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569E6C" w14:textId="77777777" w:rsidR="0000270F" w:rsidRPr="006E5A23" w:rsidRDefault="0000270F" w:rsidP="0000270F">
      <w:pPr>
        <w:spacing w:before="80" w:after="80"/>
        <w:jc w:val="center"/>
        <w:rPr>
          <w:color w:val="000000" w:themeColor="text1"/>
          <w:sz w:val="44"/>
          <w:szCs w:val="44"/>
          <w:rtl/>
        </w:rPr>
      </w:pPr>
    </w:p>
    <w:p w14:paraId="1008779E" w14:textId="6D607F1A" w:rsidR="009D73C3" w:rsidRPr="005851EA" w:rsidRDefault="00D02DF3" w:rsidP="0000270F">
      <w:pPr>
        <w:spacing w:before="80" w:after="80"/>
        <w:jc w:val="center"/>
        <w:rPr>
          <w:color w:val="000000" w:themeColor="text1"/>
          <w:sz w:val="44"/>
          <w:szCs w:val="44"/>
        </w:rPr>
      </w:pPr>
      <w:r w:rsidRPr="005851EA">
        <w:rPr>
          <w:rFonts w:ascii="Calibri" w:eastAsia="MS Mincho" w:hAnsi="Calibri" w:cs="Arial"/>
          <w:b/>
          <w:bCs/>
          <w:noProof/>
          <w:color w:val="000000"/>
          <w:sz w:val="32"/>
          <w:szCs w:val="32"/>
        </w:rPr>
        <w:drawing>
          <wp:inline distT="0" distB="0" distL="0" distR="0" wp14:anchorId="29F90188" wp14:editId="6CD34E46">
            <wp:extent cx="4514850" cy="1295400"/>
            <wp:effectExtent l="0" t="0" r="0" b="0"/>
            <wp:docPr id="236" name="Picture 236" descr="F:\to print\Uni Sheff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o print\Uni Sheff b&amp;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1295400"/>
                    </a:xfrm>
                    <a:prstGeom prst="rect">
                      <a:avLst/>
                    </a:prstGeom>
                    <a:noFill/>
                    <a:ln>
                      <a:noFill/>
                    </a:ln>
                  </pic:spPr>
                </pic:pic>
              </a:graphicData>
            </a:graphic>
          </wp:inline>
        </w:drawing>
      </w:r>
    </w:p>
    <w:p w14:paraId="6B779998" w14:textId="77777777" w:rsidR="00D02DF3" w:rsidRPr="005851EA" w:rsidRDefault="00D02DF3" w:rsidP="0000270F">
      <w:pPr>
        <w:spacing w:before="80" w:after="80"/>
        <w:jc w:val="center"/>
        <w:rPr>
          <w:color w:val="000000" w:themeColor="text1"/>
          <w:sz w:val="44"/>
          <w:szCs w:val="44"/>
        </w:rPr>
      </w:pPr>
    </w:p>
    <w:p w14:paraId="2FE1AED5" w14:textId="77777777" w:rsidR="0000270F" w:rsidRPr="005851EA" w:rsidRDefault="0000270F" w:rsidP="0000270F">
      <w:pPr>
        <w:spacing w:before="80" w:after="80"/>
        <w:jc w:val="center"/>
        <w:rPr>
          <w:color w:val="000000" w:themeColor="text1"/>
          <w:sz w:val="44"/>
          <w:szCs w:val="44"/>
        </w:rPr>
      </w:pPr>
      <w:r w:rsidRPr="005851EA">
        <w:rPr>
          <w:color w:val="000000" w:themeColor="text1"/>
          <w:sz w:val="44"/>
          <w:szCs w:val="44"/>
        </w:rPr>
        <w:t>Arabian Gulf Food Web and the Effect of Salinity on Feeding and Growth Rate of Young Threespine Sticklebacks (</w:t>
      </w:r>
      <w:r w:rsidRPr="005851EA">
        <w:rPr>
          <w:i/>
          <w:iCs/>
          <w:color w:val="000000" w:themeColor="text1"/>
          <w:sz w:val="44"/>
          <w:szCs w:val="44"/>
        </w:rPr>
        <w:t>Gasterosteus aculeatus</w:t>
      </w:r>
      <w:r w:rsidRPr="005851EA">
        <w:rPr>
          <w:color w:val="000000" w:themeColor="text1"/>
          <w:sz w:val="44"/>
          <w:szCs w:val="44"/>
        </w:rPr>
        <w:t>)</w:t>
      </w:r>
    </w:p>
    <w:p w14:paraId="7FFCF153" w14:textId="77777777" w:rsidR="0000270F" w:rsidRPr="005851EA" w:rsidRDefault="0000270F" w:rsidP="0000270F">
      <w:pPr>
        <w:spacing w:before="80" w:after="80"/>
        <w:jc w:val="center"/>
        <w:rPr>
          <w:color w:val="000000" w:themeColor="text1"/>
          <w:sz w:val="44"/>
          <w:szCs w:val="44"/>
        </w:rPr>
      </w:pPr>
    </w:p>
    <w:p w14:paraId="25C2F617" w14:textId="77777777" w:rsidR="0000270F" w:rsidRPr="005851EA" w:rsidRDefault="0000270F" w:rsidP="0000270F">
      <w:pPr>
        <w:spacing w:before="80" w:after="80"/>
        <w:jc w:val="center"/>
        <w:rPr>
          <w:color w:val="000000" w:themeColor="text1"/>
          <w:sz w:val="44"/>
          <w:szCs w:val="44"/>
        </w:rPr>
      </w:pPr>
    </w:p>
    <w:p w14:paraId="43678A6D" w14:textId="77777777" w:rsidR="0000270F" w:rsidRPr="005851EA" w:rsidRDefault="0000270F" w:rsidP="0000270F">
      <w:pPr>
        <w:spacing w:before="80" w:after="80"/>
        <w:jc w:val="center"/>
        <w:rPr>
          <w:color w:val="000000" w:themeColor="text1"/>
          <w:sz w:val="32"/>
          <w:szCs w:val="32"/>
        </w:rPr>
      </w:pPr>
      <w:r w:rsidRPr="005851EA">
        <w:rPr>
          <w:color w:val="000000" w:themeColor="text1"/>
          <w:sz w:val="32"/>
          <w:szCs w:val="32"/>
        </w:rPr>
        <w:t>Mohammad A. S. Awad S. Ali</w:t>
      </w:r>
    </w:p>
    <w:p w14:paraId="763648AB" w14:textId="77777777" w:rsidR="0000270F" w:rsidRPr="005851EA" w:rsidRDefault="0000270F" w:rsidP="0000270F">
      <w:pPr>
        <w:spacing w:before="80" w:after="80"/>
        <w:jc w:val="center"/>
        <w:rPr>
          <w:color w:val="000000" w:themeColor="text1"/>
          <w:sz w:val="32"/>
          <w:szCs w:val="32"/>
        </w:rPr>
      </w:pPr>
    </w:p>
    <w:p w14:paraId="1B8EB67E" w14:textId="77777777" w:rsidR="0000270F" w:rsidRPr="005851EA" w:rsidRDefault="0000270F" w:rsidP="0000270F">
      <w:pPr>
        <w:spacing w:before="80" w:after="80"/>
        <w:jc w:val="center"/>
        <w:rPr>
          <w:color w:val="000000" w:themeColor="text1"/>
          <w:sz w:val="32"/>
          <w:szCs w:val="32"/>
        </w:rPr>
      </w:pPr>
    </w:p>
    <w:p w14:paraId="4CFBC8AE" w14:textId="77777777" w:rsidR="0000270F" w:rsidRPr="005851EA" w:rsidRDefault="0000270F" w:rsidP="0000270F">
      <w:pPr>
        <w:spacing w:before="80" w:after="80"/>
        <w:jc w:val="center"/>
        <w:rPr>
          <w:color w:val="000000" w:themeColor="text1"/>
          <w:sz w:val="32"/>
          <w:szCs w:val="32"/>
        </w:rPr>
      </w:pPr>
    </w:p>
    <w:p w14:paraId="724E8AEF" w14:textId="77777777" w:rsidR="0000270F" w:rsidRPr="005851EA" w:rsidRDefault="0000270F" w:rsidP="0000270F">
      <w:pPr>
        <w:spacing w:before="80" w:after="80"/>
        <w:jc w:val="center"/>
        <w:rPr>
          <w:color w:val="000000" w:themeColor="text1"/>
          <w:sz w:val="32"/>
          <w:szCs w:val="32"/>
        </w:rPr>
      </w:pPr>
    </w:p>
    <w:p w14:paraId="4A34D6DA" w14:textId="77777777" w:rsidR="0000270F" w:rsidRPr="005851EA" w:rsidRDefault="0000270F" w:rsidP="0000270F">
      <w:pPr>
        <w:spacing w:before="80" w:after="80"/>
        <w:jc w:val="center"/>
        <w:rPr>
          <w:color w:val="000000" w:themeColor="text1"/>
          <w:sz w:val="32"/>
          <w:szCs w:val="32"/>
        </w:rPr>
      </w:pPr>
    </w:p>
    <w:p w14:paraId="682355EA" w14:textId="77777777" w:rsidR="0000270F" w:rsidRPr="005851EA" w:rsidRDefault="0000270F" w:rsidP="0000270F">
      <w:pPr>
        <w:spacing w:before="80" w:after="80"/>
        <w:jc w:val="center"/>
        <w:rPr>
          <w:color w:val="000000" w:themeColor="text1"/>
          <w:sz w:val="32"/>
          <w:szCs w:val="32"/>
        </w:rPr>
      </w:pPr>
      <w:r w:rsidRPr="005851EA">
        <w:rPr>
          <w:color w:val="000000" w:themeColor="text1"/>
          <w:sz w:val="32"/>
          <w:szCs w:val="32"/>
        </w:rPr>
        <w:t>Submitted for the degree of Doctor of Philosophy</w:t>
      </w:r>
    </w:p>
    <w:p w14:paraId="2EA3E15A" w14:textId="77777777" w:rsidR="0000270F" w:rsidRPr="005851EA" w:rsidRDefault="0000270F" w:rsidP="0000270F">
      <w:pPr>
        <w:spacing w:before="80" w:after="80"/>
        <w:jc w:val="center"/>
        <w:rPr>
          <w:color w:val="000000" w:themeColor="text1"/>
          <w:sz w:val="32"/>
          <w:szCs w:val="32"/>
        </w:rPr>
      </w:pPr>
      <w:r w:rsidRPr="005851EA">
        <w:rPr>
          <w:color w:val="000000" w:themeColor="text1"/>
          <w:sz w:val="32"/>
          <w:szCs w:val="32"/>
        </w:rPr>
        <w:t>The Department of Animal and Plant Sciences</w:t>
      </w:r>
    </w:p>
    <w:p w14:paraId="60091063" w14:textId="77777777" w:rsidR="0000270F" w:rsidRPr="005851EA" w:rsidRDefault="0000270F" w:rsidP="0000270F">
      <w:pPr>
        <w:spacing w:before="80" w:after="80"/>
        <w:jc w:val="center"/>
        <w:rPr>
          <w:color w:val="000000" w:themeColor="text1"/>
          <w:sz w:val="32"/>
          <w:szCs w:val="32"/>
        </w:rPr>
      </w:pPr>
      <w:r w:rsidRPr="005851EA">
        <w:rPr>
          <w:color w:val="000000" w:themeColor="text1"/>
          <w:sz w:val="32"/>
          <w:szCs w:val="32"/>
        </w:rPr>
        <w:t>University of Sheffield</w:t>
      </w:r>
    </w:p>
    <w:p w14:paraId="56C685DF" w14:textId="77777777" w:rsidR="0000270F" w:rsidRPr="005851EA" w:rsidRDefault="0000270F" w:rsidP="0000270F">
      <w:pPr>
        <w:spacing w:before="80" w:after="80"/>
        <w:jc w:val="center"/>
        <w:rPr>
          <w:color w:val="000000" w:themeColor="text1"/>
          <w:sz w:val="32"/>
          <w:szCs w:val="32"/>
        </w:rPr>
      </w:pPr>
    </w:p>
    <w:p w14:paraId="190AA909" w14:textId="77777777" w:rsidR="0000270F" w:rsidRPr="005851EA" w:rsidRDefault="0000270F" w:rsidP="0000270F">
      <w:pPr>
        <w:spacing w:before="80" w:after="80"/>
        <w:jc w:val="center"/>
        <w:rPr>
          <w:color w:val="000000" w:themeColor="text1"/>
          <w:sz w:val="32"/>
          <w:szCs w:val="32"/>
        </w:rPr>
      </w:pPr>
      <w:r w:rsidRPr="005851EA">
        <w:rPr>
          <w:color w:val="000000" w:themeColor="text1"/>
          <w:sz w:val="32"/>
          <w:szCs w:val="32"/>
        </w:rPr>
        <w:t>May 2015</w:t>
      </w:r>
    </w:p>
    <w:p w14:paraId="49037CC2" w14:textId="77777777" w:rsidR="0000270F" w:rsidRPr="005851EA" w:rsidRDefault="0000270F" w:rsidP="0000270F">
      <w:pPr>
        <w:spacing w:before="80" w:after="80"/>
        <w:jc w:val="center"/>
        <w:rPr>
          <w:color w:val="000000" w:themeColor="text1"/>
          <w:sz w:val="32"/>
          <w:szCs w:val="32"/>
        </w:rPr>
      </w:pPr>
    </w:p>
    <w:p w14:paraId="1F72ACC5" w14:textId="69E00AB8" w:rsidR="0000270F" w:rsidRPr="005851EA" w:rsidRDefault="0000270F" w:rsidP="0000270F">
      <w:pPr>
        <w:spacing w:before="80" w:after="80"/>
        <w:jc w:val="center"/>
        <w:rPr>
          <w:b/>
          <w:bCs/>
          <w:color w:val="000000" w:themeColor="text1"/>
          <w:sz w:val="32"/>
          <w:szCs w:val="32"/>
        </w:rPr>
      </w:pPr>
    </w:p>
    <w:p w14:paraId="0D5ABA24" w14:textId="77777777" w:rsidR="0000270F" w:rsidRPr="005851EA" w:rsidRDefault="0000270F" w:rsidP="0000270F">
      <w:pPr>
        <w:spacing w:before="80" w:after="80"/>
        <w:jc w:val="center"/>
        <w:rPr>
          <w:rFonts w:ascii="Arial" w:eastAsia="MS Mincho" w:hAnsi="Arial" w:cs="Arial"/>
          <w:b/>
          <w:bCs/>
          <w:color w:val="000000" w:themeColor="text1"/>
          <w:sz w:val="24"/>
          <w:szCs w:val="24"/>
        </w:rPr>
      </w:pPr>
      <w:r w:rsidRPr="005851EA">
        <w:rPr>
          <w:b/>
          <w:bCs/>
          <w:color w:val="000000" w:themeColor="text1"/>
          <w:sz w:val="28"/>
          <w:szCs w:val="28"/>
        </w:rPr>
        <w:br w:type="page"/>
      </w:r>
      <w:r w:rsidRPr="005851EA">
        <w:rPr>
          <w:rFonts w:ascii="Arial" w:eastAsia="MS Mincho" w:hAnsi="Arial" w:cs="Arial"/>
          <w:b/>
          <w:bCs/>
          <w:color w:val="000000" w:themeColor="text1"/>
          <w:sz w:val="24"/>
          <w:szCs w:val="24"/>
        </w:rPr>
        <w:lastRenderedPageBreak/>
        <w:t>Table of Contents</w:t>
      </w:r>
    </w:p>
    <w:p w14:paraId="6CA3AFDF" w14:textId="77777777" w:rsidR="00A76E98" w:rsidRPr="005851EA" w:rsidRDefault="0000270F" w:rsidP="00A76E98">
      <w:pPr>
        <w:spacing w:before="80" w:after="80" w:line="360" w:lineRule="auto"/>
        <w:jc w:val="center"/>
        <w:rPr>
          <w:rFonts w:eastAsia="Times New Roman" w:cs="Arial"/>
          <w:noProof/>
          <w:color w:val="000000" w:themeColor="text1"/>
          <w:sz w:val="24"/>
          <w:szCs w:val="24"/>
          <w:lang w:eastAsia="en-US"/>
        </w:rPr>
      </w:pPr>
      <w:r w:rsidRPr="005851EA">
        <w:rPr>
          <w:rFonts w:ascii="Arial" w:eastAsia="MS Mincho" w:hAnsi="Arial" w:cs="Arial"/>
          <w:color w:val="000000" w:themeColor="text1"/>
          <w:sz w:val="24"/>
          <w:szCs w:val="24"/>
        </w:rPr>
        <w:fldChar w:fldCharType="begin"/>
      </w:r>
      <w:r w:rsidRPr="005851EA">
        <w:rPr>
          <w:rFonts w:ascii="Arial" w:eastAsia="MS Mincho" w:hAnsi="Arial" w:cs="Arial"/>
          <w:color w:val="000000" w:themeColor="text1"/>
          <w:sz w:val="24"/>
          <w:szCs w:val="24"/>
        </w:rPr>
        <w:instrText xml:space="preserve"> TOC \o "1-3" \h \z \u </w:instrText>
      </w:r>
      <w:r w:rsidRPr="005851EA">
        <w:rPr>
          <w:rFonts w:ascii="Arial" w:eastAsia="MS Mincho" w:hAnsi="Arial" w:cs="Arial"/>
          <w:color w:val="000000" w:themeColor="text1"/>
          <w:sz w:val="24"/>
          <w:szCs w:val="24"/>
        </w:rPr>
        <w:fldChar w:fldCharType="separate"/>
      </w:r>
      <w:r w:rsidR="00A76E98" w:rsidRPr="005851EA">
        <w:rPr>
          <w:rFonts w:eastAsia="Times New Roman" w:cs="Arial"/>
          <w:noProof/>
          <w:color w:val="000000" w:themeColor="text1"/>
          <w:sz w:val="24"/>
          <w:szCs w:val="24"/>
          <w:lang w:eastAsia="en-US"/>
        </w:rPr>
        <w:t xml:space="preserve"> </w:t>
      </w:r>
    </w:p>
    <w:p w14:paraId="5E9EF213" w14:textId="77777777" w:rsidR="00A76E98" w:rsidRPr="005851EA" w:rsidRDefault="00A76E98" w:rsidP="007B37AF">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Acknowledgements.............................................................................................................. </w:t>
      </w:r>
      <w:r w:rsidR="007B37AF" w:rsidRPr="005851EA">
        <w:rPr>
          <w:rFonts w:eastAsia="Times New Roman" w:cs="Arial"/>
          <w:noProof/>
          <w:color w:val="000000" w:themeColor="text1"/>
          <w:sz w:val="24"/>
          <w:szCs w:val="24"/>
          <w:lang w:eastAsia="en-US"/>
        </w:rPr>
        <w:t>6</w:t>
      </w:r>
      <w:r w:rsidRPr="005851EA">
        <w:rPr>
          <w:rFonts w:eastAsia="Times New Roman" w:cs="Arial"/>
          <w:noProof/>
          <w:color w:val="000000" w:themeColor="text1"/>
          <w:sz w:val="24"/>
          <w:szCs w:val="24"/>
          <w:lang w:eastAsia="en-US"/>
        </w:rPr>
        <w:t xml:space="preserve"> </w:t>
      </w:r>
    </w:p>
    <w:p w14:paraId="12B9AAAE" w14:textId="77777777" w:rsidR="00A76E98" w:rsidRPr="005851EA" w:rsidRDefault="00A76E98" w:rsidP="007B37AF">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Abstract .....................................................................................................................</w:t>
      </w:r>
      <w:r w:rsidR="00044154" w:rsidRPr="005851EA">
        <w:rPr>
          <w:rFonts w:eastAsia="Times New Roman" w:cs="Arial"/>
          <w:noProof/>
          <w:color w:val="000000" w:themeColor="text1"/>
          <w:sz w:val="24"/>
          <w:szCs w:val="24"/>
          <w:lang w:eastAsia="en-US"/>
        </w:rPr>
        <w:t>...........</w:t>
      </w:r>
      <w:r w:rsidR="007B37AF" w:rsidRPr="005851EA">
        <w:rPr>
          <w:rFonts w:eastAsia="Times New Roman" w:cs="Arial"/>
          <w:noProof/>
          <w:color w:val="000000" w:themeColor="text1"/>
          <w:sz w:val="24"/>
          <w:szCs w:val="24"/>
          <w:lang w:eastAsia="en-US"/>
        </w:rPr>
        <w:t>7</w:t>
      </w:r>
      <w:r w:rsidRPr="005851EA">
        <w:rPr>
          <w:rFonts w:eastAsia="Times New Roman" w:cs="Arial"/>
          <w:noProof/>
          <w:color w:val="000000" w:themeColor="text1"/>
          <w:sz w:val="24"/>
          <w:szCs w:val="24"/>
          <w:lang w:eastAsia="en-US"/>
        </w:rPr>
        <w:t xml:space="preserve"> </w:t>
      </w:r>
    </w:p>
    <w:p w14:paraId="77D59EA3" w14:textId="77777777" w:rsidR="00A76E98" w:rsidRPr="005851EA" w:rsidRDefault="00A76E98" w:rsidP="007B37AF">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1. General Introduction........................................................................................................ </w:t>
      </w:r>
      <w:r w:rsidR="007B37AF" w:rsidRPr="005851EA">
        <w:rPr>
          <w:rFonts w:eastAsia="Times New Roman" w:cs="Arial"/>
          <w:noProof/>
          <w:color w:val="000000" w:themeColor="text1"/>
          <w:sz w:val="24"/>
          <w:szCs w:val="24"/>
          <w:lang w:eastAsia="en-US"/>
        </w:rPr>
        <w:t>9</w:t>
      </w:r>
      <w:r w:rsidRPr="005851EA">
        <w:rPr>
          <w:rFonts w:eastAsia="Times New Roman" w:cs="Arial"/>
          <w:noProof/>
          <w:color w:val="000000" w:themeColor="text1"/>
          <w:sz w:val="24"/>
          <w:szCs w:val="24"/>
          <w:lang w:eastAsia="en-US"/>
        </w:rPr>
        <w:t xml:space="preserve"> </w:t>
      </w:r>
    </w:p>
    <w:p w14:paraId="5933D3B7" w14:textId="77777777" w:rsidR="00A76E98" w:rsidRPr="005851EA" w:rsidRDefault="00A76E98" w:rsidP="007B37AF">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1.1. Overview .................................................................................................................</w:t>
      </w:r>
      <w:r w:rsidR="006D0108" w:rsidRPr="005851EA">
        <w:rPr>
          <w:rFonts w:eastAsia="Times New Roman" w:cs="Arial"/>
          <w:noProof/>
          <w:color w:val="000000" w:themeColor="text1"/>
          <w:sz w:val="24"/>
          <w:szCs w:val="24"/>
          <w:lang w:eastAsia="en-US"/>
        </w:rPr>
        <w:t>......</w:t>
      </w:r>
      <w:r w:rsidRPr="005851EA">
        <w:rPr>
          <w:rFonts w:eastAsia="Times New Roman" w:cs="Arial"/>
          <w:noProof/>
          <w:color w:val="000000" w:themeColor="text1"/>
          <w:sz w:val="24"/>
          <w:szCs w:val="24"/>
          <w:lang w:eastAsia="en-US"/>
        </w:rPr>
        <w:t xml:space="preserve"> </w:t>
      </w:r>
      <w:r w:rsidR="007B37AF" w:rsidRPr="005851EA">
        <w:rPr>
          <w:rFonts w:eastAsia="Times New Roman" w:cs="Arial"/>
          <w:noProof/>
          <w:color w:val="000000" w:themeColor="text1"/>
          <w:sz w:val="24"/>
          <w:szCs w:val="24"/>
          <w:lang w:eastAsia="en-US"/>
        </w:rPr>
        <w:t>9</w:t>
      </w:r>
      <w:r w:rsidRPr="005851EA">
        <w:rPr>
          <w:rFonts w:eastAsia="Times New Roman" w:cs="Arial"/>
          <w:noProof/>
          <w:color w:val="000000" w:themeColor="text1"/>
          <w:sz w:val="24"/>
          <w:szCs w:val="24"/>
          <w:lang w:eastAsia="en-US"/>
        </w:rPr>
        <w:t xml:space="preserve"> </w:t>
      </w:r>
    </w:p>
    <w:p w14:paraId="344E011A" w14:textId="35A613E8" w:rsidR="00A76E98" w:rsidRPr="005851EA" w:rsidRDefault="009B2F48" w:rsidP="009B2F48">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w:t>
      </w:r>
      <w:r w:rsidR="00A76E98" w:rsidRPr="005851EA">
        <w:rPr>
          <w:rFonts w:eastAsia="Times New Roman" w:cs="Arial"/>
          <w:noProof/>
          <w:color w:val="000000" w:themeColor="text1"/>
          <w:sz w:val="24"/>
          <w:szCs w:val="24"/>
          <w:lang w:eastAsia="en-US"/>
        </w:rPr>
        <w:t>1.1.1. From foraging to food webs ...........................................................</w:t>
      </w:r>
      <w:r w:rsidR="006D0108" w:rsidRPr="005851EA">
        <w:rPr>
          <w:rFonts w:eastAsia="Times New Roman" w:cs="Arial"/>
          <w:noProof/>
          <w:color w:val="000000" w:themeColor="text1"/>
          <w:sz w:val="24"/>
          <w:szCs w:val="24"/>
          <w:lang w:eastAsia="en-US"/>
        </w:rPr>
        <w:t>....</w:t>
      </w:r>
      <w:r w:rsidRPr="005851EA">
        <w:rPr>
          <w:rFonts w:eastAsia="Times New Roman" w:cs="Arial"/>
          <w:noProof/>
          <w:color w:val="000000" w:themeColor="text1"/>
          <w:sz w:val="24"/>
          <w:szCs w:val="24"/>
          <w:lang w:eastAsia="en-US"/>
        </w:rPr>
        <w:t>...........</w:t>
      </w:r>
      <w:r w:rsidR="006D0108" w:rsidRPr="005851EA">
        <w:rPr>
          <w:rFonts w:eastAsia="Times New Roman" w:cs="Arial"/>
          <w:noProof/>
          <w:color w:val="000000" w:themeColor="text1"/>
          <w:sz w:val="24"/>
          <w:szCs w:val="24"/>
          <w:lang w:eastAsia="en-US"/>
        </w:rPr>
        <w:t>...</w:t>
      </w:r>
      <w:r w:rsidR="00A76E98" w:rsidRPr="005851EA">
        <w:rPr>
          <w:rFonts w:eastAsia="Times New Roman" w:cs="Arial"/>
          <w:noProof/>
          <w:color w:val="000000" w:themeColor="text1"/>
          <w:sz w:val="24"/>
          <w:szCs w:val="24"/>
          <w:lang w:eastAsia="en-US"/>
        </w:rPr>
        <w:t>. 1</w:t>
      </w:r>
      <w:r w:rsidR="007B37AF" w:rsidRPr="005851EA">
        <w:rPr>
          <w:rFonts w:eastAsia="Times New Roman" w:cs="Arial"/>
          <w:noProof/>
          <w:color w:val="000000" w:themeColor="text1"/>
          <w:sz w:val="24"/>
          <w:szCs w:val="24"/>
          <w:lang w:eastAsia="en-US"/>
        </w:rPr>
        <w:t>7</w:t>
      </w:r>
      <w:r w:rsidR="00A76E98" w:rsidRPr="005851EA">
        <w:rPr>
          <w:rFonts w:eastAsia="Times New Roman" w:cs="Arial"/>
          <w:noProof/>
          <w:color w:val="000000" w:themeColor="text1"/>
          <w:sz w:val="24"/>
          <w:szCs w:val="24"/>
          <w:lang w:eastAsia="en-US"/>
        </w:rPr>
        <w:t xml:space="preserve"> </w:t>
      </w:r>
    </w:p>
    <w:p w14:paraId="2F8D1252" w14:textId="77777777" w:rsidR="00A76E98" w:rsidRPr="005851EA" w:rsidRDefault="00A76E98" w:rsidP="007B37AF">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1.2. Thesis aims .................................................................................................................. </w:t>
      </w:r>
      <w:r w:rsidR="007B37AF" w:rsidRPr="005851EA">
        <w:rPr>
          <w:rFonts w:eastAsia="Times New Roman" w:cs="Arial"/>
          <w:noProof/>
          <w:color w:val="000000" w:themeColor="text1"/>
          <w:sz w:val="24"/>
          <w:szCs w:val="24"/>
          <w:lang w:eastAsia="en-US"/>
        </w:rPr>
        <w:t>23</w:t>
      </w:r>
      <w:r w:rsidRPr="005851EA">
        <w:rPr>
          <w:rFonts w:eastAsia="Times New Roman" w:cs="Arial"/>
          <w:noProof/>
          <w:color w:val="000000" w:themeColor="text1"/>
          <w:sz w:val="24"/>
          <w:szCs w:val="24"/>
          <w:lang w:eastAsia="en-US"/>
        </w:rPr>
        <w:t xml:space="preserve"> </w:t>
      </w:r>
    </w:p>
    <w:p w14:paraId="52049F64" w14:textId="6DEE052E"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1.3. Sticklebacks foraging, feeding, and the effect of salinity ...........................................</w:t>
      </w:r>
      <w:r w:rsidR="006D0108" w:rsidRPr="005851EA">
        <w:rPr>
          <w:rFonts w:eastAsia="Times New Roman" w:cs="Arial"/>
          <w:noProof/>
          <w:color w:val="000000" w:themeColor="text1"/>
          <w:sz w:val="24"/>
          <w:szCs w:val="24"/>
          <w:lang w:eastAsia="en-US"/>
        </w:rPr>
        <w:t>.</w:t>
      </w:r>
      <w:r w:rsidRPr="005851EA">
        <w:rPr>
          <w:rFonts w:eastAsia="Times New Roman" w:cs="Arial"/>
          <w:noProof/>
          <w:color w:val="000000" w:themeColor="text1"/>
          <w:sz w:val="24"/>
          <w:szCs w:val="24"/>
          <w:lang w:eastAsia="en-US"/>
        </w:rPr>
        <w:t xml:space="preserve"> </w:t>
      </w:r>
      <w:r w:rsidR="007B37AF" w:rsidRPr="005851EA">
        <w:rPr>
          <w:rFonts w:eastAsia="Times New Roman" w:cs="Arial"/>
          <w:noProof/>
          <w:color w:val="000000" w:themeColor="text1"/>
          <w:sz w:val="24"/>
          <w:szCs w:val="24"/>
          <w:lang w:eastAsia="en-US"/>
        </w:rPr>
        <w:t>2</w:t>
      </w:r>
      <w:r w:rsidR="009C5456" w:rsidRPr="005851EA">
        <w:rPr>
          <w:rFonts w:eastAsia="Times New Roman" w:cs="Arial"/>
          <w:noProof/>
          <w:color w:val="000000" w:themeColor="text1"/>
          <w:sz w:val="24"/>
          <w:szCs w:val="24"/>
          <w:lang w:eastAsia="en-US"/>
        </w:rPr>
        <w:t>4</w:t>
      </w:r>
      <w:r w:rsidRPr="005851EA">
        <w:rPr>
          <w:rFonts w:eastAsia="Times New Roman" w:cs="Arial"/>
          <w:noProof/>
          <w:color w:val="000000" w:themeColor="text1"/>
          <w:sz w:val="24"/>
          <w:szCs w:val="24"/>
          <w:lang w:eastAsia="en-US"/>
        </w:rPr>
        <w:t xml:space="preserve"> </w:t>
      </w:r>
    </w:p>
    <w:p w14:paraId="1663A3BC" w14:textId="77777777" w:rsidR="00A76E98" w:rsidRPr="005851EA" w:rsidRDefault="00A76E98" w:rsidP="007B37AF">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1.4. Sticklebacks growth rate in relation to Salinity and diet ............................................</w:t>
      </w:r>
      <w:r w:rsidR="006D0108" w:rsidRPr="005851EA">
        <w:rPr>
          <w:rFonts w:eastAsia="Times New Roman" w:cs="Arial"/>
          <w:noProof/>
          <w:color w:val="000000" w:themeColor="text1"/>
          <w:sz w:val="24"/>
          <w:szCs w:val="24"/>
          <w:lang w:eastAsia="en-US"/>
        </w:rPr>
        <w:t>.</w:t>
      </w:r>
      <w:r w:rsidRPr="005851EA">
        <w:rPr>
          <w:rFonts w:eastAsia="Times New Roman" w:cs="Arial"/>
          <w:noProof/>
          <w:color w:val="000000" w:themeColor="text1"/>
          <w:sz w:val="24"/>
          <w:szCs w:val="24"/>
          <w:lang w:eastAsia="en-US"/>
        </w:rPr>
        <w:t xml:space="preserve"> </w:t>
      </w:r>
      <w:r w:rsidR="007B37AF" w:rsidRPr="005851EA">
        <w:rPr>
          <w:rFonts w:eastAsia="Times New Roman" w:cs="Arial"/>
          <w:noProof/>
          <w:color w:val="000000" w:themeColor="text1"/>
          <w:sz w:val="24"/>
          <w:szCs w:val="24"/>
          <w:lang w:eastAsia="en-US"/>
        </w:rPr>
        <w:t>30</w:t>
      </w:r>
      <w:r w:rsidRPr="005851EA">
        <w:rPr>
          <w:rFonts w:eastAsia="Times New Roman" w:cs="Arial"/>
          <w:noProof/>
          <w:color w:val="000000" w:themeColor="text1"/>
          <w:sz w:val="24"/>
          <w:szCs w:val="24"/>
          <w:lang w:eastAsia="en-US"/>
        </w:rPr>
        <w:t xml:space="preserve"> </w:t>
      </w:r>
    </w:p>
    <w:p w14:paraId="078D2610" w14:textId="77777777" w:rsidR="00A76E98" w:rsidRPr="005851EA" w:rsidRDefault="00A76E98" w:rsidP="007B37AF">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1.</w:t>
      </w:r>
      <w:r w:rsidR="007B37AF" w:rsidRPr="005851EA">
        <w:rPr>
          <w:rFonts w:eastAsia="Times New Roman" w:cs="Arial"/>
          <w:noProof/>
          <w:color w:val="000000" w:themeColor="text1"/>
          <w:sz w:val="24"/>
          <w:szCs w:val="24"/>
          <w:lang w:eastAsia="en-US"/>
        </w:rPr>
        <w:t>5</w:t>
      </w:r>
      <w:r w:rsidRPr="005851EA">
        <w:rPr>
          <w:rFonts w:eastAsia="Times New Roman" w:cs="Arial"/>
          <w:noProof/>
          <w:color w:val="000000" w:themeColor="text1"/>
          <w:sz w:val="24"/>
          <w:szCs w:val="24"/>
          <w:lang w:eastAsia="en-US"/>
        </w:rPr>
        <w:t xml:space="preserve">. The study systems ....................................................................................................... </w:t>
      </w:r>
      <w:r w:rsidR="007B37AF" w:rsidRPr="005851EA">
        <w:rPr>
          <w:rFonts w:eastAsia="Times New Roman" w:cs="Arial"/>
          <w:noProof/>
          <w:color w:val="000000" w:themeColor="text1"/>
          <w:sz w:val="24"/>
          <w:szCs w:val="24"/>
          <w:lang w:eastAsia="en-US"/>
        </w:rPr>
        <w:t>37</w:t>
      </w:r>
      <w:r w:rsidRPr="005851EA">
        <w:rPr>
          <w:rFonts w:eastAsia="Times New Roman" w:cs="Arial"/>
          <w:noProof/>
          <w:color w:val="000000" w:themeColor="text1"/>
          <w:sz w:val="24"/>
          <w:szCs w:val="24"/>
          <w:lang w:eastAsia="en-US"/>
        </w:rPr>
        <w:t xml:space="preserve"> </w:t>
      </w:r>
    </w:p>
    <w:p w14:paraId="4CF9E138" w14:textId="2A7A053A" w:rsidR="00A76E98" w:rsidRPr="005851EA" w:rsidRDefault="009B2F48" w:rsidP="009B2F48">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w:t>
      </w:r>
      <w:r w:rsidR="00A76E98" w:rsidRPr="005851EA">
        <w:rPr>
          <w:rFonts w:eastAsia="Times New Roman" w:cs="Arial"/>
          <w:noProof/>
          <w:color w:val="000000" w:themeColor="text1"/>
          <w:sz w:val="24"/>
          <w:szCs w:val="24"/>
          <w:lang w:eastAsia="en-US"/>
        </w:rPr>
        <w:t>1.</w:t>
      </w:r>
      <w:r w:rsidR="007B37AF" w:rsidRPr="005851EA">
        <w:rPr>
          <w:rFonts w:eastAsia="Times New Roman" w:cs="Arial"/>
          <w:noProof/>
          <w:color w:val="000000" w:themeColor="text1"/>
          <w:sz w:val="24"/>
          <w:szCs w:val="24"/>
          <w:lang w:eastAsia="en-US"/>
        </w:rPr>
        <w:t>5</w:t>
      </w:r>
      <w:r w:rsidR="00A76E98" w:rsidRPr="005851EA">
        <w:rPr>
          <w:rFonts w:eastAsia="Times New Roman" w:cs="Arial"/>
          <w:noProof/>
          <w:color w:val="000000" w:themeColor="text1"/>
          <w:sz w:val="24"/>
          <w:szCs w:val="24"/>
          <w:lang w:eastAsia="en-US"/>
        </w:rPr>
        <w:t>.1. Gibraltar Point...............................................</w:t>
      </w:r>
      <w:r w:rsidRPr="005851EA">
        <w:rPr>
          <w:rFonts w:eastAsia="Times New Roman" w:cs="Arial"/>
          <w:noProof/>
          <w:color w:val="000000" w:themeColor="text1"/>
          <w:sz w:val="24"/>
          <w:szCs w:val="24"/>
          <w:lang w:eastAsia="en-US"/>
        </w:rPr>
        <w:t>...............</w:t>
      </w:r>
      <w:r w:rsidR="00A76E98" w:rsidRPr="005851EA">
        <w:rPr>
          <w:rFonts w:eastAsia="Times New Roman" w:cs="Arial"/>
          <w:noProof/>
          <w:color w:val="000000" w:themeColor="text1"/>
          <w:sz w:val="24"/>
          <w:szCs w:val="24"/>
          <w:lang w:eastAsia="en-US"/>
        </w:rPr>
        <w:t>...............................</w:t>
      </w:r>
      <w:r w:rsidR="006D0108" w:rsidRPr="005851EA">
        <w:rPr>
          <w:rFonts w:eastAsia="Times New Roman" w:cs="Arial"/>
          <w:noProof/>
          <w:color w:val="000000" w:themeColor="text1"/>
          <w:sz w:val="24"/>
          <w:szCs w:val="24"/>
          <w:lang w:eastAsia="en-US"/>
        </w:rPr>
        <w:t>.......</w:t>
      </w:r>
      <w:r w:rsidR="00A76E98" w:rsidRPr="005851EA">
        <w:rPr>
          <w:rFonts w:eastAsia="Times New Roman" w:cs="Arial"/>
          <w:noProof/>
          <w:color w:val="000000" w:themeColor="text1"/>
          <w:sz w:val="24"/>
          <w:szCs w:val="24"/>
          <w:lang w:eastAsia="en-US"/>
        </w:rPr>
        <w:t xml:space="preserve"> </w:t>
      </w:r>
      <w:r w:rsidR="007B37AF" w:rsidRPr="005851EA">
        <w:rPr>
          <w:rFonts w:eastAsia="Times New Roman" w:cs="Arial"/>
          <w:noProof/>
          <w:color w:val="000000" w:themeColor="text1"/>
          <w:sz w:val="24"/>
          <w:szCs w:val="24"/>
          <w:lang w:eastAsia="en-US"/>
        </w:rPr>
        <w:t>37</w:t>
      </w:r>
      <w:r w:rsidR="00A76E98" w:rsidRPr="005851EA">
        <w:rPr>
          <w:rFonts w:eastAsia="Times New Roman" w:cs="Arial"/>
          <w:noProof/>
          <w:color w:val="000000" w:themeColor="text1"/>
          <w:sz w:val="24"/>
          <w:szCs w:val="24"/>
          <w:lang w:eastAsia="en-US"/>
        </w:rPr>
        <w:t xml:space="preserve"> </w:t>
      </w:r>
    </w:p>
    <w:p w14:paraId="2941FE08" w14:textId="27C0DBC2" w:rsidR="00A76E98" w:rsidRPr="005851EA" w:rsidRDefault="009B2F4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w:t>
      </w:r>
      <w:r w:rsidR="00A76E98" w:rsidRPr="005851EA">
        <w:rPr>
          <w:rFonts w:eastAsia="Times New Roman" w:cs="Arial"/>
          <w:noProof/>
          <w:color w:val="000000" w:themeColor="text1"/>
          <w:sz w:val="24"/>
          <w:szCs w:val="24"/>
          <w:lang w:eastAsia="en-US"/>
        </w:rPr>
        <w:t>1.</w:t>
      </w:r>
      <w:r w:rsidR="007B37AF" w:rsidRPr="005851EA">
        <w:rPr>
          <w:rFonts w:eastAsia="Times New Roman" w:cs="Arial"/>
          <w:noProof/>
          <w:color w:val="000000" w:themeColor="text1"/>
          <w:sz w:val="24"/>
          <w:szCs w:val="24"/>
          <w:lang w:eastAsia="en-US"/>
        </w:rPr>
        <w:t>5</w:t>
      </w:r>
      <w:r w:rsidR="00A76E98" w:rsidRPr="005851EA">
        <w:rPr>
          <w:rFonts w:eastAsia="Times New Roman" w:cs="Arial"/>
          <w:noProof/>
          <w:color w:val="000000" w:themeColor="text1"/>
          <w:sz w:val="24"/>
          <w:szCs w:val="24"/>
          <w:lang w:eastAsia="en-US"/>
        </w:rPr>
        <w:t>.2. Arabian Gulf ......................................................................</w:t>
      </w:r>
      <w:r w:rsidRPr="005851EA">
        <w:rPr>
          <w:rFonts w:eastAsia="Times New Roman" w:cs="Arial"/>
          <w:noProof/>
          <w:color w:val="000000" w:themeColor="text1"/>
          <w:sz w:val="24"/>
          <w:szCs w:val="24"/>
          <w:lang w:eastAsia="en-US"/>
        </w:rPr>
        <w:t>.................</w:t>
      </w:r>
      <w:r w:rsidR="00A76E98" w:rsidRPr="005851EA">
        <w:rPr>
          <w:rFonts w:eastAsia="Times New Roman" w:cs="Arial"/>
          <w:noProof/>
          <w:color w:val="000000" w:themeColor="text1"/>
          <w:sz w:val="24"/>
          <w:szCs w:val="24"/>
          <w:lang w:eastAsia="en-US"/>
        </w:rPr>
        <w:t>....</w:t>
      </w:r>
      <w:r w:rsidR="006D0108" w:rsidRPr="005851EA">
        <w:rPr>
          <w:rFonts w:eastAsia="Times New Roman" w:cs="Arial"/>
          <w:noProof/>
          <w:color w:val="000000" w:themeColor="text1"/>
          <w:sz w:val="24"/>
          <w:szCs w:val="24"/>
          <w:lang w:eastAsia="en-US"/>
        </w:rPr>
        <w:t>.......</w:t>
      </w:r>
      <w:r w:rsidR="00A76E98" w:rsidRPr="005851EA">
        <w:rPr>
          <w:rFonts w:eastAsia="Times New Roman" w:cs="Arial"/>
          <w:noProof/>
          <w:color w:val="000000" w:themeColor="text1"/>
          <w:sz w:val="24"/>
          <w:szCs w:val="24"/>
          <w:lang w:eastAsia="en-US"/>
        </w:rPr>
        <w:t xml:space="preserve">..... </w:t>
      </w:r>
      <w:r w:rsidR="007B37AF" w:rsidRPr="005851EA">
        <w:rPr>
          <w:rFonts w:eastAsia="Times New Roman" w:cs="Arial"/>
          <w:noProof/>
          <w:color w:val="000000" w:themeColor="text1"/>
          <w:sz w:val="24"/>
          <w:szCs w:val="24"/>
          <w:lang w:eastAsia="en-US"/>
        </w:rPr>
        <w:t>3</w:t>
      </w:r>
      <w:r w:rsidR="009C5456" w:rsidRPr="005851EA">
        <w:rPr>
          <w:rFonts w:eastAsia="Times New Roman" w:cs="Arial"/>
          <w:noProof/>
          <w:color w:val="000000" w:themeColor="text1"/>
          <w:sz w:val="24"/>
          <w:szCs w:val="24"/>
          <w:lang w:eastAsia="en-US"/>
        </w:rPr>
        <w:t>7</w:t>
      </w:r>
      <w:r w:rsidR="00A76E98" w:rsidRPr="005851EA">
        <w:rPr>
          <w:rFonts w:eastAsia="Times New Roman" w:cs="Arial"/>
          <w:noProof/>
          <w:color w:val="000000" w:themeColor="text1"/>
          <w:sz w:val="24"/>
          <w:szCs w:val="24"/>
          <w:lang w:eastAsia="en-US"/>
        </w:rPr>
        <w:t xml:space="preserve"> </w:t>
      </w:r>
    </w:p>
    <w:p w14:paraId="63BB46D4" w14:textId="77777777" w:rsidR="00A76E98" w:rsidRPr="005851EA" w:rsidRDefault="00A76E98" w:rsidP="007B37AF">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1.</w:t>
      </w:r>
      <w:r w:rsidR="007B37AF" w:rsidRPr="005851EA">
        <w:rPr>
          <w:rFonts w:eastAsia="Times New Roman" w:cs="Arial"/>
          <w:noProof/>
          <w:color w:val="000000" w:themeColor="text1"/>
          <w:sz w:val="24"/>
          <w:szCs w:val="24"/>
          <w:lang w:eastAsia="en-US"/>
        </w:rPr>
        <w:t>6</w:t>
      </w:r>
      <w:r w:rsidRPr="005851EA">
        <w:rPr>
          <w:rFonts w:eastAsia="Times New Roman" w:cs="Arial"/>
          <w:noProof/>
          <w:color w:val="000000" w:themeColor="text1"/>
          <w:sz w:val="24"/>
          <w:szCs w:val="24"/>
          <w:lang w:eastAsia="en-US"/>
        </w:rPr>
        <w:t xml:space="preserve">. References................................................................................................................... </w:t>
      </w:r>
      <w:r w:rsidR="007B37AF" w:rsidRPr="005851EA">
        <w:rPr>
          <w:rFonts w:eastAsia="Times New Roman" w:cs="Arial"/>
          <w:noProof/>
          <w:color w:val="000000" w:themeColor="text1"/>
          <w:sz w:val="24"/>
          <w:szCs w:val="24"/>
          <w:lang w:eastAsia="en-US"/>
        </w:rPr>
        <w:t>.42</w:t>
      </w:r>
      <w:r w:rsidRPr="005851EA">
        <w:rPr>
          <w:rFonts w:eastAsia="Times New Roman" w:cs="Arial"/>
          <w:noProof/>
          <w:color w:val="000000" w:themeColor="text1"/>
          <w:sz w:val="24"/>
          <w:szCs w:val="24"/>
          <w:lang w:eastAsia="en-US"/>
        </w:rPr>
        <w:t xml:space="preserve"> </w:t>
      </w:r>
    </w:p>
    <w:p w14:paraId="22992FA0" w14:textId="2B017771"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2.  Chapter 2. Diet selection by threespine sticklebacks (</w:t>
      </w:r>
      <w:r w:rsidRPr="005851EA">
        <w:rPr>
          <w:rFonts w:eastAsia="Times New Roman" w:cs="Arial"/>
          <w:i/>
          <w:iCs/>
          <w:noProof/>
          <w:color w:val="000000" w:themeColor="text1"/>
          <w:sz w:val="24"/>
          <w:szCs w:val="24"/>
          <w:lang w:eastAsia="en-US"/>
        </w:rPr>
        <w:t>Gasteros</w:t>
      </w:r>
      <w:r w:rsidR="002F6759" w:rsidRPr="005851EA">
        <w:rPr>
          <w:rFonts w:eastAsia="Times New Roman" w:cs="Arial"/>
          <w:i/>
          <w:iCs/>
          <w:noProof/>
          <w:color w:val="000000" w:themeColor="text1"/>
          <w:sz w:val="24"/>
          <w:szCs w:val="24"/>
          <w:lang w:eastAsia="en-US"/>
        </w:rPr>
        <w:t>teus aculeatus</w:t>
      </w:r>
      <w:r w:rsidR="002F6759" w:rsidRPr="005851EA">
        <w:rPr>
          <w:rFonts w:eastAsia="Times New Roman" w:cs="Arial"/>
          <w:noProof/>
          <w:color w:val="000000" w:themeColor="text1"/>
          <w:sz w:val="24"/>
          <w:szCs w:val="24"/>
          <w:lang w:eastAsia="en-US"/>
        </w:rPr>
        <w:t xml:space="preserve">): selectivity,  </w:t>
      </w:r>
      <w:r w:rsidRPr="005851EA">
        <w:rPr>
          <w:rFonts w:eastAsia="Times New Roman" w:cs="Arial"/>
          <w:noProof/>
          <w:color w:val="000000" w:themeColor="text1"/>
          <w:sz w:val="24"/>
          <w:szCs w:val="24"/>
          <w:lang w:eastAsia="en-US"/>
        </w:rPr>
        <w:t>availability and environmental characteristics</w:t>
      </w:r>
      <w:r w:rsidR="002F6759" w:rsidRPr="005851EA">
        <w:rPr>
          <w:rFonts w:eastAsia="Times New Roman" w:cs="Arial"/>
          <w:noProof/>
          <w:color w:val="000000" w:themeColor="text1"/>
          <w:sz w:val="24"/>
          <w:szCs w:val="24"/>
          <w:lang w:eastAsia="en-US"/>
        </w:rPr>
        <w:t xml:space="preserve"> </w:t>
      </w:r>
      <w:r w:rsidRPr="005851EA">
        <w:rPr>
          <w:rFonts w:eastAsia="Times New Roman" w:cs="Arial"/>
          <w:noProof/>
          <w:color w:val="000000" w:themeColor="text1"/>
          <w:sz w:val="24"/>
          <w:szCs w:val="24"/>
          <w:lang w:eastAsia="en-US"/>
        </w:rPr>
        <w:t>...</w:t>
      </w:r>
      <w:r w:rsidR="002F6759" w:rsidRPr="005851EA">
        <w:rPr>
          <w:rFonts w:eastAsia="Times New Roman" w:cs="Arial"/>
          <w:noProof/>
          <w:color w:val="000000" w:themeColor="text1"/>
          <w:sz w:val="24"/>
          <w:szCs w:val="24"/>
          <w:lang w:eastAsia="en-US"/>
        </w:rPr>
        <w:t>...........................................</w:t>
      </w:r>
      <w:r w:rsidRPr="005851EA">
        <w:rPr>
          <w:rFonts w:eastAsia="Times New Roman" w:cs="Arial"/>
          <w:noProof/>
          <w:color w:val="000000" w:themeColor="text1"/>
          <w:sz w:val="24"/>
          <w:szCs w:val="24"/>
          <w:lang w:eastAsia="en-US"/>
        </w:rPr>
        <w:t>.</w:t>
      </w:r>
      <w:r w:rsidR="00044154" w:rsidRPr="005851EA">
        <w:rPr>
          <w:rFonts w:eastAsia="Times New Roman" w:cs="Arial"/>
          <w:noProof/>
          <w:color w:val="000000" w:themeColor="text1"/>
          <w:sz w:val="24"/>
          <w:szCs w:val="24"/>
          <w:lang w:eastAsia="en-US"/>
        </w:rPr>
        <w:t>.</w:t>
      </w:r>
      <w:r w:rsidRPr="005851EA">
        <w:rPr>
          <w:rFonts w:eastAsia="Times New Roman" w:cs="Arial"/>
          <w:noProof/>
          <w:color w:val="000000" w:themeColor="text1"/>
          <w:sz w:val="24"/>
          <w:szCs w:val="24"/>
          <w:lang w:eastAsia="en-US"/>
        </w:rPr>
        <w:t xml:space="preserve"> </w:t>
      </w:r>
      <w:r w:rsidR="007B37AF" w:rsidRPr="005851EA">
        <w:rPr>
          <w:rFonts w:eastAsia="Times New Roman" w:cs="Arial"/>
          <w:noProof/>
          <w:color w:val="000000" w:themeColor="text1"/>
          <w:sz w:val="24"/>
          <w:szCs w:val="24"/>
          <w:lang w:eastAsia="en-US"/>
        </w:rPr>
        <w:t>5</w:t>
      </w:r>
      <w:r w:rsidR="009C5456" w:rsidRPr="005851EA">
        <w:rPr>
          <w:rFonts w:eastAsia="Times New Roman" w:cs="Arial"/>
          <w:noProof/>
          <w:color w:val="000000" w:themeColor="text1"/>
          <w:sz w:val="24"/>
          <w:szCs w:val="24"/>
          <w:lang w:eastAsia="en-US"/>
        </w:rPr>
        <w:t>9</w:t>
      </w:r>
      <w:r w:rsidRPr="005851EA">
        <w:rPr>
          <w:rFonts w:eastAsia="Times New Roman" w:cs="Arial"/>
          <w:noProof/>
          <w:color w:val="000000" w:themeColor="text1"/>
          <w:sz w:val="24"/>
          <w:szCs w:val="24"/>
          <w:lang w:eastAsia="en-US"/>
        </w:rPr>
        <w:t xml:space="preserve"> </w:t>
      </w:r>
    </w:p>
    <w:p w14:paraId="69C4C339" w14:textId="00988BB0"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2.1. Abstract ....................................................................................................................... </w:t>
      </w:r>
      <w:r w:rsidR="007B37AF" w:rsidRPr="005851EA">
        <w:rPr>
          <w:rFonts w:eastAsia="Times New Roman" w:cs="Arial"/>
          <w:noProof/>
          <w:color w:val="000000" w:themeColor="text1"/>
          <w:sz w:val="24"/>
          <w:szCs w:val="24"/>
          <w:lang w:eastAsia="en-US"/>
        </w:rPr>
        <w:t>5</w:t>
      </w:r>
      <w:r w:rsidR="009C5456" w:rsidRPr="005851EA">
        <w:rPr>
          <w:rFonts w:eastAsia="Times New Roman" w:cs="Arial"/>
          <w:noProof/>
          <w:color w:val="000000" w:themeColor="text1"/>
          <w:sz w:val="24"/>
          <w:szCs w:val="24"/>
          <w:lang w:eastAsia="en-US"/>
        </w:rPr>
        <w:t>9</w:t>
      </w:r>
      <w:r w:rsidRPr="005851EA">
        <w:rPr>
          <w:rFonts w:eastAsia="Times New Roman" w:cs="Arial"/>
          <w:noProof/>
          <w:color w:val="000000" w:themeColor="text1"/>
          <w:sz w:val="24"/>
          <w:szCs w:val="24"/>
          <w:lang w:eastAsia="en-US"/>
        </w:rPr>
        <w:t xml:space="preserve"> </w:t>
      </w:r>
    </w:p>
    <w:p w14:paraId="3C824117" w14:textId="0A815B45"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2.2. Introduction ................................................................................................................ </w:t>
      </w:r>
      <w:r w:rsidR="009C5456" w:rsidRPr="005851EA">
        <w:rPr>
          <w:rFonts w:eastAsia="Times New Roman" w:cs="Arial"/>
          <w:noProof/>
          <w:color w:val="000000" w:themeColor="text1"/>
          <w:sz w:val="24"/>
          <w:szCs w:val="24"/>
          <w:lang w:eastAsia="en-US"/>
        </w:rPr>
        <w:t>60</w:t>
      </w:r>
      <w:r w:rsidRPr="005851EA">
        <w:rPr>
          <w:rFonts w:eastAsia="Times New Roman" w:cs="Arial"/>
          <w:noProof/>
          <w:color w:val="000000" w:themeColor="text1"/>
          <w:sz w:val="24"/>
          <w:szCs w:val="24"/>
          <w:lang w:eastAsia="en-US"/>
        </w:rPr>
        <w:t xml:space="preserve"> </w:t>
      </w:r>
    </w:p>
    <w:p w14:paraId="6C07F1F5" w14:textId="518F0C9F"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2.2.1. Body size and diet choice .................................................................................. </w:t>
      </w:r>
      <w:r w:rsidR="009C5456" w:rsidRPr="005851EA">
        <w:rPr>
          <w:rFonts w:eastAsia="Times New Roman" w:cs="Arial"/>
          <w:noProof/>
          <w:color w:val="000000" w:themeColor="text1"/>
          <w:sz w:val="24"/>
          <w:szCs w:val="24"/>
          <w:lang w:eastAsia="en-US"/>
        </w:rPr>
        <w:t>61</w:t>
      </w:r>
      <w:r w:rsidRPr="005851EA">
        <w:rPr>
          <w:rFonts w:eastAsia="Times New Roman" w:cs="Arial"/>
          <w:noProof/>
          <w:color w:val="000000" w:themeColor="text1"/>
          <w:sz w:val="24"/>
          <w:szCs w:val="24"/>
          <w:lang w:eastAsia="en-US"/>
        </w:rPr>
        <w:t xml:space="preserve"> </w:t>
      </w:r>
    </w:p>
    <w:p w14:paraId="07DA45B5" w14:textId="025141A0"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2.2.2. Salinity and diet choice ......................................................</w:t>
      </w:r>
      <w:r w:rsidR="006D0108" w:rsidRPr="005851EA">
        <w:rPr>
          <w:rFonts w:eastAsia="Times New Roman" w:cs="Arial"/>
          <w:noProof/>
          <w:color w:val="000000" w:themeColor="text1"/>
          <w:sz w:val="24"/>
          <w:szCs w:val="24"/>
          <w:lang w:eastAsia="en-US"/>
        </w:rPr>
        <w:t>...............................</w:t>
      </w:r>
      <w:r w:rsidRPr="005851EA">
        <w:rPr>
          <w:rFonts w:eastAsia="Times New Roman" w:cs="Arial"/>
          <w:noProof/>
          <w:color w:val="000000" w:themeColor="text1"/>
          <w:sz w:val="24"/>
          <w:szCs w:val="24"/>
          <w:lang w:eastAsia="en-US"/>
        </w:rPr>
        <w:t xml:space="preserve"> </w:t>
      </w:r>
      <w:r w:rsidR="007B37AF" w:rsidRPr="005851EA">
        <w:rPr>
          <w:rFonts w:eastAsia="Times New Roman" w:cs="Arial"/>
          <w:noProof/>
          <w:color w:val="000000" w:themeColor="text1"/>
          <w:sz w:val="24"/>
          <w:szCs w:val="24"/>
          <w:lang w:eastAsia="en-US"/>
        </w:rPr>
        <w:t>6</w:t>
      </w:r>
      <w:r w:rsidR="009C5456" w:rsidRPr="005851EA">
        <w:rPr>
          <w:rFonts w:eastAsia="Times New Roman" w:cs="Arial"/>
          <w:noProof/>
          <w:color w:val="000000" w:themeColor="text1"/>
          <w:sz w:val="24"/>
          <w:szCs w:val="24"/>
          <w:lang w:eastAsia="en-US"/>
        </w:rPr>
        <w:t>4</w:t>
      </w:r>
      <w:r w:rsidRPr="005851EA">
        <w:rPr>
          <w:rFonts w:eastAsia="Times New Roman" w:cs="Arial"/>
          <w:noProof/>
          <w:color w:val="000000" w:themeColor="text1"/>
          <w:sz w:val="24"/>
          <w:szCs w:val="24"/>
          <w:lang w:eastAsia="en-US"/>
        </w:rPr>
        <w:t xml:space="preserve"> </w:t>
      </w:r>
    </w:p>
    <w:p w14:paraId="5BB0F46A" w14:textId="358397EA"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2.2.3. Sticklebacks-a model for larval and juvenile foraging stud</w:t>
      </w:r>
      <w:r w:rsidR="007B37AF" w:rsidRPr="005851EA">
        <w:rPr>
          <w:rFonts w:eastAsia="Times New Roman" w:cs="Arial"/>
          <w:noProof/>
          <w:color w:val="000000" w:themeColor="text1"/>
          <w:sz w:val="24"/>
          <w:szCs w:val="24"/>
          <w:lang w:eastAsia="en-US"/>
        </w:rPr>
        <w:t>ies .......................... 6</w:t>
      </w:r>
      <w:r w:rsidR="009C5456" w:rsidRPr="005851EA">
        <w:rPr>
          <w:rFonts w:eastAsia="Times New Roman" w:cs="Arial"/>
          <w:noProof/>
          <w:color w:val="000000" w:themeColor="text1"/>
          <w:sz w:val="24"/>
          <w:szCs w:val="24"/>
          <w:lang w:eastAsia="en-US"/>
        </w:rPr>
        <w:t>5</w:t>
      </w:r>
      <w:r w:rsidRPr="005851EA">
        <w:rPr>
          <w:rFonts w:eastAsia="Times New Roman" w:cs="Arial"/>
          <w:noProof/>
          <w:color w:val="000000" w:themeColor="text1"/>
          <w:sz w:val="24"/>
          <w:szCs w:val="24"/>
          <w:lang w:eastAsia="en-US"/>
        </w:rPr>
        <w:t xml:space="preserve"> </w:t>
      </w:r>
    </w:p>
    <w:p w14:paraId="2E9D612C" w14:textId="6CD2D159"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2.3. Methods .......................................................................................</w:t>
      </w:r>
      <w:r w:rsidR="00044154" w:rsidRPr="005851EA">
        <w:rPr>
          <w:rFonts w:eastAsia="Times New Roman" w:cs="Arial"/>
          <w:noProof/>
          <w:color w:val="000000" w:themeColor="text1"/>
          <w:sz w:val="24"/>
          <w:szCs w:val="24"/>
          <w:lang w:eastAsia="en-US"/>
        </w:rPr>
        <w:t>...............................</w:t>
      </w:r>
      <w:r w:rsidR="007B37AF" w:rsidRPr="005851EA">
        <w:rPr>
          <w:rFonts w:eastAsia="Times New Roman" w:cs="Arial"/>
          <w:noProof/>
          <w:color w:val="000000" w:themeColor="text1"/>
          <w:sz w:val="24"/>
          <w:szCs w:val="24"/>
          <w:lang w:eastAsia="en-US"/>
        </w:rPr>
        <w:t>6</w:t>
      </w:r>
      <w:r w:rsidR="009C5456" w:rsidRPr="005851EA">
        <w:rPr>
          <w:rFonts w:eastAsia="Times New Roman" w:cs="Arial"/>
          <w:noProof/>
          <w:color w:val="000000" w:themeColor="text1"/>
          <w:sz w:val="24"/>
          <w:szCs w:val="24"/>
          <w:lang w:eastAsia="en-US"/>
        </w:rPr>
        <w:t>9</w:t>
      </w:r>
      <w:r w:rsidRPr="005851EA">
        <w:rPr>
          <w:rFonts w:eastAsia="Times New Roman" w:cs="Arial"/>
          <w:noProof/>
          <w:color w:val="000000" w:themeColor="text1"/>
          <w:sz w:val="24"/>
          <w:szCs w:val="24"/>
          <w:lang w:eastAsia="en-US"/>
        </w:rPr>
        <w:t xml:space="preserve"> </w:t>
      </w:r>
    </w:p>
    <w:p w14:paraId="66A5A694" w14:textId="5F8664E5"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2.3.1. Field site ............................................................................................................... </w:t>
      </w:r>
      <w:r w:rsidR="007B37AF" w:rsidRPr="005851EA">
        <w:rPr>
          <w:rFonts w:eastAsia="Times New Roman" w:cs="Arial"/>
          <w:noProof/>
          <w:color w:val="000000" w:themeColor="text1"/>
          <w:sz w:val="24"/>
          <w:szCs w:val="24"/>
          <w:lang w:eastAsia="en-US"/>
        </w:rPr>
        <w:t>6</w:t>
      </w:r>
      <w:r w:rsidR="009C5456" w:rsidRPr="005851EA">
        <w:rPr>
          <w:rFonts w:eastAsia="Times New Roman" w:cs="Arial"/>
          <w:noProof/>
          <w:color w:val="000000" w:themeColor="text1"/>
          <w:sz w:val="24"/>
          <w:szCs w:val="24"/>
          <w:lang w:eastAsia="en-US"/>
        </w:rPr>
        <w:t>9</w:t>
      </w:r>
      <w:r w:rsidRPr="005851EA">
        <w:rPr>
          <w:rFonts w:eastAsia="Times New Roman" w:cs="Arial"/>
          <w:noProof/>
          <w:color w:val="000000" w:themeColor="text1"/>
          <w:sz w:val="24"/>
          <w:szCs w:val="24"/>
          <w:lang w:eastAsia="en-US"/>
        </w:rPr>
        <w:t xml:space="preserve"> </w:t>
      </w:r>
    </w:p>
    <w:p w14:paraId="7BF4748C" w14:textId="512D1918"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2.3.2. Physicochemical characteristics ........................................................................... </w:t>
      </w:r>
      <w:r w:rsidR="007B37AF" w:rsidRPr="005851EA">
        <w:rPr>
          <w:rFonts w:eastAsia="Times New Roman" w:cs="Arial"/>
          <w:noProof/>
          <w:color w:val="000000" w:themeColor="text1"/>
          <w:sz w:val="24"/>
          <w:szCs w:val="24"/>
          <w:lang w:eastAsia="en-US"/>
        </w:rPr>
        <w:t>6</w:t>
      </w:r>
      <w:r w:rsidR="009C5456" w:rsidRPr="005851EA">
        <w:rPr>
          <w:rFonts w:eastAsia="Times New Roman" w:cs="Arial"/>
          <w:noProof/>
          <w:color w:val="000000" w:themeColor="text1"/>
          <w:sz w:val="24"/>
          <w:szCs w:val="24"/>
          <w:lang w:eastAsia="en-US"/>
        </w:rPr>
        <w:t>9</w:t>
      </w:r>
      <w:r w:rsidRPr="005851EA">
        <w:rPr>
          <w:rFonts w:eastAsia="Times New Roman" w:cs="Arial"/>
          <w:noProof/>
          <w:color w:val="000000" w:themeColor="text1"/>
          <w:sz w:val="24"/>
          <w:szCs w:val="24"/>
          <w:lang w:eastAsia="en-US"/>
        </w:rPr>
        <w:t xml:space="preserve"> </w:t>
      </w:r>
    </w:p>
    <w:p w14:paraId="6C281791" w14:textId="705F758E"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2.3.3. Biological characteristics ...................................................</w:t>
      </w:r>
      <w:r w:rsidR="00044154" w:rsidRPr="005851EA">
        <w:rPr>
          <w:rFonts w:eastAsia="Times New Roman" w:cs="Arial"/>
          <w:noProof/>
          <w:color w:val="000000" w:themeColor="text1"/>
          <w:sz w:val="24"/>
          <w:szCs w:val="24"/>
          <w:lang w:eastAsia="en-US"/>
        </w:rPr>
        <w:t>................................</w:t>
      </w:r>
      <w:r w:rsidR="007B37AF" w:rsidRPr="005851EA">
        <w:rPr>
          <w:rFonts w:eastAsia="Times New Roman" w:cs="Arial"/>
          <w:noProof/>
          <w:color w:val="000000" w:themeColor="text1"/>
          <w:sz w:val="24"/>
          <w:szCs w:val="24"/>
          <w:lang w:eastAsia="en-US"/>
        </w:rPr>
        <w:t>.</w:t>
      </w:r>
      <w:r w:rsidR="009C5456" w:rsidRPr="005851EA">
        <w:rPr>
          <w:rFonts w:eastAsia="Times New Roman" w:cs="Arial"/>
          <w:noProof/>
          <w:color w:val="000000" w:themeColor="text1"/>
          <w:sz w:val="24"/>
          <w:szCs w:val="24"/>
          <w:lang w:eastAsia="en-US"/>
        </w:rPr>
        <w:t>70</w:t>
      </w:r>
      <w:r w:rsidRPr="005851EA">
        <w:rPr>
          <w:rFonts w:eastAsia="Times New Roman" w:cs="Arial"/>
          <w:noProof/>
          <w:color w:val="000000" w:themeColor="text1"/>
          <w:sz w:val="24"/>
          <w:szCs w:val="24"/>
          <w:lang w:eastAsia="en-US"/>
        </w:rPr>
        <w:t xml:space="preserve"> </w:t>
      </w:r>
    </w:p>
    <w:p w14:paraId="591D077E" w14:textId="01FBC599"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2.3.3.1. Productivity…………………………………………………</w:t>
      </w:r>
      <w:r w:rsidR="00044154" w:rsidRPr="005851EA">
        <w:rPr>
          <w:rFonts w:eastAsia="Times New Roman" w:cs="Arial"/>
          <w:noProof/>
          <w:color w:val="000000" w:themeColor="text1"/>
          <w:sz w:val="24"/>
          <w:szCs w:val="24"/>
          <w:lang w:eastAsia="en-US"/>
        </w:rPr>
        <w:t>………………………………………</w:t>
      </w:r>
      <w:r w:rsidR="009C5456" w:rsidRPr="005851EA">
        <w:rPr>
          <w:rFonts w:eastAsia="Times New Roman" w:cs="Arial"/>
          <w:noProof/>
          <w:color w:val="000000" w:themeColor="text1"/>
          <w:sz w:val="24"/>
          <w:szCs w:val="24"/>
          <w:lang w:eastAsia="en-US"/>
        </w:rPr>
        <w:t>.</w:t>
      </w:r>
      <w:r w:rsidR="00044154" w:rsidRPr="005851EA">
        <w:rPr>
          <w:rFonts w:eastAsia="Times New Roman" w:cs="Arial"/>
          <w:noProof/>
          <w:color w:val="000000" w:themeColor="text1"/>
          <w:sz w:val="24"/>
          <w:szCs w:val="24"/>
          <w:lang w:eastAsia="en-US"/>
        </w:rPr>
        <w:t>.</w:t>
      </w:r>
      <w:r w:rsidR="009C5456" w:rsidRPr="005851EA">
        <w:rPr>
          <w:rFonts w:eastAsia="Times New Roman" w:cs="Arial"/>
          <w:noProof/>
          <w:color w:val="000000" w:themeColor="text1"/>
          <w:sz w:val="24"/>
          <w:szCs w:val="24"/>
          <w:lang w:eastAsia="en-US"/>
        </w:rPr>
        <w:t>70</w:t>
      </w:r>
      <w:r w:rsidRPr="005851EA">
        <w:rPr>
          <w:rFonts w:eastAsia="Times New Roman" w:cs="Arial"/>
          <w:noProof/>
          <w:color w:val="000000" w:themeColor="text1"/>
          <w:sz w:val="24"/>
          <w:szCs w:val="24"/>
          <w:lang w:eastAsia="en-US"/>
        </w:rPr>
        <w:t xml:space="preserve"> </w:t>
      </w:r>
    </w:p>
    <w:p w14:paraId="49B54351" w14:textId="2AE5B38B"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lastRenderedPageBreak/>
        <w:t xml:space="preserve">               2.3.3.2. Zooplankton .............................................................</w:t>
      </w:r>
      <w:r w:rsidR="00044154" w:rsidRPr="005851EA">
        <w:rPr>
          <w:rFonts w:eastAsia="Times New Roman" w:cs="Arial"/>
          <w:noProof/>
          <w:color w:val="000000" w:themeColor="text1"/>
          <w:sz w:val="24"/>
          <w:szCs w:val="24"/>
          <w:lang w:eastAsia="en-US"/>
        </w:rPr>
        <w:t>...............................</w:t>
      </w:r>
      <w:r w:rsidR="007B37AF" w:rsidRPr="005851EA">
        <w:rPr>
          <w:rFonts w:eastAsia="Times New Roman" w:cs="Arial"/>
          <w:noProof/>
          <w:color w:val="000000" w:themeColor="text1"/>
          <w:sz w:val="24"/>
          <w:szCs w:val="24"/>
          <w:lang w:eastAsia="en-US"/>
        </w:rPr>
        <w:t>7</w:t>
      </w:r>
      <w:r w:rsidR="009C5456" w:rsidRPr="005851EA">
        <w:rPr>
          <w:rFonts w:eastAsia="Times New Roman" w:cs="Arial"/>
          <w:noProof/>
          <w:color w:val="000000" w:themeColor="text1"/>
          <w:sz w:val="24"/>
          <w:szCs w:val="24"/>
          <w:lang w:eastAsia="en-US"/>
        </w:rPr>
        <w:t>1</w:t>
      </w:r>
      <w:r w:rsidRPr="005851EA">
        <w:rPr>
          <w:rFonts w:eastAsia="Times New Roman" w:cs="Arial"/>
          <w:noProof/>
          <w:color w:val="000000" w:themeColor="text1"/>
          <w:sz w:val="24"/>
          <w:szCs w:val="24"/>
          <w:lang w:eastAsia="en-US"/>
        </w:rPr>
        <w:t xml:space="preserve"> </w:t>
      </w:r>
    </w:p>
    <w:p w14:paraId="49E44C66" w14:textId="45238781"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2.3.3.3.  Fish collection ..............................................................</w:t>
      </w:r>
      <w:r w:rsidR="00044154" w:rsidRPr="005851EA">
        <w:rPr>
          <w:rFonts w:eastAsia="Times New Roman" w:cs="Arial"/>
          <w:noProof/>
          <w:color w:val="000000" w:themeColor="text1"/>
          <w:sz w:val="24"/>
          <w:szCs w:val="24"/>
          <w:lang w:eastAsia="en-US"/>
        </w:rPr>
        <w:t>...........................</w:t>
      </w:r>
      <w:r w:rsidR="007B37AF" w:rsidRPr="005851EA">
        <w:rPr>
          <w:rFonts w:eastAsia="Times New Roman" w:cs="Arial"/>
          <w:noProof/>
          <w:color w:val="000000" w:themeColor="text1"/>
          <w:sz w:val="24"/>
          <w:szCs w:val="24"/>
          <w:lang w:eastAsia="en-US"/>
        </w:rPr>
        <w:t>7</w:t>
      </w:r>
      <w:r w:rsidR="009C5456" w:rsidRPr="005851EA">
        <w:rPr>
          <w:rFonts w:eastAsia="Times New Roman" w:cs="Arial"/>
          <w:noProof/>
          <w:color w:val="000000" w:themeColor="text1"/>
          <w:sz w:val="24"/>
          <w:szCs w:val="24"/>
          <w:lang w:eastAsia="en-US"/>
        </w:rPr>
        <w:t>6</w:t>
      </w:r>
      <w:r w:rsidRPr="005851EA">
        <w:rPr>
          <w:rFonts w:eastAsia="Times New Roman" w:cs="Arial"/>
          <w:noProof/>
          <w:color w:val="000000" w:themeColor="text1"/>
          <w:sz w:val="24"/>
          <w:szCs w:val="24"/>
          <w:lang w:eastAsia="en-US"/>
        </w:rPr>
        <w:t xml:space="preserve"> </w:t>
      </w:r>
    </w:p>
    <w:p w14:paraId="5653B3F4" w14:textId="77777777" w:rsidR="00A76E98" w:rsidRPr="005851EA" w:rsidRDefault="00A76E98" w:rsidP="007B37AF">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2.3.3.4. Gut content ............................................................................................. </w:t>
      </w:r>
      <w:r w:rsidR="007B37AF" w:rsidRPr="005851EA">
        <w:rPr>
          <w:rFonts w:eastAsia="Times New Roman" w:cs="Arial"/>
          <w:noProof/>
          <w:color w:val="000000" w:themeColor="text1"/>
          <w:sz w:val="24"/>
          <w:szCs w:val="24"/>
          <w:lang w:eastAsia="en-US"/>
        </w:rPr>
        <w:t>76</w:t>
      </w:r>
      <w:r w:rsidRPr="005851EA">
        <w:rPr>
          <w:rFonts w:eastAsia="Times New Roman" w:cs="Arial"/>
          <w:noProof/>
          <w:color w:val="000000" w:themeColor="text1"/>
          <w:sz w:val="24"/>
          <w:szCs w:val="24"/>
          <w:lang w:eastAsia="en-US"/>
        </w:rPr>
        <w:t xml:space="preserve"> </w:t>
      </w:r>
    </w:p>
    <w:p w14:paraId="642B7BBE" w14:textId="76EC5AB3"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2.3.4.  Statistics .............................................................................</w:t>
      </w:r>
      <w:r w:rsidR="00044154" w:rsidRPr="005851EA">
        <w:rPr>
          <w:rFonts w:eastAsia="Times New Roman" w:cs="Arial"/>
          <w:noProof/>
          <w:color w:val="000000" w:themeColor="text1"/>
          <w:sz w:val="24"/>
          <w:szCs w:val="24"/>
          <w:lang w:eastAsia="en-US"/>
        </w:rPr>
        <w:t>...............................</w:t>
      </w:r>
      <w:r w:rsidR="007B37AF" w:rsidRPr="005851EA">
        <w:rPr>
          <w:rFonts w:eastAsia="Times New Roman" w:cs="Arial"/>
          <w:noProof/>
          <w:color w:val="000000" w:themeColor="text1"/>
          <w:sz w:val="24"/>
          <w:szCs w:val="24"/>
          <w:lang w:eastAsia="en-US"/>
        </w:rPr>
        <w:t>7</w:t>
      </w:r>
      <w:r w:rsidR="009C5456" w:rsidRPr="005851EA">
        <w:rPr>
          <w:rFonts w:eastAsia="Times New Roman" w:cs="Arial"/>
          <w:noProof/>
          <w:color w:val="000000" w:themeColor="text1"/>
          <w:sz w:val="24"/>
          <w:szCs w:val="24"/>
          <w:lang w:eastAsia="en-US"/>
        </w:rPr>
        <w:t>8</w:t>
      </w:r>
      <w:r w:rsidRPr="005851EA">
        <w:rPr>
          <w:rFonts w:eastAsia="Times New Roman" w:cs="Arial"/>
          <w:noProof/>
          <w:color w:val="000000" w:themeColor="text1"/>
          <w:sz w:val="24"/>
          <w:szCs w:val="24"/>
          <w:lang w:eastAsia="en-US"/>
        </w:rPr>
        <w:t xml:space="preserve"> </w:t>
      </w:r>
    </w:p>
    <w:p w14:paraId="73371BA3" w14:textId="6690726B"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2.3.5. Remarks............................................................................................</w:t>
      </w:r>
      <w:r w:rsidR="00243954" w:rsidRPr="005851EA">
        <w:rPr>
          <w:rFonts w:eastAsia="Times New Roman" w:cs="Arial"/>
          <w:noProof/>
          <w:color w:val="000000" w:themeColor="text1"/>
          <w:sz w:val="24"/>
          <w:szCs w:val="24"/>
          <w:lang w:eastAsia="en-US"/>
        </w:rPr>
        <w:t>.................</w:t>
      </w:r>
      <w:r w:rsidRPr="005851EA">
        <w:rPr>
          <w:rFonts w:eastAsia="Times New Roman" w:cs="Arial"/>
          <w:noProof/>
          <w:color w:val="000000" w:themeColor="text1"/>
          <w:sz w:val="24"/>
          <w:szCs w:val="24"/>
          <w:lang w:eastAsia="en-US"/>
        </w:rPr>
        <w:t xml:space="preserve"> </w:t>
      </w:r>
      <w:r w:rsidR="007B37AF" w:rsidRPr="005851EA">
        <w:rPr>
          <w:rFonts w:eastAsia="Times New Roman" w:cs="Arial"/>
          <w:noProof/>
          <w:color w:val="000000" w:themeColor="text1"/>
          <w:sz w:val="24"/>
          <w:szCs w:val="24"/>
          <w:lang w:eastAsia="en-US"/>
        </w:rPr>
        <w:t>7</w:t>
      </w:r>
      <w:r w:rsidR="009C5456" w:rsidRPr="005851EA">
        <w:rPr>
          <w:rFonts w:eastAsia="Times New Roman" w:cs="Arial"/>
          <w:noProof/>
          <w:color w:val="000000" w:themeColor="text1"/>
          <w:sz w:val="24"/>
          <w:szCs w:val="24"/>
          <w:lang w:eastAsia="en-US"/>
        </w:rPr>
        <w:t>9</w:t>
      </w:r>
      <w:r w:rsidRPr="005851EA">
        <w:rPr>
          <w:rFonts w:eastAsia="Times New Roman" w:cs="Arial"/>
          <w:noProof/>
          <w:color w:val="000000" w:themeColor="text1"/>
          <w:sz w:val="24"/>
          <w:szCs w:val="24"/>
          <w:lang w:eastAsia="en-US"/>
        </w:rPr>
        <w:t xml:space="preserve"> </w:t>
      </w:r>
    </w:p>
    <w:p w14:paraId="242C2079" w14:textId="7BF023CE"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2.4. Results ..................................................................................................................... </w:t>
      </w:r>
      <w:r w:rsidR="007B37AF" w:rsidRPr="005851EA">
        <w:rPr>
          <w:rFonts w:eastAsia="Times New Roman" w:cs="Arial"/>
          <w:noProof/>
          <w:color w:val="000000" w:themeColor="text1"/>
          <w:sz w:val="24"/>
          <w:szCs w:val="24"/>
          <w:lang w:eastAsia="en-US"/>
        </w:rPr>
        <w:t>8</w:t>
      </w:r>
      <w:r w:rsidR="009C5456" w:rsidRPr="005851EA">
        <w:rPr>
          <w:rFonts w:eastAsia="Times New Roman" w:cs="Arial"/>
          <w:noProof/>
          <w:color w:val="000000" w:themeColor="text1"/>
          <w:sz w:val="24"/>
          <w:szCs w:val="24"/>
          <w:lang w:eastAsia="en-US"/>
        </w:rPr>
        <w:t>0</w:t>
      </w:r>
      <w:r w:rsidRPr="005851EA">
        <w:rPr>
          <w:rFonts w:eastAsia="Times New Roman" w:cs="Arial"/>
          <w:noProof/>
          <w:color w:val="000000" w:themeColor="text1"/>
          <w:sz w:val="24"/>
          <w:szCs w:val="24"/>
          <w:lang w:eastAsia="en-US"/>
        </w:rPr>
        <w:t xml:space="preserve"> </w:t>
      </w:r>
    </w:p>
    <w:p w14:paraId="4BE676EE" w14:textId="34412662"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2.4.1. Physical characteristics ...................................................................................... </w:t>
      </w:r>
      <w:r w:rsidR="007B37AF" w:rsidRPr="005851EA">
        <w:rPr>
          <w:rFonts w:eastAsia="Times New Roman" w:cs="Arial"/>
          <w:noProof/>
          <w:color w:val="000000" w:themeColor="text1"/>
          <w:sz w:val="24"/>
          <w:szCs w:val="24"/>
          <w:lang w:eastAsia="en-US"/>
        </w:rPr>
        <w:t>8</w:t>
      </w:r>
      <w:r w:rsidR="009C5456" w:rsidRPr="005851EA">
        <w:rPr>
          <w:rFonts w:eastAsia="Times New Roman" w:cs="Arial"/>
          <w:noProof/>
          <w:color w:val="000000" w:themeColor="text1"/>
          <w:sz w:val="24"/>
          <w:szCs w:val="24"/>
          <w:lang w:eastAsia="en-US"/>
        </w:rPr>
        <w:t>0</w:t>
      </w:r>
      <w:r w:rsidRPr="005851EA">
        <w:rPr>
          <w:rFonts w:eastAsia="Times New Roman" w:cs="Arial"/>
          <w:noProof/>
          <w:color w:val="000000" w:themeColor="text1"/>
          <w:sz w:val="24"/>
          <w:szCs w:val="24"/>
          <w:lang w:eastAsia="en-US"/>
        </w:rPr>
        <w:t xml:space="preserve"> </w:t>
      </w:r>
    </w:p>
    <w:p w14:paraId="636D7268" w14:textId="4648D789" w:rsidR="00A76E98" w:rsidRPr="005851EA" w:rsidRDefault="00A76E98" w:rsidP="00B32BF9">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2.4.2. </w:t>
      </w:r>
      <w:r w:rsidR="00270BEA" w:rsidRPr="005851EA">
        <w:rPr>
          <w:rFonts w:eastAsia="Times New Roman" w:cs="Arial"/>
          <w:noProof/>
          <w:color w:val="000000" w:themeColor="text1"/>
          <w:sz w:val="24"/>
          <w:szCs w:val="24"/>
          <w:lang w:eastAsia="en-US"/>
        </w:rPr>
        <w:t>Zooplankton species r</w:t>
      </w:r>
      <w:r w:rsidR="00B32BF9" w:rsidRPr="005851EA">
        <w:rPr>
          <w:rFonts w:eastAsia="Times New Roman" w:cs="Arial"/>
          <w:noProof/>
          <w:color w:val="000000" w:themeColor="text1"/>
          <w:sz w:val="24"/>
          <w:szCs w:val="24"/>
          <w:lang w:eastAsia="en-US"/>
        </w:rPr>
        <w:t>ichness, diversity, abundance, size</w:t>
      </w:r>
      <w:r w:rsidR="00270BEA" w:rsidRPr="005851EA">
        <w:rPr>
          <w:rFonts w:eastAsia="Times New Roman" w:cs="Arial"/>
          <w:noProof/>
          <w:color w:val="000000" w:themeColor="text1"/>
          <w:sz w:val="24"/>
          <w:szCs w:val="24"/>
          <w:lang w:eastAsia="en-US"/>
        </w:rPr>
        <w:t xml:space="preserve">, and the </w:t>
      </w:r>
      <w:r w:rsidR="00B32BF9" w:rsidRPr="005851EA">
        <w:rPr>
          <w:rFonts w:eastAsia="Times New Roman" w:cs="Arial"/>
          <w:noProof/>
          <w:color w:val="000000" w:themeColor="text1"/>
          <w:sz w:val="24"/>
          <w:szCs w:val="24"/>
          <w:lang w:eastAsia="en-US"/>
        </w:rPr>
        <w:t>s</w:t>
      </w:r>
      <w:r w:rsidR="00270BEA" w:rsidRPr="005851EA">
        <w:rPr>
          <w:rFonts w:eastAsia="Times New Roman" w:cs="Arial"/>
          <w:noProof/>
          <w:color w:val="000000" w:themeColor="text1"/>
          <w:sz w:val="24"/>
          <w:szCs w:val="24"/>
          <w:lang w:eastAsia="en-US"/>
        </w:rPr>
        <w:t>ize of their predators</w:t>
      </w:r>
      <w:r w:rsidRPr="005851EA">
        <w:rPr>
          <w:rFonts w:eastAsia="Times New Roman" w:cs="Arial"/>
          <w:noProof/>
          <w:color w:val="000000" w:themeColor="text1"/>
          <w:sz w:val="24"/>
          <w:szCs w:val="24"/>
          <w:lang w:eastAsia="en-US"/>
        </w:rPr>
        <w:t>...</w:t>
      </w:r>
      <w:r w:rsidR="00270BEA" w:rsidRPr="005851EA">
        <w:rPr>
          <w:rFonts w:eastAsia="Times New Roman" w:cs="Arial"/>
          <w:noProof/>
          <w:color w:val="000000" w:themeColor="text1"/>
          <w:sz w:val="24"/>
          <w:szCs w:val="24"/>
          <w:lang w:eastAsia="en-US"/>
        </w:rPr>
        <w:t>...............</w:t>
      </w:r>
      <w:r w:rsidR="00B32BF9" w:rsidRPr="005851EA">
        <w:rPr>
          <w:rFonts w:eastAsia="Times New Roman" w:cs="Arial"/>
          <w:noProof/>
          <w:color w:val="000000" w:themeColor="text1"/>
          <w:sz w:val="24"/>
          <w:szCs w:val="24"/>
          <w:lang w:eastAsia="en-US"/>
        </w:rPr>
        <w:t>...................................................................................................</w:t>
      </w:r>
      <w:r w:rsidR="00270BEA" w:rsidRPr="005851EA">
        <w:rPr>
          <w:rFonts w:eastAsia="Times New Roman" w:cs="Arial"/>
          <w:noProof/>
          <w:color w:val="000000" w:themeColor="text1"/>
          <w:sz w:val="24"/>
          <w:szCs w:val="24"/>
          <w:lang w:eastAsia="en-US"/>
        </w:rPr>
        <w:t>..</w:t>
      </w:r>
      <w:r w:rsidR="00EB736D" w:rsidRPr="005851EA">
        <w:rPr>
          <w:rFonts w:eastAsia="Times New Roman" w:cs="Arial"/>
          <w:noProof/>
          <w:color w:val="000000" w:themeColor="text1"/>
          <w:sz w:val="24"/>
          <w:szCs w:val="24"/>
          <w:lang w:eastAsia="en-US"/>
        </w:rPr>
        <w:t>.....</w:t>
      </w:r>
      <w:r w:rsidRPr="005851EA">
        <w:rPr>
          <w:rFonts w:eastAsia="Times New Roman" w:cs="Arial"/>
          <w:noProof/>
          <w:color w:val="000000" w:themeColor="text1"/>
          <w:sz w:val="24"/>
          <w:szCs w:val="24"/>
          <w:lang w:eastAsia="en-US"/>
        </w:rPr>
        <w:t xml:space="preserve"> </w:t>
      </w:r>
      <w:r w:rsidR="00EB736D" w:rsidRPr="005851EA">
        <w:rPr>
          <w:rFonts w:eastAsia="Times New Roman" w:cs="Arial"/>
          <w:noProof/>
          <w:color w:val="000000" w:themeColor="text1"/>
          <w:sz w:val="24"/>
          <w:szCs w:val="24"/>
          <w:lang w:eastAsia="en-US"/>
        </w:rPr>
        <w:t>8</w:t>
      </w:r>
      <w:r w:rsidR="003053F7" w:rsidRPr="005851EA">
        <w:rPr>
          <w:rFonts w:eastAsia="Times New Roman" w:cs="Arial"/>
          <w:noProof/>
          <w:color w:val="000000" w:themeColor="text1"/>
          <w:sz w:val="24"/>
          <w:szCs w:val="24"/>
          <w:lang w:eastAsia="en-US"/>
        </w:rPr>
        <w:t>1</w:t>
      </w:r>
      <w:r w:rsidRPr="005851EA">
        <w:rPr>
          <w:rFonts w:eastAsia="Times New Roman" w:cs="Arial"/>
          <w:noProof/>
          <w:color w:val="000000" w:themeColor="text1"/>
          <w:sz w:val="24"/>
          <w:szCs w:val="24"/>
          <w:lang w:eastAsia="en-US"/>
        </w:rPr>
        <w:t xml:space="preserve"> </w:t>
      </w:r>
    </w:p>
    <w:p w14:paraId="78CAF9D6" w14:textId="7680DF52"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2.4.3. Average diet selectivity...................................................................................... </w:t>
      </w:r>
      <w:r w:rsidR="009C5456" w:rsidRPr="005851EA">
        <w:rPr>
          <w:rFonts w:eastAsia="Times New Roman" w:cs="Arial"/>
          <w:noProof/>
          <w:color w:val="000000" w:themeColor="text1"/>
          <w:sz w:val="24"/>
          <w:szCs w:val="24"/>
          <w:lang w:eastAsia="en-US"/>
        </w:rPr>
        <w:t>84</w:t>
      </w:r>
      <w:r w:rsidRPr="005851EA">
        <w:rPr>
          <w:rFonts w:eastAsia="Times New Roman" w:cs="Arial"/>
          <w:noProof/>
          <w:color w:val="000000" w:themeColor="text1"/>
          <w:sz w:val="24"/>
          <w:szCs w:val="24"/>
          <w:lang w:eastAsia="en-US"/>
        </w:rPr>
        <w:t xml:space="preserve"> </w:t>
      </w:r>
    </w:p>
    <w:p w14:paraId="1DDF82D3" w14:textId="3697A638"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2.4.4. Size selection in relation tosalinity and productivity ........................................</w:t>
      </w:r>
      <w:r w:rsidR="00044154" w:rsidRPr="005851EA">
        <w:rPr>
          <w:rFonts w:eastAsia="Times New Roman" w:cs="Arial"/>
          <w:noProof/>
          <w:color w:val="000000" w:themeColor="text1"/>
          <w:sz w:val="24"/>
          <w:szCs w:val="24"/>
          <w:lang w:eastAsia="en-US"/>
        </w:rPr>
        <w:t>.</w:t>
      </w:r>
      <w:r w:rsidRPr="005851EA">
        <w:rPr>
          <w:rFonts w:eastAsia="Times New Roman" w:cs="Arial"/>
          <w:noProof/>
          <w:color w:val="000000" w:themeColor="text1"/>
          <w:sz w:val="24"/>
          <w:szCs w:val="24"/>
          <w:lang w:eastAsia="en-US"/>
        </w:rPr>
        <w:t xml:space="preserve"> </w:t>
      </w:r>
      <w:r w:rsidR="009C5456" w:rsidRPr="005851EA">
        <w:rPr>
          <w:rFonts w:eastAsia="Times New Roman" w:cs="Arial"/>
          <w:noProof/>
          <w:color w:val="000000" w:themeColor="text1"/>
          <w:sz w:val="24"/>
          <w:szCs w:val="24"/>
          <w:lang w:eastAsia="en-US"/>
        </w:rPr>
        <w:t>84</w:t>
      </w:r>
      <w:r w:rsidRPr="005851EA">
        <w:rPr>
          <w:rFonts w:eastAsia="Times New Roman" w:cs="Arial"/>
          <w:noProof/>
          <w:color w:val="000000" w:themeColor="text1"/>
          <w:sz w:val="24"/>
          <w:szCs w:val="24"/>
          <w:lang w:eastAsia="en-US"/>
        </w:rPr>
        <w:t xml:space="preserve"> </w:t>
      </w:r>
    </w:p>
    <w:p w14:paraId="22AAAAB3" w14:textId="4E1F96CB"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2.5.  Discussion ............................................................................................................... </w:t>
      </w:r>
      <w:r w:rsidR="009C5456" w:rsidRPr="005851EA">
        <w:rPr>
          <w:rFonts w:eastAsia="Times New Roman" w:cs="Arial"/>
          <w:noProof/>
          <w:color w:val="000000" w:themeColor="text1"/>
          <w:sz w:val="24"/>
          <w:szCs w:val="24"/>
          <w:lang w:eastAsia="en-US"/>
        </w:rPr>
        <w:t>84</w:t>
      </w:r>
      <w:r w:rsidRPr="005851EA">
        <w:rPr>
          <w:rFonts w:eastAsia="Times New Roman" w:cs="Arial"/>
          <w:noProof/>
          <w:color w:val="000000" w:themeColor="text1"/>
          <w:sz w:val="24"/>
          <w:szCs w:val="24"/>
          <w:lang w:eastAsia="en-US"/>
        </w:rPr>
        <w:t xml:space="preserve"> </w:t>
      </w:r>
    </w:p>
    <w:p w14:paraId="08636AE6" w14:textId="77777777" w:rsidR="00A76E98" w:rsidRPr="005851EA" w:rsidRDefault="00A76E98" w:rsidP="003053F7">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2.6.  References ...............................................................................</w:t>
      </w:r>
      <w:r w:rsidR="00EB736D" w:rsidRPr="005851EA">
        <w:rPr>
          <w:rFonts w:eastAsia="Times New Roman" w:cs="Arial"/>
          <w:noProof/>
          <w:color w:val="000000" w:themeColor="text1"/>
          <w:sz w:val="24"/>
          <w:szCs w:val="24"/>
          <w:lang w:eastAsia="en-US"/>
        </w:rPr>
        <w:t>..............................11</w:t>
      </w:r>
      <w:r w:rsidR="003053F7" w:rsidRPr="005851EA">
        <w:rPr>
          <w:rFonts w:eastAsia="Times New Roman" w:cs="Arial"/>
          <w:noProof/>
          <w:color w:val="000000" w:themeColor="text1"/>
          <w:sz w:val="24"/>
          <w:szCs w:val="24"/>
          <w:lang w:eastAsia="en-US"/>
        </w:rPr>
        <w:t>5</w:t>
      </w:r>
      <w:r w:rsidRPr="005851EA">
        <w:rPr>
          <w:rFonts w:eastAsia="Times New Roman" w:cs="Arial"/>
          <w:noProof/>
          <w:color w:val="000000" w:themeColor="text1"/>
          <w:sz w:val="24"/>
          <w:szCs w:val="24"/>
          <w:lang w:eastAsia="en-US"/>
        </w:rPr>
        <w:t xml:space="preserve"> </w:t>
      </w:r>
    </w:p>
    <w:p w14:paraId="6908B32C" w14:textId="7D069BA1"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3. Chapter 3. The effect of salinity, prey size, and prey species richness on the </w:t>
      </w:r>
      <w:r w:rsidR="00EB736D" w:rsidRPr="005851EA">
        <w:rPr>
          <w:rFonts w:eastAsia="Times New Roman" w:cs="Arial"/>
          <w:noProof/>
          <w:color w:val="000000" w:themeColor="text1"/>
          <w:sz w:val="24"/>
          <w:szCs w:val="24"/>
          <w:lang w:eastAsia="en-US"/>
        </w:rPr>
        <w:t xml:space="preserve">growth rate of </w:t>
      </w:r>
      <w:r w:rsidRPr="005851EA">
        <w:rPr>
          <w:rFonts w:eastAsia="Times New Roman" w:cs="Arial"/>
          <w:noProof/>
          <w:color w:val="000000" w:themeColor="text1"/>
          <w:sz w:val="24"/>
          <w:szCs w:val="24"/>
          <w:lang w:eastAsia="en-US"/>
        </w:rPr>
        <w:t>threespine sticklebacks (</w:t>
      </w:r>
      <w:r w:rsidRPr="005851EA">
        <w:rPr>
          <w:rFonts w:eastAsia="Times New Roman" w:cs="Arial"/>
          <w:i/>
          <w:iCs/>
          <w:noProof/>
          <w:color w:val="000000" w:themeColor="text1"/>
          <w:sz w:val="24"/>
          <w:szCs w:val="24"/>
          <w:lang w:eastAsia="en-US"/>
        </w:rPr>
        <w:t>Gasterosteus aculeatus</w:t>
      </w:r>
      <w:r w:rsidRPr="005851EA">
        <w:rPr>
          <w:rFonts w:eastAsia="Times New Roman" w:cs="Arial"/>
          <w:noProof/>
          <w:color w:val="000000" w:themeColor="text1"/>
          <w:sz w:val="24"/>
          <w:szCs w:val="24"/>
          <w:lang w:eastAsia="en-US"/>
        </w:rPr>
        <w:t xml:space="preserve">) </w:t>
      </w:r>
      <w:r w:rsidR="00EB736D" w:rsidRPr="005851EA">
        <w:rPr>
          <w:rFonts w:eastAsia="Times New Roman" w:cs="Arial"/>
          <w:noProof/>
          <w:color w:val="000000" w:themeColor="text1"/>
          <w:sz w:val="24"/>
          <w:szCs w:val="24"/>
          <w:lang w:eastAsia="en-US"/>
        </w:rPr>
        <w:t>....................................</w:t>
      </w:r>
      <w:r w:rsidRPr="005851EA">
        <w:rPr>
          <w:rFonts w:eastAsia="Times New Roman" w:cs="Arial"/>
          <w:noProof/>
          <w:color w:val="000000" w:themeColor="text1"/>
          <w:sz w:val="24"/>
          <w:szCs w:val="24"/>
          <w:lang w:eastAsia="en-US"/>
        </w:rPr>
        <w:t xml:space="preserve">............ </w:t>
      </w:r>
      <w:r w:rsidR="00EB736D" w:rsidRPr="005851EA">
        <w:rPr>
          <w:rFonts w:eastAsia="Times New Roman" w:cs="Arial"/>
          <w:noProof/>
          <w:color w:val="000000" w:themeColor="text1"/>
          <w:sz w:val="24"/>
          <w:szCs w:val="24"/>
          <w:lang w:eastAsia="en-US"/>
        </w:rPr>
        <w:t>1</w:t>
      </w:r>
      <w:r w:rsidR="009C5456" w:rsidRPr="005851EA">
        <w:rPr>
          <w:rFonts w:eastAsia="Times New Roman" w:cs="Arial"/>
          <w:noProof/>
          <w:color w:val="000000" w:themeColor="text1"/>
          <w:sz w:val="24"/>
          <w:szCs w:val="24"/>
          <w:lang w:eastAsia="en-US"/>
        </w:rPr>
        <w:t>31</w:t>
      </w:r>
      <w:r w:rsidRPr="005851EA">
        <w:rPr>
          <w:rFonts w:eastAsia="Times New Roman" w:cs="Arial"/>
          <w:noProof/>
          <w:color w:val="000000" w:themeColor="text1"/>
          <w:sz w:val="24"/>
          <w:szCs w:val="24"/>
          <w:lang w:eastAsia="en-US"/>
        </w:rPr>
        <w:t xml:space="preserve"> </w:t>
      </w:r>
    </w:p>
    <w:p w14:paraId="0DCE92FA" w14:textId="746A6E98"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3.1. Abstract ..............................................................</w:t>
      </w:r>
      <w:r w:rsidR="00EB736D" w:rsidRPr="005851EA">
        <w:rPr>
          <w:rFonts w:eastAsia="Times New Roman" w:cs="Arial"/>
          <w:noProof/>
          <w:color w:val="000000" w:themeColor="text1"/>
          <w:sz w:val="24"/>
          <w:szCs w:val="24"/>
          <w:lang w:eastAsia="en-US"/>
        </w:rPr>
        <w:t>...............................</w:t>
      </w:r>
      <w:r w:rsidRPr="005851EA">
        <w:rPr>
          <w:rFonts w:eastAsia="Times New Roman" w:cs="Arial"/>
          <w:noProof/>
          <w:color w:val="000000" w:themeColor="text1"/>
          <w:sz w:val="24"/>
          <w:szCs w:val="24"/>
          <w:lang w:eastAsia="en-US"/>
        </w:rPr>
        <w:t>.....................</w:t>
      </w:r>
      <w:r w:rsidR="00EB736D" w:rsidRPr="005851EA">
        <w:rPr>
          <w:rFonts w:eastAsia="Times New Roman" w:cs="Arial"/>
          <w:noProof/>
          <w:color w:val="000000" w:themeColor="text1"/>
          <w:sz w:val="24"/>
          <w:szCs w:val="24"/>
          <w:lang w:eastAsia="en-US"/>
        </w:rPr>
        <w:t>1</w:t>
      </w:r>
      <w:r w:rsidR="009C5456" w:rsidRPr="005851EA">
        <w:rPr>
          <w:rFonts w:eastAsia="Times New Roman" w:cs="Arial"/>
          <w:noProof/>
          <w:color w:val="000000" w:themeColor="text1"/>
          <w:sz w:val="24"/>
          <w:szCs w:val="24"/>
          <w:lang w:eastAsia="en-US"/>
        </w:rPr>
        <w:t>31</w:t>
      </w:r>
      <w:r w:rsidRPr="005851EA">
        <w:rPr>
          <w:rFonts w:eastAsia="Times New Roman" w:cs="Arial"/>
          <w:noProof/>
          <w:color w:val="000000" w:themeColor="text1"/>
          <w:sz w:val="24"/>
          <w:szCs w:val="24"/>
          <w:lang w:eastAsia="en-US"/>
        </w:rPr>
        <w:t xml:space="preserve"> </w:t>
      </w:r>
    </w:p>
    <w:p w14:paraId="48E93B30" w14:textId="53C735F2"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3.2. Introduction............................................................................................................</w:t>
      </w:r>
      <w:r w:rsidR="00EB736D" w:rsidRPr="005851EA">
        <w:rPr>
          <w:rFonts w:eastAsia="Times New Roman" w:cs="Arial"/>
          <w:noProof/>
          <w:color w:val="000000" w:themeColor="text1"/>
          <w:sz w:val="24"/>
          <w:szCs w:val="24"/>
          <w:lang w:eastAsia="en-US"/>
        </w:rPr>
        <w:t>13</w:t>
      </w:r>
      <w:r w:rsidR="009C5456" w:rsidRPr="005851EA">
        <w:rPr>
          <w:rFonts w:eastAsia="Times New Roman" w:cs="Arial"/>
          <w:noProof/>
          <w:color w:val="000000" w:themeColor="text1"/>
          <w:sz w:val="24"/>
          <w:szCs w:val="24"/>
          <w:lang w:eastAsia="en-US"/>
        </w:rPr>
        <w:t>2</w:t>
      </w:r>
      <w:r w:rsidRPr="005851EA">
        <w:rPr>
          <w:rFonts w:eastAsia="Times New Roman" w:cs="Arial"/>
          <w:noProof/>
          <w:color w:val="000000" w:themeColor="text1"/>
          <w:sz w:val="24"/>
          <w:szCs w:val="24"/>
          <w:lang w:eastAsia="en-US"/>
        </w:rPr>
        <w:t xml:space="preserve"> </w:t>
      </w:r>
    </w:p>
    <w:p w14:paraId="36908D62" w14:textId="2A23CBEF"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3.3. Methods .................................................................................................................</w:t>
      </w:r>
      <w:r w:rsidR="00EB736D" w:rsidRPr="005851EA">
        <w:rPr>
          <w:rFonts w:eastAsia="Times New Roman" w:cs="Arial"/>
          <w:noProof/>
          <w:color w:val="000000" w:themeColor="text1"/>
          <w:sz w:val="24"/>
          <w:szCs w:val="24"/>
          <w:lang w:eastAsia="en-US"/>
        </w:rPr>
        <w:t>13</w:t>
      </w:r>
      <w:r w:rsidR="009C5456" w:rsidRPr="005851EA">
        <w:rPr>
          <w:rFonts w:eastAsia="Times New Roman" w:cs="Arial"/>
          <w:noProof/>
          <w:color w:val="000000" w:themeColor="text1"/>
          <w:sz w:val="24"/>
          <w:szCs w:val="24"/>
          <w:lang w:eastAsia="en-US"/>
        </w:rPr>
        <w:t>8</w:t>
      </w:r>
      <w:r w:rsidRPr="005851EA">
        <w:rPr>
          <w:rFonts w:eastAsia="Times New Roman" w:cs="Arial"/>
          <w:noProof/>
          <w:color w:val="000000" w:themeColor="text1"/>
          <w:sz w:val="24"/>
          <w:szCs w:val="24"/>
          <w:lang w:eastAsia="en-US"/>
        </w:rPr>
        <w:t xml:space="preserve"> </w:t>
      </w:r>
    </w:p>
    <w:p w14:paraId="628CC67C" w14:textId="5AC0021A" w:rsidR="00A76E98" w:rsidRPr="005851EA" w:rsidRDefault="00A76E98" w:rsidP="00E762DA">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w:t>
      </w:r>
      <w:r w:rsidR="00EB736D" w:rsidRPr="005851EA">
        <w:rPr>
          <w:rFonts w:eastAsia="Times New Roman" w:cs="Arial"/>
          <w:noProof/>
          <w:color w:val="000000" w:themeColor="text1"/>
          <w:sz w:val="24"/>
          <w:szCs w:val="24"/>
          <w:lang w:eastAsia="en-US"/>
        </w:rPr>
        <w:t xml:space="preserve">     </w:t>
      </w:r>
      <w:r w:rsidRPr="005851EA">
        <w:rPr>
          <w:rFonts w:eastAsia="Times New Roman" w:cs="Arial"/>
          <w:noProof/>
          <w:color w:val="000000" w:themeColor="text1"/>
          <w:sz w:val="24"/>
          <w:szCs w:val="24"/>
          <w:lang w:eastAsia="en-US"/>
        </w:rPr>
        <w:t>3.3.</w:t>
      </w:r>
      <w:r w:rsidR="00EB736D" w:rsidRPr="005851EA">
        <w:rPr>
          <w:rFonts w:eastAsia="Times New Roman" w:cs="Arial"/>
          <w:noProof/>
          <w:color w:val="000000" w:themeColor="text1"/>
          <w:sz w:val="24"/>
          <w:szCs w:val="24"/>
          <w:lang w:eastAsia="en-US"/>
        </w:rPr>
        <w:t>1</w:t>
      </w:r>
      <w:r w:rsidRPr="005851EA">
        <w:rPr>
          <w:rFonts w:eastAsia="Times New Roman" w:cs="Arial"/>
          <w:noProof/>
          <w:color w:val="000000" w:themeColor="text1"/>
          <w:sz w:val="24"/>
          <w:szCs w:val="24"/>
          <w:lang w:eastAsia="en-US"/>
        </w:rPr>
        <w:t xml:space="preserve">. Otolith </w:t>
      </w:r>
      <w:r w:rsidR="00E762DA" w:rsidRPr="005851EA">
        <w:rPr>
          <w:rFonts w:eastAsia="Times New Roman" w:cs="Arial"/>
          <w:noProof/>
          <w:color w:val="000000" w:themeColor="text1"/>
          <w:sz w:val="24"/>
          <w:szCs w:val="24"/>
          <w:lang w:eastAsia="en-US"/>
        </w:rPr>
        <w:t>p</w:t>
      </w:r>
      <w:r w:rsidRPr="005851EA">
        <w:rPr>
          <w:rFonts w:eastAsia="Times New Roman" w:cs="Arial"/>
          <w:noProof/>
          <w:color w:val="000000" w:themeColor="text1"/>
          <w:sz w:val="24"/>
          <w:szCs w:val="24"/>
          <w:lang w:eastAsia="en-US"/>
        </w:rPr>
        <w:t>rocessing ......................................................</w:t>
      </w:r>
      <w:r w:rsidR="00EB736D" w:rsidRPr="005851EA">
        <w:rPr>
          <w:rFonts w:eastAsia="Times New Roman" w:cs="Arial"/>
          <w:noProof/>
          <w:color w:val="000000" w:themeColor="text1"/>
          <w:sz w:val="24"/>
          <w:szCs w:val="24"/>
          <w:lang w:eastAsia="en-US"/>
        </w:rPr>
        <w:t>.......................................13</w:t>
      </w:r>
      <w:r w:rsidR="009C5456" w:rsidRPr="005851EA">
        <w:rPr>
          <w:rFonts w:eastAsia="Times New Roman" w:cs="Arial"/>
          <w:noProof/>
          <w:color w:val="000000" w:themeColor="text1"/>
          <w:sz w:val="24"/>
          <w:szCs w:val="24"/>
          <w:lang w:eastAsia="en-US"/>
        </w:rPr>
        <w:t>9</w:t>
      </w:r>
      <w:r w:rsidRPr="005851EA">
        <w:rPr>
          <w:rFonts w:eastAsia="Times New Roman" w:cs="Arial"/>
          <w:noProof/>
          <w:color w:val="000000" w:themeColor="text1"/>
          <w:sz w:val="24"/>
          <w:szCs w:val="24"/>
          <w:lang w:eastAsia="en-US"/>
        </w:rPr>
        <w:t xml:space="preserve"> </w:t>
      </w:r>
    </w:p>
    <w:p w14:paraId="4DA773BD" w14:textId="0BA7CF5E"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3.3.</w:t>
      </w:r>
      <w:r w:rsidR="00EB736D" w:rsidRPr="005851EA">
        <w:rPr>
          <w:rFonts w:eastAsia="Times New Roman" w:cs="Arial"/>
          <w:noProof/>
          <w:color w:val="000000" w:themeColor="text1"/>
          <w:sz w:val="24"/>
          <w:szCs w:val="24"/>
          <w:lang w:eastAsia="en-US"/>
        </w:rPr>
        <w:t>2</w:t>
      </w:r>
      <w:r w:rsidRPr="005851EA">
        <w:rPr>
          <w:rFonts w:eastAsia="Times New Roman" w:cs="Arial"/>
          <w:noProof/>
          <w:color w:val="000000" w:themeColor="text1"/>
          <w:sz w:val="24"/>
          <w:szCs w:val="24"/>
          <w:lang w:eastAsia="en-US"/>
        </w:rPr>
        <w:t>. Growth rate calculations ...................................................................................</w:t>
      </w:r>
      <w:r w:rsidR="00EB736D" w:rsidRPr="005851EA">
        <w:rPr>
          <w:rFonts w:eastAsia="Times New Roman" w:cs="Arial"/>
          <w:noProof/>
          <w:color w:val="000000" w:themeColor="text1"/>
          <w:sz w:val="24"/>
          <w:szCs w:val="24"/>
          <w:lang w:eastAsia="en-US"/>
        </w:rPr>
        <w:t>1</w:t>
      </w:r>
      <w:r w:rsidR="009C5456" w:rsidRPr="005851EA">
        <w:rPr>
          <w:rFonts w:eastAsia="Times New Roman" w:cs="Arial"/>
          <w:noProof/>
          <w:color w:val="000000" w:themeColor="text1"/>
          <w:sz w:val="24"/>
          <w:szCs w:val="24"/>
          <w:lang w:eastAsia="en-US"/>
        </w:rPr>
        <w:t>40</w:t>
      </w:r>
      <w:r w:rsidRPr="005851EA">
        <w:rPr>
          <w:rFonts w:eastAsia="Times New Roman" w:cs="Arial"/>
          <w:noProof/>
          <w:color w:val="000000" w:themeColor="text1"/>
          <w:sz w:val="24"/>
          <w:szCs w:val="24"/>
          <w:lang w:eastAsia="en-US"/>
        </w:rPr>
        <w:t xml:space="preserve"> </w:t>
      </w:r>
    </w:p>
    <w:p w14:paraId="2C0FFAB2" w14:textId="48BBDEF7"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3.3.</w:t>
      </w:r>
      <w:r w:rsidR="00EB736D" w:rsidRPr="005851EA">
        <w:rPr>
          <w:rFonts w:eastAsia="Times New Roman" w:cs="Arial"/>
          <w:noProof/>
          <w:color w:val="000000" w:themeColor="text1"/>
          <w:sz w:val="24"/>
          <w:szCs w:val="24"/>
          <w:lang w:eastAsia="en-US"/>
        </w:rPr>
        <w:t>4</w:t>
      </w:r>
      <w:r w:rsidRPr="005851EA">
        <w:rPr>
          <w:rFonts w:eastAsia="Times New Roman" w:cs="Arial"/>
          <w:noProof/>
          <w:color w:val="000000" w:themeColor="text1"/>
          <w:sz w:val="24"/>
          <w:szCs w:val="24"/>
          <w:lang w:eastAsia="en-US"/>
        </w:rPr>
        <w:t>. Statistics.............................................................................................................</w:t>
      </w:r>
      <w:r w:rsidR="00EB736D" w:rsidRPr="005851EA">
        <w:rPr>
          <w:rFonts w:eastAsia="Times New Roman" w:cs="Arial"/>
          <w:noProof/>
          <w:color w:val="000000" w:themeColor="text1"/>
          <w:sz w:val="24"/>
          <w:szCs w:val="24"/>
          <w:lang w:eastAsia="en-US"/>
        </w:rPr>
        <w:t>1</w:t>
      </w:r>
      <w:r w:rsidR="009C5456" w:rsidRPr="005851EA">
        <w:rPr>
          <w:rFonts w:eastAsia="Times New Roman" w:cs="Arial"/>
          <w:noProof/>
          <w:color w:val="000000" w:themeColor="text1"/>
          <w:sz w:val="24"/>
          <w:szCs w:val="24"/>
          <w:lang w:eastAsia="en-US"/>
        </w:rPr>
        <w:t>41</w:t>
      </w:r>
      <w:r w:rsidRPr="005851EA">
        <w:rPr>
          <w:rFonts w:eastAsia="Times New Roman" w:cs="Arial"/>
          <w:noProof/>
          <w:color w:val="000000" w:themeColor="text1"/>
          <w:sz w:val="24"/>
          <w:szCs w:val="24"/>
          <w:lang w:eastAsia="en-US"/>
        </w:rPr>
        <w:t xml:space="preserve"> </w:t>
      </w:r>
    </w:p>
    <w:p w14:paraId="7C113AC1" w14:textId="150389CC"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3.4. Results ....................................................................................................................</w:t>
      </w:r>
      <w:r w:rsidR="00EB736D" w:rsidRPr="005851EA">
        <w:rPr>
          <w:rFonts w:eastAsia="Times New Roman" w:cs="Arial"/>
          <w:noProof/>
          <w:color w:val="000000" w:themeColor="text1"/>
          <w:sz w:val="24"/>
          <w:szCs w:val="24"/>
          <w:lang w:eastAsia="en-US"/>
        </w:rPr>
        <w:t>1</w:t>
      </w:r>
      <w:r w:rsidR="009C5456" w:rsidRPr="005851EA">
        <w:rPr>
          <w:rFonts w:eastAsia="Times New Roman" w:cs="Arial"/>
          <w:noProof/>
          <w:color w:val="000000" w:themeColor="text1"/>
          <w:sz w:val="24"/>
          <w:szCs w:val="24"/>
          <w:lang w:eastAsia="en-US"/>
        </w:rPr>
        <w:t>41</w:t>
      </w:r>
      <w:r w:rsidRPr="005851EA">
        <w:rPr>
          <w:rFonts w:eastAsia="Times New Roman" w:cs="Arial"/>
          <w:noProof/>
          <w:color w:val="000000" w:themeColor="text1"/>
          <w:sz w:val="24"/>
          <w:szCs w:val="24"/>
          <w:lang w:eastAsia="en-US"/>
        </w:rPr>
        <w:t xml:space="preserve"> </w:t>
      </w:r>
    </w:p>
    <w:p w14:paraId="3C07F1E1" w14:textId="2C1C5019"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3.4.</w:t>
      </w:r>
      <w:r w:rsidR="00EB736D" w:rsidRPr="005851EA">
        <w:rPr>
          <w:rFonts w:eastAsia="Times New Roman" w:cs="Arial"/>
          <w:noProof/>
          <w:color w:val="000000" w:themeColor="text1"/>
          <w:sz w:val="24"/>
          <w:szCs w:val="24"/>
          <w:lang w:eastAsia="en-US"/>
        </w:rPr>
        <w:t>1</w:t>
      </w:r>
      <w:r w:rsidRPr="005851EA">
        <w:rPr>
          <w:rFonts w:eastAsia="Times New Roman" w:cs="Arial"/>
          <w:noProof/>
          <w:color w:val="000000" w:themeColor="text1"/>
          <w:sz w:val="24"/>
          <w:szCs w:val="24"/>
          <w:lang w:eastAsia="en-US"/>
        </w:rPr>
        <w:t>. Age and size through the season..................................................................... 1</w:t>
      </w:r>
      <w:r w:rsidR="009C5456" w:rsidRPr="005851EA">
        <w:rPr>
          <w:rFonts w:eastAsia="Times New Roman" w:cs="Arial"/>
          <w:noProof/>
          <w:color w:val="000000" w:themeColor="text1"/>
          <w:sz w:val="24"/>
          <w:szCs w:val="24"/>
          <w:lang w:eastAsia="en-US"/>
        </w:rPr>
        <w:t>41</w:t>
      </w:r>
      <w:r w:rsidRPr="005851EA">
        <w:rPr>
          <w:rFonts w:eastAsia="Times New Roman" w:cs="Arial"/>
          <w:noProof/>
          <w:color w:val="000000" w:themeColor="text1"/>
          <w:sz w:val="24"/>
          <w:szCs w:val="24"/>
          <w:lang w:eastAsia="en-US"/>
        </w:rPr>
        <w:t xml:space="preserve"> </w:t>
      </w:r>
    </w:p>
    <w:p w14:paraId="17D710A5" w14:textId="1ED325C4"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3.4.</w:t>
      </w:r>
      <w:r w:rsidR="00EB736D" w:rsidRPr="005851EA">
        <w:rPr>
          <w:rFonts w:eastAsia="Times New Roman" w:cs="Arial"/>
          <w:noProof/>
          <w:color w:val="000000" w:themeColor="text1"/>
          <w:sz w:val="24"/>
          <w:szCs w:val="24"/>
          <w:lang w:eastAsia="en-US"/>
        </w:rPr>
        <w:t>2</w:t>
      </w:r>
      <w:r w:rsidRPr="005851EA">
        <w:rPr>
          <w:rFonts w:eastAsia="Times New Roman" w:cs="Arial"/>
          <w:noProof/>
          <w:color w:val="000000" w:themeColor="text1"/>
          <w:sz w:val="24"/>
          <w:szCs w:val="24"/>
          <w:lang w:eastAsia="en-US"/>
        </w:rPr>
        <w:t>. Effect of salinity and other factors on growth rate ......................................... 1</w:t>
      </w:r>
      <w:r w:rsidR="00EB736D" w:rsidRPr="005851EA">
        <w:rPr>
          <w:rFonts w:eastAsia="Times New Roman" w:cs="Arial"/>
          <w:noProof/>
          <w:color w:val="000000" w:themeColor="text1"/>
          <w:sz w:val="24"/>
          <w:szCs w:val="24"/>
          <w:lang w:eastAsia="en-US"/>
        </w:rPr>
        <w:t>4</w:t>
      </w:r>
      <w:r w:rsidR="009C5456" w:rsidRPr="005851EA">
        <w:rPr>
          <w:rFonts w:eastAsia="Times New Roman" w:cs="Arial"/>
          <w:noProof/>
          <w:color w:val="000000" w:themeColor="text1"/>
          <w:sz w:val="24"/>
          <w:szCs w:val="24"/>
          <w:lang w:eastAsia="en-US"/>
        </w:rPr>
        <w:t>1</w:t>
      </w:r>
      <w:r w:rsidRPr="005851EA">
        <w:rPr>
          <w:rFonts w:eastAsia="Times New Roman" w:cs="Arial"/>
          <w:noProof/>
          <w:color w:val="000000" w:themeColor="text1"/>
          <w:sz w:val="24"/>
          <w:szCs w:val="24"/>
          <w:lang w:eastAsia="en-US"/>
        </w:rPr>
        <w:t xml:space="preserve"> </w:t>
      </w:r>
    </w:p>
    <w:p w14:paraId="30A63D7E" w14:textId="68B321B3"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3.5. Discussion .............................................................................................................. 1</w:t>
      </w:r>
      <w:r w:rsidR="00EB736D" w:rsidRPr="005851EA">
        <w:rPr>
          <w:rFonts w:eastAsia="Times New Roman" w:cs="Arial"/>
          <w:noProof/>
          <w:color w:val="000000" w:themeColor="text1"/>
          <w:sz w:val="24"/>
          <w:szCs w:val="24"/>
          <w:lang w:eastAsia="en-US"/>
        </w:rPr>
        <w:t>4</w:t>
      </w:r>
      <w:r w:rsidR="009C5456" w:rsidRPr="005851EA">
        <w:rPr>
          <w:rFonts w:eastAsia="Times New Roman" w:cs="Arial"/>
          <w:noProof/>
          <w:color w:val="000000" w:themeColor="text1"/>
          <w:sz w:val="24"/>
          <w:szCs w:val="24"/>
          <w:lang w:eastAsia="en-US"/>
        </w:rPr>
        <w:t>2</w:t>
      </w:r>
      <w:r w:rsidRPr="005851EA">
        <w:rPr>
          <w:rFonts w:eastAsia="Times New Roman" w:cs="Arial"/>
          <w:noProof/>
          <w:color w:val="000000" w:themeColor="text1"/>
          <w:sz w:val="24"/>
          <w:szCs w:val="24"/>
          <w:lang w:eastAsia="en-US"/>
        </w:rPr>
        <w:t xml:space="preserve"> </w:t>
      </w:r>
    </w:p>
    <w:p w14:paraId="7491E369" w14:textId="4C50F626" w:rsidR="00A76E98" w:rsidRPr="005851EA" w:rsidRDefault="00A76E98" w:rsidP="009C5456">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3.6. References ............................................................................................................. 1</w:t>
      </w:r>
      <w:r w:rsidR="009C5456" w:rsidRPr="005851EA">
        <w:rPr>
          <w:rFonts w:eastAsia="Times New Roman" w:cs="Arial"/>
          <w:noProof/>
          <w:color w:val="000000" w:themeColor="text1"/>
          <w:sz w:val="24"/>
          <w:szCs w:val="24"/>
          <w:lang w:eastAsia="en-US"/>
        </w:rPr>
        <w:t>60</w:t>
      </w:r>
      <w:r w:rsidRPr="005851EA">
        <w:rPr>
          <w:rFonts w:eastAsia="Times New Roman" w:cs="Arial"/>
          <w:noProof/>
          <w:color w:val="000000" w:themeColor="text1"/>
          <w:sz w:val="24"/>
          <w:szCs w:val="24"/>
          <w:lang w:eastAsia="en-US"/>
        </w:rPr>
        <w:t xml:space="preserve"> </w:t>
      </w:r>
    </w:p>
    <w:p w14:paraId="1BCE2EC7" w14:textId="054A33AB" w:rsidR="00A76E98" w:rsidRPr="005851EA" w:rsidRDefault="00A76E98" w:rsidP="005C7A52">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lastRenderedPageBreak/>
        <w:t xml:space="preserve">    4. Chapter. 4. The effects of life stage structure on a commer</w:t>
      </w:r>
      <w:r w:rsidR="00EB736D" w:rsidRPr="005851EA">
        <w:rPr>
          <w:rFonts w:eastAsia="Times New Roman" w:cs="Arial"/>
          <w:noProof/>
          <w:color w:val="000000" w:themeColor="text1"/>
          <w:sz w:val="24"/>
          <w:szCs w:val="24"/>
          <w:lang w:eastAsia="en-US"/>
        </w:rPr>
        <w:t xml:space="preserve">cial fishery food web: a  case </w:t>
      </w:r>
      <w:r w:rsidRPr="005851EA">
        <w:rPr>
          <w:rFonts w:eastAsia="Times New Roman" w:cs="Arial"/>
          <w:noProof/>
          <w:color w:val="000000" w:themeColor="text1"/>
          <w:sz w:val="24"/>
          <w:szCs w:val="24"/>
          <w:lang w:eastAsia="en-US"/>
        </w:rPr>
        <w:t>study with the Arabian Gulf (=</w:t>
      </w:r>
      <w:r w:rsidR="00EB736D" w:rsidRPr="005851EA">
        <w:rPr>
          <w:rFonts w:eastAsia="Times New Roman" w:cs="Arial"/>
          <w:noProof/>
          <w:color w:val="000000" w:themeColor="text1"/>
          <w:sz w:val="24"/>
          <w:szCs w:val="24"/>
          <w:lang w:eastAsia="en-US"/>
        </w:rPr>
        <w:t>Persian Gulf) ....................</w:t>
      </w:r>
      <w:r w:rsidRPr="005851EA">
        <w:rPr>
          <w:rFonts w:eastAsia="Times New Roman" w:cs="Arial"/>
          <w:noProof/>
          <w:color w:val="000000" w:themeColor="text1"/>
          <w:sz w:val="24"/>
          <w:szCs w:val="24"/>
          <w:lang w:eastAsia="en-US"/>
        </w:rPr>
        <w:t>.........................................</w:t>
      </w:r>
      <w:r w:rsidR="00EB736D" w:rsidRPr="005851EA">
        <w:rPr>
          <w:rFonts w:eastAsia="Times New Roman" w:cs="Arial"/>
          <w:noProof/>
          <w:color w:val="000000" w:themeColor="text1"/>
          <w:sz w:val="24"/>
          <w:szCs w:val="24"/>
          <w:lang w:eastAsia="en-US"/>
        </w:rPr>
        <w:t>17</w:t>
      </w:r>
      <w:r w:rsidR="005C7A52" w:rsidRPr="005851EA">
        <w:rPr>
          <w:rFonts w:eastAsia="Times New Roman" w:cs="Arial"/>
          <w:noProof/>
          <w:color w:val="000000" w:themeColor="text1"/>
          <w:sz w:val="24"/>
          <w:szCs w:val="24"/>
          <w:lang w:eastAsia="en-US"/>
        </w:rPr>
        <w:t>5</w:t>
      </w:r>
    </w:p>
    <w:p w14:paraId="4FE5570B" w14:textId="23EEF565" w:rsidR="00A76E98" w:rsidRPr="005851EA" w:rsidRDefault="00A76E98" w:rsidP="005C7A52">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4.1. Abstract ...................................................................................................</w:t>
      </w:r>
      <w:r w:rsidR="00EB736D" w:rsidRPr="005851EA">
        <w:rPr>
          <w:rFonts w:eastAsia="Times New Roman" w:cs="Arial"/>
          <w:noProof/>
          <w:color w:val="000000" w:themeColor="text1"/>
          <w:sz w:val="24"/>
          <w:szCs w:val="24"/>
          <w:lang w:eastAsia="en-US"/>
        </w:rPr>
        <w:t>...............17</w:t>
      </w:r>
      <w:r w:rsidR="005C7A52" w:rsidRPr="005851EA">
        <w:rPr>
          <w:rFonts w:eastAsia="Times New Roman" w:cs="Arial"/>
          <w:noProof/>
          <w:color w:val="000000" w:themeColor="text1"/>
          <w:sz w:val="24"/>
          <w:szCs w:val="24"/>
          <w:lang w:eastAsia="en-US"/>
        </w:rPr>
        <w:t>5</w:t>
      </w:r>
    </w:p>
    <w:p w14:paraId="2C49172A" w14:textId="04E6021B" w:rsidR="00A76E98" w:rsidRPr="005851EA" w:rsidRDefault="00A76E98" w:rsidP="005C7A52">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4.2. Introduction........................................................................................................... 1</w:t>
      </w:r>
      <w:r w:rsidR="00EB736D" w:rsidRPr="005851EA">
        <w:rPr>
          <w:rFonts w:eastAsia="Times New Roman" w:cs="Arial"/>
          <w:noProof/>
          <w:color w:val="000000" w:themeColor="text1"/>
          <w:sz w:val="24"/>
          <w:szCs w:val="24"/>
          <w:lang w:eastAsia="en-US"/>
        </w:rPr>
        <w:t>7</w:t>
      </w:r>
      <w:r w:rsidR="005C7A52" w:rsidRPr="005851EA">
        <w:rPr>
          <w:rFonts w:eastAsia="Times New Roman" w:cs="Arial"/>
          <w:noProof/>
          <w:color w:val="000000" w:themeColor="text1"/>
          <w:sz w:val="24"/>
          <w:szCs w:val="24"/>
          <w:lang w:eastAsia="en-US"/>
        </w:rPr>
        <w:t>7</w:t>
      </w:r>
      <w:r w:rsidRPr="005851EA">
        <w:rPr>
          <w:rFonts w:eastAsia="Times New Roman" w:cs="Arial"/>
          <w:noProof/>
          <w:color w:val="000000" w:themeColor="text1"/>
          <w:sz w:val="24"/>
          <w:szCs w:val="24"/>
          <w:lang w:eastAsia="en-US"/>
        </w:rPr>
        <w:t xml:space="preserve"> </w:t>
      </w:r>
    </w:p>
    <w:p w14:paraId="0B0A7BC1" w14:textId="77777777" w:rsidR="00A76E98" w:rsidRPr="005851EA" w:rsidRDefault="00A76E98" w:rsidP="00C737C3">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4.2.1.  Arabian Gulf food web .................................................................................. 1</w:t>
      </w:r>
      <w:r w:rsidR="00EB736D" w:rsidRPr="005851EA">
        <w:rPr>
          <w:rFonts w:eastAsia="Times New Roman" w:cs="Arial"/>
          <w:noProof/>
          <w:color w:val="000000" w:themeColor="text1"/>
          <w:sz w:val="24"/>
          <w:szCs w:val="24"/>
          <w:lang w:eastAsia="en-US"/>
        </w:rPr>
        <w:t>8</w:t>
      </w:r>
      <w:r w:rsidR="00C737C3" w:rsidRPr="005851EA">
        <w:rPr>
          <w:rFonts w:eastAsia="Times New Roman" w:cs="Arial"/>
          <w:noProof/>
          <w:color w:val="000000" w:themeColor="text1"/>
          <w:sz w:val="24"/>
          <w:szCs w:val="24"/>
          <w:lang w:eastAsia="en-US"/>
        </w:rPr>
        <w:t>9</w:t>
      </w:r>
      <w:r w:rsidRPr="005851EA">
        <w:rPr>
          <w:rFonts w:eastAsia="Times New Roman" w:cs="Arial"/>
          <w:noProof/>
          <w:color w:val="000000" w:themeColor="text1"/>
          <w:sz w:val="24"/>
          <w:szCs w:val="24"/>
          <w:lang w:eastAsia="en-US"/>
        </w:rPr>
        <w:t xml:space="preserve"> </w:t>
      </w:r>
    </w:p>
    <w:p w14:paraId="2C3A5842" w14:textId="102053A5" w:rsidR="00A76E98" w:rsidRPr="005851EA" w:rsidRDefault="00A76E98" w:rsidP="005C7A52">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4.3. Methods ................................................................................................................ 1</w:t>
      </w:r>
      <w:r w:rsidR="00EB736D" w:rsidRPr="005851EA">
        <w:rPr>
          <w:rFonts w:eastAsia="Times New Roman" w:cs="Arial"/>
          <w:noProof/>
          <w:color w:val="000000" w:themeColor="text1"/>
          <w:sz w:val="24"/>
          <w:szCs w:val="24"/>
          <w:lang w:eastAsia="en-US"/>
        </w:rPr>
        <w:t>9</w:t>
      </w:r>
      <w:r w:rsidR="005C7A52" w:rsidRPr="005851EA">
        <w:rPr>
          <w:rFonts w:eastAsia="Times New Roman" w:cs="Arial"/>
          <w:noProof/>
          <w:color w:val="000000" w:themeColor="text1"/>
          <w:sz w:val="24"/>
          <w:szCs w:val="24"/>
          <w:lang w:eastAsia="en-US"/>
        </w:rPr>
        <w:t>1</w:t>
      </w:r>
      <w:r w:rsidRPr="005851EA">
        <w:rPr>
          <w:rFonts w:eastAsia="Times New Roman" w:cs="Arial"/>
          <w:noProof/>
          <w:color w:val="000000" w:themeColor="text1"/>
          <w:sz w:val="24"/>
          <w:szCs w:val="24"/>
          <w:lang w:eastAsia="en-US"/>
        </w:rPr>
        <w:t xml:space="preserve"> </w:t>
      </w:r>
    </w:p>
    <w:p w14:paraId="555897D8" w14:textId="7D1DB56A" w:rsidR="00A76E98" w:rsidRPr="005851EA" w:rsidRDefault="00A76E98" w:rsidP="005C7A52">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4.3.1. The Arabian Gulf ............................................................................................ 1</w:t>
      </w:r>
      <w:r w:rsidR="00EB736D" w:rsidRPr="005851EA">
        <w:rPr>
          <w:rFonts w:eastAsia="Times New Roman" w:cs="Arial"/>
          <w:noProof/>
          <w:color w:val="000000" w:themeColor="text1"/>
          <w:sz w:val="24"/>
          <w:szCs w:val="24"/>
          <w:lang w:eastAsia="en-US"/>
        </w:rPr>
        <w:t>9</w:t>
      </w:r>
      <w:r w:rsidR="005C7A52" w:rsidRPr="005851EA">
        <w:rPr>
          <w:rFonts w:eastAsia="Times New Roman" w:cs="Arial"/>
          <w:noProof/>
          <w:color w:val="000000" w:themeColor="text1"/>
          <w:sz w:val="24"/>
          <w:szCs w:val="24"/>
          <w:lang w:eastAsia="en-US"/>
        </w:rPr>
        <w:t>1</w:t>
      </w:r>
      <w:r w:rsidRPr="005851EA">
        <w:rPr>
          <w:rFonts w:eastAsia="Times New Roman" w:cs="Arial"/>
          <w:noProof/>
          <w:color w:val="000000" w:themeColor="text1"/>
          <w:sz w:val="24"/>
          <w:szCs w:val="24"/>
          <w:lang w:eastAsia="en-US"/>
        </w:rPr>
        <w:t xml:space="preserve"> </w:t>
      </w:r>
    </w:p>
    <w:p w14:paraId="42C61854" w14:textId="73295A3E" w:rsidR="00A76E98" w:rsidRPr="005851EA" w:rsidRDefault="00A76E98" w:rsidP="005C7A52">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4.3.2.  Constructing the taxonomic and life stage food webs ................................. 1</w:t>
      </w:r>
      <w:r w:rsidR="00EB736D" w:rsidRPr="005851EA">
        <w:rPr>
          <w:rFonts w:eastAsia="Times New Roman" w:cs="Arial"/>
          <w:noProof/>
          <w:color w:val="000000" w:themeColor="text1"/>
          <w:sz w:val="24"/>
          <w:szCs w:val="24"/>
          <w:lang w:eastAsia="en-US"/>
        </w:rPr>
        <w:t>9</w:t>
      </w:r>
      <w:r w:rsidR="005C7A52" w:rsidRPr="005851EA">
        <w:rPr>
          <w:rFonts w:eastAsia="Times New Roman" w:cs="Arial"/>
          <w:noProof/>
          <w:color w:val="000000" w:themeColor="text1"/>
          <w:sz w:val="24"/>
          <w:szCs w:val="24"/>
          <w:lang w:eastAsia="en-US"/>
        </w:rPr>
        <w:t>2</w:t>
      </w:r>
      <w:r w:rsidRPr="005851EA">
        <w:rPr>
          <w:rFonts w:eastAsia="Times New Roman" w:cs="Arial"/>
          <w:noProof/>
          <w:color w:val="000000" w:themeColor="text1"/>
          <w:sz w:val="24"/>
          <w:szCs w:val="24"/>
          <w:lang w:eastAsia="en-US"/>
        </w:rPr>
        <w:t xml:space="preserve"> </w:t>
      </w:r>
    </w:p>
    <w:p w14:paraId="44A026B5" w14:textId="207D65E2" w:rsidR="00A76E98" w:rsidRPr="005851EA" w:rsidRDefault="00A76E98" w:rsidP="00E762DA">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4.3.3. Structural </w:t>
      </w:r>
      <w:r w:rsidR="00E762DA" w:rsidRPr="005851EA">
        <w:rPr>
          <w:rFonts w:eastAsia="Times New Roman" w:cs="Arial"/>
          <w:noProof/>
          <w:color w:val="000000" w:themeColor="text1"/>
          <w:sz w:val="24"/>
          <w:szCs w:val="24"/>
          <w:lang w:eastAsia="en-US"/>
        </w:rPr>
        <w:t>a</w:t>
      </w:r>
      <w:r w:rsidRPr="005851EA">
        <w:rPr>
          <w:rFonts w:eastAsia="Times New Roman" w:cs="Arial"/>
          <w:noProof/>
          <w:color w:val="000000" w:themeColor="text1"/>
          <w:sz w:val="24"/>
          <w:szCs w:val="24"/>
          <w:lang w:eastAsia="en-US"/>
        </w:rPr>
        <w:t>nalysis ......................................................................................... 1</w:t>
      </w:r>
      <w:r w:rsidR="00EB736D" w:rsidRPr="005851EA">
        <w:rPr>
          <w:rFonts w:eastAsia="Times New Roman" w:cs="Arial"/>
          <w:noProof/>
          <w:color w:val="000000" w:themeColor="text1"/>
          <w:sz w:val="24"/>
          <w:szCs w:val="24"/>
          <w:lang w:eastAsia="en-US"/>
        </w:rPr>
        <w:t>9</w:t>
      </w:r>
      <w:r w:rsidR="00C737C3" w:rsidRPr="005851EA">
        <w:rPr>
          <w:rFonts w:eastAsia="Times New Roman" w:cs="Arial"/>
          <w:noProof/>
          <w:color w:val="000000" w:themeColor="text1"/>
          <w:sz w:val="24"/>
          <w:szCs w:val="24"/>
          <w:lang w:eastAsia="en-US"/>
        </w:rPr>
        <w:t>4</w:t>
      </w:r>
      <w:r w:rsidRPr="005851EA">
        <w:rPr>
          <w:rFonts w:eastAsia="Times New Roman" w:cs="Arial"/>
          <w:noProof/>
          <w:color w:val="000000" w:themeColor="text1"/>
          <w:sz w:val="24"/>
          <w:szCs w:val="24"/>
          <w:lang w:eastAsia="en-US"/>
        </w:rPr>
        <w:t xml:space="preserve"> </w:t>
      </w:r>
    </w:p>
    <w:p w14:paraId="4EF9BF93" w14:textId="57FF5626" w:rsidR="00A76E98" w:rsidRPr="005851EA" w:rsidRDefault="00A76E98" w:rsidP="005C7A52">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4.3.4. Generality and vulnrability ............................................................................ 1</w:t>
      </w:r>
      <w:r w:rsidR="00EB736D" w:rsidRPr="005851EA">
        <w:rPr>
          <w:rFonts w:eastAsia="Times New Roman" w:cs="Arial"/>
          <w:noProof/>
          <w:color w:val="000000" w:themeColor="text1"/>
          <w:sz w:val="24"/>
          <w:szCs w:val="24"/>
          <w:lang w:eastAsia="en-US"/>
        </w:rPr>
        <w:t>9</w:t>
      </w:r>
      <w:r w:rsidR="005C7A52" w:rsidRPr="005851EA">
        <w:rPr>
          <w:rFonts w:eastAsia="Times New Roman" w:cs="Arial"/>
          <w:noProof/>
          <w:color w:val="000000" w:themeColor="text1"/>
          <w:sz w:val="24"/>
          <w:szCs w:val="24"/>
          <w:lang w:eastAsia="en-US"/>
        </w:rPr>
        <w:t>8</w:t>
      </w:r>
    </w:p>
    <w:p w14:paraId="5E3751BA" w14:textId="744EBE31" w:rsidR="00A76E98" w:rsidRPr="005851EA" w:rsidRDefault="00A76E98" w:rsidP="005C7A52">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4.3.5. Trophic level and omnivory ........................................................................... 1</w:t>
      </w:r>
      <w:r w:rsidR="00EB736D" w:rsidRPr="005851EA">
        <w:rPr>
          <w:rFonts w:eastAsia="Times New Roman" w:cs="Arial"/>
          <w:noProof/>
          <w:color w:val="000000" w:themeColor="text1"/>
          <w:sz w:val="24"/>
          <w:szCs w:val="24"/>
          <w:lang w:eastAsia="en-US"/>
        </w:rPr>
        <w:t>9</w:t>
      </w:r>
      <w:r w:rsidR="005C7A52" w:rsidRPr="005851EA">
        <w:rPr>
          <w:rFonts w:eastAsia="Times New Roman" w:cs="Arial"/>
          <w:noProof/>
          <w:color w:val="000000" w:themeColor="text1"/>
          <w:sz w:val="24"/>
          <w:szCs w:val="24"/>
          <w:lang w:eastAsia="en-US"/>
        </w:rPr>
        <w:t>8</w:t>
      </w:r>
      <w:r w:rsidRPr="005851EA">
        <w:rPr>
          <w:rFonts w:eastAsia="Times New Roman" w:cs="Arial"/>
          <w:noProof/>
          <w:color w:val="000000" w:themeColor="text1"/>
          <w:sz w:val="24"/>
          <w:szCs w:val="24"/>
          <w:lang w:eastAsia="en-US"/>
        </w:rPr>
        <w:t xml:space="preserve"> </w:t>
      </w:r>
    </w:p>
    <w:p w14:paraId="0B4738EC" w14:textId="14A3456D" w:rsidR="00A76E98" w:rsidRPr="005851EA" w:rsidRDefault="00A76E98" w:rsidP="005C7A52">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4.3.6. Comparison with other marine food webs.................................................... </w:t>
      </w:r>
      <w:r w:rsidR="005C7A52" w:rsidRPr="005851EA">
        <w:rPr>
          <w:rFonts w:eastAsia="Times New Roman" w:cs="Arial"/>
          <w:noProof/>
          <w:color w:val="000000" w:themeColor="text1"/>
          <w:sz w:val="24"/>
          <w:szCs w:val="24"/>
          <w:lang w:eastAsia="en-US"/>
        </w:rPr>
        <w:t>199</w:t>
      </w:r>
      <w:r w:rsidRPr="005851EA">
        <w:rPr>
          <w:rFonts w:eastAsia="Times New Roman" w:cs="Arial"/>
          <w:noProof/>
          <w:color w:val="000000" w:themeColor="text1"/>
          <w:sz w:val="24"/>
          <w:szCs w:val="24"/>
          <w:lang w:eastAsia="en-US"/>
        </w:rPr>
        <w:t xml:space="preserve"> </w:t>
      </w:r>
    </w:p>
    <w:p w14:paraId="465F5BDF" w14:textId="3ECBD04A" w:rsidR="00A76E98" w:rsidRPr="005851EA" w:rsidRDefault="00A76E98" w:rsidP="005C7A52">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4.4. Results ................................................................................................................... </w:t>
      </w:r>
      <w:r w:rsidR="005C7A52" w:rsidRPr="005851EA">
        <w:rPr>
          <w:rFonts w:eastAsia="Times New Roman" w:cs="Arial"/>
          <w:noProof/>
          <w:color w:val="000000" w:themeColor="text1"/>
          <w:sz w:val="24"/>
          <w:szCs w:val="24"/>
          <w:lang w:eastAsia="en-US"/>
        </w:rPr>
        <w:t>199</w:t>
      </w:r>
    </w:p>
    <w:p w14:paraId="5354654F" w14:textId="2E51197B" w:rsidR="00A76E98" w:rsidRPr="005851EA" w:rsidRDefault="00A76E98" w:rsidP="005C7A52">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4.4.1.  Food web versions ....................................................................................... </w:t>
      </w:r>
      <w:r w:rsidR="005C7A52" w:rsidRPr="005851EA">
        <w:rPr>
          <w:rFonts w:eastAsia="Times New Roman" w:cs="Arial"/>
          <w:noProof/>
          <w:color w:val="000000" w:themeColor="text1"/>
          <w:sz w:val="24"/>
          <w:szCs w:val="24"/>
          <w:lang w:eastAsia="en-US"/>
        </w:rPr>
        <w:t>199</w:t>
      </w:r>
      <w:r w:rsidRPr="005851EA">
        <w:rPr>
          <w:rFonts w:eastAsia="Times New Roman" w:cs="Arial"/>
          <w:noProof/>
          <w:color w:val="000000" w:themeColor="text1"/>
          <w:sz w:val="24"/>
          <w:szCs w:val="24"/>
          <w:lang w:eastAsia="en-US"/>
        </w:rPr>
        <w:t xml:space="preserve"> </w:t>
      </w:r>
    </w:p>
    <w:p w14:paraId="67BF65BB" w14:textId="7C3347A9" w:rsidR="00A76E98" w:rsidRPr="005851EA" w:rsidRDefault="00A76E98" w:rsidP="005C7A52">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4.4.2.  Commercial vs non-commercial in taxonomic and life stage webs ............ </w:t>
      </w:r>
      <w:r w:rsidR="00044154" w:rsidRPr="005851EA">
        <w:rPr>
          <w:rFonts w:eastAsia="Times New Roman" w:cs="Arial"/>
          <w:noProof/>
          <w:color w:val="000000" w:themeColor="text1"/>
          <w:sz w:val="24"/>
          <w:szCs w:val="24"/>
          <w:lang w:eastAsia="en-US"/>
        </w:rPr>
        <w:t>.</w:t>
      </w:r>
      <w:r w:rsidR="00C737C3" w:rsidRPr="005851EA">
        <w:rPr>
          <w:rFonts w:eastAsia="Times New Roman" w:cs="Arial"/>
          <w:noProof/>
          <w:color w:val="000000" w:themeColor="text1"/>
          <w:sz w:val="24"/>
          <w:szCs w:val="24"/>
          <w:lang w:eastAsia="en-US"/>
        </w:rPr>
        <w:t>20</w:t>
      </w:r>
      <w:r w:rsidR="005C7A52" w:rsidRPr="005851EA">
        <w:rPr>
          <w:rFonts w:eastAsia="Times New Roman" w:cs="Arial"/>
          <w:noProof/>
          <w:color w:val="000000" w:themeColor="text1"/>
          <w:sz w:val="24"/>
          <w:szCs w:val="24"/>
          <w:lang w:eastAsia="en-US"/>
        </w:rPr>
        <w:t>1</w:t>
      </w:r>
    </w:p>
    <w:p w14:paraId="34AEB590" w14:textId="77777777" w:rsidR="00A76E98" w:rsidRPr="005851EA" w:rsidRDefault="00A76E98" w:rsidP="00C737C3">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4.4.3. Food web properties..................................................................................... </w:t>
      </w:r>
      <w:r w:rsidR="00EB736D" w:rsidRPr="005851EA">
        <w:rPr>
          <w:rFonts w:eastAsia="Times New Roman" w:cs="Arial"/>
          <w:noProof/>
          <w:color w:val="000000" w:themeColor="text1"/>
          <w:sz w:val="24"/>
          <w:szCs w:val="24"/>
          <w:lang w:eastAsia="en-US"/>
        </w:rPr>
        <w:t>20</w:t>
      </w:r>
      <w:r w:rsidR="00C737C3" w:rsidRPr="005851EA">
        <w:rPr>
          <w:rFonts w:eastAsia="Times New Roman" w:cs="Arial"/>
          <w:noProof/>
          <w:color w:val="000000" w:themeColor="text1"/>
          <w:sz w:val="24"/>
          <w:szCs w:val="24"/>
          <w:lang w:eastAsia="en-US"/>
        </w:rPr>
        <w:t>1</w:t>
      </w:r>
      <w:r w:rsidRPr="005851EA">
        <w:rPr>
          <w:rFonts w:eastAsia="Times New Roman" w:cs="Arial"/>
          <w:noProof/>
          <w:color w:val="000000" w:themeColor="text1"/>
          <w:sz w:val="24"/>
          <w:szCs w:val="24"/>
          <w:lang w:eastAsia="en-US"/>
        </w:rPr>
        <w:t xml:space="preserve"> </w:t>
      </w:r>
    </w:p>
    <w:p w14:paraId="2D782E1B" w14:textId="77777777" w:rsidR="00A76E98" w:rsidRPr="005851EA" w:rsidRDefault="00A76E98" w:rsidP="003053F7">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4.4.4. Generality and vulnerability ......................................................................... </w:t>
      </w:r>
      <w:r w:rsidR="00EB736D" w:rsidRPr="005851EA">
        <w:rPr>
          <w:rFonts w:eastAsia="Times New Roman" w:cs="Arial"/>
          <w:noProof/>
          <w:color w:val="000000" w:themeColor="text1"/>
          <w:sz w:val="24"/>
          <w:szCs w:val="24"/>
          <w:lang w:eastAsia="en-US"/>
        </w:rPr>
        <w:t>20</w:t>
      </w:r>
      <w:r w:rsidR="003053F7" w:rsidRPr="005851EA">
        <w:rPr>
          <w:rFonts w:eastAsia="Times New Roman" w:cs="Arial"/>
          <w:noProof/>
          <w:color w:val="000000" w:themeColor="text1"/>
          <w:sz w:val="24"/>
          <w:szCs w:val="24"/>
          <w:lang w:eastAsia="en-US"/>
        </w:rPr>
        <w:t>6</w:t>
      </w:r>
    </w:p>
    <w:p w14:paraId="768D7EA6" w14:textId="77777777" w:rsidR="00A76E98" w:rsidRPr="005851EA" w:rsidRDefault="00A76E98" w:rsidP="003053F7">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4.4.5. Trophic level and omnivory .......................................................................... </w:t>
      </w:r>
      <w:r w:rsidR="00036A4B" w:rsidRPr="005851EA">
        <w:rPr>
          <w:rFonts w:eastAsia="Times New Roman" w:cs="Arial"/>
          <w:noProof/>
          <w:color w:val="000000" w:themeColor="text1"/>
          <w:sz w:val="24"/>
          <w:szCs w:val="24"/>
          <w:lang w:eastAsia="en-US"/>
        </w:rPr>
        <w:t>20</w:t>
      </w:r>
      <w:r w:rsidR="003053F7" w:rsidRPr="005851EA">
        <w:rPr>
          <w:rFonts w:eastAsia="Times New Roman" w:cs="Arial"/>
          <w:noProof/>
          <w:color w:val="000000" w:themeColor="text1"/>
          <w:sz w:val="24"/>
          <w:szCs w:val="24"/>
          <w:lang w:eastAsia="en-US"/>
        </w:rPr>
        <w:t>7</w:t>
      </w:r>
      <w:r w:rsidRPr="005851EA">
        <w:rPr>
          <w:rFonts w:eastAsia="Times New Roman" w:cs="Arial"/>
          <w:noProof/>
          <w:color w:val="000000" w:themeColor="text1"/>
          <w:sz w:val="24"/>
          <w:szCs w:val="24"/>
          <w:lang w:eastAsia="en-US"/>
        </w:rPr>
        <w:t xml:space="preserve"> </w:t>
      </w:r>
    </w:p>
    <w:p w14:paraId="2D409307" w14:textId="2AAE1D61" w:rsidR="00A76E98" w:rsidRPr="005851EA" w:rsidRDefault="00A76E98" w:rsidP="005C7A52">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4.4.6. Mean maximum similarity and clustering coefficient .................................. </w:t>
      </w:r>
      <w:r w:rsidR="00036A4B" w:rsidRPr="005851EA">
        <w:rPr>
          <w:rFonts w:eastAsia="Times New Roman" w:cs="Arial"/>
          <w:noProof/>
          <w:color w:val="000000" w:themeColor="text1"/>
          <w:sz w:val="24"/>
          <w:szCs w:val="24"/>
          <w:lang w:eastAsia="en-US"/>
        </w:rPr>
        <w:t>2</w:t>
      </w:r>
      <w:r w:rsidR="005C7A52" w:rsidRPr="005851EA">
        <w:rPr>
          <w:rFonts w:eastAsia="Times New Roman" w:cs="Arial"/>
          <w:noProof/>
          <w:color w:val="000000" w:themeColor="text1"/>
          <w:sz w:val="24"/>
          <w:szCs w:val="24"/>
          <w:lang w:eastAsia="en-US"/>
        </w:rPr>
        <w:t>08</w:t>
      </w:r>
      <w:r w:rsidRPr="005851EA">
        <w:rPr>
          <w:rFonts w:eastAsia="Times New Roman" w:cs="Arial"/>
          <w:noProof/>
          <w:color w:val="000000" w:themeColor="text1"/>
          <w:sz w:val="24"/>
          <w:szCs w:val="24"/>
          <w:lang w:eastAsia="en-US"/>
        </w:rPr>
        <w:t xml:space="preserve"> </w:t>
      </w:r>
    </w:p>
    <w:p w14:paraId="21553C9A" w14:textId="2E580B69" w:rsidR="00A76E98" w:rsidRPr="005851EA" w:rsidRDefault="00A76E98" w:rsidP="005C7A52">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4.4.7. Comparison with other marine food webs................................................... </w:t>
      </w:r>
      <w:r w:rsidR="00036A4B" w:rsidRPr="005851EA">
        <w:rPr>
          <w:rFonts w:eastAsia="Times New Roman" w:cs="Arial"/>
          <w:noProof/>
          <w:color w:val="000000" w:themeColor="text1"/>
          <w:sz w:val="24"/>
          <w:szCs w:val="24"/>
          <w:lang w:eastAsia="en-US"/>
        </w:rPr>
        <w:t>2</w:t>
      </w:r>
      <w:r w:rsidR="005C7A52" w:rsidRPr="005851EA">
        <w:rPr>
          <w:rFonts w:eastAsia="Times New Roman" w:cs="Arial"/>
          <w:noProof/>
          <w:color w:val="000000" w:themeColor="text1"/>
          <w:sz w:val="24"/>
          <w:szCs w:val="24"/>
          <w:lang w:eastAsia="en-US"/>
        </w:rPr>
        <w:t>08</w:t>
      </w:r>
      <w:r w:rsidRPr="005851EA">
        <w:rPr>
          <w:rFonts w:eastAsia="Times New Roman" w:cs="Arial"/>
          <w:noProof/>
          <w:color w:val="000000" w:themeColor="text1"/>
          <w:sz w:val="24"/>
          <w:szCs w:val="24"/>
          <w:lang w:eastAsia="en-US"/>
        </w:rPr>
        <w:t xml:space="preserve"> </w:t>
      </w:r>
    </w:p>
    <w:p w14:paraId="5E02973E" w14:textId="77777777" w:rsidR="00A76E98" w:rsidRPr="005851EA" w:rsidRDefault="00A76E98" w:rsidP="00036A4B">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4.5. Discussion ...............................................................................</w:t>
      </w:r>
      <w:r w:rsidR="00044154" w:rsidRPr="005851EA">
        <w:rPr>
          <w:rFonts w:eastAsia="Times New Roman" w:cs="Arial"/>
          <w:noProof/>
          <w:color w:val="000000" w:themeColor="text1"/>
          <w:sz w:val="24"/>
          <w:szCs w:val="24"/>
          <w:lang w:eastAsia="en-US"/>
        </w:rPr>
        <w:t>...............................</w:t>
      </w:r>
      <w:r w:rsidR="00036A4B" w:rsidRPr="005851EA">
        <w:rPr>
          <w:rFonts w:eastAsia="Times New Roman" w:cs="Arial"/>
          <w:noProof/>
          <w:color w:val="000000" w:themeColor="text1"/>
          <w:sz w:val="24"/>
          <w:szCs w:val="24"/>
          <w:lang w:eastAsia="en-US"/>
        </w:rPr>
        <w:t>216</w:t>
      </w:r>
      <w:r w:rsidRPr="005851EA">
        <w:rPr>
          <w:rFonts w:eastAsia="Times New Roman" w:cs="Arial"/>
          <w:noProof/>
          <w:color w:val="000000" w:themeColor="text1"/>
          <w:sz w:val="24"/>
          <w:szCs w:val="24"/>
          <w:lang w:eastAsia="en-US"/>
        </w:rPr>
        <w:t xml:space="preserve"> </w:t>
      </w:r>
    </w:p>
    <w:p w14:paraId="24710150" w14:textId="77777777" w:rsidR="00A76E98" w:rsidRPr="005851EA" w:rsidRDefault="00A76E98" w:rsidP="00C737C3">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4.5.1.  Commercil species and food web properties .............................................. </w:t>
      </w:r>
      <w:r w:rsidR="00036A4B" w:rsidRPr="005851EA">
        <w:rPr>
          <w:rFonts w:eastAsia="Times New Roman" w:cs="Arial"/>
          <w:noProof/>
          <w:color w:val="000000" w:themeColor="text1"/>
          <w:sz w:val="24"/>
          <w:szCs w:val="24"/>
          <w:lang w:eastAsia="en-US"/>
        </w:rPr>
        <w:t>21</w:t>
      </w:r>
      <w:r w:rsidR="00C737C3" w:rsidRPr="005851EA">
        <w:rPr>
          <w:rFonts w:eastAsia="Times New Roman" w:cs="Arial"/>
          <w:noProof/>
          <w:color w:val="000000" w:themeColor="text1"/>
          <w:sz w:val="24"/>
          <w:szCs w:val="24"/>
          <w:lang w:eastAsia="en-US"/>
        </w:rPr>
        <w:t>9</w:t>
      </w:r>
      <w:r w:rsidRPr="005851EA">
        <w:rPr>
          <w:rFonts w:eastAsia="Times New Roman" w:cs="Arial"/>
          <w:noProof/>
          <w:color w:val="000000" w:themeColor="text1"/>
          <w:sz w:val="24"/>
          <w:szCs w:val="24"/>
          <w:lang w:eastAsia="en-US"/>
        </w:rPr>
        <w:t xml:space="preserve"> </w:t>
      </w:r>
    </w:p>
    <w:p w14:paraId="1E4C2119" w14:textId="77777777" w:rsidR="00A76E98" w:rsidRPr="005851EA" w:rsidRDefault="00A76E98" w:rsidP="00C737C3">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4.5.2.  Ontogeny and trophic level.......................................................................... </w:t>
      </w:r>
      <w:r w:rsidR="00036A4B" w:rsidRPr="005851EA">
        <w:rPr>
          <w:rFonts w:eastAsia="Times New Roman" w:cs="Arial"/>
          <w:noProof/>
          <w:color w:val="000000" w:themeColor="text1"/>
          <w:sz w:val="24"/>
          <w:szCs w:val="24"/>
          <w:lang w:eastAsia="en-US"/>
        </w:rPr>
        <w:t>22</w:t>
      </w:r>
      <w:r w:rsidR="00C737C3" w:rsidRPr="005851EA">
        <w:rPr>
          <w:rFonts w:eastAsia="Times New Roman" w:cs="Arial"/>
          <w:noProof/>
          <w:color w:val="000000" w:themeColor="text1"/>
          <w:sz w:val="24"/>
          <w:szCs w:val="24"/>
          <w:lang w:eastAsia="en-US"/>
        </w:rPr>
        <w:t>4</w:t>
      </w:r>
      <w:r w:rsidRPr="005851EA">
        <w:rPr>
          <w:rFonts w:eastAsia="Times New Roman" w:cs="Arial"/>
          <w:noProof/>
          <w:color w:val="000000" w:themeColor="text1"/>
          <w:sz w:val="24"/>
          <w:szCs w:val="24"/>
          <w:lang w:eastAsia="en-US"/>
        </w:rPr>
        <w:t xml:space="preserve"> </w:t>
      </w:r>
    </w:p>
    <w:p w14:paraId="699E770C" w14:textId="37258AA6" w:rsidR="00A76E98" w:rsidRPr="005851EA" w:rsidRDefault="00A76E98" w:rsidP="005C7A52">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4.5.3. Generality and vulnerability ......................................................................... </w:t>
      </w:r>
      <w:r w:rsidR="00036A4B" w:rsidRPr="005851EA">
        <w:rPr>
          <w:rFonts w:eastAsia="Times New Roman" w:cs="Arial"/>
          <w:noProof/>
          <w:color w:val="000000" w:themeColor="text1"/>
          <w:sz w:val="24"/>
          <w:szCs w:val="24"/>
          <w:lang w:eastAsia="en-US"/>
        </w:rPr>
        <w:t>2</w:t>
      </w:r>
      <w:r w:rsidR="005C7A52" w:rsidRPr="005851EA">
        <w:rPr>
          <w:rFonts w:eastAsia="Times New Roman" w:cs="Arial"/>
          <w:noProof/>
          <w:color w:val="000000" w:themeColor="text1"/>
          <w:sz w:val="24"/>
          <w:szCs w:val="24"/>
          <w:lang w:eastAsia="en-US"/>
        </w:rPr>
        <w:t>29</w:t>
      </w:r>
      <w:r w:rsidRPr="005851EA">
        <w:rPr>
          <w:rFonts w:eastAsia="Times New Roman" w:cs="Arial"/>
          <w:noProof/>
          <w:color w:val="000000" w:themeColor="text1"/>
          <w:sz w:val="24"/>
          <w:szCs w:val="24"/>
          <w:lang w:eastAsia="en-US"/>
        </w:rPr>
        <w:t xml:space="preserve"> </w:t>
      </w:r>
    </w:p>
    <w:p w14:paraId="7F4A05AF" w14:textId="77777777" w:rsidR="00A76E98" w:rsidRPr="005851EA" w:rsidRDefault="00A76E98" w:rsidP="00C737C3">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4.5.4. Summary ........................................................................</w:t>
      </w:r>
      <w:r w:rsidR="00044154" w:rsidRPr="005851EA">
        <w:rPr>
          <w:rFonts w:eastAsia="Times New Roman" w:cs="Arial"/>
          <w:noProof/>
          <w:color w:val="000000" w:themeColor="text1"/>
          <w:sz w:val="24"/>
          <w:szCs w:val="24"/>
          <w:lang w:eastAsia="en-US"/>
        </w:rPr>
        <w:t>...............................</w:t>
      </w:r>
      <w:r w:rsidR="00036A4B" w:rsidRPr="005851EA">
        <w:rPr>
          <w:rFonts w:eastAsia="Times New Roman" w:cs="Arial"/>
          <w:noProof/>
          <w:color w:val="000000" w:themeColor="text1"/>
          <w:sz w:val="24"/>
          <w:szCs w:val="24"/>
          <w:lang w:eastAsia="en-US"/>
        </w:rPr>
        <w:t>23</w:t>
      </w:r>
      <w:r w:rsidR="00C737C3" w:rsidRPr="005851EA">
        <w:rPr>
          <w:rFonts w:eastAsia="Times New Roman" w:cs="Arial"/>
          <w:noProof/>
          <w:color w:val="000000" w:themeColor="text1"/>
          <w:sz w:val="24"/>
          <w:szCs w:val="24"/>
          <w:lang w:eastAsia="en-US"/>
        </w:rPr>
        <w:t>5</w:t>
      </w:r>
      <w:r w:rsidRPr="005851EA">
        <w:rPr>
          <w:rFonts w:eastAsia="Times New Roman" w:cs="Arial"/>
          <w:noProof/>
          <w:color w:val="000000" w:themeColor="text1"/>
          <w:sz w:val="24"/>
          <w:szCs w:val="24"/>
          <w:lang w:eastAsia="en-US"/>
        </w:rPr>
        <w:t xml:space="preserve"> </w:t>
      </w:r>
    </w:p>
    <w:p w14:paraId="55C91437" w14:textId="733F34B8" w:rsidR="00036A4B" w:rsidRPr="005851EA" w:rsidRDefault="00036A4B" w:rsidP="00691697">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4.5.6. Future </w:t>
      </w:r>
      <w:r w:rsidR="002C3328" w:rsidRPr="005851EA">
        <w:rPr>
          <w:rFonts w:eastAsia="Times New Roman" w:cs="Arial"/>
          <w:noProof/>
          <w:color w:val="000000" w:themeColor="text1"/>
          <w:sz w:val="24"/>
          <w:szCs w:val="24"/>
          <w:lang w:eastAsia="en-US"/>
        </w:rPr>
        <w:t>r</w:t>
      </w:r>
      <w:r w:rsidRPr="005851EA">
        <w:rPr>
          <w:rFonts w:eastAsia="Times New Roman" w:cs="Arial"/>
          <w:noProof/>
          <w:color w:val="000000" w:themeColor="text1"/>
          <w:sz w:val="24"/>
          <w:szCs w:val="24"/>
          <w:lang w:eastAsia="en-US"/>
        </w:rPr>
        <w:t>ecommendations ............................................................................</w:t>
      </w:r>
      <w:r w:rsidR="00691697" w:rsidRPr="005851EA">
        <w:rPr>
          <w:rFonts w:eastAsia="Times New Roman" w:cs="Arial"/>
          <w:noProof/>
          <w:color w:val="000000" w:themeColor="text1"/>
          <w:sz w:val="24"/>
          <w:szCs w:val="24"/>
          <w:lang w:eastAsia="en-US"/>
        </w:rPr>
        <w:t>..</w:t>
      </w:r>
      <w:r w:rsidRPr="005851EA">
        <w:rPr>
          <w:rFonts w:eastAsia="Times New Roman" w:cs="Arial"/>
          <w:noProof/>
          <w:color w:val="000000" w:themeColor="text1"/>
          <w:sz w:val="24"/>
          <w:szCs w:val="24"/>
          <w:lang w:eastAsia="en-US"/>
        </w:rPr>
        <w:t>23</w:t>
      </w:r>
      <w:r w:rsidR="00691697" w:rsidRPr="005851EA">
        <w:rPr>
          <w:rFonts w:eastAsia="Times New Roman" w:cs="Arial"/>
          <w:noProof/>
          <w:color w:val="000000" w:themeColor="text1"/>
          <w:sz w:val="24"/>
          <w:szCs w:val="24"/>
          <w:lang w:eastAsia="en-US"/>
        </w:rPr>
        <w:t>7</w:t>
      </w:r>
      <w:r w:rsidRPr="005851EA">
        <w:rPr>
          <w:rFonts w:eastAsia="Times New Roman" w:cs="Arial"/>
          <w:noProof/>
          <w:color w:val="000000" w:themeColor="text1"/>
          <w:sz w:val="24"/>
          <w:szCs w:val="24"/>
          <w:lang w:eastAsia="en-US"/>
        </w:rPr>
        <w:t xml:space="preserve"> </w:t>
      </w:r>
    </w:p>
    <w:p w14:paraId="1E1975BF" w14:textId="77777777" w:rsidR="00A76E98" w:rsidRPr="005851EA" w:rsidRDefault="00A76E98" w:rsidP="00C737C3">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lastRenderedPageBreak/>
        <w:t xml:space="preserve">   4.6. References ...............................................................................</w:t>
      </w:r>
      <w:r w:rsidR="00044154" w:rsidRPr="005851EA">
        <w:rPr>
          <w:rFonts w:eastAsia="Times New Roman" w:cs="Arial"/>
          <w:noProof/>
          <w:color w:val="000000" w:themeColor="text1"/>
          <w:sz w:val="24"/>
          <w:szCs w:val="24"/>
          <w:lang w:eastAsia="en-US"/>
        </w:rPr>
        <w:t>...............................</w:t>
      </w:r>
      <w:r w:rsidR="00036A4B" w:rsidRPr="005851EA">
        <w:rPr>
          <w:rFonts w:eastAsia="Times New Roman" w:cs="Arial"/>
          <w:noProof/>
          <w:color w:val="000000" w:themeColor="text1"/>
          <w:sz w:val="24"/>
          <w:szCs w:val="24"/>
          <w:lang w:eastAsia="en-US"/>
        </w:rPr>
        <w:t>23</w:t>
      </w:r>
      <w:r w:rsidR="00C737C3" w:rsidRPr="005851EA">
        <w:rPr>
          <w:rFonts w:eastAsia="Times New Roman" w:cs="Arial"/>
          <w:noProof/>
          <w:color w:val="000000" w:themeColor="text1"/>
          <w:sz w:val="24"/>
          <w:szCs w:val="24"/>
          <w:lang w:eastAsia="en-US"/>
        </w:rPr>
        <w:t>9</w:t>
      </w:r>
    </w:p>
    <w:p w14:paraId="51C6EC37" w14:textId="0AA46A48" w:rsidR="00A76E98" w:rsidRPr="005851EA" w:rsidRDefault="00A76E98" w:rsidP="005C7A52">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5. Chapter 5. General Discussion ....................................................</w:t>
      </w:r>
      <w:r w:rsidR="00036A4B" w:rsidRPr="005851EA">
        <w:rPr>
          <w:rFonts w:eastAsia="Times New Roman" w:cs="Arial"/>
          <w:noProof/>
          <w:color w:val="000000" w:themeColor="text1"/>
          <w:sz w:val="24"/>
          <w:szCs w:val="24"/>
          <w:lang w:eastAsia="en-US"/>
        </w:rPr>
        <w:t>.............................. 2</w:t>
      </w:r>
      <w:r w:rsidR="00C737C3" w:rsidRPr="005851EA">
        <w:rPr>
          <w:rFonts w:eastAsia="Times New Roman" w:cs="Arial"/>
          <w:noProof/>
          <w:color w:val="000000" w:themeColor="text1"/>
          <w:sz w:val="24"/>
          <w:szCs w:val="24"/>
          <w:lang w:eastAsia="en-US"/>
        </w:rPr>
        <w:t>5</w:t>
      </w:r>
      <w:r w:rsidR="005C7A52" w:rsidRPr="005851EA">
        <w:rPr>
          <w:rFonts w:eastAsia="Times New Roman" w:cs="Arial"/>
          <w:noProof/>
          <w:color w:val="000000" w:themeColor="text1"/>
          <w:sz w:val="24"/>
          <w:szCs w:val="24"/>
          <w:lang w:eastAsia="en-US"/>
        </w:rPr>
        <w:t>7</w:t>
      </w:r>
      <w:r w:rsidRPr="005851EA">
        <w:rPr>
          <w:rFonts w:eastAsia="Times New Roman" w:cs="Arial"/>
          <w:noProof/>
          <w:color w:val="000000" w:themeColor="text1"/>
          <w:sz w:val="24"/>
          <w:szCs w:val="24"/>
          <w:lang w:eastAsia="en-US"/>
        </w:rPr>
        <w:t xml:space="preserve"> </w:t>
      </w:r>
    </w:p>
    <w:p w14:paraId="5760CCED" w14:textId="6D54BF20" w:rsidR="00A76E98" w:rsidRDefault="00A76E98" w:rsidP="00691697">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5.1. References ..........................................................................</w:t>
      </w:r>
      <w:r w:rsidR="00036A4B" w:rsidRPr="005851EA">
        <w:rPr>
          <w:rFonts w:eastAsia="Times New Roman" w:cs="Arial"/>
          <w:noProof/>
          <w:color w:val="000000" w:themeColor="text1"/>
          <w:sz w:val="24"/>
          <w:szCs w:val="24"/>
          <w:lang w:eastAsia="en-US"/>
        </w:rPr>
        <w:t>.............................. 2</w:t>
      </w:r>
      <w:r w:rsidR="00C737C3" w:rsidRPr="005851EA">
        <w:rPr>
          <w:rFonts w:eastAsia="Times New Roman" w:cs="Arial"/>
          <w:noProof/>
          <w:color w:val="000000" w:themeColor="text1"/>
          <w:sz w:val="24"/>
          <w:szCs w:val="24"/>
          <w:lang w:eastAsia="en-US"/>
        </w:rPr>
        <w:t>7</w:t>
      </w:r>
      <w:r w:rsidR="00691697" w:rsidRPr="005851EA">
        <w:rPr>
          <w:rFonts w:eastAsia="Times New Roman" w:cs="Arial"/>
          <w:noProof/>
          <w:color w:val="000000" w:themeColor="text1"/>
          <w:sz w:val="24"/>
          <w:szCs w:val="24"/>
          <w:lang w:eastAsia="en-US"/>
        </w:rPr>
        <w:t>1</w:t>
      </w:r>
      <w:r w:rsidRPr="005851EA">
        <w:rPr>
          <w:rFonts w:eastAsia="Times New Roman" w:cs="Arial"/>
          <w:noProof/>
          <w:color w:val="000000" w:themeColor="text1"/>
          <w:sz w:val="24"/>
          <w:szCs w:val="24"/>
          <w:lang w:eastAsia="en-US"/>
        </w:rPr>
        <w:t xml:space="preserve"> </w:t>
      </w:r>
    </w:p>
    <w:p w14:paraId="4DFAAF3B" w14:textId="77777777" w:rsidR="00F45BCE" w:rsidRPr="005851EA" w:rsidRDefault="00F45BCE" w:rsidP="00F45BCE">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6.  Appendix .................................................................................................................. 279</w:t>
      </w:r>
    </w:p>
    <w:p w14:paraId="252139DC" w14:textId="77777777" w:rsidR="00F45BCE" w:rsidRPr="005851EA" w:rsidRDefault="00F45BCE" w:rsidP="00F45BCE">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6.1  Appendix 1. Food web nodes............................................................................ 279 </w:t>
      </w:r>
    </w:p>
    <w:p w14:paraId="06B57515" w14:textId="77777777" w:rsidR="00F45BCE" w:rsidRPr="005851EA" w:rsidRDefault="00F45BCE" w:rsidP="00F45BCE">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6.2  Appendix 2. Food web trophic links.................................................................. 287 </w:t>
      </w:r>
    </w:p>
    <w:p w14:paraId="7A595708" w14:textId="4BCEF292" w:rsidR="00F45BCE" w:rsidRPr="005851EA" w:rsidRDefault="00F45BCE" w:rsidP="00787990">
      <w:pPr>
        <w:tabs>
          <w:tab w:val="right" w:leader="dot" w:pos="8659"/>
        </w:tabs>
        <w:spacing w:before="80" w:after="80" w:line="360" w:lineRule="auto"/>
        <w:rPr>
          <w:rFonts w:eastAsia="Times New Roman" w:cs="Arial"/>
          <w:noProof/>
          <w:color w:val="000000" w:themeColor="text1"/>
          <w:sz w:val="24"/>
          <w:szCs w:val="24"/>
          <w:lang w:eastAsia="en-US"/>
        </w:rPr>
      </w:pPr>
      <w:r w:rsidRPr="005851EA">
        <w:rPr>
          <w:rFonts w:eastAsia="Times New Roman" w:cs="Arial"/>
          <w:noProof/>
          <w:color w:val="000000" w:themeColor="text1"/>
          <w:sz w:val="24"/>
          <w:szCs w:val="24"/>
          <w:lang w:eastAsia="en-US"/>
        </w:rPr>
        <w:t xml:space="preserve">          6.3  Appendix </w:t>
      </w:r>
      <w:r w:rsidR="00787990">
        <w:rPr>
          <w:rFonts w:eastAsia="Times New Roman" w:cs="Arial" w:hint="cs"/>
          <w:noProof/>
          <w:color w:val="000000" w:themeColor="text1"/>
          <w:sz w:val="24"/>
          <w:szCs w:val="24"/>
          <w:rtl/>
          <w:lang w:eastAsia="en-US"/>
        </w:rPr>
        <w:t>3</w:t>
      </w:r>
      <w:r w:rsidRPr="005851EA">
        <w:rPr>
          <w:rFonts w:eastAsia="Times New Roman" w:cs="Arial"/>
          <w:noProof/>
          <w:color w:val="000000" w:themeColor="text1"/>
          <w:sz w:val="24"/>
          <w:szCs w:val="24"/>
          <w:lang w:eastAsia="en-US"/>
        </w:rPr>
        <w:t>.</w:t>
      </w:r>
      <w:bookmarkStart w:id="0" w:name="_GoBack"/>
      <w:bookmarkEnd w:id="0"/>
      <w:r w:rsidRPr="005851EA">
        <w:rPr>
          <w:rFonts w:eastAsia="Times New Roman" w:cs="Arial"/>
          <w:noProof/>
          <w:color w:val="000000" w:themeColor="text1"/>
          <w:sz w:val="24"/>
          <w:szCs w:val="24"/>
          <w:lang w:eastAsia="en-US"/>
        </w:rPr>
        <w:t xml:space="preserve"> Food web references .................................................................... 436</w:t>
      </w:r>
    </w:p>
    <w:p w14:paraId="2846E158" w14:textId="77777777" w:rsidR="00F45BCE" w:rsidRPr="005851EA" w:rsidRDefault="00F45BCE" w:rsidP="00691697">
      <w:pPr>
        <w:tabs>
          <w:tab w:val="right" w:leader="dot" w:pos="8659"/>
        </w:tabs>
        <w:spacing w:before="80" w:after="80" w:line="360" w:lineRule="auto"/>
        <w:rPr>
          <w:rFonts w:eastAsia="Times New Roman" w:cs="Arial"/>
          <w:noProof/>
          <w:color w:val="000000" w:themeColor="text1"/>
          <w:sz w:val="24"/>
          <w:szCs w:val="24"/>
          <w:lang w:eastAsia="en-US"/>
        </w:rPr>
      </w:pPr>
    </w:p>
    <w:p w14:paraId="1D0D5533" w14:textId="0315EE8C" w:rsidR="0000270F" w:rsidRPr="005851EA" w:rsidRDefault="0000270F" w:rsidP="00DB6DF4">
      <w:pPr>
        <w:tabs>
          <w:tab w:val="right" w:leader="dot" w:pos="8659"/>
        </w:tabs>
        <w:spacing w:before="80" w:after="80" w:line="360" w:lineRule="auto"/>
        <w:rPr>
          <w:rFonts w:eastAsia="Times New Roman" w:cs="Arial"/>
          <w:noProof/>
          <w:color w:val="000000" w:themeColor="text1"/>
          <w:sz w:val="24"/>
          <w:szCs w:val="24"/>
          <w:lang w:eastAsia="en-US"/>
        </w:rPr>
      </w:pPr>
    </w:p>
    <w:p w14:paraId="238A3B1A" w14:textId="77777777" w:rsidR="00AD379D" w:rsidRPr="005851EA" w:rsidRDefault="0000270F" w:rsidP="00AD379D">
      <w:pPr>
        <w:spacing w:before="80" w:after="80" w:line="360" w:lineRule="auto"/>
        <w:jc w:val="center"/>
        <w:rPr>
          <w:rFonts w:ascii="Arial" w:eastAsia="Times New Roman" w:hAnsi="Arial" w:cs="Arial"/>
          <w:noProof/>
          <w:color w:val="000000" w:themeColor="text1"/>
          <w:sz w:val="24"/>
          <w:szCs w:val="24"/>
          <w:lang w:eastAsia="en-US"/>
        </w:rPr>
      </w:pPr>
      <w:r w:rsidRPr="005851EA">
        <w:rPr>
          <w:rFonts w:ascii="Arial" w:eastAsia="Times New Roman" w:hAnsi="Arial" w:cs="Arial"/>
          <w:noProof/>
          <w:color w:val="000000" w:themeColor="text1"/>
          <w:sz w:val="24"/>
          <w:szCs w:val="24"/>
          <w:lang w:eastAsia="en-US"/>
        </w:rPr>
        <w:fldChar w:fldCharType="end"/>
      </w:r>
    </w:p>
    <w:p w14:paraId="090A296B" w14:textId="77777777" w:rsidR="00AD379D" w:rsidRPr="005851EA" w:rsidRDefault="00AD379D">
      <w:pPr>
        <w:rPr>
          <w:rFonts w:ascii="Arial" w:eastAsia="Times New Roman" w:hAnsi="Arial" w:cs="Arial"/>
          <w:noProof/>
          <w:color w:val="000000" w:themeColor="text1"/>
          <w:sz w:val="24"/>
          <w:szCs w:val="24"/>
          <w:lang w:eastAsia="en-US"/>
        </w:rPr>
      </w:pPr>
      <w:r w:rsidRPr="005851EA">
        <w:rPr>
          <w:rFonts w:ascii="Arial" w:eastAsia="Times New Roman" w:hAnsi="Arial" w:cs="Arial"/>
          <w:noProof/>
          <w:color w:val="000000" w:themeColor="text1"/>
          <w:sz w:val="24"/>
          <w:szCs w:val="24"/>
          <w:lang w:eastAsia="en-US"/>
        </w:rPr>
        <w:br w:type="page"/>
      </w:r>
    </w:p>
    <w:p w14:paraId="65E3A098" w14:textId="77777777" w:rsidR="0000270F" w:rsidRPr="005851EA" w:rsidRDefault="0000270F" w:rsidP="00AD379D">
      <w:pPr>
        <w:spacing w:before="80" w:after="80" w:line="360" w:lineRule="auto"/>
        <w:jc w:val="center"/>
        <w:rPr>
          <w:rFonts w:ascii="Arial" w:eastAsia="Times New Roman" w:hAnsi="Arial" w:cs="Arial"/>
          <w:noProof/>
          <w:color w:val="000000" w:themeColor="text1"/>
          <w:sz w:val="24"/>
          <w:szCs w:val="24"/>
          <w:lang w:eastAsia="en-US"/>
        </w:rPr>
      </w:pPr>
      <w:r w:rsidRPr="005851EA">
        <w:rPr>
          <w:rFonts w:eastAsiaTheme="majorEastAsia" w:cstheme="majorBidi"/>
          <w:b/>
          <w:bCs/>
          <w:color w:val="000000" w:themeColor="text1"/>
          <w:sz w:val="32"/>
          <w:szCs w:val="32"/>
        </w:rPr>
        <w:lastRenderedPageBreak/>
        <w:t>Acknowledgements</w:t>
      </w:r>
    </w:p>
    <w:p w14:paraId="6894E64C" w14:textId="77777777" w:rsidR="0000270F" w:rsidRPr="005851EA" w:rsidRDefault="0000270F" w:rsidP="0000270F">
      <w:pPr>
        <w:spacing w:before="80" w:after="80"/>
        <w:rPr>
          <w:color w:val="000000" w:themeColor="text1"/>
        </w:rPr>
      </w:pPr>
    </w:p>
    <w:p w14:paraId="3353CDD9" w14:textId="19359727" w:rsidR="0000270F" w:rsidRPr="005851EA" w:rsidRDefault="0000270F" w:rsidP="00475E76">
      <w:pPr>
        <w:spacing w:before="80" w:after="80" w:line="480" w:lineRule="auto"/>
        <w:ind w:firstLine="720"/>
        <w:jc w:val="both"/>
        <w:rPr>
          <w:color w:val="000000" w:themeColor="text1"/>
          <w:sz w:val="24"/>
          <w:szCs w:val="24"/>
        </w:rPr>
      </w:pPr>
      <w:r w:rsidRPr="005851EA">
        <w:rPr>
          <w:color w:val="000000" w:themeColor="text1"/>
          <w:sz w:val="24"/>
          <w:szCs w:val="24"/>
        </w:rPr>
        <w:t xml:space="preserve">I first would like to thank Kuwait Institute for Scientific Research (KISR) for sponsoring my PhD studies in Sheffield and Lincolnshire Wildlife Trust for allowing sampling at Gibraltar Point and for their help. I would also like to thank my supervisor Dr. Andrew Beckerman, I really could not have done it without you and I am more than grateful for all your faithful support throughout the PhD period. I would also like to thank my co-supervisor Dr. Penelope Watt for being there for me, especially when I need a supportive and caring ear to listen to me. Thanks are also due to my Project Supporter Dr. Julia Blanchard for her detailed and critical advice and support. </w:t>
      </w:r>
      <w:r w:rsidR="00DF1C0C" w:rsidRPr="005851EA">
        <w:rPr>
          <w:color w:val="000000" w:themeColor="text1"/>
          <w:sz w:val="24"/>
          <w:szCs w:val="24"/>
        </w:rPr>
        <w:t>I would also like to thank my internal examiner Prof. Phillip Warren and my exte</w:t>
      </w:r>
      <w:r w:rsidR="001F4865">
        <w:rPr>
          <w:color w:val="000000" w:themeColor="text1"/>
          <w:sz w:val="24"/>
          <w:szCs w:val="24"/>
        </w:rPr>
        <w:t xml:space="preserve">rnal examiner Dr. </w:t>
      </w:r>
      <w:r w:rsidR="001F4865" w:rsidRPr="001F4865">
        <w:rPr>
          <w:color w:val="000000" w:themeColor="text1"/>
          <w:sz w:val="24"/>
          <w:szCs w:val="24"/>
        </w:rPr>
        <w:t>Lesley Mo</w:t>
      </w:r>
      <w:r w:rsidR="007F2BBA">
        <w:rPr>
          <w:color w:val="000000" w:themeColor="text1"/>
          <w:sz w:val="24"/>
          <w:szCs w:val="24"/>
        </w:rPr>
        <w:t>r</w:t>
      </w:r>
      <w:r w:rsidR="001F4865" w:rsidRPr="001F4865">
        <w:rPr>
          <w:color w:val="000000" w:themeColor="text1"/>
          <w:sz w:val="24"/>
          <w:szCs w:val="24"/>
        </w:rPr>
        <w:t xml:space="preserve">rell </w:t>
      </w:r>
      <w:r w:rsidR="00DF1C0C" w:rsidRPr="005851EA">
        <w:rPr>
          <w:color w:val="000000" w:themeColor="text1"/>
          <w:sz w:val="24"/>
          <w:szCs w:val="24"/>
        </w:rPr>
        <w:t>for their constructive comments</w:t>
      </w:r>
      <w:r w:rsidR="00270BEA" w:rsidRPr="005851EA">
        <w:rPr>
          <w:color w:val="000000" w:themeColor="text1"/>
          <w:sz w:val="24"/>
          <w:szCs w:val="24"/>
        </w:rPr>
        <w:t xml:space="preserve"> and valuable advice</w:t>
      </w:r>
      <w:r w:rsidR="00DF1C0C" w:rsidRPr="005851EA">
        <w:rPr>
          <w:color w:val="000000" w:themeColor="text1"/>
          <w:sz w:val="24"/>
          <w:szCs w:val="24"/>
        </w:rPr>
        <w:t xml:space="preserve">. </w:t>
      </w:r>
      <w:r w:rsidRPr="005851EA">
        <w:rPr>
          <w:color w:val="000000" w:themeColor="text1"/>
          <w:sz w:val="24"/>
          <w:szCs w:val="24"/>
        </w:rPr>
        <w:t>I would also like to thank my field assistant Ms. Anne-Lise Liabot for assisting me during the fieldwork. I would also like to thank Dr. Tom Webb, Dr. Clive Trueman, Dr. Dylan Childs, Dr. Andrew McCall, Dr. Duncan Cameron, Dr. Rhonda Snook, Dr. Andrew Fleming, Dr. Gwendolen Rodgers, Dr. Arne Schroeder, Dr. Stuart Denneis, Dr. Anna Krystalli, Dr. Tolulope Ariyomo, Dr. Aaron Thierry, Dr. Kylie Yarle</w:t>
      </w:r>
      <w:r w:rsidR="00CD0596">
        <w:rPr>
          <w:color w:val="000000" w:themeColor="text1"/>
          <w:sz w:val="24"/>
          <w:szCs w:val="24"/>
        </w:rPr>
        <w:t>t</w:t>
      </w:r>
      <w:r w:rsidRPr="005851EA">
        <w:rPr>
          <w:color w:val="000000" w:themeColor="text1"/>
          <w:sz w:val="24"/>
          <w:szCs w:val="24"/>
        </w:rPr>
        <w:t xml:space="preserve">t, Dr. William Huntley, Dr. Dorthe Becker, Dr. Damiano Porcello, Dr. Liam Rasch, Prof. Talib Abbas Khalaf, Dr. Julia Reger, Dr. Mathew </w:t>
      </w:r>
      <w:r w:rsidRPr="005851EA">
        <w:rPr>
          <w:color w:val="000000" w:themeColor="text1"/>
          <w:sz w:val="24"/>
          <w:szCs w:val="24"/>
          <w:shd w:val="clear" w:color="auto" w:fill="FFFFFF" w:themeFill="background1"/>
        </w:rPr>
        <w:t xml:space="preserve">Robinson, </w:t>
      </w:r>
      <w:r w:rsidR="00270BEA" w:rsidRPr="005851EA">
        <w:rPr>
          <w:color w:val="000000" w:themeColor="text1"/>
          <w:sz w:val="24"/>
          <w:szCs w:val="24"/>
          <w:shd w:val="clear" w:color="auto" w:fill="FFFFFF" w:themeFill="background1"/>
        </w:rPr>
        <w:t xml:space="preserve">Dr. Takonori Shono, </w:t>
      </w:r>
      <w:r w:rsidRPr="005851EA">
        <w:rPr>
          <w:color w:val="000000" w:themeColor="text1"/>
          <w:sz w:val="24"/>
          <w:szCs w:val="24"/>
        </w:rPr>
        <w:t xml:space="preserve">Dr. Ludovic Duvaux, Dr. Neila Trabelsi, </w:t>
      </w:r>
      <w:r w:rsidR="00475E76">
        <w:rPr>
          <w:color w:val="000000" w:themeColor="text1"/>
          <w:sz w:val="24"/>
          <w:szCs w:val="24"/>
        </w:rPr>
        <w:t xml:space="preserve">Dr. Abdullah Al-Zaidan, </w:t>
      </w:r>
      <w:r w:rsidRPr="005851EA">
        <w:rPr>
          <w:color w:val="000000" w:themeColor="text1"/>
          <w:sz w:val="24"/>
          <w:szCs w:val="24"/>
        </w:rPr>
        <w:t xml:space="preserve">Ms. Jessica Crossmore, Mr. Thomas Harcut, Mrs. Angela Doncaster, Mrs. Hazel Basford, Mrs. Sue Carter, Mr. Phil Young, Mrs. Irene Johnson, Mrs. Alison Blake, Mr. Stuart Pearce, Ms. Nichola White, Ms. Gemma Newsome, Mrs. Heather Rigg, </w:t>
      </w:r>
      <w:r w:rsidR="00AD379D" w:rsidRPr="005851EA">
        <w:rPr>
          <w:color w:val="000000" w:themeColor="text1"/>
          <w:sz w:val="24"/>
          <w:szCs w:val="24"/>
        </w:rPr>
        <w:t xml:space="preserve">Ms. </w:t>
      </w:r>
      <w:r w:rsidRPr="005851EA">
        <w:rPr>
          <w:color w:val="000000" w:themeColor="text1"/>
          <w:sz w:val="24"/>
          <w:szCs w:val="24"/>
        </w:rPr>
        <w:t xml:space="preserve">Lynsey Gregory, Ms. Sarah S. Rajab, Mr. Talal Dashti, Mr. Andy Kruppa, Mr. Ali Al-Shobbar, </w:t>
      </w:r>
      <w:r w:rsidR="00AD379D" w:rsidRPr="005851EA">
        <w:rPr>
          <w:color w:val="000000" w:themeColor="text1"/>
          <w:sz w:val="24"/>
          <w:szCs w:val="24"/>
        </w:rPr>
        <w:t xml:space="preserve">Mr. Cagri Balkan, </w:t>
      </w:r>
      <w:r w:rsidR="00E43EB4" w:rsidRPr="005851EA">
        <w:rPr>
          <w:color w:val="000000" w:themeColor="text1"/>
          <w:sz w:val="24"/>
          <w:szCs w:val="24"/>
        </w:rPr>
        <w:t xml:space="preserve">Mr. Hamad Bilal, </w:t>
      </w:r>
      <w:r w:rsidRPr="005851EA">
        <w:rPr>
          <w:color w:val="000000" w:themeColor="text1"/>
          <w:sz w:val="24"/>
          <w:szCs w:val="24"/>
        </w:rPr>
        <w:t xml:space="preserve">and all my family and friends for keeping me in their hearts. </w:t>
      </w:r>
    </w:p>
    <w:p w14:paraId="310CC850" w14:textId="77777777" w:rsidR="0000270F" w:rsidRPr="005851EA" w:rsidRDefault="0000270F" w:rsidP="00EE1598">
      <w:pPr>
        <w:spacing w:before="80" w:after="80"/>
        <w:ind w:firstLine="720"/>
        <w:jc w:val="center"/>
        <w:rPr>
          <w:rFonts w:ascii="Calibri" w:eastAsia="MS Gothic" w:hAnsi="Calibri" w:cs="Times New Roman"/>
          <w:b/>
          <w:bCs/>
          <w:color w:val="000000" w:themeColor="text1"/>
          <w:sz w:val="32"/>
          <w:szCs w:val="32"/>
        </w:rPr>
      </w:pPr>
      <w:r w:rsidRPr="005851EA">
        <w:rPr>
          <w:color w:val="000000" w:themeColor="text1"/>
          <w:sz w:val="24"/>
          <w:szCs w:val="24"/>
        </w:rPr>
        <w:br w:type="page"/>
      </w:r>
      <w:r w:rsidRPr="005851EA">
        <w:rPr>
          <w:rFonts w:ascii="Calibri" w:eastAsia="MS Gothic" w:hAnsi="Calibri" w:cs="Times New Roman"/>
          <w:b/>
          <w:bCs/>
          <w:color w:val="000000" w:themeColor="text1"/>
          <w:sz w:val="32"/>
          <w:szCs w:val="32"/>
        </w:rPr>
        <w:lastRenderedPageBreak/>
        <w:t>Abstract</w:t>
      </w:r>
    </w:p>
    <w:p w14:paraId="526D6DAB" w14:textId="77777777" w:rsidR="008471A3" w:rsidRPr="005851EA" w:rsidRDefault="008471A3" w:rsidP="00EE1598">
      <w:pPr>
        <w:spacing w:before="80" w:after="80"/>
        <w:ind w:firstLine="720"/>
        <w:jc w:val="center"/>
        <w:rPr>
          <w:color w:val="000000" w:themeColor="text1"/>
          <w:sz w:val="24"/>
          <w:szCs w:val="24"/>
        </w:rPr>
      </w:pPr>
    </w:p>
    <w:p w14:paraId="02939865" w14:textId="02B038D5" w:rsidR="0000270F" w:rsidRPr="005851EA" w:rsidRDefault="0000270F" w:rsidP="00EE1598">
      <w:pPr>
        <w:spacing w:before="80" w:after="80" w:line="480" w:lineRule="auto"/>
        <w:ind w:firstLine="720"/>
        <w:contextualSpacing/>
        <w:jc w:val="both"/>
        <w:rPr>
          <w:rFonts w:ascii="Calibri" w:eastAsia="MS Mincho" w:hAnsi="Calibri" w:cs="Arial"/>
          <w:color w:val="000000" w:themeColor="text1"/>
          <w:sz w:val="24"/>
          <w:szCs w:val="24"/>
        </w:rPr>
      </w:pPr>
      <w:r w:rsidRPr="005851EA">
        <w:rPr>
          <w:rFonts w:ascii="Calibri" w:eastAsia="MS Mincho" w:hAnsi="Calibri" w:cs="Arial"/>
          <w:color w:val="000000" w:themeColor="text1"/>
          <w:sz w:val="24"/>
          <w:szCs w:val="24"/>
        </w:rPr>
        <w:t>Marine environments are facing several threats from climate change.  The threats include changing salinity, temperature and acidity. Changes in these environmental aspects can have an influence on individual foraging and patterns of growth in marine fish and ultimately entire food webs. Understanding the foraging biology of marine fish is important because their feeding habits and their diet selection are vital characteristics of trophic relationships in marine ecosystems.  In this thesis, I explored the food web structure of the Arabian Gulf Marine Fishery, the growth rate of estuarine threespine stickleback (</w:t>
      </w:r>
      <w:r w:rsidRPr="005851EA">
        <w:rPr>
          <w:rFonts w:ascii="Calibri" w:eastAsia="MS Mincho" w:hAnsi="Calibri" w:cs="Arial"/>
          <w:i/>
          <w:iCs/>
          <w:color w:val="000000" w:themeColor="text1"/>
          <w:sz w:val="24"/>
          <w:szCs w:val="24"/>
          <w:shd w:val="clear" w:color="auto" w:fill="FFFFFF"/>
        </w:rPr>
        <w:t>Gasterosteus aculeatus</w:t>
      </w:r>
      <w:r w:rsidRPr="005851EA">
        <w:rPr>
          <w:rFonts w:ascii="Calibri" w:eastAsia="MS Mincho" w:hAnsi="Calibri" w:cs="Arial"/>
          <w:color w:val="000000" w:themeColor="text1"/>
          <w:sz w:val="24"/>
          <w:szCs w:val="24"/>
        </w:rPr>
        <w:t>) fish, and their diet choice.  The focus for all three studies was the potential threat caused by the elevation of salinity, temperature and associated changes in productivity and diet.</w:t>
      </w:r>
    </w:p>
    <w:p w14:paraId="7DA65B6B" w14:textId="3D80FA9A" w:rsidR="0000270F" w:rsidRPr="005851EA" w:rsidRDefault="0000270F" w:rsidP="00EE1598">
      <w:pPr>
        <w:spacing w:before="80" w:after="80" w:line="480" w:lineRule="auto"/>
        <w:ind w:firstLine="720"/>
        <w:contextualSpacing/>
        <w:jc w:val="both"/>
        <w:rPr>
          <w:rFonts w:ascii="Calibri" w:eastAsia="MS Mincho" w:hAnsi="Calibri" w:cs="Arial"/>
          <w:color w:val="000000" w:themeColor="text1"/>
          <w:sz w:val="24"/>
          <w:szCs w:val="24"/>
        </w:rPr>
      </w:pPr>
      <w:r w:rsidRPr="005851EA">
        <w:rPr>
          <w:rFonts w:ascii="Calibri" w:eastAsia="MS Mincho" w:hAnsi="Calibri" w:cs="Arial"/>
          <w:color w:val="000000" w:themeColor="text1"/>
          <w:sz w:val="24"/>
          <w:szCs w:val="24"/>
        </w:rPr>
        <w:t xml:space="preserve">In Chapter 2, I present a study on diet selectivity in larval and juvenile </w:t>
      </w:r>
      <w:r w:rsidRPr="005851EA">
        <w:rPr>
          <w:rFonts w:ascii="Calibri" w:eastAsia="MS Mincho" w:hAnsi="Calibri" w:cs="Arial"/>
          <w:i/>
          <w:iCs/>
          <w:color w:val="000000" w:themeColor="text1"/>
          <w:sz w:val="24"/>
          <w:szCs w:val="24"/>
        </w:rPr>
        <w:t>G. aculeatus</w:t>
      </w:r>
      <w:r w:rsidRPr="005851EA">
        <w:rPr>
          <w:rFonts w:ascii="Calibri" w:eastAsia="MS Mincho" w:hAnsi="Calibri" w:cs="Arial"/>
          <w:color w:val="000000" w:themeColor="text1"/>
          <w:sz w:val="24"/>
          <w:szCs w:val="24"/>
        </w:rPr>
        <w:t xml:space="preserve"> along a salinity gradient of how this environmental parameter along with temperature, prey species richness, prey diversity and productivity affected the diet choice of these fish. I found that prey selectivity, which I defined as the difference between size in gut and size in pond, declines with salinity but that selectivity was unaffected by temperature, productivity, prey species richness, and prey diversity.</w:t>
      </w:r>
    </w:p>
    <w:p w14:paraId="2070F1A7" w14:textId="181ABAC5" w:rsidR="0000270F" w:rsidRPr="005851EA" w:rsidRDefault="0000270F" w:rsidP="00EE1598">
      <w:pPr>
        <w:spacing w:before="80" w:after="80" w:line="480" w:lineRule="auto"/>
        <w:ind w:firstLine="720"/>
        <w:contextualSpacing/>
        <w:jc w:val="both"/>
        <w:rPr>
          <w:rFonts w:ascii="Calibri" w:eastAsia="MS Mincho" w:hAnsi="Calibri" w:cs="Arial"/>
          <w:color w:val="000000" w:themeColor="text1"/>
          <w:sz w:val="24"/>
          <w:szCs w:val="24"/>
        </w:rPr>
      </w:pPr>
      <w:r w:rsidRPr="005851EA">
        <w:rPr>
          <w:rFonts w:ascii="Calibri" w:eastAsia="MS Mincho" w:hAnsi="Calibri" w:cs="Arial"/>
          <w:color w:val="000000" w:themeColor="text1"/>
          <w:sz w:val="24"/>
          <w:szCs w:val="24"/>
        </w:rPr>
        <w:t>In Chpater 3 I present a study of how salinity, temperature, productivity and zooplankton food size affects the growth rate of larval and juvenile threespine sticklebacks.  I found that salinity, zooplankton prey size and zooplankton species richness all affected the growth rate of these fish, while no effect was observed for temperature, productivity and other features of the environment.</w:t>
      </w:r>
    </w:p>
    <w:p w14:paraId="3EA07E36" w14:textId="19AD652A" w:rsidR="0000270F" w:rsidRPr="005851EA" w:rsidRDefault="0000270F" w:rsidP="00CE5B8C">
      <w:pPr>
        <w:spacing w:before="80" w:after="80" w:line="480" w:lineRule="auto"/>
        <w:ind w:firstLine="720"/>
        <w:contextualSpacing/>
        <w:jc w:val="both"/>
        <w:rPr>
          <w:rFonts w:ascii="Calibri" w:eastAsia="MS Mincho" w:hAnsi="Calibri" w:cs="Arial"/>
          <w:color w:val="000000" w:themeColor="text1"/>
        </w:rPr>
      </w:pPr>
      <w:r w:rsidRPr="005851EA">
        <w:rPr>
          <w:rFonts w:ascii="Calibri" w:eastAsia="MS Mincho" w:hAnsi="Calibri" w:cs="Arial"/>
          <w:color w:val="000000" w:themeColor="text1"/>
          <w:sz w:val="24"/>
          <w:szCs w:val="24"/>
        </w:rPr>
        <w:lastRenderedPageBreak/>
        <w:t xml:space="preserve">In </w:t>
      </w:r>
      <w:r w:rsidR="00CE5B8C">
        <w:rPr>
          <w:rFonts w:ascii="Calibri" w:eastAsia="MS Mincho" w:hAnsi="Calibri" w:cs="Arial"/>
          <w:color w:val="000000" w:themeColor="text1"/>
          <w:sz w:val="24"/>
          <w:szCs w:val="24"/>
        </w:rPr>
        <w:t>C</w:t>
      </w:r>
      <w:r w:rsidRPr="005851EA">
        <w:rPr>
          <w:rFonts w:ascii="Calibri" w:eastAsia="MS Mincho" w:hAnsi="Calibri" w:cs="Arial"/>
          <w:color w:val="000000" w:themeColor="text1"/>
          <w:sz w:val="24"/>
          <w:szCs w:val="24"/>
        </w:rPr>
        <w:t>hapter 4 I present the largest marine food web ever constructed, for the Arabian (=Persian) Gulf.  The Arabian Gulf is experiencing increased salinity in spawning ground areas due to alterations of freshwater influx.  I examined the structure of this community in comparison to other previously reported marine food webs and found it to be similar.  I also explored how the structure of the food web changes when only species were considered (taxonomic food webs) versus of the consideration of life stages as species (disaggregated food webs).  I also explored the impact on the food web structure due to the removal of all commercial species from both webs.  One of the major findings was that copepods, mainly calanoids, were the most common</w:t>
      </w:r>
      <w:r w:rsidRPr="005851EA">
        <w:rPr>
          <w:rFonts w:ascii="Calibri" w:eastAsia="MS Mincho" w:hAnsi="Calibri" w:cs="Arial"/>
          <w:color w:val="000000" w:themeColor="text1"/>
          <w:sz w:val="24"/>
          <w:szCs w:val="24"/>
          <w:rtl/>
        </w:rPr>
        <w:t xml:space="preserve"> </w:t>
      </w:r>
      <w:r w:rsidRPr="005851EA">
        <w:rPr>
          <w:rFonts w:ascii="Calibri" w:eastAsia="MS Mincho" w:hAnsi="Calibri" w:cs="Arial"/>
          <w:color w:val="000000" w:themeColor="text1"/>
          <w:sz w:val="24"/>
          <w:szCs w:val="24"/>
        </w:rPr>
        <w:t>prey. Thus, their productivity is vital to the fishery.</w:t>
      </w:r>
    </w:p>
    <w:p w14:paraId="2E16BE80" w14:textId="77777777" w:rsidR="0000270F" w:rsidRPr="005851EA" w:rsidRDefault="0000270F" w:rsidP="00EE1598">
      <w:pPr>
        <w:spacing w:before="80" w:after="80" w:line="480" w:lineRule="auto"/>
        <w:ind w:firstLine="720"/>
        <w:contextualSpacing/>
        <w:jc w:val="both"/>
        <w:rPr>
          <w:rFonts w:ascii="Calibri" w:eastAsia="MS Mincho" w:hAnsi="Calibri" w:cs="Arial"/>
          <w:color w:val="000000" w:themeColor="text1"/>
          <w:sz w:val="24"/>
          <w:szCs w:val="24"/>
        </w:rPr>
      </w:pPr>
      <w:r w:rsidRPr="005851EA">
        <w:rPr>
          <w:rFonts w:ascii="Calibri" w:eastAsia="MS Mincho" w:hAnsi="Calibri" w:cs="Arial"/>
          <w:color w:val="000000" w:themeColor="text1"/>
          <w:sz w:val="24"/>
          <w:szCs w:val="24"/>
        </w:rPr>
        <w:t>My work in this thesis on larval and juvenile fish growth and on diet choice shows that larval and juvenile fish are sensitive to the changes in environmental parameters, particularly salinity.  My work also shows that calanoid copepods are a major prey in a large fishery.  In general, this suggests that it is very important to understand the sensitivity of larval and juvenile fish to environmental characteristics and the management of their prey (e.g. copepods).</w:t>
      </w:r>
    </w:p>
    <w:p w14:paraId="7241DA75" w14:textId="77777777" w:rsidR="0000270F" w:rsidRPr="005851EA" w:rsidRDefault="0000270F" w:rsidP="0000270F">
      <w:pPr>
        <w:spacing w:before="80" w:after="80"/>
        <w:rPr>
          <w:rFonts w:ascii="Arial" w:eastAsia="Times New Roman" w:hAnsi="Arial" w:cs="Arial"/>
          <w:noProof/>
          <w:color w:val="000000" w:themeColor="text1"/>
          <w:sz w:val="20"/>
          <w:szCs w:val="20"/>
          <w:lang w:eastAsia="en-US"/>
        </w:rPr>
      </w:pPr>
      <w:r w:rsidRPr="005851EA">
        <w:rPr>
          <w:rFonts w:ascii="Arial" w:eastAsia="Times New Roman" w:hAnsi="Arial" w:cs="Arial"/>
          <w:noProof/>
          <w:color w:val="000000" w:themeColor="text1"/>
          <w:sz w:val="20"/>
          <w:szCs w:val="20"/>
          <w:lang w:eastAsia="en-US"/>
        </w:rPr>
        <w:br w:type="page"/>
      </w:r>
    </w:p>
    <w:p w14:paraId="6366ABF2" w14:textId="77777777" w:rsidR="00044154" w:rsidRPr="005851EA" w:rsidRDefault="00044154" w:rsidP="00044154">
      <w:pPr>
        <w:keepNext/>
        <w:keepLines/>
        <w:spacing w:before="80" w:after="80"/>
        <w:ind w:left="576" w:right="288"/>
        <w:outlineLvl w:val="0"/>
        <w:rPr>
          <w:rFonts w:eastAsiaTheme="majorEastAsia" w:cstheme="majorBidi"/>
          <w:b/>
          <w:bCs/>
          <w:color w:val="000000" w:themeColor="text1"/>
          <w:sz w:val="32"/>
          <w:szCs w:val="32"/>
        </w:rPr>
      </w:pPr>
      <w:r w:rsidRPr="005851EA">
        <w:rPr>
          <w:rFonts w:eastAsiaTheme="majorEastAsia" w:cstheme="majorBidi"/>
          <w:b/>
          <w:bCs/>
          <w:color w:val="000000" w:themeColor="text1"/>
          <w:sz w:val="32"/>
          <w:szCs w:val="32"/>
        </w:rPr>
        <w:lastRenderedPageBreak/>
        <w:t>Chapter 1. General Introduction</w:t>
      </w:r>
    </w:p>
    <w:p w14:paraId="74DF3D0D" w14:textId="77777777" w:rsidR="00044154" w:rsidRPr="005851EA" w:rsidRDefault="00044154" w:rsidP="00044154">
      <w:pPr>
        <w:spacing w:before="80" w:after="80" w:line="360" w:lineRule="auto"/>
        <w:ind w:left="576" w:right="288"/>
        <w:rPr>
          <w:rFonts w:ascii="Arial" w:eastAsia="Times New Roman" w:hAnsi="Arial" w:cs="Arial"/>
          <w:noProof/>
          <w:color w:val="000000" w:themeColor="text1"/>
          <w:sz w:val="20"/>
          <w:szCs w:val="20"/>
          <w:lang w:eastAsia="en-US"/>
        </w:rPr>
      </w:pPr>
    </w:p>
    <w:p w14:paraId="2945D5FD" w14:textId="47C2CBF4" w:rsidR="00215D5E" w:rsidRPr="005851EA" w:rsidRDefault="00044154" w:rsidP="007D2DB0">
      <w:pPr>
        <w:numPr>
          <w:ilvl w:val="1"/>
          <w:numId w:val="3"/>
        </w:numPr>
        <w:spacing w:before="80" w:after="80" w:line="480" w:lineRule="auto"/>
        <w:ind w:left="1041" w:right="288"/>
        <w:contextualSpacing/>
        <w:outlineLvl w:val="0"/>
        <w:rPr>
          <w:rFonts w:ascii="Arial" w:eastAsia="MS Mincho" w:hAnsi="Arial" w:cs="Arial"/>
          <w:b/>
          <w:bCs/>
          <w:color w:val="000000" w:themeColor="text1"/>
          <w:sz w:val="24"/>
          <w:szCs w:val="24"/>
        </w:rPr>
      </w:pPr>
      <w:r w:rsidRPr="005851EA">
        <w:rPr>
          <w:rFonts w:ascii="Arial" w:eastAsia="MS Mincho" w:hAnsi="Arial" w:cs="Arial"/>
          <w:b/>
          <w:bCs/>
          <w:color w:val="000000" w:themeColor="text1"/>
          <w:sz w:val="24"/>
          <w:szCs w:val="24"/>
        </w:rPr>
        <w:t>Overview</w:t>
      </w:r>
    </w:p>
    <w:p w14:paraId="324A33EC" w14:textId="2D684850" w:rsidR="00044154" w:rsidRPr="005851EA" w:rsidRDefault="00044154" w:rsidP="00EE1598">
      <w:pPr>
        <w:autoSpaceDE w:val="0"/>
        <w:autoSpaceDN w:val="0"/>
        <w:adjustRightInd w:val="0"/>
        <w:spacing w:before="80" w:after="80" w:line="480" w:lineRule="auto"/>
        <w:ind w:right="288" w:firstLine="720"/>
        <w:jc w:val="both"/>
        <w:rPr>
          <w:rFonts w:cs="Arial"/>
          <w:color w:val="000000" w:themeColor="text1"/>
          <w:sz w:val="24"/>
          <w:szCs w:val="24"/>
        </w:rPr>
      </w:pPr>
      <w:r w:rsidRPr="005851EA">
        <w:rPr>
          <w:rFonts w:cs="Arial"/>
          <w:color w:val="000000" w:themeColor="text1"/>
          <w:sz w:val="24"/>
          <w:szCs w:val="24"/>
        </w:rPr>
        <w:t xml:space="preserve">Fisheries have dramatically changed the structure of marine ecosystems </w:t>
      </w:r>
      <w:r w:rsidRPr="005851EA">
        <w:rPr>
          <w:rFonts w:cs="Arial"/>
          <w:color w:val="000000" w:themeColor="text1"/>
          <w:sz w:val="24"/>
          <w:szCs w:val="24"/>
        </w:rPr>
        <w:fldChar w:fldCharType="begin">
          <w:fldData xml:space="preserve">PEVuZE5vdGU+PENpdGU+PEF1dGhvcj5EYXl0b248L0F1dGhvcj48WWVhcj4xOTk1PC9ZZWFyPjxS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</w:fldData>
        </w:fldChar>
      </w:r>
      <w:r w:rsidRPr="005851EA">
        <w:rPr>
          <w:rFonts w:cs="Arial"/>
          <w:color w:val="000000" w:themeColor="text1"/>
          <w:sz w:val="24"/>
          <w:szCs w:val="24"/>
        </w:rPr>
        <w:instrText xml:space="preserve"> ADDIN EN.CITE </w:instrText>
      </w:r>
      <w:r w:rsidRPr="005851EA">
        <w:rPr>
          <w:rFonts w:cs="Arial"/>
          <w:color w:val="000000" w:themeColor="text1"/>
          <w:sz w:val="24"/>
          <w:szCs w:val="24"/>
        </w:rPr>
        <w:fldChar w:fldCharType="begin">
          <w:fldData xml:space="preserve">PEVuZE5vdGU+PENpdGU+PEF1dGhvcj5EYXl0b248L0F1dGhvcj48WWVhcj4xOTk1PC9ZZWFyPjxS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</w:fldData>
        </w:fldChar>
      </w:r>
      <w:r w:rsidRPr="005851EA">
        <w:rPr>
          <w:rFonts w:cs="Arial"/>
          <w:color w:val="000000" w:themeColor="text1"/>
          <w:sz w:val="24"/>
          <w:szCs w:val="24"/>
        </w:rPr>
        <w:instrText xml:space="preserve"> ADDIN EN.CITE.DATA </w:instrText>
      </w:r>
      <w:r w:rsidRPr="005851EA">
        <w:rPr>
          <w:rFonts w:cs="Arial"/>
          <w:color w:val="000000" w:themeColor="text1"/>
          <w:sz w:val="24"/>
          <w:szCs w:val="24"/>
        </w:rPr>
      </w:r>
      <w:r w:rsidRPr="005851EA">
        <w:rPr>
          <w:rFonts w:cs="Arial"/>
          <w:color w:val="000000" w:themeColor="text1"/>
          <w:sz w:val="24"/>
          <w:szCs w:val="24"/>
        </w:rPr>
        <w:fldChar w:fldCharType="end"/>
      </w:r>
      <w:r w:rsidRPr="005851EA">
        <w:rPr>
          <w:rFonts w:cs="Arial"/>
          <w:color w:val="000000" w:themeColor="text1"/>
          <w:sz w:val="24"/>
          <w:szCs w:val="24"/>
        </w:rPr>
      </w:r>
      <w:r w:rsidRPr="005851EA">
        <w:rPr>
          <w:rFonts w:cs="Arial"/>
          <w:color w:val="000000" w:themeColor="text1"/>
          <w:sz w:val="24"/>
          <w:szCs w:val="24"/>
        </w:rPr>
        <w:fldChar w:fldCharType="separate"/>
      </w:r>
      <w:r w:rsidRPr="005851EA">
        <w:rPr>
          <w:rFonts w:cs="Arial"/>
          <w:noProof/>
          <w:color w:val="000000" w:themeColor="text1"/>
          <w:sz w:val="24"/>
          <w:szCs w:val="24"/>
        </w:rPr>
        <w:t>(</w:t>
      </w:r>
      <w:hyperlink w:anchor="_ENREF_35" w:tooltip="Dayton, 1995 #157" w:history="1">
        <w:r w:rsidRPr="005851EA">
          <w:rPr>
            <w:rFonts w:cs="Arial"/>
            <w:noProof/>
            <w:color w:val="000000" w:themeColor="text1"/>
            <w:sz w:val="24"/>
            <w:szCs w:val="24"/>
          </w:rPr>
          <w:t>Dayton et al. 1995</w:t>
        </w:r>
      </w:hyperlink>
      <w:r w:rsidRPr="005851EA">
        <w:rPr>
          <w:rFonts w:cs="Arial"/>
          <w:noProof/>
          <w:color w:val="000000" w:themeColor="text1"/>
          <w:sz w:val="24"/>
          <w:szCs w:val="24"/>
        </w:rPr>
        <w:t xml:space="preserve">, </w:t>
      </w:r>
      <w:hyperlink w:anchor="_ENREF_100" w:tooltip="Pauly, 1998 #160" w:history="1">
        <w:r w:rsidRPr="005851EA">
          <w:rPr>
            <w:rFonts w:cs="Arial"/>
            <w:noProof/>
            <w:color w:val="000000" w:themeColor="text1"/>
            <w:sz w:val="24"/>
            <w:szCs w:val="24"/>
          </w:rPr>
          <w:t>Pauly et al. 1998</w:t>
        </w:r>
      </w:hyperlink>
      <w:r w:rsidRPr="005851EA">
        <w:rPr>
          <w:rFonts w:cs="Arial"/>
          <w:noProof/>
          <w:color w:val="000000" w:themeColor="text1"/>
          <w:sz w:val="24"/>
          <w:szCs w:val="24"/>
        </w:rPr>
        <w:t xml:space="preserve">, </w:t>
      </w:r>
      <w:hyperlink w:anchor="_ENREF_91" w:tooltip="Myers, 2003 #227" w:history="1">
        <w:r w:rsidRPr="005851EA">
          <w:rPr>
            <w:rFonts w:cs="Arial"/>
            <w:noProof/>
            <w:color w:val="000000" w:themeColor="text1"/>
            <w:sz w:val="24"/>
            <w:szCs w:val="24"/>
          </w:rPr>
          <w:t>Myers and Worm 2003</w:t>
        </w:r>
      </w:hyperlink>
      <w:r w:rsidRPr="005851EA">
        <w:rPr>
          <w:rFonts w:cs="Arial"/>
          <w:noProof/>
          <w:color w:val="000000" w:themeColor="text1"/>
          <w:sz w:val="24"/>
          <w:szCs w:val="24"/>
        </w:rPr>
        <w:t>)</w:t>
      </w:r>
      <w:r w:rsidRPr="005851EA">
        <w:rPr>
          <w:rFonts w:cs="Arial"/>
          <w:color w:val="000000" w:themeColor="text1"/>
          <w:sz w:val="24"/>
          <w:szCs w:val="24"/>
        </w:rPr>
        <w:fldChar w:fldCharType="end"/>
      </w:r>
      <w:r w:rsidRPr="005851EA">
        <w:rPr>
          <w:rFonts w:cs="Arial"/>
          <w:color w:val="000000" w:themeColor="text1"/>
          <w:sz w:val="24"/>
          <w:szCs w:val="24"/>
        </w:rPr>
        <w:t xml:space="preserve">. Recent analyses of fishing impacts may underestimate the extent of these changes because the analyses are based on time-series that started after exploitation (Baum and Myers 2004) or because few non-fished (control) sites are now available for study and such areas are often of small scales (i.e. individual reefs) rather than whole ecosystems </w:t>
      </w:r>
      <w:r w:rsidRPr="005851EA">
        <w:rPr>
          <w:rFonts w:cs="Arial"/>
          <w:color w:val="000000" w:themeColor="text1"/>
          <w:sz w:val="24"/>
          <w:szCs w:val="24"/>
        </w:rPr>
        <w:fldChar w:fldCharType="begin"/>
      </w:r>
      <w:r w:rsidRPr="005851EA">
        <w:rPr>
          <w:rFonts w:cs="Arial"/>
          <w:color w:val="000000" w:themeColor="text1"/>
          <w:sz w:val="24"/>
          <w:szCs w:val="24"/>
        </w:rPr>
        <w:instrText xml:space="preserve"> ADDIN EN.CITE &lt;EndNote&gt;&lt;Cite&gt;&lt;Author&gt;Jackson&lt;/Author&gt;&lt;Year&gt;2001&lt;/Year&gt;&lt;RecNum&gt;163&lt;/RecNum&gt;&lt;DisplayText&gt;(Jennings and Kaiser 1998, Jackson et al. 2001)&lt;/DisplayText&gt;&lt;record&gt;&lt;rec-number&gt;163&lt;/rec-number&gt;&lt;foreign-keys&gt;&lt;key app="EN" db-id="x5attf9e3ftzs1ezppfvar2mwa2d0a0ts2ds"&gt;163&lt;/key&gt;&lt;/foreign-keys&gt;&lt;ref-type name="Journal Article"&gt;17&lt;/ref-type&gt;&lt;contributors&gt;&lt;authors&gt;&lt;author&gt;Jackson, J.B.C.&lt;/author&gt;&lt;author&gt;Kirby, M.X.&lt;/author&gt;&lt;author&gt;Berger, W.H.&lt;/author&gt;&lt;author&gt;Bjorndal, K.A.&lt;/author&gt;&lt;author&gt;Botsford, L.W.&lt;/author&gt;&lt;author&gt;Bourque, B.J.&lt;/author&gt;&lt;author&gt;Bradbury, R.H.&lt;/author&gt;&lt;author&gt;Cooke, R.,&lt;/author&gt;&lt;author&gt;Erlandson, J.&lt;/author&gt;&lt;author&gt;Estes, J.A.&lt;/author&gt;&lt;author&gt;Hughes, T.P.&lt;/author&gt;&lt;author&gt;Kidwell, S.&lt;/author&gt;&lt;author&gt;Lange, C.B.&lt;/author&gt;&lt;author&gt;Lenihan, H.S., Pandolfi, J.M., Peterson, C.H., Steneck, R.S.,&lt;/author&gt;&lt;author&gt;Tegner, M.J. &amp;amp; Warner, R.R.  &lt;/author&gt;&lt;/authors&gt;&lt;/contributors&gt;&lt;titles&gt;&lt;title&gt;Historical overfishing and the recent collapse of coastal ecosystems&lt;/title&gt;&lt;secondary-title&gt;Science&lt;/secondary-title&gt;&lt;/titles&gt;&lt;periodical&gt;&lt;full-title&gt;Science&lt;/full-title&gt;&lt;/periodical&gt;&lt;pages&gt;629-638&lt;/pages&gt;&lt;volume&gt;293&lt;/volume&gt;&lt;dates&gt;&lt;year&gt;2001&lt;/year&gt;&lt;/dates&gt;&lt;urls&gt;&lt;/urls&gt;&lt;/record&gt;&lt;/Cite&gt;&lt;Cite&gt;&lt;Author&gt;Jennings&lt;/Author&gt;&lt;Year&gt;1998&lt;/Year&gt;&lt;RecNum&gt;162&lt;/RecNum&gt;&lt;record&gt;&lt;rec-number&gt;162&lt;/rec-number&gt;&lt;foreign-keys&gt;&lt;key app="EN" db-id="x5attf9e3ftzs1ezppfvar2mwa2d0a0ts2ds"&gt;162&lt;/key&gt;&lt;/foreign-keys&gt;&lt;ref-type name="Journal Article"&gt;17&lt;/ref-type&gt;&lt;contributors&gt;&lt;authors&gt;&lt;author&gt;Jennings, S. &lt;/author&gt;&lt;author&gt;Kaiser, M.J. &lt;/author&gt;&lt;/authors&gt;&lt;/contributors&gt;&lt;titles&gt;&lt;title&gt;The effects of fishing on marine ecosystems&lt;/title&gt;&lt;secondary-title&gt;Advances in Marine Biology&lt;/secondary-title&gt;&lt;/titles&gt;&lt;periodical&gt;&lt;full-title&gt;Advances in Marine Biology&lt;/full-title&gt;&lt;/periodical&gt;&lt;pages&gt;201-352&lt;/pages&gt;&lt;volume&gt;34 &lt;/volume&gt;&lt;dates&gt;&lt;year&gt;1998&lt;/year&gt;&lt;/dates&gt;&lt;urls&gt;&lt;/urls&gt;&lt;/record&gt;&lt;/Cite&gt;&lt;/EndNote&gt;</w:instrText>
      </w:r>
      <w:r w:rsidRPr="005851EA">
        <w:rPr>
          <w:rFonts w:cs="Arial"/>
          <w:color w:val="000000" w:themeColor="text1"/>
          <w:sz w:val="24"/>
          <w:szCs w:val="24"/>
        </w:rPr>
        <w:fldChar w:fldCharType="separate"/>
      </w:r>
      <w:r w:rsidRPr="005851EA">
        <w:rPr>
          <w:rFonts w:cs="Arial"/>
          <w:noProof/>
          <w:color w:val="000000" w:themeColor="text1"/>
          <w:sz w:val="24"/>
          <w:szCs w:val="24"/>
        </w:rPr>
        <w:t>(</w:t>
      </w:r>
      <w:hyperlink w:anchor="_ENREF_62" w:tooltip="Jennings, 1998 #162" w:history="1">
        <w:r w:rsidRPr="005851EA">
          <w:rPr>
            <w:rFonts w:cs="Arial"/>
            <w:noProof/>
            <w:color w:val="000000" w:themeColor="text1"/>
            <w:sz w:val="24"/>
            <w:szCs w:val="24"/>
          </w:rPr>
          <w:t>Jennings and Kaiser 1998</w:t>
        </w:r>
      </w:hyperlink>
      <w:r w:rsidRPr="005851EA">
        <w:rPr>
          <w:rFonts w:cs="Arial"/>
          <w:noProof/>
          <w:color w:val="000000" w:themeColor="text1"/>
          <w:sz w:val="24"/>
          <w:szCs w:val="24"/>
        </w:rPr>
        <w:t xml:space="preserve">, </w:t>
      </w:r>
      <w:hyperlink w:anchor="_ENREF_58" w:tooltip="Jackson, 2001 #163" w:history="1">
        <w:r w:rsidRPr="005851EA">
          <w:rPr>
            <w:rFonts w:cs="Arial"/>
            <w:noProof/>
            <w:color w:val="000000" w:themeColor="text1"/>
            <w:sz w:val="24"/>
            <w:szCs w:val="24"/>
          </w:rPr>
          <w:t>Jackson et al. 2001</w:t>
        </w:r>
      </w:hyperlink>
      <w:r w:rsidRPr="005851EA">
        <w:rPr>
          <w:rFonts w:cs="Arial"/>
          <w:noProof/>
          <w:color w:val="000000" w:themeColor="text1"/>
          <w:sz w:val="24"/>
          <w:szCs w:val="24"/>
        </w:rPr>
        <w:t>)</w:t>
      </w:r>
      <w:r w:rsidRPr="005851EA">
        <w:rPr>
          <w:rFonts w:cs="Arial"/>
          <w:color w:val="000000" w:themeColor="text1"/>
          <w:sz w:val="24"/>
          <w:szCs w:val="24"/>
        </w:rPr>
        <w:fldChar w:fldCharType="end"/>
      </w:r>
      <w:r w:rsidRPr="005851EA">
        <w:rPr>
          <w:rFonts w:cs="Arial"/>
          <w:color w:val="000000" w:themeColor="text1"/>
          <w:sz w:val="24"/>
          <w:szCs w:val="24"/>
        </w:rPr>
        <w:t xml:space="preserve">.  The potential, unexploited abundance of fish communities is also not necessarily similar to the historically observed status because climate has also changed over time </w:t>
      </w:r>
      <w:r w:rsidRPr="005851EA">
        <w:rPr>
          <w:rFonts w:cs="Arial"/>
          <w:color w:val="000000" w:themeColor="text1"/>
          <w:sz w:val="24"/>
          <w:szCs w:val="24"/>
        </w:rPr>
        <w:fldChar w:fldCharType="begin"/>
      </w:r>
      <w:r w:rsidRPr="005851EA">
        <w:rPr>
          <w:rFonts w:cs="Arial"/>
          <w:color w:val="000000" w:themeColor="text1"/>
          <w:sz w:val="24"/>
          <w:szCs w:val="24"/>
        </w:rPr>
        <w:instrText xml:space="preserve"> ADDIN EN.CITE &lt;EndNote&gt;&lt;Cite&gt;&lt;Author&gt;Walther&lt;/Author&gt;&lt;Year&gt;2002&lt;/Year&gt;&lt;RecNum&gt;164&lt;/RecNum&gt;&lt;DisplayText&gt;(Walther et al. 2002)&lt;/DisplayText&gt;&lt;record&gt;&lt;rec-number&gt;164&lt;/rec-number&gt;&lt;foreign-keys&gt;&lt;key app="EN" db-id="x5attf9e3ftzs1ezppfvar2mwa2d0a0ts2ds"&gt;164&lt;/key&gt;&lt;/foreign-keys&gt;&lt;ref-type name="Journal Article"&gt;17&lt;/ref-type&gt;&lt;contributors&gt;&lt;authors&gt;&lt;author&gt;Walther, G.-R.&lt;/author&gt;&lt;author&gt;Post, E.&lt;/author&gt;&lt;author&gt;Convey, P. &lt;/author&gt;&lt;author&gt;Menzel, A.&lt;/author&gt;&lt;author&gt;Parmesan, C.&lt;/author&gt;&lt;author&gt;Beebee, T.J.C.&lt;/author&gt;&lt;author&gt;Fromentin, J.-C.&lt;/author&gt;&lt;author&gt;Hoegh-Guldberg, O. &lt;/author&gt;&lt;author&gt;Bairlein, E. &lt;/author&gt;&lt;/authors&gt;&lt;/contributors&gt;&lt;titles&gt;&lt;title&gt;Ecological responses to recent climate change&lt;/title&gt;&lt;secondary-title&gt;Nature&lt;/secondary-title&gt;&lt;/titles&gt;&lt;periodical&gt;&lt;full-title&gt;Nature&lt;/full-title&gt;&lt;/periodical&gt;&lt;pages&gt;389-395&lt;/pages&gt;&lt;volume&gt;416 &lt;/volume&gt;&lt;dates&gt;&lt;year&gt;2002&lt;/year&gt;&lt;/dates&gt;&lt;urls&gt;&lt;/urls&gt;&lt;/record&gt;&lt;/Cite&gt;&lt;/EndNote&gt;</w:instrText>
      </w:r>
      <w:r w:rsidRPr="005851EA">
        <w:rPr>
          <w:rFonts w:cs="Arial"/>
          <w:color w:val="000000" w:themeColor="text1"/>
          <w:sz w:val="24"/>
          <w:szCs w:val="24"/>
        </w:rPr>
        <w:fldChar w:fldCharType="separate"/>
      </w:r>
      <w:r w:rsidRPr="005851EA">
        <w:rPr>
          <w:rFonts w:cs="Arial"/>
          <w:noProof/>
          <w:color w:val="000000" w:themeColor="text1"/>
          <w:sz w:val="24"/>
          <w:szCs w:val="24"/>
        </w:rPr>
        <w:t>(</w:t>
      </w:r>
      <w:hyperlink w:anchor="_ENREF_123" w:tooltip="Walther, 2002 #164" w:history="1">
        <w:r w:rsidRPr="005851EA">
          <w:rPr>
            <w:rFonts w:cs="Arial"/>
            <w:noProof/>
            <w:color w:val="000000" w:themeColor="text1"/>
            <w:sz w:val="24"/>
            <w:szCs w:val="24"/>
          </w:rPr>
          <w:t>Walther et al. 2002</w:t>
        </w:r>
      </w:hyperlink>
      <w:r w:rsidRPr="005851EA">
        <w:rPr>
          <w:rFonts w:cs="Arial"/>
          <w:noProof/>
          <w:color w:val="000000" w:themeColor="text1"/>
          <w:sz w:val="24"/>
          <w:szCs w:val="24"/>
        </w:rPr>
        <w:t>)</w:t>
      </w:r>
      <w:r w:rsidRPr="005851EA">
        <w:rPr>
          <w:rFonts w:cs="Arial"/>
          <w:color w:val="000000" w:themeColor="text1"/>
          <w:sz w:val="24"/>
          <w:szCs w:val="24"/>
        </w:rPr>
        <w:fldChar w:fldCharType="end"/>
      </w:r>
      <w:r w:rsidRPr="005851EA">
        <w:rPr>
          <w:rFonts w:cs="Arial"/>
          <w:color w:val="000000" w:themeColor="text1"/>
          <w:sz w:val="24"/>
          <w:szCs w:val="24"/>
        </w:rPr>
        <w:t xml:space="preserve">. Of course, it is unlikely that ecosystems today would always revert to historic states if fishing were terminated, such as the occurrence of phase shifts because the environment is basically different from the one existed prior to human exploitation </w:t>
      </w:r>
      <w:r w:rsidRPr="005851EA">
        <w:rPr>
          <w:rFonts w:cs="Arial"/>
          <w:color w:val="000000" w:themeColor="text1"/>
          <w:sz w:val="24"/>
          <w:szCs w:val="24"/>
        </w:rPr>
        <w:fldChar w:fldCharType="begin"/>
      </w:r>
      <w:r w:rsidRPr="005851EA">
        <w:rPr>
          <w:rFonts w:cs="Arial"/>
          <w:color w:val="000000" w:themeColor="text1"/>
          <w:sz w:val="24"/>
          <w:szCs w:val="24"/>
        </w:rPr>
        <w:instrText xml:space="preserve"> ADDIN EN.CITE &lt;EndNote&gt;&lt;Cite&gt;&lt;Author&gt;Daan&lt;/Author&gt;&lt;Year&gt;1996&lt;/Year&gt;&lt;RecNum&gt;165&lt;/RecNum&gt;&lt;DisplayText&gt;(Daan and Richardson 1996, Muller-Fuega et al. 2003)&lt;/DisplayText&gt;&lt;record&gt;&lt;rec-number&gt;165&lt;/rec-number&gt;&lt;foreign-keys&gt;&lt;key app="EN" db-id="x5attf9e3ftzs1ezppfvar2mwa2d0a0ts2ds"&gt;165&lt;/key&gt;&lt;/foreign-keys&gt;&lt;ref-type name="Journal Article"&gt;17&lt;/ref-type&gt;&lt;contributors&gt;&lt;authors&gt;&lt;author&gt;Daan, N. &lt;/author&gt;&lt;author&gt;Richardson, K.  &lt;/author&gt;&lt;/authors&gt;&lt;/contributors&gt;&lt;titles&gt;&lt;title&gt;Changes in the North Sea ecosystem and their causes: Arhus 1975 revisited&lt;/title&gt;&lt;secondary-title&gt;ICES Journal of Marine Science&lt;/secondary-title&gt;&lt;/titles&gt;&lt;periodical&gt;&lt;full-title&gt;ICES Journal of Marine Science&lt;/full-title&gt;&lt;/periodical&gt;&lt;pages&gt;879-1226&lt;/pages&gt;&lt;volume&gt;53&lt;/volume&gt;&lt;dates&gt;&lt;year&gt;1996&lt;/year&gt;&lt;/dates&gt;&lt;urls&gt;&lt;/urls&gt;&lt;/record&gt;&lt;/Cite&gt;&lt;Cite&gt;&lt;Author&gt;Muller-Fuega&lt;/Author&gt;&lt;Year&gt;2003&lt;/Year&gt;&lt;RecNum&gt;337&lt;/RecNum&gt;&lt;record&gt;&lt;rec-number&gt;337&lt;/rec-number&gt;&lt;foreign-keys&gt;&lt;key app="EN" db-id="x5attf9e3ftzs1ezppfvar2mwa2d0a0ts2ds"&gt;337&lt;/key&gt;&lt;/foreign-keys&gt;&lt;ref-type name="Book Section"&gt;5&lt;/ref-type&gt;&lt;contributors&gt;&lt;authors&gt;&lt;author&gt;Muller-Fuega, A.&lt;/author&gt;&lt;author&gt;Moal, J.&lt;/author&gt;&lt;author&gt;Kaas, R. &lt;/author&gt;&lt;/authors&gt;&lt;secondary-authors&gt;&lt;author&gt;Stottrup, J.G.&lt;/author&gt;&lt;author&gt;McEvoy, L.A.&lt;/author&gt;&lt;/secondary-authors&gt;&lt;/contributors&gt;&lt;titles&gt;&lt;title&gt;The microalgae of aquaculture&lt;/title&gt;&lt;secondary-title&gt;Live Feeds in Marine Aquaculture &lt;/secondary-title&gt;&lt;/titles&gt;&lt;pages&gt;206–243&lt;/pages&gt;&lt;dates&gt;&lt;year&gt;2003&lt;/year&gt;&lt;/dates&gt;&lt;pub-location&gt;Oxford&lt;/pub-location&gt;&lt;publisher&gt;Blackwell Science&lt;/publisher&gt;&lt;urls&gt;&lt;/urls&gt;&lt;/record&gt;&lt;/Cite&gt;&lt;/EndNote&gt;</w:instrText>
      </w:r>
      <w:r w:rsidRPr="005851EA">
        <w:rPr>
          <w:rFonts w:cs="Arial"/>
          <w:color w:val="000000" w:themeColor="text1"/>
          <w:sz w:val="24"/>
          <w:szCs w:val="24"/>
        </w:rPr>
        <w:fldChar w:fldCharType="separate"/>
      </w:r>
      <w:r w:rsidRPr="005851EA">
        <w:rPr>
          <w:rFonts w:cs="Arial"/>
          <w:noProof/>
          <w:color w:val="000000" w:themeColor="text1"/>
          <w:sz w:val="24"/>
          <w:szCs w:val="24"/>
        </w:rPr>
        <w:t>(</w:t>
      </w:r>
      <w:hyperlink w:anchor="_ENREF_33" w:tooltip="Daan, 1996 #165" w:history="1">
        <w:r w:rsidRPr="005851EA">
          <w:rPr>
            <w:rFonts w:cs="Arial"/>
            <w:noProof/>
            <w:color w:val="000000" w:themeColor="text1"/>
            <w:sz w:val="24"/>
            <w:szCs w:val="24"/>
          </w:rPr>
          <w:t>Daan and Richardson 1996</w:t>
        </w:r>
      </w:hyperlink>
      <w:r w:rsidRPr="005851EA">
        <w:rPr>
          <w:rFonts w:cs="Arial"/>
          <w:noProof/>
          <w:color w:val="000000" w:themeColor="text1"/>
          <w:sz w:val="24"/>
          <w:szCs w:val="24"/>
        </w:rPr>
        <w:t xml:space="preserve">, </w:t>
      </w:r>
      <w:hyperlink w:anchor="_ENREF_90" w:tooltip="Muller-Fuega, 2003 #337" w:history="1">
        <w:r w:rsidRPr="005851EA">
          <w:rPr>
            <w:rFonts w:cs="Arial"/>
            <w:noProof/>
            <w:color w:val="000000" w:themeColor="text1"/>
            <w:sz w:val="24"/>
            <w:szCs w:val="24"/>
          </w:rPr>
          <w:t>Muller-Fuega et al. 2003</w:t>
        </w:r>
      </w:hyperlink>
      <w:r w:rsidRPr="005851EA">
        <w:rPr>
          <w:rFonts w:cs="Arial"/>
          <w:noProof/>
          <w:color w:val="000000" w:themeColor="text1"/>
          <w:sz w:val="24"/>
          <w:szCs w:val="24"/>
        </w:rPr>
        <w:t>)</w:t>
      </w:r>
      <w:r w:rsidRPr="005851EA">
        <w:rPr>
          <w:rFonts w:cs="Arial"/>
          <w:color w:val="000000" w:themeColor="text1"/>
          <w:sz w:val="24"/>
          <w:szCs w:val="24"/>
        </w:rPr>
        <w:fldChar w:fldCharType="end"/>
      </w:r>
      <w:r w:rsidRPr="005851EA">
        <w:rPr>
          <w:rFonts w:cs="Arial"/>
          <w:color w:val="000000" w:themeColor="text1"/>
          <w:sz w:val="24"/>
          <w:szCs w:val="24"/>
        </w:rPr>
        <w:t xml:space="preserve">. </w:t>
      </w:r>
    </w:p>
    <w:p w14:paraId="63B6C085" w14:textId="77777777" w:rsidR="00044154" w:rsidRPr="005851EA" w:rsidRDefault="00044154" w:rsidP="00EE1598">
      <w:pPr>
        <w:autoSpaceDE w:val="0"/>
        <w:autoSpaceDN w:val="0"/>
        <w:adjustRightInd w:val="0"/>
        <w:spacing w:before="80" w:after="80" w:line="480" w:lineRule="auto"/>
        <w:ind w:right="288" w:firstLine="720"/>
        <w:jc w:val="both"/>
        <w:rPr>
          <w:rFonts w:cs="Arial"/>
          <w:color w:val="000000" w:themeColor="text1"/>
          <w:sz w:val="24"/>
          <w:szCs w:val="24"/>
        </w:rPr>
      </w:pPr>
      <w:r w:rsidRPr="005851EA">
        <w:rPr>
          <w:rFonts w:cs="Arial"/>
          <w:color w:val="000000" w:themeColor="text1"/>
          <w:sz w:val="24"/>
          <w:szCs w:val="24"/>
        </w:rPr>
        <w:t xml:space="preserve">Thus, fitting models to time series data (minimizing the difference between the predictions and observations) are needed to understand the effect of fisheries exploitation on the marine food web and to understand the function of the food web with respect to fisheries resources’ management. Methods that help make this possible include estimation of the predator-prey mass ratio; establishing relationships between the slope of abundance-body mass relationships (= size spectra; quite a specific type of  abundance-body mass relationship) and linking both of these to foraging biology and the efficiency of energy transfer through the food web </w:t>
      </w:r>
      <w:r w:rsidRPr="005851EA">
        <w:rPr>
          <w:rFonts w:cs="Arial"/>
          <w:color w:val="000000" w:themeColor="text1"/>
          <w:sz w:val="24"/>
          <w:szCs w:val="24"/>
        </w:rPr>
        <w:fldChar w:fldCharType="begin"/>
      </w:r>
      <w:r w:rsidRPr="005851EA">
        <w:rPr>
          <w:rFonts w:cs="Arial"/>
          <w:color w:val="000000" w:themeColor="text1"/>
          <w:sz w:val="24"/>
          <w:szCs w:val="24"/>
        </w:rPr>
        <w:instrText xml:space="preserve"> ADDIN EN.CITE &lt;EndNote&gt;&lt;Cite&gt;&lt;Author&gt;Brown&lt;/Author&gt;&lt;Year&gt;2003&lt;/Year&gt;&lt;RecNum&gt;167&lt;/RecNum&gt;&lt;DisplayText&gt;(Brown and Gillooly 2003)&lt;/DisplayText&gt;&lt;record&gt;&lt;rec-number&gt;167&lt;/rec-number&gt;&lt;foreign-keys&gt;&lt;key app="EN" db-id="x5attf9e3ftzs1ezppfvar2mwa2d0a0ts2ds"&gt;167&lt;/key&gt;&lt;/foreign-keys&gt;&lt;ref-type name="Journal Article"&gt;17&lt;/ref-type&gt;&lt;contributors&gt;&lt;authors&gt;&lt;author&gt;Brown, J.H. &lt;/author&gt;&lt;author&gt;Gillooly, J.E &lt;/author&gt;&lt;/authors&gt;&lt;/contributors&gt;&lt;titles&gt;&lt;title&gt;Ecological food webs: high-quality data facilitate theoretical unification&lt;/title&gt;&lt;secondary-title&gt;Proceedings of the National Academy of Sciences of the USA&lt;/secondary-title&gt;&lt;/titles&gt;&lt;periodical&gt;&lt;full-title&gt;Proceedings of the National Academy of Sciences of the USA&lt;/full-title&gt;&lt;/periodical&gt;&lt;pages&gt;1467-1468&lt;/pages&gt;&lt;volume&gt;100&lt;/volume&gt;&lt;dates&gt;&lt;year&gt;2003&lt;/year&gt;&lt;/dates&gt;&lt;urls&gt;&lt;/urls&gt;&lt;/record&gt;&lt;/Cite&gt;&lt;/EndNote&gt;</w:instrText>
      </w:r>
      <w:r w:rsidRPr="005851EA">
        <w:rPr>
          <w:rFonts w:cs="Arial"/>
          <w:color w:val="000000" w:themeColor="text1"/>
          <w:sz w:val="24"/>
          <w:szCs w:val="24"/>
        </w:rPr>
        <w:fldChar w:fldCharType="separate"/>
      </w:r>
      <w:r w:rsidRPr="005851EA">
        <w:rPr>
          <w:rFonts w:cs="Arial"/>
          <w:noProof/>
          <w:color w:val="000000" w:themeColor="text1"/>
          <w:sz w:val="24"/>
          <w:szCs w:val="24"/>
        </w:rPr>
        <w:t>(</w:t>
      </w:r>
      <w:hyperlink w:anchor="_ENREF_24" w:tooltip="Brown, 2003 #167" w:history="1">
        <w:r w:rsidRPr="005851EA">
          <w:rPr>
            <w:rFonts w:cs="Arial"/>
            <w:noProof/>
            <w:color w:val="000000" w:themeColor="text1"/>
            <w:sz w:val="24"/>
            <w:szCs w:val="24"/>
          </w:rPr>
          <w:t>Brown and Gillooly 2003</w:t>
        </w:r>
      </w:hyperlink>
      <w:r w:rsidRPr="005851EA">
        <w:rPr>
          <w:rFonts w:cs="Arial"/>
          <w:noProof/>
          <w:color w:val="000000" w:themeColor="text1"/>
          <w:sz w:val="24"/>
          <w:szCs w:val="24"/>
        </w:rPr>
        <w:t>)</w:t>
      </w:r>
      <w:r w:rsidRPr="005851EA">
        <w:rPr>
          <w:rFonts w:cs="Arial"/>
          <w:color w:val="000000" w:themeColor="text1"/>
          <w:sz w:val="24"/>
          <w:szCs w:val="24"/>
        </w:rPr>
        <w:fldChar w:fldCharType="end"/>
      </w:r>
      <w:r w:rsidRPr="005851EA">
        <w:rPr>
          <w:rFonts w:cs="Arial"/>
          <w:color w:val="000000" w:themeColor="text1"/>
          <w:sz w:val="24"/>
          <w:szCs w:val="24"/>
        </w:rPr>
        <w:t xml:space="preserve">. </w:t>
      </w:r>
    </w:p>
    <w:p w14:paraId="5A8AF1D1" w14:textId="14AB0161" w:rsidR="00044154" w:rsidRPr="005851EA" w:rsidRDefault="00044154" w:rsidP="00EE1598">
      <w:pPr>
        <w:autoSpaceDE w:val="0"/>
        <w:autoSpaceDN w:val="0"/>
        <w:adjustRightInd w:val="0"/>
        <w:spacing w:before="80" w:after="80" w:line="480" w:lineRule="auto"/>
        <w:ind w:right="288" w:firstLine="720"/>
        <w:jc w:val="both"/>
        <w:rPr>
          <w:rFonts w:cs="Arial"/>
          <w:color w:val="000000" w:themeColor="text1"/>
          <w:sz w:val="24"/>
          <w:szCs w:val="24"/>
        </w:rPr>
      </w:pPr>
      <w:r w:rsidRPr="005851EA">
        <w:rPr>
          <w:rFonts w:cs="Arial"/>
          <w:color w:val="000000" w:themeColor="text1"/>
          <w:sz w:val="24"/>
          <w:szCs w:val="24"/>
        </w:rPr>
        <w:lastRenderedPageBreak/>
        <w:t xml:space="preserve"> These tools are drawn from food web and foraging biology. In many marine habitats, plankton are selected by predators according to size and type </w:t>
      </w:r>
      <w:r w:rsidRPr="005851EA">
        <w:rPr>
          <w:rFonts w:cs="Arial"/>
          <w:color w:val="000000" w:themeColor="text1"/>
          <w:sz w:val="24"/>
          <w:szCs w:val="24"/>
        </w:rPr>
        <w:fldChar w:fldCharType="begin"/>
      </w:r>
      <w:r w:rsidRPr="005851EA">
        <w:rPr>
          <w:rFonts w:cs="Arial"/>
          <w:color w:val="000000" w:themeColor="text1"/>
          <w:sz w:val="24"/>
          <w:szCs w:val="24"/>
        </w:rPr>
        <w:instrText xml:space="preserve"> ADDIN EN.CITE &lt;EndNote&gt;&lt;Cite&gt;&lt;Author&gt;Fuiman&lt;/Author&gt;&lt;Year&gt;2002&lt;/Year&gt;&lt;RecNum&gt;278&lt;/RecNum&gt;&lt;DisplayText&gt;(Fuiman and Werner 2002, Urho 2002)&lt;/DisplayText&gt;&lt;record&gt;&lt;rec-number&gt;278&lt;/rec-number&gt;&lt;foreign-keys&gt;&lt;key app="EN" db-id="x5attf9e3ftzs1ezppfvar2mwa2d0a0ts2ds"&gt;278&lt;/key&gt;&lt;/foreign-keys&gt;&lt;ref-type name="Edited Book"&gt;28&lt;/ref-type&gt;&lt;contributors&gt;&lt;authors&gt;&lt;author&gt;Fuiman, L.A.&lt;/author&gt;&lt;author&gt;Werner, R.G.&lt;/author&gt;&lt;/authors&gt;&lt;/contributors&gt;&lt;titles&gt;&lt;title&gt;Fishery Science. The unique contributions of early life stages&lt;/title&gt;&lt;/titles&gt;&lt;dates&gt;&lt;year&gt;2002&lt;/year&gt;&lt;/dates&gt;&lt;pub-location&gt;Malden&amp;#xD;&lt;/pub-location&gt;&lt;publisher&gt;Blackwell Publishing &lt;/publisher&gt;&lt;urls&gt;&lt;/urls&gt;&lt;/record&gt;&lt;/Cite&gt;&lt;Cite&gt;&lt;Author&gt;Urho&lt;/Author&gt;&lt;Year&gt;2002&lt;/Year&gt;&lt;RecNum&gt;279&lt;/RecNum&gt;&lt;record&gt;&lt;rec-number&gt;279&lt;/rec-number&gt;&lt;foreign-keys&gt;&lt;key app="EN" db-id="x5attf9e3ftzs1ezppfvar2mwa2d0a0ts2ds"&gt;279&lt;/key&gt;&lt;/foreign-keys&gt;&lt;ref-type name="Thesis"&gt;32&lt;/ref-type&gt;&lt;contributors&gt;&lt;authors&gt;&lt;author&gt;Urho, L. &lt;/author&gt;&lt;/authors&gt;&lt;/contributors&gt;&lt;titles&gt;&lt;title&gt;The importance of larvae and nursery areas for fish production&lt;/title&gt;&lt;secondary-title&gt; &lt;/secondary-title&gt;&lt;/titles&gt;&lt;periodical&gt;&lt;full-title&gt;MARINE ECOLOGY PROGRESS SERIES&lt;/full-title&gt;&lt;/periodical&gt;&lt;volume&gt;PhD&lt;/volume&gt;&lt;dates&gt;&lt;year&gt;2002&lt;/year&gt;&lt;/dates&gt;&lt;pub-location&gt;Vammalan Kirjapaino, Vammala&lt;/pub-location&gt;&lt;publisher&gt;University of Helsinki and Finnish Game and Fisheries Institute&lt;/publisher&gt;&lt;urls&gt;&lt;/urls&gt;&lt;/record&gt;&lt;/Cite&gt;&lt;/EndNote&gt;</w:instrText>
      </w:r>
      <w:r w:rsidRPr="005851EA">
        <w:rPr>
          <w:rFonts w:cs="Arial"/>
          <w:color w:val="000000" w:themeColor="text1"/>
          <w:sz w:val="24"/>
          <w:szCs w:val="24"/>
        </w:rPr>
        <w:fldChar w:fldCharType="separate"/>
      </w:r>
      <w:r w:rsidRPr="005851EA">
        <w:rPr>
          <w:rFonts w:cs="Arial"/>
          <w:noProof/>
          <w:color w:val="000000" w:themeColor="text1"/>
          <w:sz w:val="24"/>
          <w:szCs w:val="24"/>
        </w:rPr>
        <w:t>(</w:t>
      </w:r>
      <w:hyperlink w:anchor="_ENREF_45" w:tooltip="Fuiman, 2002 #278" w:history="1">
        <w:r w:rsidRPr="005851EA">
          <w:rPr>
            <w:rFonts w:cs="Arial"/>
            <w:noProof/>
            <w:color w:val="000000" w:themeColor="text1"/>
            <w:sz w:val="24"/>
            <w:szCs w:val="24"/>
          </w:rPr>
          <w:t>Fuiman and Werner 2002</w:t>
        </w:r>
      </w:hyperlink>
      <w:r w:rsidRPr="005851EA">
        <w:rPr>
          <w:rFonts w:cs="Arial"/>
          <w:noProof/>
          <w:color w:val="000000" w:themeColor="text1"/>
          <w:sz w:val="24"/>
          <w:szCs w:val="24"/>
        </w:rPr>
        <w:t xml:space="preserve">, </w:t>
      </w:r>
      <w:hyperlink w:anchor="_ENREF_121" w:tooltip="Urho, 2002 #279" w:history="1">
        <w:r w:rsidRPr="005851EA">
          <w:rPr>
            <w:rFonts w:cs="Arial"/>
            <w:noProof/>
            <w:color w:val="000000" w:themeColor="text1"/>
            <w:sz w:val="24"/>
            <w:szCs w:val="24"/>
          </w:rPr>
          <w:t>Urho 2002</w:t>
        </w:r>
      </w:hyperlink>
      <w:r w:rsidRPr="005851EA">
        <w:rPr>
          <w:rFonts w:cs="Arial"/>
          <w:noProof/>
          <w:color w:val="000000" w:themeColor="text1"/>
          <w:sz w:val="24"/>
          <w:szCs w:val="24"/>
        </w:rPr>
        <w:t>)</w:t>
      </w:r>
      <w:r w:rsidRPr="005851EA">
        <w:rPr>
          <w:rFonts w:cs="Arial"/>
          <w:color w:val="000000" w:themeColor="text1"/>
          <w:sz w:val="24"/>
          <w:szCs w:val="24"/>
        </w:rPr>
        <w:fldChar w:fldCharType="end"/>
      </w:r>
      <w:r w:rsidRPr="005851EA">
        <w:rPr>
          <w:rFonts w:cs="Arial"/>
          <w:color w:val="000000" w:themeColor="text1"/>
          <w:sz w:val="24"/>
          <w:szCs w:val="24"/>
        </w:rPr>
        <w:t xml:space="preserve">. These links between foraging biology and food web structure seem obvious, but are not well documented, particularly in marine systems. The early stages of fish larvae are often no larger than the plankton, and their growth and survival to larger sizes and piscivorous positions in the food web rely on this feeding stage. Therefore, it is important to understand the foraging biology of these larvae </w:t>
      </w:r>
      <w:r w:rsidRPr="005851EA">
        <w:rPr>
          <w:rFonts w:cs="Arial"/>
          <w:color w:val="000000" w:themeColor="text1"/>
          <w:sz w:val="24"/>
          <w:szCs w:val="24"/>
        </w:rPr>
        <w:fldChar w:fldCharType="begin"/>
      </w:r>
      <w:r w:rsidRPr="005851EA">
        <w:rPr>
          <w:rFonts w:cs="Arial"/>
          <w:color w:val="000000" w:themeColor="text1"/>
          <w:sz w:val="24"/>
          <w:szCs w:val="24"/>
        </w:rPr>
        <w:instrText xml:space="preserve"> ADDIN EN.CITE &lt;EndNote&gt;&lt;Cite&gt;&lt;Author&gt;Lehtiniemi&lt;/Author&gt;&lt;Year&gt;2007&lt;/Year&gt;&lt;RecNum&gt;271&lt;/RecNum&gt;&lt;DisplayText&gt;(Lehtiniemi et al. 2007)&lt;/DisplayText&gt;&lt;record&gt;&lt;rec-number&gt;271&lt;/rec-number&gt;&lt;foreign-keys&gt;&lt;key app="EN" db-id="x5attf9e3ftzs1ezppfvar2mwa2d0a0ts2ds"&gt;271&lt;/key&gt;&lt;/foreign-keys&gt;&lt;ref-type name="Journal Article"&gt;17&lt;/ref-type&gt;&lt;contributors&gt;&lt;authors&gt;&lt;author&gt;Lehtiniemi, M.&lt;/author&gt;&lt;author&gt;Hakala, T.&lt;/author&gt;&lt;author&gt;Saesmaa, S.&lt;/author&gt;&lt;author&gt;Viitasalo, M.&lt;/author&gt;&lt;/authors&gt;&lt;/contributors&gt;&lt;titles&gt;&lt;title&gt;Prey selection by the larvae of three species of littoral fishes on natural zooplankton assemblages&lt;/title&gt;&lt;secondary-title&gt;Aquatic Ecology&lt;/secondary-title&gt;&lt;/titles&gt;&lt;periodical&gt;&lt;full-title&gt;Aquatic Ecology&lt;/full-title&gt;&lt;/periodical&gt;&lt;pages&gt;85-94&lt;/pages&gt;&lt;volume&gt;41&lt;/volume&gt;&lt;dates&gt;&lt;year&gt;2007&lt;/year&gt;&lt;/dates&gt;&lt;urls&gt;&lt;/urls&gt;&lt;/record&gt;&lt;/Cite&gt;&lt;/EndNote&gt;</w:instrText>
      </w:r>
      <w:r w:rsidRPr="005851EA">
        <w:rPr>
          <w:rFonts w:cs="Arial"/>
          <w:color w:val="000000" w:themeColor="text1"/>
          <w:sz w:val="24"/>
          <w:szCs w:val="24"/>
        </w:rPr>
        <w:fldChar w:fldCharType="separate"/>
      </w:r>
      <w:r w:rsidRPr="005851EA">
        <w:rPr>
          <w:rFonts w:cs="Arial"/>
          <w:noProof/>
          <w:color w:val="000000" w:themeColor="text1"/>
          <w:sz w:val="24"/>
          <w:szCs w:val="24"/>
        </w:rPr>
        <w:t>(</w:t>
      </w:r>
      <w:hyperlink w:anchor="_ENREF_72" w:tooltip="Lehtiniemi, 2007 #271" w:history="1">
        <w:r w:rsidRPr="005851EA">
          <w:rPr>
            <w:rFonts w:cs="Arial"/>
            <w:noProof/>
            <w:color w:val="000000" w:themeColor="text1"/>
            <w:sz w:val="24"/>
            <w:szCs w:val="24"/>
          </w:rPr>
          <w:t>Lehtiniemi et al. 2007</w:t>
        </w:r>
      </w:hyperlink>
      <w:r w:rsidRPr="005851EA">
        <w:rPr>
          <w:rFonts w:cs="Arial"/>
          <w:noProof/>
          <w:color w:val="000000" w:themeColor="text1"/>
          <w:sz w:val="24"/>
          <w:szCs w:val="24"/>
        </w:rPr>
        <w:t>)</w:t>
      </w:r>
      <w:r w:rsidRPr="005851EA">
        <w:rPr>
          <w:rFonts w:cs="Arial"/>
          <w:color w:val="000000" w:themeColor="text1"/>
          <w:sz w:val="24"/>
          <w:szCs w:val="24"/>
        </w:rPr>
        <w:fldChar w:fldCharType="end"/>
      </w:r>
      <w:r w:rsidRPr="005851EA">
        <w:rPr>
          <w:rFonts w:cs="Arial"/>
          <w:color w:val="000000" w:themeColor="text1"/>
          <w:sz w:val="24"/>
          <w:szCs w:val="24"/>
        </w:rPr>
        <w:t xml:space="preserve"> as well as their transitions through the size spectra </w:t>
      </w:r>
      <w:r w:rsidRPr="005851EA">
        <w:rPr>
          <w:rFonts w:cs="Arial"/>
          <w:color w:val="000000" w:themeColor="text1"/>
          <w:sz w:val="24"/>
          <w:szCs w:val="24"/>
        </w:rPr>
        <w:fldChar w:fldCharType="begin"/>
      </w:r>
      <w:r w:rsidRPr="005851EA">
        <w:rPr>
          <w:rFonts w:cs="Arial"/>
          <w:color w:val="000000" w:themeColor="text1"/>
          <w:sz w:val="24"/>
          <w:szCs w:val="24"/>
        </w:rPr>
        <w:instrText xml:space="preserve"> ADDIN EN.CITE &lt;EndNote&gt;&lt;Cite&gt;&lt;Author&gt;Dickie&lt;/Author&gt;&lt;Year&gt;1987&lt;/Year&gt;&lt;RecNum&gt;186&lt;/RecNum&gt;&lt;DisplayText&gt;(Sheldon et al. 1986, Dickie et al. 1987)&lt;/DisplayText&gt;&lt;record&gt;&lt;rec-number&gt;186&lt;/rec-number&gt;&lt;foreign-keys&gt;&lt;key app="EN" db-id="x5attf9e3ftzs1ezppfvar2mwa2d0a0ts2ds"&gt;186&lt;/key&gt;&lt;/foreign-keys&gt;&lt;ref-type name="Journal Article"&gt;17&lt;/ref-type&gt;&lt;contributors&gt;&lt;authors&gt;&lt;author&gt;Dickie, L.M.&lt;/author&gt;&lt;author&gt;Kerr, S.R. &lt;/author&gt;&lt;author&gt;Boudreau, P.R. &lt;/author&gt;&lt;/authors&gt;&lt;/contributors&gt;&lt;titles&gt;&lt;title&gt;Size-dependent processes underlying regularities in ecosystem structure&lt;/title&gt;&lt;secondary-title&gt;Ecological Monography&lt;/secondary-title&gt;&lt;/titles&gt;&lt;periodical&gt;&lt;full-title&gt;Ecological Monography&lt;/full-title&gt;&lt;/periodical&gt;&lt;pages&gt;233–250&lt;/pages&gt;&lt;volume&gt;57&lt;/volume&gt;&lt;dates&gt;&lt;year&gt;1987&lt;/year&gt;&lt;/dates&gt;&lt;urls&gt;&lt;/urls&gt;&lt;/record&gt;&lt;/Cite&gt;&lt;Cite&gt;&lt;Author&gt;Sheldon&lt;/Author&gt;&lt;Year&gt;1986&lt;/Year&gt;&lt;RecNum&gt;308&lt;/RecNum&gt;&lt;record&gt;&lt;rec-number&gt;308&lt;/rec-number&gt;&lt;foreign-keys&gt;&lt;key app="EN" db-id="x5attf9e3ftzs1ezppfvar2mwa2d0a0ts2ds"&gt;308&lt;/key&gt;&lt;/foreign-keys&gt;&lt;ref-type name="Journal Article"&gt;17&lt;/ref-type&gt;&lt;contributors&gt;&lt;authors&gt;&lt;author&gt;Sheldon, R.W.&lt;/author&gt;&lt;author&gt;Niva,l P. &lt;/author&gt;&lt;author&gt;Rassoulzadegan F.  &lt;/author&gt;&lt;/authors&gt;&lt;/contributors&gt;&lt;titles&gt;&lt;title&gt;An experimental investigation of a flagellate-ciliate-copepod food chain with some observations relevant to the linear biomass hypothesis&lt;/title&gt;&lt;secondary-title&gt;Limnology and Oceanography&lt;/secondary-title&gt;&lt;/titles&gt;&lt;periodical&gt;&lt;full-title&gt;Limnology and Oceanography&lt;/full-title&gt;&lt;/periodical&gt;&lt;pages&gt;184-188&lt;/pages&gt;&lt;volume&gt;31&lt;/volume&gt;&lt;number&gt;1&lt;/number&gt;&lt;dates&gt;&lt;year&gt;1986&lt;/year&gt;&lt;/dates&gt;&lt;urls&gt;&lt;/urls&gt;&lt;/record&gt;&lt;/Cite&gt;&lt;/EndNote&gt;</w:instrText>
      </w:r>
      <w:r w:rsidRPr="005851EA">
        <w:rPr>
          <w:rFonts w:cs="Arial"/>
          <w:color w:val="000000" w:themeColor="text1"/>
          <w:sz w:val="24"/>
          <w:szCs w:val="24"/>
        </w:rPr>
        <w:fldChar w:fldCharType="separate"/>
      </w:r>
      <w:r w:rsidRPr="005851EA">
        <w:rPr>
          <w:rFonts w:cs="Arial"/>
          <w:noProof/>
          <w:color w:val="000000" w:themeColor="text1"/>
          <w:sz w:val="24"/>
          <w:szCs w:val="24"/>
        </w:rPr>
        <w:t>(</w:t>
      </w:r>
      <w:hyperlink w:anchor="_ENREF_114" w:tooltip="Sheldon, 1986 #308" w:history="1">
        <w:r w:rsidRPr="005851EA">
          <w:rPr>
            <w:rFonts w:cs="Arial"/>
            <w:noProof/>
            <w:color w:val="000000" w:themeColor="text1"/>
            <w:sz w:val="24"/>
            <w:szCs w:val="24"/>
          </w:rPr>
          <w:t>Sheldon et al. 1986</w:t>
        </w:r>
      </w:hyperlink>
      <w:r w:rsidRPr="005851EA">
        <w:rPr>
          <w:rFonts w:cs="Arial"/>
          <w:noProof/>
          <w:color w:val="000000" w:themeColor="text1"/>
          <w:sz w:val="24"/>
          <w:szCs w:val="24"/>
        </w:rPr>
        <w:t xml:space="preserve">, </w:t>
      </w:r>
      <w:hyperlink w:anchor="_ENREF_36" w:tooltip="Dickie, 1987 #186" w:history="1">
        <w:r w:rsidRPr="005851EA">
          <w:rPr>
            <w:rFonts w:cs="Arial"/>
            <w:noProof/>
            <w:color w:val="000000" w:themeColor="text1"/>
            <w:sz w:val="24"/>
            <w:szCs w:val="24"/>
          </w:rPr>
          <w:t>Dickie et al. 1987</w:t>
        </w:r>
      </w:hyperlink>
      <w:r w:rsidRPr="005851EA">
        <w:rPr>
          <w:rFonts w:cs="Arial"/>
          <w:noProof/>
          <w:color w:val="000000" w:themeColor="text1"/>
          <w:sz w:val="24"/>
          <w:szCs w:val="24"/>
        </w:rPr>
        <w:t>)</w:t>
      </w:r>
      <w:r w:rsidRPr="005851EA">
        <w:rPr>
          <w:rFonts w:cs="Arial"/>
          <w:color w:val="000000" w:themeColor="text1"/>
          <w:sz w:val="24"/>
          <w:szCs w:val="24"/>
        </w:rPr>
        <w:fldChar w:fldCharType="end"/>
      </w:r>
      <w:r w:rsidRPr="005851EA">
        <w:rPr>
          <w:rFonts w:cs="Arial"/>
          <w:color w:val="000000" w:themeColor="text1"/>
          <w:sz w:val="24"/>
          <w:szCs w:val="24"/>
        </w:rPr>
        <w:t xml:space="preserve">. </w:t>
      </w:r>
    </w:p>
    <w:p w14:paraId="05118C8E" w14:textId="7F609152" w:rsidR="00044154" w:rsidRPr="005851EA" w:rsidRDefault="00044154" w:rsidP="00EE1598">
      <w:pPr>
        <w:spacing w:before="80" w:after="80" w:line="480" w:lineRule="auto"/>
        <w:ind w:right="288" w:firstLine="720"/>
        <w:jc w:val="both"/>
        <w:rPr>
          <w:color w:val="000000" w:themeColor="text1"/>
          <w:sz w:val="24"/>
          <w:szCs w:val="24"/>
        </w:rPr>
      </w:pPr>
      <w:r w:rsidRPr="005851EA">
        <w:rPr>
          <w:color w:val="000000" w:themeColor="text1"/>
          <w:sz w:val="24"/>
          <w:szCs w:val="24"/>
        </w:rPr>
        <w:t xml:space="preserve">Beside prey size, foraging by predators is also affected by other combination of factors such as high resource availability, low predation pressure, as well as suitable environmental parameters such as salinity </w:t>
      </w:r>
      <w:r w:rsidRPr="005851EA">
        <w:rPr>
          <w:color w:val="000000" w:themeColor="text1"/>
          <w:sz w:val="24"/>
          <w:szCs w:val="24"/>
        </w:rPr>
        <w:fldChar w:fldCharType="begin">
          <w:fldData xml:space="preserve">PEVuZE5vdGU+PENpdGU+PEF1dGhvcj5BYmxlPC9BdXRob3I+PFllYXI+MTk5ODwvWWVhcj48UmVj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</w:fldData>
        </w:fldChar>
      </w:r>
      <w:r w:rsidRPr="005851EA">
        <w:rPr>
          <w:color w:val="000000" w:themeColor="text1"/>
          <w:sz w:val="24"/>
          <w:szCs w:val="24"/>
        </w:rPr>
        <w:instrText xml:space="preserve"> ADDIN EN.CITE </w:instrText>
      </w:r>
      <w:r w:rsidRPr="005851EA">
        <w:rPr>
          <w:color w:val="000000" w:themeColor="text1"/>
          <w:sz w:val="24"/>
          <w:szCs w:val="24"/>
        </w:rPr>
        <w:fldChar w:fldCharType="begin">
          <w:fldData xml:space="preserve">PEVuZE5vdGU+PENpdGU+PEF1dGhvcj5BYmxlPC9BdXRob3I+PFllYXI+MTk5ODwvWWVhcj48UmVj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</w:fldData>
        </w:fldChar>
      </w:r>
      <w:r w:rsidRPr="005851EA">
        <w:rPr>
          <w:color w:val="000000" w:themeColor="text1"/>
          <w:sz w:val="24"/>
          <w:szCs w:val="24"/>
        </w:rPr>
        <w:instrText xml:space="preserve"> ADDIN EN.CITE.DATA </w:instrText>
      </w:r>
      <w:r w:rsidRPr="005851EA">
        <w:rPr>
          <w:color w:val="000000" w:themeColor="text1"/>
          <w:sz w:val="24"/>
          <w:szCs w:val="24"/>
        </w:rPr>
      </w:r>
      <w:r w:rsidRPr="005851EA">
        <w:rPr>
          <w:color w:val="000000" w:themeColor="text1"/>
          <w:sz w:val="24"/>
          <w:szCs w:val="24"/>
        </w:rPr>
        <w:fldChar w:fldCharType="end"/>
      </w:r>
      <w:r w:rsidRPr="005851EA">
        <w:rPr>
          <w:color w:val="000000" w:themeColor="text1"/>
          <w:sz w:val="24"/>
          <w:szCs w:val="24"/>
        </w:rPr>
      </w:r>
      <w:r w:rsidRPr="005851EA">
        <w:rPr>
          <w:color w:val="000000" w:themeColor="text1"/>
          <w:sz w:val="24"/>
          <w:szCs w:val="24"/>
        </w:rPr>
        <w:fldChar w:fldCharType="separate"/>
      </w:r>
      <w:r w:rsidRPr="005851EA">
        <w:rPr>
          <w:noProof/>
          <w:color w:val="000000" w:themeColor="text1"/>
          <w:sz w:val="24"/>
          <w:szCs w:val="24"/>
        </w:rPr>
        <w:t>(</w:t>
      </w:r>
      <w:hyperlink w:anchor="_ENREF_94" w:tooltip="Nixon, 1973 #1272" w:history="1">
        <w:r w:rsidRPr="005851EA">
          <w:rPr>
            <w:noProof/>
            <w:color w:val="000000" w:themeColor="text1"/>
            <w:sz w:val="24"/>
            <w:szCs w:val="24"/>
          </w:rPr>
          <w:t>Nixon and Oviatt 1973</w:t>
        </w:r>
      </w:hyperlink>
      <w:r w:rsidRPr="005851EA">
        <w:rPr>
          <w:noProof/>
          <w:color w:val="000000" w:themeColor="text1"/>
          <w:sz w:val="24"/>
          <w:szCs w:val="24"/>
        </w:rPr>
        <w:t xml:space="preserve">, </w:t>
      </w:r>
      <w:hyperlink w:anchor="_ENREF_124" w:tooltip="Weinstein, 1979 #1277" w:history="1">
        <w:r w:rsidRPr="005851EA">
          <w:rPr>
            <w:noProof/>
            <w:color w:val="000000" w:themeColor="text1"/>
            <w:sz w:val="24"/>
            <w:szCs w:val="24"/>
          </w:rPr>
          <w:t>Weinstein 1979</w:t>
        </w:r>
      </w:hyperlink>
      <w:r w:rsidRPr="005851EA">
        <w:rPr>
          <w:noProof/>
          <w:color w:val="000000" w:themeColor="text1"/>
          <w:sz w:val="24"/>
          <w:szCs w:val="24"/>
        </w:rPr>
        <w:t xml:space="preserve">, </w:t>
      </w:r>
      <w:hyperlink w:anchor="_ENREF_126" w:tooltip="Weinstein, 1980 #1275" w:history="1">
        <w:r w:rsidRPr="005851EA">
          <w:rPr>
            <w:noProof/>
            <w:color w:val="000000" w:themeColor="text1"/>
            <w:sz w:val="24"/>
            <w:szCs w:val="24"/>
          </w:rPr>
          <w:t>Weinstein et al. 1980</w:t>
        </w:r>
      </w:hyperlink>
      <w:r w:rsidRPr="005851EA">
        <w:rPr>
          <w:noProof/>
          <w:color w:val="000000" w:themeColor="text1"/>
          <w:sz w:val="24"/>
          <w:szCs w:val="24"/>
        </w:rPr>
        <w:t xml:space="preserve">, </w:t>
      </w:r>
      <w:hyperlink w:anchor="_ENREF_20" w:tooltip="Boesch, 1984 #1278" w:history="1">
        <w:r w:rsidRPr="005851EA">
          <w:rPr>
            <w:noProof/>
            <w:color w:val="000000" w:themeColor="text1"/>
            <w:sz w:val="24"/>
            <w:szCs w:val="24"/>
          </w:rPr>
          <w:t>Boesch and Turner 1984</w:t>
        </w:r>
      </w:hyperlink>
      <w:r w:rsidRPr="005851EA">
        <w:rPr>
          <w:noProof/>
          <w:color w:val="000000" w:themeColor="text1"/>
          <w:sz w:val="24"/>
          <w:szCs w:val="24"/>
        </w:rPr>
        <w:t xml:space="preserve">, </w:t>
      </w:r>
      <w:hyperlink w:anchor="_ENREF_110" w:tooltip="Rountree, 1992 #1282" w:history="1">
        <w:r w:rsidRPr="005851EA">
          <w:rPr>
            <w:noProof/>
            <w:color w:val="000000" w:themeColor="text1"/>
            <w:sz w:val="24"/>
            <w:szCs w:val="24"/>
          </w:rPr>
          <w:t>Rountree and Able 1992</w:t>
        </w:r>
      </w:hyperlink>
      <w:r w:rsidRPr="005851EA">
        <w:rPr>
          <w:noProof/>
          <w:color w:val="000000" w:themeColor="text1"/>
          <w:sz w:val="24"/>
          <w:szCs w:val="24"/>
        </w:rPr>
        <w:t xml:space="preserve">, </w:t>
      </w:r>
      <w:hyperlink w:anchor="_ENREF_71" w:tooltip="Kneib, 1997 #1279" w:history="1">
        <w:r w:rsidRPr="005851EA">
          <w:rPr>
            <w:noProof/>
            <w:color w:val="000000" w:themeColor="text1"/>
            <w:sz w:val="24"/>
            <w:szCs w:val="24"/>
          </w:rPr>
          <w:t>Kneib 1997</w:t>
        </w:r>
      </w:hyperlink>
      <w:r w:rsidRPr="005851EA">
        <w:rPr>
          <w:noProof/>
          <w:color w:val="000000" w:themeColor="text1"/>
          <w:sz w:val="24"/>
          <w:szCs w:val="24"/>
        </w:rPr>
        <w:t xml:space="preserve">, </w:t>
      </w:r>
      <w:hyperlink w:anchor="_ENREF_2" w:tooltip="Able, 1998 #1280" w:history="1">
        <w:r w:rsidRPr="005851EA">
          <w:rPr>
            <w:noProof/>
            <w:color w:val="000000" w:themeColor="text1"/>
            <w:sz w:val="24"/>
            <w:szCs w:val="24"/>
          </w:rPr>
          <w:t>Able and Fahay 1998</w:t>
        </w:r>
      </w:hyperlink>
      <w:r w:rsidRPr="005851EA">
        <w:rPr>
          <w:noProof/>
          <w:color w:val="000000" w:themeColor="text1"/>
          <w:sz w:val="24"/>
          <w:szCs w:val="24"/>
        </w:rPr>
        <w:t xml:space="preserve">, </w:t>
      </w:r>
      <w:hyperlink w:anchor="_ENREF_116" w:tooltip="Simenstad, 2000 #1281" w:history="1">
        <w:r w:rsidRPr="005851EA">
          <w:rPr>
            <w:noProof/>
            <w:color w:val="000000" w:themeColor="text1"/>
            <w:sz w:val="24"/>
            <w:szCs w:val="24"/>
          </w:rPr>
          <w:t>Simenstad et al. 2000</w:t>
        </w:r>
      </w:hyperlink>
      <w:r w:rsidRPr="005851EA">
        <w:rPr>
          <w:noProof/>
          <w:color w:val="000000" w:themeColor="text1"/>
          <w:sz w:val="24"/>
          <w:szCs w:val="24"/>
        </w:rPr>
        <w:t xml:space="preserve">, </w:t>
      </w:r>
      <w:hyperlink w:anchor="_ENREF_92" w:tooltip="Nemerson, 2004 #1147" w:history="1">
        <w:r w:rsidRPr="005851EA">
          <w:rPr>
            <w:noProof/>
            <w:color w:val="000000" w:themeColor="text1"/>
            <w:sz w:val="24"/>
            <w:szCs w:val="24"/>
          </w:rPr>
          <w:t>Nemerson and Able 2004</w:t>
        </w:r>
      </w:hyperlink>
      <w:r w:rsidRPr="005851EA">
        <w:rPr>
          <w:noProof/>
          <w:color w:val="000000" w:themeColor="text1"/>
          <w:sz w:val="24"/>
          <w:szCs w:val="24"/>
        </w:rPr>
        <w:t xml:space="preserve">, </w:t>
      </w:r>
      <w:hyperlink w:anchor="_ENREF_83" w:tooltip="Mendes, 2014 #1148" w:history="1">
        <w:r w:rsidRPr="005851EA">
          <w:rPr>
            <w:noProof/>
            <w:color w:val="000000" w:themeColor="text1"/>
            <w:sz w:val="24"/>
            <w:szCs w:val="24"/>
          </w:rPr>
          <w:t>Mendes et al. 2014</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Sessile fauna that may offer prey for juvenile fish also differ along the salinity gradients running from the ocean to the head of the estuary </w:t>
      </w:r>
      <w:r w:rsidRPr="005851EA">
        <w:rPr>
          <w:color w:val="000000" w:themeColor="text1"/>
          <w:sz w:val="24"/>
          <w:szCs w:val="24"/>
        </w:rPr>
        <w:fldChar w:fldCharType="begin">
          <w:fldData xml:space="preserve">PEVuZE5vdGU+PENpdGU+PEF1dGhvcj5Cb2VzY2g8L0F1dGhvcj48WWVhcj4xOTc3PC9ZZWFyPjxS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</w:fldData>
        </w:fldChar>
      </w:r>
      <w:r w:rsidRPr="005851EA">
        <w:rPr>
          <w:color w:val="000000" w:themeColor="text1"/>
          <w:sz w:val="24"/>
          <w:szCs w:val="24"/>
        </w:rPr>
        <w:instrText xml:space="preserve"> ADDIN EN.CITE </w:instrText>
      </w:r>
      <w:r w:rsidRPr="005851EA">
        <w:rPr>
          <w:color w:val="000000" w:themeColor="text1"/>
          <w:sz w:val="24"/>
          <w:szCs w:val="24"/>
        </w:rPr>
        <w:fldChar w:fldCharType="begin">
          <w:fldData xml:space="preserve">PEVuZE5vdGU+PENpdGU+PEF1dGhvcj5Cb2VzY2g8L0F1dGhvcj48WWVhcj4xOTc3PC9ZZWFyPjxS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</w:fldData>
        </w:fldChar>
      </w:r>
      <w:r w:rsidRPr="005851EA">
        <w:rPr>
          <w:color w:val="000000" w:themeColor="text1"/>
          <w:sz w:val="24"/>
          <w:szCs w:val="24"/>
        </w:rPr>
        <w:instrText xml:space="preserve"> ADDIN EN.CITE.DATA </w:instrText>
      </w:r>
      <w:r w:rsidRPr="005851EA">
        <w:rPr>
          <w:color w:val="000000" w:themeColor="text1"/>
          <w:sz w:val="24"/>
          <w:szCs w:val="24"/>
        </w:rPr>
      </w:r>
      <w:r w:rsidRPr="005851EA">
        <w:rPr>
          <w:color w:val="000000" w:themeColor="text1"/>
          <w:sz w:val="24"/>
          <w:szCs w:val="24"/>
        </w:rPr>
        <w:fldChar w:fldCharType="end"/>
      </w:r>
      <w:r w:rsidRPr="005851EA">
        <w:rPr>
          <w:color w:val="000000" w:themeColor="text1"/>
          <w:sz w:val="24"/>
          <w:szCs w:val="24"/>
        </w:rPr>
      </w:r>
      <w:r w:rsidRPr="005851EA">
        <w:rPr>
          <w:color w:val="000000" w:themeColor="text1"/>
          <w:sz w:val="24"/>
          <w:szCs w:val="24"/>
        </w:rPr>
        <w:fldChar w:fldCharType="separate"/>
      </w:r>
      <w:r w:rsidRPr="005851EA">
        <w:rPr>
          <w:noProof/>
          <w:color w:val="000000" w:themeColor="text1"/>
          <w:sz w:val="24"/>
          <w:szCs w:val="24"/>
        </w:rPr>
        <w:t>(</w:t>
      </w:r>
      <w:hyperlink w:anchor="_ENREF_53" w:tooltip="Gunter, 1956 #1276" w:history="1">
        <w:r w:rsidRPr="005851EA">
          <w:rPr>
            <w:noProof/>
            <w:color w:val="000000" w:themeColor="text1"/>
            <w:sz w:val="24"/>
            <w:szCs w:val="24"/>
          </w:rPr>
          <w:t>Gunter 1956</w:t>
        </w:r>
      </w:hyperlink>
      <w:r w:rsidRPr="005851EA">
        <w:rPr>
          <w:noProof/>
          <w:color w:val="000000" w:themeColor="text1"/>
          <w:sz w:val="24"/>
          <w:szCs w:val="24"/>
        </w:rPr>
        <w:t xml:space="preserve">, </w:t>
      </w:r>
      <w:hyperlink w:anchor="_ENREF_19" w:tooltip="Boesch, 1977 #1283" w:history="1">
        <w:r w:rsidRPr="005851EA">
          <w:rPr>
            <w:noProof/>
            <w:color w:val="000000" w:themeColor="text1"/>
            <w:sz w:val="24"/>
            <w:szCs w:val="24"/>
          </w:rPr>
          <w:t>Boesch 1977</w:t>
        </w:r>
      </w:hyperlink>
      <w:r w:rsidRPr="005851EA">
        <w:rPr>
          <w:noProof/>
          <w:color w:val="000000" w:themeColor="text1"/>
          <w:sz w:val="24"/>
          <w:szCs w:val="24"/>
        </w:rPr>
        <w:t xml:space="preserve">, </w:t>
      </w:r>
      <w:hyperlink w:anchor="_ENREF_95" w:tooltip="O’Neil, 1987 #1273" w:history="1">
        <w:r w:rsidRPr="005851EA">
          <w:rPr>
            <w:noProof/>
            <w:color w:val="000000" w:themeColor="text1"/>
            <w:sz w:val="24"/>
            <w:szCs w:val="24"/>
          </w:rPr>
          <w:t>O’Neil and Weinstein 1987</w:t>
        </w:r>
      </w:hyperlink>
      <w:r w:rsidRPr="005851EA">
        <w:rPr>
          <w:noProof/>
          <w:color w:val="000000" w:themeColor="text1"/>
          <w:sz w:val="24"/>
          <w:szCs w:val="24"/>
        </w:rPr>
        <w:t xml:space="preserve">, </w:t>
      </w:r>
      <w:hyperlink w:anchor="_ENREF_113" w:tooltip="Sarre, 2000 #1284" w:history="1">
        <w:r w:rsidRPr="005851EA">
          <w:rPr>
            <w:noProof/>
            <w:color w:val="000000" w:themeColor="text1"/>
            <w:sz w:val="24"/>
            <w:szCs w:val="24"/>
          </w:rPr>
          <w:t>Sarre et al. 2000</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Similarly, in spatial terms within estuaries, mobile potential prey, predators, and competitors vary (Gunter 1956, Weinstein et al. 1980). According to this variability, it should be expected differences in resource consumption, growth, and survival are likely to occur, with regions within the estuary that contribute different quantities and possibly sizes of newly young fish at the end of the nursery period (Nemerson and Able 2004). In addition, several studies have shown that potential predators on juvenile fish, including larger </w:t>
      </w:r>
      <w:r w:rsidRPr="005851EA">
        <w:rPr>
          <w:i/>
          <w:iCs/>
          <w:color w:val="000000" w:themeColor="text1"/>
          <w:sz w:val="24"/>
          <w:szCs w:val="24"/>
        </w:rPr>
        <w:t>Cynoscion regalis</w:t>
      </w:r>
      <w:r w:rsidRPr="005851EA">
        <w:rPr>
          <w:color w:val="000000" w:themeColor="text1"/>
          <w:sz w:val="24"/>
          <w:szCs w:val="24"/>
        </w:rPr>
        <w:t xml:space="preserve">, </w:t>
      </w:r>
      <w:r w:rsidRPr="005851EA">
        <w:rPr>
          <w:i/>
          <w:iCs/>
          <w:color w:val="000000" w:themeColor="text1"/>
          <w:sz w:val="24"/>
          <w:szCs w:val="24"/>
        </w:rPr>
        <w:t xml:space="preserve">Pomotomus </w:t>
      </w:r>
      <w:r w:rsidRPr="00EB75E1">
        <w:rPr>
          <w:i/>
          <w:iCs/>
          <w:color w:val="000000" w:themeColor="text1"/>
          <w:sz w:val="24"/>
          <w:szCs w:val="24"/>
        </w:rPr>
        <w:lastRenderedPageBreak/>
        <w:t>saltatrix</w:t>
      </w:r>
      <w:r w:rsidRPr="00EB75E1">
        <w:rPr>
          <w:color w:val="000000" w:themeColor="text1"/>
          <w:sz w:val="24"/>
          <w:szCs w:val="24"/>
        </w:rPr>
        <w:t xml:space="preserve">, </w:t>
      </w:r>
      <w:r w:rsidRPr="00EB75E1">
        <w:rPr>
          <w:i/>
          <w:iCs/>
          <w:color w:val="000000" w:themeColor="text1"/>
          <w:sz w:val="24"/>
          <w:szCs w:val="24"/>
        </w:rPr>
        <w:t>Morone saxatilis</w:t>
      </w:r>
      <w:r w:rsidRPr="00EB75E1">
        <w:rPr>
          <w:color w:val="000000" w:themeColor="text1"/>
          <w:sz w:val="24"/>
          <w:szCs w:val="24"/>
        </w:rPr>
        <w:t>,</w:t>
      </w:r>
      <w:r w:rsidRPr="00EB75E1">
        <w:rPr>
          <w:i/>
          <w:iCs/>
          <w:color w:val="000000" w:themeColor="text1"/>
          <w:sz w:val="24"/>
          <w:szCs w:val="24"/>
        </w:rPr>
        <w:t xml:space="preserve"> </w:t>
      </w:r>
      <w:r w:rsidRPr="00EB75E1">
        <w:rPr>
          <w:color w:val="000000" w:themeColor="text1"/>
          <w:sz w:val="24"/>
          <w:szCs w:val="24"/>
        </w:rPr>
        <w:t xml:space="preserve">and </w:t>
      </w:r>
      <w:r w:rsidRPr="00EB75E1">
        <w:rPr>
          <w:i/>
          <w:iCs/>
          <w:color w:val="000000" w:themeColor="text1"/>
          <w:sz w:val="24"/>
          <w:szCs w:val="24"/>
        </w:rPr>
        <w:t>Paralichthys dentatus</w:t>
      </w:r>
      <w:r w:rsidRPr="00EB75E1">
        <w:rPr>
          <w:color w:val="000000" w:themeColor="text1"/>
          <w:sz w:val="24"/>
          <w:szCs w:val="24"/>
        </w:rPr>
        <w:t xml:space="preserve">, are generally more abundant in the </w:t>
      </w:r>
      <w:r w:rsidR="00073561" w:rsidRPr="00EB75E1">
        <w:rPr>
          <w:color w:val="000000" w:themeColor="text1"/>
          <w:sz w:val="24"/>
          <w:szCs w:val="24"/>
        </w:rPr>
        <w:t>more</w:t>
      </w:r>
      <w:r w:rsidRPr="00EB75E1">
        <w:rPr>
          <w:color w:val="000000" w:themeColor="text1"/>
          <w:sz w:val="24"/>
          <w:szCs w:val="24"/>
        </w:rPr>
        <w:t xml:space="preserve"> saline parts of estuaries, and therefore, the predation rates may be higher in these areas compared</w:t>
      </w:r>
      <w:r w:rsidRPr="005851EA">
        <w:rPr>
          <w:color w:val="000000" w:themeColor="text1"/>
          <w:sz w:val="24"/>
          <w:szCs w:val="24"/>
        </w:rPr>
        <w:t xml:space="preserve"> to lower salinity areas </w:t>
      </w:r>
      <w:r w:rsidRPr="005851EA">
        <w:rPr>
          <w:color w:val="000000" w:themeColor="text1"/>
          <w:sz w:val="24"/>
          <w:szCs w:val="24"/>
        </w:rPr>
        <w:fldChar w:fldCharType="begin">
          <w:fldData xml:space="preserve">PEVuZE5vdGU+PENpdGU+PEF1dGhvcj5XZWluc3RlaW48L0F1dGhvcj48WWVhcj4xOTgxPC9ZZWFy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</w:fldData>
        </w:fldChar>
      </w:r>
      <w:r w:rsidRPr="005851EA">
        <w:rPr>
          <w:color w:val="000000" w:themeColor="text1"/>
          <w:sz w:val="24"/>
          <w:szCs w:val="24"/>
        </w:rPr>
        <w:instrText xml:space="preserve"> ADDIN EN.CITE </w:instrText>
      </w:r>
      <w:r w:rsidRPr="005851EA">
        <w:rPr>
          <w:color w:val="000000" w:themeColor="text1"/>
          <w:sz w:val="24"/>
          <w:szCs w:val="24"/>
        </w:rPr>
        <w:fldChar w:fldCharType="begin">
          <w:fldData xml:space="preserve">PEVuZE5vdGU+PENpdGU+PEF1dGhvcj5XZWluc3RlaW48L0F1dGhvcj48WWVhcj4xOTgxPC9ZZWFy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</w:fldData>
        </w:fldChar>
      </w:r>
      <w:r w:rsidRPr="005851EA">
        <w:rPr>
          <w:color w:val="000000" w:themeColor="text1"/>
          <w:sz w:val="24"/>
          <w:szCs w:val="24"/>
        </w:rPr>
        <w:instrText xml:space="preserve"> ADDIN EN.CITE.DATA </w:instrText>
      </w:r>
      <w:r w:rsidRPr="005851EA">
        <w:rPr>
          <w:color w:val="000000" w:themeColor="text1"/>
          <w:sz w:val="24"/>
          <w:szCs w:val="24"/>
        </w:rPr>
      </w:r>
      <w:r w:rsidRPr="005851EA">
        <w:rPr>
          <w:color w:val="000000" w:themeColor="text1"/>
          <w:sz w:val="24"/>
          <w:szCs w:val="24"/>
        </w:rPr>
        <w:fldChar w:fldCharType="end"/>
      </w:r>
      <w:r w:rsidRPr="005851EA">
        <w:rPr>
          <w:color w:val="000000" w:themeColor="text1"/>
          <w:sz w:val="24"/>
          <w:szCs w:val="24"/>
        </w:rPr>
      </w:r>
      <w:r w:rsidRPr="005851EA">
        <w:rPr>
          <w:color w:val="000000" w:themeColor="text1"/>
          <w:sz w:val="24"/>
          <w:szCs w:val="24"/>
        </w:rPr>
        <w:fldChar w:fldCharType="separate"/>
      </w:r>
      <w:r w:rsidRPr="005851EA">
        <w:rPr>
          <w:noProof/>
          <w:color w:val="000000" w:themeColor="text1"/>
          <w:sz w:val="24"/>
          <w:szCs w:val="24"/>
        </w:rPr>
        <w:t>(</w:t>
      </w:r>
      <w:hyperlink w:anchor="_ENREF_125" w:tooltip="Weinstein, 1981 #1274" w:history="1">
        <w:r w:rsidRPr="005851EA">
          <w:rPr>
            <w:noProof/>
            <w:color w:val="000000" w:themeColor="text1"/>
            <w:sz w:val="24"/>
            <w:szCs w:val="24"/>
          </w:rPr>
          <w:t>Weinstein and Walters 1981</w:t>
        </w:r>
      </w:hyperlink>
      <w:r w:rsidRPr="005851EA">
        <w:rPr>
          <w:noProof/>
          <w:color w:val="000000" w:themeColor="text1"/>
          <w:sz w:val="24"/>
          <w:szCs w:val="24"/>
        </w:rPr>
        <w:t xml:space="preserve">, </w:t>
      </w:r>
      <w:hyperlink w:anchor="_ENREF_32" w:tooltip="Currin, 1984 #1285" w:history="1">
        <w:r w:rsidRPr="005851EA">
          <w:rPr>
            <w:noProof/>
            <w:color w:val="000000" w:themeColor="text1"/>
            <w:sz w:val="24"/>
            <w:szCs w:val="24"/>
          </w:rPr>
          <w:t>Currin et al. 1984</w:t>
        </w:r>
      </w:hyperlink>
      <w:r w:rsidRPr="005851EA">
        <w:rPr>
          <w:noProof/>
          <w:color w:val="000000" w:themeColor="text1"/>
          <w:sz w:val="24"/>
          <w:szCs w:val="24"/>
        </w:rPr>
        <w:t xml:space="preserve">, </w:t>
      </w:r>
      <w:hyperlink w:anchor="_ENREF_111" w:tooltip="Rozas, 1984 #1287" w:history="1">
        <w:r w:rsidRPr="005851EA">
          <w:rPr>
            <w:noProof/>
            <w:color w:val="000000" w:themeColor="text1"/>
            <w:sz w:val="24"/>
            <w:szCs w:val="24"/>
          </w:rPr>
          <w:t>Rozas and Hackney 1984</w:t>
        </w:r>
      </w:hyperlink>
      <w:r w:rsidRPr="005851EA">
        <w:rPr>
          <w:noProof/>
          <w:color w:val="000000" w:themeColor="text1"/>
          <w:sz w:val="24"/>
          <w:szCs w:val="24"/>
        </w:rPr>
        <w:t xml:space="preserve">, </w:t>
      </w:r>
      <w:hyperlink w:anchor="_ENREF_86" w:tooltip="Miller, 1985 #1288" w:history="1">
        <w:r w:rsidRPr="005851EA">
          <w:rPr>
            <w:noProof/>
            <w:color w:val="000000" w:themeColor="text1"/>
            <w:sz w:val="24"/>
            <w:szCs w:val="24"/>
          </w:rPr>
          <w:t>Miller et al. 1985</w:t>
        </w:r>
      </w:hyperlink>
      <w:r w:rsidRPr="005851EA">
        <w:rPr>
          <w:noProof/>
          <w:color w:val="000000" w:themeColor="text1"/>
          <w:sz w:val="24"/>
          <w:szCs w:val="24"/>
        </w:rPr>
        <w:t xml:space="preserve">, </w:t>
      </w:r>
      <w:hyperlink w:anchor="_ENREF_99" w:tooltip="Paperno, 2000 #1286" w:history="1">
        <w:r w:rsidRPr="005851EA">
          <w:rPr>
            <w:noProof/>
            <w:color w:val="000000" w:themeColor="text1"/>
            <w:sz w:val="24"/>
            <w:szCs w:val="24"/>
          </w:rPr>
          <w:t>Paperno et al. 2000</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w:t>
      </w:r>
    </w:p>
    <w:p w14:paraId="677593D5" w14:textId="36B3E1A3" w:rsidR="00044154" w:rsidRPr="005851EA" w:rsidRDefault="00044154" w:rsidP="00EE1598">
      <w:pPr>
        <w:spacing w:before="80" w:after="80" w:line="480" w:lineRule="auto"/>
        <w:ind w:right="288" w:firstLine="720"/>
        <w:jc w:val="both"/>
        <w:rPr>
          <w:rFonts w:ascii="Calibri" w:eastAsia="MS Gothic" w:hAnsi="Calibri" w:cs="Times New Roman"/>
          <w:color w:val="000000" w:themeColor="text1"/>
          <w:sz w:val="24"/>
          <w:szCs w:val="24"/>
          <w:lang w:eastAsia="en-US"/>
        </w:rPr>
      </w:pPr>
      <w:r w:rsidRPr="005851EA">
        <w:rPr>
          <w:color w:val="000000" w:themeColor="text1"/>
          <w:sz w:val="24"/>
          <w:szCs w:val="24"/>
        </w:rPr>
        <w:t>Salinity and prey were the major factors associated with the distribution of young-of-the-year flounder (</w:t>
      </w:r>
      <w:r w:rsidRPr="005851EA">
        <w:rPr>
          <w:i/>
          <w:iCs/>
          <w:color w:val="000000" w:themeColor="text1"/>
          <w:sz w:val="24"/>
          <w:szCs w:val="24"/>
        </w:rPr>
        <w:t>Platichthys flesus</w:t>
      </w:r>
      <w:r w:rsidRPr="005851EA">
        <w:rPr>
          <w:color w:val="000000" w:themeColor="text1"/>
          <w:sz w:val="24"/>
          <w:szCs w:val="24"/>
        </w:rPr>
        <w:t>) in the Lima estuary, north of Portugal, as the newly settled juvenile flounders were restricted to the Lima upper estuary, and fed almost exclusively on the two prey items</w:t>
      </w:r>
      <w:r w:rsidRPr="005851EA">
        <w:rPr>
          <w:i/>
          <w:iCs/>
          <w:color w:val="000000" w:themeColor="text1"/>
          <w:sz w:val="24"/>
          <w:szCs w:val="24"/>
        </w:rPr>
        <w:t xml:space="preserve"> </w:t>
      </w:r>
      <w:r w:rsidRPr="005851EA">
        <w:rPr>
          <w:color w:val="000000" w:themeColor="text1"/>
          <w:sz w:val="24"/>
          <w:szCs w:val="24"/>
        </w:rPr>
        <w:t>(</w:t>
      </w:r>
      <w:r w:rsidRPr="005851EA">
        <w:rPr>
          <w:i/>
          <w:iCs/>
          <w:color w:val="000000" w:themeColor="text1"/>
          <w:sz w:val="24"/>
          <w:szCs w:val="24"/>
        </w:rPr>
        <w:t xml:space="preserve">Chironomidae </w:t>
      </w:r>
      <w:r w:rsidRPr="005851EA">
        <w:rPr>
          <w:color w:val="000000" w:themeColor="text1"/>
          <w:sz w:val="24"/>
          <w:szCs w:val="24"/>
        </w:rPr>
        <w:t xml:space="preserve">and </w:t>
      </w:r>
      <w:r w:rsidRPr="005851EA">
        <w:rPr>
          <w:i/>
          <w:iCs/>
          <w:color w:val="000000" w:themeColor="text1"/>
          <w:sz w:val="24"/>
          <w:szCs w:val="24"/>
        </w:rPr>
        <w:t>Corophium</w:t>
      </w:r>
      <w:r w:rsidRPr="005851EA">
        <w:rPr>
          <w:color w:val="000000" w:themeColor="text1"/>
          <w:sz w:val="24"/>
          <w:szCs w:val="24"/>
        </w:rPr>
        <w:t xml:space="preserve"> spp.), which are the most abundant prey at that part if the estuary with lowest salinity of 10.3±10.9 psu  (Mendes et al. 2014). As juveniles grew, their diet became more varied including other prey groups in addition to larger size prey (Mendes et al. 2014). This shows that salinity had affected the distribution of these juvenile fish by hosting their preferred diet compared to other parts of the estuary with higher salinities (Mendes et al. 2014).</w:t>
      </w:r>
    </w:p>
    <w:p w14:paraId="782C8F7B" w14:textId="77777777" w:rsidR="00E74EC4" w:rsidRPr="005851EA" w:rsidRDefault="00E74EC4" w:rsidP="00EE1598">
      <w:pPr>
        <w:spacing w:before="80" w:after="80" w:line="480" w:lineRule="auto"/>
        <w:ind w:firstLine="720"/>
        <w:contextualSpacing/>
        <w:jc w:val="both"/>
        <w:rPr>
          <w:rFonts w:ascii="Calibri" w:eastAsia="MS Gothic" w:hAnsi="Calibri" w:cs="Times New Roman"/>
          <w:color w:val="000000" w:themeColor="text1"/>
          <w:sz w:val="24"/>
          <w:szCs w:val="24"/>
          <w:lang w:eastAsia="en-US"/>
        </w:rPr>
      </w:pPr>
      <w:r w:rsidRPr="005851EA">
        <w:rPr>
          <w:rFonts w:ascii="Calibri" w:eastAsia="MS Gothic" w:hAnsi="Calibri" w:cs="Times New Roman"/>
          <w:color w:val="000000" w:themeColor="text1"/>
          <w:sz w:val="24"/>
          <w:szCs w:val="24"/>
          <w:lang w:eastAsia="en-US"/>
        </w:rPr>
        <w:t xml:space="preserve">The diet of small (60-139 mm) white perch </w:t>
      </w:r>
      <w:r w:rsidRPr="005851EA">
        <w:rPr>
          <w:rFonts w:ascii="Calibri" w:eastAsia="MS Gothic" w:hAnsi="Calibri" w:cs="Times New Roman"/>
          <w:i/>
          <w:iCs/>
          <w:color w:val="000000" w:themeColor="text1"/>
          <w:sz w:val="24"/>
          <w:szCs w:val="24"/>
          <w:lang w:eastAsia="en-US"/>
        </w:rPr>
        <w:t>Morone americana</w:t>
      </w:r>
      <w:r w:rsidRPr="005851EA">
        <w:rPr>
          <w:rFonts w:ascii="Calibri" w:eastAsia="MS Gothic" w:hAnsi="Calibri" w:cs="Times New Roman"/>
          <w:color w:val="000000" w:themeColor="text1"/>
          <w:sz w:val="24"/>
          <w:szCs w:val="24"/>
          <w:lang w:eastAsia="en-US"/>
        </w:rPr>
        <w:t xml:space="preserve"> fed on various prey across the sampling sites in Delware Bay dominated by mysids (almost exclusively </w:t>
      </w:r>
      <w:r w:rsidRPr="005851EA">
        <w:rPr>
          <w:rFonts w:ascii="Calibri" w:eastAsia="MS Gothic" w:hAnsi="Calibri" w:cs="Times New Roman"/>
          <w:i/>
          <w:iCs/>
          <w:color w:val="000000" w:themeColor="text1"/>
          <w:sz w:val="24"/>
          <w:szCs w:val="24"/>
          <w:lang w:eastAsia="en-US"/>
        </w:rPr>
        <w:t>Neomysis americana</w:t>
      </w:r>
      <w:r w:rsidRPr="005851EA">
        <w:rPr>
          <w:rFonts w:ascii="Calibri" w:eastAsia="MS Gothic" w:hAnsi="Calibri" w:cs="Times New Roman"/>
          <w:color w:val="000000" w:themeColor="text1"/>
          <w:sz w:val="24"/>
          <w:szCs w:val="24"/>
          <w:lang w:eastAsia="en-US"/>
        </w:rPr>
        <w:t xml:space="preserve"> but other mysid shrimps included as well but in lower percentages), zooplankton (calanoid copepods, decapod zoeae, and cumaceans), crustaceans </w:t>
      </w:r>
      <w:r w:rsidRPr="005851EA">
        <w:rPr>
          <w:rFonts w:ascii="Calibri" w:eastAsia="MS Mincho" w:hAnsi="Calibri" w:cs="Arial"/>
          <w:color w:val="000000" w:themeColor="text1"/>
          <w:sz w:val="24"/>
          <w:szCs w:val="24"/>
        </w:rPr>
        <w:t>(mostly unidentified mysis and other crustacean zooplankton that are not covered by the other categories)</w:t>
      </w:r>
      <w:r w:rsidRPr="005851EA">
        <w:rPr>
          <w:rFonts w:ascii="Calibri" w:eastAsia="MS Gothic" w:hAnsi="Calibri" w:cs="Times New Roman"/>
          <w:color w:val="000000" w:themeColor="text1"/>
          <w:sz w:val="24"/>
          <w:szCs w:val="24"/>
          <w:lang w:eastAsia="en-US"/>
        </w:rPr>
        <w:t xml:space="preserve">, and insects </w:t>
      </w:r>
      <w:r w:rsidRPr="005851EA">
        <w:rPr>
          <w:rFonts w:ascii="Calibri" w:eastAsia="MS Mincho" w:hAnsi="Calibri" w:cs="Arial"/>
          <w:color w:val="000000" w:themeColor="text1"/>
          <w:sz w:val="24"/>
          <w:szCs w:val="24"/>
        </w:rPr>
        <w:t>(all larval and adults insects, almost exclusively dipteran larvae)</w:t>
      </w:r>
      <w:r w:rsidRPr="005851EA">
        <w:rPr>
          <w:rFonts w:ascii="Calibri" w:eastAsia="MS Gothic" w:hAnsi="Calibri" w:cs="Times New Roman"/>
          <w:color w:val="000000" w:themeColor="text1"/>
          <w:sz w:val="24"/>
          <w:szCs w:val="24"/>
          <w:lang w:eastAsia="en-US"/>
        </w:rPr>
        <w:t xml:space="preserve">, depending upon site (Nemerson and Able 2004). These prey categories were proposed by Nemerson and Able (2004) based on the most consumed prey species by larval and juvenile fish examined in their study. </w:t>
      </w:r>
    </w:p>
    <w:p w14:paraId="06951931" w14:textId="44AC23BB" w:rsidR="00E74EC4" w:rsidRPr="005851EA" w:rsidRDefault="00E74EC4" w:rsidP="00EE1598">
      <w:pPr>
        <w:spacing w:before="80" w:after="80" w:line="480" w:lineRule="auto"/>
        <w:ind w:firstLine="720"/>
        <w:contextualSpacing/>
        <w:jc w:val="both"/>
        <w:rPr>
          <w:rFonts w:ascii="Calibri" w:eastAsia="MS Gothic" w:hAnsi="Calibri" w:cs="Times New Roman"/>
          <w:color w:val="000000" w:themeColor="text1"/>
          <w:sz w:val="24"/>
          <w:szCs w:val="24"/>
          <w:lang w:eastAsia="en-US"/>
        </w:rPr>
      </w:pPr>
      <w:r w:rsidRPr="005851EA">
        <w:rPr>
          <w:rFonts w:ascii="Calibri" w:eastAsia="MS Gothic" w:hAnsi="Calibri" w:cs="Times New Roman"/>
          <w:color w:val="000000" w:themeColor="text1"/>
          <w:sz w:val="24"/>
          <w:szCs w:val="24"/>
          <w:lang w:eastAsia="en-US"/>
        </w:rPr>
        <w:lastRenderedPageBreak/>
        <w:t>Small white perch consumed similar amounts of crustaceans at all sites (33.7 to 48.7%), while zooplankton consumption was very similar at salinities 7.1 psu and  2.8 psu  (24.8 and 24.7%, respectively), and higher than at either 9.4 psu (10.8%) or at</w:t>
      </w:r>
      <w:r w:rsidRPr="005851EA">
        <w:rPr>
          <w:color w:val="000000" w:themeColor="text1"/>
          <w:sz w:val="24"/>
          <w:szCs w:val="24"/>
        </w:rPr>
        <w:t xml:space="preserve"> </w:t>
      </w:r>
      <w:r w:rsidRPr="005851EA">
        <w:rPr>
          <w:rFonts w:ascii="Calibri" w:eastAsia="MS Gothic" w:hAnsi="Calibri" w:cs="Times New Roman"/>
          <w:color w:val="000000" w:themeColor="text1"/>
          <w:sz w:val="24"/>
          <w:szCs w:val="24"/>
          <w:lang w:eastAsia="en-US"/>
        </w:rPr>
        <w:t xml:space="preserve">17.9 psu (0.2%) (Nemerson and Able 2004).  The consumption of mysids was highest at 17.9 psu  (48.3%) followed by 9.4 psu (32.2%), which is largely exceeding that at 2.8 psu (1.3%) and  7.1 psu (3.4%) (Nemerson and Able 2004). Insects were consumed only at 2.8 psu (lowest salinity site), where they constituted 23.4% of the diet (Nemerson and Able 2004). </w:t>
      </w:r>
    </w:p>
    <w:p w14:paraId="4C7AB8E8" w14:textId="77777777" w:rsidR="00EE3AD3" w:rsidRPr="005851EA" w:rsidRDefault="00E74EC4" w:rsidP="00EE3AD3">
      <w:pPr>
        <w:spacing w:before="80" w:after="80" w:line="480" w:lineRule="auto"/>
        <w:ind w:firstLine="720"/>
        <w:contextualSpacing/>
        <w:jc w:val="both"/>
        <w:rPr>
          <w:rFonts w:ascii="Calibri" w:eastAsia="MS Mincho" w:hAnsi="Calibri" w:cs="Arial"/>
          <w:color w:val="000000" w:themeColor="text1"/>
          <w:sz w:val="24"/>
          <w:szCs w:val="24"/>
        </w:rPr>
      </w:pPr>
      <w:r w:rsidRPr="005851EA">
        <w:rPr>
          <w:rFonts w:ascii="Calibri" w:eastAsia="MS Gothic" w:hAnsi="Calibri" w:cs="Times New Roman"/>
          <w:color w:val="000000" w:themeColor="text1"/>
          <w:sz w:val="24"/>
          <w:szCs w:val="24"/>
          <w:lang w:eastAsia="en-US"/>
        </w:rPr>
        <w:t>The diet of spot</w:t>
      </w:r>
      <w:r w:rsidRPr="005851EA">
        <w:rPr>
          <w:rFonts w:ascii="Calibri" w:eastAsia="MS Gothic" w:hAnsi="Calibri" w:cs="Times New Roman"/>
          <w:i/>
          <w:iCs/>
          <w:color w:val="000000" w:themeColor="text1"/>
          <w:sz w:val="24"/>
          <w:szCs w:val="24"/>
          <w:lang w:eastAsia="en-US"/>
        </w:rPr>
        <w:t xml:space="preserve"> </w:t>
      </w:r>
      <w:r w:rsidRPr="005851EA">
        <w:rPr>
          <w:rStyle w:val="Emphasis"/>
          <w:rFonts w:cs="Arial"/>
          <w:sz w:val="24"/>
          <w:szCs w:val="24"/>
          <w:shd w:val="clear" w:color="auto" w:fill="FFFFFF"/>
        </w:rPr>
        <w:t>Leiostomus xanthurus</w:t>
      </w:r>
      <w:r w:rsidRPr="005851EA">
        <w:rPr>
          <w:rFonts w:ascii="Calibri" w:eastAsia="MS Gothic" w:hAnsi="Calibri" w:cs="Times New Roman"/>
          <w:sz w:val="24"/>
          <w:szCs w:val="24"/>
          <w:lang w:eastAsia="en-US"/>
        </w:rPr>
        <w:t xml:space="preserve"> </w:t>
      </w:r>
      <w:r w:rsidRPr="005851EA">
        <w:rPr>
          <w:rFonts w:ascii="Calibri" w:eastAsia="MS Gothic" w:hAnsi="Calibri" w:cs="Times New Roman"/>
          <w:color w:val="000000" w:themeColor="text1"/>
          <w:sz w:val="24"/>
          <w:szCs w:val="24"/>
          <w:lang w:eastAsia="en-US"/>
        </w:rPr>
        <w:t xml:space="preserve">was strongly dominated by annelids (all oligochaetes and polychaetes) at 17.9 psu (77.9%), but accounted for only 23.9% at 7.1 psu and 31.5% at 9.4 psu (Nemerson and Able 2004). Meiobenthos (harpacticoid copepods, nematodes, and ostracods) were a common prey type at all three sites, although consumption of this category was significantly higher at 7.1 psu (29.2%) than at either at 17.9 psu or 9.4 psu (both 12.4%). Crustacean consumption was significantly higher at both 7.1 psu (19.6%) and 9.4 psu (19.1%) than at 17.9 psu (3.3%). In general, the diet of spot was more diverse at both 9.4 and 7.1 psu sites where it was captured compared to 17.9 psu (Nemerson and Able 2004). Spot was absent at 2.8 psu (Nemerson and Able 2004).  </w:t>
      </w:r>
      <w:r w:rsidRPr="005851EA">
        <w:rPr>
          <w:rFonts w:ascii="Calibri" w:eastAsia="MS Mincho" w:hAnsi="Calibri" w:cs="Arial"/>
          <w:color w:val="000000" w:themeColor="text1"/>
          <w:sz w:val="24"/>
          <w:szCs w:val="24"/>
        </w:rPr>
        <w:t xml:space="preserve">Thus, salinity can have an effect on prey selectivity and predator distribution of juvenile </w:t>
      </w:r>
      <w:r w:rsidRPr="005851EA">
        <w:rPr>
          <w:rFonts w:ascii="Calibri" w:eastAsia="MS Gothic" w:hAnsi="Calibri" w:cs="Times New Roman"/>
          <w:i/>
          <w:iCs/>
          <w:color w:val="000000" w:themeColor="text1"/>
          <w:sz w:val="24"/>
          <w:szCs w:val="24"/>
          <w:lang w:eastAsia="en-US"/>
        </w:rPr>
        <w:t>M. americana</w:t>
      </w:r>
      <w:r w:rsidRPr="005851EA">
        <w:rPr>
          <w:rFonts w:ascii="Calibri" w:eastAsia="MS Gothic" w:hAnsi="Calibri" w:cs="Times New Roman"/>
          <w:color w:val="000000" w:themeColor="text1"/>
          <w:sz w:val="24"/>
          <w:szCs w:val="24"/>
          <w:lang w:eastAsia="en-US"/>
        </w:rPr>
        <w:t xml:space="preserve"> and </w:t>
      </w:r>
      <w:r w:rsidRPr="005851EA">
        <w:rPr>
          <w:rFonts w:ascii="Calibri" w:eastAsia="MS Gothic" w:hAnsi="Calibri" w:cs="Times New Roman"/>
          <w:i/>
          <w:iCs/>
          <w:color w:val="000000" w:themeColor="text1"/>
          <w:sz w:val="24"/>
          <w:szCs w:val="24"/>
          <w:lang w:eastAsia="en-US"/>
        </w:rPr>
        <w:t xml:space="preserve">L. </w:t>
      </w:r>
      <w:r w:rsidRPr="005851EA">
        <w:rPr>
          <w:rStyle w:val="Emphasis"/>
          <w:rFonts w:cs="Arial"/>
          <w:sz w:val="24"/>
          <w:szCs w:val="24"/>
          <w:shd w:val="clear" w:color="auto" w:fill="FFFFFF"/>
        </w:rPr>
        <w:t>xanthurus</w:t>
      </w:r>
      <w:r w:rsidRPr="005851EA">
        <w:rPr>
          <w:rFonts w:ascii="Calibri" w:eastAsia="MS Gothic" w:hAnsi="Calibri" w:cs="Times New Roman"/>
          <w:color w:val="000000" w:themeColor="text1"/>
          <w:sz w:val="24"/>
          <w:szCs w:val="24"/>
          <w:lang w:eastAsia="en-US"/>
        </w:rPr>
        <w:t xml:space="preserve"> </w:t>
      </w:r>
      <w:r w:rsidRPr="005851EA">
        <w:rPr>
          <w:rFonts w:ascii="Calibri" w:eastAsia="MS Mincho" w:hAnsi="Calibri" w:cs="Arial"/>
          <w:color w:val="000000" w:themeColor="text1"/>
          <w:sz w:val="24"/>
          <w:szCs w:val="24"/>
        </w:rPr>
        <w:t xml:space="preserve">as obviously insects were only selected at low salinity by the former where they were abundant, while mysids were highly consumed at higher salinities (17.9 and 9.4 psu) (Nemerson and Able 2004). The absence of  </w:t>
      </w:r>
      <w:r w:rsidRPr="005851EA">
        <w:rPr>
          <w:rFonts w:ascii="Calibri" w:eastAsia="MS Gothic" w:hAnsi="Calibri" w:cs="Times New Roman"/>
          <w:i/>
          <w:iCs/>
          <w:color w:val="000000" w:themeColor="text1"/>
          <w:sz w:val="24"/>
          <w:szCs w:val="24"/>
          <w:lang w:eastAsia="en-US"/>
        </w:rPr>
        <w:t xml:space="preserve">L. </w:t>
      </w:r>
      <w:r w:rsidRPr="005851EA">
        <w:rPr>
          <w:rStyle w:val="Emphasis"/>
          <w:rFonts w:cs="Arial"/>
          <w:sz w:val="24"/>
          <w:szCs w:val="24"/>
          <w:shd w:val="clear" w:color="auto" w:fill="FFFFFF"/>
        </w:rPr>
        <w:t>xanthurus</w:t>
      </w:r>
      <w:r w:rsidRPr="005851EA">
        <w:rPr>
          <w:rFonts w:ascii="Calibri" w:eastAsia="MS Gothic" w:hAnsi="Calibri" w:cs="Times New Roman"/>
          <w:color w:val="000000" w:themeColor="text1"/>
          <w:sz w:val="24"/>
          <w:szCs w:val="24"/>
          <w:lang w:eastAsia="en-US"/>
        </w:rPr>
        <w:t xml:space="preserve"> </w:t>
      </w:r>
      <w:r w:rsidRPr="005851EA">
        <w:rPr>
          <w:rFonts w:ascii="Calibri" w:eastAsia="MS Mincho" w:hAnsi="Calibri" w:cs="Arial"/>
          <w:color w:val="000000" w:themeColor="text1"/>
          <w:sz w:val="24"/>
          <w:szCs w:val="24"/>
        </w:rPr>
        <w:t xml:space="preserve">from the lowest salinity (2.8 psu) site indicate that these fish do not favour such hyposaline conditions </w:t>
      </w:r>
      <w:r w:rsidRPr="005851EA">
        <w:rPr>
          <w:rFonts w:ascii="Calibri" w:eastAsia="MS Mincho" w:hAnsi="Calibri" w:cs="Arial"/>
          <w:color w:val="000000" w:themeColor="text1"/>
          <w:sz w:val="24"/>
          <w:szCs w:val="24"/>
        </w:rPr>
        <w:fldChar w:fldCharType="begin"/>
      </w:r>
      <w:r w:rsidRPr="005851EA">
        <w:rPr>
          <w:rFonts w:ascii="Calibri" w:eastAsia="MS Mincho" w:hAnsi="Calibri" w:cs="Arial"/>
          <w:color w:val="000000" w:themeColor="text1"/>
          <w:sz w:val="24"/>
          <w:szCs w:val="24"/>
        </w:rPr>
        <w:instrText xml:space="preserve"> ADDIN EN.CITE &lt;EndNote&gt;&lt;Cite&gt;&lt;Author&gt;Powell&lt;/Author&gt;&lt;Year&gt;1980&lt;/Year&gt;&lt;RecNum&gt;1233&lt;/RecNum&gt;&lt;DisplayText&gt;(Powell and Gordy 1980)&lt;/DisplayText&gt;&lt;record&gt;&lt;rec-number&gt;1233&lt;/rec-number&gt;&lt;foreign-keys&gt;&lt;key app="EN" db-id="x5attf9e3ftzs1ezppfvar2mwa2d0a0ts2ds"&gt;1233&lt;/key&gt;&lt;/foreign-keys&gt;&lt;ref-type name="Journal Article"&gt;17&lt;/ref-type&gt;&lt;contributors&gt;&lt;authors&gt;&lt;author&gt;Powell, A.B.&lt;/author&gt;&lt;author&gt;Gordy, H.R.&lt;/author&gt;&lt;/authors&gt;&lt;/contributors&gt;&lt;titles&gt;&lt;title&gt;&lt;style face="normal" font="default" size="100%"&gt;Egg and larval development of the spot, &lt;/style&gt;&lt;style face="italic" font="default" size="100%"&gt;Leiostomus xanthurus&lt;/style&gt;&lt;/title&gt;&lt;secondary-title&gt;Fisheries Bulletin&lt;/secondary-title&gt;&lt;/titles&gt;&lt;periodical&gt;&lt;full-title&gt;Fisheries Bulletin&lt;/full-title&gt;&lt;/periodical&gt;&lt;pages&gt;701-714&lt;/pages&gt;&lt;volume&gt;78&lt;/volume&gt;&lt;dates&gt;&lt;year&gt;1980&lt;/year&gt;&lt;/dates&gt;&lt;urls&gt;&lt;/urls&gt;&lt;/record&gt;&lt;/Cite&gt;&lt;/EndNote&gt;</w:instrText>
      </w:r>
      <w:r w:rsidRPr="005851EA">
        <w:rPr>
          <w:rFonts w:ascii="Calibri" w:eastAsia="MS Mincho" w:hAnsi="Calibri" w:cs="Arial"/>
          <w:color w:val="000000" w:themeColor="text1"/>
          <w:sz w:val="24"/>
          <w:szCs w:val="24"/>
        </w:rPr>
        <w:fldChar w:fldCharType="separate"/>
      </w:r>
      <w:r w:rsidRPr="005851EA">
        <w:rPr>
          <w:rFonts w:ascii="Calibri" w:eastAsia="MS Mincho" w:hAnsi="Calibri" w:cs="Arial"/>
          <w:noProof/>
          <w:color w:val="000000" w:themeColor="text1"/>
          <w:sz w:val="24"/>
          <w:szCs w:val="24"/>
        </w:rPr>
        <w:t>(</w:t>
      </w:r>
      <w:hyperlink w:anchor="_ENREF_28" w:tooltip="Powell, 1980 #1233" w:history="1">
        <w:r w:rsidRPr="005851EA">
          <w:rPr>
            <w:rFonts w:ascii="Calibri" w:eastAsia="MS Mincho" w:hAnsi="Calibri" w:cs="Arial"/>
            <w:noProof/>
            <w:color w:val="000000" w:themeColor="text1"/>
            <w:sz w:val="24"/>
            <w:szCs w:val="24"/>
          </w:rPr>
          <w:t>Powell and Gordy 1980</w:t>
        </w:r>
      </w:hyperlink>
      <w:r w:rsidRPr="005851EA">
        <w:rPr>
          <w:rFonts w:ascii="Calibri" w:eastAsia="MS Mincho" w:hAnsi="Calibri" w:cs="Arial"/>
          <w:noProof/>
          <w:color w:val="000000" w:themeColor="text1"/>
          <w:sz w:val="24"/>
          <w:szCs w:val="24"/>
        </w:rPr>
        <w:t>)</w:t>
      </w:r>
      <w:r w:rsidRPr="005851EA">
        <w:rPr>
          <w:rFonts w:ascii="Calibri" w:eastAsia="MS Mincho" w:hAnsi="Calibri" w:cs="Arial"/>
          <w:color w:val="000000" w:themeColor="text1"/>
          <w:sz w:val="24"/>
          <w:szCs w:val="24"/>
        </w:rPr>
        <w:fldChar w:fldCharType="end"/>
      </w:r>
      <w:r w:rsidRPr="005851EA">
        <w:rPr>
          <w:rFonts w:ascii="Calibri" w:eastAsia="MS Mincho" w:hAnsi="Calibri" w:cs="Arial"/>
          <w:color w:val="000000" w:themeColor="text1"/>
          <w:sz w:val="24"/>
          <w:szCs w:val="24"/>
        </w:rPr>
        <w:t xml:space="preserve"> and the variation of their diet selection for meiobenthos being the </w:t>
      </w:r>
      <w:r w:rsidRPr="005851EA">
        <w:rPr>
          <w:rFonts w:ascii="Calibri" w:eastAsia="MS Mincho" w:hAnsi="Calibri" w:cs="Arial"/>
          <w:color w:val="000000" w:themeColor="text1"/>
          <w:sz w:val="24"/>
          <w:szCs w:val="24"/>
        </w:rPr>
        <w:lastRenderedPageBreak/>
        <w:t xml:space="preserve">highest at 7.1 psu as well as for crustaceans while annelids were extensively and specifically selected by these fish at the highest salinity (17.9 psu) </w:t>
      </w:r>
      <w:r w:rsidRPr="005851EA">
        <w:rPr>
          <w:rFonts w:ascii="Calibri" w:eastAsia="MS Mincho" w:hAnsi="Calibri" w:cs="Arial"/>
          <w:color w:val="000000" w:themeColor="text1"/>
          <w:sz w:val="24"/>
          <w:szCs w:val="24"/>
        </w:rPr>
        <w:fldChar w:fldCharType="begin"/>
      </w:r>
      <w:r w:rsidRPr="005851EA">
        <w:rPr>
          <w:rFonts w:ascii="Calibri" w:eastAsia="MS Mincho" w:hAnsi="Calibri" w:cs="Arial"/>
          <w:color w:val="000000" w:themeColor="text1"/>
          <w:sz w:val="24"/>
          <w:szCs w:val="24"/>
        </w:rPr>
        <w:instrText xml:space="preserve"> ADDIN EN.CITE &lt;EndNote&gt;&lt;Cite&gt;&lt;Author&gt;Nemerson&lt;/Author&gt;&lt;Year&gt;2004&lt;/Year&gt;&lt;RecNum&gt;1147&lt;/RecNum&gt;&lt;DisplayText&gt;(Nemerson and Able 2004)&lt;/DisplayText&gt;&lt;record&gt;&lt;rec-number&gt;1147&lt;/rec-number&gt;&lt;foreign-keys&gt;&lt;key app="EN" db-id="x5attf9e3ftzs1ezppfvar2mwa2d0a0ts2ds"&gt;1147&lt;/key&gt;&lt;/foreign-keys&gt;&lt;ref-type name="Journal Article"&gt;17&lt;/ref-type&gt;&lt;contributors&gt;&lt;authors&gt;&lt;author&gt;Nemerson, D. M.&lt;/author&gt;&lt;author&gt;Able, K. W.&lt;/author&gt;&lt;/authors&gt;&lt;/contributors&gt;&lt;titles&gt;&lt;title&gt;Spatial patterns in diet and distribution of juveniles of four fish species in Delaware Bay marsh creeks: factors influencing fish abundance&lt;/title&gt;&lt;secondary-title&gt;MARINE ECOLOGY PROGRESS SERIES&lt;/secondary-title&gt;&lt;/titles&gt;&lt;periodical&gt;&lt;full-title&gt;MARINE ECOLOGY PROGRESS SERIES&lt;/full-title&gt;&lt;/periodical&gt;&lt;pages&gt;249-262&lt;/pages&gt;&lt;volume&gt;276&lt;/volume&gt;&lt;dates&gt;&lt;year&gt;2004&lt;/year&gt;&lt;/dates&gt;&lt;urls&gt;&lt;/urls&gt;&lt;/record&gt;&lt;/Cite&gt;&lt;/EndNote&gt;</w:instrText>
      </w:r>
      <w:r w:rsidRPr="005851EA">
        <w:rPr>
          <w:rFonts w:ascii="Calibri" w:eastAsia="MS Mincho" w:hAnsi="Calibri" w:cs="Arial"/>
          <w:color w:val="000000" w:themeColor="text1"/>
          <w:sz w:val="24"/>
          <w:szCs w:val="24"/>
        </w:rPr>
        <w:fldChar w:fldCharType="separate"/>
      </w:r>
      <w:r w:rsidRPr="005851EA">
        <w:rPr>
          <w:rFonts w:ascii="Calibri" w:eastAsia="MS Mincho" w:hAnsi="Calibri" w:cs="Arial"/>
          <w:noProof/>
          <w:color w:val="000000" w:themeColor="text1"/>
          <w:sz w:val="24"/>
          <w:szCs w:val="24"/>
        </w:rPr>
        <w:t>(</w:t>
      </w:r>
      <w:hyperlink w:anchor="_ENREF_23" w:tooltip="Nemerson, 2004 #1147" w:history="1">
        <w:r w:rsidRPr="005851EA">
          <w:rPr>
            <w:rFonts w:ascii="Calibri" w:eastAsia="MS Mincho" w:hAnsi="Calibri" w:cs="Arial"/>
            <w:noProof/>
            <w:color w:val="000000" w:themeColor="text1"/>
            <w:sz w:val="24"/>
            <w:szCs w:val="24"/>
          </w:rPr>
          <w:t>Nemerson and Able 2004</w:t>
        </w:r>
      </w:hyperlink>
      <w:r w:rsidRPr="005851EA">
        <w:rPr>
          <w:rFonts w:ascii="Calibri" w:eastAsia="MS Mincho" w:hAnsi="Calibri" w:cs="Arial"/>
          <w:noProof/>
          <w:color w:val="000000" w:themeColor="text1"/>
          <w:sz w:val="24"/>
          <w:szCs w:val="24"/>
        </w:rPr>
        <w:t>)</w:t>
      </w:r>
      <w:r w:rsidRPr="005851EA">
        <w:rPr>
          <w:rFonts w:ascii="Calibri" w:eastAsia="MS Mincho" w:hAnsi="Calibri" w:cs="Arial"/>
          <w:color w:val="000000" w:themeColor="text1"/>
          <w:sz w:val="24"/>
          <w:szCs w:val="24"/>
        </w:rPr>
        <w:fldChar w:fldCharType="end"/>
      </w:r>
      <w:r w:rsidRPr="005851EA">
        <w:rPr>
          <w:rFonts w:ascii="Calibri" w:eastAsia="MS Mincho" w:hAnsi="Calibri" w:cs="Arial"/>
          <w:color w:val="000000" w:themeColor="text1"/>
          <w:sz w:val="24"/>
          <w:szCs w:val="24"/>
        </w:rPr>
        <w:t>.</w:t>
      </w:r>
      <w:r w:rsidR="00EE3AD3" w:rsidRPr="005851EA">
        <w:rPr>
          <w:rFonts w:ascii="Calibri" w:eastAsia="MS Mincho" w:hAnsi="Calibri" w:cs="Arial"/>
          <w:color w:val="000000" w:themeColor="text1"/>
          <w:sz w:val="24"/>
          <w:szCs w:val="24"/>
        </w:rPr>
        <w:t xml:space="preserve"> </w:t>
      </w:r>
    </w:p>
    <w:p w14:paraId="2833BFA5" w14:textId="1B146A36" w:rsidR="00044154" w:rsidRPr="005851EA" w:rsidRDefault="00044154" w:rsidP="00EE3AD3">
      <w:pPr>
        <w:spacing w:before="80" w:after="80" w:line="480" w:lineRule="auto"/>
        <w:ind w:firstLine="720"/>
        <w:contextualSpacing/>
        <w:jc w:val="both"/>
        <w:rPr>
          <w:rFonts w:ascii="Calibri" w:eastAsia="MS Mincho" w:hAnsi="Calibri" w:cs="Arial"/>
          <w:color w:val="000000" w:themeColor="text1"/>
          <w:sz w:val="24"/>
          <w:szCs w:val="24"/>
        </w:rPr>
      </w:pPr>
      <w:r w:rsidRPr="005851EA">
        <w:rPr>
          <w:color w:val="000000" w:themeColor="text1"/>
          <w:sz w:val="24"/>
          <w:szCs w:val="24"/>
        </w:rPr>
        <w:t xml:space="preserve">As larvae feed, they will grow. However, such growth cannot be solely related to food without considering the effect of environmental parameters (Munk 2007). Fishery biologists are interested in growth because it is a main constituent of the fishery equations that are used to calculate the yields at various level of exploitation (Bone and Moore 2008). It is not only the numbers of fish that are important (as a result of recruitment and number of fish surviving from year to year) but also the addition to the biomass of stock caused by the growth of individual fish (Bone and Moore 2008).  </w:t>
      </w:r>
    </w:p>
    <w:p w14:paraId="2A0CBBE2" w14:textId="26335BB8" w:rsidR="00D05362" w:rsidRPr="005851EA" w:rsidRDefault="00044154" w:rsidP="00EE1598">
      <w:pPr>
        <w:spacing w:before="80" w:after="80" w:line="480" w:lineRule="auto"/>
        <w:ind w:right="288" w:firstLine="720"/>
        <w:jc w:val="both"/>
        <w:rPr>
          <w:color w:val="000000" w:themeColor="text1"/>
          <w:sz w:val="24"/>
          <w:szCs w:val="24"/>
        </w:rPr>
      </w:pPr>
      <w:r w:rsidRPr="005851EA">
        <w:rPr>
          <w:color w:val="000000" w:themeColor="text1"/>
          <w:sz w:val="24"/>
          <w:szCs w:val="24"/>
        </w:rPr>
        <w:t xml:space="preserve"> Growth rates are species and environment specific and several features of the environment are key controlling factors: food, temperature, and salinity. Several studies and natural experiments show that food quality (e.g. toxic phytoplankton) severely limits larval growth (Govoni et al. 1986).  Temperature optima are well established for numerous marine species of commercial importance, in the wild and in aquaculture (Houde 1975, Munday et al. 2007).  Salinity optima also exist (Shi et al. 2009) and are an important feature of communities in the context of land use and climate change in the marine environment (Bone and Moore 2008).  Furthermore, growth can depend on intra- and interspecific competition and may therefore be density-dependent (Bone and Moore 2008).  </w:t>
      </w:r>
    </w:p>
    <w:p w14:paraId="59814392" w14:textId="57F667F5" w:rsidR="00044154" w:rsidRPr="005851EA" w:rsidRDefault="00044154" w:rsidP="00EE1598">
      <w:pPr>
        <w:spacing w:before="80" w:after="80" w:line="480" w:lineRule="auto"/>
        <w:ind w:right="288" w:firstLine="720"/>
        <w:jc w:val="both"/>
        <w:rPr>
          <w:rFonts w:cs="Arial"/>
          <w:color w:val="000000" w:themeColor="text1"/>
          <w:sz w:val="24"/>
          <w:szCs w:val="24"/>
        </w:rPr>
      </w:pPr>
      <w:r w:rsidRPr="005851EA">
        <w:rPr>
          <w:rFonts w:cs="Arial"/>
          <w:color w:val="000000" w:themeColor="text1"/>
          <w:sz w:val="24"/>
          <w:szCs w:val="24"/>
        </w:rPr>
        <w:t xml:space="preserve">The salinity in the spawning grounds of </w:t>
      </w:r>
      <w:r w:rsidRPr="005851EA">
        <w:rPr>
          <w:rFonts w:cs="Arial"/>
          <w:i/>
          <w:iCs/>
          <w:color w:val="000000" w:themeColor="text1"/>
          <w:sz w:val="24"/>
          <w:szCs w:val="24"/>
        </w:rPr>
        <w:t>Acanthopagrus schlegeli</w:t>
      </w:r>
      <w:r w:rsidRPr="005851EA">
        <w:rPr>
          <w:rFonts w:cs="Arial"/>
          <w:color w:val="000000" w:themeColor="text1"/>
          <w:sz w:val="24"/>
          <w:szCs w:val="24"/>
        </w:rPr>
        <w:t xml:space="preserve"> is 34-35 psu (Liu 1978) while data suggest that their optimal salinity is even lower (29-31 psu). Huang et al. </w:t>
      </w:r>
      <w:r w:rsidR="00CD1B9C" w:rsidRPr="005851EA">
        <w:rPr>
          <w:rFonts w:cs="Arial"/>
          <w:color w:val="000000" w:themeColor="text1"/>
          <w:sz w:val="24"/>
          <w:szCs w:val="24"/>
        </w:rPr>
        <w:t>(</w:t>
      </w:r>
      <w:r w:rsidRPr="005851EA">
        <w:rPr>
          <w:rFonts w:cs="Arial"/>
          <w:color w:val="000000" w:themeColor="text1"/>
          <w:sz w:val="24"/>
          <w:szCs w:val="24"/>
        </w:rPr>
        <w:t>2000</w:t>
      </w:r>
      <w:r w:rsidR="00CD1B9C" w:rsidRPr="005851EA">
        <w:rPr>
          <w:rFonts w:cs="Arial"/>
          <w:color w:val="000000" w:themeColor="text1"/>
          <w:sz w:val="24"/>
          <w:szCs w:val="24"/>
        </w:rPr>
        <w:t xml:space="preserve">) </w:t>
      </w:r>
      <w:r w:rsidRPr="005851EA">
        <w:rPr>
          <w:rFonts w:cs="Arial"/>
          <w:color w:val="000000" w:themeColor="text1"/>
          <w:sz w:val="24"/>
          <w:szCs w:val="24"/>
        </w:rPr>
        <w:t xml:space="preserve">have shown that hatching time in </w:t>
      </w:r>
      <w:r w:rsidRPr="005851EA">
        <w:rPr>
          <w:rFonts w:cs="Arial"/>
          <w:i/>
          <w:iCs/>
          <w:color w:val="000000" w:themeColor="text1"/>
          <w:sz w:val="24"/>
          <w:szCs w:val="24"/>
        </w:rPr>
        <w:t xml:space="preserve">A. </w:t>
      </w:r>
      <w:r w:rsidR="00F96286" w:rsidRPr="005851EA">
        <w:rPr>
          <w:rFonts w:cs="Arial"/>
          <w:i/>
          <w:iCs/>
          <w:color w:val="000000" w:themeColor="text1"/>
          <w:sz w:val="24"/>
          <w:szCs w:val="24"/>
        </w:rPr>
        <w:t>s</w:t>
      </w:r>
      <w:r w:rsidRPr="005851EA">
        <w:rPr>
          <w:rFonts w:cs="Arial"/>
          <w:i/>
          <w:iCs/>
          <w:color w:val="000000" w:themeColor="text1"/>
          <w:sz w:val="24"/>
          <w:szCs w:val="24"/>
        </w:rPr>
        <w:t>chlegeli</w:t>
      </w:r>
      <w:r w:rsidRPr="005851EA">
        <w:rPr>
          <w:rFonts w:cs="Arial"/>
          <w:color w:val="000000" w:themeColor="text1"/>
          <w:sz w:val="24"/>
          <w:szCs w:val="24"/>
        </w:rPr>
        <w:t xml:space="preserve"> is directly proportional to salinity as well as the age at hatching and oil globule volume while body length was indirectly </w:t>
      </w:r>
      <w:r w:rsidRPr="005851EA">
        <w:rPr>
          <w:rFonts w:cs="Arial"/>
          <w:color w:val="000000" w:themeColor="text1"/>
          <w:sz w:val="24"/>
          <w:szCs w:val="24"/>
        </w:rPr>
        <w:lastRenderedPageBreak/>
        <w:t xml:space="preserve">proportional to salinity. Furthermore, the growth rate of juvenile </w:t>
      </w:r>
      <w:r w:rsidRPr="005851EA">
        <w:rPr>
          <w:rFonts w:cs="Arial"/>
          <w:i/>
          <w:iCs/>
          <w:color w:val="000000" w:themeColor="text1"/>
          <w:sz w:val="24"/>
          <w:szCs w:val="24"/>
        </w:rPr>
        <w:t>Lagodon rhomboids</w:t>
      </w:r>
      <w:r w:rsidRPr="005851EA">
        <w:rPr>
          <w:rFonts w:cs="Arial"/>
          <w:color w:val="000000" w:themeColor="text1"/>
          <w:sz w:val="24"/>
          <w:szCs w:val="24"/>
        </w:rPr>
        <w:t xml:space="preserve">, was highest between 15 and 30 psu while the lowest occurred at 60 and 0 psu respectively (Shervette et al. 2007). Survival also increases proportionally with salinity to 60 psu, where it falls rapidly (Shervette et al. 2007). It has also been reported that there is a positive relationship between salinity and the recruitment of juvenile </w:t>
      </w:r>
      <w:r w:rsidRPr="005851EA">
        <w:rPr>
          <w:rFonts w:cs="Arial"/>
          <w:i/>
          <w:iCs/>
          <w:color w:val="000000" w:themeColor="text1"/>
          <w:sz w:val="24"/>
          <w:szCs w:val="24"/>
        </w:rPr>
        <w:t>L. rhomboids</w:t>
      </w:r>
      <w:r w:rsidRPr="005851EA">
        <w:rPr>
          <w:rFonts w:cs="Arial"/>
          <w:color w:val="000000" w:themeColor="text1"/>
          <w:sz w:val="24"/>
          <w:szCs w:val="24"/>
        </w:rPr>
        <w:t xml:space="preserve"> in the salt marshes of northern Florida (Subrahmanyam and Drake 1975). These data show that </w:t>
      </w:r>
      <w:r w:rsidRPr="005851EA">
        <w:rPr>
          <w:rFonts w:cs="Arial"/>
          <w:i/>
          <w:iCs/>
          <w:color w:val="000000" w:themeColor="text1"/>
          <w:sz w:val="24"/>
          <w:szCs w:val="24"/>
        </w:rPr>
        <w:t>Acanthopagrus</w:t>
      </w:r>
      <w:r w:rsidRPr="005851EA">
        <w:rPr>
          <w:rFonts w:cs="Arial"/>
          <w:color w:val="000000" w:themeColor="text1"/>
          <w:sz w:val="24"/>
          <w:szCs w:val="24"/>
        </w:rPr>
        <w:t xml:space="preserve"> spp. and other sparids larvae can tolerate wide range of salinities.</w:t>
      </w:r>
    </w:p>
    <w:p w14:paraId="189C93B0" w14:textId="77777777" w:rsidR="009463A6" w:rsidRPr="005851EA" w:rsidRDefault="00044154" w:rsidP="00EE1598">
      <w:pPr>
        <w:spacing w:before="80" w:after="80" w:line="480" w:lineRule="auto"/>
        <w:ind w:right="288" w:firstLine="720"/>
        <w:jc w:val="both"/>
        <w:rPr>
          <w:rFonts w:cs="Arial"/>
          <w:color w:val="000000" w:themeColor="text1"/>
          <w:sz w:val="24"/>
          <w:szCs w:val="24"/>
        </w:rPr>
      </w:pPr>
      <w:r w:rsidRPr="005851EA">
        <w:rPr>
          <w:rFonts w:cs="Arial"/>
          <w:color w:val="000000" w:themeColor="text1"/>
          <w:sz w:val="24"/>
          <w:szCs w:val="24"/>
        </w:rPr>
        <w:t xml:space="preserve">The total length of larval </w:t>
      </w:r>
      <w:r w:rsidRPr="005851EA">
        <w:rPr>
          <w:rFonts w:cs="Arial"/>
          <w:i/>
          <w:iCs/>
          <w:color w:val="000000" w:themeColor="text1"/>
          <w:sz w:val="24"/>
          <w:szCs w:val="24"/>
        </w:rPr>
        <w:t>Epinephelus coioides</w:t>
      </w:r>
      <w:r w:rsidRPr="005851EA">
        <w:rPr>
          <w:rFonts w:cs="Arial"/>
          <w:color w:val="000000" w:themeColor="text1"/>
          <w:sz w:val="24"/>
          <w:szCs w:val="24"/>
        </w:rPr>
        <w:t xml:space="preserve"> was reported to be inversely related to salinity, in which highest lengths (also higher percentages of rotifers in their guts) were observed at 16 and 24 psu but lowest at 32 and 40 psu (also lower percentages of rotifers in their guts), respectively (Toledo et al. 2002). Average survival was significantly higher at 16 psu (71%) and 24 psu (59%) in comparison to those reared at 32 psu (32%) and 40 psu (11%) (Toledo et al. 2002). Total mortality of larval </w:t>
      </w:r>
      <w:r w:rsidRPr="005851EA">
        <w:rPr>
          <w:rFonts w:cs="Arial"/>
          <w:i/>
          <w:iCs/>
          <w:color w:val="000000" w:themeColor="text1"/>
          <w:sz w:val="24"/>
          <w:szCs w:val="24"/>
        </w:rPr>
        <w:t>E. coioides</w:t>
      </w:r>
      <w:r w:rsidRPr="005851EA">
        <w:rPr>
          <w:rFonts w:cs="Arial"/>
          <w:color w:val="000000" w:themeColor="text1"/>
          <w:sz w:val="24"/>
          <w:szCs w:val="24"/>
        </w:rPr>
        <w:t xml:space="preserve"> reared at 8 psu was 100% on day 3 and very low survival rate observed at 40 psu on day 4, which indicates that early larval stages had difficulties in adapting to low and high levels of salinity (Toledo et al. 2002). In addition, the survival and the growth of early </w:t>
      </w:r>
      <w:r w:rsidRPr="005851EA">
        <w:rPr>
          <w:rFonts w:cs="Arial"/>
          <w:i/>
          <w:iCs/>
          <w:color w:val="000000" w:themeColor="text1"/>
          <w:sz w:val="24"/>
          <w:szCs w:val="24"/>
        </w:rPr>
        <w:t>E. coioides</w:t>
      </w:r>
      <w:r w:rsidRPr="005851EA">
        <w:rPr>
          <w:rFonts w:cs="Arial"/>
          <w:color w:val="000000" w:themeColor="text1"/>
          <w:sz w:val="24"/>
          <w:szCs w:val="24"/>
        </w:rPr>
        <w:t xml:space="preserve"> larvae were improved when early nauplii of </w:t>
      </w:r>
      <w:r w:rsidRPr="005851EA">
        <w:rPr>
          <w:rFonts w:cs="Arial"/>
          <w:i/>
          <w:iCs/>
          <w:color w:val="000000" w:themeColor="text1"/>
          <w:sz w:val="24"/>
          <w:szCs w:val="24"/>
        </w:rPr>
        <w:t>Acartia</w:t>
      </w:r>
      <w:r w:rsidRPr="005851EA">
        <w:rPr>
          <w:rFonts w:cs="Arial"/>
          <w:color w:val="000000" w:themeColor="text1"/>
          <w:sz w:val="24"/>
          <w:szCs w:val="24"/>
        </w:rPr>
        <w:t xml:space="preserve"> or </w:t>
      </w:r>
      <w:r w:rsidRPr="005851EA">
        <w:rPr>
          <w:rFonts w:cs="Arial"/>
          <w:i/>
          <w:iCs/>
          <w:color w:val="000000" w:themeColor="text1"/>
          <w:sz w:val="24"/>
          <w:szCs w:val="24"/>
        </w:rPr>
        <w:t xml:space="preserve">Pseudodiaptomus </w:t>
      </w:r>
      <w:r w:rsidRPr="005851EA">
        <w:rPr>
          <w:rFonts w:cs="Arial"/>
          <w:color w:val="000000" w:themeColor="text1"/>
          <w:sz w:val="24"/>
          <w:szCs w:val="24"/>
        </w:rPr>
        <w:t>calanoid copepods were available as food in the tank water, even if their abundance was as low as 100 individuals l</w:t>
      </w:r>
      <w:r w:rsidRPr="005851EA">
        <w:rPr>
          <w:rFonts w:cs="Arial"/>
          <w:color w:val="000000" w:themeColor="text1"/>
          <w:sz w:val="24"/>
          <w:szCs w:val="24"/>
          <w:vertAlign w:val="superscript"/>
        </w:rPr>
        <w:t>-1</w:t>
      </w:r>
      <w:r w:rsidRPr="005851EA">
        <w:rPr>
          <w:rFonts w:cs="Arial"/>
          <w:color w:val="000000" w:themeColor="text1"/>
          <w:sz w:val="24"/>
          <w:szCs w:val="24"/>
        </w:rPr>
        <w:t xml:space="preserve"> when compared to other larvae that fed only on rotifers </w:t>
      </w:r>
      <w:r w:rsidRPr="005851EA">
        <w:rPr>
          <w:rFonts w:cs="Arial"/>
          <w:color w:val="000000" w:themeColor="text1"/>
          <w:sz w:val="24"/>
          <w:szCs w:val="24"/>
        </w:rPr>
        <w:fldChar w:fldCharType="begin"/>
      </w:r>
      <w:r w:rsidRPr="005851EA">
        <w:rPr>
          <w:rFonts w:cs="Arial"/>
          <w:color w:val="000000" w:themeColor="text1"/>
          <w:sz w:val="24"/>
          <w:szCs w:val="24"/>
        </w:rPr>
        <w:instrText xml:space="preserve"> ADDIN EN.CITE &lt;EndNote&gt;&lt;Cite&gt;&lt;Author&gt;Doi&lt;/Author&gt;&lt;Year&gt;1997&lt;/Year&gt;&lt;RecNum&gt;550&lt;/RecNum&gt;&lt;DisplayText&gt;(Doi et al. 1997)&lt;/DisplayText&gt;&lt;record&gt;&lt;rec-number&gt;550&lt;/rec-number&gt;&lt;foreign-keys&gt;&lt;key app="EN" db-id="x5attf9e3ftzs1ezppfvar2mwa2d0a0ts2ds"&gt;550&lt;/key&gt;&lt;/foreign-keys&gt;&lt;ref-type name="Journal Article"&gt;17&lt;/ref-type&gt;&lt;contributors&gt;&lt;authors&gt;&lt;author&gt;Doi, M.&lt;/author&gt;&lt;author&gt;Toledo, J. D.&lt;/author&gt;&lt;author&gt;Golez, M. S. N.&lt;/author&gt;&lt;author&gt;de los Santos, M.&lt;/author&gt;&lt;author&gt;Ohno, A.&lt;/author&gt;&lt;/authors&gt;&lt;/contributors&gt;&lt;titles&gt;&lt;title&gt;Preliminary investigation of feeding performance of larvae of early red-spotted grouper, Epinephelus coioides, reared with mixed zooplankton&lt;/title&gt;&lt;secondary-title&gt;Hydrobiologia&lt;/secondary-title&gt;&lt;/titles&gt;&lt;periodical&gt;&lt;full-title&gt;Hydrobiologia&lt;/full-title&gt;&lt;/periodical&gt;&lt;pages&gt;259-263&lt;/pages&gt;&lt;volume&gt;358&lt;/volume&gt;&lt;dates&gt;&lt;year&gt;1997&lt;/year&gt;&lt;pub-dates&gt;&lt;date&gt;Dec 22&lt;/date&gt;&lt;/pub-dates&gt;&lt;/dates&gt;&lt;isbn&gt;0018-8158&lt;/isbn&gt;&lt;accession-num&gt;WOS:000073523700042&lt;/accession-num&gt;&lt;urls&gt;&lt;related-urls&gt;&lt;url&gt;&amp;lt;Go to ISI&amp;gt;://WOS:000073523700042&lt;/url&gt;&lt;/related-urls&gt;&lt;/urls&gt;&lt;electronic-resource-num&gt;10.1023/a:1003193121532&lt;/electronic-resource-num&gt;&lt;/record&gt;&lt;/Cite&gt;&lt;/EndNote&gt;</w:instrText>
      </w:r>
      <w:r w:rsidRPr="005851EA">
        <w:rPr>
          <w:rFonts w:cs="Arial"/>
          <w:color w:val="000000" w:themeColor="text1"/>
          <w:sz w:val="24"/>
          <w:szCs w:val="24"/>
        </w:rPr>
        <w:fldChar w:fldCharType="separate"/>
      </w:r>
      <w:r w:rsidRPr="005851EA">
        <w:rPr>
          <w:rFonts w:cs="Arial"/>
          <w:noProof/>
          <w:color w:val="000000" w:themeColor="text1"/>
          <w:sz w:val="24"/>
          <w:szCs w:val="24"/>
        </w:rPr>
        <w:t>(</w:t>
      </w:r>
      <w:hyperlink w:anchor="_ENREF_37" w:tooltip="Doi, 1997 #550" w:history="1">
        <w:r w:rsidRPr="005851EA">
          <w:rPr>
            <w:rFonts w:cs="Arial"/>
            <w:noProof/>
            <w:color w:val="000000" w:themeColor="text1"/>
            <w:sz w:val="24"/>
            <w:szCs w:val="24"/>
          </w:rPr>
          <w:t>Doi et al. 1997</w:t>
        </w:r>
      </w:hyperlink>
      <w:r w:rsidRPr="005851EA">
        <w:rPr>
          <w:rFonts w:cs="Arial"/>
          <w:noProof/>
          <w:color w:val="000000" w:themeColor="text1"/>
          <w:sz w:val="24"/>
          <w:szCs w:val="24"/>
        </w:rPr>
        <w:t>)</w:t>
      </w:r>
      <w:r w:rsidRPr="005851EA">
        <w:rPr>
          <w:rFonts w:cs="Arial"/>
          <w:color w:val="000000" w:themeColor="text1"/>
          <w:sz w:val="24"/>
          <w:szCs w:val="24"/>
        </w:rPr>
        <w:fldChar w:fldCharType="end"/>
      </w:r>
      <w:r w:rsidRPr="005851EA">
        <w:rPr>
          <w:rFonts w:cs="Arial"/>
          <w:color w:val="000000" w:themeColor="text1"/>
          <w:sz w:val="24"/>
          <w:szCs w:val="24"/>
        </w:rPr>
        <w:t xml:space="preserve">. </w:t>
      </w:r>
      <w:r w:rsidR="00832778" w:rsidRPr="005851EA">
        <w:rPr>
          <w:rFonts w:cs="Arial"/>
          <w:color w:val="000000" w:themeColor="text1"/>
          <w:sz w:val="24"/>
          <w:szCs w:val="24"/>
        </w:rPr>
        <w:t xml:space="preserve">Also, </w:t>
      </w:r>
      <w:r w:rsidRPr="005851EA">
        <w:rPr>
          <w:rFonts w:cs="Arial"/>
          <w:color w:val="000000" w:themeColor="text1"/>
          <w:sz w:val="24"/>
          <w:szCs w:val="24"/>
        </w:rPr>
        <w:t xml:space="preserve">breeding and rearing </w:t>
      </w:r>
      <w:r w:rsidR="00BD34E1" w:rsidRPr="005851EA">
        <w:rPr>
          <w:rFonts w:cs="Arial"/>
          <w:color w:val="000000" w:themeColor="text1"/>
          <w:sz w:val="24"/>
          <w:szCs w:val="24"/>
        </w:rPr>
        <w:t xml:space="preserve">experiments </w:t>
      </w:r>
      <w:r w:rsidRPr="005851EA">
        <w:rPr>
          <w:rFonts w:cs="Arial"/>
          <w:color w:val="000000" w:themeColor="text1"/>
          <w:sz w:val="24"/>
          <w:szCs w:val="24"/>
        </w:rPr>
        <w:t xml:space="preserve">of the Red Sea grouper </w:t>
      </w:r>
      <w:r w:rsidRPr="005851EA">
        <w:rPr>
          <w:rFonts w:cs="Arial"/>
          <w:i/>
          <w:iCs/>
          <w:color w:val="000000" w:themeColor="text1"/>
          <w:sz w:val="24"/>
          <w:szCs w:val="24"/>
        </w:rPr>
        <w:t>Epinephelus polyphekadion</w:t>
      </w:r>
      <w:r w:rsidRPr="005851EA">
        <w:rPr>
          <w:rFonts w:cs="Arial"/>
          <w:color w:val="000000" w:themeColor="text1"/>
          <w:sz w:val="24"/>
          <w:szCs w:val="24"/>
        </w:rPr>
        <w:t xml:space="preserve"> showed that the mean survival on day 15 was 82.6 ± 14.02% under high salinity and 53.0 ± 17.51% under low salinity </w:t>
      </w:r>
      <w:r w:rsidRPr="005851EA">
        <w:rPr>
          <w:rFonts w:cs="Arial"/>
          <w:color w:val="000000" w:themeColor="text1"/>
          <w:sz w:val="24"/>
          <w:szCs w:val="24"/>
        </w:rPr>
        <w:fldChar w:fldCharType="begin"/>
      </w:r>
      <w:r w:rsidRPr="005851EA">
        <w:rPr>
          <w:rFonts w:cs="Arial"/>
          <w:color w:val="000000" w:themeColor="text1"/>
          <w:sz w:val="24"/>
          <w:szCs w:val="24"/>
        </w:rPr>
        <w:instrText xml:space="preserve"> ADDIN EN.CITE &lt;EndNote&gt;&lt;Cite&gt;&lt;Author&gt;James&lt;/Author&gt;&lt;Year&gt;1997&lt;/Year&gt;&lt;RecNum&gt;552&lt;/RecNum&gt;&lt;DisplayText&gt;(James et al. 1997)&lt;/DisplayText&gt;&lt;record&gt;&lt;rec-number&gt;552&lt;/rec-number&gt;&lt;foreign-keys&gt;&lt;key app="EN" db-id="x5attf9e3ftzs1ezppfvar2mwa2d0a0ts2ds"&gt;552&lt;/key&gt;&lt;/foreign-keys&gt;&lt;ref-type name="Journal Article"&gt;17&lt;/ref-type&gt;&lt;contributors&gt;&lt;authors&gt;&lt;author&gt;James, C. M.&lt;/author&gt;&lt;author&gt;Al-Thobaiti, S. A.&lt;/author&gt;&lt;author&gt;Rasem, B. M.&lt;/author&gt;&lt;author&gt;Carlos, M. H.&lt;/author&gt;&lt;/authors&gt;&lt;/contributors&gt;&lt;titles&gt;&lt;title&gt;Breeding and larval rearing of the camouflage grouper Epinephelus polyphekadion (Bleeker) in the hypersaline waters of the Red Sea coast of Saudi Arabia&lt;/title&gt;&lt;secondary-title&gt;Aquaculture Research&lt;/secondary-title&gt;&lt;/titles&gt;&lt;periodical&gt;&lt;full-title&gt;Aquaculture Research&lt;/full-title&gt;&lt;/periodical&gt;&lt;pages&gt;671-681&lt;/pages&gt;&lt;volume&gt;28&lt;/volume&gt;&lt;number&gt;9&lt;/number&gt;&lt;dates&gt;&lt;year&gt;1997&lt;/year&gt;&lt;pub-dates&gt;&lt;date&gt;1997&lt;/date&gt;&lt;/pub-dates&gt;&lt;/dates&gt;&lt;isbn&gt;1355-557X&lt;/isbn&gt;&lt;accession-num&gt;BCI:BCI199799750894&lt;/accession-num&gt;&lt;urls&gt;&lt;related-urls&gt;&lt;url&gt;&amp;lt;Go to ISI&amp;gt;://BCI:BCI199799750894&lt;/url&gt;&lt;/related-urls&gt;&lt;/urls&gt;&lt;/record&gt;&lt;/Cite&gt;&lt;/EndNote&gt;</w:instrText>
      </w:r>
      <w:r w:rsidRPr="005851EA">
        <w:rPr>
          <w:rFonts w:cs="Arial"/>
          <w:color w:val="000000" w:themeColor="text1"/>
          <w:sz w:val="24"/>
          <w:szCs w:val="24"/>
        </w:rPr>
        <w:fldChar w:fldCharType="separate"/>
      </w:r>
      <w:r w:rsidRPr="005851EA">
        <w:rPr>
          <w:rFonts w:cs="Arial"/>
          <w:noProof/>
          <w:color w:val="000000" w:themeColor="text1"/>
          <w:sz w:val="24"/>
          <w:szCs w:val="24"/>
        </w:rPr>
        <w:t>(</w:t>
      </w:r>
      <w:hyperlink w:anchor="_ENREF_60" w:tooltip="James, 1997 #552" w:history="1">
        <w:r w:rsidRPr="005851EA">
          <w:rPr>
            <w:rFonts w:cs="Arial"/>
            <w:noProof/>
            <w:color w:val="000000" w:themeColor="text1"/>
            <w:sz w:val="24"/>
            <w:szCs w:val="24"/>
          </w:rPr>
          <w:t>James et al. 1997</w:t>
        </w:r>
      </w:hyperlink>
      <w:r w:rsidRPr="005851EA">
        <w:rPr>
          <w:rFonts w:cs="Arial"/>
          <w:noProof/>
          <w:color w:val="000000" w:themeColor="text1"/>
          <w:sz w:val="24"/>
          <w:szCs w:val="24"/>
        </w:rPr>
        <w:t>)</w:t>
      </w:r>
      <w:r w:rsidRPr="005851EA">
        <w:rPr>
          <w:rFonts w:cs="Arial"/>
          <w:color w:val="000000" w:themeColor="text1"/>
          <w:sz w:val="24"/>
          <w:szCs w:val="24"/>
        </w:rPr>
        <w:fldChar w:fldCharType="end"/>
      </w:r>
      <w:r w:rsidRPr="005851EA">
        <w:rPr>
          <w:rFonts w:cs="Arial"/>
          <w:color w:val="000000" w:themeColor="text1"/>
          <w:sz w:val="24"/>
          <w:szCs w:val="24"/>
        </w:rPr>
        <w:t xml:space="preserve">. This shows that </w:t>
      </w:r>
      <w:r w:rsidRPr="005851EA">
        <w:rPr>
          <w:rFonts w:cs="Arial"/>
          <w:i/>
          <w:iCs/>
          <w:color w:val="000000" w:themeColor="text1"/>
          <w:sz w:val="24"/>
          <w:szCs w:val="24"/>
        </w:rPr>
        <w:lastRenderedPageBreak/>
        <w:t>Epinephelus</w:t>
      </w:r>
      <w:r w:rsidRPr="005851EA">
        <w:rPr>
          <w:rFonts w:cs="Arial"/>
          <w:color w:val="000000" w:themeColor="text1"/>
          <w:sz w:val="24"/>
          <w:szCs w:val="24"/>
        </w:rPr>
        <w:t xml:space="preserve"> spp. larvae can also tolerate wide range of salinities and the type of diet has an effect on their growth. </w:t>
      </w:r>
    </w:p>
    <w:p w14:paraId="4F0A2429" w14:textId="49DA911E" w:rsidR="00044154" w:rsidRPr="005851EA" w:rsidRDefault="00044154" w:rsidP="00EE1598">
      <w:pPr>
        <w:spacing w:before="80" w:after="80" w:line="480" w:lineRule="auto"/>
        <w:ind w:right="288" w:firstLine="720"/>
        <w:jc w:val="both"/>
        <w:rPr>
          <w:rFonts w:cs="Arial"/>
          <w:color w:val="000000" w:themeColor="text1"/>
          <w:sz w:val="24"/>
          <w:szCs w:val="24"/>
        </w:rPr>
      </w:pPr>
      <w:r w:rsidRPr="005851EA">
        <w:rPr>
          <w:rFonts w:cs="Arial"/>
          <w:color w:val="000000" w:themeColor="text1"/>
          <w:sz w:val="24"/>
          <w:szCs w:val="24"/>
        </w:rPr>
        <w:t>It has also been reported that the highest value of body weight gain of juvenile red tilapia (</w:t>
      </w:r>
      <w:r w:rsidRPr="005851EA">
        <w:rPr>
          <w:rFonts w:cs="Arial"/>
          <w:i/>
          <w:iCs/>
          <w:color w:val="000000" w:themeColor="text1"/>
          <w:sz w:val="24"/>
          <w:szCs w:val="24"/>
        </w:rPr>
        <w:t>Oreochromis niloticus</w:t>
      </w:r>
      <w:r w:rsidRPr="005851EA">
        <w:rPr>
          <w:rFonts w:cs="Arial"/>
          <w:color w:val="000000" w:themeColor="text1"/>
          <w:sz w:val="24"/>
          <w:szCs w:val="24"/>
        </w:rPr>
        <w:t xml:space="preserve">) was 7.6±0.05 g at a salinity of 52 psu and a temperature of 24 °C, while body weight gain value at 28 °C and 52 psu was 6.2±0.21 g, and at 32 °C and 52 psu the weight gain value was 6±0.06 g (Hassanen et al. 2014).  The best survival (90%) was at 28 °C at  42 psu, at 28 °C at  52 psu, and at 32 °C at  47 psu (Hassanen et al. 2014). In addition, the maximum value of feed intake and feed intake/days were observed at 24 °C and 52 psu (the same conditions at which the value of body weight gain was maximum), while the minimum value was observed at 24 °C and 37 psu (Hassanen et al. 2014). This shows that </w:t>
      </w:r>
      <w:r w:rsidRPr="005851EA">
        <w:rPr>
          <w:rFonts w:cs="Arial"/>
          <w:i/>
          <w:iCs/>
          <w:color w:val="000000" w:themeColor="text1"/>
          <w:sz w:val="24"/>
          <w:szCs w:val="24"/>
        </w:rPr>
        <w:t>O. niloticus</w:t>
      </w:r>
      <w:r w:rsidRPr="005851EA">
        <w:rPr>
          <w:rFonts w:cs="Arial"/>
          <w:color w:val="000000" w:themeColor="text1"/>
          <w:sz w:val="24"/>
          <w:szCs w:val="24"/>
        </w:rPr>
        <w:t xml:space="preserve"> could be reared at high salinities up to 52 psu with a retention at a temperature range of 28-32 °C </w:t>
      </w:r>
      <w:r w:rsidRPr="005851EA">
        <w:rPr>
          <w:rFonts w:cs="Arial"/>
          <w:color w:val="000000" w:themeColor="text1"/>
          <w:sz w:val="24"/>
          <w:szCs w:val="24"/>
        </w:rPr>
        <w:fldChar w:fldCharType="begin"/>
      </w:r>
      <w:r w:rsidRPr="005851EA">
        <w:rPr>
          <w:rFonts w:cs="Arial"/>
          <w:color w:val="000000" w:themeColor="text1"/>
          <w:sz w:val="24"/>
          <w:szCs w:val="24"/>
        </w:rPr>
        <w:instrText xml:space="preserve"> ADDIN EN.CITE &lt;EndNote&gt;&lt;Cite&gt;&lt;Author&gt;Hassanen&lt;/Author&gt;&lt;Year&gt;2014&lt;/Year&gt;&lt;RecNum&gt;1234&lt;/RecNum&gt;&lt;DisplayText&gt;(Hassanen et al. 2014)&lt;/DisplayText&gt;&lt;record&gt;&lt;rec-number&gt;1234&lt;/rec-number&gt;&lt;foreign-keys&gt;&lt;key app="EN" db-id="x5attf9e3ftzs1ezppfvar2mwa2d0a0ts2ds"&gt;1234&lt;/key&gt;&lt;/foreign-keys&gt;&lt;ref-type name="Journal Article"&gt;17&lt;/ref-type&gt;&lt;contributors&gt;&lt;authors&gt;&lt;author&gt;Hassanen, G. D. I.&lt;/author&gt;&lt;author&gt;Salem, M.&lt;/author&gt;&lt;author&gt;Younes, M. I.&lt;/author&gt;&lt;author&gt;Heba, E. A.&lt;/author&gt;&lt;/authors&gt;&lt;/contributors&gt;&lt;titles&gt;&lt;title&gt;&lt;style face="normal" font="default" size="100%"&gt;Combined effect of water temperature and salinity on growth and feed utilization of juvenile red tilapia (&lt;/style&gt;&lt;style face="italic" font="default" size="100%"&gt;Oreochromis niloticus &lt;/style&gt;&lt;style face="normal" font="default" size="100%"&gt;X &lt;/style&gt;&lt;style face="italic" font="default" size="100%"&gt;O. aureus&lt;/style&gt;&lt;style face="normal" font="default" size="100%"&gt;) &lt;/style&gt;&lt;/title&gt;&lt;secondary-title&gt;World Journal of Zoology&lt;/secondary-title&gt;&lt;/titles&gt;&lt;periodical&gt;&lt;full-title&gt;World Journal of Zoology&lt;/full-title&gt;&lt;/periodical&gt;&lt;pages&gt;59-70&lt;/pages&gt;&lt;volume&gt;9&lt;/volume&gt;&lt;number&gt;1&lt;/number&gt;&lt;dates&gt;&lt;year&gt;2014&lt;/year&gt;&lt;/dates&gt;&lt;urls&gt;&lt;/urls&gt;&lt;/record&gt;&lt;/Cite&gt;&lt;/EndNote&gt;</w:instrText>
      </w:r>
      <w:r w:rsidRPr="005851EA">
        <w:rPr>
          <w:rFonts w:cs="Arial"/>
          <w:color w:val="000000" w:themeColor="text1"/>
          <w:sz w:val="24"/>
          <w:szCs w:val="24"/>
        </w:rPr>
        <w:fldChar w:fldCharType="separate"/>
      </w:r>
      <w:r w:rsidRPr="005851EA">
        <w:rPr>
          <w:rFonts w:cs="Arial"/>
          <w:noProof/>
          <w:color w:val="000000" w:themeColor="text1"/>
          <w:sz w:val="24"/>
          <w:szCs w:val="24"/>
        </w:rPr>
        <w:t>(</w:t>
      </w:r>
      <w:hyperlink w:anchor="_ENREF_54" w:tooltip="Hassanen, 2014 #1234" w:history="1">
        <w:r w:rsidRPr="005851EA">
          <w:rPr>
            <w:rFonts w:cs="Arial"/>
            <w:noProof/>
            <w:color w:val="000000" w:themeColor="text1"/>
            <w:sz w:val="24"/>
            <w:szCs w:val="24"/>
          </w:rPr>
          <w:t>Hassanen et al. 2014</w:t>
        </w:r>
      </w:hyperlink>
      <w:r w:rsidRPr="005851EA">
        <w:rPr>
          <w:rFonts w:cs="Arial"/>
          <w:noProof/>
          <w:color w:val="000000" w:themeColor="text1"/>
          <w:sz w:val="24"/>
          <w:szCs w:val="24"/>
        </w:rPr>
        <w:t>)</w:t>
      </w:r>
      <w:r w:rsidRPr="005851EA">
        <w:rPr>
          <w:rFonts w:cs="Arial"/>
          <w:color w:val="000000" w:themeColor="text1"/>
          <w:sz w:val="24"/>
          <w:szCs w:val="24"/>
        </w:rPr>
        <w:fldChar w:fldCharType="end"/>
      </w:r>
      <w:r w:rsidRPr="005851EA">
        <w:rPr>
          <w:rFonts w:cs="Arial"/>
          <w:color w:val="000000" w:themeColor="text1"/>
          <w:sz w:val="24"/>
          <w:szCs w:val="24"/>
        </w:rPr>
        <w:t xml:space="preserve">. </w:t>
      </w:r>
    </w:p>
    <w:p w14:paraId="0CA06126" w14:textId="22FEF986" w:rsidR="003A0840" w:rsidRPr="005851EA" w:rsidRDefault="00044154" w:rsidP="00EE1598">
      <w:pPr>
        <w:spacing w:before="80" w:after="80" w:line="480" w:lineRule="auto"/>
        <w:ind w:right="288" w:firstLine="720"/>
        <w:jc w:val="both"/>
        <w:rPr>
          <w:rFonts w:ascii="Calibri" w:eastAsia="MS Mincho" w:hAnsi="Calibri" w:cs="Arial"/>
          <w:color w:val="000000" w:themeColor="text1"/>
          <w:sz w:val="24"/>
          <w:szCs w:val="24"/>
        </w:rPr>
      </w:pPr>
      <w:r w:rsidRPr="005851EA">
        <w:rPr>
          <w:rFonts w:ascii="Calibri" w:eastAsia="MS Mincho" w:hAnsi="Calibri" w:cs="Arial"/>
          <w:color w:val="000000" w:themeColor="text1"/>
          <w:sz w:val="24"/>
          <w:szCs w:val="24"/>
        </w:rPr>
        <w:t xml:space="preserve">The effect of salinity on the distribution, abundance, diversity, and habitat selection of fish was reported in different parts of the world including estuaries and lagoons </w:t>
      </w:r>
      <w:r w:rsidRPr="005851EA">
        <w:rPr>
          <w:rFonts w:ascii="Calibri" w:eastAsia="MS Mincho" w:hAnsi="Calibri" w:cs="Arial"/>
          <w:color w:val="000000" w:themeColor="text1"/>
          <w:sz w:val="24"/>
          <w:szCs w:val="24"/>
        </w:rPr>
        <w:fldChar w:fldCharType="begin">
          <w:fldData xml:space="preserve">PEVuZE5vdGU+PENpdGU+PEF1dGhvcj5CYXJsZXR0YTwvQXV0aG9yPjxZZWFyPjIwMDU8L1llYXI+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</w:fldData>
        </w:fldChar>
      </w:r>
      <w:r w:rsidRPr="005851EA">
        <w:rPr>
          <w:rFonts w:ascii="Calibri" w:eastAsia="MS Mincho" w:hAnsi="Calibri" w:cs="Arial"/>
          <w:color w:val="000000" w:themeColor="text1"/>
          <w:sz w:val="24"/>
          <w:szCs w:val="24"/>
        </w:rPr>
        <w:instrText xml:space="preserve"> ADDIN EN.CITE </w:instrText>
      </w:r>
      <w:r w:rsidRPr="005851EA">
        <w:rPr>
          <w:rFonts w:ascii="Calibri" w:eastAsia="MS Mincho" w:hAnsi="Calibri" w:cs="Arial"/>
          <w:color w:val="000000" w:themeColor="text1"/>
          <w:sz w:val="24"/>
          <w:szCs w:val="24"/>
        </w:rPr>
        <w:fldChar w:fldCharType="begin">
          <w:fldData xml:space="preserve">PEVuZE5vdGU+PENpdGU+PEF1dGhvcj5CYXJsZXR0YTwvQXV0aG9yPjxZZWFyPjIwMDU8L1llYXI+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</w:fldData>
        </w:fldChar>
      </w:r>
      <w:r w:rsidRPr="005851EA">
        <w:rPr>
          <w:rFonts w:ascii="Calibri" w:eastAsia="MS Mincho" w:hAnsi="Calibri" w:cs="Arial"/>
          <w:color w:val="000000" w:themeColor="text1"/>
          <w:sz w:val="24"/>
          <w:szCs w:val="24"/>
        </w:rPr>
        <w:instrText xml:space="preserve"> ADDIN EN.CITE.DATA </w:instrText>
      </w:r>
      <w:r w:rsidRPr="005851EA">
        <w:rPr>
          <w:rFonts w:ascii="Calibri" w:eastAsia="MS Mincho" w:hAnsi="Calibri" w:cs="Arial"/>
          <w:color w:val="000000" w:themeColor="text1"/>
          <w:sz w:val="24"/>
          <w:szCs w:val="24"/>
        </w:rPr>
      </w:r>
      <w:r w:rsidRPr="005851EA">
        <w:rPr>
          <w:rFonts w:ascii="Calibri" w:eastAsia="MS Mincho" w:hAnsi="Calibri" w:cs="Arial"/>
          <w:color w:val="000000" w:themeColor="text1"/>
          <w:sz w:val="24"/>
          <w:szCs w:val="24"/>
        </w:rPr>
        <w:fldChar w:fldCharType="end"/>
      </w:r>
      <w:r w:rsidRPr="005851EA">
        <w:rPr>
          <w:rFonts w:ascii="Calibri" w:eastAsia="MS Mincho" w:hAnsi="Calibri" w:cs="Arial"/>
          <w:color w:val="000000" w:themeColor="text1"/>
          <w:sz w:val="24"/>
          <w:szCs w:val="24"/>
        </w:rPr>
      </w:r>
      <w:r w:rsidRPr="005851EA">
        <w:rPr>
          <w:rFonts w:ascii="Calibri" w:eastAsia="MS Mincho" w:hAnsi="Calibri" w:cs="Arial"/>
          <w:color w:val="000000" w:themeColor="text1"/>
          <w:sz w:val="24"/>
          <w:szCs w:val="24"/>
        </w:rPr>
        <w:fldChar w:fldCharType="separate"/>
      </w:r>
      <w:r w:rsidRPr="005851EA">
        <w:rPr>
          <w:rFonts w:ascii="Calibri" w:eastAsia="MS Mincho" w:hAnsi="Calibri" w:cs="Arial"/>
          <w:noProof/>
          <w:color w:val="000000" w:themeColor="text1"/>
          <w:sz w:val="24"/>
          <w:szCs w:val="24"/>
        </w:rPr>
        <w:t>(</w:t>
      </w:r>
      <w:hyperlink w:anchor="_ENREF_75" w:tooltip="Marshall, 1998 #1269" w:history="1">
        <w:r w:rsidRPr="005851EA">
          <w:rPr>
            <w:rFonts w:ascii="Calibri" w:eastAsia="MS Mincho" w:hAnsi="Calibri" w:cs="Arial"/>
            <w:noProof/>
            <w:color w:val="000000" w:themeColor="text1"/>
            <w:sz w:val="24"/>
            <w:szCs w:val="24"/>
          </w:rPr>
          <w:t>Marshall and Elliott 1998</w:t>
        </w:r>
      </w:hyperlink>
      <w:r w:rsidRPr="005851EA">
        <w:rPr>
          <w:rFonts w:ascii="Calibri" w:eastAsia="MS Mincho" w:hAnsi="Calibri" w:cs="Arial"/>
          <w:noProof/>
          <w:color w:val="000000" w:themeColor="text1"/>
          <w:sz w:val="24"/>
          <w:szCs w:val="24"/>
        </w:rPr>
        <w:t xml:space="preserve">, </w:t>
      </w:r>
      <w:hyperlink w:anchor="_ENREF_12" w:tooltip="Barletta, 2005 #1266" w:history="1">
        <w:r w:rsidRPr="005851EA">
          <w:rPr>
            <w:rFonts w:ascii="Calibri" w:eastAsia="MS Mincho" w:hAnsi="Calibri" w:cs="Arial"/>
            <w:noProof/>
            <w:color w:val="000000" w:themeColor="text1"/>
            <w:sz w:val="24"/>
            <w:szCs w:val="24"/>
          </w:rPr>
          <w:t>Barletta et al. 2005</w:t>
        </w:r>
      </w:hyperlink>
      <w:r w:rsidRPr="005851EA">
        <w:rPr>
          <w:rFonts w:ascii="Calibri" w:eastAsia="MS Mincho" w:hAnsi="Calibri" w:cs="Arial"/>
          <w:noProof/>
          <w:color w:val="000000" w:themeColor="text1"/>
          <w:sz w:val="24"/>
          <w:szCs w:val="24"/>
        </w:rPr>
        <w:t xml:space="preserve">, </w:t>
      </w:r>
      <w:hyperlink w:anchor="_ENREF_25" w:tooltip="Cardona, 2006 #1268" w:history="1">
        <w:r w:rsidRPr="005851EA">
          <w:rPr>
            <w:rFonts w:ascii="Calibri" w:eastAsia="MS Mincho" w:hAnsi="Calibri" w:cs="Arial"/>
            <w:noProof/>
            <w:color w:val="000000" w:themeColor="text1"/>
            <w:sz w:val="24"/>
            <w:szCs w:val="24"/>
          </w:rPr>
          <w:t>Cardona 2006</w:t>
        </w:r>
      </w:hyperlink>
      <w:r w:rsidRPr="005851EA">
        <w:rPr>
          <w:rFonts w:ascii="Calibri" w:eastAsia="MS Mincho" w:hAnsi="Calibri" w:cs="Arial"/>
          <w:noProof/>
          <w:color w:val="000000" w:themeColor="text1"/>
          <w:sz w:val="24"/>
          <w:szCs w:val="24"/>
        </w:rPr>
        <w:t xml:space="preserve">, </w:t>
      </w:r>
      <w:hyperlink w:anchor="_ENREF_128" w:tooltip="Whitfield, 2006 #1271" w:history="1">
        <w:r w:rsidRPr="005851EA">
          <w:rPr>
            <w:rFonts w:ascii="Calibri" w:eastAsia="MS Mincho" w:hAnsi="Calibri" w:cs="Arial"/>
            <w:noProof/>
            <w:color w:val="000000" w:themeColor="text1"/>
            <w:sz w:val="24"/>
            <w:szCs w:val="24"/>
          </w:rPr>
          <w:t>Whitfield et al. 2006</w:t>
        </w:r>
      </w:hyperlink>
      <w:r w:rsidRPr="005851EA">
        <w:rPr>
          <w:rFonts w:ascii="Calibri" w:eastAsia="MS Mincho" w:hAnsi="Calibri" w:cs="Arial"/>
          <w:noProof/>
          <w:color w:val="000000" w:themeColor="text1"/>
          <w:sz w:val="24"/>
          <w:szCs w:val="24"/>
        </w:rPr>
        <w:t xml:space="preserve">, </w:t>
      </w:r>
      <w:hyperlink w:anchor="_ENREF_118" w:tooltip="Sosa-López, 2007 #1270" w:history="1">
        <w:r w:rsidRPr="005851EA">
          <w:rPr>
            <w:rFonts w:ascii="Calibri" w:eastAsia="MS Mincho" w:hAnsi="Calibri" w:cs="Arial"/>
            <w:noProof/>
            <w:color w:val="000000" w:themeColor="text1"/>
            <w:sz w:val="24"/>
            <w:szCs w:val="24"/>
          </w:rPr>
          <w:t>Sosa-López et al. 2007</w:t>
        </w:r>
      </w:hyperlink>
      <w:r w:rsidRPr="005851EA">
        <w:rPr>
          <w:rFonts w:ascii="Calibri" w:eastAsia="MS Mincho" w:hAnsi="Calibri" w:cs="Arial"/>
          <w:noProof/>
          <w:color w:val="000000" w:themeColor="text1"/>
          <w:sz w:val="24"/>
          <w:szCs w:val="24"/>
        </w:rPr>
        <w:t xml:space="preserve">, </w:t>
      </w:r>
      <w:hyperlink w:anchor="_ENREF_11" w:tooltip="Barletta, 2008 #1267" w:history="1">
        <w:r w:rsidRPr="005851EA">
          <w:rPr>
            <w:rFonts w:ascii="Calibri" w:eastAsia="MS Mincho" w:hAnsi="Calibri" w:cs="Arial"/>
            <w:noProof/>
            <w:color w:val="000000" w:themeColor="text1"/>
            <w:sz w:val="24"/>
            <w:szCs w:val="24"/>
          </w:rPr>
          <w:t>Barletta et al. 2008</w:t>
        </w:r>
      </w:hyperlink>
      <w:r w:rsidRPr="005851EA">
        <w:rPr>
          <w:rFonts w:ascii="Calibri" w:eastAsia="MS Mincho" w:hAnsi="Calibri" w:cs="Arial"/>
          <w:noProof/>
          <w:color w:val="000000" w:themeColor="text1"/>
          <w:sz w:val="24"/>
          <w:szCs w:val="24"/>
        </w:rPr>
        <w:t xml:space="preserve">, </w:t>
      </w:r>
      <w:hyperlink w:anchor="_ENREF_66" w:tooltip="Kantoussan, 2012 #1264" w:history="1">
        <w:r w:rsidRPr="005851EA">
          <w:rPr>
            <w:rFonts w:ascii="Calibri" w:eastAsia="MS Mincho" w:hAnsi="Calibri" w:cs="Arial"/>
            <w:noProof/>
            <w:color w:val="000000" w:themeColor="text1"/>
            <w:sz w:val="24"/>
            <w:szCs w:val="24"/>
          </w:rPr>
          <w:t>Kantoussan et al. 2012</w:t>
        </w:r>
      </w:hyperlink>
      <w:r w:rsidRPr="005851EA">
        <w:rPr>
          <w:rFonts w:ascii="Calibri" w:eastAsia="MS Mincho" w:hAnsi="Calibri" w:cs="Arial"/>
          <w:noProof/>
          <w:color w:val="000000" w:themeColor="text1"/>
          <w:sz w:val="24"/>
          <w:szCs w:val="24"/>
        </w:rPr>
        <w:t xml:space="preserve">, </w:t>
      </w:r>
      <w:hyperlink w:anchor="_ENREF_83" w:tooltip="Mendes, 2014 #1148" w:history="1">
        <w:r w:rsidRPr="005851EA">
          <w:rPr>
            <w:rFonts w:ascii="Calibri" w:eastAsia="MS Mincho" w:hAnsi="Calibri" w:cs="Arial"/>
            <w:noProof/>
            <w:color w:val="000000" w:themeColor="text1"/>
            <w:sz w:val="24"/>
            <w:szCs w:val="24"/>
          </w:rPr>
          <w:t>Mendes et al. 2014</w:t>
        </w:r>
      </w:hyperlink>
      <w:r w:rsidRPr="005851EA">
        <w:rPr>
          <w:rFonts w:ascii="Calibri" w:eastAsia="MS Mincho" w:hAnsi="Calibri" w:cs="Arial"/>
          <w:noProof/>
          <w:color w:val="000000" w:themeColor="text1"/>
          <w:sz w:val="24"/>
          <w:szCs w:val="24"/>
        </w:rPr>
        <w:t>)</w:t>
      </w:r>
      <w:r w:rsidRPr="005851EA">
        <w:rPr>
          <w:rFonts w:ascii="Calibri" w:eastAsia="MS Mincho" w:hAnsi="Calibri" w:cs="Arial"/>
          <w:color w:val="000000" w:themeColor="text1"/>
          <w:sz w:val="24"/>
          <w:szCs w:val="24"/>
        </w:rPr>
        <w:fldChar w:fldCharType="end"/>
      </w:r>
      <w:r w:rsidRPr="005851EA">
        <w:rPr>
          <w:rFonts w:ascii="Calibri" w:eastAsia="MS Mincho" w:hAnsi="Calibri" w:cs="Arial"/>
          <w:color w:val="000000" w:themeColor="text1"/>
          <w:sz w:val="24"/>
          <w:szCs w:val="24"/>
        </w:rPr>
        <w:t xml:space="preserve">. </w:t>
      </w:r>
    </w:p>
    <w:p w14:paraId="769DEA4A" w14:textId="2AB74327" w:rsidR="003A0840" w:rsidRPr="005851EA" w:rsidRDefault="003A0840" w:rsidP="00EE1598">
      <w:pPr>
        <w:spacing w:before="80" w:after="80" w:line="480" w:lineRule="auto"/>
        <w:ind w:right="288" w:firstLine="720"/>
        <w:jc w:val="both"/>
        <w:rPr>
          <w:rFonts w:eastAsia="MS Mincho" w:cs="Arial"/>
          <w:noProof/>
          <w:color w:val="000000" w:themeColor="text1"/>
          <w:sz w:val="24"/>
          <w:szCs w:val="24"/>
        </w:rPr>
      </w:pPr>
      <w:r w:rsidRPr="005851EA">
        <w:rPr>
          <w:rFonts w:ascii="Calibri" w:eastAsia="MS Mincho" w:hAnsi="Calibri" w:cs="Arial"/>
          <w:color w:val="000000" w:themeColor="text1"/>
          <w:sz w:val="24"/>
          <w:szCs w:val="24"/>
        </w:rPr>
        <w:t>A</w:t>
      </w:r>
      <w:r w:rsidR="00044154" w:rsidRPr="005851EA">
        <w:rPr>
          <w:rFonts w:ascii="Calibri" w:eastAsia="MS Mincho" w:hAnsi="Calibri" w:cs="Arial"/>
          <w:color w:val="000000" w:themeColor="text1"/>
          <w:sz w:val="24"/>
          <w:szCs w:val="24"/>
        </w:rPr>
        <w:t xml:space="preserve"> study carried out </w:t>
      </w:r>
      <w:r w:rsidRPr="005851EA">
        <w:rPr>
          <w:rFonts w:ascii="Calibri" w:eastAsia="MS Mincho" w:hAnsi="Calibri" w:cs="Arial"/>
          <w:color w:val="000000" w:themeColor="text1"/>
          <w:sz w:val="24"/>
          <w:szCs w:val="24"/>
        </w:rPr>
        <w:t xml:space="preserve">by sampling </w:t>
      </w:r>
      <w:r w:rsidR="00044154" w:rsidRPr="005851EA">
        <w:rPr>
          <w:rFonts w:ascii="Calibri" w:eastAsia="MS Mincho" w:hAnsi="Calibri" w:cs="Arial"/>
          <w:color w:val="000000" w:themeColor="text1"/>
          <w:sz w:val="24"/>
          <w:szCs w:val="24"/>
        </w:rPr>
        <w:t>at 6 station</w:t>
      </w:r>
      <w:r w:rsidR="00F914F3" w:rsidRPr="005851EA">
        <w:rPr>
          <w:rFonts w:ascii="Calibri" w:eastAsia="MS Mincho" w:hAnsi="Calibri" w:cs="Arial"/>
          <w:color w:val="000000" w:themeColor="text1"/>
          <w:sz w:val="24"/>
          <w:szCs w:val="24"/>
        </w:rPr>
        <w:t>s</w:t>
      </w:r>
      <w:r w:rsidR="00044154" w:rsidRPr="005851EA">
        <w:rPr>
          <w:rFonts w:ascii="Calibri" w:eastAsia="MS Mincho" w:hAnsi="Calibri" w:cs="Arial"/>
          <w:color w:val="000000" w:themeColor="text1"/>
          <w:sz w:val="24"/>
          <w:szCs w:val="24"/>
        </w:rPr>
        <w:t xml:space="preserve"> from upstream (higher salinity) to downstream near the estuary’s mouth (lower salinity) of </w:t>
      </w:r>
      <w:r w:rsidR="00044154" w:rsidRPr="005851EA">
        <w:rPr>
          <w:rFonts w:cs="Arial"/>
          <w:color w:val="000000" w:themeColor="text1"/>
          <w:sz w:val="24"/>
          <w:szCs w:val="24"/>
        </w:rPr>
        <w:t>Casamance estuary in S</w:t>
      </w:r>
      <w:r w:rsidR="00F914F3" w:rsidRPr="005851EA">
        <w:rPr>
          <w:rFonts w:cs="Arial"/>
          <w:color w:val="000000" w:themeColor="text1"/>
          <w:sz w:val="24"/>
          <w:szCs w:val="24"/>
        </w:rPr>
        <w:t>enegal, West Africa. Sampling showed that</w:t>
      </w:r>
      <w:r w:rsidR="00044154" w:rsidRPr="005851EA">
        <w:rPr>
          <w:rFonts w:eastAsia="MS Mincho" w:cs="Arial"/>
          <w:color w:val="000000" w:themeColor="text1"/>
          <w:sz w:val="24"/>
          <w:szCs w:val="24"/>
        </w:rPr>
        <w:t xml:space="preserve"> </w:t>
      </w:r>
      <w:r w:rsidR="00044154" w:rsidRPr="005851EA">
        <w:rPr>
          <w:color w:val="000000" w:themeColor="text1"/>
          <w:sz w:val="24"/>
          <w:szCs w:val="24"/>
        </w:rPr>
        <w:t xml:space="preserve">the local species richness observed at the downstream sites (near the estuary’s mouth) was twice the species richness observed at the upstream sites, in which 50 species at 13 km, 21 species at 158 km, and 24 species </w:t>
      </w:r>
      <w:r w:rsidR="00044154" w:rsidRPr="005851EA">
        <w:rPr>
          <w:color w:val="000000" w:themeColor="text1"/>
          <w:sz w:val="24"/>
          <w:szCs w:val="24"/>
        </w:rPr>
        <w:lastRenderedPageBreak/>
        <w:t>at 170 km away from the mouth</w:t>
      </w:r>
      <w:r w:rsidR="00832778" w:rsidRPr="005851EA">
        <w:rPr>
          <w:color w:val="000000" w:themeColor="text1"/>
          <w:sz w:val="24"/>
          <w:szCs w:val="24"/>
        </w:rPr>
        <w:t xml:space="preserve"> of </w:t>
      </w:r>
      <w:r w:rsidR="00167434" w:rsidRPr="005851EA">
        <w:rPr>
          <w:rFonts w:cs="Arial"/>
          <w:color w:val="000000" w:themeColor="text1"/>
          <w:sz w:val="24"/>
          <w:szCs w:val="24"/>
        </w:rPr>
        <w:t>Casamance estuary</w:t>
      </w:r>
      <w:r w:rsidR="00F914F3" w:rsidRPr="005851EA">
        <w:rPr>
          <w:color w:val="000000" w:themeColor="text1"/>
          <w:sz w:val="24"/>
          <w:szCs w:val="24"/>
        </w:rPr>
        <w:t xml:space="preserve">, indicating an effect of salinity on diversity </w:t>
      </w:r>
      <w:r w:rsidR="00044154" w:rsidRPr="005851EA">
        <w:rPr>
          <w:color w:val="000000" w:themeColor="text1"/>
          <w:sz w:val="24"/>
          <w:szCs w:val="24"/>
        </w:rPr>
        <w:t xml:space="preserve">as reported by </w:t>
      </w:r>
      <w:hyperlink w:anchor="_ENREF_61" w:tooltip="Kantoussan, 2012 #1264" w:history="1">
        <w:r w:rsidR="00044154" w:rsidRPr="005851EA">
          <w:rPr>
            <w:rFonts w:eastAsia="MS Mincho" w:cs="Arial"/>
            <w:noProof/>
            <w:color w:val="000000" w:themeColor="text1"/>
            <w:sz w:val="24"/>
            <w:szCs w:val="24"/>
          </w:rPr>
          <w:t>Kantoussan et al. (2012</w:t>
        </w:r>
      </w:hyperlink>
      <w:r w:rsidR="00044154" w:rsidRPr="005851EA">
        <w:rPr>
          <w:rFonts w:eastAsia="MS Mincho" w:cs="Arial"/>
          <w:noProof/>
          <w:color w:val="000000" w:themeColor="text1"/>
          <w:sz w:val="24"/>
          <w:szCs w:val="24"/>
        </w:rPr>
        <w:t xml:space="preserve">). </w:t>
      </w:r>
    </w:p>
    <w:p w14:paraId="305ECC11" w14:textId="57EC6CFD" w:rsidR="003A0840" w:rsidRPr="005851EA" w:rsidRDefault="00FE26B0" w:rsidP="00FE26B0">
      <w:pPr>
        <w:spacing w:before="80" w:after="80" w:line="480" w:lineRule="auto"/>
        <w:ind w:right="288"/>
        <w:jc w:val="both"/>
        <w:rPr>
          <w:rFonts w:eastAsia="MS Mincho" w:cs="Arial"/>
          <w:noProof/>
          <w:color w:val="000000" w:themeColor="text1"/>
          <w:sz w:val="24"/>
          <w:szCs w:val="24"/>
        </w:rPr>
      </w:pPr>
      <w:r>
        <w:rPr>
          <w:rFonts w:eastAsia="MS Mincho" w:cs="Arial"/>
          <w:noProof/>
          <w:color w:val="000000" w:themeColor="text1"/>
          <w:sz w:val="24"/>
          <w:szCs w:val="24"/>
        </w:rPr>
        <w:tab/>
      </w:r>
      <w:r w:rsidR="003A0840" w:rsidRPr="005851EA">
        <w:rPr>
          <w:rFonts w:eastAsia="MS Mincho" w:cs="Arial"/>
          <w:noProof/>
          <w:color w:val="000000" w:themeColor="text1"/>
          <w:sz w:val="24"/>
          <w:szCs w:val="24"/>
        </w:rPr>
        <w:t>A</w:t>
      </w:r>
      <w:r w:rsidR="00044154" w:rsidRPr="005851EA">
        <w:rPr>
          <w:color w:val="000000" w:themeColor="text1"/>
          <w:sz w:val="24"/>
          <w:szCs w:val="24"/>
        </w:rPr>
        <w:t xml:space="preserve">bundance of the majority of fish species </w:t>
      </w:r>
      <w:r w:rsidR="003A0840" w:rsidRPr="005851EA">
        <w:rPr>
          <w:color w:val="000000" w:themeColor="text1"/>
          <w:sz w:val="24"/>
          <w:szCs w:val="24"/>
        </w:rPr>
        <w:t xml:space="preserve">in </w:t>
      </w:r>
      <w:r w:rsidR="003A0840" w:rsidRPr="005851EA">
        <w:rPr>
          <w:rFonts w:cs="Arial"/>
          <w:color w:val="000000" w:themeColor="text1"/>
          <w:sz w:val="24"/>
          <w:szCs w:val="24"/>
        </w:rPr>
        <w:t>Casamance estuary</w:t>
      </w:r>
      <w:r w:rsidR="003A0840" w:rsidRPr="005851EA">
        <w:rPr>
          <w:color w:val="000000" w:themeColor="text1"/>
          <w:sz w:val="24"/>
          <w:szCs w:val="24"/>
        </w:rPr>
        <w:t xml:space="preserve"> </w:t>
      </w:r>
      <w:r w:rsidR="00044154" w:rsidRPr="005851EA">
        <w:rPr>
          <w:color w:val="000000" w:themeColor="text1"/>
          <w:sz w:val="24"/>
          <w:szCs w:val="24"/>
        </w:rPr>
        <w:t xml:space="preserve">was negatively affected by salinity; among these fish were  </w:t>
      </w:r>
      <w:r w:rsidR="00044154" w:rsidRPr="005851EA">
        <w:rPr>
          <w:i/>
          <w:iCs/>
          <w:color w:val="000000" w:themeColor="text1"/>
          <w:sz w:val="24"/>
          <w:szCs w:val="24"/>
        </w:rPr>
        <w:t>Caranx senegallus</w:t>
      </w:r>
      <w:r w:rsidR="00044154" w:rsidRPr="005851EA">
        <w:rPr>
          <w:color w:val="000000" w:themeColor="text1"/>
          <w:sz w:val="24"/>
          <w:szCs w:val="24"/>
        </w:rPr>
        <w:t xml:space="preserve">,  </w:t>
      </w:r>
      <w:r w:rsidR="00044154" w:rsidRPr="005851EA">
        <w:rPr>
          <w:i/>
          <w:iCs/>
          <w:color w:val="000000" w:themeColor="text1"/>
          <w:sz w:val="24"/>
          <w:szCs w:val="24"/>
        </w:rPr>
        <w:t>Drepane africana</w:t>
      </w:r>
      <w:r w:rsidR="00044154" w:rsidRPr="005851EA">
        <w:rPr>
          <w:color w:val="000000" w:themeColor="text1"/>
          <w:sz w:val="24"/>
          <w:szCs w:val="24"/>
        </w:rPr>
        <w:t xml:space="preserve">, </w:t>
      </w:r>
      <w:r w:rsidR="00044154" w:rsidRPr="005851EA">
        <w:rPr>
          <w:i/>
          <w:iCs/>
          <w:color w:val="000000" w:themeColor="text1"/>
          <w:sz w:val="24"/>
          <w:szCs w:val="24"/>
        </w:rPr>
        <w:t>Pseudotolithus elongatus</w:t>
      </w:r>
      <w:r w:rsidR="00044154" w:rsidRPr="005851EA">
        <w:rPr>
          <w:color w:val="000000" w:themeColor="text1"/>
          <w:sz w:val="24"/>
          <w:szCs w:val="24"/>
        </w:rPr>
        <w:t xml:space="preserve">, and </w:t>
      </w:r>
      <w:r w:rsidR="00044154" w:rsidRPr="005851EA">
        <w:rPr>
          <w:i/>
          <w:iCs/>
          <w:color w:val="000000" w:themeColor="text1"/>
          <w:sz w:val="24"/>
          <w:szCs w:val="24"/>
        </w:rPr>
        <w:t>Arius latiscutatus</w:t>
      </w:r>
      <w:r w:rsidR="00044154" w:rsidRPr="005851EA">
        <w:rPr>
          <w:color w:val="000000" w:themeColor="text1"/>
          <w:sz w:val="24"/>
          <w:szCs w:val="24"/>
        </w:rPr>
        <w:t>, while the other group of fish consist</w:t>
      </w:r>
      <w:r w:rsidR="00F914F3" w:rsidRPr="005851EA">
        <w:rPr>
          <w:color w:val="000000" w:themeColor="text1"/>
          <w:sz w:val="24"/>
          <w:szCs w:val="24"/>
        </w:rPr>
        <w:t>ed</w:t>
      </w:r>
      <w:r w:rsidR="00044154" w:rsidRPr="005851EA">
        <w:rPr>
          <w:color w:val="000000" w:themeColor="text1"/>
          <w:sz w:val="24"/>
          <w:szCs w:val="24"/>
        </w:rPr>
        <w:t xml:space="preserve"> of species that seem to be unaffected by salinity with </w:t>
      </w:r>
      <w:r w:rsidR="00F914F3" w:rsidRPr="005851EA">
        <w:rPr>
          <w:color w:val="000000" w:themeColor="text1"/>
          <w:sz w:val="24"/>
          <w:szCs w:val="24"/>
        </w:rPr>
        <w:t xml:space="preserve">not </w:t>
      </w:r>
      <w:r w:rsidR="00044154" w:rsidRPr="005851EA">
        <w:rPr>
          <w:color w:val="000000" w:themeColor="text1"/>
          <w:sz w:val="24"/>
          <w:szCs w:val="24"/>
        </w:rPr>
        <w:t>significant differences in their abundance (</w:t>
      </w:r>
      <w:hyperlink w:anchor="_ENREF_61" w:tooltip="Kantoussan, 2012 #1264" w:history="1">
        <w:r w:rsidR="00044154" w:rsidRPr="005851EA">
          <w:rPr>
            <w:rFonts w:eastAsia="MS Mincho" w:cs="Arial"/>
            <w:noProof/>
            <w:color w:val="000000" w:themeColor="text1"/>
            <w:sz w:val="24"/>
            <w:szCs w:val="24"/>
          </w:rPr>
          <w:t>Kantoussan et al. 2012</w:t>
        </w:r>
      </w:hyperlink>
      <w:r w:rsidR="00044154" w:rsidRPr="005851EA">
        <w:rPr>
          <w:rFonts w:eastAsia="MS Mincho" w:cs="Arial"/>
          <w:noProof/>
          <w:color w:val="000000" w:themeColor="text1"/>
          <w:sz w:val="24"/>
          <w:szCs w:val="24"/>
        </w:rPr>
        <w:t>).</w:t>
      </w:r>
      <w:r w:rsidR="00044154" w:rsidRPr="005851EA">
        <w:rPr>
          <w:color w:val="000000" w:themeColor="text1"/>
          <w:sz w:val="24"/>
          <w:szCs w:val="24"/>
        </w:rPr>
        <w:t xml:space="preserve"> These species were more abundant at lower salinities </w:t>
      </w:r>
      <w:r w:rsidR="00044154" w:rsidRPr="005851EA">
        <w:rPr>
          <w:color w:val="000000" w:themeColor="text1"/>
          <w:sz w:val="24"/>
          <w:szCs w:val="24"/>
        </w:rPr>
        <w:fldChar w:fldCharType="begin"/>
      </w:r>
      <w:r w:rsidR="00044154" w:rsidRPr="005851EA">
        <w:rPr>
          <w:color w:val="000000" w:themeColor="text1"/>
          <w:sz w:val="24"/>
          <w:szCs w:val="24"/>
        </w:rPr>
        <w:instrText xml:space="preserve"> ADDIN EN.CITE &lt;EndNote&gt;&lt;Cite&gt;&lt;Author&gt;Kantoussan&lt;/Author&gt;&lt;Year&gt;2012&lt;/Year&gt;&lt;RecNum&gt;1264&lt;/RecNum&gt;&lt;DisplayText&gt;(Kantoussan et al. 2012)&lt;/DisplayText&gt;&lt;record&gt;&lt;rec-number&gt;1264&lt;/rec-number&gt;&lt;foreign-keys&gt;&lt;key app="EN" db-id="x5attf9e3ftzs1ezppfvar2mwa2d0a0ts2ds"&gt;1264&lt;/key&gt;&lt;/foreign-keys&gt;&lt;ref-type name="Journal Article"&gt;17&lt;/ref-type&gt;&lt;contributors&gt;&lt;authors&gt;&lt;author&gt;Kantoussan, J.&lt;/author&gt;&lt;author&gt;Ecoutin, J. M.&lt;/author&gt;&lt;author&gt;Simier, M.&lt;/author&gt;&lt;author&gt;de Morais, L. T.&lt;/author&gt;&lt;author&gt;Laë, R.&lt;/author&gt;&lt;/authors&gt;&lt;/contributors&gt;&lt;titles&gt;&lt;title&gt;Effects of salinity on fish assemblage structure: an evaluation based on taxonomic and functional approaches in the Casamance estuary (Senegal, West Africa)&lt;/title&gt;&lt;secondary-title&gt;Estuarine and Coastal Shelf Science&lt;/secondary-title&gt;&lt;/titles&gt;&lt;periodical&gt;&lt;full-title&gt;Estuarine and Coastal Shelf Science&lt;/full-title&gt;&lt;/periodical&gt;&lt;pages&gt;152-162&lt;/pages&gt;&lt;volume&gt;113&lt;/volume&gt;&lt;dates&gt;&lt;year&gt;2012&lt;/year&gt;&lt;/dates&gt;&lt;urls&gt;&lt;/urls&gt;&lt;/record&gt;&lt;/Cite&gt;&lt;/EndNote&gt;</w:instrText>
      </w:r>
      <w:r w:rsidR="00044154" w:rsidRPr="005851EA">
        <w:rPr>
          <w:color w:val="000000" w:themeColor="text1"/>
          <w:sz w:val="24"/>
          <w:szCs w:val="24"/>
        </w:rPr>
        <w:fldChar w:fldCharType="separate"/>
      </w:r>
      <w:r w:rsidR="00044154" w:rsidRPr="005851EA">
        <w:rPr>
          <w:noProof/>
          <w:color w:val="000000" w:themeColor="text1"/>
          <w:sz w:val="24"/>
          <w:szCs w:val="24"/>
        </w:rPr>
        <w:t>(</w:t>
      </w:r>
      <w:hyperlink w:anchor="_ENREF_66" w:tooltip="Kantoussan, 2012 #1264" w:history="1">
        <w:r w:rsidR="00044154" w:rsidRPr="005851EA">
          <w:rPr>
            <w:noProof/>
            <w:color w:val="000000" w:themeColor="text1"/>
            <w:sz w:val="24"/>
            <w:szCs w:val="24"/>
          </w:rPr>
          <w:t>Kantoussan et al. 2012</w:t>
        </w:r>
      </w:hyperlink>
      <w:r w:rsidR="00044154" w:rsidRPr="005851EA">
        <w:rPr>
          <w:noProof/>
          <w:color w:val="000000" w:themeColor="text1"/>
          <w:sz w:val="24"/>
          <w:szCs w:val="24"/>
        </w:rPr>
        <w:t>)</w:t>
      </w:r>
      <w:r w:rsidR="00044154" w:rsidRPr="005851EA">
        <w:rPr>
          <w:color w:val="000000" w:themeColor="text1"/>
          <w:sz w:val="24"/>
          <w:szCs w:val="24"/>
        </w:rPr>
        <w:fldChar w:fldCharType="end"/>
      </w:r>
      <w:r w:rsidR="00044154" w:rsidRPr="005851EA">
        <w:rPr>
          <w:rFonts w:eastAsia="MS Mincho" w:cs="Arial"/>
          <w:noProof/>
          <w:color w:val="000000" w:themeColor="text1"/>
          <w:sz w:val="24"/>
          <w:szCs w:val="24"/>
        </w:rPr>
        <w:t>.</w:t>
      </w:r>
      <w:r w:rsidR="00044154" w:rsidRPr="005851EA">
        <w:rPr>
          <w:color w:val="000000" w:themeColor="text1"/>
          <w:sz w:val="24"/>
          <w:szCs w:val="24"/>
        </w:rPr>
        <w:t xml:space="preserve"> Species in which their abundance was not affected by salinity included </w:t>
      </w:r>
      <w:r w:rsidR="00044154" w:rsidRPr="005851EA">
        <w:rPr>
          <w:i/>
          <w:iCs/>
          <w:color w:val="000000" w:themeColor="text1"/>
          <w:sz w:val="24"/>
          <w:szCs w:val="24"/>
        </w:rPr>
        <w:t>Hemichromis fasciatus</w:t>
      </w:r>
      <w:r w:rsidR="00044154" w:rsidRPr="005851EA">
        <w:rPr>
          <w:color w:val="000000" w:themeColor="text1"/>
          <w:sz w:val="24"/>
          <w:szCs w:val="24"/>
        </w:rPr>
        <w:t xml:space="preserve">, </w:t>
      </w:r>
      <w:r w:rsidR="00044154" w:rsidRPr="005851EA">
        <w:rPr>
          <w:i/>
          <w:iCs/>
          <w:color w:val="000000" w:themeColor="text1"/>
          <w:sz w:val="24"/>
          <w:szCs w:val="24"/>
        </w:rPr>
        <w:t>Pomadasys perotaei</w:t>
      </w:r>
      <w:r w:rsidR="00044154" w:rsidRPr="005851EA">
        <w:rPr>
          <w:color w:val="000000" w:themeColor="text1"/>
          <w:sz w:val="24"/>
          <w:szCs w:val="24"/>
        </w:rPr>
        <w:t xml:space="preserve">, </w:t>
      </w:r>
      <w:r w:rsidR="00044154" w:rsidRPr="005851EA">
        <w:rPr>
          <w:i/>
          <w:iCs/>
          <w:color w:val="000000" w:themeColor="text1"/>
          <w:sz w:val="24"/>
          <w:szCs w:val="24"/>
        </w:rPr>
        <w:t>Liza dumerili</w:t>
      </w:r>
      <w:r w:rsidR="00044154" w:rsidRPr="005851EA">
        <w:rPr>
          <w:color w:val="000000" w:themeColor="text1"/>
          <w:sz w:val="24"/>
          <w:szCs w:val="24"/>
        </w:rPr>
        <w:t xml:space="preserve">, </w:t>
      </w:r>
      <w:r w:rsidR="00044154" w:rsidRPr="005851EA">
        <w:rPr>
          <w:i/>
          <w:iCs/>
          <w:color w:val="000000" w:themeColor="text1"/>
          <w:sz w:val="24"/>
          <w:szCs w:val="24"/>
        </w:rPr>
        <w:t>Ethmalosa fimbriata</w:t>
      </w:r>
      <w:r w:rsidR="00044154" w:rsidRPr="005851EA">
        <w:rPr>
          <w:color w:val="000000" w:themeColor="text1"/>
          <w:sz w:val="24"/>
          <w:szCs w:val="24"/>
        </w:rPr>
        <w:t>, along with other fish (</w:t>
      </w:r>
      <w:hyperlink w:anchor="_ENREF_61" w:tooltip="Kantoussan, 2012 #1264" w:history="1">
        <w:r w:rsidR="00044154" w:rsidRPr="005851EA">
          <w:rPr>
            <w:rFonts w:eastAsia="MS Mincho" w:cs="Arial"/>
            <w:noProof/>
            <w:color w:val="000000" w:themeColor="text1"/>
            <w:sz w:val="24"/>
            <w:szCs w:val="24"/>
          </w:rPr>
          <w:t>Kantoussan et al. 2012</w:t>
        </w:r>
      </w:hyperlink>
      <w:r w:rsidR="00044154" w:rsidRPr="005851EA">
        <w:rPr>
          <w:rFonts w:eastAsia="MS Mincho" w:cs="Arial"/>
          <w:noProof/>
          <w:color w:val="000000" w:themeColor="text1"/>
          <w:sz w:val="24"/>
          <w:szCs w:val="24"/>
        </w:rPr>
        <w:t>). A third group of fish</w:t>
      </w:r>
      <w:r w:rsidR="00F914F3" w:rsidRPr="005851EA">
        <w:rPr>
          <w:rFonts w:eastAsia="MS Mincho" w:cs="Arial"/>
          <w:noProof/>
          <w:color w:val="000000" w:themeColor="text1"/>
          <w:sz w:val="24"/>
          <w:szCs w:val="24"/>
        </w:rPr>
        <w:t>,</w:t>
      </w:r>
      <w:r w:rsidR="00044154" w:rsidRPr="005851EA">
        <w:rPr>
          <w:rFonts w:eastAsia="MS Mincho" w:cs="Arial"/>
          <w:noProof/>
          <w:color w:val="000000" w:themeColor="text1"/>
          <w:sz w:val="24"/>
          <w:szCs w:val="24"/>
        </w:rPr>
        <w:t xml:space="preserve"> </w:t>
      </w:r>
      <w:r w:rsidR="00F914F3" w:rsidRPr="005851EA">
        <w:rPr>
          <w:rFonts w:eastAsia="MS Mincho" w:cs="Arial"/>
          <w:noProof/>
          <w:color w:val="000000" w:themeColor="text1"/>
          <w:sz w:val="24"/>
          <w:szCs w:val="24"/>
        </w:rPr>
        <w:t>in which</w:t>
      </w:r>
      <w:r w:rsidR="00044154" w:rsidRPr="005851EA">
        <w:rPr>
          <w:rFonts w:eastAsia="MS Mincho" w:cs="Arial"/>
          <w:noProof/>
          <w:color w:val="000000" w:themeColor="text1"/>
          <w:sz w:val="24"/>
          <w:szCs w:val="24"/>
        </w:rPr>
        <w:t xml:space="preserve"> abundance was positiv</w:t>
      </w:r>
      <w:r w:rsidR="00F914F3" w:rsidRPr="005851EA">
        <w:rPr>
          <w:rFonts w:eastAsia="MS Mincho" w:cs="Arial"/>
          <w:noProof/>
          <w:color w:val="000000" w:themeColor="text1"/>
          <w:sz w:val="24"/>
          <w:szCs w:val="24"/>
        </w:rPr>
        <w:t xml:space="preserve">ely affected by salinity included </w:t>
      </w:r>
      <w:r w:rsidR="00044154" w:rsidRPr="005851EA">
        <w:rPr>
          <w:rFonts w:eastAsia="MS Mincho" w:cs="Arial"/>
          <w:i/>
          <w:iCs/>
          <w:noProof/>
          <w:color w:val="000000" w:themeColor="text1"/>
          <w:sz w:val="24"/>
          <w:szCs w:val="24"/>
        </w:rPr>
        <w:t>Tilapia guineensis</w:t>
      </w:r>
      <w:r w:rsidR="00044154" w:rsidRPr="005851EA">
        <w:rPr>
          <w:rFonts w:eastAsia="MS Mincho" w:cs="Arial"/>
          <w:noProof/>
          <w:color w:val="000000" w:themeColor="text1"/>
          <w:sz w:val="24"/>
          <w:szCs w:val="24"/>
        </w:rPr>
        <w:t xml:space="preserve">, </w:t>
      </w:r>
      <w:r w:rsidR="00044154" w:rsidRPr="005851EA">
        <w:rPr>
          <w:rFonts w:eastAsia="MS Mincho" w:cs="Arial"/>
          <w:i/>
          <w:iCs/>
          <w:noProof/>
          <w:color w:val="000000" w:themeColor="text1"/>
          <w:sz w:val="24"/>
          <w:szCs w:val="24"/>
        </w:rPr>
        <w:t>Sarotherodon melanotheron</w:t>
      </w:r>
      <w:r w:rsidR="00044154" w:rsidRPr="005851EA">
        <w:rPr>
          <w:rFonts w:eastAsia="MS Mincho" w:cs="Arial"/>
          <w:noProof/>
          <w:color w:val="000000" w:themeColor="text1"/>
          <w:sz w:val="24"/>
          <w:szCs w:val="24"/>
        </w:rPr>
        <w:t xml:space="preserve">, </w:t>
      </w:r>
      <w:r w:rsidR="00044154" w:rsidRPr="005851EA">
        <w:rPr>
          <w:rFonts w:eastAsia="MS Mincho" w:cs="Arial"/>
          <w:i/>
          <w:iCs/>
          <w:noProof/>
          <w:color w:val="000000" w:themeColor="text1"/>
          <w:sz w:val="24"/>
          <w:szCs w:val="24"/>
        </w:rPr>
        <w:t>Gerres nigri</w:t>
      </w:r>
      <w:r w:rsidR="00044154" w:rsidRPr="005851EA">
        <w:rPr>
          <w:rFonts w:eastAsia="MS Mincho" w:cs="Arial"/>
          <w:noProof/>
          <w:color w:val="000000" w:themeColor="text1"/>
          <w:sz w:val="24"/>
          <w:szCs w:val="24"/>
        </w:rPr>
        <w:t xml:space="preserve">, </w:t>
      </w:r>
      <w:r w:rsidR="00044154" w:rsidRPr="005851EA">
        <w:rPr>
          <w:rFonts w:eastAsia="MS Mincho" w:cs="Arial"/>
          <w:i/>
          <w:iCs/>
          <w:noProof/>
          <w:color w:val="000000" w:themeColor="text1"/>
          <w:sz w:val="24"/>
          <w:szCs w:val="24"/>
        </w:rPr>
        <w:t>Mugil cephalus</w:t>
      </w:r>
      <w:r w:rsidR="00044154" w:rsidRPr="005851EA">
        <w:rPr>
          <w:rFonts w:eastAsia="MS Mincho" w:cs="Arial"/>
          <w:noProof/>
          <w:color w:val="000000" w:themeColor="text1"/>
          <w:sz w:val="24"/>
          <w:szCs w:val="24"/>
        </w:rPr>
        <w:t xml:space="preserve">, and </w:t>
      </w:r>
      <w:r w:rsidR="00044154" w:rsidRPr="005851EA">
        <w:rPr>
          <w:rFonts w:eastAsia="MS Mincho" w:cs="Arial"/>
          <w:i/>
          <w:iCs/>
          <w:noProof/>
          <w:color w:val="000000" w:themeColor="text1"/>
          <w:sz w:val="24"/>
          <w:szCs w:val="24"/>
        </w:rPr>
        <w:t xml:space="preserve">Elops lacerta </w:t>
      </w:r>
      <w:r w:rsidR="00044154" w:rsidRPr="005851EA">
        <w:rPr>
          <w:color w:val="000000" w:themeColor="text1"/>
          <w:sz w:val="24"/>
          <w:szCs w:val="24"/>
        </w:rPr>
        <w:t>(</w:t>
      </w:r>
      <w:hyperlink w:anchor="_ENREF_61" w:tooltip="Kantoussan, 2012 #1264" w:history="1">
        <w:r w:rsidR="00044154" w:rsidRPr="005851EA">
          <w:rPr>
            <w:rFonts w:eastAsia="MS Mincho" w:cs="Arial"/>
            <w:noProof/>
            <w:color w:val="000000" w:themeColor="text1"/>
            <w:sz w:val="24"/>
            <w:szCs w:val="24"/>
          </w:rPr>
          <w:t>Kantoussan et al. 2012</w:t>
        </w:r>
      </w:hyperlink>
      <w:r w:rsidR="00044154" w:rsidRPr="005851EA">
        <w:rPr>
          <w:rFonts w:eastAsia="MS Mincho" w:cs="Arial"/>
          <w:noProof/>
          <w:color w:val="000000" w:themeColor="text1"/>
          <w:sz w:val="24"/>
          <w:szCs w:val="24"/>
        </w:rPr>
        <w:t xml:space="preserve">). These species were more abundant at high salinity </w:t>
      </w:r>
      <w:r w:rsidR="00044154" w:rsidRPr="005851EA">
        <w:rPr>
          <w:color w:val="000000" w:themeColor="text1"/>
          <w:sz w:val="24"/>
          <w:szCs w:val="24"/>
        </w:rPr>
        <w:t>(</w:t>
      </w:r>
      <w:hyperlink w:anchor="_ENREF_61" w:tooltip="Kantoussan, 2012 #1264" w:history="1">
        <w:r w:rsidR="00044154" w:rsidRPr="005851EA">
          <w:rPr>
            <w:rFonts w:eastAsia="MS Mincho" w:cs="Arial"/>
            <w:noProof/>
            <w:color w:val="000000" w:themeColor="text1"/>
            <w:sz w:val="24"/>
            <w:szCs w:val="24"/>
          </w:rPr>
          <w:t>Kantoussan et al. 2012</w:t>
        </w:r>
      </w:hyperlink>
      <w:r w:rsidR="00044154" w:rsidRPr="005851EA">
        <w:rPr>
          <w:rFonts w:eastAsia="MS Mincho" w:cs="Arial"/>
          <w:noProof/>
          <w:color w:val="000000" w:themeColor="text1"/>
          <w:sz w:val="24"/>
          <w:szCs w:val="24"/>
        </w:rPr>
        <w:t xml:space="preserve">). </w:t>
      </w:r>
    </w:p>
    <w:p w14:paraId="2AEBA0DB" w14:textId="793B497E" w:rsidR="00044154" w:rsidRPr="005851EA" w:rsidRDefault="003A0840" w:rsidP="00EE3AD3">
      <w:pPr>
        <w:spacing w:before="80" w:after="80" w:line="480" w:lineRule="auto"/>
        <w:ind w:right="288" w:firstLine="720"/>
        <w:jc w:val="both"/>
        <w:rPr>
          <w:rFonts w:cs="Arial"/>
          <w:color w:val="000000" w:themeColor="text1"/>
          <w:sz w:val="24"/>
          <w:szCs w:val="24"/>
        </w:rPr>
      </w:pPr>
      <w:r w:rsidRPr="005851EA">
        <w:rPr>
          <w:rFonts w:eastAsia="MS Mincho" w:cs="Arial"/>
          <w:noProof/>
          <w:color w:val="000000" w:themeColor="text1"/>
          <w:sz w:val="24"/>
          <w:szCs w:val="24"/>
        </w:rPr>
        <w:t>In this context</w:t>
      </w:r>
      <w:r w:rsidR="00044154" w:rsidRPr="005851EA">
        <w:rPr>
          <w:rFonts w:eastAsia="MS Mincho" w:cs="Arial"/>
          <w:noProof/>
          <w:color w:val="000000" w:themeColor="text1"/>
          <w:sz w:val="24"/>
          <w:szCs w:val="24"/>
        </w:rPr>
        <w:t xml:space="preserve">, </w:t>
      </w:r>
      <w:r w:rsidR="00044154" w:rsidRPr="005851EA">
        <w:rPr>
          <w:color w:val="000000" w:themeColor="text1"/>
          <w:sz w:val="24"/>
          <w:szCs w:val="24"/>
        </w:rPr>
        <w:t xml:space="preserve">terminal predators predominated at three downstream sites, representing between 42.4 and 51.2% of the species recorded at these sampling sites </w:t>
      </w:r>
      <w:r w:rsidRPr="005851EA">
        <w:rPr>
          <w:color w:val="000000" w:themeColor="text1"/>
          <w:sz w:val="24"/>
          <w:szCs w:val="24"/>
        </w:rPr>
        <w:t xml:space="preserve">of </w:t>
      </w:r>
      <w:r w:rsidRPr="005851EA">
        <w:rPr>
          <w:rFonts w:cs="Arial"/>
          <w:color w:val="000000" w:themeColor="text1"/>
          <w:sz w:val="24"/>
          <w:szCs w:val="24"/>
        </w:rPr>
        <w:t>Casamance estuary</w:t>
      </w:r>
      <w:r w:rsidRPr="005851EA">
        <w:rPr>
          <w:color w:val="000000" w:themeColor="text1"/>
          <w:sz w:val="24"/>
          <w:szCs w:val="24"/>
        </w:rPr>
        <w:t xml:space="preserve"> </w:t>
      </w:r>
      <w:r w:rsidR="00044154" w:rsidRPr="005851EA">
        <w:rPr>
          <w:color w:val="000000" w:themeColor="text1"/>
          <w:sz w:val="24"/>
          <w:szCs w:val="24"/>
        </w:rPr>
        <w:t>(</w:t>
      </w:r>
      <w:hyperlink w:anchor="_ENREF_61" w:tooltip="Kantoussan, 2012 #1264" w:history="1">
        <w:r w:rsidR="00044154" w:rsidRPr="005851EA">
          <w:rPr>
            <w:rFonts w:eastAsia="MS Mincho" w:cs="Arial"/>
            <w:noProof/>
            <w:color w:val="000000" w:themeColor="text1"/>
            <w:sz w:val="24"/>
            <w:szCs w:val="24"/>
          </w:rPr>
          <w:t>Kantoussan et al. 2012</w:t>
        </w:r>
      </w:hyperlink>
      <w:r w:rsidR="00044154" w:rsidRPr="005851EA">
        <w:rPr>
          <w:rFonts w:eastAsia="MS Mincho" w:cs="Arial"/>
          <w:noProof/>
          <w:color w:val="000000" w:themeColor="text1"/>
          <w:sz w:val="24"/>
          <w:szCs w:val="24"/>
        </w:rPr>
        <w:t>)</w:t>
      </w:r>
      <w:r w:rsidR="00044154" w:rsidRPr="005851EA">
        <w:rPr>
          <w:color w:val="000000" w:themeColor="text1"/>
          <w:sz w:val="24"/>
          <w:szCs w:val="24"/>
        </w:rPr>
        <w:t>. At the upstream sites, except one (located at 158 km away from the mouth of the estuary), primary consumers dominated representing 37.5% of the species found at 130 km and 170 km away from the mouth of the estuary (</w:t>
      </w:r>
      <w:hyperlink w:anchor="_ENREF_61" w:tooltip="Kantoussan, 2012 #1264" w:history="1">
        <w:r w:rsidR="00044154" w:rsidRPr="005851EA">
          <w:rPr>
            <w:rFonts w:eastAsia="MS Mincho" w:cs="Arial"/>
            <w:noProof/>
            <w:color w:val="000000" w:themeColor="text1"/>
            <w:sz w:val="24"/>
            <w:szCs w:val="24"/>
          </w:rPr>
          <w:t>Kantoussan et al. 2012</w:t>
        </w:r>
      </w:hyperlink>
      <w:r w:rsidR="00044154" w:rsidRPr="005851EA">
        <w:rPr>
          <w:rFonts w:eastAsia="MS Mincho" w:cs="Arial"/>
          <w:noProof/>
          <w:color w:val="000000" w:themeColor="text1"/>
          <w:sz w:val="24"/>
          <w:szCs w:val="24"/>
        </w:rPr>
        <w:t>)</w:t>
      </w:r>
      <w:r w:rsidR="00044154" w:rsidRPr="005851EA">
        <w:rPr>
          <w:color w:val="000000" w:themeColor="text1"/>
          <w:sz w:val="24"/>
          <w:szCs w:val="24"/>
        </w:rPr>
        <w:t>.  For the three downstream sites, the mean monthly salinity increased from about 40 psu at a distance of 13 km from the mouth of the estuary to 57 psu beyond the other site, which is located 93 km from the mouth (</w:t>
      </w:r>
      <w:hyperlink w:anchor="_ENREF_61" w:tooltip="Kantoussan, 2012 #1264" w:history="1">
        <w:r w:rsidR="00044154" w:rsidRPr="005851EA">
          <w:rPr>
            <w:rFonts w:eastAsia="MS Mincho" w:cs="Arial"/>
            <w:noProof/>
            <w:color w:val="000000" w:themeColor="text1"/>
            <w:sz w:val="24"/>
            <w:szCs w:val="24"/>
          </w:rPr>
          <w:t>Kantoussan et al. 2012</w:t>
        </w:r>
      </w:hyperlink>
      <w:r w:rsidR="00044154" w:rsidRPr="005851EA">
        <w:rPr>
          <w:rFonts w:eastAsia="MS Mincho" w:cs="Arial"/>
          <w:noProof/>
          <w:color w:val="000000" w:themeColor="text1"/>
          <w:sz w:val="24"/>
          <w:szCs w:val="24"/>
        </w:rPr>
        <w:t>)</w:t>
      </w:r>
      <w:r w:rsidR="00044154" w:rsidRPr="005851EA">
        <w:rPr>
          <w:color w:val="000000" w:themeColor="text1"/>
          <w:sz w:val="24"/>
          <w:szCs w:val="24"/>
        </w:rPr>
        <w:t xml:space="preserve">. The maximum mean monthly salinity of 62 psu was observed at a distance of </w:t>
      </w:r>
      <w:r w:rsidR="00044154" w:rsidRPr="005851EA">
        <w:rPr>
          <w:color w:val="000000" w:themeColor="text1"/>
          <w:sz w:val="24"/>
          <w:szCs w:val="24"/>
        </w:rPr>
        <w:lastRenderedPageBreak/>
        <w:t>130 km from the mouth, followed by a slight decrease at the remaining sites (</w:t>
      </w:r>
      <w:hyperlink w:anchor="_ENREF_61" w:tooltip="Kantoussan, 2012 #1264" w:history="1">
        <w:r w:rsidR="00044154" w:rsidRPr="005851EA">
          <w:rPr>
            <w:rFonts w:eastAsia="MS Mincho" w:cs="Arial"/>
            <w:noProof/>
            <w:color w:val="000000" w:themeColor="text1"/>
            <w:sz w:val="24"/>
            <w:szCs w:val="24"/>
          </w:rPr>
          <w:t>Kantoussan et al. 2012</w:t>
        </w:r>
      </w:hyperlink>
      <w:r w:rsidR="00044154" w:rsidRPr="005851EA">
        <w:rPr>
          <w:rFonts w:eastAsia="MS Mincho" w:cs="Arial"/>
          <w:noProof/>
          <w:color w:val="000000" w:themeColor="text1"/>
          <w:sz w:val="24"/>
          <w:szCs w:val="24"/>
        </w:rPr>
        <w:t>)</w:t>
      </w:r>
      <w:r w:rsidR="00044154" w:rsidRPr="005851EA">
        <w:rPr>
          <w:color w:val="000000" w:themeColor="text1"/>
          <w:sz w:val="24"/>
          <w:szCs w:val="24"/>
        </w:rPr>
        <w:t xml:space="preserve">. </w:t>
      </w:r>
    </w:p>
    <w:p w14:paraId="2C86CE79" w14:textId="38787631" w:rsidR="00044154" w:rsidRPr="005851EA" w:rsidRDefault="00044154" w:rsidP="000C6828">
      <w:pPr>
        <w:keepNext/>
        <w:keepLines/>
        <w:spacing w:before="80" w:after="80" w:line="480" w:lineRule="auto"/>
        <w:ind w:left="576" w:right="288"/>
        <w:outlineLvl w:val="1"/>
        <w:rPr>
          <w:rFonts w:eastAsiaTheme="majorEastAsia" w:cstheme="majorBidi"/>
          <w:b/>
          <w:bCs/>
          <w:color w:val="000000" w:themeColor="text1"/>
          <w:sz w:val="28"/>
          <w:szCs w:val="28"/>
        </w:rPr>
      </w:pPr>
      <w:r w:rsidRPr="005851EA">
        <w:rPr>
          <w:rFonts w:eastAsiaTheme="majorEastAsia" w:cstheme="majorBidi"/>
          <w:b/>
          <w:bCs/>
          <w:color w:val="000000" w:themeColor="text1"/>
          <w:sz w:val="28"/>
          <w:szCs w:val="28"/>
        </w:rPr>
        <w:t xml:space="preserve">1.1.1. From </w:t>
      </w:r>
      <w:r w:rsidR="000C6828" w:rsidRPr="005851EA">
        <w:rPr>
          <w:rFonts w:eastAsiaTheme="majorEastAsia" w:cstheme="majorBidi"/>
          <w:b/>
          <w:bCs/>
          <w:color w:val="000000" w:themeColor="text1"/>
          <w:sz w:val="28"/>
          <w:szCs w:val="28"/>
        </w:rPr>
        <w:t>f</w:t>
      </w:r>
      <w:r w:rsidRPr="005851EA">
        <w:rPr>
          <w:rFonts w:eastAsiaTheme="majorEastAsia" w:cstheme="majorBidi"/>
          <w:b/>
          <w:bCs/>
          <w:color w:val="000000" w:themeColor="text1"/>
          <w:sz w:val="28"/>
          <w:szCs w:val="28"/>
        </w:rPr>
        <w:t xml:space="preserve">oraging to </w:t>
      </w:r>
      <w:r w:rsidR="000C6828" w:rsidRPr="005851EA">
        <w:rPr>
          <w:rFonts w:eastAsiaTheme="majorEastAsia" w:cstheme="majorBidi"/>
          <w:b/>
          <w:bCs/>
          <w:color w:val="000000" w:themeColor="text1"/>
          <w:sz w:val="28"/>
          <w:szCs w:val="28"/>
        </w:rPr>
        <w:t>f</w:t>
      </w:r>
      <w:r w:rsidRPr="005851EA">
        <w:rPr>
          <w:rFonts w:eastAsiaTheme="majorEastAsia" w:cstheme="majorBidi"/>
          <w:b/>
          <w:bCs/>
          <w:color w:val="000000" w:themeColor="text1"/>
          <w:sz w:val="28"/>
          <w:szCs w:val="28"/>
        </w:rPr>
        <w:t xml:space="preserve">ood </w:t>
      </w:r>
      <w:r w:rsidR="000C6828" w:rsidRPr="005851EA">
        <w:rPr>
          <w:rFonts w:eastAsiaTheme="majorEastAsia" w:cstheme="majorBidi"/>
          <w:b/>
          <w:bCs/>
          <w:color w:val="000000" w:themeColor="text1"/>
          <w:sz w:val="28"/>
          <w:szCs w:val="28"/>
        </w:rPr>
        <w:t>w</w:t>
      </w:r>
      <w:r w:rsidRPr="005851EA">
        <w:rPr>
          <w:rFonts w:eastAsiaTheme="majorEastAsia" w:cstheme="majorBidi"/>
          <w:b/>
          <w:bCs/>
          <w:color w:val="000000" w:themeColor="text1"/>
          <w:sz w:val="28"/>
          <w:szCs w:val="28"/>
        </w:rPr>
        <w:t>ebs</w:t>
      </w:r>
    </w:p>
    <w:p w14:paraId="20B2BA80" w14:textId="77777777" w:rsidR="006F5A68" w:rsidRPr="005851EA" w:rsidRDefault="00044154" w:rsidP="00EE1598">
      <w:pPr>
        <w:autoSpaceDE w:val="0"/>
        <w:autoSpaceDN w:val="0"/>
        <w:adjustRightInd w:val="0"/>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In natural ecosystems, species are connected to each other by feeding links forming a food-web topology that is much more complex than simple food chains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&lt;EndNote&gt;&lt;Cite&gt;&lt;Author&gt;Poulin&lt;/Author&gt;&lt;Year&gt;2010&lt;/Year&gt;&lt;RecNum&gt;431&lt;/RecNum&gt;&lt;DisplayText&gt;(Poulin and Franks 2010)&lt;/DisplayText&gt;&lt;record&gt;&lt;rec-number&gt;431&lt;/rec-number&gt;&lt;foreign-keys&gt;&lt;key app="EN" db-id="x5attf9e3ftzs1ezppfvar2mwa2d0a0ts2ds"&gt;431&lt;/key&gt;&lt;/foreign-keys&gt;&lt;ref-type name="Journal Article"&gt;17&lt;/ref-type&gt;&lt;contributors&gt;&lt;authors&gt;&lt;author&gt;Poulin, J.F.&lt;/author&gt;&lt;author&gt;Franks, P.J.S.&lt;/author&gt;&lt;/authors&gt;&lt;/contributors&gt;&lt;titles&gt;&lt;title&gt;Size-structured planktonic ecosystems: constraints, controls and assembly instructions&lt;/title&gt;&lt;secondary-title&gt;Journal of Plankton Research&lt;/secondary-title&gt;&lt;/titles&gt;&lt;periodical&gt;&lt;full-title&gt;Journal of Plankton Research&lt;/full-title&gt;&lt;/periodical&gt;&lt;pages&gt;1121-1130&lt;/pages&gt;&lt;volume&gt;32&lt;/volume&gt;&lt;number&gt;8&lt;/number&gt;&lt;dates&gt;&lt;year&gt;2010&lt;/year&gt;&lt;/dates&gt;&lt;urls&gt;&lt;/urls&gt;&lt;/record&gt;&lt;/Cite&gt;&lt;/EndNote&gt;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07" w:tooltip="Poulin, 2010 #431" w:history="1">
        <w:r w:rsidRPr="005851EA">
          <w:rPr>
            <w:rFonts w:eastAsia="MS Mincho" w:cs="Arial"/>
            <w:noProof/>
            <w:color w:val="000000" w:themeColor="text1"/>
            <w:sz w:val="24"/>
            <w:szCs w:val="24"/>
          </w:rPr>
          <w:t>Poulin and Franks 2010</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w:t>
      </w:r>
      <w:r w:rsidR="00F914F3" w:rsidRPr="005851EA">
        <w:rPr>
          <w:rFonts w:eastAsia="MS Mincho" w:cs="Arial"/>
          <w:color w:val="000000" w:themeColor="text1"/>
          <w:sz w:val="24"/>
          <w:szCs w:val="24"/>
        </w:rPr>
        <w:t>For example</w:t>
      </w:r>
      <w:r w:rsidRPr="005851EA">
        <w:rPr>
          <w:rFonts w:eastAsia="MS Mincho" w:cs="Arial"/>
          <w:color w:val="000000" w:themeColor="text1"/>
          <w:sz w:val="24"/>
          <w:szCs w:val="24"/>
        </w:rPr>
        <w:t xml:space="preserve">, natural food webs have a distinctive predator-prey mass ratio structure </w:t>
      </w:r>
      <w:r w:rsidRPr="005851EA">
        <w:rPr>
          <w:rFonts w:eastAsia="MS Mincho" w:cs="Arial"/>
          <w:color w:val="000000" w:themeColor="text1"/>
          <w:sz w:val="24"/>
          <w:szCs w:val="24"/>
        </w:rPr>
        <w:fldChar w:fldCharType="begin">
          <w:fldData xml:space="preserve">PEVuZE5vdGU+PENpdGU+PEF1dGhvcj5Ccm9zZTwvQXV0aG9yPjxZZWFyPjIwMDY8L1llYXI+PFJl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PEVuZE5vdGU+PENpdGU+PEF1dGhvcj5Ccm9zZTwvQXV0aG9yPjxZZWFyPjIwMDY8L1llYXI+PFJl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32" w:tooltip="Woodward, 2005 #442" w:history="1">
        <w:r w:rsidRPr="005851EA">
          <w:rPr>
            <w:rFonts w:eastAsia="MS Mincho" w:cs="Arial"/>
            <w:noProof/>
            <w:color w:val="000000" w:themeColor="text1"/>
            <w:sz w:val="24"/>
            <w:szCs w:val="24"/>
          </w:rPr>
          <w:t>Woodward et al. 2005</w:t>
        </w:r>
      </w:hyperlink>
      <w:r w:rsidRPr="005851EA">
        <w:rPr>
          <w:rFonts w:eastAsia="MS Mincho" w:cs="Arial"/>
          <w:noProof/>
          <w:color w:val="000000" w:themeColor="text1"/>
          <w:sz w:val="24"/>
          <w:szCs w:val="24"/>
        </w:rPr>
        <w:t xml:space="preserve">, </w:t>
      </w:r>
      <w:hyperlink w:anchor="_ENREF_22" w:tooltip="Brose, 2006a #446" w:history="1">
        <w:r w:rsidRPr="005851EA">
          <w:rPr>
            <w:rFonts w:eastAsia="MS Mincho" w:cs="Arial"/>
            <w:noProof/>
            <w:color w:val="000000" w:themeColor="text1"/>
            <w:sz w:val="24"/>
            <w:szCs w:val="24"/>
          </w:rPr>
          <w:t>Brose et al. 2006a</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w:t>
      </w:r>
      <w:r w:rsidR="00F914F3" w:rsidRPr="005851EA">
        <w:rPr>
          <w:rFonts w:eastAsia="MS Mincho" w:cs="Arial"/>
          <w:color w:val="000000" w:themeColor="text1"/>
          <w:sz w:val="24"/>
          <w:szCs w:val="24"/>
        </w:rPr>
        <w:t>A</w:t>
      </w:r>
      <w:r w:rsidRPr="005851EA">
        <w:rPr>
          <w:rFonts w:eastAsia="MS Mincho" w:cs="Arial"/>
          <w:color w:val="000000" w:themeColor="text1"/>
          <w:sz w:val="24"/>
          <w:szCs w:val="24"/>
        </w:rPr>
        <w:t xml:space="preserve">cross ecosystem types is invertebrate and vertebrate predators are, on geometric average, roughly ten and hundred times, respectively, bigger than their prey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&lt;EndNote&gt;&lt;Cite&gt;&lt;Author&gt;Brose&lt;/Author&gt;&lt;Year&gt;2006&lt;/Year&gt;&lt;RecNum&gt;446&lt;/RecNum&gt;&lt;DisplayText&gt;(Brose et al. 2006a)&lt;/DisplayText&gt;&lt;record&gt;&lt;rec-number&gt;446&lt;/rec-number&gt;&lt;foreign-keys&gt;&lt;key app="EN" db-id="x5attf9e3ftzs1ezppfvar2mwa2d0a0ts2ds"&gt;446&lt;/key&gt;&lt;/foreign-keys&gt;&lt;ref-type name="Journal Article"&gt;17&lt;/ref-type&gt;&lt;contributors&gt;&lt;authors&gt;&lt;author&gt;Brose, U.&lt;/author&gt;&lt;author&gt;Jonsson, T.&lt;/author&gt;&lt;author&gt;Berlow, E. L.&lt;/author&gt;&lt;author&gt;Warren, P. H.&lt;/author&gt;&lt;author&gt;Banasek-Richter, C.&lt;/author&gt;&lt;author&gt;Bersier, L.-F.&lt;/author&gt;&lt;author&gt;Blanchard, J. L.&lt;/author&gt;&lt;author&gt;Brey, T.&lt;/author&gt;&lt;author&gt;Carpenter, S. R.&lt;/author&gt;&lt;author&gt;Blandenier, M.-F. C.&lt;/author&gt;&lt;author&gt;Cushing, L.&lt;/author&gt;&lt;author&gt;Dawah, H. A.&lt;/author&gt;&lt;author&gt;Dell, T.&lt;/author&gt;&lt;author&gt;Edwards, F.&lt;/author&gt;&lt;author&gt;Harper-Smith, S.&lt;/author&gt;&lt;author&gt;Jacob, U.&lt;/author&gt;&lt;author&gt;Ledger, M. E.&lt;/author&gt;&lt;author&gt;Martinez, N. D.&lt;/author&gt;&lt;author&gt;Memmott, J.&lt;/author&gt;&lt;author&gt;Mintenbeck, K.&lt;/author&gt;&lt;author&gt;Pinnegar, J. K.&lt;/author&gt;&lt;author&gt;Rall, B. C.&lt;/author&gt;&lt;author&gt;Rayner, T. S.&lt;/author&gt;&lt;author&gt;Reuman, D. C.&lt;/author&gt;&lt;author&gt;Ruess, L.&lt;/author&gt;&lt;author&gt;Ulrich, W.&lt;/author&gt;&lt;author&gt;Williams, R. J.&lt;/author&gt;&lt;author&gt;Woodward, G.&lt;/author&gt;&lt;author&gt;Cohen, J. E.&lt;/author&gt;&lt;/authors&gt;&lt;/contributors&gt;&lt;titles&gt;&lt;title&gt;Consumer-resource body-size relationships in natural food webs&lt;/title&gt;&lt;secondary-title&gt;Ecology&lt;/secondary-title&gt;&lt;/titles&gt;&lt;periodical&gt;&lt;full-title&gt;Ecology&lt;/full-title&gt;&lt;/periodical&gt;&lt;pages&gt;2411-2417&lt;/pages&gt;&lt;volume&gt;87&lt;/volume&gt;&lt;number&gt;10&lt;/number&gt;&lt;dates&gt;&lt;year&gt;2006a&lt;/year&gt;&lt;pub-dates&gt;&lt;date&gt;Oct&lt;/date&gt;&lt;/pub-dates&gt;&lt;/dates&gt;&lt;isbn&gt;0012-9658&lt;/isbn&gt;&lt;accession-num&gt;WOS:000241557900001&lt;/accession-num&gt;&lt;urls&gt;&lt;related-urls&gt;&lt;url&gt;&amp;lt;Go to ISI&amp;gt;://WOS:000241557900001&lt;/url&gt;&lt;/related-urls&gt;&lt;/urls&gt;&lt;electronic-resource-num&gt;10.1890/0012-9658(2006)87[2411:cbrinf]2.0.co;2&lt;/electronic-resource-num&gt;&lt;/record&gt;&lt;/Cite&gt;&lt;/EndNote&gt;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22" w:tooltip="Brose, 2006a #446" w:history="1">
        <w:r w:rsidRPr="005851EA">
          <w:rPr>
            <w:rFonts w:eastAsia="MS Mincho" w:cs="Arial"/>
            <w:noProof/>
            <w:color w:val="000000" w:themeColor="text1"/>
            <w:sz w:val="24"/>
            <w:szCs w:val="24"/>
          </w:rPr>
          <w:t>Brose et al. 2006a</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Despite some exceptions to this pattern [e.g. naked parasitic protozoa and fungi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&lt;EndNote&gt;&lt;Cite&gt;&lt;Author&gt;Sommer&lt;/Author&gt;&lt;Year&gt;2002&lt;/Year&gt;&lt;RecNum&gt;214&lt;/RecNum&gt;&lt;DisplayText&gt;(Sommer and Stibor 2002)&lt;/DisplayText&gt;&lt;record&gt;&lt;rec-number&gt;214&lt;/rec-number&gt;&lt;foreign-keys&gt;&lt;key app="EN" db-id="x5attf9e3ftzs1ezppfvar2mwa2d0a0ts2ds"&gt;214&lt;/key&gt;&lt;/foreign-keys&gt;&lt;ref-type name="Journal Article"&gt;17&lt;/ref-type&gt;&lt;contributors&gt;&lt;authors&gt;&lt;author&gt;Sommer, U.&lt;/author&gt;&lt;author&gt;Stibor, H.&lt;/author&gt;&lt;/authors&gt;&lt;/contributors&gt;&lt;titles&gt;&lt;title&gt;Copepoda—Cladocera—Tunicata: the role of three major mesozooplankton groups in pelagic food webs&lt;/title&gt;&lt;secondary-title&gt;Ecological Research&lt;/secondary-title&gt;&lt;/titles&gt;&lt;periodical&gt;&lt;full-title&gt;Ecological Research&lt;/full-title&gt;&lt;/periodical&gt;&lt;pages&gt;161–174&lt;/pages&gt;&lt;volume&gt;17&lt;/volume&gt;&lt;dates&gt;&lt;year&gt;2002&lt;/year&gt;&lt;/dates&gt;&lt;urls&gt;&lt;/urls&gt;&lt;/record&gt;&lt;/Cite&gt;&lt;/EndNote&gt;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17" w:tooltip="Sommer, 2002 #214" w:history="1">
        <w:r w:rsidRPr="005851EA">
          <w:rPr>
            <w:rFonts w:eastAsia="MS Mincho" w:cs="Arial"/>
            <w:noProof/>
            <w:color w:val="000000" w:themeColor="text1"/>
            <w:sz w:val="24"/>
            <w:szCs w:val="24"/>
          </w:rPr>
          <w:t>Sommer and Stibor 2002</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parasites in general, pack hunters and </w:t>
      </w:r>
      <w:r w:rsidRPr="005851EA">
        <w:rPr>
          <w:rFonts w:eastAsia="MS Mincho" w:cs="Arial"/>
          <w:i/>
          <w:iCs/>
          <w:color w:val="000000" w:themeColor="text1"/>
          <w:sz w:val="24"/>
          <w:szCs w:val="24"/>
        </w:rPr>
        <w:t xml:space="preserve">Oncaea </w:t>
      </w:r>
      <w:r w:rsidRPr="005851EA">
        <w:rPr>
          <w:rFonts w:eastAsia="MS Mincho" w:cs="Arial"/>
          <w:color w:val="000000" w:themeColor="text1"/>
          <w:sz w:val="24"/>
          <w:szCs w:val="24"/>
        </w:rPr>
        <w:t xml:space="preserve">“poecilostomatoid copepods” feeding on chaetognaths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&lt;EndNote&gt;&lt;Cite&gt;&lt;Author&gt;Go&lt;/Author&gt;&lt;Year&gt;1998&lt;/Year&gt;&lt;RecNum&gt;361&lt;/RecNum&gt;&lt;DisplayText&gt;(Go et al. 1998)&lt;/DisplayText&gt;&lt;record&gt;&lt;rec-number&gt;361&lt;/rec-number&gt;&lt;foreign-keys&gt;&lt;key app="EN" db-id="x5attf9e3ftzs1ezppfvar2mwa2d0a0ts2ds"&gt;361&lt;/key&gt;&lt;/foreign-keys&gt;&lt;ref-type name="Journal Article"&gt;17&lt;/ref-type&gt;&lt;contributors&gt;&lt;authors&gt;&lt;author&gt;Go, Y-B.&lt;/author&gt;&lt;author&gt;Oh, B-C.&lt;/author&gt;&lt;author&gt;Terazaki, M.&lt;/author&gt;&lt;/authors&gt;&lt;/contributors&gt;&lt;titles&gt;&lt;title&gt;&lt;style face="normal" font="default" size="100%"&gt;Feeding of the poecilostomatoid copepods &lt;/style&gt;&lt;style face="italic" font="default" size="100%"&gt;Oncaea &lt;/style&gt;&lt;style face="normal" font="default" size="100%"&gt;spp. on chaetognaths&lt;/style&gt;&lt;/title&gt;&lt;secondary-title&gt;Journal of Marine Systems&lt;/secondary-title&gt;&lt;/titles&gt;&lt;periodical&gt;&lt;full-title&gt;Journal of Marine Systems&lt;/full-title&gt;&lt;/periodical&gt;&lt;pages&gt;475-482&lt;/pages&gt;&lt;volume&gt;15&lt;/volume&gt;&lt;dates&gt;&lt;year&gt;1998&lt;/year&gt;&lt;/dates&gt;&lt;urls&gt;&lt;/urls&gt;&lt;/record&gt;&lt;/Cite&gt;&lt;/EndNote&gt;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48" w:tooltip="Go, 1998 #361" w:history="1">
        <w:r w:rsidRPr="005851EA">
          <w:rPr>
            <w:rFonts w:eastAsia="MS Mincho" w:cs="Arial"/>
            <w:noProof/>
            <w:color w:val="000000" w:themeColor="text1"/>
            <w:sz w:val="24"/>
            <w:szCs w:val="24"/>
          </w:rPr>
          <w:t>Go et al. 1998</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this simple uniformity imposes an allometric (body-mass dependent) structure on the food web: (i) body masses elevate with trophic levels, (ii) species can be ranked on a body mass axis with higher ranked species mainly feeding on lower ranked species, and (iii) the number of resources (i.e. the generality) and consumers (i.e. the vulnerability) elevate and decline, respectively, with the body mass of a species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&lt;EndNote&gt;&lt;Cite&gt;&lt;Author&gt;Otto&lt;/Author&gt;&lt;Year&gt;2007&lt;/Year&gt;&lt;RecNum&gt;450&lt;/RecNum&gt;&lt;DisplayText&gt;(Otto et al. 2007)&lt;/DisplayText&gt;&lt;record&gt;&lt;rec-number&gt;450&lt;/rec-number&gt;&lt;foreign-keys&gt;&lt;key app="EN" db-id="x5attf9e3ftzs1ezppfvar2mwa2d0a0ts2ds"&gt;450&lt;/key&gt;&lt;/foreign-keys&gt;&lt;ref-type name="Journal Article"&gt;17&lt;/ref-type&gt;&lt;contributors&gt;&lt;authors&gt;&lt;author&gt;Otto, Sonja B.&lt;/author&gt;&lt;author&gt;Rall, Bjoern C.&lt;/author&gt;&lt;author&gt;Brose, Ulrich&lt;/author&gt;&lt;/authors&gt;&lt;/contributors&gt;&lt;titles&gt;&lt;title&gt;Allometric degree distributions facilitate food-web stability&lt;/title&gt;&lt;secondary-title&gt;Nature&lt;/secondary-title&gt;&lt;/titles&gt;&lt;periodical&gt;&lt;full-title&gt;Nature&lt;/full-title&gt;&lt;/periodical&gt;&lt;pages&gt;1226-U7&lt;/pages&gt;&lt;volume&gt;450&lt;/volume&gt;&lt;number&gt;7173&lt;/number&gt;&lt;dates&gt;&lt;year&gt;2007&lt;/year&gt;&lt;pub-dates&gt;&lt;date&gt;Dec 20&lt;/date&gt;&lt;/pub-dates&gt;&lt;/dates&gt;&lt;isbn&gt;0028-0836&lt;/isbn&gt;&lt;accession-num&gt;WOS:000251786200049&lt;/accession-num&gt;&lt;urls&gt;&lt;related-urls&gt;&lt;url&gt;&amp;lt;Go to ISI&amp;gt;://WOS:000251786200049&lt;/url&gt;&lt;/related-urls&gt;&lt;/urls&gt;&lt;electronic-resource-num&gt;10.1038/nature06359&lt;/electronic-resource-num&gt;&lt;/record&gt;&lt;/Cite&gt;&lt;/EndNote&gt;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97" w:tooltip="Otto, 2007 #450" w:history="1">
        <w:r w:rsidRPr="005851EA">
          <w:rPr>
            <w:rFonts w:eastAsia="MS Mincho" w:cs="Arial"/>
            <w:noProof/>
            <w:color w:val="000000" w:themeColor="text1"/>
            <w:sz w:val="24"/>
            <w:szCs w:val="24"/>
          </w:rPr>
          <w:t>Otto et al. 2007</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It is interesting that this body-mass structure might account for the specific link structure describing who eats whom in natural food webs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&lt;EndNote&gt;&lt;Cite&gt;&lt;Author&gt;Beckerman&lt;/Author&gt;&lt;Year&gt;2006&lt;/Year&gt;&lt;RecNum&gt;52&lt;/RecNum&gt;&lt;DisplayText&gt;(Beckerman et al. 2006, Petchey et al. 2008)&lt;/DisplayText&gt;&lt;record&gt;&lt;rec-number&gt;52&lt;/rec-number&gt;&lt;foreign-keys&gt;&lt;key app="EN" db-id="x5attf9e3ftzs1ezppfvar2mwa2d0a0ts2ds"&gt;52&lt;/key&gt;&lt;/foreign-keys&gt;&lt;ref-type name="Journal Article"&gt;17&lt;/ref-type&gt;&lt;contributors&gt;&lt;authors&gt;&lt;author&gt;Beckerman, A.P.&lt;/author&gt;&lt;author&gt;Petchey, O.L.&lt;/author&gt;&lt;author&gt;Warren, P.H.&lt;/author&gt;&lt;/authors&gt;&lt;/contributors&gt;&lt;titles&gt;&lt;title&gt;Foraging biology predicts food web complexity&lt;/title&gt;&lt;secondary-title&gt;PNAS&lt;/secondary-title&gt;&lt;/titles&gt;&lt;periodical&gt;&lt;full-title&gt;PNAS&lt;/full-title&gt;&lt;/periodical&gt;&lt;pages&gt;13745–13749&lt;/pages&gt;&lt;volume&gt;103     &lt;/volume&gt;&lt;number&gt;37&lt;/number&gt;&lt;dates&gt;&lt;year&gt;2006&lt;/year&gt;&lt;/dates&gt;&lt;urls&gt;&lt;/urls&gt;&lt;/record&gt;&lt;/Cite&gt;&lt;Cite&gt;&lt;Author&gt;Petchey&lt;/Author&gt;&lt;Year&gt;2008&lt;/Year&gt;&lt;RecNum&gt;10&lt;/RecNum&gt;&lt;record&gt;&lt;rec-number&gt;10&lt;/rec-number&gt;&lt;foreign-keys&gt;&lt;key app="EN" db-id="x5attf9e3ftzs1ezppfvar2mwa2d0a0ts2ds"&gt;10&lt;/key&gt;&lt;/foreign-keys&gt;&lt;ref-type name="Journal Article"&gt;17&lt;/ref-type&gt;&lt;contributors&gt;&lt;authors&gt;&lt;author&gt;Petchey, O.L.&lt;/author&gt;&lt;author&gt;Beckerman, A.P. &lt;/author&gt;&lt;author&gt;Riede, J.O.&lt;/author&gt;&lt;author&gt;Warren, P.H.&lt;/author&gt;&lt;/authors&gt;&lt;/contributors&gt;&lt;titles&gt;&lt;title&gt;Size, foraging, and food web structure&lt;/title&gt;&lt;secondary-title&gt;Proceedings of the National Academy of Sciences of the USA&lt;/secondary-title&gt;&lt;/titles&gt;&lt;periodical&gt;&lt;full-title&gt;Proceedings of the National Academy of Sciences of the USA&lt;/full-title&gt;&lt;/periodical&gt;&lt;pages&gt;4191-4196&lt;/pages&gt;&lt;volume&gt;105&lt;/volume&gt;&lt;dates&gt;&lt;year&gt;2008&lt;/year&gt;&lt;/dates&gt;&lt;urls&gt;&lt;/urls&gt;&lt;/record&gt;&lt;/Cite&gt;&lt;/EndNote&gt;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4" w:tooltip="Beckerman, 2006 #52" w:history="1">
        <w:r w:rsidRPr="005851EA">
          <w:rPr>
            <w:rFonts w:eastAsia="MS Mincho" w:cs="Arial"/>
            <w:noProof/>
            <w:color w:val="000000" w:themeColor="text1"/>
            <w:sz w:val="24"/>
            <w:szCs w:val="24"/>
          </w:rPr>
          <w:t>Beckerman et al. 2006</w:t>
        </w:r>
      </w:hyperlink>
      <w:r w:rsidRPr="005851EA">
        <w:rPr>
          <w:rFonts w:eastAsia="MS Mincho" w:cs="Arial"/>
          <w:noProof/>
          <w:color w:val="000000" w:themeColor="text1"/>
          <w:sz w:val="24"/>
          <w:szCs w:val="24"/>
        </w:rPr>
        <w:t xml:space="preserve">, </w:t>
      </w:r>
      <w:hyperlink w:anchor="_ENREF_104" w:tooltip="Petchey, 2008 #10" w:history="1">
        <w:r w:rsidRPr="005851EA">
          <w:rPr>
            <w:rFonts w:eastAsia="MS Mincho" w:cs="Arial"/>
            <w:noProof/>
            <w:color w:val="000000" w:themeColor="text1"/>
            <w:sz w:val="24"/>
            <w:szCs w:val="24"/>
          </w:rPr>
          <w:t>Petchey et al. 2008</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w:t>
      </w:r>
    </w:p>
    <w:p w14:paraId="4AABB46D" w14:textId="530DDB8D" w:rsidR="00044154" w:rsidRPr="005851EA" w:rsidRDefault="006F5A68" w:rsidP="00EE1598">
      <w:pPr>
        <w:autoSpaceDE w:val="0"/>
        <w:autoSpaceDN w:val="0"/>
        <w:adjustRightInd w:val="0"/>
        <w:spacing w:after="0" w:line="480" w:lineRule="auto"/>
        <w:ind w:firstLine="720"/>
        <w:jc w:val="both"/>
        <w:rPr>
          <w:rFonts w:ascii="Arial" w:eastAsia="MS Mincho" w:hAnsi="Arial" w:cs="Arial"/>
          <w:color w:val="000000" w:themeColor="text1"/>
          <w:sz w:val="24"/>
          <w:szCs w:val="24"/>
        </w:rPr>
      </w:pPr>
      <w:r w:rsidRPr="005851EA">
        <w:rPr>
          <w:rFonts w:eastAsia="MS Mincho" w:cs="Arial"/>
          <w:color w:val="000000" w:themeColor="text1"/>
          <w:sz w:val="24"/>
          <w:szCs w:val="24"/>
        </w:rPr>
        <w:t>In this context</w:t>
      </w:r>
      <w:r w:rsidR="00044154" w:rsidRPr="005851EA">
        <w:rPr>
          <w:rFonts w:eastAsia="MS Mincho" w:cs="Arial"/>
          <w:color w:val="000000" w:themeColor="text1"/>
          <w:sz w:val="24"/>
          <w:szCs w:val="24"/>
        </w:rPr>
        <w:t xml:space="preserve">, </w:t>
      </w:r>
      <w:r w:rsidR="00044154" w:rsidRPr="005851EA">
        <w:rPr>
          <w:rFonts w:eastAsia="MS Mincho" w:cs="Times New Roman"/>
          <w:color w:val="000000" w:themeColor="text1"/>
          <w:sz w:val="24"/>
          <w:szCs w:val="24"/>
        </w:rPr>
        <w:t xml:space="preserve">prey size, along with habitat and environmental characteristics affect larval and juvenile fish foraging and growth as discussed earlier, and thus,  ultimately influence their position in the food web as they feed and grow passing through the different developmental stages/sizes (ontogeny) </w:t>
      </w:r>
      <w:r w:rsidR="00044154" w:rsidRPr="005851EA">
        <w:rPr>
          <w:rFonts w:eastAsia="MS Mincho" w:cs="Times New Roman"/>
          <w:color w:val="000000" w:themeColor="text1"/>
          <w:sz w:val="24"/>
          <w:szCs w:val="24"/>
        </w:rPr>
        <w:fldChar w:fldCharType="begin">
          <w:fldData xml:space="preserve">PEVuZE5vdGU+PENpdGU+PEF1dGhvcj5QcmVzdG9uPC9BdXRob3I+PFllYXI+MjAxNDwvWWVhcj48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</w:fldData>
        </w:fldChar>
      </w:r>
      <w:r w:rsidR="00044154" w:rsidRPr="005851EA">
        <w:rPr>
          <w:rFonts w:eastAsia="MS Mincho" w:cs="Times New Roman"/>
          <w:color w:val="000000" w:themeColor="text1"/>
          <w:sz w:val="24"/>
          <w:szCs w:val="24"/>
        </w:rPr>
        <w:instrText xml:space="preserve"> ADDIN EN.CITE </w:instrText>
      </w:r>
      <w:r w:rsidR="00044154" w:rsidRPr="005851EA">
        <w:rPr>
          <w:rFonts w:eastAsia="MS Mincho" w:cs="Times New Roman"/>
          <w:color w:val="000000" w:themeColor="text1"/>
          <w:sz w:val="24"/>
          <w:szCs w:val="24"/>
        </w:rPr>
        <w:fldChar w:fldCharType="begin">
          <w:fldData xml:space="preserve">PEVuZE5vdGU+PENpdGU+PEF1dGhvcj5QcmVzdG9uPC9BdXRob3I+PFllYXI+MjAxNDwvWWVhcj48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</w:fldData>
        </w:fldChar>
      </w:r>
      <w:r w:rsidR="00044154" w:rsidRPr="005851EA">
        <w:rPr>
          <w:rFonts w:eastAsia="MS Mincho" w:cs="Times New Roman"/>
          <w:color w:val="000000" w:themeColor="text1"/>
          <w:sz w:val="24"/>
          <w:szCs w:val="24"/>
        </w:rPr>
        <w:instrText xml:space="preserve"> ADDIN EN.CITE.DATA </w:instrText>
      </w:r>
      <w:r w:rsidR="00044154" w:rsidRPr="005851EA">
        <w:rPr>
          <w:rFonts w:eastAsia="MS Mincho" w:cs="Times New Roman"/>
          <w:color w:val="000000" w:themeColor="text1"/>
          <w:sz w:val="24"/>
          <w:szCs w:val="24"/>
        </w:rPr>
      </w:r>
      <w:r w:rsidR="00044154" w:rsidRPr="005851EA">
        <w:rPr>
          <w:rFonts w:eastAsia="MS Mincho" w:cs="Times New Roman"/>
          <w:color w:val="000000" w:themeColor="text1"/>
          <w:sz w:val="24"/>
          <w:szCs w:val="24"/>
        </w:rPr>
        <w:fldChar w:fldCharType="end"/>
      </w:r>
      <w:r w:rsidR="00044154" w:rsidRPr="005851EA">
        <w:rPr>
          <w:rFonts w:eastAsia="MS Mincho" w:cs="Times New Roman"/>
          <w:color w:val="000000" w:themeColor="text1"/>
          <w:sz w:val="24"/>
          <w:szCs w:val="24"/>
        </w:rPr>
      </w:r>
      <w:r w:rsidR="00044154" w:rsidRPr="005851EA">
        <w:rPr>
          <w:rFonts w:eastAsia="MS Mincho" w:cs="Times New Roman"/>
          <w:color w:val="000000" w:themeColor="text1"/>
          <w:sz w:val="24"/>
          <w:szCs w:val="24"/>
        </w:rPr>
        <w:fldChar w:fldCharType="separate"/>
      </w:r>
      <w:r w:rsidR="00044154" w:rsidRPr="005851EA">
        <w:rPr>
          <w:rFonts w:eastAsia="MS Mincho" w:cs="Times New Roman"/>
          <w:noProof/>
          <w:color w:val="000000" w:themeColor="text1"/>
          <w:sz w:val="24"/>
          <w:szCs w:val="24"/>
        </w:rPr>
        <w:t>(</w:t>
      </w:r>
      <w:hyperlink w:anchor="_ENREF_127" w:tooltip="Werner, 1984 #438" w:history="1">
        <w:r w:rsidR="00044154" w:rsidRPr="005851EA">
          <w:rPr>
            <w:rFonts w:eastAsia="MS Mincho" w:cs="Times New Roman"/>
            <w:noProof/>
            <w:color w:val="000000" w:themeColor="text1"/>
            <w:sz w:val="24"/>
            <w:szCs w:val="24"/>
          </w:rPr>
          <w:t>Werner and Gilliam 1984</w:t>
        </w:r>
      </w:hyperlink>
      <w:r w:rsidR="00044154" w:rsidRPr="005851EA">
        <w:rPr>
          <w:rFonts w:eastAsia="MS Mincho" w:cs="Times New Roman"/>
          <w:noProof/>
          <w:color w:val="000000" w:themeColor="text1"/>
          <w:sz w:val="24"/>
          <w:szCs w:val="24"/>
        </w:rPr>
        <w:t xml:space="preserve">, </w:t>
      </w:r>
      <w:hyperlink w:anchor="_ENREF_105" w:tooltip="Pimm, 1987 #1132" w:history="1">
        <w:r w:rsidR="00044154" w:rsidRPr="005851EA">
          <w:rPr>
            <w:rFonts w:eastAsia="MS Mincho" w:cs="Times New Roman"/>
            <w:noProof/>
            <w:color w:val="000000" w:themeColor="text1"/>
            <w:sz w:val="24"/>
            <w:szCs w:val="24"/>
          </w:rPr>
          <w:t>Pimm and Rice 1987</w:t>
        </w:r>
      </w:hyperlink>
      <w:r w:rsidR="00044154" w:rsidRPr="005851EA">
        <w:rPr>
          <w:rFonts w:eastAsia="MS Mincho" w:cs="Times New Roman"/>
          <w:noProof/>
          <w:color w:val="000000" w:themeColor="text1"/>
          <w:sz w:val="24"/>
          <w:szCs w:val="24"/>
        </w:rPr>
        <w:t xml:space="preserve">, </w:t>
      </w:r>
      <w:hyperlink w:anchor="_ENREF_87" w:tooltip="Miller, 2011 #1175" w:history="1">
        <w:r w:rsidR="00044154" w:rsidRPr="005851EA">
          <w:rPr>
            <w:rFonts w:eastAsia="MS Mincho" w:cs="Times New Roman"/>
            <w:noProof/>
            <w:color w:val="000000" w:themeColor="text1"/>
            <w:sz w:val="24"/>
            <w:szCs w:val="24"/>
          </w:rPr>
          <w:t>Miller and Rudolf 2011</w:t>
        </w:r>
      </w:hyperlink>
      <w:r w:rsidR="00044154" w:rsidRPr="005851EA">
        <w:rPr>
          <w:rFonts w:eastAsia="MS Mincho" w:cs="Times New Roman"/>
          <w:noProof/>
          <w:color w:val="000000" w:themeColor="text1"/>
          <w:sz w:val="24"/>
          <w:szCs w:val="24"/>
        </w:rPr>
        <w:t xml:space="preserve">, </w:t>
      </w:r>
      <w:hyperlink w:anchor="_ENREF_112" w:tooltip="Rudolf, 2011 #1131" w:history="1">
        <w:r w:rsidR="00044154" w:rsidRPr="005851EA">
          <w:rPr>
            <w:rFonts w:eastAsia="MS Mincho" w:cs="Times New Roman"/>
            <w:noProof/>
            <w:color w:val="000000" w:themeColor="text1"/>
            <w:sz w:val="24"/>
            <w:szCs w:val="24"/>
          </w:rPr>
          <w:t>Rudolf and Lafferty 2011</w:t>
        </w:r>
      </w:hyperlink>
      <w:r w:rsidR="00044154" w:rsidRPr="005851EA">
        <w:rPr>
          <w:rFonts w:eastAsia="MS Mincho" w:cs="Times New Roman"/>
          <w:noProof/>
          <w:color w:val="000000" w:themeColor="text1"/>
          <w:sz w:val="24"/>
          <w:szCs w:val="24"/>
        </w:rPr>
        <w:t xml:space="preserve">, </w:t>
      </w:r>
      <w:hyperlink w:anchor="_ENREF_109" w:tooltip="Preston, 2014 #921" w:history="1">
        <w:r w:rsidR="00044154" w:rsidRPr="005851EA">
          <w:rPr>
            <w:rFonts w:eastAsia="MS Mincho" w:cs="Times New Roman"/>
            <w:noProof/>
            <w:color w:val="000000" w:themeColor="text1"/>
            <w:sz w:val="24"/>
            <w:szCs w:val="24"/>
          </w:rPr>
          <w:t>Preston et al. 2014</w:t>
        </w:r>
      </w:hyperlink>
      <w:r w:rsidR="00044154" w:rsidRPr="005851EA">
        <w:rPr>
          <w:rFonts w:eastAsia="MS Mincho" w:cs="Times New Roman"/>
          <w:noProof/>
          <w:color w:val="000000" w:themeColor="text1"/>
          <w:sz w:val="24"/>
          <w:szCs w:val="24"/>
        </w:rPr>
        <w:t>)</w:t>
      </w:r>
      <w:r w:rsidR="00044154" w:rsidRPr="005851EA">
        <w:rPr>
          <w:rFonts w:eastAsia="MS Mincho" w:cs="Times New Roman"/>
          <w:color w:val="000000" w:themeColor="text1"/>
          <w:sz w:val="24"/>
          <w:szCs w:val="24"/>
        </w:rPr>
        <w:fldChar w:fldCharType="end"/>
      </w:r>
      <w:r w:rsidR="00044154" w:rsidRPr="005851EA">
        <w:rPr>
          <w:rFonts w:eastAsia="MS Mincho" w:cs="Times New Roman"/>
          <w:color w:val="000000" w:themeColor="text1"/>
          <w:sz w:val="24"/>
          <w:szCs w:val="24"/>
        </w:rPr>
        <w:t xml:space="preserve">. For instance, </w:t>
      </w:r>
      <w:r w:rsidR="00044154" w:rsidRPr="005851EA">
        <w:rPr>
          <w:rFonts w:cs="Arial"/>
          <w:color w:val="000000" w:themeColor="text1"/>
          <w:sz w:val="24"/>
          <w:szCs w:val="24"/>
        </w:rPr>
        <w:t xml:space="preserve">the larvae of the carnivorous orange-spotted grouper, which is of high commercial importance in Kuwait, were reported to feed upon </w:t>
      </w:r>
      <w:r w:rsidR="00044154" w:rsidRPr="005851EA">
        <w:rPr>
          <w:rFonts w:cs="Arial"/>
          <w:i/>
          <w:iCs/>
          <w:color w:val="000000" w:themeColor="text1"/>
          <w:sz w:val="24"/>
          <w:szCs w:val="24"/>
        </w:rPr>
        <w:t>Arcatia</w:t>
      </w:r>
      <w:r w:rsidR="00044154" w:rsidRPr="005851EA">
        <w:rPr>
          <w:rFonts w:cs="Arial"/>
          <w:color w:val="000000" w:themeColor="text1"/>
          <w:sz w:val="24"/>
          <w:szCs w:val="24"/>
        </w:rPr>
        <w:t xml:space="preserve"> nauplii and eggs as well as bivalve trochophores (Doi et al. 1997). As these larvae grow, they shift to larger copepods, mainly </w:t>
      </w:r>
      <w:r w:rsidR="00044154" w:rsidRPr="005851EA">
        <w:rPr>
          <w:rFonts w:cs="Arial"/>
          <w:i/>
          <w:iCs/>
          <w:color w:val="000000" w:themeColor="text1"/>
          <w:sz w:val="24"/>
          <w:szCs w:val="24"/>
        </w:rPr>
        <w:t>Acartia</w:t>
      </w:r>
      <w:r w:rsidR="00044154" w:rsidRPr="005851EA">
        <w:rPr>
          <w:rFonts w:cs="Arial"/>
          <w:color w:val="000000" w:themeColor="text1"/>
          <w:sz w:val="24"/>
          <w:szCs w:val="24"/>
        </w:rPr>
        <w:t xml:space="preserve">, </w:t>
      </w:r>
      <w:r w:rsidR="00044154" w:rsidRPr="005851EA">
        <w:rPr>
          <w:rFonts w:cs="Arial"/>
          <w:i/>
          <w:iCs/>
          <w:color w:val="000000" w:themeColor="text1"/>
          <w:sz w:val="24"/>
          <w:szCs w:val="24"/>
        </w:rPr>
        <w:t>Pseudodiaptomus</w:t>
      </w:r>
      <w:r w:rsidR="00044154" w:rsidRPr="005851EA">
        <w:rPr>
          <w:rFonts w:cs="Arial"/>
          <w:color w:val="000000" w:themeColor="text1"/>
          <w:sz w:val="24"/>
          <w:szCs w:val="24"/>
        </w:rPr>
        <w:t xml:space="preserve"> and </w:t>
      </w:r>
      <w:r w:rsidR="00044154" w:rsidRPr="005851EA">
        <w:rPr>
          <w:rFonts w:cs="Arial"/>
          <w:i/>
          <w:iCs/>
          <w:color w:val="000000" w:themeColor="text1"/>
          <w:sz w:val="24"/>
          <w:szCs w:val="24"/>
        </w:rPr>
        <w:t>Oithona</w:t>
      </w:r>
      <w:r w:rsidR="00044154" w:rsidRPr="005851EA">
        <w:rPr>
          <w:rFonts w:cs="Arial"/>
          <w:color w:val="000000" w:themeColor="text1"/>
          <w:sz w:val="24"/>
          <w:szCs w:val="24"/>
        </w:rPr>
        <w:t xml:space="preserve"> spp. (Doi et al. 1997). Ontogenetic diet shift is clear in early juveniles, where their diets composed mainly of dinoflagellates and copepods </w:t>
      </w:r>
      <w:r w:rsidR="00044154" w:rsidRPr="005851EA">
        <w:rPr>
          <w:rFonts w:cs="Arial"/>
          <w:color w:val="000000" w:themeColor="text1"/>
          <w:sz w:val="24"/>
          <w:szCs w:val="24"/>
        </w:rPr>
        <w:fldChar w:fldCharType="begin"/>
      </w:r>
      <w:r w:rsidR="00044154" w:rsidRPr="005851EA">
        <w:rPr>
          <w:rFonts w:cs="Arial"/>
          <w:color w:val="000000" w:themeColor="text1"/>
          <w:sz w:val="24"/>
          <w:szCs w:val="24"/>
        </w:rPr>
        <w:instrText xml:space="preserve"> ADDIN EN.CITE &lt;EndNote&gt;&lt;Cite&gt;&lt;Author&gt;Grover&lt;/Author&gt;&lt;Year&gt;1990&lt;/Year&gt;&lt;RecNum&gt;298&lt;/RecNum&gt;&lt;DisplayText&gt;(Grover and Olla 1990, Grover and Shenker 1992)&lt;/DisplayText&gt;&lt;record&gt;&lt;rec-number&gt;298&lt;/rec-number&gt;&lt;foreign-keys&gt;&lt;key app="EN" db-id="x5attf9e3ftzs1ezppfvar2mwa2d0a0ts2ds"&gt;298&lt;/key&gt;&lt;/foreign-keys&gt;&lt;ref-type name="Journal Article"&gt;17&lt;/ref-type&gt;&lt;contributors&gt;&lt;authors&gt;&lt;author&gt;Grover, J.J. &lt;/author&gt;&lt;author&gt;Olla, B.L. &lt;/author&gt;&lt;/authors&gt;&lt;/contributors&gt;&lt;titles&gt;&lt;title&gt;&lt;style face="normal" font="default" size="100%"&gt;Food habits of larval sablefish &lt;/style&gt;&lt;style face="italic" font="default" size="100%"&gt;Anaplopoma fimbria&lt;/style&gt;&lt;style face="normal" font="default" size="100%"&gt; from the Bering Sea&lt;/style&gt;&lt;/title&gt;&lt;secondary-title&gt;Fishery Bulletin&lt;/secondary-title&gt;&lt;/titles&gt;&lt;periodical&gt;&lt;full-title&gt;FISHERY BULLETIN&lt;/full-title&gt;&lt;/periodical&gt;&lt;pages&gt;811-814&lt;/pages&gt;&lt;volume&gt;88&lt;/volume&gt;&lt;dates&gt;&lt;year&gt;1990&lt;/year&gt;&lt;/dates&gt;&lt;urls&gt;&lt;/urls&gt;&lt;/record&gt;&lt;/Cite&gt;&lt;Cite&gt;&lt;Author&gt;Grover&lt;/Author&gt;&lt;Year&gt;1992&lt;/Year&gt;&lt;RecNum&gt;524&lt;/RecNum&gt;&lt;record&gt;&lt;rec-number&gt;524&lt;/rec-number&gt;&lt;foreign-keys&gt;&lt;key app="EN" db-id="x5attf9e3ftzs1ezppfvar2mwa2d0a0ts2ds"&gt;524&lt;/key&gt;&lt;/foreign-keys&gt;&lt;ref-type name="Conference Proceedings"&gt;10&lt;/ref-type&gt;&lt;contributors&gt;&lt;authors&gt;&lt;author&gt;Grover, J.&lt;/author&gt;&lt;author&gt;Shenker, J.M.&lt;/author&gt;&lt;/authors&gt;&lt;/contributors&gt;&lt;titles&gt;&lt;title&gt;&lt;style face="normal" font="default" size="100%"&gt;Trophodynamics and early juveniles of Nassau grouper, &lt;/style&gt;&lt;style face="italic" font="default" size="100%"&gt;Epinephelus striatus&lt;/style&gt;&lt;style face="normal" font="default" size="100%"&gt;, during recruitment into bank habitat in the Bahamas&lt;/style&gt;&lt;/title&gt;&lt;secondary-title&gt;45th Gulf and Caribbean Meeting&lt;/secondary-title&gt;&lt;/titles&gt;&lt;pages&gt;413-417&lt;/pages&gt;&lt;dates&gt;&lt;year&gt;1992&lt;/year&gt;&lt;/dates&gt;&lt;pub-location&gt;Corpus Christi, Texas&lt;/pub-location&gt;&lt;publisher&gt;Gulf and Caribbean Fisheries Institute&lt;/publisher&gt;&lt;urls&gt;&lt;/urls&gt;&lt;/record&gt;&lt;/Cite&gt;&lt;/EndNote&gt;</w:instrText>
      </w:r>
      <w:r w:rsidR="00044154" w:rsidRPr="005851EA">
        <w:rPr>
          <w:rFonts w:cs="Arial"/>
          <w:color w:val="000000" w:themeColor="text1"/>
          <w:sz w:val="24"/>
          <w:szCs w:val="24"/>
        </w:rPr>
        <w:fldChar w:fldCharType="separate"/>
      </w:r>
      <w:r w:rsidR="00044154" w:rsidRPr="005851EA">
        <w:rPr>
          <w:rFonts w:cs="Arial"/>
          <w:noProof/>
          <w:color w:val="000000" w:themeColor="text1"/>
          <w:sz w:val="24"/>
          <w:szCs w:val="24"/>
        </w:rPr>
        <w:t>(</w:t>
      </w:r>
      <w:hyperlink w:anchor="_ENREF_51" w:tooltip="Grover, 1990 #298" w:history="1">
        <w:r w:rsidR="00044154" w:rsidRPr="005851EA">
          <w:rPr>
            <w:rFonts w:cs="Arial"/>
            <w:noProof/>
            <w:color w:val="000000" w:themeColor="text1"/>
            <w:sz w:val="24"/>
            <w:szCs w:val="24"/>
          </w:rPr>
          <w:t>Grover and Olla 1990</w:t>
        </w:r>
      </w:hyperlink>
      <w:r w:rsidR="00044154" w:rsidRPr="005851EA">
        <w:rPr>
          <w:rFonts w:cs="Arial"/>
          <w:noProof/>
          <w:color w:val="000000" w:themeColor="text1"/>
          <w:sz w:val="24"/>
          <w:szCs w:val="24"/>
        </w:rPr>
        <w:t xml:space="preserve">, </w:t>
      </w:r>
      <w:hyperlink w:anchor="_ENREF_50" w:tooltip="Grover, 1992 #524" w:history="1">
        <w:r w:rsidR="00044154" w:rsidRPr="005851EA">
          <w:rPr>
            <w:rFonts w:cs="Arial"/>
            <w:noProof/>
            <w:color w:val="000000" w:themeColor="text1"/>
            <w:sz w:val="24"/>
            <w:szCs w:val="24"/>
          </w:rPr>
          <w:t>Grover and Shenker 1992</w:t>
        </w:r>
      </w:hyperlink>
      <w:r w:rsidR="00044154" w:rsidRPr="005851EA">
        <w:rPr>
          <w:rFonts w:cs="Arial"/>
          <w:noProof/>
          <w:color w:val="000000" w:themeColor="text1"/>
          <w:sz w:val="24"/>
          <w:szCs w:val="24"/>
        </w:rPr>
        <w:t>)</w:t>
      </w:r>
      <w:r w:rsidR="00044154" w:rsidRPr="005851EA">
        <w:rPr>
          <w:rFonts w:cs="Arial"/>
          <w:color w:val="000000" w:themeColor="text1"/>
          <w:sz w:val="24"/>
          <w:szCs w:val="24"/>
        </w:rPr>
        <w:fldChar w:fldCharType="end"/>
      </w:r>
      <w:r w:rsidR="00044154" w:rsidRPr="005851EA">
        <w:rPr>
          <w:rFonts w:cs="Arial"/>
          <w:color w:val="000000" w:themeColor="text1"/>
          <w:sz w:val="24"/>
          <w:szCs w:val="24"/>
        </w:rPr>
        <w:t xml:space="preserve"> while adults fed mainly on mullets, anchovies, shrimp, crabs and squids </w:t>
      </w:r>
      <w:r w:rsidR="00044154" w:rsidRPr="005851EA">
        <w:rPr>
          <w:rFonts w:cs="Arial"/>
          <w:color w:val="000000" w:themeColor="text1"/>
          <w:sz w:val="24"/>
          <w:szCs w:val="24"/>
        </w:rPr>
        <w:fldChar w:fldCharType="begin">
          <w:fldData xml:space="preserve">PEVuZE5vdGU+PENpdGU+PEF1dGhvcj5Hcm92ZXI8L0F1dGhvcj48WWVhcj4xOTkwPC9ZZWFyPjxS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</w:fldData>
        </w:fldChar>
      </w:r>
      <w:r w:rsidR="00044154" w:rsidRPr="005851EA">
        <w:rPr>
          <w:rFonts w:cs="Arial"/>
          <w:color w:val="000000" w:themeColor="text1"/>
          <w:sz w:val="24"/>
          <w:szCs w:val="24"/>
        </w:rPr>
        <w:instrText xml:space="preserve"> ADDIN EN.CITE </w:instrText>
      </w:r>
      <w:r w:rsidR="00044154" w:rsidRPr="005851EA">
        <w:rPr>
          <w:rFonts w:cs="Arial"/>
          <w:color w:val="000000" w:themeColor="text1"/>
          <w:sz w:val="24"/>
          <w:szCs w:val="24"/>
        </w:rPr>
        <w:fldChar w:fldCharType="begin">
          <w:fldData xml:space="preserve">PEVuZE5vdGU+PENpdGU+PEF1dGhvcj5Hcm92ZXI8L0F1dGhvcj48WWVhcj4xOTkwPC9ZZWFyPjxS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</w:fldData>
        </w:fldChar>
      </w:r>
      <w:r w:rsidR="00044154" w:rsidRPr="005851EA">
        <w:rPr>
          <w:rFonts w:cs="Arial"/>
          <w:color w:val="000000" w:themeColor="text1"/>
          <w:sz w:val="24"/>
          <w:szCs w:val="24"/>
        </w:rPr>
        <w:instrText xml:space="preserve"> ADDIN EN.CITE.DATA </w:instrText>
      </w:r>
      <w:r w:rsidR="00044154" w:rsidRPr="005851EA">
        <w:rPr>
          <w:rFonts w:cs="Arial"/>
          <w:color w:val="000000" w:themeColor="text1"/>
          <w:sz w:val="24"/>
          <w:szCs w:val="24"/>
        </w:rPr>
      </w:r>
      <w:r w:rsidR="00044154" w:rsidRPr="005851EA">
        <w:rPr>
          <w:rFonts w:cs="Arial"/>
          <w:color w:val="000000" w:themeColor="text1"/>
          <w:sz w:val="24"/>
          <w:szCs w:val="24"/>
        </w:rPr>
        <w:fldChar w:fldCharType="end"/>
      </w:r>
      <w:r w:rsidR="00044154" w:rsidRPr="005851EA">
        <w:rPr>
          <w:rFonts w:cs="Arial"/>
          <w:color w:val="000000" w:themeColor="text1"/>
          <w:sz w:val="24"/>
          <w:szCs w:val="24"/>
        </w:rPr>
      </w:r>
      <w:r w:rsidR="00044154" w:rsidRPr="005851EA">
        <w:rPr>
          <w:rFonts w:cs="Arial"/>
          <w:color w:val="000000" w:themeColor="text1"/>
          <w:sz w:val="24"/>
          <w:szCs w:val="24"/>
        </w:rPr>
        <w:fldChar w:fldCharType="separate"/>
      </w:r>
      <w:r w:rsidR="00044154" w:rsidRPr="005851EA">
        <w:rPr>
          <w:rFonts w:cs="Arial"/>
          <w:noProof/>
          <w:color w:val="000000" w:themeColor="text1"/>
          <w:sz w:val="24"/>
          <w:szCs w:val="24"/>
        </w:rPr>
        <w:t>(</w:t>
      </w:r>
      <w:hyperlink w:anchor="_ENREF_101" w:tooltip="Pauly, 1987 #155" w:history="1">
        <w:r w:rsidR="00044154" w:rsidRPr="005851EA">
          <w:rPr>
            <w:rFonts w:cs="Arial"/>
            <w:noProof/>
            <w:color w:val="000000" w:themeColor="text1"/>
            <w:sz w:val="24"/>
            <w:szCs w:val="24"/>
          </w:rPr>
          <w:t>Pauly and Palomares 1987</w:t>
        </w:r>
      </w:hyperlink>
      <w:r w:rsidR="00044154" w:rsidRPr="005851EA">
        <w:rPr>
          <w:rFonts w:cs="Arial"/>
          <w:noProof/>
          <w:color w:val="000000" w:themeColor="text1"/>
          <w:sz w:val="24"/>
          <w:szCs w:val="24"/>
        </w:rPr>
        <w:t xml:space="preserve">, </w:t>
      </w:r>
      <w:hyperlink w:anchor="_ENREF_51" w:tooltip="Grover, 1990 #298" w:history="1">
        <w:r w:rsidR="00044154" w:rsidRPr="005851EA">
          <w:rPr>
            <w:rFonts w:cs="Arial"/>
            <w:noProof/>
            <w:color w:val="000000" w:themeColor="text1"/>
            <w:sz w:val="24"/>
            <w:szCs w:val="24"/>
          </w:rPr>
          <w:t>Grover and Olla 1990</w:t>
        </w:r>
      </w:hyperlink>
      <w:r w:rsidR="00044154" w:rsidRPr="005851EA">
        <w:rPr>
          <w:rFonts w:cs="Arial"/>
          <w:noProof/>
          <w:color w:val="000000" w:themeColor="text1"/>
          <w:sz w:val="24"/>
          <w:szCs w:val="24"/>
        </w:rPr>
        <w:t xml:space="preserve">, </w:t>
      </w:r>
      <w:hyperlink w:anchor="_ENREF_120" w:tooltip="Tharwat, 2006 #143" w:history="1">
        <w:r w:rsidR="00044154" w:rsidRPr="005851EA">
          <w:rPr>
            <w:rFonts w:cs="Arial"/>
            <w:noProof/>
            <w:color w:val="000000" w:themeColor="text1"/>
            <w:sz w:val="24"/>
            <w:szCs w:val="24"/>
          </w:rPr>
          <w:t>Tharwat and Al-Gaber 2006</w:t>
        </w:r>
      </w:hyperlink>
      <w:r w:rsidR="00044154" w:rsidRPr="005851EA">
        <w:rPr>
          <w:rFonts w:cs="Arial"/>
          <w:noProof/>
          <w:color w:val="000000" w:themeColor="text1"/>
          <w:sz w:val="24"/>
          <w:szCs w:val="24"/>
        </w:rPr>
        <w:t>)</w:t>
      </w:r>
      <w:r w:rsidR="00044154" w:rsidRPr="005851EA">
        <w:rPr>
          <w:rFonts w:cs="Arial"/>
          <w:color w:val="000000" w:themeColor="text1"/>
          <w:sz w:val="24"/>
          <w:szCs w:val="24"/>
        </w:rPr>
        <w:fldChar w:fldCharType="end"/>
      </w:r>
      <w:r w:rsidR="00044154" w:rsidRPr="005851EA">
        <w:rPr>
          <w:rFonts w:cs="Arial"/>
          <w:color w:val="000000" w:themeColor="text1"/>
          <w:sz w:val="24"/>
          <w:szCs w:val="24"/>
        </w:rPr>
        <w:t>.</w:t>
      </w:r>
      <w:r w:rsidR="00044154" w:rsidRPr="005851EA">
        <w:rPr>
          <w:rFonts w:cs="Arial"/>
          <w:i/>
          <w:iCs/>
          <w:color w:val="000000" w:themeColor="text1"/>
          <w:sz w:val="24"/>
          <w:szCs w:val="24"/>
        </w:rPr>
        <w:t xml:space="preserve"> </w:t>
      </w:r>
      <w:r w:rsidR="00044154" w:rsidRPr="005851EA">
        <w:rPr>
          <w:rFonts w:cs="Arial"/>
          <w:color w:val="000000" w:themeColor="text1"/>
          <w:sz w:val="24"/>
          <w:szCs w:val="24"/>
        </w:rPr>
        <w:t>Groupers of the genus</w:t>
      </w:r>
      <w:r w:rsidR="00044154" w:rsidRPr="005851EA">
        <w:rPr>
          <w:rFonts w:cs="Arial"/>
          <w:i/>
          <w:iCs/>
          <w:color w:val="000000" w:themeColor="text1"/>
          <w:sz w:val="24"/>
          <w:szCs w:val="24"/>
        </w:rPr>
        <w:t xml:space="preserve"> E. coioides</w:t>
      </w:r>
      <w:r w:rsidR="00044154" w:rsidRPr="005851EA">
        <w:rPr>
          <w:rFonts w:cs="Arial"/>
          <w:color w:val="000000" w:themeColor="text1"/>
          <w:sz w:val="24"/>
          <w:szCs w:val="24"/>
        </w:rPr>
        <w:t xml:space="preserve"> were classified as non-specialist feeders, with shrimp dominating their diet (Hajisamae and</w:t>
      </w:r>
      <w:r w:rsidR="00044154" w:rsidRPr="005851EA">
        <w:rPr>
          <w:rFonts w:cs="Arial"/>
          <w:i/>
          <w:iCs/>
          <w:color w:val="000000" w:themeColor="text1"/>
          <w:sz w:val="24"/>
          <w:szCs w:val="24"/>
        </w:rPr>
        <w:t xml:space="preserve"> </w:t>
      </w:r>
      <w:r w:rsidR="00044154" w:rsidRPr="005851EA">
        <w:rPr>
          <w:rFonts w:cs="Arial"/>
          <w:color w:val="000000" w:themeColor="text1"/>
          <w:sz w:val="24"/>
          <w:szCs w:val="24"/>
        </w:rPr>
        <w:t xml:space="preserve">Ibrahim 2008). Such type of prey was also common in the stomach of the same genus in the Arabian Gulf </w:t>
      </w:r>
      <w:r w:rsidR="00044154" w:rsidRPr="005851EA">
        <w:rPr>
          <w:rFonts w:cs="Arial"/>
          <w:color w:val="000000" w:themeColor="text1"/>
          <w:sz w:val="24"/>
          <w:szCs w:val="24"/>
        </w:rPr>
        <w:fldChar w:fldCharType="begin">
          <w:fldData xml:space="preserve">PEVuZE5vdGU+PENpdGU+PEF1dGhvcj5Nb2hhbW1hZGk8L0F1dGhvcj48WWVhcj4yMDA3PC9ZZWFy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==
</w:fldData>
        </w:fldChar>
      </w:r>
      <w:r w:rsidR="00044154" w:rsidRPr="005851EA">
        <w:rPr>
          <w:rFonts w:cs="Arial"/>
          <w:color w:val="000000" w:themeColor="text1"/>
          <w:sz w:val="24"/>
          <w:szCs w:val="24"/>
        </w:rPr>
        <w:instrText xml:space="preserve"> ADDIN EN.CITE </w:instrText>
      </w:r>
      <w:r w:rsidR="00044154" w:rsidRPr="005851EA">
        <w:rPr>
          <w:rFonts w:cs="Arial"/>
          <w:color w:val="000000" w:themeColor="text1"/>
          <w:sz w:val="24"/>
          <w:szCs w:val="24"/>
        </w:rPr>
        <w:fldChar w:fldCharType="begin">
          <w:fldData xml:space="preserve">PEVuZE5vdGU+PENpdGU+PEF1dGhvcj5Nb2hhbW1hZGk8L0F1dGhvcj48WWVhcj4yMDA3PC9ZZWFy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==
</w:fldData>
        </w:fldChar>
      </w:r>
      <w:r w:rsidR="00044154" w:rsidRPr="005851EA">
        <w:rPr>
          <w:rFonts w:cs="Arial"/>
          <w:color w:val="000000" w:themeColor="text1"/>
          <w:sz w:val="24"/>
          <w:szCs w:val="24"/>
        </w:rPr>
        <w:instrText xml:space="preserve"> ADDIN EN.CITE.DATA </w:instrText>
      </w:r>
      <w:r w:rsidR="00044154" w:rsidRPr="005851EA">
        <w:rPr>
          <w:rFonts w:cs="Arial"/>
          <w:color w:val="000000" w:themeColor="text1"/>
          <w:sz w:val="24"/>
          <w:szCs w:val="24"/>
        </w:rPr>
      </w:r>
      <w:r w:rsidR="00044154" w:rsidRPr="005851EA">
        <w:rPr>
          <w:rFonts w:cs="Arial"/>
          <w:color w:val="000000" w:themeColor="text1"/>
          <w:sz w:val="24"/>
          <w:szCs w:val="24"/>
        </w:rPr>
        <w:fldChar w:fldCharType="end"/>
      </w:r>
      <w:r w:rsidR="00044154" w:rsidRPr="005851EA">
        <w:rPr>
          <w:rFonts w:cs="Arial"/>
          <w:color w:val="000000" w:themeColor="text1"/>
          <w:sz w:val="24"/>
          <w:szCs w:val="24"/>
        </w:rPr>
      </w:r>
      <w:r w:rsidR="00044154" w:rsidRPr="005851EA">
        <w:rPr>
          <w:rFonts w:cs="Arial"/>
          <w:color w:val="000000" w:themeColor="text1"/>
          <w:sz w:val="24"/>
          <w:szCs w:val="24"/>
        </w:rPr>
        <w:fldChar w:fldCharType="separate"/>
      </w:r>
      <w:r w:rsidR="00044154" w:rsidRPr="005851EA">
        <w:rPr>
          <w:rFonts w:cs="Arial"/>
          <w:noProof/>
          <w:color w:val="000000" w:themeColor="text1"/>
          <w:sz w:val="24"/>
          <w:szCs w:val="24"/>
        </w:rPr>
        <w:t>(</w:t>
      </w:r>
      <w:hyperlink w:anchor="_ENREF_101" w:tooltip="Pauly, 1987 #155" w:history="1">
        <w:r w:rsidR="00044154" w:rsidRPr="005851EA">
          <w:rPr>
            <w:rFonts w:cs="Arial"/>
            <w:noProof/>
            <w:color w:val="000000" w:themeColor="text1"/>
            <w:sz w:val="24"/>
            <w:szCs w:val="24"/>
          </w:rPr>
          <w:t>Pauly and Palomares 1987</w:t>
        </w:r>
      </w:hyperlink>
      <w:r w:rsidR="00044154" w:rsidRPr="005851EA">
        <w:rPr>
          <w:rFonts w:cs="Arial"/>
          <w:noProof/>
          <w:color w:val="000000" w:themeColor="text1"/>
          <w:sz w:val="24"/>
          <w:szCs w:val="24"/>
        </w:rPr>
        <w:t xml:space="preserve">, </w:t>
      </w:r>
      <w:hyperlink w:anchor="_ENREF_120" w:tooltip="Tharwat, 2006 #143" w:history="1">
        <w:r w:rsidR="00044154" w:rsidRPr="005851EA">
          <w:rPr>
            <w:rFonts w:cs="Arial"/>
            <w:noProof/>
            <w:color w:val="000000" w:themeColor="text1"/>
            <w:sz w:val="24"/>
            <w:szCs w:val="24"/>
          </w:rPr>
          <w:t>Tharwat and Al-Gaber 2006</w:t>
        </w:r>
      </w:hyperlink>
      <w:r w:rsidR="00044154" w:rsidRPr="005851EA">
        <w:rPr>
          <w:rFonts w:cs="Arial"/>
          <w:noProof/>
          <w:color w:val="000000" w:themeColor="text1"/>
          <w:sz w:val="24"/>
          <w:szCs w:val="24"/>
        </w:rPr>
        <w:t xml:space="preserve">, </w:t>
      </w:r>
      <w:hyperlink w:anchor="_ENREF_88" w:tooltip="Mohammadi, 2007 #147" w:history="1">
        <w:r w:rsidR="00044154" w:rsidRPr="005851EA">
          <w:rPr>
            <w:rFonts w:cs="Arial"/>
            <w:noProof/>
            <w:color w:val="000000" w:themeColor="text1"/>
            <w:sz w:val="24"/>
            <w:szCs w:val="24"/>
          </w:rPr>
          <w:t>Mohammadi et al. 2007</w:t>
        </w:r>
      </w:hyperlink>
      <w:r w:rsidR="00044154" w:rsidRPr="005851EA">
        <w:rPr>
          <w:rFonts w:cs="Arial"/>
          <w:noProof/>
          <w:color w:val="000000" w:themeColor="text1"/>
          <w:sz w:val="24"/>
          <w:szCs w:val="24"/>
        </w:rPr>
        <w:t>)</w:t>
      </w:r>
      <w:r w:rsidR="00044154" w:rsidRPr="005851EA">
        <w:rPr>
          <w:rFonts w:cs="Arial"/>
          <w:color w:val="000000" w:themeColor="text1"/>
          <w:sz w:val="24"/>
          <w:szCs w:val="24"/>
        </w:rPr>
        <w:fldChar w:fldCharType="end"/>
      </w:r>
      <w:r w:rsidR="00044154" w:rsidRPr="005851EA">
        <w:rPr>
          <w:rFonts w:cs="Arial"/>
          <w:color w:val="000000" w:themeColor="text1"/>
          <w:sz w:val="24"/>
          <w:szCs w:val="24"/>
        </w:rPr>
        <w:t>.</w:t>
      </w:r>
    </w:p>
    <w:p w14:paraId="1E44A673" w14:textId="2A0207B9" w:rsidR="005448B2" w:rsidRPr="005851EA" w:rsidRDefault="00B34F67" w:rsidP="005B430A">
      <w:pPr>
        <w:autoSpaceDE w:val="0"/>
        <w:autoSpaceDN w:val="0"/>
        <w:adjustRightInd w:val="0"/>
        <w:spacing w:before="80" w:after="80" w:line="480" w:lineRule="auto"/>
        <w:ind w:right="288" w:firstLine="720"/>
        <w:jc w:val="both"/>
        <w:rPr>
          <w:rFonts w:ascii="Arial" w:hAnsi="Arial" w:cs="Arial"/>
          <w:color w:val="000000" w:themeColor="text1"/>
        </w:rPr>
      </w:pPr>
      <w:r w:rsidRPr="005851EA">
        <w:rPr>
          <w:rFonts w:ascii="Calibri" w:eastAsia="MS Mincho" w:hAnsi="Calibri" w:cs="Times New Roman"/>
          <w:color w:val="000000" w:themeColor="text1"/>
          <w:sz w:val="24"/>
          <w:szCs w:val="24"/>
        </w:rPr>
        <w:t xml:space="preserve">The structure and complexity of </w:t>
      </w:r>
      <w:r w:rsidR="000A428A" w:rsidRPr="005851EA">
        <w:rPr>
          <w:rFonts w:ascii="Calibri" w:eastAsia="MS Mincho" w:hAnsi="Calibri" w:cs="Times New Roman"/>
          <w:color w:val="000000" w:themeColor="text1"/>
          <w:sz w:val="24"/>
          <w:szCs w:val="24"/>
        </w:rPr>
        <w:t xml:space="preserve">marine </w:t>
      </w:r>
      <w:r w:rsidR="00044154" w:rsidRPr="005851EA">
        <w:rPr>
          <w:rFonts w:ascii="Calibri" w:eastAsia="MS Mincho" w:hAnsi="Calibri" w:cs="Times New Roman"/>
          <w:color w:val="000000" w:themeColor="text1"/>
          <w:sz w:val="24"/>
          <w:szCs w:val="24"/>
        </w:rPr>
        <w:t>food web</w:t>
      </w:r>
      <w:r w:rsidRPr="005851EA">
        <w:rPr>
          <w:rFonts w:ascii="Calibri" w:eastAsia="MS Mincho" w:hAnsi="Calibri" w:cs="Times New Roman"/>
          <w:color w:val="000000" w:themeColor="text1"/>
          <w:sz w:val="24"/>
          <w:szCs w:val="24"/>
        </w:rPr>
        <w:t>s</w:t>
      </w:r>
      <w:r w:rsidR="00044154" w:rsidRPr="005851EA">
        <w:rPr>
          <w:rFonts w:ascii="Calibri" w:eastAsia="MS Mincho" w:hAnsi="Calibri" w:cs="Times New Roman"/>
          <w:color w:val="000000" w:themeColor="text1"/>
          <w:sz w:val="24"/>
          <w:szCs w:val="24"/>
        </w:rPr>
        <w:t xml:space="preserve">, as well as their sensitivity to climate change are thus another important focus for research in marine ecology, connecting climate (e.g. salinity and temperature) effects on foraging to whole communities </w:t>
      </w:r>
      <w:r w:rsidR="00044154" w:rsidRPr="005851EA">
        <w:rPr>
          <w:rFonts w:ascii="Calibri" w:eastAsia="MS Mincho" w:hAnsi="Calibri" w:cs="Times New Roman"/>
          <w:color w:val="000000" w:themeColor="text1"/>
          <w:sz w:val="24"/>
          <w:szCs w:val="24"/>
        </w:rPr>
        <w:fldChar w:fldCharType="begin"/>
      </w:r>
      <w:r w:rsidR="00044154" w:rsidRPr="005851EA">
        <w:rPr>
          <w:rFonts w:ascii="Calibri" w:eastAsia="MS Mincho" w:hAnsi="Calibri" w:cs="Times New Roman"/>
          <w:color w:val="000000" w:themeColor="text1"/>
          <w:sz w:val="24"/>
          <w:szCs w:val="24"/>
        </w:rPr>
        <w:instrText xml:space="preserve"> ADDIN EN.CITE &lt;EndNote&gt;&lt;Cite&gt;&lt;Author&gt;Worm&lt;/Author&gt;&lt;Year&gt;2005&lt;/Year&gt;&lt;RecNum&gt;1235&lt;/RecNum&gt;&lt;DisplayText&gt;(Daily 1997, Worm et al. 2005)&lt;/DisplayText&gt;&lt;record&gt;&lt;rec-number&gt;1235&lt;/rec-number&gt;&lt;foreign-keys&gt;&lt;key app="EN" db-id="x5attf9e3ftzs1ezppfvar2mwa2d0a0ts2ds"&gt;1235&lt;/key&gt;&lt;/foreign-keys&gt;&lt;ref-type name="Journal Article"&gt;17&lt;/ref-type&gt;&lt;contributors&gt;&lt;authors&gt;&lt;author&gt;Worm, B.&lt;/author&gt;&lt;author&gt;Sandow, M.&lt;/author&gt;&lt;author&gt;Oschlies, A.&lt;/author&gt;&lt;author&gt;Lotze, H. K.&lt;/author&gt;&lt;author&gt;Myers, R. A.&lt;/author&gt;&lt;/authors&gt;&lt;/contributors&gt;&lt;titles&gt;&lt;title&gt;Global patterns of predator diversity in the open oceans&lt;/title&gt;&lt;secondary-title&gt;Science&lt;/secondary-title&gt;&lt;/titles&gt;&lt;periodical&gt;&lt;full-title&gt;Science&lt;/full-title&gt;&lt;/periodical&gt;&lt;pages&gt;1365-1369&lt;/pages&gt;&lt;volume&gt;309&lt;/volume&gt;&lt;dates&gt;&lt;year&gt;2005&lt;/year&gt;&lt;/dates&gt;&lt;urls&gt;&lt;/urls&gt;&lt;/record&gt;&lt;/Cite&gt;&lt;Cite&gt;&lt;Author&gt;Daily&lt;/Author&gt;&lt;Year&gt;1997&lt;/Year&gt;&lt;RecNum&gt;1236&lt;/RecNum&gt;&lt;record&gt;&lt;rec-number&gt;1236&lt;/rec-number&gt;&lt;foreign-keys&gt;&lt;key app="EN" db-id="x5attf9e3ftzs1ezppfvar2mwa2d0a0ts2ds"&gt;1236&lt;/key&gt;&lt;/foreign-keys&gt;&lt;ref-type name="Edited Book"&gt;28&lt;/ref-type&gt;&lt;contributors&gt;&lt;authors&gt;&lt;author&gt;Daily, G. C.&lt;/author&gt;&lt;/authors&gt;&lt;/contributors&gt;&lt;titles&gt;&lt;title&gt;Nature&amp;apos;s Services: Societal Dependence on Natural Ecosystems&lt;/title&gt;&lt;/titles&gt;&lt;dates&gt;&lt;year&gt;1997&lt;/year&gt;&lt;/dates&gt;&lt;pub-location&gt;Washington DC&lt;/pub-location&gt;&lt;publisher&gt;Island Press&lt;/publisher&gt;&lt;urls&gt;&lt;/urls&gt;&lt;/record&gt;&lt;/Cite&gt;&lt;/EndNote&gt;</w:instrText>
      </w:r>
      <w:r w:rsidR="00044154" w:rsidRPr="005851EA">
        <w:rPr>
          <w:rFonts w:ascii="Calibri" w:eastAsia="MS Mincho" w:hAnsi="Calibri" w:cs="Times New Roman"/>
          <w:color w:val="000000" w:themeColor="text1"/>
          <w:sz w:val="24"/>
          <w:szCs w:val="24"/>
        </w:rPr>
        <w:fldChar w:fldCharType="separate"/>
      </w:r>
      <w:r w:rsidR="00044154" w:rsidRPr="005851EA">
        <w:rPr>
          <w:rFonts w:ascii="Calibri" w:eastAsia="MS Mincho" w:hAnsi="Calibri" w:cs="Times New Roman"/>
          <w:noProof/>
          <w:color w:val="000000" w:themeColor="text1"/>
          <w:sz w:val="24"/>
          <w:szCs w:val="24"/>
        </w:rPr>
        <w:t>(</w:t>
      </w:r>
      <w:hyperlink w:anchor="_ENREF_34" w:tooltip="Daily, 1997 #1236" w:history="1">
        <w:r w:rsidR="00044154" w:rsidRPr="005851EA">
          <w:rPr>
            <w:rFonts w:ascii="Calibri" w:eastAsia="MS Mincho" w:hAnsi="Calibri" w:cs="Times New Roman"/>
            <w:noProof/>
            <w:color w:val="000000" w:themeColor="text1"/>
            <w:sz w:val="24"/>
            <w:szCs w:val="24"/>
          </w:rPr>
          <w:t>Daily 1997</w:t>
        </w:r>
      </w:hyperlink>
      <w:r w:rsidR="00044154" w:rsidRPr="005851EA">
        <w:rPr>
          <w:rFonts w:ascii="Calibri" w:eastAsia="MS Mincho" w:hAnsi="Calibri" w:cs="Times New Roman"/>
          <w:noProof/>
          <w:color w:val="000000" w:themeColor="text1"/>
          <w:sz w:val="24"/>
          <w:szCs w:val="24"/>
        </w:rPr>
        <w:t xml:space="preserve">, </w:t>
      </w:r>
      <w:hyperlink w:anchor="_ENREF_135" w:tooltip="Worm, 2005 #1235" w:history="1">
        <w:r w:rsidR="00044154" w:rsidRPr="005851EA">
          <w:rPr>
            <w:rFonts w:ascii="Calibri" w:eastAsia="MS Mincho" w:hAnsi="Calibri" w:cs="Times New Roman"/>
            <w:noProof/>
            <w:color w:val="000000" w:themeColor="text1"/>
            <w:sz w:val="24"/>
            <w:szCs w:val="24"/>
          </w:rPr>
          <w:t>Worm et al. 2005</w:t>
        </w:r>
      </w:hyperlink>
      <w:r w:rsidR="00044154" w:rsidRPr="005851EA">
        <w:rPr>
          <w:rFonts w:ascii="Calibri" w:eastAsia="MS Mincho" w:hAnsi="Calibri" w:cs="Times New Roman"/>
          <w:noProof/>
          <w:color w:val="000000" w:themeColor="text1"/>
          <w:sz w:val="24"/>
          <w:szCs w:val="24"/>
        </w:rPr>
        <w:t>)</w:t>
      </w:r>
      <w:r w:rsidR="00044154" w:rsidRPr="005851EA">
        <w:rPr>
          <w:rFonts w:ascii="Calibri" w:eastAsia="MS Mincho" w:hAnsi="Calibri" w:cs="Times New Roman"/>
          <w:color w:val="000000" w:themeColor="text1"/>
          <w:sz w:val="24"/>
          <w:szCs w:val="24"/>
        </w:rPr>
        <w:fldChar w:fldCharType="end"/>
      </w:r>
      <w:r w:rsidR="00044154" w:rsidRPr="005851EA">
        <w:rPr>
          <w:rFonts w:ascii="Calibri" w:eastAsia="MS Mincho" w:hAnsi="Calibri" w:cs="Times New Roman"/>
          <w:color w:val="000000" w:themeColor="text1"/>
          <w:sz w:val="24"/>
          <w:szCs w:val="24"/>
        </w:rPr>
        <w:t xml:space="preserve">. Food webs simply describe who eats whom in a community and the number of links along with their distribution, respectively, the complexity and structure of these food web networks.  These two features of food webs have been the main focus of research due to  their connection to major questions in ecology, including for example complexity – stability relationships </w:t>
      </w:r>
      <w:r w:rsidR="00044154" w:rsidRPr="005851EA">
        <w:rPr>
          <w:rFonts w:ascii="Calibri" w:eastAsia="MS Mincho" w:hAnsi="Calibri" w:cs="Times New Roman"/>
          <w:color w:val="000000" w:themeColor="text1"/>
          <w:sz w:val="24"/>
          <w:szCs w:val="24"/>
        </w:rPr>
        <w:fldChar w:fldCharType="begin"/>
      </w:r>
      <w:r w:rsidR="00044154" w:rsidRPr="005851EA">
        <w:rPr>
          <w:rFonts w:ascii="Calibri" w:eastAsia="MS Mincho" w:hAnsi="Calibri" w:cs="Times New Roman"/>
          <w:color w:val="000000" w:themeColor="text1"/>
          <w:sz w:val="24"/>
          <w:szCs w:val="24"/>
        </w:rPr>
        <w:instrText xml:space="preserve"> ADDIN EN.CITE &lt;EndNote&gt;&lt;Cite&gt;&lt;Author&gt;May&lt;/Author&gt;&lt;Year&gt;1972&lt;/Year&gt;&lt;RecNum&gt;1064&lt;/RecNum&gt;&lt;DisplayText&gt;(May 1972)&lt;/DisplayText&gt;&lt;record&gt;&lt;rec-number&gt;1064&lt;/rec-number&gt;&lt;foreign-keys&gt;&lt;key app="EN" db-id="x5attf9e3ftzs1ezppfvar2mwa2d0a0ts2ds"&gt;1064&lt;/key&gt;&lt;/foreign-keys&gt;&lt;ref-type name="Journal Article"&gt;17&lt;/ref-type&gt;&lt;contributors&gt;&lt;authors&gt;&lt;author&gt;May, R. M.&lt;/author&gt;&lt;/authors&gt;&lt;/contributors&gt;&lt;titles&gt;&lt;title&gt;Will a large complex system be stable? &lt;/title&gt;&lt;secondary-title&gt;Nature&lt;/secondary-title&gt;&lt;/titles&gt;&lt;periodical&gt;&lt;full-title&gt;Nature&lt;/full-title&gt;&lt;/periodical&gt;&lt;pages&gt;413-414&lt;/pages&gt;&lt;volume&gt;238&lt;/volume&gt;&lt;dates&gt;&lt;year&gt;1972&lt;/year&gt;&lt;/dates&gt;&lt;urls&gt;&lt;/urls&gt;&lt;/record&gt;&lt;/Cite&gt;&lt;/EndNote&gt;</w:instrText>
      </w:r>
      <w:r w:rsidR="00044154" w:rsidRPr="005851EA">
        <w:rPr>
          <w:rFonts w:ascii="Calibri" w:eastAsia="MS Mincho" w:hAnsi="Calibri" w:cs="Times New Roman"/>
          <w:color w:val="000000" w:themeColor="text1"/>
          <w:sz w:val="24"/>
          <w:szCs w:val="24"/>
        </w:rPr>
        <w:fldChar w:fldCharType="separate"/>
      </w:r>
      <w:r w:rsidR="00044154" w:rsidRPr="005851EA">
        <w:rPr>
          <w:rFonts w:ascii="Calibri" w:eastAsia="MS Mincho" w:hAnsi="Calibri" w:cs="Times New Roman"/>
          <w:noProof/>
          <w:color w:val="000000" w:themeColor="text1"/>
          <w:sz w:val="24"/>
          <w:szCs w:val="24"/>
        </w:rPr>
        <w:t>(</w:t>
      </w:r>
      <w:hyperlink w:anchor="_ENREF_80" w:tooltip="May, 1972 #1064" w:history="1">
        <w:r w:rsidR="00044154" w:rsidRPr="005851EA">
          <w:rPr>
            <w:rFonts w:ascii="Calibri" w:eastAsia="MS Mincho" w:hAnsi="Calibri" w:cs="Times New Roman"/>
            <w:noProof/>
            <w:color w:val="000000" w:themeColor="text1"/>
            <w:sz w:val="24"/>
            <w:szCs w:val="24"/>
          </w:rPr>
          <w:t>May 1972</w:t>
        </w:r>
      </w:hyperlink>
      <w:r w:rsidR="00044154" w:rsidRPr="005851EA">
        <w:rPr>
          <w:rFonts w:ascii="Calibri" w:eastAsia="MS Mincho" w:hAnsi="Calibri" w:cs="Times New Roman"/>
          <w:noProof/>
          <w:color w:val="000000" w:themeColor="text1"/>
          <w:sz w:val="24"/>
          <w:szCs w:val="24"/>
        </w:rPr>
        <w:t>)</w:t>
      </w:r>
      <w:r w:rsidR="00044154" w:rsidRPr="005851EA">
        <w:rPr>
          <w:rFonts w:ascii="Calibri" w:eastAsia="MS Mincho" w:hAnsi="Calibri" w:cs="Times New Roman"/>
          <w:color w:val="000000" w:themeColor="text1"/>
          <w:sz w:val="24"/>
          <w:szCs w:val="24"/>
        </w:rPr>
        <w:fldChar w:fldCharType="end"/>
      </w:r>
      <w:r w:rsidR="00044154" w:rsidRPr="005851EA">
        <w:rPr>
          <w:rFonts w:ascii="Calibri" w:eastAsia="MS Mincho" w:hAnsi="Calibri" w:cs="Times New Roman"/>
          <w:color w:val="000000" w:themeColor="text1"/>
          <w:sz w:val="24"/>
          <w:szCs w:val="24"/>
        </w:rPr>
        <w:t xml:space="preserve"> and keystone species (Paine 1969).  In the past decade, the number of large food webs available for analysis has grown, as have the tools with which to analyse and simulate them </w:t>
      </w:r>
      <w:r w:rsidR="00044154" w:rsidRPr="005851EA">
        <w:rPr>
          <w:rFonts w:ascii="Calibri" w:eastAsia="MS Mincho" w:hAnsi="Calibri" w:cs="Times New Roman"/>
          <w:color w:val="000000" w:themeColor="text1"/>
          <w:sz w:val="24"/>
          <w:szCs w:val="24"/>
        </w:rPr>
        <w:fldChar w:fldCharType="begin">
          <w:fldData xml:space="preserve">PEVuZE5vdGU+PENpdGU+PEF1dGhvcj5XaWxsaWFtczwvQXV0aG9yPjxZZWFyPjIwMTA8L1llYXI+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</w:fldData>
        </w:fldChar>
      </w:r>
      <w:r w:rsidR="00044154" w:rsidRPr="005851EA">
        <w:rPr>
          <w:rFonts w:ascii="Calibri" w:eastAsia="MS Mincho" w:hAnsi="Calibri" w:cs="Times New Roman"/>
          <w:color w:val="000000" w:themeColor="text1"/>
          <w:sz w:val="24"/>
          <w:szCs w:val="24"/>
        </w:rPr>
        <w:instrText xml:space="preserve"> ADDIN EN.CITE </w:instrText>
      </w:r>
      <w:r w:rsidR="00044154" w:rsidRPr="005851EA">
        <w:rPr>
          <w:rFonts w:ascii="Calibri" w:eastAsia="MS Mincho" w:hAnsi="Calibri" w:cs="Times New Roman"/>
          <w:color w:val="000000" w:themeColor="text1"/>
          <w:sz w:val="24"/>
          <w:szCs w:val="24"/>
        </w:rPr>
        <w:fldChar w:fldCharType="begin">
          <w:fldData xml:space="preserve">PEVuZE5vdGU+PENpdGU+PEF1dGhvcj5XaWxsaWFtczwvQXV0aG9yPjxZZWFyPjIwMTA8L1llYXI+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</w:fldData>
        </w:fldChar>
      </w:r>
      <w:r w:rsidR="00044154" w:rsidRPr="005851EA">
        <w:rPr>
          <w:rFonts w:ascii="Calibri" w:eastAsia="MS Mincho" w:hAnsi="Calibri" w:cs="Times New Roman"/>
          <w:color w:val="000000" w:themeColor="text1"/>
          <w:sz w:val="24"/>
          <w:szCs w:val="24"/>
        </w:rPr>
        <w:instrText xml:space="preserve"> ADDIN EN.CITE.DATA </w:instrText>
      </w:r>
      <w:r w:rsidR="00044154" w:rsidRPr="005851EA">
        <w:rPr>
          <w:rFonts w:ascii="Calibri" w:eastAsia="MS Mincho" w:hAnsi="Calibri" w:cs="Times New Roman"/>
          <w:color w:val="000000" w:themeColor="text1"/>
          <w:sz w:val="24"/>
          <w:szCs w:val="24"/>
        </w:rPr>
      </w:r>
      <w:r w:rsidR="00044154" w:rsidRPr="005851EA">
        <w:rPr>
          <w:rFonts w:ascii="Calibri" w:eastAsia="MS Mincho" w:hAnsi="Calibri" w:cs="Times New Roman"/>
          <w:color w:val="000000" w:themeColor="text1"/>
          <w:sz w:val="24"/>
          <w:szCs w:val="24"/>
        </w:rPr>
        <w:fldChar w:fldCharType="end"/>
      </w:r>
      <w:r w:rsidR="00044154" w:rsidRPr="005851EA">
        <w:rPr>
          <w:rFonts w:ascii="Calibri" w:eastAsia="MS Mincho" w:hAnsi="Calibri" w:cs="Times New Roman"/>
          <w:color w:val="000000" w:themeColor="text1"/>
          <w:sz w:val="24"/>
          <w:szCs w:val="24"/>
        </w:rPr>
      </w:r>
      <w:r w:rsidR="00044154" w:rsidRPr="005851EA">
        <w:rPr>
          <w:rFonts w:ascii="Calibri" w:eastAsia="MS Mincho" w:hAnsi="Calibri" w:cs="Times New Roman"/>
          <w:color w:val="000000" w:themeColor="text1"/>
          <w:sz w:val="24"/>
          <w:szCs w:val="24"/>
        </w:rPr>
        <w:fldChar w:fldCharType="separate"/>
      </w:r>
      <w:r w:rsidR="00044154" w:rsidRPr="005851EA">
        <w:rPr>
          <w:rFonts w:ascii="Calibri" w:eastAsia="MS Mincho" w:hAnsi="Calibri" w:cs="Times New Roman"/>
          <w:noProof/>
          <w:color w:val="000000" w:themeColor="text1"/>
          <w:sz w:val="24"/>
          <w:szCs w:val="24"/>
        </w:rPr>
        <w:t>(</w:t>
      </w:r>
      <w:hyperlink w:anchor="_ENREF_62" w:tooltip="Jennings, 1998 #162" w:history="1">
        <w:r w:rsidR="00044154" w:rsidRPr="005851EA">
          <w:rPr>
            <w:rFonts w:ascii="Calibri" w:eastAsia="MS Mincho" w:hAnsi="Calibri" w:cs="Times New Roman"/>
            <w:noProof/>
            <w:color w:val="000000" w:themeColor="text1"/>
            <w:sz w:val="24"/>
            <w:szCs w:val="24"/>
          </w:rPr>
          <w:t>Jennings and Kaiser 1998</w:t>
        </w:r>
      </w:hyperlink>
      <w:r w:rsidR="00044154" w:rsidRPr="005851EA">
        <w:rPr>
          <w:rFonts w:ascii="Calibri" w:eastAsia="MS Mincho" w:hAnsi="Calibri" w:cs="Times New Roman"/>
          <w:noProof/>
          <w:color w:val="000000" w:themeColor="text1"/>
          <w:sz w:val="24"/>
          <w:szCs w:val="24"/>
        </w:rPr>
        <w:t xml:space="preserve">, </w:t>
      </w:r>
      <w:hyperlink w:anchor="_ENREF_130" w:tooltip="Williams, 2000 #930" w:history="1">
        <w:r w:rsidR="00044154" w:rsidRPr="005851EA">
          <w:rPr>
            <w:rFonts w:ascii="Calibri" w:eastAsia="MS Mincho" w:hAnsi="Calibri" w:cs="Times New Roman"/>
            <w:noProof/>
            <w:color w:val="000000" w:themeColor="text1"/>
            <w:sz w:val="24"/>
            <w:szCs w:val="24"/>
          </w:rPr>
          <w:t>Williams and Martinez 2000</w:t>
        </w:r>
      </w:hyperlink>
      <w:r w:rsidR="00044154" w:rsidRPr="005851EA">
        <w:rPr>
          <w:rFonts w:ascii="Calibri" w:eastAsia="MS Mincho" w:hAnsi="Calibri" w:cs="Times New Roman"/>
          <w:noProof/>
          <w:color w:val="000000" w:themeColor="text1"/>
          <w:sz w:val="24"/>
          <w:szCs w:val="24"/>
        </w:rPr>
        <w:t xml:space="preserve">, </w:t>
      </w:r>
      <w:hyperlink w:anchor="_ENREF_39" w:tooltip="Dunne, 2002a #498" w:history="1">
        <w:r w:rsidR="00044154" w:rsidRPr="005851EA">
          <w:rPr>
            <w:rFonts w:ascii="Calibri" w:eastAsia="MS Mincho" w:hAnsi="Calibri" w:cs="Times New Roman"/>
            <w:noProof/>
            <w:color w:val="000000" w:themeColor="text1"/>
            <w:sz w:val="24"/>
            <w:szCs w:val="24"/>
          </w:rPr>
          <w:t>Dunne et al. 2002a</w:t>
        </w:r>
      </w:hyperlink>
      <w:r w:rsidR="00044154" w:rsidRPr="005851EA">
        <w:rPr>
          <w:rFonts w:ascii="Calibri" w:eastAsia="MS Mincho" w:hAnsi="Calibri" w:cs="Times New Roman"/>
          <w:noProof/>
          <w:color w:val="000000" w:themeColor="text1"/>
          <w:sz w:val="24"/>
          <w:szCs w:val="24"/>
        </w:rPr>
        <w:t xml:space="preserve">, </w:t>
      </w:r>
      <w:hyperlink w:anchor="_ENREF_40" w:tooltip="Dunne, 2002b #499" w:history="1">
        <w:r w:rsidR="00044154" w:rsidRPr="005851EA">
          <w:rPr>
            <w:rFonts w:ascii="Calibri" w:eastAsia="MS Mincho" w:hAnsi="Calibri" w:cs="Times New Roman"/>
            <w:noProof/>
            <w:color w:val="000000" w:themeColor="text1"/>
            <w:sz w:val="24"/>
            <w:szCs w:val="24"/>
          </w:rPr>
          <w:t>2002b</w:t>
        </w:r>
      </w:hyperlink>
      <w:r w:rsidR="00044154" w:rsidRPr="005851EA">
        <w:rPr>
          <w:rFonts w:ascii="Calibri" w:eastAsia="MS Mincho" w:hAnsi="Calibri" w:cs="Times New Roman"/>
          <w:noProof/>
          <w:color w:val="000000" w:themeColor="text1"/>
          <w:sz w:val="24"/>
          <w:szCs w:val="24"/>
        </w:rPr>
        <w:t xml:space="preserve">, </w:t>
      </w:r>
      <w:hyperlink w:anchor="_ENREF_63" w:tooltip="Jennings, 2003 #2" w:history="1">
        <w:r w:rsidR="00044154" w:rsidRPr="005851EA">
          <w:rPr>
            <w:rFonts w:ascii="Calibri" w:eastAsia="MS Mincho" w:hAnsi="Calibri" w:cs="Times New Roman"/>
            <w:noProof/>
            <w:color w:val="000000" w:themeColor="text1"/>
            <w:sz w:val="24"/>
            <w:szCs w:val="24"/>
          </w:rPr>
          <w:t>Jennings and Mackinson 2003</w:t>
        </w:r>
      </w:hyperlink>
      <w:r w:rsidR="00044154" w:rsidRPr="005851EA">
        <w:rPr>
          <w:rFonts w:ascii="Calibri" w:eastAsia="MS Mincho" w:hAnsi="Calibri" w:cs="Times New Roman"/>
          <w:noProof/>
          <w:color w:val="000000" w:themeColor="text1"/>
          <w:sz w:val="24"/>
          <w:szCs w:val="24"/>
        </w:rPr>
        <w:t xml:space="preserve">, </w:t>
      </w:r>
      <w:hyperlink w:anchor="_ENREF_41" w:tooltip="Dunne, 2004 #881" w:history="1">
        <w:r w:rsidR="00044154" w:rsidRPr="005851EA">
          <w:rPr>
            <w:rFonts w:ascii="Calibri" w:eastAsia="MS Mincho" w:hAnsi="Calibri" w:cs="Times New Roman"/>
            <w:noProof/>
            <w:color w:val="000000" w:themeColor="text1"/>
            <w:sz w:val="24"/>
            <w:szCs w:val="24"/>
          </w:rPr>
          <w:t>Dunne et al. 2004</w:t>
        </w:r>
      </w:hyperlink>
      <w:r w:rsidR="00044154" w:rsidRPr="005851EA">
        <w:rPr>
          <w:rFonts w:ascii="Calibri" w:eastAsia="MS Mincho" w:hAnsi="Calibri" w:cs="Times New Roman"/>
          <w:noProof/>
          <w:color w:val="000000" w:themeColor="text1"/>
          <w:sz w:val="24"/>
          <w:szCs w:val="24"/>
        </w:rPr>
        <w:t xml:space="preserve">, </w:t>
      </w:r>
      <w:hyperlink w:anchor="_ENREF_61" w:tooltip="JENNINGS, 2007 #9" w:history="1">
        <w:r w:rsidR="00466AD1" w:rsidRPr="005851EA">
          <w:rPr>
            <w:rFonts w:ascii="Calibri" w:eastAsia="MS Mincho" w:hAnsi="Calibri" w:cs="Times New Roman"/>
            <w:noProof/>
            <w:color w:val="000000" w:themeColor="text1"/>
            <w:sz w:val="24"/>
            <w:szCs w:val="24"/>
          </w:rPr>
          <w:t>J</w:t>
        </w:r>
        <w:r w:rsidR="004F30AA" w:rsidRPr="005851EA">
          <w:rPr>
            <w:rFonts w:ascii="Calibri" w:eastAsia="MS Mincho" w:hAnsi="Calibri" w:cs="Times New Roman"/>
            <w:noProof/>
            <w:color w:val="000000" w:themeColor="text1"/>
            <w:sz w:val="24"/>
            <w:szCs w:val="24"/>
          </w:rPr>
          <w:t>ennings</w:t>
        </w:r>
        <w:r w:rsidR="00044154" w:rsidRPr="005851EA">
          <w:rPr>
            <w:rFonts w:ascii="Calibri" w:eastAsia="MS Mincho" w:hAnsi="Calibri" w:cs="Times New Roman"/>
            <w:noProof/>
            <w:color w:val="000000" w:themeColor="text1"/>
            <w:sz w:val="24"/>
            <w:szCs w:val="24"/>
          </w:rPr>
          <w:t xml:space="preserve"> et al. 2007</w:t>
        </w:r>
      </w:hyperlink>
      <w:r w:rsidR="00044154" w:rsidRPr="005851EA">
        <w:rPr>
          <w:rFonts w:ascii="Calibri" w:eastAsia="MS Mincho" w:hAnsi="Calibri" w:cs="Times New Roman"/>
          <w:noProof/>
          <w:color w:val="000000" w:themeColor="text1"/>
          <w:sz w:val="24"/>
          <w:szCs w:val="24"/>
        </w:rPr>
        <w:t xml:space="preserve">, </w:t>
      </w:r>
      <w:hyperlink w:anchor="_ENREF_18" w:tooltip="Blanchard, 2009 #582" w:history="1">
        <w:r w:rsidR="00044154" w:rsidRPr="005851EA">
          <w:rPr>
            <w:rFonts w:ascii="Calibri" w:eastAsia="MS Mincho" w:hAnsi="Calibri" w:cs="Times New Roman"/>
            <w:noProof/>
            <w:color w:val="000000" w:themeColor="text1"/>
            <w:sz w:val="24"/>
            <w:szCs w:val="24"/>
          </w:rPr>
          <w:t>Blanchard et al. 2009</w:t>
        </w:r>
      </w:hyperlink>
      <w:r w:rsidR="00044154" w:rsidRPr="005851EA">
        <w:rPr>
          <w:rFonts w:ascii="Calibri" w:eastAsia="MS Mincho" w:hAnsi="Calibri" w:cs="Times New Roman"/>
          <w:noProof/>
          <w:color w:val="000000" w:themeColor="text1"/>
          <w:sz w:val="24"/>
          <w:szCs w:val="24"/>
        </w:rPr>
        <w:t xml:space="preserve">, </w:t>
      </w:r>
      <w:hyperlink w:anchor="_ENREF_131" w:tooltip="Williams, 2010 #923" w:history="1">
        <w:r w:rsidR="00044154" w:rsidRPr="005851EA">
          <w:rPr>
            <w:rFonts w:ascii="Calibri" w:eastAsia="MS Mincho" w:hAnsi="Calibri" w:cs="Times New Roman"/>
            <w:noProof/>
            <w:color w:val="000000" w:themeColor="text1"/>
            <w:sz w:val="24"/>
            <w:szCs w:val="24"/>
          </w:rPr>
          <w:t>Williams 2010</w:t>
        </w:r>
      </w:hyperlink>
      <w:r w:rsidR="00044154" w:rsidRPr="005851EA">
        <w:rPr>
          <w:rFonts w:ascii="Calibri" w:eastAsia="MS Mincho" w:hAnsi="Calibri" w:cs="Times New Roman"/>
          <w:noProof/>
          <w:color w:val="000000" w:themeColor="text1"/>
          <w:sz w:val="24"/>
          <w:szCs w:val="24"/>
        </w:rPr>
        <w:t xml:space="preserve">, </w:t>
      </w:r>
      <w:hyperlink w:anchor="_ENREF_109" w:tooltip="Preston, 2014 #921" w:history="1">
        <w:r w:rsidR="00044154" w:rsidRPr="005851EA">
          <w:rPr>
            <w:rFonts w:ascii="Calibri" w:eastAsia="MS Mincho" w:hAnsi="Calibri" w:cs="Times New Roman"/>
            <w:noProof/>
            <w:color w:val="000000" w:themeColor="text1"/>
            <w:sz w:val="24"/>
            <w:szCs w:val="24"/>
          </w:rPr>
          <w:t>Preston et al. 2014</w:t>
        </w:r>
      </w:hyperlink>
      <w:r w:rsidR="00044154" w:rsidRPr="005851EA">
        <w:rPr>
          <w:rFonts w:ascii="Calibri" w:eastAsia="MS Mincho" w:hAnsi="Calibri" w:cs="Times New Roman"/>
          <w:noProof/>
          <w:color w:val="000000" w:themeColor="text1"/>
          <w:sz w:val="24"/>
          <w:szCs w:val="24"/>
        </w:rPr>
        <w:t>)</w:t>
      </w:r>
      <w:r w:rsidR="00044154" w:rsidRPr="005851EA">
        <w:rPr>
          <w:rFonts w:ascii="Calibri" w:eastAsia="MS Mincho" w:hAnsi="Calibri" w:cs="Times New Roman"/>
          <w:color w:val="000000" w:themeColor="text1"/>
          <w:sz w:val="24"/>
          <w:szCs w:val="24"/>
        </w:rPr>
        <w:fldChar w:fldCharType="end"/>
      </w:r>
      <w:r w:rsidR="00044154" w:rsidRPr="005851EA">
        <w:rPr>
          <w:rFonts w:ascii="Calibri" w:eastAsia="MS Mincho" w:hAnsi="Calibri" w:cs="Times New Roman"/>
          <w:color w:val="000000" w:themeColor="text1"/>
          <w:sz w:val="24"/>
          <w:szCs w:val="24"/>
        </w:rPr>
        <w:t xml:space="preserve">.  Therefore, this has facilitated a growing number of comparisons among food webs leading to robust analyses of structural properties that differentiate communities. </w:t>
      </w:r>
    </w:p>
    <w:p w14:paraId="4AB23C5B" w14:textId="57BD9389" w:rsidR="005448B2" w:rsidRPr="005851EA" w:rsidRDefault="00044154" w:rsidP="00EE1598">
      <w:pPr>
        <w:autoSpaceDE w:val="0"/>
        <w:autoSpaceDN w:val="0"/>
        <w:adjustRightInd w:val="0"/>
        <w:spacing w:before="80" w:after="80" w:line="480" w:lineRule="auto"/>
        <w:ind w:right="288" w:firstLine="720"/>
        <w:jc w:val="both"/>
        <w:rPr>
          <w:rFonts w:ascii="Calibri" w:eastAsia="MS Mincho" w:hAnsi="Calibri" w:cs="Times New Roman"/>
          <w:color w:val="000000" w:themeColor="text1"/>
          <w:sz w:val="24"/>
          <w:szCs w:val="24"/>
        </w:rPr>
      </w:pPr>
      <w:r w:rsidRPr="005851EA">
        <w:rPr>
          <w:rFonts w:ascii="Calibri" w:eastAsia="MS Mincho" w:hAnsi="Calibri" w:cs="Times New Roman"/>
          <w:color w:val="000000" w:themeColor="text1"/>
          <w:sz w:val="24"/>
          <w:szCs w:val="24"/>
        </w:rPr>
        <w:t xml:space="preserve">Food webs remain typically constructed using taxonomic species as nodes and this means that they may fail to represent the full set of feeding interactions in a community, typically because the diet of a species changes as that species grows </w:t>
      </w:r>
      <w:r w:rsidRPr="005851EA">
        <w:rPr>
          <w:rFonts w:eastAsia="MS Mincho" w:cs="Times New Roman"/>
          <w:color w:val="000000" w:themeColor="text1"/>
          <w:sz w:val="24"/>
          <w:szCs w:val="24"/>
        </w:rPr>
        <w:fldChar w:fldCharType="begin">
          <w:fldData xml:space="preserve">PEVuZE5vdGU+PENpdGU+PEF1dGhvcj5QcmVzdG9uPC9BdXRob3I+PFllYXI+MjAxNDwvWWVhcj48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</w:fldData>
        </w:fldChar>
      </w:r>
      <w:r w:rsidRPr="005851EA">
        <w:rPr>
          <w:rFonts w:eastAsia="MS Mincho" w:cs="Times New Roman"/>
          <w:color w:val="000000" w:themeColor="text1"/>
          <w:sz w:val="24"/>
          <w:szCs w:val="24"/>
        </w:rPr>
        <w:instrText xml:space="preserve"> ADDIN EN.CITE </w:instrText>
      </w:r>
      <w:r w:rsidRPr="005851EA">
        <w:rPr>
          <w:rFonts w:eastAsia="MS Mincho" w:cs="Times New Roman"/>
          <w:color w:val="000000" w:themeColor="text1"/>
          <w:sz w:val="24"/>
          <w:szCs w:val="24"/>
        </w:rPr>
        <w:fldChar w:fldCharType="begin">
          <w:fldData xml:space="preserve">PEVuZE5vdGU+PENpdGU+PEF1dGhvcj5QcmVzdG9uPC9BdXRob3I+PFllYXI+MjAxNDwvWWVhcj48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</w:fldData>
        </w:fldChar>
      </w:r>
      <w:r w:rsidRPr="005851EA">
        <w:rPr>
          <w:rFonts w:eastAsia="MS Mincho" w:cs="Times New Roman"/>
          <w:color w:val="000000" w:themeColor="text1"/>
          <w:sz w:val="24"/>
          <w:szCs w:val="24"/>
        </w:rPr>
        <w:instrText xml:space="preserve"> ADDIN EN.CITE.DATA </w:instrText>
      </w:r>
      <w:r w:rsidRPr="005851EA">
        <w:rPr>
          <w:rFonts w:eastAsia="MS Mincho" w:cs="Times New Roman"/>
          <w:color w:val="000000" w:themeColor="text1"/>
          <w:sz w:val="24"/>
          <w:szCs w:val="24"/>
        </w:rPr>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127" w:tooltip="Werner, 1984 #438" w:history="1">
        <w:r w:rsidRPr="005851EA">
          <w:rPr>
            <w:rFonts w:eastAsia="MS Mincho" w:cs="Times New Roman"/>
            <w:noProof/>
            <w:color w:val="000000" w:themeColor="text1"/>
            <w:sz w:val="24"/>
            <w:szCs w:val="24"/>
          </w:rPr>
          <w:t>Werner and Gilliam 1984</w:t>
        </w:r>
      </w:hyperlink>
      <w:r w:rsidRPr="005851EA">
        <w:rPr>
          <w:rFonts w:eastAsia="MS Mincho" w:cs="Times New Roman"/>
          <w:noProof/>
          <w:color w:val="000000" w:themeColor="text1"/>
          <w:sz w:val="24"/>
          <w:szCs w:val="24"/>
        </w:rPr>
        <w:t xml:space="preserve">, </w:t>
      </w:r>
      <w:hyperlink w:anchor="_ENREF_105" w:tooltip="Pimm, 1987 #1132" w:history="1">
        <w:r w:rsidRPr="005851EA">
          <w:rPr>
            <w:rFonts w:eastAsia="MS Mincho" w:cs="Times New Roman"/>
            <w:noProof/>
            <w:color w:val="000000" w:themeColor="text1"/>
            <w:sz w:val="24"/>
            <w:szCs w:val="24"/>
          </w:rPr>
          <w:t>Pimm and Rice 1987</w:t>
        </w:r>
      </w:hyperlink>
      <w:r w:rsidRPr="005851EA">
        <w:rPr>
          <w:rFonts w:eastAsia="MS Mincho" w:cs="Times New Roman"/>
          <w:noProof/>
          <w:color w:val="000000" w:themeColor="text1"/>
          <w:sz w:val="24"/>
          <w:szCs w:val="24"/>
        </w:rPr>
        <w:t xml:space="preserve">, </w:t>
      </w:r>
      <w:hyperlink w:anchor="_ENREF_27" w:tooltip="Cohen, 1993 #1177" w:history="1">
        <w:r w:rsidRPr="005851EA">
          <w:rPr>
            <w:rFonts w:eastAsia="MS Mincho" w:cs="Times New Roman"/>
            <w:noProof/>
            <w:color w:val="000000" w:themeColor="text1"/>
            <w:sz w:val="24"/>
            <w:szCs w:val="24"/>
          </w:rPr>
          <w:t>Cohen et al. 1993</w:t>
        </w:r>
      </w:hyperlink>
      <w:r w:rsidRPr="005851EA">
        <w:rPr>
          <w:rFonts w:eastAsia="MS Mincho" w:cs="Times New Roman"/>
          <w:noProof/>
          <w:color w:val="000000" w:themeColor="text1"/>
          <w:sz w:val="24"/>
          <w:szCs w:val="24"/>
        </w:rPr>
        <w:t xml:space="preserve">, </w:t>
      </w:r>
      <w:hyperlink w:anchor="_ENREF_87" w:tooltip="Miller, 2011 #1175" w:history="1">
        <w:r w:rsidRPr="005851EA">
          <w:rPr>
            <w:rFonts w:eastAsia="MS Mincho" w:cs="Times New Roman"/>
            <w:noProof/>
            <w:color w:val="000000" w:themeColor="text1"/>
            <w:sz w:val="24"/>
            <w:szCs w:val="24"/>
          </w:rPr>
          <w:t>Miller and Rudolf 2011</w:t>
        </w:r>
      </w:hyperlink>
      <w:r w:rsidRPr="005851EA">
        <w:rPr>
          <w:rFonts w:eastAsia="MS Mincho" w:cs="Times New Roman"/>
          <w:noProof/>
          <w:color w:val="000000" w:themeColor="text1"/>
          <w:sz w:val="24"/>
          <w:szCs w:val="24"/>
        </w:rPr>
        <w:t xml:space="preserve">, </w:t>
      </w:r>
      <w:hyperlink w:anchor="_ENREF_112" w:tooltip="Rudolf, 2011 #1131" w:history="1">
        <w:r w:rsidRPr="005851EA">
          <w:rPr>
            <w:rFonts w:eastAsia="MS Mincho" w:cs="Times New Roman"/>
            <w:noProof/>
            <w:color w:val="000000" w:themeColor="text1"/>
            <w:sz w:val="24"/>
            <w:szCs w:val="24"/>
          </w:rPr>
          <w:t>Rudolf and Lafferty 2011</w:t>
        </w:r>
      </w:hyperlink>
      <w:r w:rsidRPr="005851EA">
        <w:rPr>
          <w:rFonts w:eastAsia="MS Mincho" w:cs="Times New Roman"/>
          <w:noProof/>
          <w:color w:val="000000" w:themeColor="text1"/>
          <w:sz w:val="24"/>
          <w:szCs w:val="24"/>
        </w:rPr>
        <w:t xml:space="preserve">, </w:t>
      </w:r>
      <w:hyperlink w:anchor="_ENREF_109" w:tooltip="Preston, 2014 #921" w:history="1">
        <w:r w:rsidRPr="005851EA">
          <w:rPr>
            <w:rFonts w:eastAsia="MS Mincho" w:cs="Times New Roman"/>
            <w:noProof/>
            <w:color w:val="000000" w:themeColor="text1"/>
            <w:sz w:val="24"/>
            <w:szCs w:val="24"/>
          </w:rPr>
          <w:t>Preston et al. 2014</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w:t>
      </w:r>
      <w:r w:rsidRPr="005851EA">
        <w:rPr>
          <w:rFonts w:ascii="Calibri" w:eastAsia="MS Mincho" w:hAnsi="Calibri" w:cs="Times New Roman"/>
          <w:color w:val="000000" w:themeColor="text1"/>
          <w:sz w:val="24"/>
          <w:szCs w:val="24"/>
        </w:rPr>
        <w:t xml:space="preserve">  Therefore,  many organisms that are represented in food webs as dietary generalists at the species level are in fact ontogenetic specialists at the life stage level </w:t>
      </w:r>
      <w:r w:rsidRPr="005851EA">
        <w:rPr>
          <w:rFonts w:ascii="Calibri" w:eastAsia="MS Mincho" w:hAnsi="Calibri" w:cs="Times New Roman"/>
          <w:color w:val="000000" w:themeColor="text1"/>
          <w:sz w:val="24"/>
          <w:szCs w:val="24"/>
        </w:rPr>
        <w:fldChar w:fldCharType="begin"/>
      </w:r>
      <w:r w:rsidRPr="005851EA">
        <w:rPr>
          <w:rFonts w:ascii="Calibri" w:eastAsia="MS Mincho" w:hAnsi="Calibri" w:cs="Times New Roman"/>
          <w:color w:val="000000" w:themeColor="text1"/>
          <w:sz w:val="24"/>
          <w:szCs w:val="24"/>
        </w:rPr>
        <w:instrText xml:space="preserve"> ADDIN EN.CITE &lt;EndNote&gt;&lt;Cite&gt;&lt;Author&gt;Preston&lt;/Author&gt;&lt;Year&gt;2014&lt;/Year&gt;&lt;RecNum&gt;921&lt;/RecNum&gt;&lt;DisplayText&gt;(Preston et al. 2014)&lt;/DisplayText&gt;&lt;record&gt;&lt;rec-number&gt;921&lt;/rec-number&gt;&lt;foreign-keys&gt;&lt;key app="EN" db-id="x5attf9e3ftzs1ezppfvar2mwa2d0a0ts2ds"&gt;921&lt;/key&gt;&lt;/foreign-keys&gt;&lt;ref-type name="Journal Article"&gt;17&lt;/ref-type&gt;&lt;contributors&gt;&lt;authors&gt;&lt;author&gt;Preston, D.L. &lt;/author&gt;&lt;author&gt;Jacobs, A.Z.&lt;/author&gt;&lt;author&gt;Orlofske, S.A. &lt;/author&gt;&lt;author&gt;Johnson, P.T.J. &lt;/author&gt;&lt;/authors&gt;&lt;/contributors&gt;&lt;titles&gt;&lt;title&gt;Complex life cycles in a pond food web: effects of life stage structure and parasites on network properties, trophic positions and the fit of a probabilistic niche model&lt;/title&gt;&lt;secondary-title&gt;Oecologia&lt;/secondary-title&gt;&lt;/titles&gt;&lt;periodical&gt;&lt;full-title&gt;Oecologia&lt;/full-title&gt;&lt;/periodical&gt;&lt;pages&gt;953-965&lt;/pages&gt;&lt;volume&gt;174&lt;/volume&gt;&lt;dates&gt;&lt;year&gt;2014&lt;/year&gt;&lt;/dates&gt;&lt;urls&gt;&lt;/urls&gt;&lt;/record&gt;&lt;/Cite&gt;&lt;/EndNote&gt;</w:instrText>
      </w:r>
      <w:r w:rsidRPr="005851EA">
        <w:rPr>
          <w:rFonts w:ascii="Calibri" w:eastAsia="MS Mincho" w:hAnsi="Calibri" w:cs="Times New Roman"/>
          <w:color w:val="000000" w:themeColor="text1"/>
          <w:sz w:val="24"/>
          <w:szCs w:val="24"/>
        </w:rPr>
        <w:fldChar w:fldCharType="separate"/>
      </w:r>
      <w:r w:rsidRPr="005851EA">
        <w:rPr>
          <w:rFonts w:ascii="Calibri" w:eastAsia="MS Mincho" w:hAnsi="Calibri" w:cs="Times New Roman"/>
          <w:noProof/>
          <w:color w:val="000000" w:themeColor="text1"/>
          <w:sz w:val="24"/>
          <w:szCs w:val="24"/>
        </w:rPr>
        <w:t>(</w:t>
      </w:r>
      <w:hyperlink w:anchor="_ENREF_109" w:tooltip="Preston, 2014 #921" w:history="1">
        <w:r w:rsidRPr="005851EA">
          <w:rPr>
            <w:rFonts w:ascii="Calibri" w:eastAsia="MS Mincho" w:hAnsi="Calibri" w:cs="Times New Roman"/>
            <w:noProof/>
            <w:color w:val="000000" w:themeColor="text1"/>
            <w:sz w:val="24"/>
            <w:szCs w:val="24"/>
          </w:rPr>
          <w:t>Preston et al. 2014</w:t>
        </w:r>
      </w:hyperlink>
      <w:r w:rsidRPr="005851EA">
        <w:rPr>
          <w:rFonts w:ascii="Calibri" w:eastAsia="MS Mincho" w:hAnsi="Calibri" w:cs="Times New Roman"/>
          <w:noProof/>
          <w:color w:val="000000" w:themeColor="text1"/>
          <w:sz w:val="24"/>
          <w:szCs w:val="24"/>
        </w:rPr>
        <w:t>)</w:t>
      </w:r>
      <w:r w:rsidRPr="005851EA">
        <w:rPr>
          <w:rFonts w:ascii="Calibri" w:eastAsia="MS Mincho" w:hAnsi="Calibri" w:cs="Times New Roman"/>
          <w:color w:val="000000" w:themeColor="text1"/>
          <w:sz w:val="24"/>
          <w:szCs w:val="24"/>
        </w:rPr>
        <w:fldChar w:fldCharType="end"/>
      </w:r>
      <w:r w:rsidRPr="005851EA">
        <w:rPr>
          <w:rFonts w:ascii="Calibri" w:eastAsia="MS Mincho" w:hAnsi="Calibri" w:cs="Times New Roman"/>
          <w:color w:val="000000" w:themeColor="text1"/>
          <w:sz w:val="24"/>
          <w:szCs w:val="24"/>
        </w:rPr>
        <w:t xml:space="preserve">.  </w:t>
      </w:r>
    </w:p>
    <w:p w14:paraId="2848E87E" w14:textId="1ED1CA69" w:rsidR="00044154" w:rsidRPr="005851EA" w:rsidRDefault="00044154" w:rsidP="00EE1598">
      <w:pPr>
        <w:autoSpaceDE w:val="0"/>
        <w:autoSpaceDN w:val="0"/>
        <w:adjustRightInd w:val="0"/>
        <w:spacing w:before="80" w:after="80" w:line="480" w:lineRule="auto"/>
        <w:ind w:right="288" w:firstLine="720"/>
        <w:jc w:val="both"/>
        <w:rPr>
          <w:color w:val="000000" w:themeColor="text1"/>
          <w:sz w:val="24"/>
          <w:szCs w:val="24"/>
        </w:rPr>
      </w:pPr>
      <w:r w:rsidRPr="005851EA">
        <w:rPr>
          <w:color w:val="000000" w:themeColor="text1"/>
          <w:sz w:val="24"/>
          <w:szCs w:val="24"/>
        </w:rPr>
        <w:t>Using dynamic aquatic food web stability models, the effect of adding life stages to the food web along with their omnivorous (feeding on multiple trophic levels) behavior on the stability of food webs was tested (Pimm and Rice 1987).  The results of these models regarding life stages was that life history omnivory reduced the stability of the food webs, but much less than omnivory in only adult (single stage) food webs</w:t>
      </w:r>
      <w:r w:rsidRPr="005851EA">
        <w:rPr>
          <w:rFonts w:hint="cs"/>
          <w:color w:val="000000" w:themeColor="text1"/>
          <w:sz w:val="24"/>
          <w:szCs w:val="24"/>
          <w:rtl/>
        </w:rPr>
        <w:t xml:space="preserve"> </w:t>
      </w:r>
      <w:r w:rsidRPr="005851EA">
        <w:rPr>
          <w:color w:val="000000" w:themeColor="text1"/>
          <w:sz w:val="24"/>
          <w:szCs w:val="24"/>
        </w:rPr>
        <w:t xml:space="preserve">(Pimm and Rice 1987). Such instability was because different life history stages are omnivorous and that </w:t>
      </w:r>
      <w:r w:rsidR="00466AD1" w:rsidRPr="005851EA">
        <w:rPr>
          <w:color w:val="000000" w:themeColor="text1"/>
          <w:sz w:val="24"/>
          <w:szCs w:val="24"/>
        </w:rPr>
        <w:t>resulted in underestimation of</w:t>
      </w:r>
      <w:r w:rsidRPr="005851EA">
        <w:rPr>
          <w:color w:val="000000" w:themeColor="text1"/>
          <w:sz w:val="24"/>
          <w:szCs w:val="24"/>
        </w:rPr>
        <w:t xml:space="preserve"> the chance of finding stable models as food chains are disturbed by such behavior (Pimm and Rice 1987). Also, the production of young depending on adult numbers (stock-recruitment relationships) affected the chance of finding stable models, in which negative relationships elevated the chance of stability, while positive relationships reduced stability (Pimm and Rice 1987). When life stages were grouped into fewer nodes (aggregation), only 1% of such models showed </w:t>
      </w:r>
      <w:r w:rsidRPr="005851EA">
        <w:rPr>
          <w:color w:val="000000" w:themeColor="text1"/>
          <w:sz w:val="24"/>
          <w:szCs w:val="24"/>
        </w:rPr>
        <w:lastRenderedPageBreak/>
        <w:t>stability</w:t>
      </w:r>
      <w:r w:rsidR="00557474" w:rsidRPr="005851EA">
        <w:rPr>
          <w:color w:val="000000" w:themeColor="text1"/>
          <w:sz w:val="24"/>
          <w:szCs w:val="24"/>
        </w:rPr>
        <w:t>.  In contrast,</w:t>
      </w:r>
      <w:r w:rsidRPr="005851EA">
        <w:rPr>
          <w:color w:val="000000" w:themeColor="text1"/>
          <w:sz w:val="24"/>
          <w:szCs w:val="24"/>
        </w:rPr>
        <w:t xml:space="preserve"> when life stages were not grouped (disaggregated), 15% of the models showed stability (Pimm and Rice 1987). In addition, predation loops (A eats B, B eats A, or A eats B, B eats C, C eats A) decreased the chance of stability, </w:t>
      </w:r>
      <w:r w:rsidR="00466AD1" w:rsidRPr="005851EA">
        <w:rPr>
          <w:color w:val="000000" w:themeColor="text1"/>
          <w:sz w:val="24"/>
          <w:szCs w:val="24"/>
        </w:rPr>
        <w:t>while</w:t>
      </w:r>
      <w:r w:rsidRPr="005851EA">
        <w:rPr>
          <w:color w:val="000000" w:themeColor="text1"/>
          <w:sz w:val="24"/>
          <w:szCs w:val="24"/>
        </w:rPr>
        <w:t xml:space="preserve"> loops involving life stages omnivory </w:t>
      </w:r>
      <w:r w:rsidR="00557474" w:rsidRPr="005851EA">
        <w:rPr>
          <w:color w:val="000000" w:themeColor="text1"/>
          <w:sz w:val="24"/>
          <w:szCs w:val="24"/>
        </w:rPr>
        <w:t xml:space="preserve">only </w:t>
      </w:r>
      <w:r w:rsidRPr="005851EA">
        <w:rPr>
          <w:color w:val="000000" w:themeColor="text1"/>
          <w:sz w:val="24"/>
          <w:szCs w:val="24"/>
        </w:rPr>
        <w:t xml:space="preserve">slightly reduced stability (Pimm and Rice 1987). Furthermore, if the rate of maturation of young or the age at which adults begin to reproduce is influenced by food supply </w:t>
      </w:r>
      <w:r w:rsidR="00466AD1" w:rsidRPr="005851EA">
        <w:rPr>
          <w:color w:val="000000" w:themeColor="text1"/>
          <w:sz w:val="24"/>
          <w:szCs w:val="24"/>
        </w:rPr>
        <w:t>to</w:t>
      </w:r>
      <w:r w:rsidRPr="005851EA">
        <w:rPr>
          <w:color w:val="000000" w:themeColor="text1"/>
          <w:sz w:val="24"/>
          <w:szCs w:val="24"/>
        </w:rPr>
        <w:t xml:space="preserve"> the young, then the chance of finding stable models is decreased depending on the availability of food (Pimm and Rice 1987). Also, reproductive effort or maturation rate based on the different food supply was reported to destabilize by the addition of long loops as well, in which adults increase as the prey of the young increase and reproduce more young individuals later (Pimm and Rice 1987). </w:t>
      </w:r>
    </w:p>
    <w:p w14:paraId="3616452D" w14:textId="51E6EADC" w:rsidR="00044154" w:rsidRPr="005851EA" w:rsidRDefault="00044154" w:rsidP="00EB75E1">
      <w:pPr>
        <w:shd w:val="clear" w:color="auto" w:fill="FFFFFF" w:themeFill="background1"/>
        <w:autoSpaceDE w:val="0"/>
        <w:autoSpaceDN w:val="0"/>
        <w:adjustRightInd w:val="0"/>
        <w:spacing w:after="0" w:line="480" w:lineRule="auto"/>
        <w:ind w:firstLine="720"/>
        <w:jc w:val="both"/>
        <w:rPr>
          <w:rFonts w:ascii="Calibri" w:eastAsia="MS Mincho" w:hAnsi="Calibri" w:cs="Times New Roman"/>
          <w:color w:val="000000" w:themeColor="text1"/>
          <w:sz w:val="24"/>
          <w:szCs w:val="24"/>
        </w:rPr>
      </w:pPr>
      <w:r w:rsidRPr="005851EA">
        <w:rPr>
          <w:rFonts w:ascii="Calibri" w:eastAsia="MS Mincho" w:hAnsi="Calibri" w:cs="Times New Roman"/>
          <w:color w:val="000000" w:themeColor="text1"/>
          <w:sz w:val="24"/>
          <w:szCs w:val="24"/>
        </w:rPr>
        <w:t xml:space="preserve">Modelling of seven ecological networks to test how stage structure can alter the way complexity affects stability in food webs showed that uniformity of a resource utilization within species is highly unlikely to take place (Rudolf and Lafferty 2011), unlike previous studies, which assumed that all members of a species are identical or at least, variations below species level are irrelevant for the stability of food webs </w:t>
      </w:r>
      <w:r w:rsidRPr="005851EA">
        <w:rPr>
          <w:rFonts w:ascii="Calibri" w:eastAsia="MS Mincho" w:hAnsi="Calibri" w:cs="Times New Roman"/>
          <w:color w:val="000000" w:themeColor="text1"/>
          <w:sz w:val="24"/>
          <w:szCs w:val="24"/>
        </w:rPr>
        <w:fldChar w:fldCharType="begin">
          <w:fldData xml:space="preserve">PEVuZE5vdGU+PENpdGU+PEF1dGhvcj5NY0Nhbm48L0F1dGhvcj48WWVhcj4xOTk4PC9ZZWFyPjxS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</w:fldData>
        </w:fldChar>
      </w:r>
      <w:r w:rsidRPr="005851EA">
        <w:rPr>
          <w:rFonts w:ascii="Calibri" w:eastAsia="MS Mincho" w:hAnsi="Calibri" w:cs="Times New Roman"/>
          <w:color w:val="000000" w:themeColor="text1"/>
          <w:sz w:val="24"/>
          <w:szCs w:val="24"/>
        </w:rPr>
        <w:instrText xml:space="preserve"> ADDIN EN.CITE </w:instrText>
      </w:r>
      <w:r w:rsidRPr="005851EA">
        <w:rPr>
          <w:rFonts w:ascii="Calibri" w:eastAsia="MS Mincho" w:hAnsi="Calibri" w:cs="Times New Roman"/>
          <w:color w:val="000000" w:themeColor="text1"/>
          <w:sz w:val="24"/>
          <w:szCs w:val="24"/>
        </w:rPr>
        <w:fldChar w:fldCharType="begin">
          <w:fldData xml:space="preserve">PEVuZE5vdGU+PENpdGU+PEF1dGhvcj5NY0Nhbm48L0F1dGhvcj48WWVhcj4xOTk4PC9ZZWFyPjxS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</w:fldData>
        </w:fldChar>
      </w:r>
      <w:r w:rsidRPr="005851EA">
        <w:rPr>
          <w:rFonts w:ascii="Calibri" w:eastAsia="MS Mincho" w:hAnsi="Calibri" w:cs="Times New Roman"/>
          <w:color w:val="000000" w:themeColor="text1"/>
          <w:sz w:val="24"/>
          <w:szCs w:val="24"/>
        </w:rPr>
        <w:instrText xml:space="preserve"> ADDIN EN.CITE.DATA </w:instrText>
      </w:r>
      <w:r w:rsidRPr="005851EA">
        <w:rPr>
          <w:rFonts w:ascii="Calibri" w:eastAsia="MS Mincho" w:hAnsi="Calibri" w:cs="Times New Roman"/>
          <w:color w:val="000000" w:themeColor="text1"/>
          <w:sz w:val="24"/>
          <w:szCs w:val="24"/>
        </w:rPr>
      </w:r>
      <w:r w:rsidRPr="005851EA">
        <w:rPr>
          <w:rFonts w:ascii="Calibri" w:eastAsia="MS Mincho" w:hAnsi="Calibri" w:cs="Times New Roman"/>
          <w:color w:val="000000" w:themeColor="text1"/>
          <w:sz w:val="24"/>
          <w:szCs w:val="24"/>
        </w:rPr>
        <w:fldChar w:fldCharType="end"/>
      </w:r>
      <w:r w:rsidRPr="005851EA">
        <w:rPr>
          <w:rFonts w:ascii="Calibri" w:eastAsia="MS Mincho" w:hAnsi="Calibri" w:cs="Times New Roman"/>
          <w:color w:val="000000" w:themeColor="text1"/>
          <w:sz w:val="24"/>
          <w:szCs w:val="24"/>
        </w:rPr>
      </w:r>
      <w:r w:rsidRPr="005851EA">
        <w:rPr>
          <w:rFonts w:ascii="Calibri" w:eastAsia="MS Mincho" w:hAnsi="Calibri" w:cs="Times New Roman"/>
          <w:color w:val="000000" w:themeColor="text1"/>
          <w:sz w:val="24"/>
          <w:szCs w:val="24"/>
        </w:rPr>
        <w:fldChar w:fldCharType="separate"/>
      </w:r>
      <w:r w:rsidRPr="005851EA">
        <w:rPr>
          <w:rFonts w:ascii="Calibri" w:eastAsia="MS Mincho" w:hAnsi="Calibri" w:cs="Times New Roman"/>
          <w:noProof/>
          <w:color w:val="000000" w:themeColor="text1"/>
          <w:sz w:val="24"/>
          <w:szCs w:val="24"/>
        </w:rPr>
        <w:t>(</w:t>
      </w:r>
      <w:hyperlink w:anchor="_ENREF_81" w:tooltip="May, 1973 #1014" w:history="1">
        <w:r w:rsidRPr="005851EA">
          <w:rPr>
            <w:rFonts w:ascii="Calibri" w:eastAsia="MS Mincho" w:hAnsi="Calibri" w:cs="Times New Roman"/>
            <w:noProof/>
            <w:color w:val="000000" w:themeColor="text1"/>
            <w:sz w:val="24"/>
            <w:szCs w:val="24"/>
          </w:rPr>
          <w:t>May 1973</w:t>
        </w:r>
      </w:hyperlink>
      <w:r w:rsidRPr="005851EA">
        <w:rPr>
          <w:rFonts w:ascii="Calibri" w:eastAsia="MS Mincho" w:hAnsi="Calibri" w:cs="Times New Roman"/>
          <w:noProof/>
          <w:color w:val="000000" w:themeColor="text1"/>
          <w:sz w:val="24"/>
          <w:szCs w:val="24"/>
        </w:rPr>
        <w:t xml:space="preserve">, </w:t>
      </w:r>
      <w:hyperlink w:anchor="_ENREF_82" w:tooltip="McCann, 1998 #1028" w:history="1">
        <w:r w:rsidRPr="005851EA">
          <w:rPr>
            <w:rFonts w:ascii="Calibri" w:eastAsia="MS Mincho" w:hAnsi="Calibri" w:cs="Times New Roman"/>
            <w:noProof/>
            <w:color w:val="000000" w:themeColor="text1"/>
            <w:sz w:val="24"/>
            <w:szCs w:val="24"/>
          </w:rPr>
          <w:t>McCann et al. 1998</w:t>
        </w:r>
      </w:hyperlink>
      <w:r w:rsidRPr="005851EA">
        <w:rPr>
          <w:rFonts w:ascii="Calibri" w:eastAsia="MS Mincho" w:hAnsi="Calibri" w:cs="Times New Roman"/>
          <w:noProof/>
          <w:color w:val="000000" w:themeColor="text1"/>
          <w:sz w:val="24"/>
          <w:szCs w:val="24"/>
        </w:rPr>
        <w:t xml:space="preserve">, </w:t>
      </w:r>
      <w:hyperlink w:anchor="_ENREF_40" w:tooltip="Dunne, 2002b #499" w:history="1">
        <w:r w:rsidRPr="005851EA">
          <w:rPr>
            <w:rFonts w:ascii="Calibri" w:eastAsia="MS Mincho" w:hAnsi="Calibri" w:cs="Times New Roman"/>
            <w:noProof/>
            <w:color w:val="000000" w:themeColor="text1"/>
            <w:sz w:val="24"/>
            <w:szCs w:val="24"/>
          </w:rPr>
          <w:t>Dunne et al. 2002b</w:t>
        </w:r>
      </w:hyperlink>
      <w:r w:rsidRPr="005851EA">
        <w:rPr>
          <w:rFonts w:ascii="Calibri" w:eastAsia="MS Mincho" w:hAnsi="Calibri" w:cs="Times New Roman"/>
          <w:noProof/>
          <w:color w:val="000000" w:themeColor="text1"/>
          <w:sz w:val="24"/>
          <w:szCs w:val="24"/>
        </w:rPr>
        <w:t xml:space="preserve">, </w:t>
      </w:r>
      <w:hyperlink w:anchor="_ENREF_42" w:tooltip="Ebenman, 2004 #1257" w:history="1">
        <w:r w:rsidRPr="005851EA">
          <w:rPr>
            <w:rFonts w:ascii="Calibri" w:eastAsia="MS Mincho" w:hAnsi="Calibri" w:cs="Times New Roman"/>
            <w:noProof/>
            <w:color w:val="000000" w:themeColor="text1"/>
            <w:sz w:val="24"/>
            <w:szCs w:val="24"/>
          </w:rPr>
          <w:t>Ebenman et al. 2004</w:t>
        </w:r>
      </w:hyperlink>
      <w:r w:rsidRPr="005851EA">
        <w:rPr>
          <w:rFonts w:ascii="Calibri" w:eastAsia="MS Mincho" w:hAnsi="Calibri" w:cs="Times New Roman"/>
          <w:noProof/>
          <w:color w:val="000000" w:themeColor="text1"/>
          <w:sz w:val="24"/>
          <w:szCs w:val="24"/>
        </w:rPr>
        <w:t xml:space="preserve">, </w:t>
      </w:r>
      <w:hyperlink w:anchor="_ENREF_23" w:tooltip="Brose, 2006b #1258" w:history="1">
        <w:r w:rsidRPr="005851EA">
          <w:rPr>
            <w:rFonts w:ascii="Calibri" w:eastAsia="MS Mincho" w:hAnsi="Calibri" w:cs="Times New Roman"/>
            <w:noProof/>
            <w:color w:val="000000" w:themeColor="text1"/>
            <w:sz w:val="24"/>
            <w:szCs w:val="24"/>
          </w:rPr>
          <w:t>Brose et al. 2006b</w:t>
        </w:r>
      </w:hyperlink>
      <w:r w:rsidRPr="005851EA">
        <w:rPr>
          <w:rFonts w:ascii="Calibri" w:eastAsia="MS Mincho" w:hAnsi="Calibri" w:cs="Times New Roman"/>
          <w:noProof/>
          <w:color w:val="000000" w:themeColor="text1"/>
          <w:sz w:val="24"/>
          <w:szCs w:val="24"/>
        </w:rPr>
        <w:t>)</w:t>
      </w:r>
      <w:r w:rsidRPr="005851EA">
        <w:rPr>
          <w:rFonts w:ascii="Calibri" w:eastAsia="MS Mincho" w:hAnsi="Calibri" w:cs="Times New Roman"/>
          <w:color w:val="000000" w:themeColor="text1"/>
          <w:sz w:val="24"/>
          <w:szCs w:val="24"/>
        </w:rPr>
        <w:fldChar w:fldCharType="end"/>
      </w:r>
      <w:r w:rsidRPr="005851EA">
        <w:rPr>
          <w:rFonts w:ascii="Calibri" w:eastAsia="MS Mincho" w:hAnsi="Calibri" w:cs="Times New Roman"/>
          <w:color w:val="000000" w:themeColor="text1"/>
          <w:sz w:val="24"/>
          <w:szCs w:val="24"/>
        </w:rPr>
        <w:t xml:space="preserve">. Rudolf and Lafferty (2011) indicated that ontogenetic niche shifts reduce the stability of food webs and alter the relationship between complexity and stability in a way that cannot be predicted by classical non-life stage structured models. This reduction in stability </w:t>
      </w:r>
      <w:r w:rsidR="00466AD1" w:rsidRPr="005851EA">
        <w:rPr>
          <w:rFonts w:ascii="Calibri" w:eastAsia="MS Mincho" w:hAnsi="Calibri" w:cs="Times New Roman"/>
          <w:color w:val="000000" w:themeColor="text1"/>
          <w:sz w:val="24"/>
          <w:szCs w:val="24"/>
        </w:rPr>
        <w:t xml:space="preserve">occurs </w:t>
      </w:r>
      <w:r w:rsidRPr="005851EA">
        <w:rPr>
          <w:rFonts w:ascii="Calibri" w:eastAsia="MS Mincho" w:hAnsi="Calibri" w:cs="Times New Roman"/>
          <w:color w:val="000000" w:themeColor="text1"/>
          <w:sz w:val="24"/>
          <w:szCs w:val="24"/>
        </w:rPr>
        <w:t>because species with ontogenetic niche shift face much higher risk of secondary extinction at any point of their life (Rudolf and Lafferty 2011)</w:t>
      </w:r>
      <w:r w:rsidR="00557474" w:rsidRPr="005851EA">
        <w:rPr>
          <w:rFonts w:ascii="Calibri" w:eastAsia="MS Mincho" w:hAnsi="Calibri" w:cs="Times New Roman"/>
          <w:color w:val="000000" w:themeColor="text1"/>
          <w:sz w:val="24"/>
          <w:szCs w:val="24"/>
        </w:rPr>
        <w:t>.  S</w:t>
      </w:r>
      <w:r w:rsidRPr="005851EA">
        <w:rPr>
          <w:rFonts w:ascii="Calibri" w:eastAsia="MS Mincho" w:hAnsi="Calibri" w:cs="Times New Roman"/>
          <w:color w:val="000000" w:themeColor="text1"/>
          <w:sz w:val="24"/>
          <w:szCs w:val="24"/>
        </w:rPr>
        <w:t>pecies with different life stages appear to be generalist at the species level but</w:t>
      </w:r>
      <w:r w:rsidR="00AD472D" w:rsidRPr="005851EA">
        <w:rPr>
          <w:rFonts w:ascii="Calibri" w:eastAsia="MS Mincho" w:hAnsi="Calibri" w:cs="Times New Roman"/>
          <w:color w:val="000000" w:themeColor="text1"/>
          <w:sz w:val="24"/>
          <w:szCs w:val="24"/>
        </w:rPr>
        <w:t>,</w:t>
      </w:r>
      <w:r w:rsidRPr="005851EA">
        <w:rPr>
          <w:rFonts w:ascii="Calibri" w:eastAsia="MS Mincho" w:hAnsi="Calibri" w:cs="Times New Roman"/>
          <w:color w:val="000000" w:themeColor="text1"/>
          <w:sz w:val="24"/>
          <w:szCs w:val="24"/>
        </w:rPr>
        <w:t xml:space="preserve"> in fact, </w:t>
      </w:r>
      <w:r w:rsidR="00557474" w:rsidRPr="005851EA">
        <w:rPr>
          <w:rFonts w:ascii="Calibri" w:eastAsia="MS Mincho" w:hAnsi="Calibri" w:cs="Times New Roman"/>
          <w:color w:val="000000" w:themeColor="text1"/>
          <w:sz w:val="24"/>
          <w:szCs w:val="24"/>
        </w:rPr>
        <w:t xml:space="preserve">many </w:t>
      </w:r>
      <w:r w:rsidRPr="005851EA">
        <w:rPr>
          <w:rFonts w:ascii="Calibri" w:eastAsia="MS Mincho" w:hAnsi="Calibri" w:cs="Times New Roman"/>
          <w:color w:val="000000" w:themeColor="text1"/>
          <w:sz w:val="24"/>
          <w:szCs w:val="24"/>
        </w:rPr>
        <w:t xml:space="preserve">species </w:t>
      </w:r>
      <w:r w:rsidR="00557474" w:rsidRPr="005851EA">
        <w:rPr>
          <w:rFonts w:ascii="Calibri" w:eastAsia="MS Mincho" w:hAnsi="Calibri" w:cs="Times New Roman"/>
          <w:color w:val="000000" w:themeColor="text1"/>
          <w:sz w:val="24"/>
          <w:szCs w:val="24"/>
        </w:rPr>
        <w:t xml:space="preserve">can </w:t>
      </w:r>
      <w:r w:rsidRPr="005851EA">
        <w:rPr>
          <w:rFonts w:ascii="Calibri" w:eastAsia="MS Mincho" w:hAnsi="Calibri" w:cs="Times New Roman"/>
          <w:color w:val="000000" w:themeColor="text1"/>
          <w:sz w:val="24"/>
          <w:szCs w:val="24"/>
        </w:rPr>
        <w:t xml:space="preserve">act as sequential specialists, which are extremely sensitive to the loss of resources at each life stage </w:t>
      </w:r>
      <w:r w:rsidRPr="005851EA">
        <w:rPr>
          <w:rFonts w:ascii="Calibri" w:eastAsia="MS Mincho" w:hAnsi="Calibri" w:cs="Times New Roman"/>
          <w:color w:val="000000" w:themeColor="text1"/>
          <w:sz w:val="24"/>
          <w:szCs w:val="24"/>
        </w:rPr>
        <w:fldChar w:fldCharType="begin">
          <w:fldData xml:space="preserve">PEVuZE5vdGU+PENpdGU+PEF1dGhvcj5QcmVzdG9uPC9BdXRob3I+PFllYXI+MjAxNDwvWWVhcj48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==
</w:fldData>
        </w:fldChar>
      </w:r>
      <w:r w:rsidRPr="005851EA">
        <w:rPr>
          <w:rFonts w:ascii="Calibri" w:eastAsia="MS Mincho" w:hAnsi="Calibri" w:cs="Times New Roman"/>
          <w:color w:val="000000" w:themeColor="text1"/>
          <w:sz w:val="24"/>
          <w:szCs w:val="24"/>
        </w:rPr>
        <w:instrText xml:space="preserve"> ADDIN EN.CITE </w:instrText>
      </w:r>
      <w:r w:rsidRPr="005851EA">
        <w:rPr>
          <w:rFonts w:ascii="Calibri" w:eastAsia="MS Mincho" w:hAnsi="Calibri" w:cs="Times New Roman"/>
          <w:color w:val="000000" w:themeColor="text1"/>
          <w:sz w:val="24"/>
          <w:szCs w:val="24"/>
        </w:rPr>
        <w:fldChar w:fldCharType="begin">
          <w:fldData xml:space="preserve">PEVuZE5vdGU+PENpdGU+PEF1dGhvcj5QcmVzdG9uPC9BdXRob3I+PFllYXI+MjAxNDwvWWVhcj48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==
</w:fldData>
        </w:fldChar>
      </w:r>
      <w:r w:rsidRPr="005851EA">
        <w:rPr>
          <w:rFonts w:ascii="Calibri" w:eastAsia="MS Mincho" w:hAnsi="Calibri" w:cs="Times New Roman"/>
          <w:color w:val="000000" w:themeColor="text1"/>
          <w:sz w:val="24"/>
          <w:szCs w:val="24"/>
        </w:rPr>
        <w:instrText xml:space="preserve"> ADDIN EN.CITE.DATA </w:instrText>
      </w:r>
      <w:r w:rsidRPr="005851EA">
        <w:rPr>
          <w:rFonts w:ascii="Calibri" w:eastAsia="MS Mincho" w:hAnsi="Calibri" w:cs="Times New Roman"/>
          <w:color w:val="000000" w:themeColor="text1"/>
          <w:sz w:val="24"/>
          <w:szCs w:val="24"/>
        </w:rPr>
      </w:r>
      <w:r w:rsidRPr="005851EA">
        <w:rPr>
          <w:rFonts w:ascii="Calibri" w:eastAsia="MS Mincho" w:hAnsi="Calibri" w:cs="Times New Roman"/>
          <w:color w:val="000000" w:themeColor="text1"/>
          <w:sz w:val="24"/>
          <w:szCs w:val="24"/>
        </w:rPr>
        <w:fldChar w:fldCharType="end"/>
      </w:r>
      <w:r w:rsidRPr="005851EA">
        <w:rPr>
          <w:rFonts w:ascii="Calibri" w:eastAsia="MS Mincho" w:hAnsi="Calibri" w:cs="Times New Roman"/>
          <w:color w:val="000000" w:themeColor="text1"/>
          <w:sz w:val="24"/>
          <w:szCs w:val="24"/>
        </w:rPr>
      </w:r>
      <w:r w:rsidRPr="005851EA">
        <w:rPr>
          <w:rFonts w:ascii="Calibri" w:eastAsia="MS Mincho" w:hAnsi="Calibri" w:cs="Times New Roman"/>
          <w:color w:val="000000" w:themeColor="text1"/>
          <w:sz w:val="24"/>
          <w:szCs w:val="24"/>
        </w:rPr>
        <w:fldChar w:fldCharType="separate"/>
      </w:r>
      <w:r w:rsidRPr="005851EA">
        <w:rPr>
          <w:rFonts w:ascii="Calibri" w:eastAsia="MS Mincho" w:hAnsi="Calibri" w:cs="Times New Roman"/>
          <w:noProof/>
          <w:color w:val="000000" w:themeColor="text1"/>
          <w:sz w:val="24"/>
          <w:szCs w:val="24"/>
        </w:rPr>
        <w:t>(</w:t>
      </w:r>
      <w:hyperlink w:anchor="_ENREF_129" w:tooltip="Wilbur, 1980 #1176" w:history="1">
        <w:r w:rsidRPr="005851EA">
          <w:rPr>
            <w:rFonts w:ascii="Calibri" w:eastAsia="MS Mincho" w:hAnsi="Calibri" w:cs="Times New Roman"/>
            <w:noProof/>
            <w:color w:val="000000" w:themeColor="text1"/>
            <w:sz w:val="24"/>
            <w:szCs w:val="24"/>
          </w:rPr>
          <w:t>Wilbur 1980</w:t>
        </w:r>
      </w:hyperlink>
      <w:r w:rsidRPr="005851EA">
        <w:rPr>
          <w:rFonts w:ascii="Calibri" w:eastAsia="MS Mincho" w:hAnsi="Calibri" w:cs="Times New Roman"/>
          <w:noProof/>
          <w:color w:val="000000" w:themeColor="text1"/>
          <w:sz w:val="24"/>
          <w:szCs w:val="24"/>
        </w:rPr>
        <w:t xml:space="preserve">, </w:t>
      </w:r>
      <w:hyperlink w:anchor="_ENREF_127" w:tooltip="Werner, 1984 #438" w:history="1">
        <w:r w:rsidRPr="005851EA">
          <w:rPr>
            <w:rFonts w:ascii="Calibri" w:eastAsia="MS Mincho" w:hAnsi="Calibri" w:cs="Times New Roman"/>
            <w:noProof/>
            <w:color w:val="000000" w:themeColor="text1"/>
            <w:sz w:val="24"/>
            <w:szCs w:val="24"/>
          </w:rPr>
          <w:t>Werner and Gilliam 1984</w:t>
        </w:r>
      </w:hyperlink>
      <w:r w:rsidRPr="005851EA">
        <w:rPr>
          <w:rFonts w:ascii="Calibri" w:eastAsia="MS Mincho" w:hAnsi="Calibri" w:cs="Times New Roman"/>
          <w:noProof/>
          <w:color w:val="000000" w:themeColor="text1"/>
          <w:sz w:val="24"/>
          <w:szCs w:val="24"/>
        </w:rPr>
        <w:t xml:space="preserve">, </w:t>
      </w:r>
      <w:hyperlink w:anchor="_ENREF_106" w:tooltip="Polis, 1996 #1027" w:history="1">
        <w:r w:rsidRPr="005851EA">
          <w:rPr>
            <w:rFonts w:ascii="Calibri" w:eastAsia="MS Mincho" w:hAnsi="Calibri" w:cs="Times New Roman"/>
            <w:noProof/>
            <w:color w:val="000000" w:themeColor="text1"/>
            <w:sz w:val="24"/>
            <w:szCs w:val="24"/>
          </w:rPr>
          <w:t>Polis and Strong 1996</w:t>
        </w:r>
      </w:hyperlink>
      <w:r w:rsidRPr="005851EA">
        <w:rPr>
          <w:rFonts w:ascii="Calibri" w:eastAsia="MS Mincho" w:hAnsi="Calibri" w:cs="Times New Roman"/>
          <w:noProof/>
          <w:color w:val="000000" w:themeColor="text1"/>
          <w:sz w:val="24"/>
          <w:szCs w:val="24"/>
        </w:rPr>
        <w:t xml:space="preserve">, </w:t>
      </w:r>
      <w:hyperlink w:anchor="_ENREF_87" w:tooltip="Miller, 2011 #1175" w:history="1">
        <w:r w:rsidRPr="005851EA">
          <w:rPr>
            <w:rFonts w:ascii="Calibri" w:eastAsia="MS Mincho" w:hAnsi="Calibri" w:cs="Times New Roman"/>
            <w:noProof/>
            <w:color w:val="000000" w:themeColor="text1"/>
            <w:sz w:val="24"/>
            <w:szCs w:val="24"/>
          </w:rPr>
          <w:t>Miller and Rudolf 2011</w:t>
        </w:r>
      </w:hyperlink>
      <w:r w:rsidRPr="005851EA">
        <w:rPr>
          <w:rFonts w:ascii="Calibri" w:eastAsia="MS Mincho" w:hAnsi="Calibri" w:cs="Times New Roman"/>
          <w:noProof/>
          <w:color w:val="000000" w:themeColor="text1"/>
          <w:sz w:val="24"/>
          <w:szCs w:val="24"/>
        </w:rPr>
        <w:t xml:space="preserve">, </w:t>
      </w:r>
      <w:hyperlink w:anchor="_ENREF_109" w:tooltip="Preston, 2014 #921" w:history="1">
        <w:r w:rsidRPr="005851EA">
          <w:rPr>
            <w:rFonts w:ascii="Calibri" w:eastAsia="MS Mincho" w:hAnsi="Calibri" w:cs="Times New Roman"/>
            <w:noProof/>
            <w:color w:val="000000" w:themeColor="text1"/>
            <w:sz w:val="24"/>
            <w:szCs w:val="24"/>
          </w:rPr>
          <w:t>Preston et al. 2014</w:t>
        </w:r>
      </w:hyperlink>
      <w:r w:rsidRPr="005851EA">
        <w:rPr>
          <w:rFonts w:ascii="Calibri" w:eastAsia="MS Mincho" w:hAnsi="Calibri" w:cs="Times New Roman"/>
          <w:noProof/>
          <w:color w:val="000000" w:themeColor="text1"/>
          <w:sz w:val="24"/>
          <w:szCs w:val="24"/>
        </w:rPr>
        <w:t>)</w:t>
      </w:r>
      <w:r w:rsidRPr="005851EA">
        <w:rPr>
          <w:rFonts w:ascii="Calibri" w:eastAsia="MS Mincho" w:hAnsi="Calibri" w:cs="Times New Roman"/>
          <w:color w:val="000000" w:themeColor="text1"/>
          <w:sz w:val="24"/>
          <w:szCs w:val="24"/>
        </w:rPr>
        <w:fldChar w:fldCharType="end"/>
      </w:r>
      <w:r w:rsidRPr="005851EA">
        <w:rPr>
          <w:rFonts w:ascii="Calibri" w:eastAsia="MS Mincho" w:hAnsi="Calibri" w:cs="Times New Roman"/>
          <w:color w:val="000000" w:themeColor="text1"/>
          <w:sz w:val="24"/>
          <w:szCs w:val="24"/>
        </w:rPr>
        <w:t xml:space="preserve">. Such findings are opposite to previously reported results regarding complexity and stability because the food webs in such studies were not stage structured </w:t>
      </w:r>
      <w:r w:rsidRPr="005851EA">
        <w:rPr>
          <w:rFonts w:ascii="Calibri" w:eastAsia="MS Mincho" w:hAnsi="Calibri" w:cs="Times New Roman"/>
          <w:color w:val="000000" w:themeColor="text1"/>
          <w:sz w:val="24"/>
          <w:szCs w:val="24"/>
        </w:rPr>
        <w:fldChar w:fldCharType="begin">
          <w:fldData xml:space="preserve">PEVuZE5vdGU+PENpdGU+PEF1dGhvcj5FYmVubWFuPC9BdXRob3I+PFllYXI+MjAwNDwvWWVhcj48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</w:fldData>
        </w:fldChar>
      </w:r>
      <w:r w:rsidRPr="005851EA">
        <w:rPr>
          <w:rFonts w:ascii="Calibri" w:eastAsia="MS Mincho" w:hAnsi="Calibri" w:cs="Times New Roman"/>
          <w:color w:val="000000" w:themeColor="text1"/>
          <w:sz w:val="24"/>
          <w:szCs w:val="24"/>
        </w:rPr>
        <w:instrText xml:space="preserve"> ADDIN EN.CITE </w:instrText>
      </w:r>
      <w:r w:rsidRPr="005851EA">
        <w:rPr>
          <w:rFonts w:ascii="Calibri" w:eastAsia="MS Mincho" w:hAnsi="Calibri" w:cs="Times New Roman"/>
          <w:color w:val="000000" w:themeColor="text1"/>
          <w:sz w:val="24"/>
          <w:szCs w:val="24"/>
        </w:rPr>
        <w:fldChar w:fldCharType="begin">
          <w:fldData xml:space="preserve">PEVuZE5vdGU+PENpdGU+PEF1dGhvcj5FYmVubWFuPC9BdXRob3I+PFllYXI+MjAwNDwvWWVhcj48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</w:fldData>
        </w:fldChar>
      </w:r>
      <w:r w:rsidRPr="005851EA">
        <w:rPr>
          <w:rFonts w:ascii="Calibri" w:eastAsia="MS Mincho" w:hAnsi="Calibri" w:cs="Times New Roman"/>
          <w:color w:val="000000" w:themeColor="text1"/>
          <w:sz w:val="24"/>
          <w:szCs w:val="24"/>
        </w:rPr>
        <w:instrText xml:space="preserve"> ADDIN EN.CITE.DATA </w:instrText>
      </w:r>
      <w:r w:rsidRPr="005851EA">
        <w:rPr>
          <w:rFonts w:ascii="Calibri" w:eastAsia="MS Mincho" w:hAnsi="Calibri" w:cs="Times New Roman"/>
          <w:color w:val="000000" w:themeColor="text1"/>
          <w:sz w:val="24"/>
          <w:szCs w:val="24"/>
        </w:rPr>
      </w:r>
      <w:r w:rsidRPr="005851EA">
        <w:rPr>
          <w:rFonts w:ascii="Calibri" w:eastAsia="MS Mincho" w:hAnsi="Calibri" w:cs="Times New Roman"/>
          <w:color w:val="000000" w:themeColor="text1"/>
          <w:sz w:val="24"/>
          <w:szCs w:val="24"/>
        </w:rPr>
        <w:fldChar w:fldCharType="end"/>
      </w:r>
      <w:r w:rsidRPr="005851EA">
        <w:rPr>
          <w:rFonts w:ascii="Calibri" w:eastAsia="MS Mincho" w:hAnsi="Calibri" w:cs="Times New Roman"/>
          <w:color w:val="000000" w:themeColor="text1"/>
          <w:sz w:val="24"/>
          <w:szCs w:val="24"/>
        </w:rPr>
      </w:r>
      <w:r w:rsidRPr="005851EA">
        <w:rPr>
          <w:rFonts w:ascii="Calibri" w:eastAsia="MS Mincho" w:hAnsi="Calibri" w:cs="Times New Roman"/>
          <w:color w:val="000000" w:themeColor="text1"/>
          <w:sz w:val="24"/>
          <w:szCs w:val="24"/>
        </w:rPr>
        <w:fldChar w:fldCharType="separate"/>
      </w:r>
      <w:r w:rsidRPr="005851EA">
        <w:rPr>
          <w:rFonts w:ascii="Calibri" w:eastAsia="MS Mincho" w:hAnsi="Calibri" w:cs="Times New Roman"/>
          <w:noProof/>
          <w:color w:val="000000" w:themeColor="text1"/>
          <w:sz w:val="24"/>
          <w:szCs w:val="24"/>
        </w:rPr>
        <w:t>(</w:t>
      </w:r>
      <w:hyperlink w:anchor="_ENREF_21" w:tooltip="Borrvall, 2000 #1259" w:history="1">
        <w:r w:rsidRPr="005851EA">
          <w:rPr>
            <w:rFonts w:ascii="Calibri" w:eastAsia="MS Mincho" w:hAnsi="Calibri" w:cs="Times New Roman"/>
            <w:noProof/>
            <w:color w:val="000000" w:themeColor="text1"/>
            <w:sz w:val="24"/>
            <w:szCs w:val="24"/>
          </w:rPr>
          <w:t>Borrvall et al. 2000</w:t>
        </w:r>
      </w:hyperlink>
      <w:r w:rsidRPr="005851EA">
        <w:rPr>
          <w:rFonts w:ascii="Calibri" w:eastAsia="MS Mincho" w:hAnsi="Calibri" w:cs="Times New Roman"/>
          <w:noProof/>
          <w:color w:val="000000" w:themeColor="text1"/>
          <w:sz w:val="24"/>
          <w:szCs w:val="24"/>
        </w:rPr>
        <w:t xml:space="preserve">, </w:t>
      </w:r>
      <w:hyperlink w:anchor="_ENREF_40" w:tooltip="Dunne, 2002b #499" w:history="1">
        <w:r w:rsidRPr="005851EA">
          <w:rPr>
            <w:rFonts w:ascii="Calibri" w:eastAsia="MS Mincho" w:hAnsi="Calibri" w:cs="Times New Roman"/>
            <w:noProof/>
            <w:color w:val="000000" w:themeColor="text1"/>
            <w:sz w:val="24"/>
            <w:szCs w:val="24"/>
          </w:rPr>
          <w:t>Dunne et al. 2002b</w:t>
        </w:r>
      </w:hyperlink>
      <w:r w:rsidRPr="005851EA">
        <w:rPr>
          <w:rFonts w:ascii="Calibri" w:eastAsia="MS Mincho" w:hAnsi="Calibri" w:cs="Times New Roman"/>
          <w:noProof/>
          <w:color w:val="000000" w:themeColor="text1"/>
          <w:sz w:val="24"/>
          <w:szCs w:val="24"/>
        </w:rPr>
        <w:t xml:space="preserve">, </w:t>
      </w:r>
      <w:hyperlink w:anchor="_ENREF_42" w:tooltip="Ebenman, 2004 #1257" w:history="1">
        <w:r w:rsidRPr="005851EA">
          <w:rPr>
            <w:rFonts w:ascii="Calibri" w:eastAsia="MS Mincho" w:hAnsi="Calibri" w:cs="Times New Roman"/>
            <w:noProof/>
            <w:color w:val="000000" w:themeColor="text1"/>
            <w:sz w:val="24"/>
            <w:szCs w:val="24"/>
          </w:rPr>
          <w:t>Ebenman et al. 2004</w:t>
        </w:r>
      </w:hyperlink>
      <w:r w:rsidRPr="005851EA">
        <w:rPr>
          <w:rFonts w:ascii="Calibri" w:eastAsia="MS Mincho" w:hAnsi="Calibri" w:cs="Times New Roman"/>
          <w:noProof/>
          <w:color w:val="000000" w:themeColor="text1"/>
          <w:sz w:val="24"/>
          <w:szCs w:val="24"/>
        </w:rPr>
        <w:t xml:space="preserve">, </w:t>
      </w:r>
      <w:hyperlink w:anchor="_ENREF_43" w:tooltip="Eklof, 2006 #1260" w:history="1">
        <w:r w:rsidRPr="005851EA">
          <w:rPr>
            <w:rFonts w:ascii="Calibri" w:eastAsia="MS Mincho" w:hAnsi="Calibri" w:cs="Times New Roman"/>
            <w:noProof/>
            <w:color w:val="000000" w:themeColor="text1"/>
            <w:sz w:val="24"/>
            <w:szCs w:val="24"/>
          </w:rPr>
          <w:t>Eklof and Ebenman 2006</w:t>
        </w:r>
      </w:hyperlink>
      <w:r w:rsidRPr="005851EA">
        <w:rPr>
          <w:rFonts w:ascii="Calibri" w:eastAsia="MS Mincho" w:hAnsi="Calibri" w:cs="Times New Roman"/>
          <w:noProof/>
          <w:color w:val="000000" w:themeColor="text1"/>
          <w:sz w:val="24"/>
          <w:szCs w:val="24"/>
        </w:rPr>
        <w:t>)</w:t>
      </w:r>
      <w:r w:rsidRPr="005851EA">
        <w:rPr>
          <w:rFonts w:ascii="Calibri" w:eastAsia="MS Mincho" w:hAnsi="Calibri" w:cs="Times New Roman"/>
          <w:color w:val="000000" w:themeColor="text1"/>
          <w:sz w:val="24"/>
          <w:szCs w:val="24"/>
        </w:rPr>
        <w:fldChar w:fldCharType="end"/>
      </w:r>
      <w:r w:rsidRPr="005851EA">
        <w:rPr>
          <w:rFonts w:ascii="Calibri" w:eastAsia="MS Mincho" w:hAnsi="Calibri" w:cs="Times New Roman"/>
          <w:color w:val="000000" w:themeColor="text1"/>
          <w:sz w:val="24"/>
          <w:szCs w:val="24"/>
        </w:rPr>
        <w:t xml:space="preserve">. </w:t>
      </w:r>
    </w:p>
    <w:p w14:paraId="67B948FF" w14:textId="31080EFB" w:rsidR="00563BC6" w:rsidRDefault="00563BC6" w:rsidP="00563BC6">
      <w:pPr>
        <w:spacing w:line="480" w:lineRule="auto"/>
        <w:jc w:val="both"/>
        <w:rPr>
          <w:sz w:val="24"/>
          <w:szCs w:val="24"/>
        </w:rPr>
      </w:pPr>
      <w:r>
        <w:rPr>
          <w:sz w:val="24"/>
          <w:szCs w:val="24"/>
        </w:rPr>
        <w:tab/>
      </w:r>
      <w:r w:rsidR="005B30E5" w:rsidRPr="00563BC6">
        <w:rPr>
          <w:sz w:val="24"/>
          <w:szCs w:val="24"/>
        </w:rPr>
        <w:t>E</w:t>
      </w:r>
      <w:r w:rsidR="00F949C6" w:rsidRPr="00563BC6">
        <w:rPr>
          <w:sz w:val="24"/>
          <w:szCs w:val="24"/>
        </w:rPr>
        <w:t xml:space="preserve">cologists have </w:t>
      </w:r>
      <w:r w:rsidR="00691409" w:rsidRPr="00563BC6">
        <w:rPr>
          <w:sz w:val="24"/>
          <w:szCs w:val="24"/>
        </w:rPr>
        <w:t xml:space="preserve">typically </w:t>
      </w:r>
      <w:r w:rsidR="00944AED" w:rsidRPr="00563BC6">
        <w:rPr>
          <w:sz w:val="24"/>
          <w:szCs w:val="24"/>
        </w:rPr>
        <w:t>represent</w:t>
      </w:r>
      <w:r w:rsidR="00F949C6" w:rsidRPr="00563BC6">
        <w:rPr>
          <w:sz w:val="24"/>
          <w:szCs w:val="24"/>
        </w:rPr>
        <w:t>ed</w:t>
      </w:r>
      <w:r w:rsidR="00944AED" w:rsidRPr="00563BC6">
        <w:rPr>
          <w:sz w:val="24"/>
          <w:szCs w:val="24"/>
        </w:rPr>
        <w:t xml:space="preserve"> consumer-resource interactions using arrows and boxes assuming that all individuals inside these boxes are functionally equivalent (Miller and Rudolf 2011). However, these boxes host the life stages, which are a widespread source of </w:t>
      </w:r>
      <w:r w:rsidR="00691409" w:rsidRPr="00563BC6">
        <w:rPr>
          <w:sz w:val="24"/>
          <w:szCs w:val="24"/>
        </w:rPr>
        <w:t xml:space="preserve">heterogeneity </w:t>
      </w:r>
      <w:r w:rsidR="00944AED" w:rsidRPr="00563BC6">
        <w:rPr>
          <w:sz w:val="24"/>
          <w:szCs w:val="24"/>
        </w:rPr>
        <w:t xml:space="preserve">inside each of these boxes and that can modify the dynamics of consumer-resource communities (Miller and Rudolf 2011). </w:t>
      </w:r>
      <w:r w:rsidR="00691409" w:rsidRPr="00563BC6">
        <w:rPr>
          <w:sz w:val="24"/>
          <w:szCs w:val="24"/>
        </w:rPr>
        <w:t>In fact</w:t>
      </w:r>
      <w:r w:rsidR="00944AED" w:rsidRPr="00563BC6">
        <w:rPr>
          <w:sz w:val="24"/>
          <w:szCs w:val="24"/>
        </w:rPr>
        <w:t>, stage structure is able to stabilize the dynamics of consumer-resource</w:t>
      </w:r>
      <w:r w:rsidR="00691409" w:rsidRPr="00563BC6">
        <w:rPr>
          <w:sz w:val="24"/>
          <w:szCs w:val="24"/>
        </w:rPr>
        <w:t xml:space="preserve"> interactions</w:t>
      </w:r>
      <w:r w:rsidR="00944AED" w:rsidRPr="00563BC6">
        <w:rPr>
          <w:sz w:val="24"/>
          <w:szCs w:val="24"/>
        </w:rPr>
        <w:t xml:space="preserve">, build possibilities for alternative community states, adjust conditions for competitors to coexist together, and change the direction and strength of trophic cascades (Miller and Rudolf 2011). </w:t>
      </w:r>
    </w:p>
    <w:p w14:paraId="4588C023" w14:textId="0930D27F" w:rsidR="00691409" w:rsidRPr="00563BC6" w:rsidRDefault="00563BC6" w:rsidP="00563BC6">
      <w:pPr>
        <w:spacing w:line="480" w:lineRule="auto"/>
        <w:jc w:val="both"/>
        <w:rPr>
          <w:sz w:val="24"/>
          <w:szCs w:val="24"/>
        </w:rPr>
      </w:pPr>
      <w:r>
        <w:rPr>
          <w:sz w:val="24"/>
          <w:szCs w:val="24"/>
        </w:rPr>
        <w:tab/>
      </w:r>
      <w:r w:rsidR="00944AED" w:rsidRPr="00563BC6">
        <w:rPr>
          <w:sz w:val="24"/>
          <w:szCs w:val="24"/>
        </w:rPr>
        <w:t xml:space="preserve">In this context, the use of resource can change over the ontogeny of the consumer and interactions </w:t>
      </w:r>
      <w:r w:rsidR="00691409" w:rsidRPr="00563BC6">
        <w:rPr>
          <w:sz w:val="24"/>
          <w:szCs w:val="24"/>
        </w:rPr>
        <w:t xml:space="preserve">between </w:t>
      </w:r>
      <w:r w:rsidR="00944AED" w:rsidRPr="00563BC6">
        <w:rPr>
          <w:sz w:val="24"/>
          <w:szCs w:val="24"/>
        </w:rPr>
        <w:t>consumers</w:t>
      </w:r>
      <w:r w:rsidR="00691409" w:rsidRPr="00563BC6">
        <w:rPr>
          <w:sz w:val="24"/>
          <w:szCs w:val="24"/>
        </w:rPr>
        <w:t xml:space="preserve"> and resources</w:t>
      </w:r>
      <w:r w:rsidR="00944AED" w:rsidRPr="00563BC6">
        <w:rPr>
          <w:sz w:val="24"/>
          <w:szCs w:val="24"/>
        </w:rPr>
        <w:t xml:space="preserve"> can also differ among the </w:t>
      </w:r>
      <w:r w:rsidR="00691409" w:rsidRPr="00563BC6">
        <w:rPr>
          <w:sz w:val="24"/>
          <w:szCs w:val="24"/>
        </w:rPr>
        <w:t xml:space="preserve">life </w:t>
      </w:r>
      <w:r w:rsidR="00944AED" w:rsidRPr="00563BC6">
        <w:rPr>
          <w:sz w:val="24"/>
          <w:szCs w:val="24"/>
        </w:rPr>
        <w:t xml:space="preserve">stages of a resource (Miller and Rudolf (2011). Stage refugia and ontogenetic diet shifts are able to modify the number of individuals within a population that </w:t>
      </w:r>
      <w:r w:rsidR="00691409" w:rsidRPr="00563BC6">
        <w:rPr>
          <w:sz w:val="24"/>
          <w:szCs w:val="24"/>
        </w:rPr>
        <w:t xml:space="preserve">are </w:t>
      </w:r>
      <w:r w:rsidR="00944AED" w:rsidRPr="00563BC6">
        <w:rPr>
          <w:sz w:val="24"/>
          <w:szCs w:val="24"/>
        </w:rPr>
        <w:t>involve</w:t>
      </w:r>
      <w:r w:rsidR="00691409" w:rsidRPr="00563BC6">
        <w:rPr>
          <w:sz w:val="24"/>
          <w:szCs w:val="24"/>
        </w:rPr>
        <w:t>d</w:t>
      </w:r>
      <w:r w:rsidR="00944AED" w:rsidRPr="00563BC6">
        <w:rPr>
          <w:sz w:val="24"/>
          <w:szCs w:val="24"/>
        </w:rPr>
        <w:t xml:space="preserve"> in an interaction (Miller and Rudolf 2011). The presence of stage refugia in the population of the resource establishes a potential for alternative stable community in the presence and absence of consumers, even when the density of the resource is high </w:t>
      </w:r>
      <w:r w:rsidR="00944AED" w:rsidRPr="00563BC6">
        <w:rPr>
          <w:sz w:val="24"/>
          <w:szCs w:val="24"/>
        </w:rPr>
        <w:fldChar w:fldCharType="begin"/>
      </w:r>
      <w:r w:rsidR="00944AED" w:rsidRPr="00563BC6">
        <w:rPr>
          <w:sz w:val="24"/>
          <w:szCs w:val="24"/>
        </w:rPr>
        <w:instrText xml:space="preserve"> ADDIN EN.CITE &lt;EndNote&gt;&lt;Cite&gt;&lt;Author&gt;Persson&lt;/Author&gt;&lt;Year&gt;2007&lt;/Year&gt;&lt;RecNum&gt;826&lt;/RecNum&gt;&lt;DisplayText&gt;(De Roos and Persson 2002, Persson et al. 2007)&lt;/DisplayText&gt;&lt;record&gt;&lt;rec-number&gt;826&lt;/rec-number&gt;&lt;foreign-keys&gt;&lt;key app="EN" db-id="x5attf9e3ftzs1ezppfvar2mwa2d0a0ts2ds"&gt;826&lt;/key&gt;&lt;/foreign-keys&gt;&lt;ref-type name="Journal Article"&gt;17&lt;/ref-type&gt;&lt;contributors&gt;&lt;authors&gt;&lt;author&gt;Persson, Lennart&lt;/author&gt;&lt;author&gt;Amundsen, Per-Arne&lt;/author&gt;&lt;author&gt;De Roos, Andre M.&lt;/author&gt;&lt;author&gt;Klemetsen, Anders&lt;/author&gt;&lt;author&gt;Knudsen, Rune&lt;/author&gt;&lt;author&gt;Primicerio, Raul&lt;/author&gt;&lt;/authors&gt;&lt;/contributors&gt;&lt;titles&gt;&lt;title&gt;Culling prey promotes predator recovery - Alternative states in a whole-lake experiment&lt;/title&gt;&lt;secondary-title&gt;Science&lt;/secondary-title&gt;&lt;/titles&gt;&lt;periodical&gt;&lt;full-title&gt;Science&lt;/full-title&gt;&lt;/periodical&gt;&lt;pages&gt;1743-1746&lt;/pages&gt;&lt;volume&gt;316&lt;/volume&gt;&lt;number&gt;5832&lt;/number&gt;&lt;dates&gt;&lt;year&gt;2007&lt;/year&gt;&lt;pub-dates&gt;&lt;date&gt;Jun 22&lt;/date&gt;&lt;/pub-dates&gt;&lt;/dates&gt;&lt;isbn&gt;0036-8075&lt;/isbn&gt;&lt;accession-num&gt;WOS:000247400500046&lt;/accession-num&gt;&lt;urls&gt;&lt;related-urls&gt;&lt;url&gt;&amp;lt;Go to ISI&amp;gt;://WOS:000247400500046&lt;/url&gt;&lt;/related-urls&gt;&lt;/urls&gt;&lt;electronic-resource-num&gt;10.1126/science.1141412&lt;/electronic-resource-num&gt;&lt;/record&gt;&lt;/Cite&gt;&lt;Cite&gt;&lt;Author&gt;De Roos&lt;/Author&gt;&lt;Year&gt;2002&lt;/Year&gt;&lt;RecNum&gt;1304&lt;/RecNum&gt;&lt;record&gt;&lt;rec-number&gt;1304&lt;/rec-number&gt;&lt;foreign-keys&gt;&lt;key app="EN" db-id="x5attf9e3ftzs1ezppfvar2mwa2d0a0ts2ds"&gt;1304&lt;/key&gt;&lt;/foreign-keys&gt;&lt;ref-type name="Journal Article"&gt;17&lt;/ref-type&gt;&lt;contributors&gt;&lt;authors&gt;&lt;author&gt;De Roos, A. M.&lt;/author&gt;&lt;author&gt;Persson, L.&lt;/author&gt;&lt;/authors&gt;&lt;/contributors&gt;&lt;titles&gt;&lt;title&gt;Size dependent life history traits promote catastrophic collapse of top predators&lt;/title&gt;&lt;secondary-title&gt;Proceedings of the National Academy of Sciences of the United States of America&lt;/secondary-title&gt;&lt;/titles&gt;&lt;periodical&gt;&lt;full-title&gt;Proceedings of the National Academy of Sciences of the United States of America&lt;/full-title&gt;&lt;/periodical&gt;&lt;pages&gt;12907-12912&lt;/pages&gt;&lt;volume&gt;99&lt;/volume&gt;&lt;dates&gt;&lt;year&gt;2002&lt;/year&gt;&lt;/dates&gt;&lt;urls&gt;&lt;/urls&gt;&lt;/record&gt;&lt;/Cite&gt;&lt;/EndNote&gt;</w:instrText>
      </w:r>
      <w:r w:rsidR="00944AED" w:rsidRPr="00563BC6">
        <w:rPr>
          <w:sz w:val="24"/>
          <w:szCs w:val="24"/>
        </w:rPr>
        <w:fldChar w:fldCharType="separate"/>
      </w:r>
      <w:r w:rsidR="00944AED" w:rsidRPr="00563BC6">
        <w:rPr>
          <w:sz w:val="24"/>
          <w:szCs w:val="24"/>
        </w:rPr>
        <w:t>(</w:t>
      </w:r>
      <w:hyperlink w:anchor="_ENREF_8" w:tooltip="De Roos, 2002 #1304" w:history="1">
        <w:r w:rsidR="00944AED" w:rsidRPr="00563BC6">
          <w:rPr>
            <w:rStyle w:val="Hyperlink"/>
            <w:color w:val="auto"/>
            <w:sz w:val="24"/>
            <w:szCs w:val="24"/>
            <w:u w:val="none"/>
          </w:rPr>
          <w:t>De Roos and Persson 2002</w:t>
        </w:r>
      </w:hyperlink>
      <w:r w:rsidR="00944AED" w:rsidRPr="00563BC6">
        <w:rPr>
          <w:sz w:val="24"/>
          <w:szCs w:val="24"/>
        </w:rPr>
        <w:t xml:space="preserve">, </w:t>
      </w:r>
      <w:hyperlink w:anchor="_ENREF_31" w:tooltip="Persson, 2007 #826" w:history="1">
        <w:r w:rsidR="00944AED" w:rsidRPr="00563BC6">
          <w:rPr>
            <w:rStyle w:val="Hyperlink"/>
            <w:color w:val="auto"/>
            <w:sz w:val="24"/>
            <w:szCs w:val="24"/>
            <w:u w:val="none"/>
          </w:rPr>
          <w:t>Persson et al. 2007</w:t>
        </w:r>
      </w:hyperlink>
      <w:r w:rsidR="00944AED" w:rsidRPr="00563BC6">
        <w:rPr>
          <w:sz w:val="24"/>
          <w:szCs w:val="24"/>
        </w:rPr>
        <w:t>)</w:t>
      </w:r>
      <w:r w:rsidR="00944AED" w:rsidRPr="00563BC6">
        <w:rPr>
          <w:sz w:val="24"/>
          <w:szCs w:val="24"/>
        </w:rPr>
        <w:fldChar w:fldCharType="end"/>
      </w:r>
      <w:r w:rsidR="00944AED" w:rsidRPr="00563BC6">
        <w:rPr>
          <w:sz w:val="24"/>
          <w:szCs w:val="24"/>
        </w:rPr>
        <w:t xml:space="preserve">. Such discrimination between stage-structured and non-stage-structured models emerges because of the way resource individuals are distributed between invulnerable and vulnerable stages (Miller and Rudolf 2011). </w:t>
      </w:r>
    </w:p>
    <w:p w14:paraId="3C26F402" w14:textId="696D637B" w:rsidR="00944AED" w:rsidRPr="005851EA" w:rsidRDefault="00FE26B0" w:rsidP="00563BC6">
      <w:pPr>
        <w:autoSpaceDE w:val="0"/>
        <w:autoSpaceDN w:val="0"/>
        <w:adjustRightInd w:val="0"/>
        <w:spacing w:after="0" w:line="480" w:lineRule="auto"/>
        <w:ind w:firstLine="720"/>
        <w:jc w:val="both"/>
        <w:rPr>
          <w:rFonts w:ascii="Calibri" w:eastAsia="MS Mincho" w:hAnsi="Calibri" w:cs="Times New Roman"/>
          <w:color w:val="000000" w:themeColor="text1"/>
          <w:sz w:val="24"/>
          <w:szCs w:val="24"/>
        </w:rPr>
      </w:pPr>
      <w:r w:rsidRPr="00563BC6">
        <w:rPr>
          <w:sz w:val="24"/>
          <w:szCs w:val="24"/>
        </w:rPr>
        <w:lastRenderedPageBreak/>
        <w:t>Thus,</w:t>
      </w:r>
      <w:r w:rsidR="00944AED" w:rsidRPr="00563BC6">
        <w:rPr>
          <w:sz w:val="24"/>
          <w:szCs w:val="24"/>
        </w:rPr>
        <w:t xml:space="preserve"> ontogenetic niche shifts are </w:t>
      </w:r>
      <w:r w:rsidR="00691409" w:rsidRPr="00563BC6">
        <w:rPr>
          <w:sz w:val="24"/>
          <w:szCs w:val="24"/>
        </w:rPr>
        <w:t xml:space="preserve">a </w:t>
      </w:r>
      <w:r w:rsidR="00944AED" w:rsidRPr="00563BC6">
        <w:rPr>
          <w:sz w:val="24"/>
          <w:szCs w:val="24"/>
        </w:rPr>
        <w:t xml:space="preserve">common and important </w:t>
      </w:r>
      <w:r w:rsidR="00691409" w:rsidRPr="00563BC6">
        <w:rPr>
          <w:sz w:val="24"/>
          <w:szCs w:val="24"/>
        </w:rPr>
        <w:t>link between</w:t>
      </w:r>
      <w:r w:rsidR="00944AED" w:rsidRPr="00563BC6">
        <w:rPr>
          <w:sz w:val="24"/>
          <w:szCs w:val="24"/>
        </w:rPr>
        <w:t xml:space="preserve"> the dynamics of various consumers, resources, habitats, and ecosystems </w:t>
      </w:r>
      <w:r w:rsidR="00944AED" w:rsidRPr="00563BC6">
        <w:rPr>
          <w:sz w:val="24"/>
          <w:szCs w:val="24"/>
        </w:rPr>
        <w:fldChar w:fldCharType="begin"/>
      </w:r>
      <w:r w:rsidR="00944AED" w:rsidRPr="00563BC6">
        <w:rPr>
          <w:sz w:val="24"/>
          <w:szCs w:val="24"/>
        </w:rPr>
        <w:instrText xml:space="preserve"> ADDIN EN.CITE &lt;EndNote&gt;&lt;Cite&gt;&lt;Author&gt;Schreiber&lt;/Author&gt;&lt;Year&gt;2008&lt;/Year&gt;&lt;RecNum&gt;1294&lt;/RecNum&gt;&lt;DisplayText&gt;(Knight et al. 2005, Schreiber and Rudolf 2008)&lt;/DisplayText&gt;&lt;record&gt;&lt;rec-number&gt;1294&lt;/rec-number&gt;&lt;foreign-keys&gt;&lt;key app="EN" db-id="x5attf9e3ftzs1ezppfvar2mwa2d0a0ts2ds"&gt;1294&lt;/key&gt;&lt;/foreign-keys&gt;&lt;ref-type name="Journal Article"&gt;17&lt;/ref-type&gt;&lt;contributors&gt;&lt;authors&gt;&lt;author&gt;Schreiber, S. J.&lt;/author&gt;&lt;author&gt;Rudolf, V. H. W. &lt;/author&gt;&lt;/authors&gt;&lt;/contributors&gt;&lt;titles&gt;&lt;title&gt;Crossing habitat boundaries: coupling dynamics of ecosystems through complex life cycles&lt;/title&gt;&lt;secondary-title&gt;Ecology Letters &lt;/secondary-title&gt;&lt;/titles&gt;&lt;periodical&gt;&lt;full-title&gt;Ecology Letters&lt;/full-title&gt;&lt;/periodical&gt;&lt;pages&gt;576-587&lt;/pages&gt;&lt;volume&gt;11&lt;/volume&gt;&lt;dates&gt;&lt;year&gt;2008&lt;/year&gt;&lt;/dates&gt;&lt;urls&gt;&lt;/urls&gt;&lt;/record&gt;&lt;/Cite&gt;&lt;Cite&gt;&lt;Author&gt;Knight&lt;/Author&gt;&lt;Year&gt;2005&lt;/Year&gt;&lt;RecNum&gt;1303&lt;/RecNum&gt;&lt;record&gt;&lt;rec-number&gt;1303&lt;/rec-number&gt;&lt;foreign-keys&gt;&lt;key app="EN" db-id="x5attf9e3ftzs1ezppfvar2mwa2d0a0ts2ds"&gt;1303&lt;/key&gt;&lt;/foreign-keys&gt;&lt;ref-type name="Journal Article"&gt;17&lt;/ref-type&gt;&lt;contributors&gt;&lt;authors&gt;&lt;author&gt;Knight, T. M. &lt;/author&gt;&lt;author&gt;McCoy, M. W. &lt;/author&gt;&lt;author&gt;Chase, J. M.&lt;/author&gt;&lt;author&gt;McCoy, K. A.&lt;/author&gt;&lt;author&gt;Holt, R. D.&lt;/author&gt;&lt;/authors&gt;&lt;/contributors&gt;&lt;titles&gt;&lt;title&gt;Trophic cascades across ecosystems &lt;/title&gt;&lt;secondary-title&gt;Nature&lt;/secondary-title&gt;&lt;/titles&gt;&lt;periodical&gt;&lt;full-title&gt;Nature&lt;/full-title&gt;&lt;/periodical&gt;&lt;pages&gt;880-883&lt;/pages&gt;&lt;volume&gt;437&lt;/volume&gt;&lt;dates&gt;&lt;year&gt;2005&lt;/year&gt;&lt;/dates&gt;&lt;urls&gt;&lt;/urls&gt;&lt;/record&gt;&lt;/Cite&gt;&lt;/EndNote&gt;</w:instrText>
      </w:r>
      <w:r w:rsidR="00944AED" w:rsidRPr="00563BC6">
        <w:rPr>
          <w:sz w:val="24"/>
          <w:szCs w:val="24"/>
        </w:rPr>
        <w:fldChar w:fldCharType="separate"/>
      </w:r>
      <w:r w:rsidR="00944AED" w:rsidRPr="00563BC6">
        <w:rPr>
          <w:sz w:val="24"/>
          <w:szCs w:val="24"/>
        </w:rPr>
        <w:t>(</w:t>
      </w:r>
      <w:hyperlink w:anchor="_ENREF_18" w:tooltip="Knight, 2005 #1303" w:history="1">
        <w:r w:rsidR="00944AED" w:rsidRPr="00563BC6">
          <w:rPr>
            <w:rStyle w:val="Hyperlink"/>
            <w:color w:val="auto"/>
            <w:sz w:val="24"/>
            <w:szCs w:val="24"/>
            <w:u w:val="none"/>
          </w:rPr>
          <w:t>Knight et al. 2005</w:t>
        </w:r>
      </w:hyperlink>
      <w:r w:rsidR="00944AED" w:rsidRPr="00563BC6">
        <w:rPr>
          <w:sz w:val="24"/>
          <w:szCs w:val="24"/>
        </w:rPr>
        <w:t xml:space="preserve">, </w:t>
      </w:r>
      <w:hyperlink w:anchor="_ENREF_37" w:tooltip="Schreiber, 2008 #1294" w:history="1">
        <w:r w:rsidR="00944AED" w:rsidRPr="00563BC6">
          <w:rPr>
            <w:rStyle w:val="Hyperlink"/>
            <w:color w:val="auto"/>
            <w:sz w:val="24"/>
            <w:szCs w:val="24"/>
            <w:u w:val="none"/>
          </w:rPr>
          <w:t>Schreiber and Rudolf 2008</w:t>
        </w:r>
      </w:hyperlink>
      <w:r w:rsidR="00944AED" w:rsidRPr="00563BC6">
        <w:rPr>
          <w:sz w:val="24"/>
          <w:szCs w:val="24"/>
        </w:rPr>
        <w:t>)</w:t>
      </w:r>
      <w:r w:rsidR="00944AED" w:rsidRPr="00563BC6">
        <w:rPr>
          <w:sz w:val="24"/>
          <w:szCs w:val="24"/>
        </w:rPr>
        <w:fldChar w:fldCharType="end"/>
      </w:r>
      <w:r w:rsidR="00944AED" w:rsidRPr="00563BC6">
        <w:rPr>
          <w:sz w:val="24"/>
          <w:szCs w:val="24"/>
        </w:rPr>
        <w:t xml:space="preserve">. Stage structure can also promote coexistence, assuming that each species is competitively dominant at </w:t>
      </w:r>
      <w:r w:rsidR="00BD0363" w:rsidRPr="00563BC6">
        <w:rPr>
          <w:sz w:val="24"/>
          <w:szCs w:val="24"/>
        </w:rPr>
        <w:t xml:space="preserve">different life </w:t>
      </w:r>
      <w:r w:rsidR="00944AED" w:rsidRPr="00563BC6">
        <w:rPr>
          <w:sz w:val="24"/>
          <w:szCs w:val="24"/>
        </w:rPr>
        <w:t>stage</w:t>
      </w:r>
      <w:r w:rsidR="00876EB5" w:rsidRPr="00563BC6">
        <w:rPr>
          <w:sz w:val="24"/>
          <w:szCs w:val="24"/>
        </w:rPr>
        <w:t>s</w:t>
      </w:r>
      <w:r w:rsidR="00944AED" w:rsidRPr="00563BC6">
        <w:rPr>
          <w:sz w:val="24"/>
          <w:szCs w:val="24"/>
        </w:rPr>
        <w:t xml:space="preserve"> and is limited by the </w:t>
      </w:r>
      <w:r w:rsidR="00BD0363" w:rsidRPr="00563BC6">
        <w:rPr>
          <w:sz w:val="24"/>
          <w:szCs w:val="24"/>
        </w:rPr>
        <w:t xml:space="preserve">least </w:t>
      </w:r>
      <w:r w:rsidR="00944AED" w:rsidRPr="00563BC6">
        <w:rPr>
          <w:sz w:val="24"/>
          <w:szCs w:val="24"/>
        </w:rPr>
        <w:t>competitive stage</w:t>
      </w:r>
      <w:r w:rsidR="00BD0363" w:rsidRPr="00563BC6">
        <w:rPr>
          <w:sz w:val="24"/>
          <w:szCs w:val="24"/>
        </w:rPr>
        <w:t>; e.g.</w:t>
      </w:r>
      <w:r w:rsidR="00944AED" w:rsidRPr="00563BC6">
        <w:rPr>
          <w:sz w:val="24"/>
          <w:szCs w:val="24"/>
        </w:rPr>
        <w:t xml:space="preserve"> each species is limited by a different resource </w:t>
      </w:r>
      <w:r w:rsidR="00BD0363" w:rsidRPr="00563BC6">
        <w:rPr>
          <w:sz w:val="24"/>
          <w:szCs w:val="24"/>
        </w:rPr>
        <w:fldChar w:fldCharType="begin">
          <w:fldData xml:space="preserve">PEVuZE5vdGU+PENpdGU+PEF1dGhvcj5NY0Nhbm48L0F1dGhvcj48WWVhcj4xOTk4PC9ZZWFyPjxS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</w:fldData>
        </w:fldChar>
      </w:r>
      <w:r w:rsidR="00BD0363" w:rsidRPr="00563BC6">
        <w:rPr>
          <w:sz w:val="24"/>
          <w:szCs w:val="24"/>
        </w:rPr>
        <w:instrText xml:space="preserve"> ADDIN EN.CITE </w:instrText>
      </w:r>
      <w:r w:rsidR="00BD0363" w:rsidRPr="00563BC6">
        <w:rPr>
          <w:sz w:val="24"/>
          <w:szCs w:val="24"/>
        </w:rPr>
        <w:fldChar w:fldCharType="begin">
          <w:fldData xml:space="preserve">PEVuZE5vdGU+PENpdGU+PEF1dGhvcj5NY0Nhbm48L0F1dGhvcj48WWVhcj4xOTk4PC9ZZWFyPjxS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</w:fldData>
        </w:fldChar>
      </w:r>
      <w:r w:rsidR="00BD0363" w:rsidRPr="00563BC6">
        <w:rPr>
          <w:sz w:val="24"/>
          <w:szCs w:val="24"/>
        </w:rPr>
        <w:instrText xml:space="preserve"> ADDIN EN.CITE.DATA </w:instrText>
      </w:r>
      <w:r w:rsidR="00BD0363" w:rsidRPr="00563BC6">
        <w:rPr>
          <w:sz w:val="24"/>
          <w:szCs w:val="24"/>
        </w:rPr>
      </w:r>
      <w:r w:rsidR="00BD0363" w:rsidRPr="00563BC6">
        <w:rPr>
          <w:sz w:val="24"/>
          <w:szCs w:val="24"/>
        </w:rPr>
        <w:fldChar w:fldCharType="end"/>
      </w:r>
      <w:r w:rsidR="00BD0363" w:rsidRPr="00563BC6">
        <w:rPr>
          <w:sz w:val="24"/>
          <w:szCs w:val="24"/>
        </w:rPr>
      </w:r>
      <w:r w:rsidR="00BD0363" w:rsidRPr="00563BC6">
        <w:rPr>
          <w:sz w:val="24"/>
          <w:szCs w:val="24"/>
        </w:rPr>
        <w:fldChar w:fldCharType="separate"/>
      </w:r>
      <w:r w:rsidR="00BD0363" w:rsidRPr="00563BC6">
        <w:rPr>
          <w:sz w:val="24"/>
          <w:szCs w:val="24"/>
        </w:rPr>
        <w:t>(</w:t>
      </w:r>
      <w:hyperlink w:anchor="_ENREF_20" w:tooltip="Loreau, 1994 #1307" w:history="1">
        <w:r w:rsidR="00BD0363" w:rsidRPr="00563BC6">
          <w:rPr>
            <w:rStyle w:val="Hyperlink"/>
            <w:color w:val="auto"/>
            <w:sz w:val="24"/>
            <w:szCs w:val="24"/>
            <w:u w:val="none"/>
          </w:rPr>
          <w:t>Loreau and Ebenhoh 1994</w:t>
        </w:r>
      </w:hyperlink>
      <w:r w:rsidR="00BD0363" w:rsidRPr="00563BC6">
        <w:rPr>
          <w:sz w:val="24"/>
          <w:szCs w:val="24"/>
        </w:rPr>
        <w:t xml:space="preserve">, </w:t>
      </w:r>
      <w:hyperlink w:anchor="_ENREF_24" w:tooltip="McCann, 1998 #1305" w:history="1">
        <w:r w:rsidR="00BD0363" w:rsidRPr="00563BC6">
          <w:rPr>
            <w:rStyle w:val="Hyperlink"/>
            <w:color w:val="auto"/>
            <w:sz w:val="24"/>
            <w:szCs w:val="24"/>
            <w:u w:val="none"/>
          </w:rPr>
          <w:t>McCann 1998</w:t>
        </w:r>
      </w:hyperlink>
      <w:r w:rsidR="00BD0363" w:rsidRPr="00563BC6">
        <w:rPr>
          <w:sz w:val="24"/>
          <w:szCs w:val="24"/>
        </w:rPr>
        <w:t xml:space="preserve">, </w:t>
      </w:r>
      <w:hyperlink w:anchor="_ENREF_27" w:tooltip="Moll, 2008 #1306" w:history="1">
        <w:r w:rsidR="00BD0363" w:rsidRPr="00563BC6">
          <w:rPr>
            <w:rStyle w:val="Hyperlink"/>
            <w:color w:val="auto"/>
            <w:sz w:val="24"/>
            <w:szCs w:val="24"/>
            <w:u w:val="none"/>
          </w:rPr>
          <w:t>Moll and Brown 2008</w:t>
        </w:r>
      </w:hyperlink>
      <w:r w:rsidR="00BD0363" w:rsidRPr="00563BC6">
        <w:rPr>
          <w:sz w:val="24"/>
          <w:szCs w:val="24"/>
        </w:rPr>
        <w:t>)</w:t>
      </w:r>
      <w:r w:rsidR="00BD0363" w:rsidRPr="00563BC6">
        <w:rPr>
          <w:sz w:val="24"/>
          <w:szCs w:val="24"/>
        </w:rPr>
        <w:fldChar w:fldCharType="end"/>
      </w:r>
      <w:r w:rsidR="00944AED" w:rsidRPr="00563BC6">
        <w:rPr>
          <w:sz w:val="24"/>
          <w:szCs w:val="24"/>
        </w:rPr>
        <w:t xml:space="preserve">. </w:t>
      </w:r>
      <w:r w:rsidR="00BD0363" w:rsidRPr="00563BC6">
        <w:rPr>
          <w:sz w:val="24"/>
          <w:szCs w:val="24"/>
        </w:rPr>
        <w:t>In this context</w:t>
      </w:r>
      <w:r w:rsidR="00944AED" w:rsidRPr="00563BC6">
        <w:rPr>
          <w:sz w:val="24"/>
          <w:szCs w:val="24"/>
        </w:rPr>
        <w:t>, niche space separation could be formed by stage structure between competitors</w:t>
      </w:r>
      <w:r w:rsidR="004E095B" w:rsidRPr="00563BC6">
        <w:rPr>
          <w:sz w:val="24"/>
          <w:szCs w:val="24"/>
        </w:rPr>
        <w:t xml:space="preserve"> (Miller and Rudolf 2011).</w:t>
      </w:r>
      <w:r w:rsidR="00944AED" w:rsidRPr="00563BC6">
        <w:rPr>
          <w:sz w:val="24"/>
          <w:szCs w:val="24"/>
        </w:rPr>
        <w:t xml:space="preserve"> The review of Miller and Rudolf (2011) concluded that the consideration of stage structure could lead to different and unexpected outcomes </w:t>
      </w:r>
      <w:r w:rsidR="00944AED" w:rsidRPr="005851EA">
        <w:rPr>
          <w:rFonts w:ascii="Calibri" w:eastAsia="MS Mincho" w:hAnsi="Calibri" w:cs="Times New Roman"/>
          <w:color w:val="000000" w:themeColor="text1"/>
          <w:sz w:val="24"/>
          <w:szCs w:val="24"/>
        </w:rPr>
        <w:t>based on the non-stage structured approaches that could even elude researchers.</w:t>
      </w:r>
    </w:p>
    <w:p w14:paraId="2C935CC2" w14:textId="4D762145" w:rsidR="00541184" w:rsidRPr="005851EA" w:rsidRDefault="00044154" w:rsidP="00EE1598">
      <w:pPr>
        <w:autoSpaceDE w:val="0"/>
        <w:autoSpaceDN w:val="0"/>
        <w:adjustRightInd w:val="0"/>
        <w:spacing w:after="0" w:line="480" w:lineRule="auto"/>
        <w:ind w:firstLine="720"/>
        <w:jc w:val="both"/>
        <w:rPr>
          <w:rFonts w:ascii="Calibri" w:eastAsia="MS Mincho" w:hAnsi="Calibri" w:cs="Times New Roman"/>
          <w:color w:val="000000" w:themeColor="text1"/>
          <w:sz w:val="24"/>
          <w:szCs w:val="24"/>
        </w:rPr>
      </w:pPr>
      <w:r w:rsidRPr="005851EA">
        <w:rPr>
          <w:rFonts w:ascii="Calibri" w:eastAsia="MS Mincho" w:hAnsi="Calibri" w:cs="Times New Roman"/>
          <w:color w:val="000000" w:themeColor="text1"/>
          <w:sz w:val="24"/>
          <w:szCs w:val="24"/>
        </w:rPr>
        <w:t xml:space="preserve">The consequences of ignoring life stages in food webs was recently highlighted by Preston et al. (2014) through studying the food web of Quick Pond including parasites in San Francisco Bay area, California, USA.  Parasites are extreme ontogenetic niche shifters (Preston et al. 2014) and are often ignored in food web studies </w:t>
      </w:r>
      <w:r w:rsidRPr="005851EA">
        <w:rPr>
          <w:rFonts w:ascii="Calibri" w:eastAsia="MS Mincho" w:hAnsi="Calibri" w:cs="Times New Roman"/>
          <w:color w:val="000000" w:themeColor="text1"/>
          <w:sz w:val="24"/>
          <w:szCs w:val="24"/>
        </w:rPr>
        <w:fldChar w:fldCharType="begin"/>
      </w:r>
      <w:r w:rsidRPr="005851EA">
        <w:rPr>
          <w:rFonts w:ascii="Calibri" w:eastAsia="MS Mincho" w:hAnsi="Calibri" w:cs="Times New Roman"/>
          <w:color w:val="000000" w:themeColor="text1"/>
          <w:sz w:val="24"/>
          <w:szCs w:val="24"/>
        </w:rPr>
        <w:instrText xml:space="preserve"> ADDIN EN.CITE &lt;EndNote&gt;&lt;Cite&gt;&lt;Author&gt;Amundsen&lt;/Author&gt;&lt;Year&gt;2009&lt;/Year&gt;&lt;RecNum&gt;1066&lt;/RecNum&gt;&lt;DisplayText&gt;(Amundsen et al. 2009)&lt;/DisplayText&gt;&lt;record&gt;&lt;rec-number&gt;1066&lt;/rec-number&gt;&lt;foreign-keys&gt;&lt;key app="EN" db-id="x5attf9e3ftzs1ezppfvar2mwa2d0a0ts2ds"&gt;1066&lt;/key&gt;&lt;/foreign-keys&gt;&lt;ref-type name="Journal Article"&gt;17&lt;/ref-type&gt;&lt;contributors&gt;&lt;authors&gt;&lt;author&gt;Amundsen, P-A.&lt;/author&gt;&lt;author&gt;Lafferty, K.D.&lt;/author&gt;&lt;author&gt;Knudsen, R.&lt;/author&gt;&lt;author&gt;Primicerio, R.&lt;/author&gt;&lt;author&gt;Klemetsen, A. &lt;/author&gt;&lt;author&gt;Kuris, A. M.&lt;/author&gt;&lt;/authors&gt;&lt;/contributors&gt;&lt;titles&gt;&lt;title&gt;Food web topology and parasites in the pelagic zone of a subarctic lake&lt;/title&gt;&lt;secondary-title&gt;Journal of Animal Ecology&lt;/secondary-title&gt;&lt;/titles&gt;&lt;periodical&gt;&lt;full-title&gt;Journal of Animal Ecology&lt;/full-title&gt;&lt;/periodical&gt;&lt;pages&gt;563-572&lt;/pages&gt;&lt;volume&gt;78&lt;/volume&gt;&lt;dates&gt;&lt;year&gt;2009&lt;/year&gt;&lt;/dates&gt;&lt;urls&gt;&lt;/urls&gt;&lt;/record&gt;&lt;/Cite&gt;&lt;/EndNote&gt;</w:instrText>
      </w:r>
      <w:r w:rsidRPr="005851EA">
        <w:rPr>
          <w:rFonts w:ascii="Calibri" w:eastAsia="MS Mincho" w:hAnsi="Calibri" w:cs="Times New Roman"/>
          <w:color w:val="000000" w:themeColor="text1"/>
          <w:sz w:val="24"/>
          <w:szCs w:val="24"/>
        </w:rPr>
        <w:fldChar w:fldCharType="separate"/>
      </w:r>
      <w:r w:rsidRPr="005851EA">
        <w:rPr>
          <w:rFonts w:ascii="Calibri" w:eastAsia="MS Mincho" w:hAnsi="Calibri" w:cs="Times New Roman"/>
          <w:noProof/>
          <w:color w:val="000000" w:themeColor="text1"/>
          <w:sz w:val="24"/>
          <w:szCs w:val="24"/>
        </w:rPr>
        <w:t>(</w:t>
      </w:r>
      <w:hyperlink w:anchor="_ENREF_7" w:tooltip="Amundsen, 2009 #1066" w:history="1">
        <w:r w:rsidRPr="005851EA">
          <w:rPr>
            <w:rFonts w:ascii="Calibri" w:eastAsia="MS Mincho" w:hAnsi="Calibri" w:cs="Times New Roman"/>
            <w:noProof/>
            <w:color w:val="000000" w:themeColor="text1"/>
            <w:sz w:val="24"/>
            <w:szCs w:val="24"/>
          </w:rPr>
          <w:t>Amundsen et al. 2009</w:t>
        </w:r>
      </w:hyperlink>
      <w:r w:rsidRPr="005851EA">
        <w:rPr>
          <w:rFonts w:ascii="Calibri" w:eastAsia="MS Mincho" w:hAnsi="Calibri" w:cs="Times New Roman"/>
          <w:noProof/>
          <w:color w:val="000000" w:themeColor="text1"/>
          <w:sz w:val="24"/>
          <w:szCs w:val="24"/>
        </w:rPr>
        <w:t>)</w:t>
      </w:r>
      <w:r w:rsidRPr="005851EA">
        <w:rPr>
          <w:rFonts w:ascii="Calibri" w:eastAsia="MS Mincho" w:hAnsi="Calibri" w:cs="Times New Roman"/>
          <w:color w:val="000000" w:themeColor="text1"/>
          <w:sz w:val="24"/>
          <w:szCs w:val="24"/>
        </w:rPr>
        <w:fldChar w:fldCharType="end"/>
      </w:r>
      <w:r w:rsidRPr="005851EA">
        <w:rPr>
          <w:rFonts w:ascii="Calibri" w:eastAsia="MS Mincho" w:hAnsi="Calibri" w:cs="Times New Roman"/>
          <w:color w:val="000000" w:themeColor="text1"/>
          <w:sz w:val="24"/>
          <w:szCs w:val="24"/>
        </w:rPr>
        <w:t>. In their recent paper, Preston et al. (2014) constructed food webs including taxonomic species web and life stage web, which included disaggregated nodes for all species with complex life cycles for each life stage. The structure of all these food webs were evaluated with and without parasites (Preston et al. 2014). In the presence of parasites, connectance (proportion of possible links in the food web, C=number of actual links/ number of nodes</w:t>
      </w:r>
      <w:r w:rsidRPr="005851EA">
        <w:rPr>
          <w:rFonts w:ascii="Calibri" w:eastAsia="MS Mincho" w:hAnsi="Calibri" w:cs="Times New Roman"/>
          <w:color w:val="000000" w:themeColor="text1"/>
          <w:sz w:val="24"/>
          <w:szCs w:val="24"/>
          <w:vertAlign w:val="superscript"/>
        </w:rPr>
        <w:t>2</w:t>
      </w:r>
      <w:r w:rsidRPr="005851EA">
        <w:rPr>
          <w:rFonts w:ascii="Calibri" w:eastAsia="MS Mincho" w:hAnsi="Calibri" w:cs="Times New Roman"/>
          <w:color w:val="000000" w:themeColor="text1"/>
          <w:sz w:val="24"/>
          <w:szCs w:val="24"/>
        </w:rPr>
        <w:t xml:space="preserve">) was higher in the taxonomic web compared to life stage web, while linkage density was higher in the life stage web compared to taxonomic web (Preston et al. 2014). Both linkage density (average number of links per species = links/number of nodes) and connectance are measures of food web complexity </w:t>
      </w:r>
      <w:r w:rsidRPr="005851EA">
        <w:rPr>
          <w:rFonts w:ascii="Calibri" w:eastAsia="MS Mincho" w:hAnsi="Calibri" w:cs="Times New Roman"/>
          <w:color w:val="000000" w:themeColor="text1"/>
          <w:sz w:val="24"/>
          <w:szCs w:val="24"/>
        </w:rPr>
        <w:fldChar w:fldCharType="begin">
          <w:fldData xml:space="preserve">PEVuZE5vdGU+PENpdGU+PEF1dGhvcj5NYXk8L0F1dGhvcj48WWVhcj4xOTcyPC9ZZWFyPjxSZWNO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</w:fldData>
        </w:fldChar>
      </w:r>
      <w:r w:rsidRPr="005851EA">
        <w:rPr>
          <w:rFonts w:ascii="Calibri" w:eastAsia="MS Mincho" w:hAnsi="Calibri" w:cs="Times New Roman"/>
          <w:color w:val="000000" w:themeColor="text1"/>
          <w:sz w:val="24"/>
          <w:szCs w:val="24"/>
        </w:rPr>
        <w:instrText xml:space="preserve"> ADDIN EN.CITE </w:instrText>
      </w:r>
      <w:r w:rsidRPr="005851EA">
        <w:rPr>
          <w:rFonts w:ascii="Calibri" w:eastAsia="MS Mincho" w:hAnsi="Calibri" w:cs="Times New Roman"/>
          <w:color w:val="000000" w:themeColor="text1"/>
          <w:sz w:val="24"/>
          <w:szCs w:val="24"/>
        </w:rPr>
        <w:fldChar w:fldCharType="begin">
          <w:fldData xml:space="preserve">PEVuZE5vdGU+PENpdGU+PEF1dGhvcj5NYXk8L0F1dGhvcj48WWVhcj4xOTcyPC9ZZWFyPjxSZWNO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</w:fldData>
        </w:fldChar>
      </w:r>
      <w:r w:rsidRPr="005851EA">
        <w:rPr>
          <w:rFonts w:ascii="Calibri" w:eastAsia="MS Mincho" w:hAnsi="Calibri" w:cs="Times New Roman"/>
          <w:color w:val="000000" w:themeColor="text1"/>
          <w:sz w:val="24"/>
          <w:szCs w:val="24"/>
        </w:rPr>
        <w:instrText xml:space="preserve"> ADDIN EN.CITE.DATA </w:instrText>
      </w:r>
      <w:r w:rsidRPr="005851EA">
        <w:rPr>
          <w:rFonts w:ascii="Calibri" w:eastAsia="MS Mincho" w:hAnsi="Calibri" w:cs="Times New Roman"/>
          <w:color w:val="000000" w:themeColor="text1"/>
          <w:sz w:val="24"/>
          <w:szCs w:val="24"/>
        </w:rPr>
      </w:r>
      <w:r w:rsidRPr="005851EA">
        <w:rPr>
          <w:rFonts w:ascii="Calibri" w:eastAsia="MS Mincho" w:hAnsi="Calibri" w:cs="Times New Roman"/>
          <w:color w:val="000000" w:themeColor="text1"/>
          <w:sz w:val="24"/>
          <w:szCs w:val="24"/>
        </w:rPr>
        <w:fldChar w:fldCharType="end"/>
      </w:r>
      <w:r w:rsidRPr="005851EA">
        <w:rPr>
          <w:rFonts w:ascii="Calibri" w:eastAsia="MS Mincho" w:hAnsi="Calibri" w:cs="Times New Roman"/>
          <w:color w:val="000000" w:themeColor="text1"/>
          <w:sz w:val="24"/>
          <w:szCs w:val="24"/>
        </w:rPr>
      </w:r>
      <w:r w:rsidRPr="005851EA">
        <w:rPr>
          <w:rFonts w:ascii="Calibri" w:eastAsia="MS Mincho" w:hAnsi="Calibri" w:cs="Times New Roman"/>
          <w:color w:val="000000" w:themeColor="text1"/>
          <w:sz w:val="24"/>
          <w:szCs w:val="24"/>
        </w:rPr>
        <w:fldChar w:fldCharType="separate"/>
      </w:r>
      <w:r w:rsidRPr="005851EA">
        <w:rPr>
          <w:rFonts w:ascii="Calibri" w:eastAsia="MS Mincho" w:hAnsi="Calibri" w:cs="Times New Roman"/>
          <w:noProof/>
          <w:color w:val="000000" w:themeColor="text1"/>
          <w:sz w:val="24"/>
          <w:szCs w:val="24"/>
        </w:rPr>
        <w:t>(</w:t>
      </w:r>
      <w:hyperlink w:anchor="_ENREF_80" w:tooltip="May, 1972 #1064" w:history="1">
        <w:r w:rsidRPr="005851EA">
          <w:rPr>
            <w:rFonts w:ascii="Calibri" w:eastAsia="MS Mincho" w:hAnsi="Calibri" w:cs="Times New Roman"/>
            <w:noProof/>
            <w:color w:val="000000" w:themeColor="text1"/>
            <w:sz w:val="24"/>
            <w:szCs w:val="24"/>
          </w:rPr>
          <w:t>May 1972</w:t>
        </w:r>
      </w:hyperlink>
      <w:r w:rsidRPr="005851EA">
        <w:rPr>
          <w:rFonts w:ascii="Calibri" w:eastAsia="MS Mincho" w:hAnsi="Calibri" w:cs="Times New Roman"/>
          <w:noProof/>
          <w:color w:val="000000" w:themeColor="text1"/>
          <w:sz w:val="24"/>
          <w:szCs w:val="24"/>
        </w:rPr>
        <w:t xml:space="preserve">, </w:t>
      </w:r>
      <w:hyperlink w:anchor="_ENREF_81" w:tooltip="May, 1973 #1014" w:history="1">
        <w:r w:rsidRPr="005851EA">
          <w:rPr>
            <w:rFonts w:ascii="Calibri" w:eastAsia="MS Mincho" w:hAnsi="Calibri" w:cs="Times New Roman"/>
            <w:noProof/>
            <w:color w:val="000000" w:themeColor="text1"/>
            <w:sz w:val="24"/>
            <w:szCs w:val="24"/>
          </w:rPr>
          <w:t>1973</w:t>
        </w:r>
      </w:hyperlink>
      <w:r w:rsidRPr="005851EA">
        <w:rPr>
          <w:rFonts w:ascii="Calibri" w:eastAsia="MS Mincho" w:hAnsi="Calibri" w:cs="Times New Roman"/>
          <w:noProof/>
          <w:color w:val="000000" w:themeColor="text1"/>
          <w:sz w:val="24"/>
          <w:szCs w:val="24"/>
        </w:rPr>
        <w:t xml:space="preserve">, </w:t>
      </w:r>
      <w:hyperlink w:anchor="_ENREF_77" w:tooltip="Martinez, 1991 #932" w:history="1">
        <w:r w:rsidRPr="005851EA">
          <w:rPr>
            <w:rFonts w:ascii="Calibri" w:eastAsia="MS Mincho" w:hAnsi="Calibri" w:cs="Times New Roman"/>
            <w:noProof/>
            <w:color w:val="000000" w:themeColor="text1"/>
            <w:sz w:val="24"/>
            <w:szCs w:val="24"/>
          </w:rPr>
          <w:t>Martinez 1991</w:t>
        </w:r>
      </w:hyperlink>
      <w:r w:rsidRPr="005851EA">
        <w:rPr>
          <w:rFonts w:ascii="Calibri" w:eastAsia="MS Mincho" w:hAnsi="Calibri" w:cs="Times New Roman"/>
          <w:noProof/>
          <w:color w:val="000000" w:themeColor="text1"/>
          <w:sz w:val="24"/>
          <w:szCs w:val="24"/>
        </w:rPr>
        <w:t xml:space="preserve">, </w:t>
      </w:r>
      <w:hyperlink w:anchor="_ENREF_38" w:tooltip="Dunne, 2013 #929" w:history="1">
        <w:r w:rsidRPr="005851EA">
          <w:rPr>
            <w:rFonts w:ascii="Calibri" w:eastAsia="MS Mincho" w:hAnsi="Calibri" w:cs="Times New Roman"/>
            <w:noProof/>
            <w:color w:val="000000" w:themeColor="text1"/>
            <w:sz w:val="24"/>
            <w:szCs w:val="24"/>
          </w:rPr>
          <w:t>Dunne et al. 2013</w:t>
        </w:r>
      </w:hyperlink>
      <w:r w:rsidRPr="005851EA">
        <w:rPr>
          <w:rFonts w:ascii="Calibri" w:eastAsia="MS Mincho" w:hAnsi="Calibri" w:cs="Times New Roman"/>
          <w:noProof/>
          <w:color w:val="000000" w:themeColor="text1"/>
          <w:sz w:val="24"/>
          <w:szCs w:val="24"/>
        </w:rPr>
        <w:t>)</w:t>
      </w:r>
      <w:r w:rsidRPr="005851EA">
        <w:rPr>
          <w:rFonts w:ascii="Calibri" w:eastAsia="MS Mincho" w:hAnsi="Calibri" w:cs="Times New Roman"/>
          <w:color w:val="000000" w:themeColor="text1"/>
          <w:sz w:val="24"/>
          <w:szCs w:val="24"/>
        </w:rPr>
        <w:fldChar w:fldCharType="end"/>
      </w:r>
      <w:r w:rsidRPr="005851EA">
        <w:rPr>
          <w:rFonts w:ascii="Calibri" w:eastAsia="MS Mincho" w:hAnsi="Calibri" w:cs="Times New Roman"/>
          <w:color w:val="000000" w:themeColor="text1"/>
          <w:sz w:val="24"/>
          <w:szCs w:val="24"/>
        </w:rPr>
        <w:t xml:space="preserve">. </w:t>
      </w:r>
      <w:r w:rsidR="003E1528" w:rsidRPr="005851EA">
        <w:rPr>
          <w:rFonts w:ascii="Calibri" w:eastAsia="MS Mincho" w:hAnsi="Calibri" w:cs="Times New Roman"/>
          <w:color w:val="000000" w:themeColor="text1"/>
          <w:sz w:val="24"/>
          <w:szCs w:val="24"/>
        </w:rPr>
        <w:t xml:space="preserve">The </w:t>
      </w:r>
      <w:r w:rsidR="003E1528" w:rsidRPr="005851EA">
        <w:rPr>
          <w:rFonts w:ascii="Calibri" w:eastAsia="MS Mincho" w:hAnsi="Calibri" w:cs="Times New Roman"/>
          <w:color w:val="000000" w:themeColor="text1"/>
          <w:sz w:val="24"/>
          <w:szCs w:val="24"/>
        </w:rPr>
        <w:lastRenderedPageBreak/>
        <w:t>presence of parasites increased the number of nodes and thus increased the number of links</w:t>
      </w:r>
      <w:r w:rsidR="00FC7894" w:rsidRPr="005851EA">
        <w:rPr>
          <w:rFonts w:ascii="Calibri" w:eastAsia="MS Mincho" w:hAnsi="Calibri" w:cs="Times New Roman"/>
          <w:color w:val="000000" w:themeColor="text1"/>
          <w:sz w:val="24"/>
          <w:szCs w:val="24"/>
        </w:rPr>
        <w:t>.  Such effects could further</w:t>
      </w:r>
      <w:r w:rsidR="003E1528" w:rsidRPr="005851EA">
        <w:rPr>
          <w:rFonts w:ascii="Calibri" w:eastAsia="MS Mincho" w:hAnsi="Calibri" w:cs="Times New Roman"/>
          <w:color w:val="000000" w:themeColor="text1"/>
          <w:sz w:val="24"/>
          <w:szCs w:val="24"/>
        </w:rPr>
        <w:t xml:space="preserve"> add resolution to the food web interactions </w:t>
      </w:r>
      <w:r w:rsidR="00FC7894" w:rsidRPr="005851EA">
        <w:rPr>
          <w:rFonts w:ascii="Calibri" w:eastAsia="MS Mincho" w:hAnsi="Calibri" w:cs="Times New Roman"/>
          <w:color w:val="000000" w:themeColor="text1"/>
          <w:sz w:val="24"/>
          <w:szCs w:val="24"/>
        </w:rPr>
        <w:t xml:space="preserve">if </w:t>
      </w:r>
      <w:r w:rsidR="003E1528" w:rsidRPr="005851EA">
        <w:rPr>
          <w:rFonts w:ascii="Calibri" w:eastAsia="MS Mincho" w:hAnsi="Calibri" w:cs="Times New Roman"/>
          <w:color w:val="000000" w:themeColor="text1"/>
          <w:sz w:val="24"/>
          <w:szCs w:val="24"/>
        </w:rPr>
        <w:t xml:space="preserve">presented </w:t>
      </w:r>
      <w:r w:rsidR="00FC7894" w:rsidRPr="005851EA">
        <w:rPr>
          <w:rFonts w:ascii="Calibri" w:eastAsia="MS Mincho" w:hAnsi="Calibri" w:cs="Times New Roman"/>
          <w:color w:val="000000" w:themeColor="text1"/>
          <w:sz w:val="24"/>
          <w:szCs w:val="24"/>
        </w:rPr>
        <w:t xml:space="preserve">also as a function of </w:t>
      </w:r>
      <w:r w:rsidR="003E1528" w:rsidRPr="005851EA">
        <w:rPr>
          <w:rFonts w:ascii="Calibri" w:eastAsia="MS Mincho" w:hAnsi="Calibri" w:cs="Times New Roman"/>
          <w:color w:val="000000" w:themeColor="text1"/>
          <w:sz w:val="24"/>
          <w:szCs w:val="24"/>
        </w:rPr>
        <w:t xml:space="preserve">disaggregation </w:t>
      </w:r>
      <w:r w:rsidR="00FC7894" w:rsidRPr="005851EA">
        <w:rPr>
          <w:rFonts w:ascii="Calibri" w:eastAsia="MS Mincho" w:hAnsi="Calibri" w:cs="Times New Roman"/>
          <w:color w:val="000000" w:themeColor="text1"/>
          <w:sz w:val="24"/>
          <w:szCs w:val="24"/>
        </w:rPr>
        <w:t xml:space="preserve">of host </w:t>
      </w:r>
      <w:r w:rsidR="003E1528" w:rsidRPr="005851EA">
        <w:rPr>
          <w:rFonts w:ascii="Calibri" w:eastAsia="MS Mincho" w:hAnsi="Calibri" w:cs="Times New Roman"/>
          <w:color w:val="000000" w:themeColor="text1"/>
          <w:sz w:val="24"/>
          <w:szCs w:val="24"/>
        </w:rPr>
        <w:t>life stages (Preston et al. 2014).</w:t>
      </w:r>
    </w:p>
    <w:p w14:paraId="2D0B58F0" w14:textId="3AAA7048" w:rsidR="00D9144B" w:rsidRPr="005851EA" w:rsidRDefault="00D9144B" w:rsidP="00482E2F">
      <w:pPr>
        <w:pStyle w:val="ListParagraph"/>
        <w:numPr>
          <w:ilvl w:val="1"/>
          <w:numId w:val="3"/>
        </w:numPr>
        <w:autoSpaceDE w:val="0"/>
        <w:autoSpaceDN w:val="0"/>
        <w:adjustRightInd w:val="0"/>
        <w:spacing w:before="80" w:after="80" w:line="480" w:lineRule="auto"/>
        <w:ind w:right="288"/>
        <w:jc w:val="both"/>
        <w:rPr>
          <w:b/>
          <w:bCs/>
          <w:color w:val="000000" w:themeColor="text1"/>
          <w:sz w:val="28"/>
          <w:szCs w:val="28"/>
        </w:rPr>
      </w:pPr>
      <w:r w:rsidRPr="005851EA">
        <w:rPr>
          <w:b/>
          <w:bCs/>
          <w:color w:val="000000" w:themeColor="text1"/>
          <w:sz w:val="28"/>
          <w:szCs w:val="28"/>
        </w:rPr>
        <w:t xml:space="preserve">Thesis aims </w:t>
      </w:r>
    </w:p>
    <w:p w14:paraId="2C5A5253" w14:textId="6031AB38" w:rsidR="00541184" w:rsidRPr="005851EA" w:rsidRDefault="00D9144B" w:rsidP="00EE1598">
      <w:pPr>
        <w:autoSpaceDE w:val="0"/>
        <w:autoSpaceDN w:val="0"/>
        <w:adjustRightInd w:val="0"/>
        <w:spacing w:before="80" w:after="80" w:line="480" w:lineRule="auto"/>
        <w:ind w:right="288" w:firstLine="720"/>
        <w:jc w:val="both"/>
        <w:rPr>
          <w:color w:val="000000" w:themeColor="text1"/>
          <w:sz w:val="24"/>
          <w:szCs w:val="24"/>
        </w:rPr>
      </w:pPr>
      <w:r w:rsidRPr="005851EA">
        <w:rPr>
          <w:color w:val="000000" w:themeColor="text1"/>
          <w:sz w:val="24"/>
          <w:szCs w:val="24"/>
        </w:rPr>
        <w:t>The aforementioned issues discussed in the introduction raise some interesting questions regarding prey choice by fish and the effect of salinity and other environmental parameters on both prey choice and growth rate and their contribution in the food web, mainly based on their size rather than taxonomic identity. My main objectives were to assess: (1) how environmental parameters, particularly salinity, temperature, productivity, and diet affect feeding selectivity of larval and juvenile fish, particularly the example used in this study, the threespine stickleback (</w:t>
      </w:r>
      <w:r w:rsidRPr="005851EA">
        <w:rPr>
          <w:i/>
          <w:iCs/>
          <w:color w:val="000000" w:themeColor="text1"/>
          <w:sz w:val="24"/>
          <w:szCs w:val="24"/>
        </w:rPr>
        <w:t>G. aculeatus</w:t>
      </w:r>
      <w:r w:rsidRPr="005851EA">
        <w:rPr>
          <w:color w:val="000000" w:themeColor="text1"/>
          <w:sz w:val="24"/>
          <w:szCs w:val="24"/>
        </w:rPr>
        <w:t xml:space="preserve">); (2) how environmental parameters, mainly salinity, temperature, productivity, and diet affect the growth rate of larval and juvenile </w:t>
      </w:r>
      <w:r w:rsidRPr="005851EA">
        <w:rPr>
          <w:i/>
          <w:iCs/>
          <w:color w:val="000000" w:themeColor="text1"/>
          <w:sz w:val="24"/>
          <w:szCs w:val="24"/>
        </w:rPr>
        <w:t>G. aculeatus</w:t>
      </w:r>
      <w:r w:rsidRPr="005851EA">
        <w:rPr>
          <w:color w:val="000000" w:themeColor="text1"/>
          <w:sz w:val="24"/>
          <w:szCs w:val="24"/>
        </w:rPr>
        <w:t xml:space="preserve"> in their habitat at certain times of the year; and (3) the joint influence on the structure of a food web of commercial species and larval/juvenile stages, compared to taxonomic identity. These objectives formed the fundamental aims, which are: </w:t>
      </w:r>
    </w:p>
    <w:p w14:paraId="2014F772" w14:textId="6B9B5A67" w:rsidR="00541184" w:rsidRPr="005851EA" w:rsidRDefault="00D9144B" w:rsidP="007D2DB0">
      <w:pPr>
        <w:pStyle w:val="ListParagraph"/>
        <w:numPr>
          <w:ilvl w:val="0"/>
          <w:numId w:val="28"/>
        </w:numPr>
        <w:autoSpaceDE w:val="0"/>
        <w:autoSpaceDN w:val="0"/>
        <w:adjustRightInd w:val="0"/>
        <w:spacing w:before="80" w:after="80" w:line="480" w:lineRule="auto"/>
        <w:ind w:right="288"/>
        <w:jc w:val="both"/>
        <w:rPr>
          <w:color w:val="000000" w:themeColor="text1"/>
          <w:sz w:val="24"/>
          <w:szCs w:val="24"/>
        </w:rPr>
      </w:pPr>
      <w:r w:rsidRPr="005851EA">
        <w:rPr>
          <w:color w:val="000000" w:themeColor="text1"/>
          <w:sz w:val="24"/>
          <w:szCs w:val="24"/>
        </w:rPr>
        <w:t>To test if feeding selectivity in larval and juvenile threespine sticklebacks is affected by salinity, temperature, and productivity of their habitat over certain period of time (sampling events) and if the type of available food had an effect on the diet selection by the fish in this study during the sampling events</w:t>
      </w:r>
      <w:r w:rsidR="000D7563" w:rsidRPr="005851EA">
        <w:rPr>
          <w:color w:val="000000" w:themeColor="text1"/>
          <w:sz w:val="24"/>
          <w:szCs w:val="24"/>
        </w:rPr>
        <w:t xml:space="preserve"> (dates</w:t>
      </w:r>
      <w:r w:rsidR="00783CE9" w:rsidRPr="005851EA">
        <w:rPr>
          <w:color w:val="000000" w:themeColor="text1"/>
          <w:sz w:val="24"/>
          <w:szCs w:val="24"/>
        </w:rPr>
        <w:t xml:space="preserve"> where sampling occurred</w:t>
      </w:r>
      <w:r w:rsidR="00BF11CC" w:rsidRPr="005851EA">
        <w:rPr>
          <w:color w:val="000000" w:themeColor="text1"/>
          <w:sz w:val="24"/>
          <w:szCs w:val="24"/>
        </w:rPr>
        <w:t>;</w:t>
      </w:r>
      <w:r w:rsidR="005448B2" w:rsidRPr="005851EA">
        <w:rPr>
          <w:color w:val="000000" w:themeColor="text1"/>
          <w:sz w:val="24"/>
          <w:szCs w:val="24"/>
        </w:rPr>
        <w:t xml:space="preserve"> approximately within two-week intervals</w:t>
      </w:r>
      <w:r w:rsidR="000D7563" w:rsidRPr="005851EA">
        <w:rPr>
          <w:color w:val="000000" w:themeColor="text1"/>
          <w:sz w:val="24"/>
          <w:szCs w:val="24"/>
        </w:rPr>
        <w:t>)</w:t>
      </w:r>
      <w:r w:rsidRPr="005851EA">
        <w:rPr>
          <w:color w:val="000000" w:themeColor="text1"/>
          <w:sz w:val="24"/>
          <w:szCs w:val="24"/>
        </w:rPr>
        <w:t xml:space="preserve"> (Chapter 2). </w:t>
      </w:r>
    </w:p>
    <w:p w14:paraId="05C28988" w14:textId="21956001" w:rsidR="00541184" w:rsidRPr="005851EA" w:rsidRDefault="00D9144B" w:rsidP="007D2DB0">
      <w:pPr>
        <w:pStyle w:val="ListParagraph"/>
        <w:numPr>
          <w:ilvl w:val="0"/>
          <w:numId w:val="28"/>
        </w:numPr>
        <w:autoSpaceDE w:val="0"/>
        <w:autoSpaceDN w:val="0"/>
        <w:adjustRightInd w:val="0"/>
        <w:spacing w:before="80" w:after="80" w:line="480" w:lineRule="auto"/>
        <w:ind w:right="288"/>
        <w:jc w:val="both"/>
        <w:rPr>
          <w:color w:val="000000" w:themeColor="text1"/>
          <w:sz w:val="24"/>
          <w:szCs w:val="24"/>
        </w:rPr>
      </w:pPr>
      <w:r w:rsidRPr="005851EA">
        <w:rPr>
          <w:color w:val="000000" w:themeColor="text1"/>
          <w:sz w:val="24"/>
          <w:szCs w:val="24"/>
        </w:rPr>
        <w:lastRenderedPageBreak/>
        <w:t xml:space="preserve">To test if salinity, temperature, productivity, and food (size and variety) had affected the growth rate of larval and juvenile threespine sticklebacks in their habitat during the sampling events (Chapter 3). </w:t>
      </w:r>
    </w:p>
    <w:p w14:paraId="3087ED2B" w14:textId="77777777" w:rsidR="00541184" w:rsidRPr="005851EA" w:rsidRDefault="00541184" w:rsidP="007D2DB0">
      <w:pPr>
        <w:pStyle w:val="ListParagraph"/>
        <w:spacing w:line="480" w:lineRule="auto"/>
        <w:jc w:val="both"/>
        <w:rPr>
          <w:sz w:val="24"/>
          <w:szCs w:val="24"/>
        </w:rPr>
      </w:pPr>
    </w:p>
    <w:p w14:paraId="3E1B456C" w14:textId="7FDDE8A6" w:rsidR="00541184" w:rsidRPr="005851EA" w:rsidRDefault="00D9144B" w:rsidP="007D2DB0">
      <w:pPr>
        <w:pStyle w:val="ListParagraph"/>
        <w:spacing w:line="480" w:lineRule="auto"/>
        <w:jc w:val="both"/>
        <w:rPr>
          <w:sz w:val="24"/>
          <w:szCs w:val="24"/>
        </w:rPr>
      </w:pPr>
      <w:r w:rsidRPr="005851EA">
        <w:rPr>
          <w:sz w:val="24"/>
          <w:szCs w:val="24"/>
        </w:rPr>
        <w:t>3) To test if life stage (i.e. disaggregation of nodes) are more important in the Arabian Gulf food web compared to taxonomic identity and to understand the importance of commercial species in the food web and what happens if they go extinct due to overfishing, pollution, or because of the dramatic increasing salinity in that region and also to note the most vulnerable species in this food web (Chapter 4).</w:t>
      </w:r>
    </w:p>
    <w:p w14:paraId="1E3A796F" w14:textId="165744D0" w:rsidR="00541184" w:rsidRPr="005851EA" w:rsidRDefault="00541184" w:rsidP="00541184">
      <w:pPr>
        <w:keepNext/>
        <w:keepLines/>
        <w:numPr>
          <w:ilvl w:val="1"/>
          <w:numId w:val="4"/>
        </w:numPr>
        <w:spacing w:before="80" w:after="80"/>
        <w:ind w:left="1296" w:right="288"/>
        <w:outlineLvl w:val="1"/>
        <w:rPr>
          <w:rFonts w:eastAsiaTheme="majorEastAsia" w:cstheme="majorBidi"/>
          <w:b/>
          <w:bCs/>
          <w:color w:val="000000" w:themeColor="text1"/>
          <w:sz w:val="28"/>
          <w:szCs w:val="28"/>
        </w:rPr>
      </w:pPr>
      <w:r w:rsidRPr="005851EA">
        <w:rPr>
          <w:rFonts w:eastAsiaTheme="majorEastAsia" w:cstheme="majorBidi"/>
          <w:b/>
          <w:bCs/>
          <w:color w:val="000000" w:themeColor="text1"/>
          <w:sz w:val="28"/>
          <w:szCs w:val="28"/>
        </w:rPr>
        <w:t xml:space="preserve">Sticklebacks foraging, feeding selectivity, and </w:t>
      </w:r>
      <w:r w:rsidR="009B3677" w:rsidRPr="005851EA">
        <w:rPr>
          <w:rFonts w:eastAsiaTheme="majorEastAsia" w:cstheme="majorBidi"/>
          <w:b/>
          <w:bCs/>
          <w:color w:val="000000" w:themeColor="text1"/>
          <w:sz w:val="28"/>
          <w:szCs w:val="28"/>
        </w:rPr>
        <w:t xml:space="preserve">the </w:t>
      </w:r>
      <w:r w:rsidRPr="005851EA">
        <w:rPr>
          <w:rFonts w:eastAsiaTheme="majorEastAsia" w:cstheme="majorBidi"/>
          <w:b/>
          <w:bCs/>
          <w:color w:val="000000" w:themeColor="text1"/>
          <w:sz w:val="28"/>
          <w:szCs w:val="28"/>
        </w:rPr>
        <w:t>effect of salinity</w:t>
      </w:r>
    </w:p>
    <w:p w14:paraId="445160E7" w14:textId="77777777" w:rsidR="00541184" w:rsidRPr="005851EA" w:rsidRDefault="00541184" w:rsidP="00541184">
      <w:pPr>
        <w:spacing w:before="80" w:after="80"/>
        <w:ind w:left="576" w:right="288"/>
        <w:rPr>
          <w:color w:val="000000" w:themeColor="text1"/>
        </w:rPr>
      </w:pPr>
    </w:p>
    <w:p w14:paraId="2E07D961" w14:textId="621440DE" w:rsidR="00E273F9" w:rsidRPr="005851EA" w:rsidRDefault="00541184" w:rsidP="00EE1598">
      <w:pPr>
        <w:spacing w:before="80" w:after="80" w:line="480" w:lineRule="auto"/>
        <w:ind w:right="288" w:firstLine="720"/>
        <w:jc w:val="both"/>
        <w:rPr>
          <w:rFonts w:eastAsia="MS Mincho" w:cs="Arial"/>
          <w:color w:val="000000" w:themeColor="text1"/>
          <w:sz w:val="24"/>
          <w:szCs w:val="24"/>
        </w:rPr>
      </w:pPr>
      <w:r w:rsidRPr="005851EA">
        <w:rPr>
          <w:color w:val="000000" w:themeColor="text1"/>
          <w:sz w:val="24"/>
          <w:szCs w:val="24"/>
        </w:rPr>
        <w:t>In Chapter 2 of this thesis, based on objective 1, I investigated several aspects of stickleback (</w:t>
      </w:r>
      <w:r w:rsidRPr="005851EA">
        <w:rPr>
          <w:i/>
          <w:iCs/>
          <w:color w:val="000000" w:themeColor="text1"/>
          <w:sz w:val="24"/>
          <w:szCs w:val="24"/>
        </w:rPr>
        <w:t>G. aculeatus</w:t>
      </w:r>
      <w:r w:rsidRPr="005851EA">
        <w:rPr>
          <w:color w:val="000000" w:themeColor="text1"/>
          <w:sz w:val="24"/>
          <w:szCs w:val="24"/>
        </w:rPr>
        <w:t xml:space="preserve">) foraging biology, specifically focusing on larval and juvenile fish. The objective of this study was to test if larval and juvenile threespine sticklebacks exhibit feeding selectivity (defined in this study as the difference in mean prey size consumed by the fish to the mean prey size available in the ponds from where they were collected) and whether this selectivity varies by the physical characteristics (e.g. salinity) of their habitat, the types of food available, and the time in the year. </w:t>
      </w:r>
    </w:p>
    <w:p w14:paraId="5DBB66A2" w14:textId="77777777" w:rsidR="00EE1598" w:rsidRPr="005851EA" w:rsidRDefault="00044154" w:rsidP="00EE1598">
      <w:pPr>
        <w:spacing w:line="480" w:lineRule="auto"/>
        <w:ind w:firstLine="720"/>
        <w:jc w:val="both"/>
        <w:rPr>
          <w:color w:val="000000" w:themeColor="text1"/>
          <w:sz w:val="24"/>
          <w:szCs w:val="24"/>
        </w:rPr>
      </w:pPr>
      <w:r w:rsidRPr="005851EA">
        <w:rPr>
          <w:color w:val="000000" w:themeColor="text1"/>
          <w:sz w:val="24"/>
          <w:szCs w:val="24"/>
        </w:rPr>
        <w:t xml:space="preserve">The theory of optimal foraging theory has been used to evaluate stickleback foraging and positive correlation between prey and predators’ sizes was observed </w:t>
      </w:r>
      <w:r w:rsidRPr="005851EA">
        <w:rPr>
          <w:color w:val="000000" w:themeColor="text1"/>
          <w:sz w:val="24"/>
          <w:szCs w:val="24"/>
        </w:rPr>
        <w:fldChar w:fldCharType="begin">
          <w:fldData xml:space="preserve">PEVuZE5vdGU+PENpdGU+PEF1dGhvcj5LaXNsYWxpb2dsdTwvQXV0aG9yPjxZZWFyPjE5NzZhPC9Z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</w:fldData>
        </w:fldChar>
      </w:r>
      <w:r w:rsidRPr="005851EA">
        <w:rPr>
          <w:color w:val="000000" w:themeColor="text1"/>
          <w:sz w:val="24"/>
          <w:szCs w:val="24"/>
        </w:rPr>
        <w:instrText xml:space="preserve"> ADDIN EN.CITE </w:instrText>
      </w:r>
      <w:r w:rsidRPr="005851EA">
        <w:rPr>
          <w:color w:val="000000" w:themeColor="text1"/>
          <w:sz w:val="24"/>
          <w:szCs w:val="24"/>
        </w:rPr>
        <w:fldChar w:fldCharType="begin">
          <w:fldData xml:space="preserve">PEVuZE5vdGU+PENpdGU+PEF1dGhvcj5LaXNsYWxpb2dsdTwvQXV0aG9yPjxZZWFyPjE5NzZhPC9Z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</w:fldData>
        </w:fldChar>
      </w:r>
      <w:r w:rsidRPr="005851EA">
        <w:rPr>
          <w:color w:val="000000" w:themeColor="text1"/>
          <w:sz w:val="24"/>
          <w:szCs w:val="24"/>
        </w:rPr>
        <w:instrText xml:space="preserve"> ADDIN EN.CITE.DATA </w:instrText>
      </w:r>
      <w:r w:rsidRPr="005851EA">
        <w:rPr>
          <w:color w:val="000000" w:themeColor="text1"/>
          <w:sz w:val="24"/>
          <w:szCs w:val="24"/>
        </w:rPr>
      </w:r>
      <w:r w:rsidRPr="005851EA">
        <w:rPr>
          <w:color w:val="000000" w:themeColor="text1"/>
          <w:sz w:val="24"/>
          <w:szCs w:val="24"/>
        </w:rPr>
        <w:fldChar w:fldCharType="end"/>
      </w:r>
      <w:r w:rsidRPr="005851EA">
        <w:rPr>
          <w:color w:val="000000" w:themeColor="text1"/>
          <w:sz w:val="24"/>
          <w:szCs w:val="24"/>
        </w:rPr>
      </w:r>
      <w:r w:rsidRPr="005851EA">
        <w:rPr>
          <w:color w:val="000000" w:themeColor="text1"/>
          <w:sz w:val="24"/>
          <w:szCs w:val="24"/>
        </w:rPr>
        <w:fldChar w:fldCharType="separate"/>
      </w:r>
      <w:r w:rsidRPr="005851EA">
        <w:rPr>
          <w:noProof/>
          <w:color w:val="000000" w:themeColor="text1"/>
          <w:sz w:val="24"/>
          <w:szCs w:val="24"/>
        </w:rPr>
        <w:t>(</w:t>
      </w:r>
      <w:hyperlink w:anchor="_ENREF_133" w:tooltip="Wootton, 1976 #1140" w:history="1">
        <w:r w:rsidRPr="005851EA">
          <w:rPr>
            <w:noProof/>
            <w:color w:val="000000" w:themeColor="text1"/>
            <w:sz w:val="24"/>
            <w:szCs w:val="24"/>
          </w:rPr>
          <w:t>Wootton 1976</w:t>
        </w:r>
      </w:hyperlink>
      <w:r w:rsidRPr="005851EA">
        <w:rPr>
          <w:noProof/>
          <w:color w:val="000000" w:themeColor="text1"/>
          <w:sz w:val="24"/>
          <w:szCs w:val="24"/>
        </w:rPr>
        <w:t xml:space="preserve">, </w:t>
      </w:r>
      <w:hyperlink w:anchor="_ENREF_70" w:tooltip="Kislalioglu, 1976a #1082" w:history="1">
        <w:r w:rsidRPr="005851EA">
          <w:rPr>
            <w:noProof/>
            <w:color w:val="000000" w:themeColor="text1"/>
            <w:sz w:val="24"/>
            <w:szCs w:val="24"/>
          </w:rPr>
          <w:t>Kislalioglu and Gibson 1976a</w:t>
        </w:r>
      </w:hyperlink>
      <w:r w:rsidRPr="005851EA">
        <w:rPr>
          <w:noProof/>
          <w:color w:val="000000" w:themeColor="text1"/>
          <w:sz w:val="24"/>
          <w:szCs w:val="24"/>
        </w:rPr>
        <w:t xml:space="preserve">, </w:t>
      </w:r>
      <w:hyperlink w:anchor="_ENREF_47" w:tooltip="Gibson, 1980 #1083" w:history="1">
        <w:r w:rsidRPr="005851EA">
          <w:rPr>
            <w:noProof/>
            <w:color w:val="000000" w:themeColor="text1"/>
            <w:sz w:val="24"/>
            <w:szCs w:val="24"/>
          </w:rPr>
          <w:t>Gibson 1980</w:t>
        </w:r>
      </w:hyperlink>
      <w:r w:rsidRPr="005851EA">
        <w:rPr>
          <w:noProof/>
          <w:color w:val="000000" w:themeColor="text1"/>
          <w:sz w:val="24"/>
          <w:szCs w:val="24"/>
        </w:rPr>
        <w:t xml:space="preserve">, </w:t>
      </w:r>
      <w:hyperlink w:anchor="_ENREF_134" w:tooltip="Wootton, 1984 #946" w:history="1">
        <w:r w:rsidRPr="005851EA">
          <w:rPr>
            <w:noProof/>
            <w:color w:val="000000" w:themeColor="text1"/>
            <w:sz w:val="24"/>
            <w:szCs w:val="24"/>
          </w:rPr>
          <w:t>Wootton 1984</w:t>
        </w:r>
      </w:hyperlink>
      <w:r w:rsidRPr="005851EA">
        <w:rPr>
          <w:noProof/>
          <w:color w:val="000000" w:themeColor="text1"/>
          <w:sz w:val="24"/>
          <w:szCs w:val="24"/>
        </w:rPr>
        <w:t xml:space="preserve">, </w:t>
      </w:r>
      <w:hyperlink w:anchor="_ENREF_65" w:tooltip="Kaiser, 1992 #1194" w:history="1">
        <w:r w:rsidRPr="005851EA">
          <w:rPr>
            <w:noProof/>
            <w:color w:val="000000" w:themeColor="text1"/>
            <w:sz w:val="24"/>
            <w:szCs w:val="24"/>
          </w:rPr>
          <w:t>Kaiser et al. 1992</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 In the presence of large and small size </w:t>
      </w:r>
      <w:r w:rsidRPr="005851EA">
        <w:rPr>
          <w:i/>
          <w:iCs/>
          <w:color w:val="000000" w:themeColor="text1"/>
          <w:sz w:val="24"/>
          <w:szCs w:val="24"/>
        </w:rPr>
        <w:t>Daphina</w:t>
      </w:r>
      <w:r w:rsidRPr="005851EA">
        <w:rPr>
          <w:color w:val="000000" w:themeColor="text1"/>
          <w:sz w:val="24"/>
          <w:szCs w:val="24"/>
        </w:rPr>
        <w:t xml:space="preserve">, Sticklebacks tend to favour the larger size prey </w:t>
      </w:r>
      <w:r w:rsidRPr="005851EA">
        <w:rPr>
          <w:color w:val="000000" w:themeColor="text1"/>
          <w:sz w:val="24"/>
          <w:szCs w:val="24"/>
        </w:rPr>
        <w:lastRenderedPageBreak/>
        <w:fldChar w:fldCharType="begin"/>
      </w:r>
      <w:r w:rsidRPr="005851EA">
        <w:rPr>
          <w:color w:val="000000" w:themeColor="text1"/>
          <w:sz w:val="24"/>
          <w:szCs w:val="24"/>
        </w:rPr>
        <w:instrText xml:space="preserve"> ADDIN EN.CITE &lt;EndNote&gt;&lt;Cite&gt;&lt;Author&gt;Gibson&lt;/Author&gt;&lt;Year&gt;1980&lt;/Year&gt;&lt;RecNum&gt;1083&lt;/RecNum&gt;&lt;DisplayText&gt;(Gibson 1980)&lt;/DisplayText&gt;&lt;record&gt;&lt;rec-number&gt;1083&lt;/rec-number&gt;&lt;foreign-keys&gt;&lt;key app="EN" db-id="x5attf9e3ftzs1ezppfvar2mwa2d0a0ts2ds"&gt;1083&lt;/key&gt;&lt;/foreign-keys&gt;&lt;ref-type name="Journal Article"&gt;17&lt;/ref-type&gt;&lt;contributors&gt;&lt;authors&gt;&lt;author&gt;Gibson, R. N. &lt;/author&gt;&lt;/authors&gt;&lt;/contributors&gt;&lt;titles&gt;&lt;title&gt;&lt;style face="normal" font="default" size="100%"&gt;Optimal prey-size selection by three-spined sticklebacks (&lt;/style&gt;&lt;style face="italic" font="default" size="100%"&gt;Gasterosteus aculeatus&lt;/style&gt;&lt;style face="normal" font="default" size="100%"&gt;): A test of the apparent size hypothesis&lt;/style&gt;&lt;/title&gt;&lt;secondary-title&gt;Zeitschrift fur Tierpsychologie &lt;/secondary-title&gt;&lt;/titles&gt;&lt;periodical&gt;&lt;full-title&gt;Zeitschrift fur Tierpsychologie&lt;/full-title&gt;&lt;/periodical&gt;&lt;pages&gt;291-307&lt;/pages&gt;&lt;volume&gt;52&lt;/volume&gt;&lt;dates&gt;&lt;year&gt;1980&lt;/year&gt;&lt;/dates&gt;&lt;urls&gt;&lt;/urls&gt;&lt;/record&gt;&lt;/Cite&gt;&lt;/EndNote&gt;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47" w:tooltip="Gibson, 1980 #1083" w:history="1">
        <w:r w:rsidRPr="005851EA">
          <w:rPr>
            <w:noProof/>
            <w:color w:val="000000" w:themeColor="text1"/>
            <w:sz w:val="24"/>
            <w:szCs w:val="24"/>
          </w:rPr>
          <w:t>Gibson 1980</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It is also noteworthy that hungry sticklebacks, according to optimal foraging theory, focus on the densest part of a </w:t>
      </w:r>
      <w:r w:rsidRPr="005851EA">
        <w:rPr>
          <w:i/>
          <w:iCs/>
          <w:color w:val="000000" w:themeColor="text1"/>
          <w:sz w:val="24"/>
          <w:szCs w:val="24"/>
        </w:rPr>
        <w:t>Daphnia</w:t>
      </w:r>
      <w:r w:rsidRPr="005851EA">
        <w:rPr>
          <w:color w:val="000000" w:themeColor="text1"/>
          <w:sz w:val="24"/>
          <w:szCs w:val="24"/>
        </w:rPr>
        <w:t xml:space="preserve"> swarm in order to maximize their prey intake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&lt;EndNote&gt;&lt;Cite&gt;&lt;Author&gt;Gibson&lt;/Author&gt;&lt;Year&gt;1980&lt;/Year&gt;&lt;RecNum&gt;1083&lt;/RecNum&gt;&lt;DisplayText&gt;(Milinski 1979, Gibson 1980)&lt;/DisplayText&gt;&lt;record&gt;&lt;rec-number&gt;1083&lt;/rec-number&gt;&lt;foreign-keys&gt;&lt;key app="EN" db-id="x5attf9e3ftzs1ezppfvar2mwa2d0a0ts2ds"&gt;1083&lt;/key&gt;&lt;/foreign-keys&gt;&lt;ref-type name="Journal Article"&gt;17&lt;/ref-type&gt;&lt;contributors&gt;&lt;authors&gt;&lt;author&gt;Gibson, R. N. &lt;/author&gt;&lt;/authors&gt;&lt;/contributors&gt;&lt;titles&gt;&lt;title&gt;&lt;style face="normal" font="default" size="100%"&gt;Optimal prey-size selection by three-spined sticklebacks (&lt;/style&gt;&lt;style face="italic" font="default" size="100%"&gt;Gasterosteus aculeatus&lt;/style&gt;&lt;style face="normal" font="default" size="100%"&gt;): A test of the apparent size hypothesis&lt;/style&gt;&lt;/title&gt;&lt;secondary-title&gt;Zeitschrift fur Tierpsychologie &lt;/secondary-title&gt;&lt;/titles&gt;&lt;periodical&gt;&lt;full-title&gt;Zeitschrift fur Tierpsychologie&lt;/full-title&gt;&lt;/periodical&gt;&lt;pages&gt;291-307&lt;/pages&gt;&lt;volume&gt;52&lt;/volume&gt;&lt;dates&gt;&lt;year&gt;1980&lt;/year&gt;&lt;/dates&gt;&lt;urls&gt;&lt;/urls&gt;&lt;/record&gt;&lt;/Cite&gt;&lt;Cite&gt;&lt;Author&gt;Milinski&lt;/Author&gt;&lt;Year&gt;1979&lt;/Year&gt;&lt;RecNum&gt;1097&lt;/RecNum&gt;&lt;record&gt;&lt;rec-number&gt;1097&lt;/rec-number&gt;&lt;foreign-keys&gt;&lt;key app="EN" db-id="x5attf9e3ftzs1ezppfvar2mwa2d0a0ts2ds"&gt;1097&lt;/key&gt;&lt;/foreign-keys&gt;&lt;ref-type name="Journal Article"&gt;17&lt;/ref-type&gt;&lt;contributors&gt;&lt;authors&gt;&lt;author&gt;Milinski, M.&lt;/author&gt;&lt;/authors&gt;&lt;/contributors&gt;&lt;titles&gt;&lt;title&gt;An evolutionary stable feeding strategy in sticklebacks&lt;/title&gt;&lt;secondary-title&gt;Zeitschrift fur Tierpsychologie&lt;/secondary-title&gt;&lt;/titles&gt;&lt;periodical&gt;&lt;full-title&gt;Zeitschrift fur Tierpsychologie&lt;/full-title&gt;&lt;/periodical&gt;&lt;pages&gt;36-40&lt;/pages&gt;&lt;volume&gt;51&lt;/volume&gt;&lt;dates&gt;&lt;year&gt;1979&lt;/year&gt;&lt;/dates&gt;&lt;urls&gt;&lt;/urls&gt;&lt;/record&gt;&lt;/Cite&gt;&lt;/EndNote&gt;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85" w:tooltip="Milinski, 1979 #1097" w:history="1">
        <w:r w:rsidRPr="005851EA">
          <w:rPr>
            <w:noProof/>
            <w:color w:val="000000" w:themeColor="text1"/>
            <w:sz w:val="24"/>
            <w:szCs w:val="24"/>
          </w:rPr>
          <w:t>Milinski 1979</w:t>
        </w:r>
      </w:hyperlink>
      <w:r w:rsidRPr="005851EA">
        <w:rPr>
          <w:noProof/>
          <w:color w:val="000000" w:themeColor="text1"/>
          <w:sz w:val="24"/>
          <w:szCs w:val="24"/>
        </w:rPr>
        <w:t xml:space="preserve">, </w:t>
      </w:r>
      <w:hyperlink w:anchor="_ENREF_47" w:tooltip="Gibson, 1980 #1083" w:history="1">
        <w:r w:rsidRPr="005851EA">
          <w:rPr>
            <w:noProof/>
            <w:color w:val="000000" w:themeColor="text1"/>
            <w:sz w:val="24"/>
            <w:szCs w:val="24"/>
          </w:rPr>
          <w:t>Gibson 1980</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As the fish become satiated, they start focusing on the stragglers and the peripheral parts of the swarm </w:t>
      </w:r>
      <w:r w:rsidRPr="005851EA">
        <w:rPr>
          <w:rFonts w:eastAsia="MS Mincho" w:cs="Arial"/>
          <w:color w:val="000000" w:themeColor="text1"/>
          <w:sz w:val="24"/>
          <w:szCs w:val="24"/>
        </w:rPr>
        <w:t xml:space="preserve">as their readiness to attack declines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&lt;EndNote&gt;&lt;Cite&gt;&lt;Author&gt;Milinski&lt;/Author&gt;&lt;Year&gt;1977&lt;/Year&gt;&lt;RecNum&gt;1195&lt;/RecNum&gt;&lt;DisplayText&gt;(Milinski 1977)&lt;/DisplayText&gt;&lt;record&gt;&lt;rec-number&gt;1195&lt;/rec-number&gt;&lt;foreign-keys&gt;&lt;key app="EN" db-id="x5attf9e3ftzs1ezppfvar2mwa2d0a0ts2ds"&gt;1195&lt;/key&gt;&lt;/foreign-keys&gt;&lt;ref-type name="Journal Article"&gt;17&lt;/ref-type&gt;&lt;contributors&gt;&lt;authors&gt;&lt;author&gt;Milinski, M.&lt;/author&gt;&lt;/authors&gt;&lt;/contributors&gt;&lt;titles&gt;&lt;title&gt;Do all members of a swarm suffer the same predation?&lt;/title&gt;&lt;secondary-title&gt;Zeitschrift fur Tierpsychologie&lt;/secondary-title&gt;&lt;/titles&gt;&lt;periodical&gt;&lt;full-title&gt;Zeitschrift fur Tierpsychologie&lt;/full-title&gt;&lt;/periodical&gt;&lt;pages&gt;373-388&lt;/pages&gt;&lt;volume&gt;45&lt;/volume&gt;&lt;dates&gt;&lt;year&gt;1977&lt;/year&gt;&lt;/dates&gt;&lt;urls&gt;&lt;/urls&gt;&lt;/record&gt;&lt;/Cite&gt;&lt;/EndNote&gt;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84" w:tooltip="Milinski, 1977 #1195" w:history="1">
        <w:r w:rsidRPr="005851EA">
          <w:rPr>
            <w:rFonts w:eastAsia="MS Mincho" w:cs="Arial"/>
            <w:noProof/>
            <w:color w:val="000000" w:themeColor="text1"/>
            <w:sz w:val="24"/>
            <w:szCs w:val="24"/>
          </w:rPr>
          <w:t>Milinski 1977</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w:t>
      </w:r>
    </w:p>
    <w:p w14:paraId="5622FF1C" w14:textId="795D32E2" w:rsidR="00044154" w:rsidRPr="005851EA" w:rsidRDefault="00044154" w:rsidP="00EE1598">
      <w:pPr>
        <w:spacing w:line="480" w:lineRule="auto"/>
        <w:ind w:firstLine="720"/>
        <w:jc w:val="both"/>
        <w:rPr>
          <w:color w:val="000000" w:themeColor="text1"/>
          <w:sz w:val="24"/>
          <w:szCs w:val="24"/>
        </w:rPr>
      </w:pPr>
      <w:r w:rsidRPr="005851EA">
        <w:rPr>
          <w:color w:val="000000" w:themeColor="text1"/>
          <w:sz w:val="24"/>
          <w:szCs w:val="24"/>
        </w:rPr>
        <w:t xml:space="preserve">Selectivity is also observed in sticklebacks, in which by frequent encounter of certain prey, the fish learns how to catch these prey and focus on them later whenever encountered (apostatic selection)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&lt;EndNote&gt;&lt;Cite&gt;&lt;Author&gt;Clarke&lt;/Author&gt;&lt;Year&gt;1962&lt;/Year&gt;&lt;RecNum&gt;1087&lt;/RecNum&gt;&lt;DisplayText&gt;(Clarke 1962)&lt;/DisplayText&gt;&lt;record&gt;&lt;rec-number&gt;1087&lt;/rec-number&gt;&lt;foreign-keys&gt;&lt;key app="EN" db-id="x5attf9e3ftzs1ezppfvar2mwa2d0a0ts2ds"&gt;1087&lt;/key&gt;&lt;/foreign-keys&gt;&lt;ref-type name="Journal Article"&gt;17&lt;/ref-type&gt;&lt;contributors&gt;&lt;authors&gt;&lt;author&gt;Clarke, B. C. &lt;/author&gt;&lt;/authors&gt;&lt;/contributors&gt;&lt;titles&gt;&lt;title&gt;Balanced polymorphism and the diversity of sympatric species &lt;/title&gt;&lt;secondary-title&gt;Publication/Systematics Association &lt;/secondary-title&gt;&lt;/titles&gt;&lt;periodical&gt;&lt;full-title&gt;Publication/Systematics Association&lt;/full-title&gt;&lt;/periodical&gt;&lt;pages&gt;47-70&lt;/pages&gt;&lt;volume&gt;4&lt;/volume&gt;&lt;dates&gt;&lt;year&gt;1962&lt;/year&gt;&lt;/dates&gt;&lt;urls&gt;&lt;/urls&gt;&lt;/record&gt;&lt;/Cite&gt;&lt;/EndNote&gt;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26" w:tooltip="Clarke, 1962 #1087" w:history="1">
        <w:r w:rsidRPr="005851EA">
          <w:rPr>
            <w:noProof/>
            <w:color w:val="000000" w:themeColor="text1"/>
            <w:sz w:val="24"/>
            <w:szCs w:val="24"/>
          </w:rPr>
          <w:t>Clarke 1962</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w:t>
      </w:r>
      <w:r w:rsidRPr="005851EA">
        <w:rPr>
          <w:rFonts w:eastAsia="MS Mincho" w:cs="Arial"/>
          <w:color w:val="000000" w:themeColor="text1"/>
          <w:sz w:val="24"/>
          <w:szCs w:val="24"/>
        </w:rPr>
        <w:t xml:space="preserve"> For instance, an experiment where threespine sticklebacks were provided a mixture of various proportions of red and pale-yellow coloured </w:t>
      </w:r>
      <w:r w:rsidRPr="005851EA">
        <w:rPr>
          <w:rFonts w:eastAsia="MS Mincho" w:cs="Arial"/>
          <w:i/>
          <w:iCs/>
          <w:color w:val="000000" w:themeColor="text1"/>
          <w:sz w:val="24"/>
          <w:szCs w:val="24"/>
        </w:rPr>
        <w:t>Daphnia</w:t>
      </w:r>
      <w:r w:rsidRPr="005851EA">
        <w:rPr>
          <w:rFonts w:eastAsia="MS Mincho" w:cs="Arial"/>
          <w:color w:val="000000" w:themeColor="text1"/>
          <w:sz w:val="24"/>
          <w:szCs w:val="24"/>
        </w:rPr>
        <w:t xml:space="preserve"> (Ohguchi 1981). </w:t>
      </w:r>
      <w:r w:rsidRPr="005851EA">
        <w:rPr>
          <w:rFonts w:eastAsia="MS Mincho" w:cs="Arial"/>
          <w:i/>
          <w:iCs/>
          <w:color w:val="000000" w:themeColor="text1"/>
          <w:sz w:val="24"/>
          <w:szCs w:val="24"/>
        </w:rPr>
        <w:t>G. aculeatues</w:t>
      </w:r>
      <w:r w:rsidRPr="005851EA">
        <w:rPr>
          <w:rFonts w:eastAsia="MS Mincho" w:cs="Arial"/>
          <w:color w:val="000000" w:themeColor="text1"/>
          <w:sz w:val="24"/>
          <w:szCs w:val="24"/>
        </w:rPr>
        <w:t xml:space="preserve"> preferred red </w:t>
      </w:r>
      <w:r w:rsidRPr="005851EA">
        <w:rPr>
          <w:rFonts w:eastAsia="MS Mincho" w:cs="Arial"/>
          <w:i/>
          <w:iCs/>
          <w:color w:val="000000" w:themeColor="text1"/>
          <w:sz w:val="24"/>
          <w:szCs w:val="24"/>
        </w:rPr>
        <w:t>Daphnia</w:t>
      </w:r>
      <w:r w:rsidRPr="005851EA">
        <w:rPr>
          <w:rFonts w:eastAsia="MS Mincho" w:cs="Arial"/>
          <w:color w:val="000000" w:themeColor="text1"/>
          <w:sz w:val="24"/>
          <w:szCs w:val="24"/>
        </w:rPr>
        <w:t xml:space="preserve"> when present in a percentage between 20 to 80% but pale-yellow </w:t>
      </w:r>
      <w:r w:rsidRPr="005851EA">
        <w:rPr>
          <w:rFonts w:eastAsia="MS Mincho" w:cs="Arial"/>
          <w:i/>
          <w:iCs/>
          <w:color w:val="000000" w:themeColor="text1"/>
          <w:sz w:val="24"/>
          <w:szCs w:val="24"/>
        </w:rPr>
        <w:t>Daphnia</w:t>
      </w:r>
      <w:r w:rsidRPr="005851EA">
        <w:rPr>
          <w:rFonts w:eastAsia="MS Mincho" w:cs="Arial"/>
          <w:color w:val="000000" w:themeColor="text1"/>
          <w:sz w:val="24"/>
          <w:szCs w:val="24"/>
        </w:rPr>
        <w:t xml:space="preserve"> were preferred when the mixture contained only 12% red </w:t>
      </w:r>
      <w:r w:rsidRPr="005851EA">
        <w:rPr>
          <w:rFonts w:eastAsia="MS Mincho" w:cs="Arial"/>
          <w:i/>
          <w:iCs/>
          <w:color w:val="000000" w:themeColor="text1"/>
          <w:sz w:val="24"/>
          <w:szCs w:val="24"/>
        </w:rPr>
        <w:t>Daphnia</w:t>
      </w:r>
      <w:r w:rsidRPr="005851EA">
        <w:rPr>
          <w:rFonts w:eastAsia="MS Mincho" w:cs="Arial"/>
          <w:color w:val="000000" w:themeColor="text1"/>
          <w:sz w:val="24"/>
          <w:szCs w:val="24"/>
        </w:rPr>
        <w:t xml:space="preserve">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&lt;EndNote&gt;&lt;Cite&gt;&lt;Author&gt;Ohguchi&lt;/Author&gt;&lt;Year&gt;1981&lt;/Year&gt;&lt;RecNum&gt;1197&lt;/RecNum&gt;&lt;DisplayText&gt;(Ohguchi 1981)&lt;/DisplayText&gt;&lt;record&gt;&lt;rec-number&gt;1197&lt;/rec-number&gt;&lt;foreign-keys&gt;&lt;key app="EN" db-id="x5attf9e3ftzs1ezppfvar2mwa2d0a0ts2ds"&gt;1197&lt;/key&gt;&lt;/foreign-keys&gt;&lt;ref-type name="Journal Article"&gt;17&lt;/ref-type&gt;&lt;contributors&gt;&lt;authors&gt;&lt;author&gt;Ohguchi, O.&lt;/author&gt;&lt;/authors&gt;&lt;/contributors&gt;&lt;titles&gt;&lt;title&gt;Prey density and selection against oddity by the three-spined sticklebacks&lt;/title&gt;&lt;secondary-title&gt;Advances in Ethology&lt;/secondary-title&gt;&lt;/titles&gt;&lt;periodical&gt;&lt;full-title&gt;Advances in Ethology&lt;/full-title&gt;&lt;/periodical&gt;&lt;pages&gt;1-79&lt;/pages&gt;&lt;volume&gt;23&lt;/volume&gt;&lt;dates&gt;&lt;year&gt;1981&lt;/year&gt;&lt;/dates&gt;&lt;urls&gt;&lt;/urls&gt;&lt;/record&gt;&lt;/Cite&gt;&lt;/EndNote&gt;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96" w:tooltip="Ohguchi, 1981 #1197" w:history="1">
        <w:r w:rsidRPr="005851EA">
          <w:rPr>
            <w:rFonts w:eastAsia="MS Mincho" w:cs="Arial"/>
            <w:noProof/>
            <w:color w:val="000000" w:themeColor="text1"/>
            <w:sz w:val="24"/>
            <w:szCs w:val="24"/>
          </w:rPr>
          <w:t>Ohguchi 1981</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Such </w:t>
      </w:r>
      <w:r w:rsidR="000D7563" w:rsidRPr="005851EA">
        <w:rPr>
          <w:rFonts w:eastAsia="MS Mincho" w:cs="Arial"/>
          <w:color w:val="000000" w:themeColor="text1"/>
          <w:sz w:val="24"/>
          <w:szCs w:val="24"/>
        </w:rPr>
        <w:t xml:space="preserve">an </w:t>
      </w:r>
      <w:r w:rsidRPr="005851EA">
        <w:rPr>
          <w:rFonts w:eastAsia="MS Mincho" w:cs="Arial"/>
          <w:color w:val="000000" w:themeColor="text1"/>
          <w:sz w:val="24"/>
          <w:szCs w:val="24"/>
        </w:rPr>
        <w:t xml:space="preserve">outcome was not expected as the effect of confusion was expected to be </w:t>
      </w:r>
      <w:r w:rsidR="000D7563" w:rsidRPr="005851EA">
        <w:rPr>
          <w:rFonts w:eastAsia="MS Mincho" w:cs="Arial"/>
          <w:color w:val="000000" w:themeColor="text1"/>
          <w:sz w:val="24"/>
          <w:szCs w:val="24"/>
        </w:rPr>
        <w:t xml:space="preserve">greater </w:t>
      </w:r>
      <w:r w:rsidRPr="005851EA">
        <w:rPr>
          <w:rFonts w:eastAsia="MS Mincho" w:cs="Arial"/>
          <w:color w:val="000000" w:themeColor="text1"/>
          <w:sz w:val="24"/>
          <w:szCs w:val="24"/>
        </w:rPr>
        <w:t xml:space="preserve">when the densities of red </w:t>
      </w:r>
      <w:r w:rsidRPr="005851EA">
        <w:rPr>
          <w:rFonts w:eastAsia="MS Mincho" w:cs="Arial"/>
          <w:i/>
          <w:iCs/>
          <w:color w:val="000000" w:themeColor="text1"/>
          <w:sz w:val="24"/>
          <w:szCs w:val="24"/>
        </w:rPr>
        <w:t xml:space="preserve">Daphnia </w:t>
      </w:r>
      <w:r w:rsidRPr="005851EA">
        <w:rPr>
          <w:rFonts w:eastAsia="MS Mincho" w:cs="Arial"/>
          <w:color w:val="000000" w:themeColor="text1"/>
          <w:sz w:val="24"/>
          <w:szCs w:val="24"/>
        </w:rPr>
        <w:t xml:space="preserve">are present in greater </w:t>
      </w:r>
      <w:r w:rsidR="000D7563" w:rsidRPr="005851EA">
        <w:rPr>
          <w:rFonts w:eastAsia="MS Mincho" w:cs="Arial"/>
          <w:color w:val="000000" w:themeColor="text1"/>
          <w:sz w:val="24"/>
          <w:szCs w:val="24"/>
        </w:rPr>
        <w:t>abundance</w:t>
      </w:r>
      <w:r w:rsidRPr="005851EA">
        <w:rPr>
          <w:rFonts w:eastAsia="MS Mincho" w:cs="Arial"/>
          <w:i/>
          <w:iCs/>
          <w:color w:val="000000" w:themeColor="text1"/>
          <w:sz w:val="24"/>
          <w:szCs w:val="24"/>
        </w:rPr>
        <w:t xml:space="preserve"> </w:t>
      </w:r>
      <w:r w:rsidRPr="005851EA">
        <w:rPr>
          <w:rFonts w:eastAsia="MS Mincho" w:cs="Arial"/>
          <w:color w:val="000000" w:themeColor="text1"/>
          <w:sz w:val="24"/>
          <w:szCs w:val="24"/>
        </w:rPr>
        <w:t xml:space="preserve">and that sticklebacks would switch their preference to the uncommon pale-yellow </w:t>
      </w:r>
      <w:r w:rsidRPr="005851EA">
        <w:rPr>
          <w:rFonts w:eastAsia="MS Mincho" w:cs="Arial"/>
          <w:i/>
          <w:iCs/>
          <w:color w:val="000000" w:themeColor="text1"/>
          <w:sz w:val="24"/>
          <w:szCs w:val="24"/>
        </w:rPr>
        <w:t>Daphnia</w:t>
      </w:r>
      <w:r w:rsidRPr="005851EA">
        <w:rPr>
          <w:rFonts w:eastAsia="MS Mincho" w:cs="Arial"/>
          <w:color w:val="000000" w:themeColor="text1"/>
          <w:sz w:val="24"/>
          <w:szCs w:val="24"/>
        </w:rPr>
        <w:t xml:space="preserve"> (Ohguchi 1981). </w:t>
      </w:r>
      <w:r w:rsidR="000D7563" w:rsidRPr="005851EA">
        <w:rPr>
          <w:rFonts w:eastAsia="MS Mincho" w:cs="Arial"/>
          <w:color w:val="000000" w:themeColor="text1"/>
          <w:sz w:val="24"/>
          <w:szCs w:val="24"/>
        </w:rPr>
        <w:t>It was o</w:t>
      </w:r>
      <w:r w:rsidRPr="005851EA">
        <w:rPr>
          <w:rFonts w:eastAsia="MS Mincho" w:cs="Arial"/>
          <w:color w:val="000000" w:themeColor="text1"/>
          <w:sz w:val="24"/>
          <w:szCs w:val="24"/>
        </w:rPr>
        <w:t xml:space="preserve">nly at low </w:t>
      </w:r>
      <w:r w:rsidRPr="005851EA">
        <w:rPr>
          <w:rFonts w:eastAsia="MS Mincho" w:cs="Arial"/>
          <w:i/>
          <w:iCs/>
          <w:color w:val="000000" w:themeColor="text1"/>
          <w:sz w:val="24"/>
          <w:szCs w:val="24"/>
        </w:rPr>
        <w:t>Daphnia</w:t>
      </w:r>
      <w:r w:rsidRPr="005851EA">
        <w:rPr>
          <w:rFonts w:eastAsia="MS Mincho" w:cs="Arial"/>
          <w:color w:val="000000" w:themeColor="text1"/>
          <w:sz w:val="24"/>
          <w:szCs w:val="24"/>
        </w:rPr>
        <w:t xml:space="preserve"> densities</w:t>
      </w:r>
      <w:r w:rsidR="000D7563" w:rsidRPr="005851EA">
        <w:rPr>
          <w:rFonts w:eastAsia="MS Mincho" w:cs="Arial"/>
          <w:color w:val="000000" w:themeColor="text1"/>
          <w:sz w:val="24"/>
          <w:szCs w:val="24"/>
        </w:rPr>
        <w:t xml:space="preserve"> that</w:t>
      </w:r>
      <w:r w:rsidRPr="005851EA">
        <w:rPr>
          <w:rFonts w:eastAsia="MS Mincho" w:cs="Arial"/>
          <w:color w:val="000000" w:themeColor="text1"/>
          <w:sz w:val="24"/>
          <w:szCs w:val="24"/>
        </w:rPr>
        <w:t xml:space="preserve"> </w:t>
      </w:r>
      <w:r w:rsidRPr="005851EA">
        <w:rPr>
          <w:rFonts w:eastAsia="MS Mincho" w:cs="Arial"/>
          <w:i/>
          <w:iCs/>
          <w:color w:val="000000" w:themeColor="text1"/>
          <w:sz w:val="24"/>
          <w:szCs w:val="24"/>
        </w:rPr>
        <w:t>G. aculeatus</w:t>
      </w:r>
      <w:r w:rsidRPr="005851EA">
        <w:rPr>
          <w:rFonts w:eastAsia="MS Mincho" w:cs="Arial"/>
          <w:color w:val="000000" w:themeColor="text1"/>
          <w:sz w:val="24"/>
          <w:szCs w:val="24"/>
        </w:rPr>
        <w:t xml:space="preserve"> did not show preference for red individuals even when they were </w:t>
      </w:r>
      <w:r w:rsidR="008471A3" w:rsidRPr="005851EA">
        <w:rPr>
          <w:rFonts w:eastAsia="MS Mincho" w:cs="Arial"/>
          <w:color w:val="000000" w:themeColor="text1"/>
          <w:sz w:val="24"/>
          <w:szCs w:val="24"/>
        </w:rPr>
        <w:t xml:space="preserve">more abundant </w:t>
      </w:r>
      <w:r w:rsidRPr="005851EA">
        <w:rPr>
          <w:rFonts w:eastAsia="MS Mincho" w:cs="Arial"/>
          <w:color w:val="000000" w:themeColor="text1"/>
          <w:sz w:val="24"/>
          <w:szCs w:val="24"/>
        </w:rPr>
        <w:t xml:space="preserve">at low prey densities (Ohguchi 1981). As profitability depends on prey size, handling, and capturing times, the strategy of optimal foraging may either be apostatic selection, or a selection for the odd prey (selection for oddity) available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&lt;EndNote&gt;&lt;Cite&gt;&lt;Author&gt;Visser&lt;/Author&gt;&lt;Year&gt;1981&lt;/Year&gt;&lt;RecNum&gt;1198&lt;/RecNum&gt;&lt;DisplayText&gt;(Visser 1981)&lt;/DisplayText&gt;&lt;record&gt;&lt;rec-number&gt;1198&lt;/rec-number&gt;&lt;foreign-keys&gt;&lt;key app="EN" db-id="x5attf9e3ftzs1ezppfvar2mwa2d0a0ts2ds"&gt;1198&lt;/key&gt;&lt;/foreign-keys&gt;&lt;ref-type name="Journal Article"&gt;17&lt;/ref-type&gt;&lt;contributors&gt;&lt;authors&gt;&lt;author&gt;Visser, M.&lt;/author&gt;&lt;/authors&gt;&lt;/contributors&gt;&lt;titles&gt;&lt;title&gt;Prediction of switching and counter switching based on optimal foraging&lt;/title&gt;&lt;secondary-title&gt;Zeitschrift fur Tierpsychologie&lt;/secondary-title&gt;&lt;/titles&gt;&lt;periodical&gt;&lt;full-title&gt;Zeitschrift fur Tierpsychologie&lt;/full-title&gt;&lt;/periodical&gt;&lt;pages&gt;129-138&lt;/pages&gt;&lt;volume&gt;55&lt;/volume&gt;&lt;dates&gt;&lt;year&gt;1981&lt;/year&gt;&lt;/dates&gt;&lt;urls&gt;&lt;/urls&gt;&lt;/record&gt;&lt;/Cite&gt;&lt;/EndNote&gt;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22" w:tooltip="Visser, 1981 #1198" w:history="1">
        <w:r w:rsidRPr="005851EA">
          <w:rPr>
            <w:rFonts w:eastAsia="MS Mincho" w:cs="Arial"/>
            <w:noProof/>
            <w:color w:val="000000" w:themeColor="text1"/>
            <w:sz w:val="24"/>
            <w:szCs w:val="24"/>
          </w:rPr>
          <w:t>Visser 1981</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Selection for oddity could be optimal in the case if the prey is relatively easy to capture but the costs of confusion are high (Visser 1981). In the presence of low confusion and a difficult to catch or to detect prey, the optimal strategy may require apostatic selection (Visser 1981).</w:t>
      </w:r>
    </w:p>
    <w:p w14:paraId="15196D52" w14:textId="1D11CD43" w:rsidR="0078161A" w:rsidRPr="005851EA" w:rsidRDefault="00044154" w:rsidP="00EE1598">
      <w:pPr>
        <w:spacing w:line="480" w:lineRule="auto"/>
        <w:ind w:firstLine="720"/>
        <w:jc w:val="both"/>
        <w:rPr>
          <w:color w:val="000000" w:themeColor="text1"/>
          <w:sz w:val="24"/>
          <w:szCs w:val="24"/>
        </w:rPr>
      </w:pPr>
      <w:r w:rsidRPr="005851EA">
        <w:rPr>
          <w:color w:val="000000" w:themeColor="text1"/>
          <w:sz w:val="24"/>
          <w:szCs w:val="24"/>
        </w:rPr>
        <w:lastRenderedPageBreak/>
        <w:t xml:space="preserve">Fish in their natural habitats experience seasonal variation in diet selectivity, mainly based on the type of available prey and ontogeny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&lt;EndNote&gt;&lt;Cite&gt;&lt;Author&gt;Gerking&lt;/Author&gt;&lt;Year&gt;1994&lt;/Year&gt;&lt;RecNum&gt;1250&lt;/RecNum&gt;&lt;DisplayText&gt;(Gerking 1994)&lt;/DisplayText&gt;&lt;record&gt;&lt;rec-number&gt;1250&lt;/rec-number&gt;&lt;foreign-keys&gt;&lt;key app="EN" db-id="x5attf9e3ftzs1ezppfvar2mwa2d0a0ts2ds"&gt;1250&lt;/key&gt;&lt;/foreign-keys&gt;&lt;ref-type name="Book"&gt;6&lt;/ref-type&gt;&lt;contributors&gt;&lt;authors&gt;&lt;author&gt;Gerking, S.&lt;/author&gt;&lt;/authors&gt;&lt;/contributors&gt;&lt;titles&gt;&lt;title&gt;Feeding Ecology of Fish&lt;/title&gt;&lt;/titles&gt;&lt;dates&gt;&lt;year&gt;1994&lt;/year&gt;&lt;/dates&gt;&lt;pub-location&gt;San Diego, CA &lt;/pub-location&gt;&lt;publisher&gt;Academic Press&lt;/publisher&gt;&lt;urls&gt;&lt;/urls&gt;&lt;/record&gt;&lt;/Cite&gt;&lt;/EndNote&gt;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46" w:tooltip="Gerking, 1994 #1250" w:history="1">
        <w:r w:rsidRPr="005851EA">
          <w:rPr>
            <w:noProof/>
            <w:color w:val="000000" w:themeColor="text1"/>
            <w:sz w:val="24"/>
            <w:szCs w:val="24"/>
          </w:rPr>
          <w:t>Gerking 1994</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Investigation of the ontogenetic and seasonal changes were examined through the feeding ecology of the European pilchard </w:t>
      </w:r>
      <w:r w:rsidRPr="005851EA">
        <w:rPr>
          <w:i/>
          <w:iCs/>
          <w:color w:val="000000" w:themeColor="text1"/>
          <w:sz w:val="24"/>
          <w:szCs w:val="24"/>
        </w:rPr>
        <w:t>Sardina pilchardus</w:t>
      </w:r>
      <w:r w:rsidRPr="005851EA">
        <w:rPr>
          <w:color w:val="000000" w:themeColor="text1"/>
          <w:sz w:val="24"/>
          <w:szCs w:val="24"/>
        </w:rPr>
        <w:t xml:space="preserve"> and European anchovy </w:t>
      </w:r>
      <w:r w:rsidRPr="005851EA">
        <w:rPr>
          <w:i/>
          <w:iCs/>
          <w:color w:val="000000" w:themeColor="text1"/>
          <w:sz w:val="24"/>
          <w:szCs w:val="24"/>
        </w:rPr>
        <w:t>Engraulis encrasicolus</w:t>
      </w:r>
      <w:r w:rsidRPr="005851EA">
        <w:rPr>
          <w:color w:val="000000" w:themeColor="text1"/>
          <w:sz w:val="24"/>
          <w:szCs w:val="24"/>
        </w:rPr>
        <w:t xml:space="preserve"> in the Gulf of Lions in northwestern Mediterranean (Costalago et al. 2012).</w:t>
      </w:r>
    </w:p>
    <w:p w14:paraId="0B8393B9" w14:textId="77777777" w:rsidR="0078161A" w:rsidRPr="005851EA" w:rsidRDefault="00044154" w:rsidP="00EE1598">
      <w:pPr>
        <w:spacing w:line="480" w:lineRule="auto"/>
        <w:ind w:firstLine="720"/>
        <w:jc w:val="both"/>
        <w:rPr>
          <w:color w:val="000000" w:themeColor="text1"/>
          <w:sz w:val="24"/>
          <w:szCs w:val="24"/>
        </w:rPr>
      </w:pPr>
      <w:r w:rsidRPr="005851EA">
        <w:rPr>
          <w:color w:val="000000" w:themeColor="text1"/>
          <w:sz w:val="24"/>
          <w:szCs w:val="24"/>
        </w:rPr>
        <w:t xml:space="preserve"> In summer, adults of </w:t>
      </w:r>
      <w:r w:rsidRPr="005851EA">
        <w:rPr>
          <w:i/>
          <w:iCs/>
          <w:color w:val="000000" w:themeColor="text1"/>
          <w:sz w:val="24"/>
          <w:szCs w:val="24"/>
        </w:rPr>
        <w:t>E. encrasicolus</w:t>
      </w:r>
      <w:r w:rsidRPr="005851EA">
        <w:rPr>
          <w:color w:val="000000" w:themeColor="text1"/>
          <w:sz w:val="24"/>
          <w:szCs w:val="24"/>
        </w:rPr>
        <w:t xml:space="preserve"> had mostly consumed cladocerans (37.8%) followed by appendicularians (24.7%), whereas juveniles of this species fed mainly on copepods (35.5%) and cladocerans (33.8%) as well as microplankton (27.1%) (Costalago et al. 2012). The late-larvae of anchovies fed mainly on microplankton (50.2%) and also on copepods (35%) (Costalago et al. 2012). During summer, adults of </w:t>
      </w:r>
      <w:r w:rsidRPr="005851EA">
        <w:rPr>
          <w:i/>
          <w:iCs/>
          <w:color w:val="000000" w:themeColor="text1"/>
          <w:sz w:val="24"/>
          <w:szCs w:val="24"/>
        </w:rPr>
        <w:t>S. pilchardus</w:t>
      </w:r>
      <w:r w:rsidRPr="005851EA">
        <w:rPr>
          <w:color w:val="000000" w:themeColor="text1"/>
          <w:sz w:val="24"/>
          <w:szCs w:val="24"/>
        </w:rPr>
        <w:t xml:space="preserve"> had a various diet, with appendicularians (29.2%) being the main prey consumed (Costalago et al. 2012). The diet of juvenile </w:t>
      </w:r>
      <w:r w:rsidRPr="005851EA">
        <w:rPr>
          <w:i/>
          <w:iCs/>
          <w:color w:val="000000" w:themeColor="text1"/>
          <w:sz w:val="24"/>
          <w:szCs w:val="24"/>
        </w:rPr>
        <w:t>S. pilchardus</w:t>
      </w:r>
      <w:r w:rsidRPr="005851EA">
        <w:rPr>
          <w:color w:val="000000" w:themeColor="text1"/>
          <w:sz w:val="24"/>
          <w:szCs w:val="24"/>
        </w:rPr>
        <w:t xml:space="preserve"> was mainly composed of cladocerans (36.8%), copepods (33.5%), and microplankton (25.1%) (Costalago et al. 2012). During autumn, the diet of adults were similar to the diet of juveniles for both anchovies and pilchards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&lt;EndNote&gt;&lt;Cite&gt;&lt;Author&gt;Costalago&lt;/Author&gt;&lt;Year&gt;2012&lt;/Year&gt;&lt;RecNum&gt;1239&lt;/RecNum&gt;&lt;DisplayText&gt;(Costalago et al. 2012)&lt;/DisplayText&gt;&lt;record&gt;&lt;rec-number&gt;1239&lt;/rec-number&gt;&lt;foreign-keys&gt;&lt;key app="EN" db-id="x5attf9e3ftzs1ezppfvar2mwa2d0a0ts2ds"&gt;1239&lt;/key&gt;&lt;/foreign-keys&gt;&lt;ref-type name="Journal Article"&gt;17&lt;/ref-type&gt;&lt;contributors&gt;&lt;authors&gt;&lt;author&gt;Costalago, D.&lt;/author&gt;&lt;author&gt;Navarro, J. &lt;/author&gt;&lt;author&gt;Álvarez-Calleja, I. &lt;/author&gt;&lt;author&gt;Palomera, I. &lt;/author&gt;&lt;/authors&gt;&lt;/contributors&gt;&lt;titles&gt;&lt;title&gt;Ontogenetic and seasonal changes in the feeding habits and trophic levels of two small pelagic fish species&lt;/title&gt;&lt;secondary-title&gt;MARINE ECOLOGY PROGRESS SERIES&lt;/secondary-title&gt;&lt;/titles&gt;&lt;periodical&gt;&lt;full-title&gt;MARINE ECOLOGY PROGRESS SERIES&lt;/full-title&gt;&lt;/periodical&gt;&lt;pages&gt;169-181&lt;/pages&gt;&lt;volume&gt;460&lt;/volume&gt;&lt;dates&gt;&lt;year&gt;2012&lt;/year&gt;&lt;/dates&gt;&lt;urls&gt;&lt;/urls&gt;&lt;/record&gt;&lt;/Cite&gt;&lt;/EndNote&gt;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30" w:tooltip="Costalago, 2012 #1239" w:history="1">
        <w:r w:rsidRPr="005851EA">
          <w:rPr>
            <w:noProof/>
            <w:color w:val="000000" w:themeColor="text1"/>
            <w:sz w:val="24"/>
            <w:szCs w:val="24"/>
          </w:rPr>
          <w:t>Costalago et al. 2012</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The primary prey for </w:t>
      </w:r>
      <w:r w:rsidRPr="005851EA">
        <w:rPr>
          <w:i/>
          <w:iCs/>
          <w:color w:val="000000" w:themeColor="text1"/>
          <w:sz w:val="24"/>
          <w:szCs w:val="24"/>
        </w:rPr>
        <w:t>S. pilchardus</w:t>
      </w:r>
      <w:r w:rsidRPr="005851EA">
        <w:rPr>
          <w:color w:val="000000" w:themeColor="text1"/>
          <w:sz w:val="24"/>
          <w:szCs w:val="24"/>
        </w:rPr>
        <w:t xml:space="preserve"> were appendicularians being 88% in adults and 82.8% in juveniles, which was also the main prey for </w:t>
      </w:r>
      <w:r w:rsidRPr="005851EA">
        <w:rPr>
          <w:i/>
          <w:iCs/>
          <w:color w:val="000000" w:themeColor="text1"/>
          <w:sz w:val="24"/>
          <w:szCs w:val="24"/>
        </w:rPr>
        <w:t>E. encrasicolus</w:t>
      </w:r>
      <w:r w:rsidRPr="005851EA">
        <w:rPr>
          <w:color w:val="000000" w:themeColor="text1"/>
          <w:sz w:val="24"/>
          <w:szCs w:val="24"/>
        </w:rPr>
        <w:t xml:space="preserve"> being 59.4% in adults and 75.4% in juveniles (Costalago et al. 2012). Adults of </w:t>
      </w:r>
      <w:r w:rsidRPr="005851EA">
        <w:rPr>
          <w:i/>
          <w:iCs/>
          <w:color w:val="000000" w:themeColor="text1"/>
          <w:sz w:val="24"/>
          <w:szCs w:val="24"/>
        </w:rPr>
        <w:t>S. pilchardus</w:t>
      </w:r>
      <w:r w:rsidRPr="005851EA">
        <w:rPr>
          <w:color w:val="000000" w:themeColor="text1"/>
          <w:sz w:val="24"/>
          <w:szCs w:val="24"/>
        </w:rPr>
        <w:t xml:space="preserve"> and juveniles in winter also showed a diet that was mainly composed of appendicularians being 49% in adults and 58.1% in juveniles, but the primary prey item of fifteen late-larvae was microplankton (56.1%) as reported by Costalago et al.  (2012). Juvenile anchovies in this season fed mainly on microplankton (69%), whereas adult anchovies consumed primarily appendicularians and copepods in similar amounts being 40.8% and 40.7%, respectively  (Costalago et al. 2012).  </w:t>
      </w:r>
    </w:p>
    <w:p w14:paraId="6D2DDDA4" w14:textId="341949EA" w:rsidR="00E273F9" w:rsidRPr="005851EA" w:rsidRDefault="0078161A" w:rsidP="005B430A">
      <w:pPr>
        <w:spacing w:line="480" w:lineRule="auto"/>
        <w:ind w:firstLine="720"/>
        <w:jc w:val="both"/>
        <w:rPr>
          <w:rFonts w:eastAsia="MS Gothic" w:cs="Times New Roman"/>
          <w:color w:val="000000" w:themeColor="text1"/>
          <w:sz w:val="24"/>
          <w:szCs w:val="24"/>
          <w:lang w:eastAsia="en-US"/>
        </w:rPr>
      </w:pPr>
      <w:r w:rsidRPr="005851EA">
        <w:rPr>
          <w:color w:val="000000" w:themeColor="text1"/>
          <w:sz w:val="24"/>
          <w:szCs w:val="24"/>
        </w:rPr>
        <w:lastRenderedPageBreak/>
        <w:t xml:space="preserve">In the same context, juvenile </w:t>
      </w:r>
      <w:r w:rsidR="00044154" w:rsidRPr="005851EA">
        <w:rPr>
          <w:color w:val="000000" w:themeColor="text1"/>
          <w:sz w:val="24"/>
          <w:szCs w:val="24"/>
        </w:rPr>
        <w:t>black seabream (</w:t>
      </w:r>
      <w:r w:rsidR="00044154" w:rsidRPr="005851EA">
        <w:rPr>
          <w:i/>
          <w:iCs/>
          <w:color w:val="000000" w:themeColor="text1"/>
          <w:sz w:val="24"/>
          <w:szCs w:val="24"/>
        </w:rPr>
        <w:t>Acanthopagrus schlegeli</w:t>
      </w:r>
      <w:r w:rsidR="00044154" w:rsidRPr="005851EA">
        <w:rPr>
          <w:color w:val="000000" w:themeColor="text1"/>
          <w:sz w:val="24"/>
          <w:szCs w:val="24"/>
        </w:rPr>
        <w:t>) and Japanese seaperch (</w:t>
      </w:r>
      <w:r w:rsidR="00044154" w:rsidRPr="005851EA">
        <w:rPr>
          <w:i/>
          <w:iCs/>
          <w:color w:val="000000" w:themeColor="text1"/>
          <w:sz w:val="24"/>
          <w:szCs w:val="24"/>
        </w:rPr>
        <w:t>Lateolabrax japonicas</w:t>
      </w:r>
      <w:r w:rsidR="00044154" w:rsidRPr="005851EA">
        <w:rPr>
          <w:color w:val="000000" w:themeColor="text1"/>
          <w:sz w:val="24"/>
          <w:szCs w:val="24"/>
        </w:rPr>
        <w:t xml:space="preserve">) experienced seasonal variation in their diets in Tolo Harbour in Hong Kong during the year 2000 (Nip et al. 2003). Juvenile </w:t>
      </w:r>
      <w:r w:rsidR="00044154" w:rsidRPr="005851EA">
        <w:rPr>
          <w:i/>
          <w:iCs/>
          <w:color w:val="000000" w:themeColor="text1"/>
          <w:sz w:val="24"/>
          <w:szCs w:val="24"/>
        </w:rPr>
        <w:t xml:space="preserve">A. schlegeli </w:t>
      </w:r>
      <w:r w:rsidR="00044154" w:rsidRPr="005851EA">
        <w:rPr>
          <w:color w:val="000000" w:themeColor="text1"/>
          <w:sz w:val="24"/>
          <w:szCs w:val="24"/>
        </w:rPr>
        <w:t xml:space="preserve">had mainly consumed copepods (77.1%), </w:t>
      </w:r>
      <w:r w:rsidR="00044154" w:rsidRPr="005851EA">
        <w:rPr>
          <w:i/>
          <w:iCs/>
          <w:color w:val="000000" w:themeColor="text1"/>
          <w:sz w:val="24"/>
          <w:szCs w:val="24"/>
        </w:rPr>
        <w:t>Podon</w:t>
      </w:r>
      <w:r w:rsidR="00044154" w:rsidRPr="005851EA">
        <w:rPr>
          <w:color w:val="000000" w:themeColor="text1"/>
          <w:sz w:val="24"/>
          <w:szCs w:val="24"/>
        </w:rPr>
        <w:t xml:space="preserve"> (17.8%), </w:t>
      </w:r>
      <w:r w:rsidR="00044154" w:rsidRPr="005851EA">
        <w:rPr>
          <w:i/>
          <w:iCs/>
          <w:color w:val="000000" w:themeColor="text1"/>
          <w:sz w:val="24"/>
          <w:szCs w:val="24"/>
        </w:rPr>
        <w:t>Penilia avirostris</w:t>
      </w:r>
      <w:r w:rsidR="00044154" w:rsidRPr="005851EA">
        <w:rPr>
          <w:color w:val="000000" w:themeColor="text1"/>
          <w:sz w:val="24"/>
          <w:szCs w:val="24"/>
        </w:rPr>
        <w:t xml:space="preserve"> (1.42%) and to more or less similar extent, appendicularians (1.39%) in January, while in February, they mainly consumed copepods (66.4%), </w:t>
      </w:r>
      <w:r w:rsidR="00044154" w:rsidRPr="005851EA">
        <w:rPr>
          <w:i/>
          <w:iCs/>
          <w:color w:val="000000" w:themeColor="text1"/>
          <w:sz w:val="24"/>
          <w:szCs w:val="24"/>
        </w:rPr>
        <w:t>Podon</w:t>
      </w:r>
      <w:r w:rsidR="00044154" w:rsidRPr="005851EA">
        <w:rPr>
          <w:color w:val="000000" w:themeColor="text1"/>
          <w:sz w:val="24"/>
          <w:szCs w:val="24"/>
        </w:rPr>
        <w:t xml:space="preserve"> (34.3%), and </w:t>
      </w:r>
      <w:r w:rsidR="00044154" w:rsidRPr="005851EA">
        <w:rPr>
          <w:i/>
          <w:iCs/>
          <w:color w:val="000000" w:themeColor="text1"/>
          <w:sz w:val="24"/>
          <w:szCs w:val="24"/>
        </w:rPr>
        <w:t>Cypris</w:t>
      </w:r>
      <w:r w:rsidR="00044154" w:rsidRPr="005851EA">
        <w:rPr>
          <w:color w:val="000000" w:themeColor="text1"/>
          <w:sz w:val="24"/>
          <w:szCs w:val="24"/>
        </w:rPr>
        <w:t xml:space="preserve"> (1.54%) </w:t>
      </w:r>
      <w:r w:rsidR="00044154" w:rsidRPr="005851EA">
        <w:rPr>
          <w:color w:val="000000" w:themeColor="text1"/>
          <w:sz w:val="24"/>
          <w:szCs w:val="24"/>
        </w:rPr>
        <w:fldChar w:fldCharType="begin"/>
      </w:r>
      <w:r w:rsidR="00044154" w:rsidRPr="005851EA">
        <w:rPr>
          <w:color w:val="000000" w:themeColor="text1"/>
          <w:sz w:val="24"/>
          <w:szCs w:val="24"/>
        </w:rPr>
        <w:instrText xml:space="preserve"> ADDIN EN.CITE &lt;EndNote&gt;&lt;Cite&gt;&lt;Author&gt;Nip&lt;/Author&gt;&lt;Year&gt;2003&lt;/Year&gt;&lt;RecNum&gt;502&lt;/RecNum&gt;&lt;DisplayText&gt;(Nip et al. 2003)&lt;/DisplayText&gt;&lt;record&gt;&lt;rec-number&gt;502&lt;/rec-number&gt;&lt;foreign-keys&gt;&lt;key app="EN" db-id="x5attf9e3ftzs1ezppfvar2mwa2d0a0ts2ds"&gt;502&lt;/key&gt;&lt;/foreign-keys&gt;&lt;ref-type name="Journal Article"&gt;17&lt;/ref-type&gt;&lt;contributors&gt;&lt;authors&gt;&lt;author&gt;Nip, T. H. M.&lt;/author&gt;&lt;author&gt;Ho, W. Y.&lt;/author&gt;&lt;author&gt;Wong, C. K.&lt;/author&gt;&lt;/authors&gt;&lt;/contributors&gt;&lt;titles&gt;&lt;title&gt;&lt;style face="normal" font="default" size="100%"&gt;Feeding ecology of larval and juvenile black seabream (&lt;/style&gt;&lt;style face="italic" font="default" size="100%"&gt;Acanthopagrus schlegeli&lt;/style&gt;&lt;style face="normal" font="default" size="100%"&gt;) and Japanese seaperch (&lt;/style&gt;&lt;style face="italic" font="default" size="100%"&gt;Lateolabrax japonicus&lt;/style&gt;&lt;style face="normal" font="default" size="100%"&gt;) in Tolo Harbour, Hong Kong&lt;/style&gt;&lt;/title&gt;&lt;secondary-title&gt;Environmental Biology of Fishes&lt;/secondary-title&gt;&lt;/titles&gt;&lt;periodical&gt;&lt;full-title&gt;Environmental Biology of Fishes&lt;/full-title&gt;&lt;/periodical&gt;&lt;pages&gt;197-209&lt;/pages&gt;&lt;volume&gt;66&lt;/volume&gt;&lt;number&gt;2&lt;/number&gt;&lt;dates&gt;&lt;year&gt;2003&lt;/year&gt;&lt;pub-dates&gt;&lt;date&gt;Feb&lt;/date&gt;&lt;/pub-dates&gt;&lt;/dates&gt;&lt;isbn&gt;0378-1909&lt;/isbn&gt;&lt;accession-num&gt;WOS:000182583800009&lt;/accession-num&gt;&lt;urls&gt;&lt;related-urls&gt;&lt;url&gt;&amp;lt;Go to ISI&amp;gt;://WOS:000182583800009&lt;/url&gt;&lt;/related-urls&gt;&lt;/urls&gt;&lt;electronic-resource-num&gt;10.1023/a:1023611207492&lt;/electronic-resource-num&gt;&lt;/record&gt;&lt;/Cite&gt;&lt;/EndNote&gt;</w:instrText>
      </w:r>
      <w:r w:rsidR="00044154" w:rsidRPr="005851EA">
        <w:rPr>
          <w:color w:val="000000" w:themeColor="text1"/>
          <w:sz w:val="24"/>
          <w:szCs w:val="24"/>
        </w:rPr>
        <w:fldChar w:fldCharType="separate"/>
      </w:r>
      <w:r w:rsidR="00044154" w:rsidRPr="005851EA">
        <w:rPr>
          <w:noProof/>
          <w:color w:val="000000" w:themeColor="text1"/>
          <w:sz w:val="24"/>
          <w:szCs w:val="24"/>
        </w:rPr>
        <w:t>(</w:t>
      </w:r>
      <w:hyperlink w:anchor="_ENREF_93" w:tooltip="Nip, 2003 #502" w:history="1">
        <w:r w:rsidR="00044154" w:rsidRPr="005851EA">
          <w:rPr>
            <w:noProof/>
            <w:color w:val="000000" w:themeColor="text1"/>
            <w:sz w:val="24"/>
            <w:szCs w:val="24"/>
          </w:rPr>
          <w:t>Nip et al. 2003</w:t>
        </w:r>
      </w:hyperlink>
      <w:r w:rsidR="00044154" w:rsidRPr="005851EA">
        <w:rPr>
          <w:noProof/>
          <w:color w:val="000000" w:themeColor="text1"/>
          <w:sz w:val="24"/>
          <w:szCs w:val="24"/>
        </w:rPr>
        <w:t>)</w:t>
      </w:r>
      <w:r w:rsidR="00044154" w:rsidRPr="005851EA">
        <w:rPr>
          <w:color w:val="000000" w:themeColor="text1"/>
          <w:sz w:val="24"/>
          <w:szCs w:val="24"/>
        </w:rPr>
        <w:fldChar w:fldCharType="end"/>
      </w:r>
      <w:r w:rsidR="00044154" w:rsidRPr="005851EA">
        <w:rPr>
          <w:color w:val="000000" w:themeColor="text1"/>
          <w:sz w:val="24"/>
          <w:szCs w:val="24"/>
        </w:rPr>
        <w:t>. In M</w:t>
      </w:r>
      <w:r w:rsidR="00783CE9" w:rsidRPr="005851EA">
        <w:rPr>
          <w:color w:val="000000" w:themeColor="text1"/>
          <w:sz w:val="24"/>
          <w:szCs w:val="24"/>
        </w:rPr>
        <w:t xml:space="preserve">arch, juvenile black seabream </w:t>
      </w:r>
      <w:r w:rsidR="00044154" w:rsidRPr="005851EA">
        <w:rPr>
          <w:color w:val="000000" w:themeColor="text1"/>
          <w:sz w:val="24"/>
          <w:szCs w:val="24"/>
        </w:rPr>
        <w:t xml:space="preserve">fed upon copepods (50.3%), </w:t>
      </w:r>
      <w:r w:rsidR="00044154" w:rsidRPr="005851EA">
        <w:rPr>
          <w:i/>
          <w:iCs/>
          <w:color w:val="000000" w:themeColor="text1"/>
          <w:sz w:val="24"/>
          <w:szCs w:val="24"/>
        </w:rPr>
        <w:t>Podon</w:t>
      </w:r>
      <w:r w:rsidR="00044154" w:rsidRPr="005851EA">
        <w:rPr>
          <w:color w:val="000000" w:themeColor="text1"/>
          <w:sz w:val="24"/>
          <w:szCs w:val="24"/>
        </w:rPr>
        <w:t xml:space="preserve"> (26.7%), and amphipods (4.24%). In April, they mainly preyed upon </w:t>
      </w:r>
      <w:r w:rsidR="00044154" w:rsidRPr="005851EA">
        <w:rPr>
          <w:i/>
          <w:iCs/>
          <w:color w:val="000000" w:themeColor="text1"/>
          <w:sz w:val="24"/>
          <w:szCs w:val="24"/>
        </w:rPr>
        <w:t xml:space="preserve">Podon </w:t>
      </w:r>
      <w:r w:rsidR="00044154" w:rsidRPr="005851EA">
        <w:rPr>
          <w:color w:val="000000" w:themeColor="text1"/>
          <w:sz w:val="24"/>
          <w:szCs w:val="24"/>
        </w:rPr>
        <w:t xml:space="preserve">(30.7%), copepods (25.2%), and decapod larvae (8.68%) (Nip et al. 2003). As for juvenile </w:t>
      </w:r>
      <w:r w:rsidR="00044154" w:rsidRPr="005851EA">
        <w:rPr>
          <w:i/>
          <w:iCs/>
          <w:color w:val="000000" w:themeColor="text1"/>
          <w:sz w:val="24"/>
          <w:szCs w:val="24"/>
        </w:rPr>
        <w:t>L. japonicas</w:t>
      </w:r>
      <w:r w:rsidR="00044154" w:rsidRPr="005851EA">
        <w:rPr>
          <w:color w:val="000000" w:themeColor="text1"/>
          <w:sz w:val="24"/>
          <w:szCs w:val="24"/>
        </w:rPr>
        <w:t xml:space="preserve">, in January they mainly consumed copepods (78.6%), </w:t>
      </w:r>
      <w:r w:rsidR="00044154" w:rsidRPr="005851EA">
        <w:rPr>
          <w:i/>
          <w:iCs/>
          <w:color w:val="000000" w:themeColor="text1"/>
          <w:sz w:val="24"/>
          <w:szCs w:val="24"/>
        </w:rPr>
        <w:t>Podon</w:t>
      </w:r>
      <w:r w:rsidR="00044154" w:rsidRPr="005851EA">
        <w:rPr>
          <w:color w:val="000000" w:themeColor="text1"/>
          <w:sz w:val="24"/>
          <w:szCs w:val="24"/>
        </w:rPr>
        <w:t xml:space="preserve"> (20%), and decapod larvae (1.38%), while in February they mainly preyed upon copepods (52.6%), </w:t>
      </w:r>
      <w:r w:rsidR="00044154" w:rsidRPr="005851EA">
        <w:rPr>
          <w:i/>
          <w:iCs/>
          <w:color w:val="000000" w:themeColor="text1"/>
          <w:sz w:val="24"/>
          <w:szCs w:val="24"/>
        </w:rPr>
        <w:t>Podon</w:t>
      </w:r>
      <w:r w:rsidR="00044154" w:rsidRPr="005851EA">
        <w:rPr>
          <w:color w:val="000000" w:themeColor="text1"/>
          <w:sz w:val="24"/>
          <w:szCs w:val="24"/>
        </w:rPr>
        <w:t xml:space="preserve"> (45.4%), and cirripedia nauplii (0.9%) (Nip et al. 2003). However in March, their dominant prey were amphipods (80.4%), copepods (9.8%), and fish (3.92%), while in April juvenile seaperches mainly fed on decapod larvae (44.3%), copepods (21.1%), and </w:t>
      </w:r>
      <w:r w:rsidR="00044154" w:rsidRPr="005851EA">
        <w:rPr>
          <w:i/>
          <w:iCs/>
          <w:color w:val="000000" w:themeColor="text1"/>
          <w:sz w:val="24"/>
          <w:szCs w:val="24"/>
        </w:rPr>
        <w:t>Podon</w:t>
      </w:r>
      <w:r w:rsidR="00044154" w:rsidRPr="005851EA">
        <w:rPr>
          <w:color w:val="000000" w:themeColor="text1"/>
          <w:sz w:val="24"/>
          <w:szCs w:val="24"/>
        </w:rPr>
        <w:t xml:space="preserve"> (3.9%) but in May they fed exclusively on fish (Nip et al. 2003).</w:t>
      </w:r>
    </w:p>
    <w:p w14:paraId="4EFC4966" w14:textId="3932F84B" w:rsidR="005448B2" w:rsidRPr="005851EA" w:rsidRDefault="00044154" w:rsidP="00EE1598">
      <w:pPr>
        <w:spacing w:line="480" w:lineRule="auto"/>
        <w:ind w:firstLine="720"/>
        <w:jc w:val="both"/>
        <w:rPr>
          <w:rFonts w:eastAsia="MS Gothic" w:cs="Times New Roman"/>
          <w:color w:val="000000" w:themeColor="text1"/>
          <w:sz w:val="24"/>
          <w:szCs w:val="24"/>
          <w:lang w:eastAsia="en-US"/>
        </w:rPr>
      </w:pPr>
      <w:r w:rsidRPr="005851EA">
        <w:rPr>
          <w:color w:val="000000" w:themeColor="text1"/>
          <w:sz w:val="24"/>
          <w:szCs w:val="24"/>
        </w:rPr>
        <w:t xml:space="preserve">Sticklebacks also experience seasonal changes in diet depending on the prey abundance or availability over seasons (Allen and Wootton 1984). For instance, copepods were observed to dominate the diet in Llyn Frongoch, Wales population of </w:t>
      </w:r>
      <w:r w:rsidRPr="005851EA">
        <w:rPr>
          <w:i/>
          <w:iCs/>
          <w:color w:val="000000" w:themeColor="text1"/>
          <w:sz w:val="24"/>
          <w:szCs w:val="24"/>
        </w:rPr>
        <w:t>G. aculeatus</w:t>
      </w:r>
      <w:r w:rsidRPr="005851EA">
        <w:rPr>
          <w:color w:val="000000" w:themeColor="text1"/>
          <w:sz w:val="24"/>
          <w:szCs w:val="24"/>
        </w:rPr>
        <w:t xml:space="preserve"> in spring, late autumn, early and late summer with (to a lesser extent) cladocerans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&lt;EndNote&gt;&lt;Cite&gt;&lt;Author&gt;Allen&lt;/Author&gt;&lt;Year&gt;1984&lt;/Year&gt;&lt;RecNum&gt;1086&lt;/RecNum&gt;&lt;DisplayText&gt;(Allen and Wootton 1984)&lt;/DisplayText&gt;&lt;record&gt;&lt;rec-number&gt;1086&lt;/rec-number&gt;&lt;foreign-keys&gt;&lt;key app="EN" db-id="x5attf9e3ftzs1ezppfvar2mwa2d0a0ts2ds"&gt;1086&lt;/key&gt;&lt;/foreign-keys&gt;&lt;ref-type name="Journal Article"&gt;17&lt;/ref-type&gt;&lt;contributors&gt;&lt;authors&gt;&lt;author&gt;Allen, J. R. M.&lt;/author&gt;&lt;author&gt;Wootton, R. J.&lt;/author&gt;&lt;/authors&gt;&lt;/contributors&gt;&lt;titles&gt;&lt;title&gt;&lt;style face="normal" font="default" size="100%"&gt;Temporal patterns in diet and rate of food-consumption of the 3-spined stickleback (&lt;/style&gt;&lt;style face="italic" font="default" size="100%"&gt;Gasterosteus-aculeatus&lt;/style&gt;&lt;style face="normal" font="default" size="100%"&gt;) in Llyn Frongoch, an upland Welsh lake &lt;/style&gt;&lt;/title&gt;&lt;secondary-title&gt;Freshwater Biology&lt;/secondary-title&gt;&lt;/titles&gt;&lt;periodical&gt;&lt;full-title&gt;Freshwater Biology&lt;/full-title&gt;&lt;/periodical&gt;&lt;pages&gt;335-346  &lt;/pages&gt;&lt;volume&gt;14&lt;/volume&gt;&lt;number&gt;4&lt;/number&gt;&lt;dates&gt;&lt;year&gt;1984&lt;/year&gt;&lt;/dates&gt;&lt;urls&gt;&lt;/urls&gt;&lt;/record&gt;&lt;/Cite&gt;&lt;/EndNote&gt;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6" w:tooltip="Allen, 1984 #1086" w:history="1">
        <w:r w:rsidRPr="005851EA">
          <w:rPr>
            <w:noProof/>
            <w:color w:val="000000" w:themeColor="text1"/>
            <w:sz w:val="24"/>
            <w:szCs w:val="24"/>
          </w:rPr>
          <w:t>Allen and Wootton 1984</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Mayflies’ nymphs were the most important prey in mid-summer, while algae were eaten in autumn and winter (Allen and Wootton 1984). Cannibalism on eggs was observed in late spring and summer, while chironomoid pupae were only eaten in late </w:t>
      </w:r>
      <w:r w:rsidRPr="005851EA">
        <w:rPr>
          <w:color w:val="000000" w:themeColor="text1"/>
          <w:sz w:val="24"/>
          <w:szCs w:val="24"/>
        </w:rPr>
        <w:lastRenderedPageBreak/>
        <w:t>spring and summer but their larvae were steadily eaten throughout the year (Allen and Wootton 1984).</w:t>
      </w:r>
    </w:p>
    <w:p w14:paraId="6CAB8F03" w14:textId="39E96E6C" w:rsidR="008D4C81" w:rsidRPr="005851EA" w:rsidRDefault="002D1EAB" w:rsidP="002D1EAB">
      <w:pPr>
        <w:spacing w:line="480" w:lineRule="auto"/>
        <w:jc w:val="both"/>
        <w:rPr>
          <w:color w:val="000000" w:themeColor="text1"/>
          <w:sz w:val="24"/>
          <w:szCs w:val="24"/>
        </w:rPr>
      </w:pPr>
      <w:r>
        <w:rPr>
          <w:color w:val="000000" w:themeColor="text1"/>
          <w:sz w:val="24"/>
          <w:szCs w:val="24"/>
        </w:rPr>
        <w:tab/>
      </w:r>
      <w:r w:rsidR="00044154" w:rsidRPr="005851EA">
        <w:rPr>
          <w:color w:val="000000" w:themeColor="text1"/>
          <w:sz w:val="24"/>
          <w:szCs w:val="24"/>
        </w:rPr>
        <w:t xml:space="preserve">Larval sticklebacks at first exogenous feeding mainly feed on the juvenile stages of copepods and cladocerans </w:t>
      </w:r>
      <w:r w:rsidR="00044154" w:rsidRPr="005851EA">
        <w:rPr>
          <w:color w:val="000000" w:themeColor="text1"/>
          <w:sz w:val="24"/>
          <w:szCs w:val="24"/>
        </w:rPr>
        <w:fldChar w:fldCharType="begin"/>
      </w:r>
      <w:r w:rsidR="00044154" w:rsidRPr="005851EA">
        <w:rPr>
          <w:color w:val="000000" w:themeColor="text1"/>
          <w:sz w:val="24"/>
          <w:szCs w:val="24"/>
        </w:rPr>
        <w:instrText xml:space="preserve"> ADDIN EN.CITE &lt;EndNote&gt;&lt;Cite&gt;&lt;Author&gt;Abdel’-Malek&lt;/Author&gt;&lt;Year&gt;1968&lt;/Year&gt;&lt;RecNum&gt;1084&lt;/RecNum&gt;&lt;DisplayText&gt;(Abdel’-Malek 1968)&lt;/DisplayText&gt;&lt;record&gt;&lt;rec-number&gt;1084&lt;/rec-number&gt;&lt;foreign-keys&gt;&lt;key app="EN" db-id="x5attf9e3ftzs1ezppfvar2mwa2d0a0ts2ds"&gt;1084&lt;/key&gt;&lt;/foreign-keys&gt;&lt;ref-type name="Journal Article"&gt;17&lt;/ref-type&gt;&lt;contributors&gt;&lt;authors&gt;&lt;author&gt;Abdel’-Malek, S. A. &lt;/author&gt;&lt;/authors&gt;&lt;/contributors&gt;&lt;titles&gt;&lt;title&gt;&lt;style face="normal" font="default" size="100%"&gt;Feeding of young three-spined sticklebacks (&lt;/style&gt;&lt;style face="italic" font="default" size="100%"&gt;Gasterosteus aculeatus&lt;/style&gt;&lt;style face="normal" font="default" size="100%"&gt; L.) in Kandalaksha Bay in White Sea&lt;/style&gt;&lt;/title&gt;&lt;secondary-title&gt;Problems of  Ichthyology &lt;/secondary-title&gt;&lt;/titles&gt;&lt;periodical&gt;&lt;full-title&gt;Problems of  Ichthyology&lt;/full-title&gt;&lt;/periodical&gt;&lt;pages&gt;74-80&lt;/pages&gt;&lt;volume&gt;8&lt;/volume&gt;&lt;dates&gt;&lt;year&gt;1968&lt;/year&gt;&lt;/dates&gt;&lt;urls&gt;&lt;/urls&gt;&lt;/record&gt;&lt;/Cite&gt;&lt;/EndNote&gt;</w:instrText>
      </w:r>
      <w:r w:rsidR="00044154" w:rsidRPr="005851EA">
        <w:rPr>
          <w:color w:val="000000" w:themeColor="text1"/>
          <w:sz w:val="24"/>
          <w:szCs w:val="24"/>
        </w:rPr>
        <w:fldChar w:fldCharType="separate"/>
      </w:r>
      <w:r w:rsidR="00044154" w:rsidRPr="005851EA">
        <w:rPr>
          <w:noProof/>
          <w:color w:val="000000" w:themeColor="text1"/>
          <w:sz w:val="24"/>
          <w:szCs w:val="24"/>
        </w:rPr>
        <w:t>(</w:t>
      </w:r>
      <w:hyperlink w:anchor="_ENREF_1" w:tooltip="Abdel’-Malek, 1968 #1084" w:history="1">
        <w:r w:rsidR="00044154" w:rsidRPr="005851EA">
          <w:rPr>
            <w:noProof/>
            <w:color w:val="000000" w:themeColor="text1"/>
            <w:sz w:val="24"/>
            <w:szCs w:val="24"/>
          </w:rPr>
          <w:t>Abdel’-Malek 1968</w:t>
        </w:r>
      </w:hyperlink>
      <w:r w:rsidR="00044154" w:rsidRPr="005851EA">
        <w:rPr>
          <w:noProof/>
          <w:color w:val="000000" w:themeColor="text1"/>
          <w:sz w:val="24"/>
          <w:szCs w:val="24"/>
        </w:rPr>
        <w:t>)</w:t>
      </w:r>
      <w:r w:rsidR="00044154" w:rsidRPr="005851EA">
        <w:rPr>
          <w:color w:val="000000" w:themeColor="text1"/>
          <w:sz w:val="24"/>
          <w:szCs w:val="24"/>
        </w:rPr>
        <w:fldChar w:fldCharType="end"/>
      </w:r>
      <w:r w:rsidR="00044154" w:rsidRPr="005851EA">
        <w:rPr>
          <w:color w:val="000000" w:themeColor="text1"/>
          <w:sz w:val="24"/>
          <w:szCs w:val="24"/>
        </w:rPr>
        <w:t>. The diet of fish of less than 30 mm in length was reported to be composed of rotifers, cladocerans (</w:t>
      </w:r>
      <w:r w:rsidR="00044154" w:rsidRPr="005851EA">
        <w:rPr>
          <w:i/>
          <w:iCs/>
          <w:color w:val="000000" w:themeColor="text1"/>
          <w:sz w:val="24"/>
          <w:szCs w:val="24"/>
        </w:rPr>
        <w:t>Bosmina</w:t>
      </w:r>
      <w:r w:rsidR="00044154" w:rsidRPr="005851EA">
        <w:rPr>
          <w:color w:val="000000" w:themeColor="text1"/>
          <w:sz w:val="24"/>
          <w:szCs w:val="24"/>
        </w:rPr>
        <w:t xml:space="preserve"> and </w:t>
      </w:r>
      <w:r w:rsidR="00044154" w:rsidRPr="005851EA">
        <w:rPr>
          <w:i/>
          <w:iCs/>
          <w:color w:val="000000" w:themeColor="text1"/>
          <w:sz w:val="24"/>
          <w:szCs w:val="24"/>
        </w:rPr>
        <w:t>Holopedium</w:t>
      </w:r>
      <w:r w:rsidR="00044154" w:rsidRPr="005851EA">
        <w:rPr>
          <w:color w:val="000000" w:themeColor="text1"/>
          <w:sz w:val="24"/>
          <w:szCs w:val="24"/>
        </w:rPr>
        <w:t xml:space="preserve">), and </w:t>
      </w:r>
      <w:r w:rsidR="00044154" w:rsidRPr="005851EA">
        <w:rPr>
          <w:i/>
          <w:iCs/>
          <w:color w:val="000000" w:themeColor="text1"/>
          <w:sz w:val="24"/>
          <w:szCs w:val="24"/>
        </w:rPr>
        <w:t>Epischura</w:t>
      </w:r>
      <w:r w:rsidR="00044154" w:rsidRPr="005851EA">
        <w:rPr>
          <w:color w:val="000000" w:themeColor="text1"/>
          <w:sz w:val="24"/>
          <w:szCs w:val="24"/>
        </w:rPr>
        <w:t xml:space="preserve"> (copepod), while larger-than-30 mm-fish tended to prey on </w:t>
      </w:r>
      <w:r w:rsidR="00044154" w:rsidRPr="005851EA">
        <w:rPr>
          <w:i/>
          <w:iCs/>
          <w:color w:val="000000" w:themeColor="text1"/>
          <w:sz w:val="24"/>
          <w:szCs w:val="24"/>
        </w:rPr>
        <w:t>Holopedium</w:t>
      </w:r>
      <w:r w:rsidR="00044154" w:rsidRPr="005851EA">
        <w:rPr>
          <w:color w:val="000000" w:themeColor="text1"/>
          <w:sz w:val="24"/>
          <w:szCs w:val="24"/>
        </w:rPr>
        <w:t xml:space="preserve">, </w:t>
      </w:r>
      <w:r w:rsidR="00044154" w:rsidRPr="005851EA">
        <w:rPr>
          <w:i/>
          <w:iCs/>
          <w:color w:val="000000" w:themeColor="text1"/>
          <w:sz w:val="24"/>
          <w:szCs w:val="24"/>
        </w:rPr>
        <w:t>Epischura</w:t>
      </w:r>
      <w:r w:rsidR="00044154" w:rsidRPr="005851EA">
        <w:rPr>
          <w:color w:val="000000" w:themeColor="text1"/>
          <w:sz w:val="24"/>
          <w:szCs w:val="24"/>
        </w:rPr>
        <w:t xml:space="preserve">, zooplankton eggs, chironomid pupae </w:t>
      </w:r>
      <w:r w:rsidR="00044154" w:rsidRPr="005851EA">
        <w:rPr>
          <w:color w:val="000000" w:themeColor="text1"/>
          <w:sz w:val="24"/>
          <w:szCs w:val="24"/>
        </w:rPr>
        <w:fldChar w:fldCharType="begin"/>
      </w:r>
      <w:r w:rsidR="00044154" w:rsidRPr="005851EA">
        <w:rPr>
          <w:color w:val="000000" w:themeColor="text1"/>
          <w:sz w:val="24"/>
          <w:szCs w:val="24"/>
        </w:rPr>
        <w:instrText xml:space="preserve"> ADDIN EN.CITE &lt;EndNote&gt;&lt;Cite&gt;&lt;Author&gt;Mullem&lt;/Author&gt;&lt;Year&gt;1967&lt;/Year&gt;&lt;RecNum&gt;960&lt;/RecNum&gt;&lt;DisplayText&gt;(Mullem 1967, Wootton 1984)&lt;/DisplayText&gt;&lt;record&gt;&lt;rec-number&gt;960&lt;/rec-number&gt;&lt;foreign-keys&gt;&lt;key app="EN" db-id="x5attf9e3ftzs1ezppfvar2mwa2d0a0ts2ds"&gt;960&lt;/key&gt;&lt;/foreign-keys&gt;&lt;ref-type name="Journal Article"&gt;17&lt;/ref-type&gt;&lt;contributors&gt;&lt;authors&gt;&lt;author&gt;Mullem, P. J. v.&lt;/author&gt;&lt;/authors&gt;&lt;/contributors&gt;&lt;titles&gt;&lt;title&gt;&lt;style face="normal" font="default" size="100%"&gt;On syncronisation in the reproduction of the stickleback (&lt;/style&gt;&lt;style face="italic" font="default" size="100%"&gt;Gasterosteus aculeatus&lt;/style&gt;&lt;style face="normal" font="default" size="100%"&gt; L.&amp;apos; Forma Leiura Cuv.) &lt;/style&gt;&lt;/title&gt;&lt;secondary-title&gt;Archives Neerlandaises de Zoologie&lt;/secondary-title&gt;&lt;/titles&gt;&lt;periodical&gt;&lt;full-title&gt;Archives Neerlandaises de Zoologie&lt;/full-title&gt;&lt;/periodical&gt;&lt;pages&gt;258-274&lt;/pages&gt;&lt;volume&gt;17&lt;/volume&gt;&lt;dates&gt;&lt;year&gt;1967&lt;/year&gt;&lt;/dates&gt;&lt;urls&gt;&lt;/urls&gt;&lt;/record&gt;&lt;/Cite&gt;&lt;Cite&gt;&lt;Author&gt;Wootton&lt;/Author&gt;&lt;Year&gt;1984&lt;/Year&gt;&lt;RecNum&gt;946&lt;/RecNum&gt;&lt;record&gt;&lt;rec-number&gt;946&lt;/rec-number&gt;&lt;foreign-keys&gt;&lt;key app="EN" db-id="x5attf9e3ftzs1ezppfvar2mwa2d0a0ts2ds"&gt;946&lt;/key&gt;&lt;/foreign-keys&gt;&lt;ref-type name="Book"&gt;6&lt;/ref-type&gt;&lt;contributors&gt;&lt;authors&gt;&lt;author&gt;Wootton, R. J. &lt;/author&gt;&lt;/authors&gt;&lt;/contributors&gt;&lt;titles&gt;&lt;title&gt;A functional biology of sticklebacks&lt;/title&gt;&lt;/titles&gt;&lt;dates&gt;&lt;year&gt;1984&lt;/year&gt;&lt;/dates&gt;&lt;pub-location&gt;Kent&lt;/pub-location&gt;&lt;publisher&gt;Croom Helm&lt;/publisher&gt;&lt;urls&gt;&lt;/urls&gt;&lt;/record&gt;&lt;/Cite&gt;&lt;/EndNote&gt;</w:instrText>
      </w:r>
      <w:r w:rsidR="00044154" w:rsidRPr="005851EA">
        <w:rPr>
          <w:color w:val="000000" w:themeColor="text1"/>
          <w:sz w:val="24"/>
          <w:szCs w:val="24"/>
        </w:rPr>
        <w:fldChar w:fldCharType="separate"/>
      </w:r>
      <w:r w:rsidR="00044154" w:rsidRPr="005851EA">
        <w:rPr>
          <w:noProof/>
          <w:color w:val="000000" w:themeColor="text1"/>
          <w:sz w:val="24"/>
          <w:szCs w:val="24"/>
        </w:rPr>
        <w:t>(</w:t>
      </w:r>
      <w:hyperlink w:anchor="_ENREF_89" w:tooltip="Mullem, 1967 #960" w:history="1">
        <w:r w:rsidR="00044154" w:rsidRPr="005851EA">
          <w:rPr>
            <w:noProof/>
            <w:color w:val="000000" w:themeColor="text1"/>
            <w:sz w:val="24"/>
            <w:szCs w:val="24"/>
          </w:rPr>
          <w:t>Mullem 1967</w:t>
        </w:r>
      </w:hyperlink>
      <w:r w:rsidR="00044154" w:rsidRPr="005851EA">
        <w:rPr>
          <w:noProof/>
          <w:color w:val="000000" w:themeColor="text1"/>
          <w:sz w:val="24"/>
          <w:szCs w:val="24"/>
        </w:rPr>
        <w:t xml:space="preserve">, </w:t>
      </w:r>
      <w:hyperlink w:anchor="_ENREF_134" w:tooltip="Wootton, 1984 #946" w:history="1">
        <w:r w:rsidR="00044154" w:rsidRPr="005851EA">
          <w:rPr>
            <w:noProof/>
            <w:color w:val="000000" w:themeColor="text1"/>
            <w:sz w:val="24"/>
            <w:szCs w:val="24"/>
          </w:rPr>
          <w:t>Wootton 1984</w:t>
        </w:r>
      </w:hyperlink>
      <w:r w:rsidR="00044154" w:rsidRPr="005851EA">
        <w:rPr>
          <w:noProof/>
          <w:color w:val="000000" w:themeColor="text1"/>
          <w:sz w:val="24"/>
          <w:szCs w:val="24"/>
        </w:rPr>
        <w:t>)</w:t>
      </w:r>
      <w:r w:rsidR="00044154" w:rsidRPr="005851EA">
        <w:rPr>
          <w:color w:val="000000" w:themeColor="text1"/>
          <w:sz w:val="24"/>
          <w:szCs w:val="24"/>
        </w:rPr>
        <w:fldChar w:fldCharType="end"/>
      </w:r>
      <w:r w:rsidR="00044154" w:rsidRPr="005851EA">
        <w:rPr>
          <w:color w:val="000000" w:themeColor="text1"/>
          <w:sz w:val="24"/>
          <w:szCs w:val="24"/>
        </w:rPr>
        <w:t xml:space="preserve">, and fish larvae </w:t>
      </w:r>
      <w:r w:rsidR="00044154" w:rsidRPr="005851EA">
        <w:rPr>
          <w:color w:val="000000" w:themeColor="text1"/>
          <w:sz w:val="24"/>
          <w:szCs w:val="24"/>
        </w:rPr>
        <w:fldChar w:fldCharType="begin"/>
      </w:r>
      <w:r w:rsidR="00044154" w:rsidRPr="005851EA">
        <w:rPr>
          <w:color w:val="000000" w:themeColor="text1"/>
          <w:sz w:val="24"/>
          <w:szCs w:val="24"/>
        </w:rPr>
        <w:instrText xml:space="preserve"> ADDIN EN.CITE &lt;EndNote&gt;&lt;Cite&gt;&lt;Author&gt;Manzer&lt;/Author&gt;&lt;Year&gt;1976&lt;/Year&gt;&lt;RecNum&gt;1088&lt;/RecNum&gt;&lt;DisplayText&gt;(Manzer 1976)&lt;/DisplayText&gt;&lt;record&gt;&lt;rec-number&gt;1088&lt;/rec-number&gt;&lt;foreign-keys&gt;&lt;key app="EN" db-id="x5attf9e3ftzs1ezppfvar2mwa2d0a0ts2ds"&gt;1088&lt;/key&gt;&lt;/foreign-keys&gt;&lt;ref-type name="Journal Article"&gt;17&lt;/ref-type&gt;&lt;contributors&gt;&lt;authors&gt;&lt;author&gt;Manzer, J. I.&lt;/author&gt;&lt;/authors&gt;&lt;/contributors&gt;&lt;titles&gt;&lt;title&gt;&lt;style face="normal" font="default" size="100%"&gt;Distribution, food and feeding of the threespine stickleback, &lt;/style&gt;&lt;style face="italic" font="default" size="100%"&gt;Gasterosteus aculeatus&lt;/style&gt;&lt;style face="normal" font="default" size="100%"&gt;, in Great Central Lake, Vancouver Island, with comment on competition for food with juvenile sockeye salmon, &lt;/style&gt;&lt;style face="italic" font="default" size="100%"&gt;Oncorhynchus nerka&lt;/style&gt;&lt;/title&gt;&lt;secondary-title&gt;Fishery Bulletin &lt;/secondary-title&gt;&lt;/titles&gt;&lt;periodical&gt;&lt;full-title&gt;FISHERY BULLETIN&lt;/full-title&gt;&lt;/periodical&gt;&lt;pages&gt;647-668&lt;/pages&gt;&lt;volume&gt;74&lt;/volume&gt;&lt;dates&gt;&lt;year&gt;1976&lt;/year&gt;&lt;/dates&gt;&lt;urls&gt;&lt;/urls&gt;&lt;/record&gt;&lt;/Cite&gt;&lt;/EndNote&gt;</w:instrText>
      </w:r>
      <w:r w:rsidR="00044154" w:rsidRPr="005851EA">
        <w:rPr>
          <w:color w:val="000000" w:themeColor="text1"/>
          <w:sz w:val="24"/>
          <w:szCs w:val="24"/>
        </w:rPr>
        <w:fldChar w:fldCharType="separate"/>
      </w:r>
      <w:r w:rsidR="00044154" w:rsidRPr="005851EA">
        <w:rPr>
          <w:noProof/>
          <w:color w:val="000000" w:themeColor="text1"/>
          <w:sz w:val="24"/>
          <w:szCs w:val="24"/>
        </w:rPr>
        <w:t>(</w:t>
      </w:r>
      <w:hyperlink w:anchor="_ENREF_74" w:tooltip="Manzer, 1976 #1088" w:history="1">
        <w:r w:rsidR="00044154" w:rsidRPr="005851EA">
          <w:rPr>
            <w:noProof/>
            <w:color w:val="000000" w:themeColor="text1"/>
            <w:sz w:val="24"/>
            <w:szCs w:val="24"/>
          </w:rPr>
          <w:t>Manzer 1976</w:t>
        </w:r>
      </w:hyperlink>
      <w:r w:rsidR="00044154" w:rsidRPr="005851EA">
        <w:rPr>
          <w:noProof/>
          <w:color w:val="000000" w:themeColor="text1"/>
          <w:sz w:val="24"/>
          <w:szCs w:val="24"/>
        </w:rPr>
        <w:t>)</w:t>
      </w:r>
      <w:r w:rsidR="00044154" w:rsidRPr="005851EA">
        <w:rPr>
          <w:color w:val="000000" w:themeColor="text1"/>
          <w:sz w:val="24"/>
          <w:szCs w:val="24"/>
        </w:rPr>
        <w:fldChar w:fldCharType="end"/>
      </w:r>
      <w:r w:rsidR="00044154" w:rsidRPr="005851EA">
        <w:rPr>
          <w:color w:val="000000" w:themeColor="text1"/>
          <w:sz w:val="24"/>
          <w:szCs w:val="24"/>
        </w:rPr>
        <w:t>. The changes in abundance of two copepod prey (</w:t>
      </w:r>
      <w:r w:rsidR="00044154" w:rsidRPr="005851EA">
        <w:rPr>
          <w:i/>
          <w:iCs/>
          <w:color w:val="000000" w:themeColor="text1"/>
          <w:sz w:val="24"/>
          <w:szCs w:val="24"/>
        </w:rPr>
        <w:t xml:space="preserve">Diaptomus </w:t>
      </w:r>
      <w:r w:rsidR="00044154" w:rsidRPr="005851EA">
        <w:rPr>
          <w:color w:val="000000" w:themeColor="text1"/>
          <w:sz w:val="24"/>
          <w:szCs w:val="24"/>
        </w:rPr>
        <w:t xml:space="preserve">and </w:t>
      </w:r>
      <w:r w:rsidR="00044154" w:rsidRPr="005851EA">
        <w:rPr>
          <w:i/>
          <w:iCs/>
          <w:color w:val="000000" w:themeColor="text1"/>
          <w:sz w:val="24"/>
          <w:szCs w:val="24"/>
        </w:rPr>
        <w:t>Epischura</w:t>
      </w:r>
      <w:r w:rsidR="00044154" w:rsidRPr="005851EA">
        <w:rPr>
          <w:color w:val="000000" w:themeColor="text1"/>
          <w:sz w:val="24"/>
          <w:szCs w:val="24"/>
        </w:rPr>
        <w:t>) and two cladocerans prey (</w:t>
      </w:r>
      <w:r w:rsidR="00044154" w:rsidRPr="005851EA">
        <w:rPr>
          <w:i/>
          <w:iCs/>
          <w:color w:val="000000" w:themeColor="text1"/>
          <w:sz w:val="24"/>
          <w:szCs w:val="24"/>
        </w:rPr>
        <w:t>Bosmina</w:t>
      </w:r>
      <w:r w:rsidR="00044154" w:rsidRPr="005851EA">
        <w:rPr>
          <w:color w:val="000000" w:themeColor="text1"/>
          <w:sz w:val="24"/>
          <w:szCs w:val="24"/>
        </w:rPr>
        <w:t xml:space="preserve"> and </w:t>
      </w:r>
      <w:r w:rsidR="00044154" w:rsidRPr="005851EA">
        <w:rPr>
          <w:i/>
          <w:iCs/>
          <w:color w:val="000000" w:themeColor="text1"/>
          <w:sz w:val="24"/>
          <w:szCs w:val="24"/>
        </w:rPr>
        <w:t>Holopedium</w:t>
      </w:r>
      <w:r w:rsidR="00044154" w:rsidRPr="005851EA">
        <w:rPr>
          <w:color w:val="000000" w:themeColor="text1"/>
          <w:sz w:val="24"/>
          <w:szCs w:val="24"/>
        </w:rPr>
        <w:t xml:space="preserve">) in the Great Central Lake were reflected in changes in their importance to the predators (Manzer 1976). This indicates that seasonal changes in diet are linked to seasonal changes in prey availability/density, rather than simply changes in preferences of the predators (Wootton 1984).  In Llyn Frongoch, the stomach contents of </w:t>
      </w:r>
      <w:r w:rsidR="00044154" w:rsidRPr="005851EA">
        <w:rPr>
          <w:i/>
          <w:iCs/>
          <w:color w:val="000000" w:themeColor="text1"/>
          <w:sz w:val="24"/>
          <w:szCs w:val="24"/>
        </w:rPr>
        <w:t>G. aculeatus</w:t>
      </w:r>
      <w:r w:rsidR="00044154" w:rsidRPr="005851EA">
        <w:rPr>
          <w:color w:val="000000" w:themeColor="text1"/>
          <w:sz w:val="24"/>
          <w:szCs w:val="24"/>
        </w:rPr>
        <w:t xml:space="preserve"> were lowest in winter and heaviest in spring and late summer (Allen and Wootton 1984), while the greatest mean weight of stomach content in sticklebacks of Great Central Lake had been attained in spring and early summer (Manzer 1976). It is also noteworthy that the proportion of fish with empty stomach was highest in mid-summer and lowest in spring and early summer (breeding season) and again low in autumn (Manzer 1976, Wootton 1984). The breeding season requires high energy expenditure by sticklebacks that must be accompanied by a high food intake (Wootton 1984).</w:t>
      </w:r>
    </w:p>
    <w:p w14:paraId="3FA29204" w14:textId="77777777" w:rsidR="00044154" w:rsidRPr="005851EA" w:rsidRDefault="00044154" w:rsidP="00EE1598">
      <w:pPr>
        <w:spacing w:before="80" w:after="80" w:line="480" w:lineRule="auto"/>
        <w:ind w:right="288"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Despite the fact that sticklebacks inhabit a wide variety of habitats from large lakes to small streams and to coastal waters, the same prey form the bulk of diet in all </w:t>
      </w:r>
      <w:r w:rsidRPr="005851EA">
        <w:rPr>
          <w:rFonts w:eastAsia="MS Mincho" w:cs="Arial"/>
          <w:color w:val="000000" w:themeColor="text1"/>
          <w:sz w:val="24"/>
          <w:szCs w:val="24"/>
        </w:rPr>
        <w:lastRenderedPageBreak/>
        <w:t xml:space="preserve">these habitats due to the small size of these fish (Wootton 1984). Diet similarity between different stages of threespine sticklebacks does exist </w:t>
      </w:r>
      <w:r w:rsidRPr="005851EA">
        <w:rPr>
          <w:rFonts w:eastAsia="MS Mincho" w:cs="Arial"/>
          <w:color w:val="000000" w:themeColor="text1"/>
          <w:sz w:val="24"/>
          <w:szCs w:val="24"/>
        </w:rPr>
        <w:fldChar w:fldCharType="begin">
          <w:fldData xml:space="preserve">PEVuZE5vdGU+PENpdGU+PEF1dGhvcj5IeW5lczwvQXV0aG9yPjxZZWFyPjE5NTA8L1llYXI+PFJl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=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PEVuZE5vdGU+PENpdGU+PEF1dGhvcj5IeW5lczwvQXV0aG9yPjxZZWFyPjE5NTA8L1llYXI+PFJl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=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57" w:tooltip="Hynes, 1950 #1119" w:history="1">
        <w:r w:rsidRPr="005851EA">
          <w:rPr>
            <w:rFonts w:eastAsia="MS Mincho" w:cs="Arial"/>
            <w:noProof/>
            <w:color w:val="000000" w:themeColor="text1"/>
            <w:sz w:val="24"/>
            <w:szCs w:val="24"/>
          </w:rPr>
          <w:t>Hynes 1950</w:t>
        </w:r>
      </w:hyperlink>
      <w:r w:rsidRPr="005851EA">
        <w:rPr>
          <w:rFonts w:eastAsia="MS Mincho" w:cs="Arial"/>
          <w:noProof/>
          <w:color w:val="000000" w:themeColor="text1"/>
          <w:sz w:val="24"/>
          <w:szCs w:val="24"/>
        </w:rPr>
        <w:t xml:space="preserve">, </w:t>
      </w:r>
      <w:hyperlink w:anchor="_ENREF_89" w:tooltip="Mullem, 1967 #960" w:history="1">
        <w:r w:rsidRPr="005851EA">
          <w:rPr>
            <w:rFonts w:eastAsia="MS Mincho" w:cs="Arial"/>
            <w:noProof/>
            <w:color w:val="000000" w:themeColor="text1"/>
            <w:sz w:val="24"/>
            <w:szCs w:val="24"/>
          </w:rPr>
          <w:t>Mullem 1967</w:t>
        </w:r>
      </w:hyperlink>
      <w:r w:rsidRPr="005851EA">
        <w:rPr>
          <w:rFonts w:eastAsia="MS Mincho" w:cs="Arial"/>
          <w:noProof/>
          <w:color w:val="000000" w:themeColor="text1"/>
          <w:sz w:val="24"/>
          <w:szCs w:val="24"/>
        </w:rPr>
        <w:t xml:space="preserve">, </w:t>
      </w:r>
      <w:hyperlink w:anchor="_ENREF_74" w:tooltip="Manzer, 1976 #1088" w:history="1">
        <w:r w:rsidRPr="005851EA">
          <w:rPr>
            <w:rFonts w:eastAsia="MS Mincho" w:cs="Arial"/>
            <w:noProof/>
            <w:color w:val="000000" w:themeColor="text1"/>
            <w:sz w:val="24"/>
            <w:szCs w:val="24"/>
          </w:rPr>
          <w:t>Manzer 1976</w:t>
        </w:r>
      </w:hyperlink>
      <w:r w:rsidRPr="005851EA">
        <w:rPr>
          <w:rFonts w:eastAsia="MS Mincho" w:cs="Arial"/>
          <w:noProof/>
          <w:color w:val="000000" w:themeColor="text1"/>
          <w:sz w:val="24"/>
          <w:szCs w:val="24"/>
        </w:rPr>
        <w:t xml:space="preserve">, </w:t>
      </w:r>
      <w:hyperlink w:anchor="_ENREF_133" w:tooltip="Wootton, 1976 #1140" w:history="1">
        <w:r w:rsidRPr="005851EA">
          <w:rPr>
            <w:rFonts w:eastAsia="MS Mincho" w:cs="Arial"/>
            <w:noProof/>
            <w:color w:val="000000" w:themeColor="text1"/>
            <w:sz w:val="24"/>
            <w:szCs w:val="24"/>
          </w:rPr>
          <w:t>Wootton 1976</w:t>
        </w:r>
      </w:hyperlink>
      <w:r w:rsidRPr="005851EA">
        <w:rPr>
          <w:rFonts w:eastAsia="MS Mincho" w:cs="Arial"/>
          <w:noProof/>
          <w:color w:val="000000" w:themeColor="text1"/>
          <w:sz w:val="24"/>
          <w:szCs w:val="24"/>
        </w:rPr>
        <w:t xml:space="preserve">, </w:t>
      </w:r>
      <w:hyperlink w:anchor="_ENREF_134" w:tooltip="Wootton, 1984 #946" w:history="1">
        <w:r w:rsidRPr="005851EA">
          <w:rPr>
            <w:rFonts w:eastAsia="MS Mincho" w:cs="Arial"/>
            <w:noProof/>
            <w:color w:val="000000" w:themeColor="text1"/>
            <w:sz w:val="24"/>
            <w:szCs w:val="24"/>
          </w:rPr>
          <w:t>1984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The most important prey include three zooplankton crustaceans (copepods, cladocera, and ostracods); larvae and to a lesser extent the pupae of midges (chironomids); and the aquatic mayfly (ephemeropterans) nymphs (Wootton 1984). Less important prey are also encountered, which are oligochaetes, molluscs, and algae (Wootton 1984). In brackish and coastal waters, </w:t>
      </w:r>
      <w:r w:rsidRPr="005851EA">
        <w:rPr>
          <w:rFonts w:eastAsia="MS Mincho" w:cs="Arial"/>
          <w:i/>
          <w:iCs/>
          <w:color w:val="000000" w:themeColor="text1"/>
          <w:sz w:val="24"/>
          <w:szCs w:val="24"/>
        </w:rPr>
        <w:t>G. aculeatus</w:t>
      </w:r>
      <w:r w:rsidRPr="005851EA">
        <w:rPr>
          <w:rFonts w:eastAsia="MS Mincho" w:cs="Arial"/>
          <w:color w:val="000000" w:themeColor="text1"/>
          <w:sz w:val="24"/>
          <w:szCs w:val="24"/>
        </w:rPr>
        <w:t xml:space="preserve"> may also feed on amphipods, isopods, and polychaetes </w:t>
      </w:r>
      <w:r w:rsidRPr="005851EA">
        <w:rPr>
          <w:rFonts w:eastAsia="MS Mincho" w:cs="Arial"/>
          <w:color w:val="000000" w:themeColor="text1"/>
          <w:sz w:val="24"/>
          <w:szCs w:val="24"/>
        </w:rPr>
        <w:fldChar w:fldCharType="begin">
          <w:fldData xml:space="preserve">PEVuZE5vdGU+PENpdGU+PEF1dGhvcj5IZW5uaWc8L0F1dGhvcj48WWVhcj4xOTgxPC9ZZWFyPjxS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PEVuZE5vdGU+PENpdGU+PEF1dGhvcj5IZW5uaWc8L0F1dGhvcj48WWVhcj4xOTgxPC9ZZWFyPjxS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73" w:tooltip="Lemmetyinen, 1975 #1146" w:history="1">
        <w:r w:rsidRPr="005851EA">
          <w:rPr>
            <w:rFonts w:eastAsia="MS Mincho" w:cs="Arial"/>
            <w:noProof/>
            <w:color w:val="000000" w:themeColor="text1"/>
            <w:sz w:val="24"/>
            <w:szCs w:val="24"/>
          </w:rPr>
          <w:t>Lemmetyinen and Mankki 1975</w:t>
        </w:r>
      </w:hyperlink>
      <w:r w:rsidRPr="005851EA">
        <w:rPr>
          <w:rFonts w:eastAsia="MS Mincho" w:cs="Arial"/>
          <w:noProof/>
          <w:color w:val="000000" w:themeColor="text1"/>
          <w:sz w:val="24"/>
          <w:szCs w:val="24"/>
        </w:rPr>
        <w:t xml:space="preserve">, </w:t>
      </w:r>
      <w:hyperlink w:anchor="_ENREF_74" w:tooltip="Manzer, 1976 #1088" w:history="1">
        <w:r w:rsidRPr="005851EA">
          <w:rPr>
            <w:rFonts w:eastAsia="MS Mincho" w:cs="Arial"/>
            <w:noProof/>
            <w:color w:val="000000" w:themeColor="text1"/>
            <w:sz w:val="24"/>
            <w:szCs w:val="24"/>
          </w:rPr>
          <w:t>Manzer 1976</w:t>
        </w:r>
      </w:hyperlink>
      <w:r w:rsidRPr="005851EA">
        <w:rPr>
          <w:rFonts w:eastAsia="MS Mincho" w:cs="Arial"/>
          <w:noProof/>
          <w:color w:val="000000" w:themeColor="text1"/>
          <w:sz w:val="24"/>
          <w:szCs w:val="24"/>
        </w:rPr>
        <w:t xml:space="preserve">, </w:t>
      </w:r>
      <w:hyperlink w:anchor="_ENREF_133" w:tooltip="Wootton, 1976 #1140" w:history="1">
        <w:r w:rsidRPr="005851EA">
          <w:rPr>
            <w:rFonts w:eastAsia="MS Mincho" w:cs="Arial"/>
            <w:noProof/>
            <w:color w:val="000000" w:themeColor="text1"/>
            <w:sz w:val="24"/>
            <w:szCs w:val="24"/>
          </w:rPr>
          <w:t>Wootton 1976</w:t>
        </w:r>
      </w:hyperlink>
      <w:r w:rsidRPr="005851EA">
        <w:rPr>
          <w:rFonts w:eastAsia="MS Mincho" w:cs="Arial"/>
          <w:noProof/>
          <w:color w:val="000000" w:themeColor="text1"/>
          <w:sz w:val="24"/>
          <w:szCs w:val="24"/>
        </w:rPr>
        <w:t xml:space="preserve">, </w:t>
      </w:r>
      <w:hyperlink w:anchor="_ENREF_55" w:tooltip="Hennig, 1981 #1145" w:history="1">
        <w:r w:rsidRPr="005851EA">
          <w:rPr>
            <w:rFonts w:eastAsia="MS Mincho" w:cs="Arial"/>
            <w:noProof/>
            <w:color w:val="000000" w:themeColor="text1"/>
            <w:sz w:val="24"/>
            <w:szCs w:val="24"/>
          </w:rPr>
          <w:t>Hennig and Zander 1981</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These reports suggest that salinity might have played a role in the diet selection of threespine sticklebacks from freshwater to brackish and to marine habitats. </w:t>
      </w:r>
    </w:p>
    <w:p w14:paraId="434950F0" w14:textId="21186D0E" w:rsidR="00E273F9" w:rsidRPr="005851EA" w:rsidRDefault="00044154" w:rsidP="00EE1598">
      <w:pPr>
        <w:spacing w:before="80" w:after="80" w:line="480" w:lineRule="auto"/>
        <w:ind w:right="288" w:firstLine="720"/>
        <w:jc w:val="both"/>
        <w:rPr>
          <w:color w:val="000000" w:themeColor="text1"/>
          <w:sz w:val="24"/>
          <w:szCs w:val="24"/>
        </w:rPr>
      </w:pPr>
      <w:r w:rsidRPr="005851EA">
        <w:rPr>
          <w:rFonts w:eastAsia="MS Mincho" w:cs="Arial"/>
          <w:color w:val="000000" w:themeColor="text1"/>
          <w:sz w:val="24"/>
          <w:szCs w:val="24"/>
        </w:rPr>
        <w:t>The aims in this Chapter are: (1) to assess if larval and juvenile sticklebacks are selective in their prey choice. (2) To test if salinity along with other physicochemical and biological factors had an effect on the diet choice (i.e. selectivity). The term selectivity in this study is defined as the mean prey size consumed compared to mean prey size available in the ponds as the main concern here is the prey size and not the taxonomic identity of the prey and this is the first study of such approach that consider the effect of salinity in relation to sticklebacks (particularly larvae and juveniles) in their natural habitat on their feeding selectivity, particularly in terms of prey size. Such detailed and focused study on the effect of salinity on the diet choice (especially in terms of size) of sticklebacks in their natural habitats has not been reported before and this is important because salinity is an influential factor on fish’s feeding</w:t>
      </w:r>
      <w:r w:rsidR="00C11B09" w:rsidRPr="005851EA">
        <w:rPr>
          <w:rFonts w:eastAsia="MS Mincho" w:cs="Arial"/>
          <w:color w:val="000000" w:themeColor="text1"/>
          <w:sz w:val="24"/>
          <w:szCs w:val="24"/>
        </w:rPr>
        <w:t>,</w:t>
      </w:r>
      <w:r w:rsidRPr="005851EA">
        <w:rPr>
          <w:rFonts w:eastAsia="MS Mincho" w:cs="Arial"/>
          <w:color w:val="000000" w:themeColor="text1"/>
          <w:sz w:val="24"/>
          <w:szCs w:val="24"/>
        </w:rPr>
        <w:t xml:space="preserve"> survival </w:t>
      </w:r>
      <w:r w:rsidR="00C11B09" w:rsidRPr="005851EA">
        <w:rPr>
          <w:rFonts w:eastAsia="MS Mincho" w:cs="Arial"/>
          <w:color w:val="000000" w:themeColor="text1"/>
          <w:sz w:val="24"/>
          <w:szCs w:val="24"/>
        </w:rPr>
        <w:t>(</w:t>
      </w:r>
      <w:r w:rsidRPr="005851EA">
        <w:rPr>
          <w:rFonts w:eastAsia="MS Mincho" w:cs="Arial"/>
          <w:color w:val="000000" w:themeColor="text1"/>
          <w:sz w:val="24"/>
          <w:szCs w:val="24"/>
        </w:rPr>
        <w:t xml:space="preserve">as explained earlier), </w:t>
      </w:r>
      <w:r w:rsidRPr="005851EA">
        <w:rPr>
          <w:rFonts w:eastAsia="MS Mincho" w:cs="Arial"/>
          <w:color w:val="000000" w:themeColor="text1"/>
          <w:sz w:val="24"/>
          <w:szCs w:val="24"/>
        </w:rPr>
        <w:lastRenderedPageBreak/>
        <w:t>and growth (as explained earlier and below) and thus the trophic position of fish in the food web will be affected as well as their recruitment as explained earlier.</w:t>
      </w:r>
    </w:p>
    <w:p w14:paraId="47578158" w14:textId="7E4FC264" w:rsidR="00044154" w:rsidRPr="005851EA" w:rsidRDefault="00044154" w:rsidP="009B3677">
      <w:pPr>
        <w:keepNext/>
        <w:keepLines/>
        <w:numPr>
          <w:ilvl w:val="1"/>
          <w:numId w:val="4"/>
        </w:numPr>
        <w:spacing w:before="80" w:after="80"/>
        <w:ind w:left="1296" w:right="288"/>
        <w:outlineLvl w:val="0"/>
        <w:rPr>
          <w:rFonts w:eastAsiaTheme="majorEastAsia" w:cstheme="majorBidi"/>
          <w:b/>
          <w:bCs/>
          <w:color w:val="000000" w:themeColor="text1"/>
          <w:sz w:val="28"/>
          <w:szCs w:val="28"/>
        </w:rPr>
      </w:pPr>
      <w:r w:rsidRPr="005851EA">
        <w:rPr>
          <w:rFonts w:eastAsiaTheme="majorEastAsia" w:cstheme="majorBidi"/>
          <w:b/>
          <w:bCs/>
          <w:color w:val="000000" w:themeColor="text1"/>
          <w:sz w:val="28"/>
          <w:szCs w:val="28"/>
        </w:rPr>
        <w:t xml:space="preserve">Sticklebacks </w:t>
      </w:r>
      <w:r w:rsidR="009B3677" w:rsidRPr="005851EA">
        <w:rPr>
          <w:rFonts w:eastAsiaTheme="majorEastAsia" w:cstheme="majorBidi"/>
          <w:b/>
          <w:bCs/>
          <w:color w:val="000000" w:themeColor="text1"/>
          <w:sz w:val="28"/>
          <w:szCs w:val="28"/>
        </w:rPr>
        <w:t>g</w:t>
      </w:r>
      <w:r w:rsidRPr="005851EA">
        <w:rPr>
          <w:rFonts w:eastAsiaTheme="majorEastAsia" w:cstheme="majorBidi"/>
          <w:b/>
          <w:bCs/>
          <w:color w:val="000000" w:themeColor="text1"/>
          <w:sz w:val="28"/>
          <w:szCs w:val="28"/>
        </w:rPr>
        <w:t>rowth rate in relation diet and salinity</w:t>
      </w:r>
    </w:p>
    <w:p w14:paraId="3046E996" w14:textId="05F5FF78" w:rsidR="00E505B8" w:rsidRPr="005851EA" w:rsidRDefault="000D7563" w:rsidP="00EE1598">
      <w:pPr>
        <w:spacing w:before="80" w:after="80" w:line="480" w:lineRule="auto"/>
        <w:ind w:right="288" w:firstLine="720"/>
        <w:contextualSpacing/>
        <w:jc w:val="both"/>
        <w:rPr>
          <w:color w:val="000000" w:themeColor="text1"/>
          <w:sz w:val="24"/>
          <w:szCs w:val="24"/>
        </w:rPr>
      </w:pPr>
      <w:r w:rsidRPr="005851EA">
        <w:rPr>
          <w:rFonts w:ascii="Calibri" w:eastAsia="MS Mincho" w:hAnsi="Calibri" w:cs="Arial"/>
          <w:color w:val="000000" w:themeColor="text1"/>
          <w:sz w:val="24"/>
          <w:szCs w:val="24"/>
          <w:lang w:eastAsia="en-US"/>
        </w:rPr>
        <w:t>In C</w:t>
      </w:r>
      <w:r w:rsidR="00E505B8" w:rsidRPr="005851EA">
        <w:rPr>
          <w:rFonts w:ascii="Calibri" w:eastAsia="MS Mincho" w:hAnsi="Calibri" w:cs="Arial"/>
          <w:color w:val="000000" w:themeColor="text1"/>
          <w:sz w:val="24"/>
          <w:szCs w:val="24"/>
          <w:lang w:eastAsia="en-US"/>
        </w:rPr>
        <w:t>hapter 3, based on</w:t>
      </w:r>
      <w:r w:rsidRPr="005851EA">
        <w:rPr>
          <w:rFonts w:ascii="Calibri" w:eastAsia="MS Mincho" w:hAnsi="Calibri" w:cs="Arial"/>
          <w:color w:val="000000" w:themeColor="text1"/>
          <w:sz w:val="24"/>
          <w:szCs w:val="24"/>
          <w:lang w:eastAsia="en-US"/>
        </w:rPr>
        <w:t xml:space="preserve"> objective 2, </w:t>
      </w:r>
      <w:r w:rsidRPr="005851EA">
        <w:rPr>
          <w:color w:val="000000" w:themeColor="text1"/>
          <w:sz w:val="24"/>
          <w:szCs w:val="24"/>
        </w:rPr>
        <w:t xml:space="preserve">I investigated </w:t>
      </w:r>
      <w:r w:rsidR="00E505B8" w:rsidRPr="005851EA">
        <w:rPr>
          <w:color w:val="000000" w:themeColor="text1"/>
          <w:sz w:val="24"/>
          <w:szCs w:val="24"/>
        </w:rPr>
        <w:t>the effect of salinity, prey species richness, and prey size on the growth rate of</w:t>
      </w:r>
      <w:r w:rsidRPr="005851EA">
        <w:rPr>
          <w:color w:val="000000" w:themeColor="text1"/>
          <w:sz w:val="24"/>
          <w:szCs w:val="24"/>
        </w:rPr>
        <w:t xml:space="preserve"> stickleback</w:t>
      </w:r>
      <w:r w:rsidR="006E025B" w:rsidRPr="005851EA">
        <w:rPr>
          <w:color w:val="000000" w:themeColor="text1"/>
          <w:sz w:val="24"/>
          <w:szCs w:val="24"/>
        </w:rPr>
        <w:t>s</w:t>
      </w:r>
      <w:r w:rsidRPr="005851EA">
        <w:rPr>
          <w:color w:val="000000" w:themeColor="text1"/>
          <w:sz w:val="24"/>
          <w:szCs w:val="24"/>
        </w:rPr>
        <w:t xml:space="preserve"> (</w:t>
      </w:r>
      <w:r w:rsidRPr="005851EA">
        <w:rPr>
          <w:i/>
          <w:iCs/>
          <w:color w:val="000000" w:themeColor="text1"/>
          <w:sz w:val="24"/>
          <w:szCs w:val="24"/>
        </w:rPr>
        <w:t>G. aculeatus</w:t>
      </w:r>
      <w:r w:rsidR="00E505B8" w:rsidRPr="005851EA">
        <w:rPr>
          <w:color w:val="000000" w:themeColor="text1"/>
          <w:sz w:val="24"/>
          <w:szCs w:val="24"/>
        </w:rPr>
        <w:t xml:space="preserve">) </w:t>
      </w:r>
      <w:r w:rsidRPr="005851EA">
        <w:rPr>
          <w:color w:val="000000" w:themeColor="text1"/>
          <w:sz w:val="24"/>
          <w:szCs w:val="24"/>
        </w:rPr>
        <w:t xml:space="preserve">in their natural habitats, specifically focusing on larval and juvenile fish. </w:t>
      </w:r>
    </w:p>
    <w:p w14:paraId="5E1BEB4C" w14:textId="77777777" w:rsidR="00E856F3" w:rsidRPr="005851EA" w:rsidRDefault="00044154" w:rsidP="00EE1598">
      <w:pPr>
        <w:spacing w:before="80" w:after="80" w:line="480" w:lineRule="auto"/>
        <w:ind w:right="288" w:firstLine="720"/>
        <w:contextualSpacing/>
        <w:jc w:val="both"/>
        <w:rPr>
          <w:rFonts w:ascii="Calibri" w:eastAsia="MS Mincho" w:hAnsi="Calibri" w:cs="Arial"/>
          <w:color w:val="000000" w:themeColor="text1"/>
          <w:sz w:val="24"/>
          <w:szCs w:val="24"/>
          <w:lang w:eastAsia="en-US"/>
        </w:rPr>
      </w:pPr>
      <w:r w:rsidRPr="005851EA">
        <w:rPr>
          <w:rFonts w:ascii="Calibri" w:eastAsia="MS Mincho" w:hAnsi="Calibri" w:cs="Arial"/>
          <w:color w:val="000000" w:themeColor="text1"/>
          <w:sz w:val="24"/>
          <w:szCs w:val="24"/>
          <w:lang w:eastAsia="en-US"/>
        </w:rPr>
        <w:t xml:space="preserve">Food ration and temperature were reported to positively affect the growth rate of threespine sticklebacks </w:t>
      </w:r>
      <w:r w:rsidRPr="005851EA">
        <w:rPr>
          <w:rFonts w:ascii="Calibri" w:eastAsia="MS Mincho" w:hAnsi="Calibri" w:cs="Arial"/>
          <w:color w:val="000000" w:themeColor="text1"/>
          <w:sz w:val="24"/>
          <w:szCs w:val="24"/>
          <w:lang w:eastAsia="en-US"/>
        </w:rPr>
        <w:fldChar w:fldCharType="begin"/>
      </w:r>
      <w:r w:rsidRPr="005851EA">
        <w:rPr>
          <w:rFonts w:ascii="Calibri" w:eastAsia="MS Mincho" w:hAnsi="Calibri" w:cs="Arial"/>
          <w:color w:val="000000" w:themeColor="text1"/>
          <w:sz w:val="24"/>
          <w:szCs w:val="24"/>
          <w:lang w:eastAsia="en-US"/>
        </w:rPr>
        <w:instrText xml:space="preserve"> ADDIN EN.CITE &lt;EndNote&gt;&lt;Cite&gt;&lt;Author&gt;Allen&lt;/Author&gt;&lt;Year&gt;1982a&lt;/Year&gt;&lt;RecNum&gt;966&lt;/RecNum&gt;&lt;DisplayText&gt;(Allen and Wootton 1982a, Allen and Wootton 1982b)&lt;/DisplayText&gt;&lt;record&gt;&lt;rec-number&gt;966&lt;/rec-number&gt;&lt;foreign-keys&gt;&lt;key app="EN" db-id="x5attf9e3ftzs1ezppfvar2mwa2d0a0ts2ds"&gt;966&lt;/key&gt;&lt;/foreign-keys&gt;&lt;ref-type name="Journal Article"&gt;17&lt;/ref-type&gt;&lt;contributors&gt;&lt;authors&gt;&lt;author&gt;Allen, J. R. M.&lt;/author&gt;&lt;author&gt;Wootton, R. J.  &lt;/author&gt;&lt;/authors&gt;&lt;/contributors&gt;&lt;titles&gt;&lt;title&gt;&lt;style face="normal" font="default" size="100%"&gt;Age, growth and rate of food consumption in an upland population of the three-spined stickleback &lt;/style&gt;&lt;style face="italic" font="default" size="100%"&gt;Gasterosteus aculeatus&lt;/style&gt;&lt;style face="normal" font="default" size="100%"&gt; L&lt;/style&gt;&lt;/title&gt;&lt;secondary-title&gt;Journal of Fish Biology &lt;/secondary-title&gt;&lt;/titles&gt;&lt;periodical&gt;&lt;full-title&gt;Journal of Fish Biology&lt;/full-title&gt;&lt;/periodical&gt;&lt;pages&gt;95-105&lt;/pages&gt;&lt;volume&gt;21&lt;/volume&gt;&lt;dates&gt;&lt;year&gt;1982a&lt;/year&gt;&lt;/dates&gt;&lt;urls&gt;&lt;/urls&gt;&lt;/record&gt;&lt;/Cite&gt;&lt;Cite&gt;&lt;Author&gt;Allen&lt;/Author&gt;&lt;Year&gt;1982b&lt;/Year&gt;&lt;RecNum&gt;944&lt;/RecNum&gt;&lt;record&gt;&lt;rec-number&gt;944&lt;/rec-number&gt;&lt;foreign-keys&gt;&lt;key app="EN" db-id="x5attf9e3ftzs1ezppfvar2mwa2d0a0ts2ds"&gt;944&lt;/key&gt;&lt;/foreign-keys&gt;&lt;ref-type name="Journal Article"&gt;17&lt;/ref-type&gt;&lt;contributors&gt;&lt;authors&gt;&lt;author&gt;Allen, J. R. M. &lt;/author&gt;&lt;author&gt;Wootton, R. J.   &lt;/author&gt;&lt;/authors&gt;&lt;/contributors&gt;&lt;titles&gt;&lt;title&gt;&lt;style face="normal" font="default" size="100%"&gt;The effect of ration and temperature on the growth of the three-spined stickleback, &lt;/style&gt;&lt;style face="italic" font="default" size="100%"&gt;Gasterosteus aculeatus&lt;/style&gt;&lt;style face="normal" font="default" size="100%"&gt; L.&lt;/style&gt;&lt;/title&gt;&lt;secondary-title&gt;Journal of Fish Biology &lt;/secondary-title&gt;&lt;/titles&gt;&lt;periodical&gt;&lt;full-title&gt;Journal of Fish Biology&lt;/full-title&gt;&lt;/periodical&gt;&lt;pages&gt;409-422&lt;/pages&gt;&lt;volume&gt;20&lt;/volume&gt;&lt;dates&gt;&lt;year&gt;1982b&lt;/year&gt;&lt;/dates&gt;&lt;urls&gt;&lt;/urls&gt;&lt;/record&gt;&lt;/Cite&gt;&lt;/EndNote&gt;</w:instrText>
      </w:r>
      <w:r w:rsidRPr="005851EA">
        <w:rPr>
          <w:rFonts w:ascii="Calibri" w:eastAsia="MS Mincho" w:hAnsi="Calibri" w:cs="Arial"/>
          <w:color w:val="000000" w:themeColor="text1"/>
          <w:sz w:val="24"/>
          <w:szCs w:val="24"/>
          <w:lang w:eastAsia="en-US"/>
        </w:rPr>
        <w:fldChar w:fldCharType="separate"/>
      </w:r>
      <w:r w:rsidRPr="005851EA">
        <w:rPr>
          <w:rFonts w:ascii="Calibri" w:eastAsia="MS Mincho" w:hAnsi="Calibri" w:cs="Arial"/>
          <w:noProof/>
          <w:color w:val="000000" w:themeColor="text1"/>
          <w:sz w:val="24"/>
          <w:szCs w:val="24"/>
          <w:lang w:eastAsia="en-US"/>
        </w:rPr>
        <w:t>(</w:t>
      </w:r>
      <w:hyperlink w:anchor="_ENREF_4" w:tooltip="Allen, 1982a #966" w:history="1">
        <w:r w:rsidRPr="005851EA">
          <w:rPr>
            <w:rFonts w:ascii="Calibri" w:eastAsia="MS Mincho" w:hAnsi="Calibri" w:cs="Arial"/>
            <w:noProof/>
            <w:color w:val="000000" w:themeColor="text1"/>
            <w:sz w:val="24"/>
            <w:szCs w:val="24"/>
            <w:lang w:eastAsia="en-US"/>
          </w:rPr>
          <w:t>Allen and Wootton 1982a</w:t>
        </w:r>
      </w:hyperlink>
      <w:r w:rsidRPr="005851EA">
        <w:rPr>
          <w:rFonts w:ascii="Calibri" w:eastAsia="MS Mincho" w:hAnsi="Calibri" w:cs="Arial"/>
          <w:noProof/>
          <w:color w:val="000000" w:themeColor="text1"/>
          <w:sz w:val="24"/>
          <w:szCs w:val="24"/>
          <w:lang w:eastAsia="en-US"/>
        </w:rPr>
        <w:t xml:space="preserve">, </w:t>
      </w:r>
      <w:hyperlink w:anchor="_ENREF_5" w:tooltip="Allen, 1982b #944" w:history="1">
        <w:r w:rsidRPr="005851EA">
          <w:rPr>
            <w:rFonts w:ascii="Calibri" w:eastAsia="MS Mincho" w:hAnsi="Calibri" w:cs="Arial"/>
            <w:noProof/>
            <w:color w:val="000000" w:themeColor="text1"/>
            <w:sz w:val="24"/>
            <w:szCs w:val="24"/>
            <w:lang w:eastAsia="en-US"/>
          </w:rPr>
          <w:t>Allen and Wootton 1982b</w:t>
        </w:r>
      </w:hyperlink>
      <w:r w:rsidRPr="005851EA">
        <w:rPr>
          <w:rFonts w:ascii="Calibri" w:eastAsia="MS Mincho" w:hAnsi="Calibri" w:cs="Arial"/>
          <w:noProof/>
          <w:color w:val="000000" w:themeColor="text1"/>
          <w:sz w:val="24"/>
          <w:szCs w:val="24"/>
          <w:lang w:eastAsia="en-US"/>
        </w:rPr>
        <w:t>)</w:t>
      </w:r>
      <w:r w:rsidRPr="005851EA">
        <w:rPr>
          <w:rFonts w:ascii="Calibri" w:eastAsia="MS Mincho" w:hAnsi="Calibri" w:cs="Arial"/>
          <w:color w:val="000000" w:themeColor="text1"/>
          <w:sz w:val="24"/>
          <w:szCs w:val="24"/>
          <w:lang w:eastAsia="en-US"/>
        </w:rPr>
        <w:fldChar w:fldCharType="end"/>
      </w:r>
      <w:r w:rsidRPr="005851EA">
        <w:rPr>
          <w:rFonts w:ascii="Calibri" w:eastAsia="MS Mincho" w:hAnsi="Calibri" w:cs="Arial"/>
          <w:color w:val="000000" w:themeColor="text1"/>
          <w:sz w:val="24"/>
          <w:szCs w:val="24"/>
          <w:lang w:eastAsia="en-US"/>
        </w:rPr>
        <w:t xml:space="preserve"> and temperature had a positive effect on the growth rate of this fish despite food </w:t>
      </w:r>
      <w:r w:rsidRPr="005851EA">
        <w:rPr>
          <w:rFonts w:ascii="Calibri" w:eastAsia="MS Mincho" w:hAnsi="Calibri" w:cs="Arial"/>
          <w:color w:val="000000" w:themeColor="text1"/>
          <w:sz w:val="24"/>
          <w:szCs w:val="24"/>
          <w:lang w:eastAsia="en-US"/>
        </w:rPr>
        <w:fldChar w:fldCharType="begin">
          <w:fldData xml:space="preserve">PEVuZE5vdGU+PENpdGU+PEF1dGhvcj5Kb25lczwvQXV0aG9yPjxZZWFyPjE5NTA8L1llYXI+PFJl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</w:fldData>
        </w:fldChar>
      </w:r>
      <w:r w:rsidRPr="005851EA">
        <w:rPr>
          <w:rFonts w:ascii="Calibri" w:eastAsia="MS Mincho" w:hAnsi="Calibri" w:cs="Arial"/>
          <w:color w:val="000000" w:themeColor="text1"/>
          <w:sz w:val="24"/>
          <w:szCs w:val="24"/>
          <w:lang w:eastAsia="en-US"/>
        </w:rPr>
        <w:instrText xml:space="preserve"> ADDIN EN.CITE </w:instrText>
      </w:r>
      <w:r w:rsidRPr="005851EA">
        <w:rPr>
          <w:rFonts w:ascii="Calibri" w:eastAsia="MS Mincho" w:hAnsi="Calibri" w:cs="Arial"/>
          <w:color w:val="000000" w:themeColor="text1"/>
          <w:sz w:val="24"/>
          <w:szCs w:val="24"/>
          <w:lang w:eastAsia="en-US"/>
        </w:rPr>
        <w:fldChar w:fldCharType="begin">
          <w:fldData xml:space="preserve">PEVuZE5vdGU+PENpdGU+PEF1dGhvcj5Kb25lczwvQXV0aG9yPjxZZWFyPjE5NTA8L1llYXI+PFJl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</w:fldData>
        </w:fldChar>
      </w:r>
      <w:r w:rsidRPr="005851EA">
        <w:rPr>
          <w:rFonts w:ascii="Calibri" w:eastAsia="MS Mincho" w:hAnsi="Calibri" w:cs="Arial"/>
          <w:color w:val="000000" w:themeColor="text1"/>
          <w:sz w:val="24"/>
          <w:szCs w:val="24"/>
          <w:lang w:eastAsia="en-US"/>
        </w:rPr>
        <w:instrText xml:space="preserve"> ADDIN EN.CITE.DATA </w:instrText>
      </w:r>
      <w:r w:rsidRPr="005851EA">
        <w:rPr>
          <w:rFonts w:ascii="Calibri" w:eastAsia="MS Mincho" w:hAnsi="Calibri" w:cs="Arial"/>
          <w:color w:val="000000" w:themeColor="text1"/>
          <w:sz w:val="24"/>
          <w:szCs w:val="24"/>
          <w:lang w:eastAsia="en-US"/>
        </w:rPr>
      </w:r>
      <w:r w:rsidRPr="005851EA">
        <w:rPr>
          <w:rFonts w:ascii="Calibri" w:eastAsia="MS Mincho" w:hAnsi="Calibri" w:cs="Arial"/>
          <w:color w:val="000000" w:themeColor="text1"/>
          <w:sz w:val="24"/>
          <w:szCs w:val="24"/>
          <w:lang w:eastAsia="en-US"/>
        </w:rPr>
        <w:fldChar w:fldCharType="end"/>
      </w:r>
      <w:r w:rsidRPr="005851EA">
        <w:rPr>
          <w:rFonts w:ascii="Calibri" w:eastAsia="MS Mincho" w:hAnsi="Calibri" w:cs="Arial"/>
          <w:color w:val="000000" w:themeColor="text1"/>
          <w:sz w:val="24"/>
          <w:szCs w:val="24"/>
          <w:lang w:eastAsia="en-US"/>
        </w:rPr>
      </w:r>
      <w:r w:rsidRPr="005851EA">
        <w:rPr>
          <w:rFonts w:ascii="Calibri" w:eastAsia="MS Mincho" w:hAnsi="Calibri" w:cs="Arial"/>
          <w:color w:val="000000" w:themeColor="text1"/>
          <w:sz w:val="24"/>
          <w:szCs w:val="24"/>
          <w:lang w:eastAsia="en-US"/>
        </w:rPr>
        <w:fldChar w:fldCharType="separate"/>
      </w:r>
      <w:r w:rsidRPr="005851EA">
        <w:rPr>
          <w:rFonts w:ascii="Calibri" w:eastAsia="MS Mincho" w:hAnsi="Calibri" w:cs="Arial"/>
          <w:noProof/>
          <w:color w:val="000000" w:themeColor="text1"/>
          <w:sz w:val="24"/>
          <w:szCs w:val="24"/>
          <w:lang w:eastAsia="en-US"/>
        </w:rPr>
        <w:t>(</w:t>
      </w:r>
      <w:hyperlink w:anchor="_ENREF_64" w:tooltip="Jones, 1950 #885" w:history="1">
        <w:r w:rsidRPr="005851EA">
          <w:rPr>
            <w:rFonts w:ascii="Calibri" w:eastAsia="MS Mincho" w:hAnsi="Calibri" w:cs="Arial"/>
            <w:noProof/>
            <w:color w:val="000000" w:themeColor="text1"/>
            <w:sz w:val="24"/>
            <w:szCs w:val="24"/>
            <w:lang w:eastAsia="en-US"/>
          </w:rPr>
          <w:t>Jones and Hynes 1950</w:t>
        </w:r>
      </w:hyperlink>
      <w:r w:rsidRPr="005851EA">
        <w:rPr>
          <w:rFonts w:ascii="Calibri" w:eastAsia="MS Mincho" w:hAnsi="Calibri" w:cs="Arial"/>
          <w:noProof/>
          <w:color w:val="000000" w:themeColor="text1"/>
          <w:sz w:val="24"/>
          <w:szCs w:val="24"/>
          <w:lang w:eastAsia="en-US"/>
        </w:rPr>
        <w:t xml:space="preserve">, </w:t>
      </w:r>
      <w:hyperlink w:anchor="_ENREF_133" w:tooltip="Wootton, 1976 #1140" w:history="1">
        <w:r w:rsidRPr="005851EA">
          <w:rPr>
            <w:rFonts w:ascii="Calibri" w:eastAsia="MS Mincho" w:hAnsi="Calibri" w:cs="Arial"/>
            <w:noProof/>
            <w:color w:val="000000" w:themeColor="text1"/>
            <w:sz w:val="24"/>
            <w:szCs w:val="24"/>
            <w:lang w:eastAsia="en-US"/>
          </w:rPr>
          <w:t>Wootton 1976</w:t>
        </w:r>
      </w:hyperlink>
      <w:r w:rsidRPr="005851EA">
        <w:rPr>
          <w:rFonts w:ascii="Calibri" w:eastAsia="MS Mincho" w:hAnsi="Calibri" w:cs="Arial"/>
          <w:noProof/>
          <w:color w:val="000000" w:themeColor="text1"/>
          <w:sz w:val="24"/>
          <w:szCs w:val="24"/>
          <w:lang w:eastAsia="en-US"/>
        </w:rPr>
        <w:t xml:space="preserve">, </w:t>
      </w:r>
      <w:hyperlink w:anchor="_ENREF_28" w:tooltip="Cole, 1978 #943" w:history="1">
        <w:r w:rsidRPr="005851EA">
          <w:rPr>
            <w:rFonts w:ascii="Calibri" w:eastAsia="MS Mincho" w:hAnsi="Calibri" w:cs="Arial"/>
            <w:noProof/>
            <w:color w:val="000000" w:themeColor="text1"/>
            <w:sz w:val="24"/>
            <w:szCs w:val="24"/>
            <w:lang w:eastAsia="en-US"/>
          </w:rPr>
          <w:t>Cole 1978</w:t>
        </w:r>
      </w:hyperlink>
      <w:r w:rsidRPr="005851EA">
        <w:rPr>
          <w:rFonts w:ascii="Calibri" w:eastAsia="MS Mincho" w:hAnsi="Calibri" w:cs="Arial"/>
          <w:noProof/>
          <w:color w:val="000000" w:themeColor="text1"/>
          <w:sz w:val="24"/>
          <w:szCs w:val="24"/>
          <w:lang w:eastAsia="en-US"/>
        </w:rPr>
        <w:t xml:space="preserve">, </w:t>
      </w:r>
      <w:hyperlink w:anchor="_ENREF_134" w:tooltip="Wootton, 1984 #946" w:history="1">
        <w:r w:rsidRPr="005851EA">
          <w:rPr>
            <w:rFonts w:ascii="Calibri" w:eastAsia="MS Mincho" w:hAnsi="Calibri" w:cs="Arial"/>
            <w:noProof/>
            <w:color w:val="000000" w:themeColor="text1"/>
            <w:sz w:val="24"/>
            <w:szCs w:val="24"/>
            <w:lang w:eastAsia="en-US"/>
          </w:rPr>
          <w:t>Wootton 1984</w:t>
        </w:r>
      </w:hyperlink>
      <w:r w:rsidRPr="005851EA">
        <w:rPr>
          <w:rFonts w:ascii="Calibri" w:eastAsia="MS Mincho" w:hAnsi="Calibri" w:cs="Arial"/>
          <w:noProof/>
          <w:color w:val="000000" w:themeColor="text1"/>
          <w:sz w:val="24"/>
          <w:szCs w:val="24"/>
          <w:lang w:eastAsia="en-US"/>
        </w:rPr>
        <w:t xml:space="preserve">, </w:t>
      </w:r>
      <w:hyperlink w:anchor="_ENREF_136" w:tooltip="Wright, 1993 #971" w:history="1">
        <w:r w:rsidRPr="005851EA">
          <w:rPr>
            <w:rFonts w:ascii="Calibri" w:eastAsia="MS Mincho" w:hAnsi="Calibri" w:cs="Arial"/>
            <w:noProof/>
            <w:color w:val="000000" w:themeColor="text1"/>
            <w:sz w:val="24"/>
            <w:szCs w:val="24"/>
            <w:lang w:eastAsia="en-US"/>
          </w:rPr>
          <w:t>Wright and Huntingford 1993</w:t>
        </w:r>
      </w:hyperlink>
      <w:r w:rsidRPr="005851EA">
        <w:rPr>
          <w:rFonts w:ascii="Calibri" w:eastAsia="MS Mincho" w:hAnsi="Calibri" w:cs="Arial"/>
          <w:noProof/>
          <w:color w:val="000000" w:themeColor="text1"/>
          <w:sz w:val="24"/>
          <w:szCs w:val="24"/>
          <w:lang w:eastAsia="en-US"/>
        </w:rPr>
        <w:t>)</w:t>
      </w:r>
      <w:r w:rsidRPr="005851EA">
        <w:rPr>
          <w:rFonts w:ascii="Calibri" w:eastAsia="MS Mincho" w:hAnsi="Calibri" w:cs="Arial"/>
          <w:color w:val="000000" w:themeColor="text1"/>
          <w:sz w:val="24"/>
          <w:szCs w:val="24"/>
          <w:lang w:eastAsia="en-US"/>
        </w:rPr>
        <w:fldChar w:fldCharType="end"/>
      </w:r>
      <w:r w:rsidRPr="005851EA">
        <w:rPr>
          <w:rFonts w:ascii="Calibri" w:eastAsia="MS Mincho" w:hAnsi="Calibri" w:cs="Arial"/>
          <w:color w:val="000000" w:themeColor="text1"/>
          <w:sz w:val="24"/>
          <w:szCs w:val="24"/>
          <w:lang w:eastAsia="en-US"/>
        </w:rPr>
        <w:t xml:space="preserve">. The migration history of threespine sticklebacks was studied using otolith microchemistry based on the strontium (Sr) and calcium (Ca) ratios deposited during certain age and this ratio is positively correlated to the ambient salinity </w:t>
      </w:r>
      <w:r w:rsidRPr="005851EA">
        <w:rPr>
          <w:rFonts w:ascii="Calibri" w:eastAsia="MS Mincho" w:hAnsi="Calibri" w:cs="Arial"/>
          <w:color w:val="000000" w:themeColor="text1"/>
          <w:sz w:val="24"/>
          <w:szCs w:val="24"/>
          <w:lang w:eastAsia="en-US"/>
        </w:rPr>
        <w:fldChar w:fldCharType="begin">
          <w:fldData xml:space="preserve">PEVuZE5vdGU+PENpdGU+PEF1dGhvcj5BcmFpPC9BdXRob3I+PFllYXI+MjAwM2E8L1llYXI+PFJl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</w:fldData>
        </w:fldChar>
      </w:r>
      <w:r w:rsidRPr="005851EA">
        <w:rPr>
          <w:rFonts w:ascii="Calibri" w:eastAsia="MS Mincho" w:hAnsi="Calibri" w:cs="Arial"/>
          <w:color w:val="000000" w:themeColor="text1"/>
          <w:sz w:val="24"/>
          <w:szCs w:val="24"/>
          <w:lang w:eastAsia="en-US"/>
        </w:rPr>
        <w:instrText xml:space="preserve"> ADDIN EN.CITE </w:instrText>
      </w:r>
      <w:r w:rsidRPr="005851EA">
        <w:rPr>
          <w:rFonts w:ascii="Calibri" w:eastAsia="MS Mincho" w:hAnsi="Calibri" w:cs="Arial"/>
          <w:color w:val="000000" w:themeColor="text1"/>
          <w:sz w:val="24"/>
          <w:szCs w:val="24"/>
          <w:lang w:eastAsia="en-US"/>
        </w:rPr>
        <w:fldChar w:fldCharType="begin">
          <w:fldData xml:space="preserve">PEVuZE5vdGU+PENpdGU+PEF1dGhvcj5BcmFpPC9BdXRob3I+PFllYXI+MjAwM2E8L1llYXI+PFJl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</w:fldData>
        </w:fldChar>
      </w:r>
      <w:r w:rsidRPr="005851EA">
        <w:rPr>
          <w:rFonts w:ascii="Calibri" w:eastAsia="MS Mincho" w:hAnsi="Calibri" w:cs="Arial"/>
          <w:color w:val="000000" w:themeColor="text1"/>
          <w:sz w:val="24"/>
          <w:szCs w:val="24"/>
          <w:lang w:eastAsia="en-US"/>
        </w:rPr>
        <w:instrText xml:space="preserve"> ADDIN EN.CITE.DATA </w:instrText>
      </w:r>
      <w:r w:rsidRPr="005851EA">
        <w:rPr>
          <w:rFonts w:ascii="Calibri" w:eastAsia="MS Mincho" w:hAnsi="Calibri" w:cs="Arial"/>
          <w:color w:val="000000" w:themeColor="text1"/>
          <w:sz w:val="24"/>
          <w:szCs w:val="24"/>
          <w:lang w:eastAsia="en-US"/>
        </w:rPr>
      </w:r>
      <w:r w:rsidRPr="005851EA">
        <w:rPr>
          <w:rFonts w:ascii="Calibri" w:eastAsia="MS Mincho" w:hAnsi="Calibri" w:cs="Arial"/>
          <w:color w:val="000000" w:themeColor="text1"/>
          <w:sz w:val="24"/>
          <w:szCs w:val="24"/>
          <w:lang w:eastAsia="en-US"/>
        </w:rPr>
        <w:fldChar w:fldCharType="end"/>
      </w:r>
      <w:r w:rsidRPr="005851EA">
        <w:rPr>
          <w:rFonts w:ascii="Calibri" w:eastAsia="MS Mincho" w:hAnsi="Calibri" w:cs="Arial"/>
          <w:color w:val="000000" w:themeColor="text1"/>
          <w:sz w:val="24"/>
          <w:szCs w:val="24"/>
          <w:lang w:eastAsia="en-US"/>
        </w:rPr>
      </w:r>
      <w:r w:rsidRPr="005851EA">
        <w:rPr>
          <w:rFonts w:ascii="Calibri" w:eastAsia="MS Mincho" w:hAnsi="Calibri" w:cs="Arial"/>
          <w:color w:val="000000" w:themeColor="text1"/>
          <w:sz w:val="24"/>
          <w:szCs w:val="24"/>
          <w:lang w:eastAsia="en-US"/>
        </w:rPr>
        <w:fldChar w:fldCharType="separate"/>
      </w:r>
      <w:r w:rsidRPr="005851EA">
        <w:rPr>
          <w:rFonts w:ascii="Calibri" w:eastAsia="MS Mincho" w:hAnsi="Calibri" w:cs="Arial"/>
          <w:noProof/>
          <w:color w:val="000000" w:themeColor="text1"/>
          <w:sz w:val="24"/>
          <w:szCs w:val="24"/>
          <w:lang w:eastAsia="en-US"/>
        </w:rPr>
        <w:t>(</w:t>
      </w:r>
      <w:hyperlink w:anchor="_ENREF_8" w:tooltip="Arai, 2003a #1229" w:history="1">
        <w:r w:rsidRPr="005851EA">
          <w:rPr>
            <w:rFonts w:ascii="Calibri" w:eastAsia="MS Mincho" w:hAnsi="Calibri" w:cs="Arial"/>
            <w:noProof/>
            <w:color w:val="000000" w:themeColor="text1"/>
            <w:sz w:val="24"/>
            <w:szCs w:val="24"/>
            <w:lang w:eastAsia="en-US"/>
          </w:rPr>
          <w:t>Arai et al. 2003a</w:t>
        </w:r>
      </w:hyperlink>
      <w:r w:rsidRPr="005851EA">
        <w:rPr>
          <w:rFonts w:ascii="Calibri" w:eastAsia="MS Mincho" w:hAnsi="Calibri" w:cs="Arial"/>
          <w:noProof/>
          <w:color w:val="000000" w:themeColor="text1"/>
          <w:sz w:val="24"/>
          <w:szCs w:val="24"/>
          <w:lang w:eastAsia="en-US"/>
        </w:rPr>
        <w:t xml:space="preserve">, </w:t>
      </w:r>
      <w:hyperlink w:anchor="_ENREF_9" w:tooltip="Arai, 2003b #991" w:history="1">
        <w:r w:rsidRPr="005851EA">
          <w:rPr>
            <w:rFonts w:ascii="Calibri" w:eastAsia="MS Mincho" w:hAnsi="Calibri" w:cs="Arial"/>
            <w:noProof/>
            <w:color w:val="000000" w:themeColor="text1"/>
            <w:sz w:val="24"/>
            <w:szCs w:val="24"/>
            <w:lang w:eastAsia="en-US"/>
          </w:rPr>
          <w:t>Arai et al. 2003b</w:t>
        </w:r>
      </w:hyperlink>
      <w:r w:rsidRPr="005851EA">
        <w:rPr>
          <w:rFonts w:ascii="Calibri" w:eastAsia="MS Mincho" w:hAnsi="Calibri" w:cs="Arial"/>
          <w:noProof/>
          <w:color w:val="000000" w:themeColor="text1"/>
          <w:sz w:val="24"/>
          <w:szCs w:val="24"/>
          <w:lang w:eastAsia="en-US"/>
        </w:rPr>
        <w:t xml:space="preserve">, </w:t>
      </w:r>
      <w:hyperlink w:anchor="_ENREF_10" w:tooltip="Arai, 2003c #1251" w:history="1">
        <w:r w:rsidRPr="005851EA">
          <w:rPr>
            <w:rFonts w:ascii="Calibri" w:eastAsia="MS Mincho" w:hAnsi="Calibri" w:cs="Arial"/>
            <w:noProof/>
            <w:color w:val="000000" w:themeColor="text1"/>
            <w:sz w:val="24"/>
            <w:szCs w:val="24"/>
            <w:lang w:eastAsia="en-US"/>
          </w:rPr>
          <w:t>2003c</w:t>
        </w:r>
      </w:hyperlink>
      <w:r w:rsidRPr="005851EA">
        <w:rPr>
          <w:rFonts w:ascii="Calibri" w:eastAsia="MS Mincho" w:hAnsi="Calibri" w:cs="Arial"/>
          <w:noProof/>
          <w:color w:val="000000" w:themeColor="text1"/>
          <w:sz w:val="24"/>
          <w:szCs w:val="24"/>
          <w:lang w:eastAsia="en-US"/>
        </w:rPr>
        <w:t>)</w:t>
      </w:r>
      <w:r w:rsidRPr="005851EA">
        <w:rPr>
          <w:rFonts w:ascii="Calibri" w:eastAsia="MS Mincho" w:hAnsi="Calibri" w:cs="Arial"/>
          <w:color w:val="000000" w:themeColor="text1"/>
          <w:sz w:val="24"/>
          <w:szCs w:val="24"/>
          <w:lang w:eastAsia="en-US"/>
        </w:rPr>
        <w:fldChar w:fldCharType="end"/>
      </w:r>
      <w:r w:rsidRPr="005851EA">
        <w:rPr>
          <w:rFonts w:ascii="Calibri" w:eastAsia="MS Mincho" w:hAnsi="Calibri" w:cs="Arial"/>
          <w:color w:val="000000" w:themeColor="text1"/>
          <w:sz w:val="24"/>
          <w:szCs w:val="24"/>
          <w:lang w:eastAsia="en-US"/>
        </w:rPr>
        <w:t xml:space="preserve">. Salinity was also reported to affect the growth rate of threespine sticklebacks, in which fry hatched at 20 psu experienced lower growth rates at 0 and 7 psu but increased with increasing salinity, while fry hatched at 0 psu exhibited higher growth rates at the aforementioned salinity but decreased with increasing salinity </w:t>
      </w:r>
      <w:r w:rsidRPr="005851EA">
        <w:rPr>
          <w:rFonts w:ascii="Calibri" w:eastAsia="MS Mincho" w:hAnsi="Calibri" w:cs="Arial"/>
          <w:color w:val="000000" w:themeColor="text1"/>
          <w:sz w:val="24"/>
          <w:szCs w:val="24"/>
          <w:lang w:eastAsia="en-US"/>
        </w:rPr>
        <w:fldChar w:fldCharType="begin"/>
      </w:r>
      <w:r w:rsidRPr="005851EA">
        <w:rPr>
          <w:rFonts w:ascii="Calibri" w:eastAsia="MS Mincho" w:hAnsi="Calibri" w:cs="Arial"/>
          <w:color w:val="000000" w:themeColor="text1"/>
          <w:sz w:val="24"/>
          <w:szCs w:val="24"/>
          <w:lang w:eastAsia="en-US"/>
        </w:rPr>
        <w:instrText xml:space="preserve"> ADDIN EN.CITE &lt;EndNote&gt;&lt;Cite&gt;&lt;Author&gt;Belanger&lt;/Author&gt;&lt;Year&gt;1987&lt;/Year&gt;&lt;RecNum&gt;941&lt;/RecNum&gt;&lt;DisplayText&gt;(Belanger et al. 1987)&lt;/DisplayText&gt;&lt;record&gt;&lt;rec-number&gt;941&lt;/rec-number&gt;&lt;foreign-keys&gt;&lt;key app="EN" db-id="x5attf9e3ftzs1ezppfvar2mwa2d0a0ts2ds"&gt;941&lt;/key&gt;&lt;/foreign-keys&gt;&lt;ref-type name="Journal Article"&gt;17&lt;/ref-type&gt;&lt;contributors&gt;&lt;authors&gt;&lt;author&gt;Belanger, G. &lt;/author&gt;&lt;author&gt;Guderley, H.&lt;/author&gt;&lt;author&gt;Fitzgerald, G.J.&lt;/author&gt;&lt;/authors&gt;&lt;/contributors&gt;&lt;titles&gt;&lt;title&gt;&lt;style face="normal" font="default" size="100%"&gt;Salinity during embryonic-development influences the response to salinity of &lt;/style&gt;&lt;style face="italic" font="default" size="100%"&gt;Gasterosteus-aculeatus&lt;/style&gt;&lt;style face="normal" font="default" size="100%"&gt; L. (Trachurus)&lt;/style&gt;&lt;/title&gt;&lt;secondary-title&gt;Canadian Journal of Zoology-Revue Canadienne de Zoologie&lt;/secondary-title&gt;&lt;/titles&gt;&lt;periodical&gt;&lt;full-title&gt;Canadian Journal of Zoology-Revue Canadienne De Zoologie&lt;/full-title&gt;&lt;/periodical&gt;&lt;pages&gt;451-454&lt;/pages&gt;&lt;volume&gt;65&lt;/volume&gt;&lt;number&gt;2&lt;/number&gt;&lt;dates&gt;&lt;year&gt;1987&lt;/year&gt;&lt;/dates&gt;&lt;urls&gt;&lt;/urls&gt;&lt;/record&gt;&lt;/Cite&gt;&lt;/EndNote&gt;</w:instrText>
      </w:r>
      <w:r w:rsidRPr="005851EA">
        <w:rPr>
          <w:rFonts w:ascii="Calibri" w:eastAsia="MS Mincho" w:hAnsi="Calibri" w:cs="Arial"/>
          <w:color w:val="000000" w:themeColor="text1"/>
          <w:sz w:val="24"/>
          <w:szCs w:val="24"/>
          <w:lang w:eastAsia="en-US"/>
        </w:rPr>
        <w:fldChar w:fldCharType="separate"/>
      </w:r>
      <w:r w:rsidRPr="005851EA">
        <w:rPr>
          <w:rFonts w:ascii="Calibri" w:eastAsia="MS Mincho" w:hAnsi="Calibri" w:cs="Arial"/>
          <w:noProof/>
          <w:color w:val="000000" w:themeColor="text1"/>
          <w:sz w:val="24"/>
          <w:szCs w:val="24"/>
          <w:lang w:eastAsia="en-US"/>
        </w:rPr>
        <w:t>(</w:t>
      </w:r>
      <w:hyperlink w:anchor="_ENREF_15" w:tooltip="Belanger, 1987 #941" w:history="1">
        <w:r w:rsidRPr="005851EA">
          <w:rPr>
            <w:rFonts w:ascii="Calibri" w:eastAsia="MS Mincho" w:hAnsi="Calibri" w:cs="Arial"/>
            <w:noProof/>
            <w:color w:val="000000" w:themeColor="text1"/>
            <w:sz w:val="24"/>
            <w:szCs w:val="24"/>
            <w:lang w:eastAsia="en-US"/>
          </w:rPr>
          <w:t>Belanger et al. 1987</w:t>
        </w:r>
      </w:hyperlink>
      <w:r w:rsidRPr="005851EA">
        <w:rPr>
          <w:rFonts w:ascii="Calibri" w:eastAsia="MS Mincho" w:hAnsi="Calibri" w:cs="Arial"/>
          <w:noProof/>
          <w:color w:val="000000" w:themeColor="text1"/>
          <w:sz w:val="24"/>
          <w:szCs w:val="24"/>
          <w:lang w:eastAsia="en-US"/>
        </w:rPr>
        <w:t>)</w:t>
      </w:r>
      <w:r w:rsidRPr="005851EA">
        <w:rPr>
          <w:rFonts w:ascii="Calibri" w:eastAsia="MS Mincho" w:hAnsi="Calibri" w:cs="Arial"/>
          <w:color w:val="000000" w:themeColor="text1"/>
          <w:sz w:val="24"/>
          <w:szCs w:val="24"/>
          <w:lang w:eastAsia="en-US"/>
        </w:rPr>
        <w:fldChar w:fldCharType="end"/>
      </w:r>
      <w:r w:rsidRPr="005851EA">
        <w:rPr>
          <w:rFonts w:ascii="Calibri" w:eastAsia="MS Mincho" w:hAnsi="Calibri" w:cs="Arial"/>
          <w:color w:val="000000" w:themeColor="text1"/>
          <w:sz w:val="24"/>
          <w:szCs w:val="24"/>
          <w:lang w:eastAsia="en-US"/>
        </w:rPr>
        <w:t xml:space="preserve">. </w:t>
      </w:r>
    </w:p>
    <w:p w14:paraId="0F15FFC5" w14:textId="77777777" w:rsidR="00E856F3" w:rsidRPr="005851EA" w:rsidRDefault="00044154" w:rsidP="00EE1598">
      <w:pPr>
        <w:spacing w:before="80" w:after="80" w:line="480" w:lineRule="auto"/>
        <w:ind w:right="288" w:firstLine="720"/>
        <w:contextualSpacing/>
        <w:jc w:val="both"/>
        <w:rPr>
          <w:rFonts w:ascii="Calibri" w:eastAsia="MS Mincho" w:hAnsi="Calibri" w:cs="Arial"/>
          <w:color w:val="000000" w:themeColor="text1"/>
          <w:sz w:val="24"/>
          <w:szCs w:val="24"/>
          <w:lang w:eastAsia="en-US"/>
        </w:rPr>
      </w:pPr>
      <w:r w:rsidRPr="005851EA">
        <w:rPr>
          <w:rFonts w:ascii="Calibri" w:eastAsia="MS Mincho" w:hAnsi="Calibri" w:cs="Arial"/>
          <w:color w:val="000000" w:themeColor="text1"/>
          <w:sz w:val="24"/>
          <w:szCs w:val="24"/>
          <w:lang w:eastAsia="en-US"/>
        </w:rPr>
        <w:t xml:space="preserve">Stickleback plate morphology was reported to be generally related to the salinity of the habitat in which highly plated forms inhabits high salinity water bodies while low plated forms inhabit freshwater bodies and plate morphology and salinity tolerance were positively correlated in regions where this generalization is applicable as exceptions to this pattern are found (Crivelli and Britton 1987). However, low-plated sticklebacks </w:t>
      </w:r>
      <w:r w:rsidRPr="005851EA">
        <w:rPr>
          <w:rFonts w:ascii="Calibri" w:eastAsia="MS Mincho" w:hAnsi="Calibri" w:cs="Arial"/>
          <w:color w:val="000000" w:themeColor="text1"/>
          <w:sz w:val="24"/>
          <w:szCs w:val="24"/>
          <w:lang w:eastAsia="en-US"/>
        </w:rPr>
        <w:lastRenderedPageBreak/>
        <w:t xml:space="preserve">that inhabit brackish water part of the year </w:t>
      </w:r>
      <w:r w:rsidRPr="005851EA">
        <w:rPr>
          <w:rFonts w:ascii="Calibri" w:eastAsia="MS Mincho" w:hAnsi="Calibri" w:cs="Arial"/>
          <w:color w:val="000000" w:themeColor="text1"/>
          <w:sz w:val="24"/>
          <w:szCs w:val="24"/>
          <w:lang w:eastAsia="en-US"/>
        </w:rPr>
        <w:fldChar w:fldCharType="begin"/>
      </w:r>
      <w:r w:rsidRPr="005851EA">
        <w:rPr>
          <w:rFonts w:ascii="Calibri" w:eastAsia="MS Mincho" w:hAnsi="Calibri" w:cs="Arial"/>
          <w:color w:val="000000" w:themeColor="text1"/>
          <w:sz w:val="24"/>
          <w:szCs w:val="24"/>
          <w:lang w:eastAsia="en-US"/>
        </w:rPr>
        <w:instrText xml:space="preserve"> ADDIN EN.CITE &lt;EndNote&gt;&lt;Cite&gt;&lt;Author&gt;Crivelli&lt;/Author&gt;&lt;Year&gt;1987&lt;/Year&gt;&lt;RecNum&gt;1254&lt;/RecNum&gt;&lt;DisplayText&gt;(Crivelli and Britton 1987)&lt;/DisplayText&gt;&lt;record&gt;&lt;rec-number&gt;1254&lt;/rec-number&gt;&lt;foreign-keys&gt;&lt;key app="EN" db-id="x5attf9e3ftzs1ezppfvar2mwa2d0a0ts2ds"&gt;1254&lt;/key&gt;&lt;/foreign-keys&gt;&lt;ref-type name="Journal Article"&gt;17&lt;/ref-type&gt;&lt;contributors&gt;&lt;authors&gt;&lt;author&gt;Crivelli, A. J.&lt;/author&gt;&lt;author&gt;Britton, R. H.&lt;/author&gt;&lt;/authors&gt;&lt;/contributors&gt;&lt;titles&gt;&lt;title&gt;&lt;style face="normal" font="default" size="100%"&gt;Life history adaptation of &lt;/style&gt;&lt;style face="italic" font="default" size="100%"&gt;Gasterosteus aculeatus&lt;/style&gt;&lt;style face="normal" font="default" size="100%"&gt; in a Mediterranean wetland &lt;/style&gt;&lt;/title&gt;&lt;secondary-title&gt;Environmental Biology of Fish&lt;/secondary-title&gt;&lt;/titles&gt;&lt;periodical&gt;&lt;full-title&gt;Environmental Biology of Fish&lt;/full-title&gt;&lt;/periodical&gt;&lt;pages&gt;109-125&lt;/pages&gt;&lt;volume&gt;18&lt;/volume&gt;&lt;dates&gt;&lt;year&gt;1987&lt;/year&gt;&lt;/dates&gt;&lt;urls&gt;&lt;/urls&gt;&lt;/record&gt;&lt;/Cite&gt;&lt;/EndNote&gt;</w:instrText>
      </w:r>
      <w:r w:rsidRPr="005851EA">
        <w:rPr>
          <w:rFonts w:ascii="Calibri" w:eastAsia="MS Mincho" w:hAnsi="Calibri" w:cs="Arial"/>
          <w:color w:val="000000" w:themeColor="text1"/>
          <w:sz w:val="24"/>
          <w:szCs w:val="24"/>
          <w:lang w:eastAsia="en-US"/>
        </w:rPr>
        <w:fldChar w:fldCharType="separate"/>
      </w:r>
      <w:r w:rsidRPr="005851EA">
        <w:rPr>
          <w:rFonts w:ascii="Calibri" w:eastAsia="MS Mincho" w:hAnsi="Calibri" w:cs="Arial"/>
          <w:noProof/>
          <w:color w:val="000000" w:themeColor="text1"/>
          <w:sz w:val="24"/>
          <w:szCs w:val="24"/>
          <w:lang w:eastAsia="en-US"/>
        </w:rPr>
        <w:t>(</w:t>
      </w:r>
      <w:hyperlink w:anchor="_ENREF_31" w:tooltip="Crivelli, 1987 #1254" w:history="1">
        <w:r w:rsidRPr="005851EA">
          <w:rPr>
            <w:rFonts w:ascii="Calibri" w:eastAsia="MS Mincho" w:hAnsi="Calibri" w:cs="Arial"/>
            <w:noProof/>
            <w:color w:val="000000" w:themeColor="text1"/>
            <w:sz w:val="24"/>
            <w:szCs w:val="24"/>
            <w:lang w:eastAsia="en-US"/>
          </w:rPr>
          <w:t>Crivelli and Britton 1987</w:t>
        </w:r>
      </w:hyperlink>
      <w:r w:rsidRPr="005851EA">
        <w:rPr>
          <w:rFonts w:ascii="Calibri" w:eastAsia="MS Mincho" w:hAnsi="Calibri" w:cs="Arial"/>
          <w:noProof/>
          <w:color w:val="000000" w:themeColor="text1"/>
          <w:sz w:val="24"/>
          <w:szCs w:val="24"/>
          <w:lang w:eastAsia="en-US"/>
        </w:rPr>
        <w:t>)</w:t>
      </w:r>
      <w:r w:rsidRPr="005851EA">
        <w:rPr>
          <w:rFonts w:ascii="Calibri" w:eastAsia="MS Mincho" w:hAnsi="Calibri" w:cs="Arial"/>
          <w:color w:val="000000" w:themeColor="text1"/>
          <w:sz w:val="24"/>
          <w:szCs w:val="24"/>
          <w:lang w:eastAsia="en-US"/>
        </w:rPr>
        <w:fldChar w:fldCharType="end"/>
      </w:r>
      <w:r w:rsidRPr="005851EA">
        <w:rPr>
          <w:rFonts w:ascii="Calibri" w:eastAsia="MS Mincho" w:hAnsi="Calibri" w:cs="Arial"/>
          <w:color w:val="000000" w:themeColor="text1"/>
          <w:sz w:val="24"/>
          <w:szCs w:val="24"/>
          <w:lang w:eastAsia="en-US"/>
        </w:rPr>
        <w:t xml:space="preserve"> or spawn in seawater </w:t>
      </w:r>
      <w:r w:rsidRPr="005851EA">
        <w:rPr>
          <w:rFonts w:ascii="Calibri" w:eastAsia="MS Mincho" w:hAnsi="Calibri" w:cs="Arial"/>
          <w:color w:val="000000" w:themeColor="text1"/>
          <w:sz w:val="24"/>
          <w:szCs w:val="24"/>
          <w:lang w:eastAsia="en-US"/>
        </w:rPr>
        <w:fldChar w:fldCharType="begin"/>
      </w:r>
      <w:r w:rsidRPr="005851EA">
        <w:rPr>
          <w:rFonts w:ascii="Calibri" w:eastAsia="MS Mincho" w:hAnsi="Calibri" w:cs="Arial"/>
          <w:color w:val="000000" w:themeColor="text1"/>
          <w:sz w:val="24"/>
          <w:szCs w:val="24"/>
          <w:lang w:eastAsia="en-US"/>
        </w:rPr>
        <w:instrText xml:space="preserve"> ADDIN EN.CITE &lt;EndNote&gt;&lt;Cite&gt;&lt;Author&gt;Bell&lt;/Author&gt;&lt;Year&gt;1979&lt;/Year&gt;&lt;RecNum&gt;1252&lt;/RecNum&gt;&lt;DisplayText&gt;(Bell 1979)&lt;/DisplayText&gt;&lt;record&gt;&lt;rec-number&gt;1252&lt;/rec-number&gt;&lt;foreign-keys&gt;&lt;key app="EN" db-id="x5attf9e3ftzs1ezppfvar2mwa2d0a0ts2ds"&gt;1252&lt;/key&gt;&lt;/foreign-keys&gt;&lt;ref-type name="Journal Article"&gt;17&lt;/ref-type&gt;&lt;contributors&gt;&lt;authors&gt;&lt;author&gt;Bell, M. A.&lt;/author&gt;&lt;/authors&gt;&lt;/contributors&gt;&lt;titles&gt;&lt;title&gt;Low-plate morph of the threespine stickleback breeding in salt water&lt;/title&gt;&lt;secondary-title&gt;Copeia&lt;/secondary-title&gt;&lt;/titles&gt;&lt;periodical&gt;&lt;full-title&gt;Copeia&lt;/full-title&gt;&lt;/periodical&gt;&lt;pages&gt;529-533&lt;/pages&gt;&lt;volume&gt;1979&lt;/volume&gt;&lt;dates&gt;&lt;year&gt;1979&lt;/year&gt;&lt;/dates&gt;&lt;urls&gt;&lt;/urls&gt;&lt;/record&gt;&lt;/Cite&gt;&lt;/EndNote&gt;</w:instrText>
      </w:r>
      <w:r w:rsidRPr="005851EA">
        <w:rPr>
          <w:rFonts w:ascii="Calibri" w:eastAsia="MS Mincho" w:hAnsi="Calibri" w:cs="Arial"/>
          <w:color w:val="000000" w:themeColor="text1"/>
          <w:sz w:val="24"/>
          <w:szCs w:val="24"/>
          <w:lang w:eastAsia="en-US"/>
        </w:rPr>
        <w:fldChar w:fldCharType="separate"/>
      </w:r>
      <w:r w:rsidRPr="005851EA">
        <w:rPr>
          <w:rFonts w:ascii="Calibri" w:eastAsia="MS Mincho" w:hAnsi="Calibri" w:cs="Arial"/>
          <w:noProof/>
          <w:color w:val="000000" w:themeColor="text1"/>
          <w:sz w:val="24"/>
          <w:szCs w:val="24"/>
          <w:lang w:eastAsia="en-US"/>
        </w:rPr>
        <w:t>(</w:t>
      </w:r>
      <w:hyperlink w:anchor="_ENREF_16" w:tooltip="Bell, 1979 #1252" w:history="1">
        <w:r w:rsidRPr="005851EA">
          <w:rPr>
            <w:rFonts w:ascii="Calibri" w:eastAsia="MS Mincho" w:hAnsi="Calibri" w:cs="Arial"/>
            <w:noProof/>
            <w:color w:val="000000" w:themeColor="text1"/>
            <w:sz w:val="24"/>
            <w:szCs w:val="24"/>
            <w:lang w:eastAsia="en-US"/>
          </w:rPr>
          <w:t>Bell 1979</w:t>
        </w:r>
      </w:hyperlink>
      <w:r w:rsidRPr="005851EA">
        <w:rPr>
          <w:rFonts w:ascii="Calibri" w:eastAsia="MS Mincho" w:hAnsi="Calibri" w:cs="Arial"/>
          <w:noProof/>
          <w:color w:val="000000" w:themeColor="text1"/>
          <w:sz w:val="24"/>
          <w:szCs w:val="24"/>
          <w:lang w:eastAsia="en-US"/>
        </w:rPr>
        <w:t>)</w:t>
      </w:r>
      <w:r w:rsidRPr="005851EA">
        <w:rPr>
          <w:rFonts w:ascii="Calibri" w:eastAsia="MS Mincho" w:hAnsi="Calibri" w:cs="Arial"/>
          <w:color w:val="000000" w:themeColor="text1"/>
          <w:sz w:val="24"/>
          <w:szCs w:val="24"/>
          <w:lang w:eastAsia="en-US"/>
        </w:rPr>
        <w:fldChar w:fldCharType="end"/>
      </w:r>
      <w:r w:rsidRPr="005851EA">
        <w:rPr>
          <w:rFonts w:ascii="Calibri" w:eastAsia="MS Mincho" w:hAnsi="Calibri" w:cs="Arial"/>
          <w:color w:val="000000" w:themeColor="text1"/>
          <w:sz w:val="24"/>
          <w:szCs w:val="24"/>
          <w:lang w:eastAsia="en-US"/>
        </w:rPr>
        <w:t xml:space="preserve"> likely have physiological characteristics that are different from those completely or low-plated morphs inhabiting freshwater </w:t>
      </w:r>
      <w:r w:rsidRPr="005851EA">
        <w:rPr>
          <w:rFonts w:ascii="Calibri" w:eastAsia="MS Mincho" w:hAnsi="Calibri" w:cs="Arial"/>
          <w:color w:val="000000" w:themeColor="text1"/>
          <w:sz w:val="24"/>
          <w:szCs w:val="24"/>
          <w:lang w:eastAsia="en-US"/>
        </w:rPr>
        <w:fldChar w:fldCharType="begin"/>
      </w:r>
      <w:r w:rsidRPr="005851EA">
        <w:rPr>
          <w:rFonts w:ascii="Calibri" w:eastAsia="MS Mincho" w:hAnsi="Calibri" w:cs="Arial"/>
          <w:color w:val="000000" w:themeColor="text1"/>
          <w:sz w:val="24"/>
          <w:szCs w:val="24"/>
          <w:lang w:eastAsia="en-US"/>
        </w:rPr>
        <w:instrText xml:space="preserve"> ADDIN EN.CITE &lt;EndNote&gt;&lt;Cite&gt;&lt;Author&gt;Guderley&lt;/Author&gt;&lt;Year&gt;1994&lt;/Year&gt;&lt;RecNum&gt;1104&lt;/RecNum&gt;&lt;DisplayText&gt;(Guderley 1994)&lt;/DisplayText&gt;&lt;record&gt;&lt;rec-number&gt;1104&lt;/rec-number&gt;&lt;foreign-keys&gt;&lt;key app="EN" db-id="x5attf9e3ftzs1ezppfvar2mwa2d0a0ts2ds"&gt;1104&lt;/key&gt;&lt;/foreign-keys&gt;&lt;ref-type name="Book Section"&gt;5&lt;/ref-type&gt;&lt;contributors&gt;&lt;authors&gt;&lt;author&gt;Guderley, H. &lt;/author&gt;&lt;/authors&gt;&lt;secondary-authors&gt;&lt;author&gt;Bell, M. A.&lt;/author&gt;&lt;author&gt;Foster, S.A.&lt;/author&gt;&lt;/secondary-authors&gt;&lt;/contributors&gt;&lt;titles&gt;&lt;title&gt;Physiological ecology and evolution of the threespine stickleback&lt;/title&gt;&lt;secondary-title&gt;The Evolutionary Biology of the Threespine Stickleback&lt;/secondary-title&gt;&lt;/titles&gt;&lt;dates&gt;&lt;year&gt;1994&lt;/year&gt;&lt;/dates&gt;&lt;pub-location&gt;Oxford, UK&lt;/pub-location&gt;&lt;publisher&gt;Oxford University Press&lt;/publisher&gt;&lt;urls&gt;&lt;/urls&gt;&lt;/record&gt;&lt;/Cite&gt;&lt;/EndNote&gt;</w:instrText>
      </w:r>
      <w:r w:rsidRPr="005851EA">
        <w:rPr>
          <w:rFonts w:ascii="Calibri" w:eastAsia="MS Mincho" w:hAnsi="Calibri" w:cs="Arial"/>
          <w:color w:val="000000" w:themeColor="text1"/>
          <w:sz w:val="24"/>
          <w:szCs w:val="24"/>
          <w:lang w:eastAsia="en-US"/>
        </w:rPr>
        <w:fldChar w:fldCharType="separate"/>
      </w:r>
      <w:r w:rsidRPr="005851EA">
        <w:rPr>
          <w:rFonts w:ascii="Calibri" w:eastAsia="MS Mincho" w:hAnsi="Calibri" w:cs="Arial"/>
          <w:noProof/>
          <w:color w:val="000000" w:themeColor="text1"/>
          <w:sz w:val="24"/>
          <w:szCs w:val="24"/>
          <w:lang w:eastAsia="en-US"/>
        </w:rPr>
        <w:t>(</w:t>
      </w:r>
      <w:hyperlink w:anchor="_ENREF_52" w:tooltip="Guderley, 1994 #1104" w:history="1">
        <w:r w:rsidRPr="005851EA">
          <w:rPr>
            <w:rFonts w:ascii="Calibri" w:eastAsia="MS Mincho" w:hAnsi="Calibri" w:cs="Arial"/>
            <w:noProof/>
            <w:color w:val="000000" w:themeColor="text1"/>
            <w:sz w:val="24"/>
            <w:szCs w:val="24"/>
            <w:lang w:eastAsia="en-US"/>
          </w:rPr>
          <w:t>Guderley 1994</w:t>
        </w:r>
      </w:hyperlink>
      <w:r w:rsidRPr="005851EA">
        <w:rPr>
          <w:rFonts w:ascii="Calibri" w:eastAsia="MS Mincho" w:hAnsi="Calibri" w:cs="Arial"/>
          <w:noProof/>
          <w:color w:val="000000" w:themeColor="text1"/>
          <w:sz w:val="24"/>
          <w:szCs w:val="24"/>
          <w:lang w:eastAsia="en-US"/>
        </w:rPr>
        <w:t>)</w:t>
      </w:r>
      <w:r w:rsidRPr="005851EA">
        <w:rPr>
          <w:rFonts w:ascii="Calibri" w:eastAsia="MS Mincho" w:hAnsi="Calibri" w:cs="Arial"/>
          <w:color w:val="000000" w:themeColor="text1"/>
          <w:sz w:val="24"/>
          <w:szCs w:val="24"/>
          <w:lang w:eastAsia="en-US"/>
        </w:rPr>
        <w:fldChar w:fldCharType="end"/>
      </w:r>
      <w:r w:rsidRPr="005851EA">
        <w:rPr>
          <w:rFonts w:ascii="Calibri" w:eastAsia="MS Mincho" w:hAnsi="Calibri" w:cs="Arial"/>
          <w:color w:val="000000" w:themeColor="text1"/>
          <w:sz w:val="24"/>
          <w:szCs w:val="24"/>
          <w:lang w:eastAsia="en-US"/>
        </w:rPr>
        <w:t xml:space="preserve">. When completely plated morphs transferred from salt water to freshwater, the gills show morphological changes that enhance the ability of ion uptake by the effective increase of chloride cells in the gills as these cells are responsible for the absorption of monovalent salts in freshwater and the excretion of these salts in seawater and this increase is shown in apical surface area during the transfer to freshwater </w:t>
      </w:r>
      <w:r w:rsidRPr="005851EA">
        <w:rPr>
          <w:rFonts w:ascii="Calibri" w:eastAsia="MS Mincho" w:hAnsi="Calibri" w:cs="Arial"/>
          <w:color w:val="000000" w:themeColor="text1"/>
          <w:sz w:val="24"/>
          <w:szCs w:val="24"/>
          <w:lang w:eastAsia="en-US"/>
        </w:rPr>
        <w:fldChar w:fldCharType="begin"/>
      </w:r>
      <w:r w:rsidRPr="005851EA">
        <w:rPr>
          <w:rFonts w:ascii="Calibri" w:eastAsia="MS Mincho" w:hAnsi="Calibri" w:cs="Arial"/>
          <w:color w:val="000000" w:themeColor="text1"/>
          <w:sz w:val="24"/>
          <w:szCs w:val="24"/>
          <w:lang w:eastAsia="en-US"/>
        </w:rPr>
        <w:instrText xml:space="preserve"> ADDIN EN.CITE &lt;EndNote&gt;&lt;Cite&gt;&lt;Author&gt;Biether&lt;/Author&gt;&lt;Year&gt;1970&lt;/Year&gt;&lt;RecNum&gt;1253&lt;/RecNum&gt;&lt;DisplayText&gt;(Biether 1970)&lt;/DisplayText&gt;&lt;record&gt;&lt;rec-number&gt;1253&lt;/rec-number&gt;&lt;foreign-keys&gt;&lt;key app="EN" db-id="x5attf9e3ftzs1ezppfvar2mwa2d0a0ts2ds"&gt;1253&lt;/key&gt;&lt;/foreign-keys&gt;&lt;ref-type name="Journal Article"&gt;17&lt;/ref-type&gt;&lt;contributors&gt;&lt;authors&gt;&lt;author&gt;Biether, M.&lt;/author&gt;&lt;/authors&gt;&lt;/contributors&gt;&lt;titles&gt;&lt;title&gt;Die Chloridzellen de Stichlings&lt;/title&gt;&lt;secondary-title&gt;Zeitschrift fur Zellforschung&lt;/secondary-title&gt;&lt;/titles&gt;&lt;periodical&gt;&lt;full-title&gt;Zeitschrift fur Zellforschung&lt;/full-title&gt;&lt;/periodical&gt;&lt;pages&gt;421-446&lt;/pages&gt;&lt;volume&gt;107&lt;/volume&gt;&lt;dates&gt;&lt;year&gt;1970&lt;/year&gt;&lt;/dates&gt;&lt;urls&gt;&lt;/urls&gt;&lt;/record&gt;&lt;/Cite&gt;&lt;/EndNote&gt;</w:instrText>
      </w:r>
      <w:r w:rsidRPr="005851EA">
        <w:rPr>
          <w:rFonts w:ascii="Calibri" w:eastAsia="MS Mincho" w:hAnsi="Calibri" w:cs="Arial"/>
          <w:color w:val="000000" w:themeColor="text1"/>
          <w:sz w:val="24"/>
          <w:szCs w:val="24"/>
          <w:lang w:eastAsia="en-US"/>
        </w:rPr>
        <w:fldChar w:fldCharType="separate"/>
      </w:r>
      <w:r w:rsidRPr="005851EA">
        <w:rPr>
          <w:rFonts w:ascii="Calibri" w:eastAsia="MS Mincho" w:hAnsi="Calibri" w:cs="Arial"/>
          <w:noProof/>
          <w:color w:val="000000" w:themeColor="text1"/>
          <w:sz w:val="24"/>
          <w:szCs w:val="24"/>
          <w:lang w:eastAsia="en-US"/>
        </w:rPr>
        <w:t>(</w:t>
      </w:r>
      <w:hyperlink w:anchor="_ENREF_17" w:tooltip="Biether, 1970 #1253" w:history="1">
        <w:r w:rsidRPr="005851EA">
          <w:rPr>
            <w:rFonts w:ascii="Calibri" w:eastAsia="MS Mincho" w:hAnsi="Calibri" w:cs="Arial"/>
            <w:noProof/>
            <w:color w:val="000000" w:themeColor="text1"/>
            <w:sz w:val="24"/>
            <w:szCs w:val="24"/>
            <w:lang w:eastAsia="en-US"/>
          </w:rPr>
          <w:t>Biether 1970</w:t>
        </w:r>
      </w:hyperlink>
      <w:r w:rsidRPr="005851EA">
        <w:rPr>
          <w:rFonts w:ascii="Calibri" w:eastAsia="MS Mincho" w:hAnsi="Calibri" w:cs="Arial"/>
          <w:noProof/>
          <w:color w:val="000000" w:themeColor="text1"/>
          <w:sz w:val="24"/>
          <w:szCs w:val="24"/>
          <w:lang w:eastAsia="en-US"/>
        </w:rPr>
        <w:t>)</w:t>
      </w:r>
      <w:r w:rsidRPr="005851EA">
        <w:rPr>
          <w:rFonts w:ascii="Calibri" w:eastAsia="MS Mincho" w:hAnsi="Calibri" w:cs="Arial"/>
          <w:color w:val="000000" w:themeColor="text1"/>
          <w:sz w:val="24"/>
          <w:szCs w:val="24"/>
          <w:lang w:eastAsia="en-US"/>
        </w:rPr>
        <w:fldChar w:fldCharType="end"/>
      </w:r>
      <w:r w:rsidRPr="005851EA">
        <w:rPr>
          <w:rFonts w:ascii="Calibri" w:eastAsia="MS Mincho" w:hAnsi="Calibri" w:cs="Arial"/>
          <w:color w:val="000000" w:themeColor="text1"/>
          <w:sz w:val="24"/>
          <w:szCs w:val="24"/>
          <w:lang w:eastAsia="en-US"/>
        </w:rPr>
        <w:t xml:space="preserve">. The chloride cells of completely plated sticklebacks show features of typical ion-transporting cells represented by mitochondrial abundance, highly developed smooth endoplasmic reticulum, and functional asymmetry in the cell membrane </w:t>
      </w:r>
      <w:r w:rsidRPr="005851EA">
        <w:rPr>
          <w:rFonts w:ascii="Calibri" w:eastAsia="MS Mincho" w:hAnsi="Calibri" w:cs="Arial"/>
          <w:color w:val="000000" w:themeColor="text1"/>
          <w:sz w:val="24"/>
          <w:szCs w:val="24"/>
          <w:lang w:eastAsia="en-US"/>
        </w:rPr>
        <w:fldChar w:fldCharType="begin"/>
      </w:r>
      <w:r w:rsidRPr="005851EA">
        <w:rPr>
          <w:rFonts w:ascii="Calibri" w:eastAsia="MS Mincho" w:hAnsi="Calibri" w:cs="Arial"/>
          <w:color w:val="000000" w:themeColor="text1"/>
          <w:sz w:val="24"/>
          <w:szCs w:val="24"/>
          <w:lang w:eastAsia="en-US"/>
        </w:rPr>
        <w:instrText xml:space="preserve"> ADDIN EN.CITE &lt;EndNote&gt;&lt;Cite&gt;&lt;Author&gt;Matej&lt;/Author&gt;&lt;Year&gt;1980&lt;/Year&gt;&lt;RecNum&gt;1255&lt;/RecNum&gt;&lt;DisplayText&gt;(Matej 1980)&lt;/DisplayText&gt;&lt;record&gt;&lt;rec-number&gt;1255&lt;/rec-number&gt;&lt;foreign-keys&gt;&lt;key app="EN" db-id="x5attf9e3ftzs1ezppfvar2mwa2d0a0ts2ds"&gt;1255&lt;/key&gt;&lt;/foreign-keys&gt;&lt;ref-type name="Journal Article"&gt;17&lt;/ref-type&gt;&lt;contributors&gt;&lt;authors&gt;&lt;author&gt;Matej, V. E.&lt;/author&gt;&lt;/authors&gt;&lt;/contributors&gt;&lt;titles&gt;&lt;title&gt;&lt;style face="normal" font="default" size="100%"&gt;The ultrastructure of chloride cells of the gill epithelium in the stickleback, &lt;/style&gt;&lt;style face="italic" font="default" size="100%"&gt;Gasterosteus aculeatus&lt;/style&gt;&lt;style face="normal" font="default" size="100%"&gt; L., and crucian carp &lt;/style&gt;&lt;style face="italic" font="default" size="100%"&gt;Carassius carassius&lt;/style&gt;&lt;/title&gt;&lt;secondary-title&gt;Tsitologia &lt;/secondary-title&gt;&lt;/titles&gt;&lt;periodical&gt;&lt;full-title&gt;Tsitologia&lt;/full-title&gt;&lt;/periodical&gt;&lt;pages&gt;1387-1391&lt;/pages&gt;&lt;volume&gt;22&lt;/volume&gt;&lt;dates&gt;&lt;year&gt;1980&lt;/year&gt;&lt;/dates&gt;&lt;urls&gt;&lt;/urls&gt;&lt;/record&gt;&lt;/Cite&gt;&lt;/EndNote&gt;</w:instrText>
      </w:r>
      <w:r w:rsidRPr="005851EA">
        <w:rPr>
          <w:rFonts w:ascii="Calibri" w:eastAsia="MS Mincho" w:hAnsi="Calibri" w:cs="Arial"/>
          <w:color w:val="000000" w:themeColor="text1"/>
          <w:sz w:val="24"/>
          <w:szCs w:val="24"/>
          <w:lang w:eastAsia="en-US"/>
        </w:rPr>
        <w:fldChar w:fldCharType="separate"/>
      </w:r>
      <w:r w:rsidRPr="005851EA">
        <w:rPr>
          <w:rFonts w:ascii="Calibri" w:eastAsia="MS Mincho" w:hAnsi="Calibri" w:cs="Arial"/>
          <w:noProof/>
          <w:color w:val="000000" w:themeColor="text1"/>
          <w:sz w:val="24"/>
          <w:szCs w:val="24"/>
          <w:lang w:eastAsia="en-US"/>
        </w:rPr>
        <w:t>(</w:t>
      </w:r>
      <w:hyperlink w:anchor="_ENREF_78" w:tooltip="Matej, 1980 #1255" w:history="1">
        <w:r w:rsidRPr="005851EA">
          <w:rPr>
            <w:rFonts w:ascii="Calibri" w:eastAsia="MS Mincho" w:hAnsi="Calibri" w:cs="Arial"/>
            <w:noProof/>
            <w:color w:val="000000" w:themeColor="text1"/>
            <w:sz w:val="24"/>
            <w:szCs w:val="24"/>
            <w:lang w:eastAsia="en-US"/>
          </w:rPr>
          <w:t>Matej 1980</w:t>
        </w:r>
      </w:hyperlink>
      <w:r w:rsidRPr="005851EA">
        <w:rPr>
          <w:rFonts w:ascii="Calibri" w:eastAsia="MS Mincho" w:hAnsi="Calibri" w:cs="Arial"/>
          <w:noProof/>
          <w:color w:val="000000" w:themeColor="text1"/>
          <w:sz w:val="24"/>
          <w:szCs w:val="24"/>
          <w:lang w:eastAsia="en-US"/>
        </w:rPr>
        <w:t>)</w:t>
      </w:r>
      <w:r w:rsidRPr="005851EA">
        <w:rPr>
          <w:rFonts w:ascii="Calibri" w:eastAsia="MS Mincho" w:hAnsi="Calibri" w:cs="Arial"/>
          <w:color w:val="000000" w:themeColor="text1"/>
          <w:sz w:val="24"/>
          <w:szCs w:val="24"/>
          <w:lang w:eastAsia="en-US"/>
        </w:rPr>
        <w:fldChar w:fldCharType="end"/>
      </w:r>
      <w:r w:rsidRPr="005851EA">
        <w:rPr>
          <w:rFonts w:ascii="Calibri" w:eastAsia="MS Mincho" w:hAnsi="Calibri" w:cs="Arial"/>
          <w:color w:val="000000" w:themeColor="text1"/>
          <w:sz w:val="24"/>
          <w:szCs w:val="24"/>
          <w:lang w:eastAsia="en-US"/>
        </w:rPr>
        <w:t>. Such features are fo</w:t>
      </w:r>
      <w:r w:rsidR="00E505B8" w:rsidRPr="005851EA">
        <w:rPr>
          <w:rFonts w:ascii="Calibri" w:eastAsia="MS Mincho" w:hAnsi="Calibri" w:cs="Arial"/>
          <w:color w:val="000000" w:themeColor="text1"/>
          <w:sz w:val="24"/>
          <w:szCs w:val="24"/>
          <w:lang w:eastAsia="en-US"/>
        </w:rPr>
        <w:t>und in both sea- and freshwater-</w:t>
      </w:r>
      <w:r w:rsidRPr="005851EA">
        <w:rPr>
          <w:rFonts w:ascii="Calibri" w:eastAsia="MS Mincho" w:hAnsi="Calibri" w:cs="Arial"/>
          <w:color w:val="000000" w:themeColor="text1"/>
          <w:sz w:val="24"/>
          <w:szCs w:val="24"/>
          <w:lang w:eastAsia="en-US"/>
        </w:rPr>
        <w:t xml:space="preserve">adapted fish </w:t>
      </w:r>
      <w:r w:rsidRPr="005851EA">
        <w:rPr>
          <w:rFonts w:ascii="Calibri" w:eastAsia="MS Mincho" w:hAnsi="Calibri" w:cs="Arial"/>
          <w:color w:val="000000" w:themeColor="text1"/>
          <w:sz w:val="24"/>
          <w:szCs w:val="24"/>
          <w:lang w:eastAsia="en-US"/>
        </w:rPr>
        <w:fldChar w:fldCharType="begin"/>
      </w:r>
      <w:r w:rsidRPr="005851EA">
        <w:rPr>
          <w:rFonts w:ascii="Calibri" w:eastAsia="MS Mincho" w:hAnsi="Calibri" w:cs="Arial"/>
          <w:color w:val="000000" w:themeColor="text1"/>
          <w:sz w:val="24"/>
          <w:szCs w:val="24"/>
          <w:lang w:eastAsia="en-US"/>
        </w:rPr>
        <w:instrText xml:space="preserve"> ADDIN EN.CITE &lt;EndNote&gt;&lt;Cite&gt;&lt;Author&gt;Matej&lt;/Author&gt;&lt;Year&gt;1981&lt;/Year&gt;&lt;RecNum&gt;1256&lt;/RecNum&gt;&lt;DisplayText&gt;(Matej et al. 1981)&lt;/DisplayText&gt;&lt;record&gt;&lt;rec-number&gt;1256&lt;/rec-number&gt;&lt;foreign-keys&gt;&lt;key app="EN" db-id="x5attf9e3ftzs1ezppfvar2mwa2d0a0ts2ds"&gt;1256&lt;/key&gt;&lt;/foreign-keys&gt;&lt;ref-type name="Journal Article"&gt;17&lt;/ref-type&gt;&lt;contributors&gt;&lt;authors&gt;&lt;author&gt;Matej, V. E.&lt;/author&gt;&lt;author&gt;Khaeazova, A. D.&lt;/author&gt;&lt;author&gt;Vinogradov, G. A.&lt;/author&gt;&lt;/authors&gt;&lt;/contributors&gt;&lt;titles&gt;&lt;title&gt;&lt;style face="normal" font="default" size="100%"&gt;The response of &lt;/style&gt;&lt;style face="italic" font="default" size="100%"&gt;Gasterosteus aculeatus&lt;/style&gt;&lt;style face="normal" font="default" size="100%"&gt; L. gill epithilium chloride cells to changes of pH and salinity in the environment&lt;/style&gt;&lt;/title&gt;&lt;secondary-title&gt;Tsitologia&lt;/secondary-title&gt;&lt;/titles&gt;&lt;periodical&gt;&lt;full-title&gt;Tsitologia&lt;/full-title&gt;&lt;/periodical&gt;&lt;pages&gt;159-165&lt;/pages&gt;&lt;volume&gt;23&lt;/volume&gt;&lt;dates&gt;&lt;year&gt;1981&lt;/year&gt;&lt;/dates&gt;&lt;urls&gt;&lt;/urls&gt;&lt;/record&gt;&lt;/Cite&gt;&lt;/EndNote&gt;</w:instrText>
      </w:r>
      <w:r w:rsidRPr="005851EA">
        <w:rPr>
          <w:rFonts w:ascii="Calibri" w:eastAsia="MS Mincho" w:hAnsi="Calibri" w:cs="Arial"/>
          <w:color w:val="000000" w:themeColor="text1"/>
          <w:sz w:val="24"/>
          <w:szCs w:val="24"/>
          <w:lang w:eastAsia="en-US"/>
        </w:rPr>
        <w:fldChar w:fldCharType="separate"/>
      </w:r>
      <w:r w:rsidRPr="005851EA">
        <w:rPr>
          <w:rFonts w:ascii="Calibri" w:eastAsia="MS Mincho" w:hAnsi="Calibri" w:cs="Arial"/>
          <w:noProof/>
          <w:color w:val="000000" w:themeColor="text1"/>
          <w:sz w:val="24"/>
          <w:szCs w:val="24"/>
          <w:lang w:eastAsia="en-US"/>
        </w:rPr>
        <w:t>(</w:t>
      </w:r>
      <w:hyperlink w:anchor="_ENREF_79" w:tooltip="Matej, 1981 #1256" w:history="1">
        <w:r w:rsidRPr="005851EA">
          <w:rPr>
            <w:rFonts w:ascii="Calibri" w:eastAsia="MS Mincho" w:hAnsi="Calibri" w:cs="Arial"/>
            <w:noProof/>
            <w:color w:val="000000" w:themeColor="text1"/>
            <w:sz w:val="24"/>
            <w:szCs w:val="24"/>
            <w:lang w:eastAsia="en-US"/>
          </w:rPr>
          <w:t>Matej et al. 1981</w:t>
        </w:r>
      </w:hyperlink>
      <w:r w:rsidRPr="005851EA">
        <w:rPr>
          <w:rFonts w:ascii="Calibri" w:eastAsia="MS Mincho" w:hAnsi="Calibri" w:cs="Arial"/>
          <w:noProof/>
          <w:color w:val="000000" w:themeColor="text1"/>
          <w:sz w:val="24"/>
          <w:szCs w:val="24"/>
          <w:lang w:eastAsia="en-US"/>
        </w:rPr>
        <w:t>)</w:t>
      </w:r>
      <w:r w:rsidRPr="005851EA">
        <w:rPr>
          <w:rFonts w:ascii="Calibri" w:eastAsia="MS Mincho" w:hAnsi="Calibri" w:cs="Arial"/>
          <w:color w:val="000000" w:themeColor="text1"/>
          <w:sz w:val="24"/>
          <w:szCs w:val="24"/>
          <w:lang w:eastAsia="en-US"/>
        </w:rPr>
        <w:fldChar w:fldCharType="end"/>
      </w:r>
      <w:r w:rsidRPr="005851EA">
        <w:rPr>
          <w:rFonts w:ascii="Calibri" w:eastAsia="MS Mincho" w:hAnsi="Calibri" w:cs="Arial"/>
          <w:color w:val="000000" w:themeColor="text1"/>
          <w:sz w:val="24"/>
          <w:szCs w:val="24"/>
          <w:lang w:eastAsia="en-US"/>
        </w:rPr>
        <w:t>, in which mitochondrial abundance is higher in s</w:t>
      </w:r>
      <w:r w:rsidR="00E505B8" w:rsidRPr="005851EA">
        <w:rPr>
          <w:rFonts w:ascii="Calibri" w:eastAsia="MS Mincho" w:hAnsi="Calibri" w:cs="Arial"/>
          <w:color w:val="000000" w:themeColor="text1"/>
          <w:sz w:val="24"/>
          <w:szCs w:val="24"/>
          <w:lang w:eastAsia="en-US"/>
        </w:rPr>
        <w:t>eaw</w:t>
      </w:r>
      <w:r w:rsidRPr="005851EA">
        <w:rPr>
          <w:rFonts w:ascii="Calibri" w:eastAsia="MS Mincho" w:hAnsi="Calibri" w:cs="Arial"/>
          <w:color w:val="000000" w:themeColor="text1"/>
          <w:sz w:val="24"/>
          <w:szCs w:val="24"/>
          <w:lang w:eastAsia="en-US"/>
        </w:rPr>
        <w:t xml:space="preserve">ater-adapted sticklebacks (Biether 1970). Thus, salinity does have an effect on morphological adaptations of threespine sticklebacks. </w:t>
      </w:r>
    </w:p>
    <w:p w14:paraId="4A33A76E" w14:textId="411C6C15" w:rsidR="00044154" w:rsidRPr="005851EA" w:rsidRDefault="00044154" w:rsidP="00EE1598">
      <w:pPr>
        <w:spacing w:before="80" w:after="80" w:line="480" w:lineRule="auto"/>
        <w:ind w:right="288" w:firstLine="720"/>
        <w:contextualSpacing/>
        <w:jc w:val="both"/>
        <w:rPr>
          <w:rFonts w:ascii="Calibri" w:eastAsia="MS Mincho" w:hAnsi="Calibri" w:cs="Arial"/>
          <w:color w:val="000000" w:themeColor="text1"/>
          <w:sz w:val="24"/>
          <w:szCs w:val="24"/>
          <w:lang w:eastAsia="en-US"/>
        </w:rPr>
      </w:pPr>
      <w:r w:rsidRPr="005851EA">
        <w:rPr>
          <w:color w:val="000000" w:themeColor="text1"/>
          <w:sz w:val="24"/>
          <w:szCs w:val="24"/>
        </w:rPr>
        <w:t xml:space="preserve">In this study I examined the impact of salinity, temperature and food resources on </w:t>
      </w:r>
      <w:r w:rsidR="00747C9B" w:rsidRPr="005851EA">
        <w:rPr>
          <w:color w:val="000000" w:themeColor="text1"/>
          <w:sz w:val="24"/>
          <w:szCs w:val="24"/>
        </w:rPr>
        <w:t xml:space="preserve">larvae of the </w:t>
      </w:r>
      <w:r w:rsidRPr="005851EA">
        <w:rPr>
          <w:color w:val="000000" w:themeColor="text1"/>
          <w:sz w:val="24"/>
          <w:szCs w:val="24"/>
        </w:rPr>
        <w:t xml:space="preserve">stickleback </w:t>
      </w:r>
      <w:r w:rsidRPr="005851EA">
        <w:rPr>
          <w:i/>
          <w:iCs/>
          <w:color w:val="000000" w:themeColor="text1"/>
          <w:sz w:val="24"/>
          <w:szCs w:val="24"/>
        </w:rPr>
        <w:t>G. aculeatus</w:t>
      </w:r>
      <w:r w:rsidRPr="005851EA">
        <w:rPr>
          <w:color w:val="000000" w:themeColor="text1"/>
          <w:sz w:val="24"/>
          <w:szCs w:val="24"/>
        </w:rPr>
        <w:t xml:space="preserve">.  I examined larval and juvenile fish growth along a natural salinity gradient in northeast England, where temperature and other water chemistry features also varied spatially and temporally.  Since the vast majority of the fish in this study are less than 30 mm, plate morphology was not considered as fish </w:t>
      </w:r>
      <w:r w:rsidRPr="005851EA">
        <w:rPr>
          <w:rFonts w:ascii="Calibri" w:eastAsia="MS Mincho" w:hAnsi="Calibri" w:cs="Arial"/>
          <w:color w:val="000000" w:themeColor="text1"/>
          <w:sz w:val="24"/>
          <w:szCs w:val="24"/>
          <w:lang w:eastAsia="en-US"/>
        </w:rPr>
        <w:t>below this length do not show complete plate formation; hard to tell to which group (low, partially, or completely) they belong to (Wootton 1976) and not to mention their adaptation to their habitats, which are closed ponds.</w:t>
      </w:r>
    </w:p>
    <w:p w14:paraId="4D72C855" w14:textId="70095A6F" w:rsidR="00044154" w:rsidRPr="005851EA" w:rsidRDefault="00044154" w:rsidP="00EE1598">
      <w:pPr>
        <w:spacing w:before="80" w:after="80" w:line="480" w:lineRule="auto"/>
        <w:ind w:right="288" w:firstLine="720"/>
        <w:contextualSpacing/>
        <w:jc w:val="both"/>
        <w:rPr>
          <w:color w:val="000000" w:themeColor="text1"/>
          <w:sz w:val="24"/>
          <w:szCs w:val="24"/>
        </w:rPr>
      </w:pPr>
      <w:r w:rsidRPr="005851EA">
        <w:rPr>
          <w:color w:val="000000" w:themeColor="text1"/>
          <w:sz w:val="24"/>
          <w:szCs w:val="24"/>
        </w:rPr>
        <w:lastRenderedPageBreak/>
        <w:t xml:space="preserve">Threespine sticklebacks  follow the typical fish life cycle that starts with eggs followed by larvae (after hatching) that grow to be juveniles and then adults, where the fastest changes in body size (growth) occur in the first few weeks of the life of these fish and this is associated with changes in diet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&lt;EndNote&gt;&lt;Cite&gt;&lt;Author&gt;Wootton&lt;/Author&gt;&lt;Year&gt;1984&lt;/Year&gt;&lt;RecNum&gt;946&lt;/RecNum&gt;&lt;DisplayText&gt;(Swarup 1958, Wootton 1984)&lt;/DisplayText&gt;&lt;record&gt;&lt;rec-number&gt;946&lt;/rec-number&gt;&lt;foreign-keys&gt;&lt;key app="EN" db-id="x5attf9e3ftzs1ezppfvar2mwa2d0a0ts2ds"&gt;946&lt;/key&gt;&lt;/foreign-keys&gt;&lt;ref-type name="Book"&gt;6&lt;/ref-type&gt;&lt;contributors&gt;&lt;authors&gt;&lt;author&gt;Wootton, R. J. &lt;/author&gt;&lt;/authors&gt;&lt;/contributors&gt;&lt;titles&gt;&lt;title&gt;A functional biology of sticklebacks&lt;/title&gt;&lt;/titles&gt;&lt;dates&gt;&lt;year&gt;1984&lt;/year&gt;&lt;/dates&gt;&lt;pub-location&gt;Kent&lt;/pub-location&gt;&lt;publisher&gt;Croom Helm&lt;/publisher&gt;&lt;urls&gt;&lt;/urls&gt;&lt;/record&gt;&lt;/Cite&gt;&lt;Cite&gt;&lt;Author&gt;Swarup&lt;/Author&gt;&lt;Year&gt;1958&lt;/Year&gt;&lt;RecNum&gt;1063&lt;/RecNum&gt;&lt;record&gt;&lt;rec-number&gt;1063&lt;/rec-number&gt;&lt;foreign-keys&gt;&lt;key app="EN" db-id="x5attf9e3ftzs1ezppfvar2mwa2d0a0ts2ds"&gt;1063&lt;/key&gt;&lt;/foreign-keys&gt;&lt;ref-type name="Journal Article"&gt;17&lt;/ref-type&gt;&lt;contributors&gt;&lt;authors&gt;&lt;author&gt;Swarup, H.&lt;/author&gt;&lt;/authors&gt;&lt;/contributors&gt;&lt;titles&gt;&lt;title&gt;&lt;style face="normal" font="default" size="100%"&gt;Stages in the development of the stickleback &lt;/style&gt;&lt;style face="italic" font="default" size="100%"&gt;Gasterosteus aculeatus&lt;/style&gt;&lt;style face="normal" font="default" size="100%"&gt; (L.)&lt;/style&gt;&lt;/title&gt;&lt;secondary-title&gt;Journal of Embryology and Experimental Morphology&lt;/secondary-title&gt;&lt;/titles&gt;&lt;periodical&gt;&lt;full-title&gt;Journal of Embryology and Experimental Morphology&lt;/full-title&gt;&lt;/periodical&gt;&lt;pages&gt;373-383&lt;/pages&gt;&lt;volume&gt;6  &lt;/volume&gt;&lt;number&gt;3&lt;/number&gt;&lt;dates&gt;&lt;year&gt;1958&lt;/year&gt;&lt;/dates&gt;&lt;urls&gt;&lt;/urls&gt;&lt;/record&gt;&lt;/Cite&gt;&lt;/EndNote&gt;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119" w:tooltip="Swarup, 1958 #1063" w:history="1">
        <w:r w:rsidRPr="005851EA">
          <w:rPr>
            <w:noProof/>
            <w:color w:val="000000" w:themeColor="text1"/>
            <w:sz w:val="24"/>
            <w:szCs w:val="24"/>
          </w:rPr>
          <w:t>Swarup 1958</w:t>
        </w:r>
      </w:hyperlink>
      <w:r w:rsidRPr="005851EA">
        <w:rPr>
          <w:noProof/>
          <w:color w:val="000000" w:themeColor="text1"/>
          <w:sz w:val="24"/>
          <w:szCs w:val="24"/>
        </w:rPr>
        <w:t xml:space="preserve">, </w:t>
      </w:r>
      <w:hyperlink w:anchor="_ENREF_134" w:tooltip="Wootton, 1984 #946" w:history="1">
        <w:r w:rsidRPr="005851EA">
          <w:rPr>
            <w:noProof/>
            <w:color w:val="000000" w:themeColor="text1"/>
            <w:sz w:val="24"/>
            <w:szCs w:val="24"/>
          </w:rPr>
          <w:t>Wootton 1984</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Generally, growth rates of fish were reported to be specifically high during the first month of life in both</w:t>
      </w:r>
      <w:r w:rsidR="005448B2" w:rsidRPr="005851EA">
        <w:rPr>
          <w:color w:val="000000" w:themeColor="text1"/>
          <w:sz w:val="24"/>
          <w:szCs w:val="24"/>
        </w:rPr>
        <w:t xml:space="preserve"> </w:t>
      </w:r>
      <w:r w:rsidRPr="005851EA">
        <w:rPr>
          <w:color w:val="000000" w:themeColor="text1"/>
          <w:sz w:val="24"/>
          <w:szCs w:val="24"/>
        </w:rPr>
        <w:t xml:space="preserve">natural populations and laboratory cultures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&lt;EndNote&gt;&lt;Cite&gt;&lt;Author&gt;Conceicao&lt;/Author&gt;&lt;Year&gt;2010&lt;/Year&gt;&lt;RecNum&gt;69&lt;/RecNum&gt;&lt;DisplayText&gt;(Houde 1989, Conceicao et al. 2010)&lt;/DisplayText&gt;&lt;record&gt;&lt;rec-number&gt;69&lt;/rec-number&gt;&lt;foreign-keys&gt;&lt;key app="EN" db-id="x5attf9e3ftzs1ezppfvar2mwa2d0a0ts2ds"&gt;69&lt;/key&gt;&lt;/foreign-keys&gt;&lt;ref-type name="Journal Article"&gt;17&lt;/ref-type&gt;&lt;contributors&gt;&lt;authors&gt;&lt;author&gt;Conceicao, L.E.C.&lt;/author&gt;&lt;author&gt;Araga˜o, C.&lt;/author&gt;&lt;author&gt;Richard, N.&lt;/author&gt;&lt;author&gt;Engrola, S.&lt;/author&gt;&lt;author&gt;Gavaia, P.&lt;/author&gt;&lt;author&gt;Mira, S.  &lt;/author&gt;&lt;author&gt;Dias, J.&lt;/author&gt;&lt;/authors&gt;&lt;/contributors&gt;&lt;titles&gt;&lt;title&gt;Novel methodologies in marine fish larval nutrition&lt;/title&gt;&lt;secondary-title&gt;Fish Physiology and Biochemistry&lt;/secondary-title&gt;&lt;/titles&gt;&lt;periodical&gt;&lt;full-title&gt;Fish Physiology and Biochemistry&lt;/full-title&gt;&lt;/periodical&gt;&lt;pages&gt;1-16&lt;/pages&gt;&lt;volume&gt;36&lt;/volume&gt;&lt;dates&gt;&lt;year&gt;2010&lt;/year&gt;&lt;/dates&gt;&lt;urls&gt;&lt;/urls&gt;&lt;/record&gt;&lt;/Cite&gt;&lt;Cite&gt;&lt;Author&gt;Houde&lt;/Author&gt;&lt;Year&gt;1989&lt;/Year&gt;&lt;RecNum&gt;72&lt;/RecNum&gt;&lt;record&gt;&lt;rec-number&gt;72&lt;/rec-number&gt;&lt;foreign-keys&gt;&lt;key app="EN" db-id="x5attf9e3ftzs1ezppfvar2mwa2d0a0ts2ds"&gt;72&lt;/key&gt;&lt;/foreign-keys&gt;&lt;ref-type name="Journal Article"&gt;17&lt;/ref-type&gt;&lt;contributors&gt;&lt;authors&gt;&lt;author&gt;Houde, E.D.&lt;/author&gt;&lt;/authors&gt;&lt;/contributors&gt;&lt;titles&gt;&lt;title&gt;Comparative Growth, Mortality, and Energetics of Marine Fish Larvae: Temperature and Implied Latitudinal Effects&lt;/title&gt;&lt;secondary-title&gt;FISHERY BULLETIN&lt;/secondary-title&gt;&lt;/titles&gt;&lt;periodical&gt;&lt;full-title&gt;FISHERY BULLETIN&lt;/full-title&gt;&lt;/periodical&gt;&lt;pages&gt; 471-495&lt;/pages&gt;&lt;volume&gt;87&lt;/volume&gt;&lt;dates&gt;&lt;year&gt;1989&lt;/year&gt;&lt;/dates&gt;&lt;urls&gt;&lt;/urls&gt;&lt;/record&gt;&lt;/Cite&gt;&lt;/EndNote&gt;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56" w:tooltip="Houde, 1989 #72" w:history="1">
        <w:r w:rsidRPr="005851EA">
          <w:rPr>
            <w:noProof/>
            <w:color w:val="000000" w:themeColor="text1"/>
            <w:sz w:val="24"/>
            <w:szCs w:val="24"/>
          </w:rPr>
          <w:t>Houde 1989</w:t>
        </w:r>
      </w:hyperlink>
      <w:r w:rsidRPr="005851EA">
        <w:rPr>
          <w:noProof/>
          <w:color w:val="000000" w:themeColor="text1"/>
          <w:sz w:val="24"/>
          <w:szCs w:val="24"/>
        </w:rPr>
        <w:t xml:space="preserve">, </w:t>
      </w:r>
      <w:hyperlink w:anchor="_ENREF_29" w:tooltip="Conceicao, 2010 #69" w:history="1">
        <w:r w:rsidRPr="005851EA">
          <w:rPr>
            <w:noProof/>
            <w:color w:val="000000" w:themeColor="text1"/>
            <w:sz w:val="24"/>
            <w:szCs w:val="24"/>
          </w:rPr>
          <w:t>Conceicao et al. 2010</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and this is also applicable to threespine sticklebacks (Wootton 1984).</w:t>
      </w:r>
    </w:p>
    <w:p w14:paraId="4E3E9ECF" w14:textId="77777777" w:rsidR="00715E71" w:rsidRPr="005851EA" w:rsidRDefault="00044154" w:rsidP="00EE1598">
      <w:pPr>
        <w:spacing w:before="80" w:after="80" w:line="480" w:lineRule="auto"/>
        <w:ind w:right="288" w:firstLine="720"/>
        <w:contextualSpacing/>
        <w:jc w:val="both"/>
        <w:rPr>
          <w:rFonts w:cs="Arial"/>
          <w:color w:val="000000" w:themeColor="text1"/>
          <w:sz w:val="24"/>
          <w:szCs w:val="24"/>
          <w:shd w:val="clear" w:color="auto" w:fill="FFFFFF"/>
        </w:rPr>
      </w:pPr>
      <w:r w:rsidRPr="005851EA">
        <w:rPr>
          <w:rFonts w:cs="Arial"/>
          <w:color w:val="000000" w:themeColor="text1"/>
          <w:sz w:val="24"/>
          <w:szCs w:val="24"/>
          <w:shd w:val="clear" w:color="auto" w:fill="FFFFFF"/>
        </w:rPr>
        <w:t xml:space="preserve">Temperature is an important ecological factor that has a strong effect on fitness-determining traits such as metabolism, growth, and locomotion performance </w:t>
      </w:r>
      <w:r w:rsidRPr="005851EA">
        <w:rPr>
          <w:rFonts w:cs="Arial"/>
          <w:color w:val="000000" w:themeColor="text1"/>
          <w:sz w:val="24"/>
          <w:szCs w:val="24"/>
          <w:shd w:val="clear" w:color="auto" w:fill="FFFFFF"/>
        </w:rPr>
        <w:fldChar w:fldCharType="begin"/>
      </w:r>
      <w:r w:rsidRPr="005851EA">
        <w:rPr>
          <w:rFonts w:cs="Arial"/>
          <w:color w:val="000000" w:themeColor="text1"/>
          <w:sz w:val="24"/>
          <w:szCs w:val="24"/>
          <w:shd w:val="clear" w:color="auto" w:fill="FFFFFF"/>
        </w:rPr>
        <w:instrText xml:space="preserve"> ADDIN EN.CITE &lt;EndNote&gt;&lt;Cite&gt;&lt;Author&gt;Green&lt;/Author&gt;&lt;Year&gt;2004&lt;/Year&gt;&lt;RecNum&gt;1245&lt;/RecNum&gt;&lt;DisplayText&gt;(Jain and Farrell 2003, Green and Fisher 2004)&lt;/DisplayText&gt;&lt;record&gt;&lt;rec-number&gt;1245&lt;/rec-number&gt;&lt;foreign-keys&gt;&lt;key app="EN" db-id="x5attf9e3ftzs1ezppfvar2mwa2d0a0ts2ds"&gt;1245&lt;/key&gt;&lt;/foreign-keys&gt;&lt;ref-type name="Journal Article"&gt;17&lt;/ref-type&gt;&lt;contributors&gt;&lt;authors&gt;&lt;author&gt;Green, B. S. &lt;/author&gt;&lt;author&gt;Fisher, R.&lt;/author&gt;&lt;/authors&gt;&lt;/contributors&gt;&lt;titles&gt;&lt;title&gt;Temperature influences swimming speed, growth and larval duration in coral reef fish larvae&lt;/title&gt;&lt;secondary-title&gt;Journal of experimental Marine Biology and Ecology&lt;/secondary-title&gt;&lt;/titles&gt;&lt;periodical&gt;&lt;full-title&gt;Journal of Experimental Marine Biology and Ecology&lt;/full-title&gt;&lt;/periodical&gt;&lt;pages&gt;115-132&lt;/pages&gt;&lt;volume&gt;299&lt;/volume&gt;&lt;dates&gt;&lt;year&gt;2004&lt;/year&gt;&lt;/dates&gt;&lt;urls&gt;&lt;/urls&gt;&lt;/record&gt;&lt;/Cite&gt;&lt;Cite&gt;&lt;Author&gt;Jain&lt;/Author&gt;&lt;Year&gt;2003&lt;/Year&gt;&lt;RecNum&gt;1244&lt;/RecNum&gt;&lt;record&gt;&lt;rec-number&gt;1244&lt;/rec-number&gt;&lt;foreign-keys&gt;&lt;key app="EN" db-id="x5attf9e3ftzs1ezppfvar2mwa2d0a0ts2ds"&gt;1244&lt;/key&gt;&lt;/foreign-keys&gt;&lt;ref-type name="Journal Article"&gt;17&lt;/ref-type&gt;&lt;contributors&gt;&lt;authors&gt;&lt;author&gt;Jain, K. E.&lt;/author&gt;&lt;author&gt;Farrell, A. P.&lt;/author&gt;&lt;/authors&gt;&lt;/contributors&gt;&lt;titles&gt;&lt;title&gt;&lt;style face="normal" font="default" size="100%"&gt;Influence of seasonal temperature on the repeat swimming performance of rainbow trout &lt;/style&gt;&lt;style face="italic" font="default" size="100%"&gt;Oncorhynchus mykiss&lt;/style&gt;&lt;/title&gt;&lt;secondary-title&gt;Journal of Experimental Marine Biology and Ecology&lt;/secondary-title&gt;&lt;/titles&gt;&lt;periodical&gt;&lt;full-title&gt;Journal of Experimental Marine Biology and Ecology&lt;/full-title&gt;&lt;/periodical&gt;&lt;pages&gt;3569-3579&lt;/pages&gt;&lt;volume&gt;206&lt;/volume&gt;&lt;dates&gt;&lt;year&gt;2003&lt;/year&gt;&lt;/dates&gt;&lt;urls&gt;&lt;/urls&gt;&lt;/record&gt;&lt;/Cite&gt;&lt;/EndNote&gt;</w:instrText>
      </w:r>
      <w:r w:rsidRPr="005851EA">
        <w:rPr>
          <w:rFonts w:cs="Arial"/>
          <w:color w:val="000000" w:themeColor="text1"/>
          <w:sz w:val="24"/>
          <w:szCs w:val="24"/>
          <w:shd w:val="clear" w:color="auto" w:fill="FFFFFF"/>
        </w:rPr>
        <w:fldChar w:fldCharType="separate"/>
      </w:r>
      <w:r w:rsidRPr="005851EA">
        <w:rPr>
          <w:rFonts w:cs="Arial"/>
          <w:noProof/>
          <w:color w:val="000000" w:themeColor="text1"/>
          <w:sz w:val="24"/>
          <w:szCs w:val="24"/>
          <w:shd w:val="clear" w:color="auto" w:fill="FFFFFF"/>
        </w:rPr>
        <w:t>(</w:t>
      </w:r>
      <w:hyperlink w:anchor="_ENREF_59" w:tooltip="Jain, 2003 #1244" w:history="1">
        <w:r w:rsidRPr="005851EA">
          <w:rPr>
            <w:rFonts w:cs="Arial"/>
            <w:noProof/>
            <w:color w:val="000000" w:themeColor="text1"/>
            <w:sz w:val="24"/>
            <w:szCs w:val="24"/>
            <w:shd w:val="clear" w:color="auto" w:fill="FFFFFF"/>
          </w:rPr>
          <w:t>Jain and Farrell 2003</w:t>
        </w:r>
      </w:hyperlink>
      <w:r w:rsidRPr="005851EA">
        <w:rPr>
          <w:rFonts w:cs="Arial"/>
          <w:noProof/>
          <w:color w:val="000000" w:themeColor="text1"/>
          <w:sz w:val="24"/>
          <w:szCs w:val="24"/>
          <w:shd w:val="clear" w:color="auto" w:fill="FFFFFF"/>
        </w:rPr>
        <w:t xml:space="preserve">, </w:t>
      </w:r>
      <w:hyperlink w:anchor="_ENREF_49" w:tooltip="Green, 2004 #1245" w:history="1">
        <w:r w:rsidRPr="005851EA">
          <w:rPr>
            <w:rFonts w:cs="Arial"/>
            <w:noProof/>
            <w:color w:val="000000" w:themeColor="text1"/>
            <w:sz w:val="24"/>
            <w:szCs w:val="24"/>
            <w:shd w:val="clear" w:color="auto" w:fill="FFFFFF"/>
          </w:rPr>
          <w:t>Green and Fisher 2004</w:t>
        </w:r>
      </w:hyperlink>
      <w:r w:rsidRPr="005851EA">
        <w:rPr>
          <w:rFonts w:cs="Arial"/>
          <w:noProof/>
          <w:color w:val="000000" w:themeColor="text1"/>
          <w:sz w:val="24"/>
          <w:szCs w:val="24"/>
          <w:shd w:val="clear" w:color="auto" w:fill="FFFFFF"/>
        </w:rPr>
        <w:t>)</w:t>
      </w:r>
      <w:r w:rsidRPr="005851EA">
        <w:rPr>
          <w:rFonts w:cs="Arial"/>
          <w:color w:val="000000" w:themeColor="text1"/>
          <w:sz w:val="24"/>
          <w:szCs w:val="24"/>
          <w:shd w:val="clear" w:color="auto" w:fill="FFFFFF"/>
        </w:rPr>
        <w:fldChar w:fldCharType="end"/>
      </w:r>
      <w:r w:rsidRPr="005851EA">
        <w:rPr>
          <w:rFonts w:cs="Arial"/>
          <w:color w:val="000000" w:themeColor="text1"/>
          <w:sz w:val="24"/>
          <w:szCs w:val="24"/>
          <w:shd w:val="clear" w:color="auto" w:fill="FFFFFF"/>
        </w:rPr>
        <w:t xml:space="preserve">. Animals need move to different temperatures and they also need to eat and, both activities being known to elevate the metabolic rate of organisms independently </w:t>
      </w:r>
      <w:r w:rsidRPr="005851EA">
        <w:rPr>
          <w:rFonts w:cs="Arial"/>
          <w:color w:val="000000" w:themeColor="text1"/>
          <w:sz w:val="24"/>
          <w:szCs w:val="24"/>
          <w:shd w:val="clear" w:color="auto" w:fill="FFFFFF"/>
        </w:rPr>
        <w:fldChar w:fldCharType="begin"/>
      </w:r>
      <w:r w:rsidRPr="005851EA">
        <w:rPr>
          <w:rFonts w:cs="Arial"/>
          <w:color w:val="000000" w:themeColor="text1"/>
          <w:sz w:val="24"/>
          <w:szCs w:val="24"/>
          <w:shd w:val="clear" w:color="auto" w:fill="FFFFFF"/>
        </w:rPr>
        <w:instrText xml:space="preserve"> ADDIN EN.CITE &lt;EndNote&gt;&lt;Cite&gt;&lt;Author&gt;Pang&lt;/Author&gt;&lt;Year&gt;2011&lt;/Year&gt;&lt;RecNum&gt;1243&lt;/RecNum&gt;&lt;DisplayText&gt;(Pang et al. 2011)&lt;/DisplayText&gt;&lt;record&gt;&lt;rec-number&gt;1243&lt;/rec-number&gt;&lt;foreign-keys&gt;&lt;key app="EN" db-id="x5attf9e3ftzs1ezppfvar2mwa2d0a0ts2ds"&gt;1243&lt;/key&gt;&lt;/foreign-keys&gt;&lt;ref-type name="Journal Article"&gt;17&lt;/ref-type&gt;&lt;contributors&gt;&lt;authors&gt;&lt;author&gt;Pang, X. &lt;/author&gt;&lt;author&gt;Cao, Z.-D.&lt;/author&gt;&lt;author&gt;Fu, S.-J.&lt;/author&gt;&lt;/authors&gt;&lt;/contributors&gt;&lt;titles&gt;&lt;title&gt;&lt;style face="normal" font="default" size="100%"&gt;The effects of temperature on metabolic interaction between digestion and locomotion in juveniles of three cyprinid fish (&lt;/style&gt;&lt;style face="italic" font="default" size="100%"&gt;Carassius auratus&lt;/style&gt;&lt;style face="normal" font="default" size="100%"&gt;, &lt;/style&gt;&lt;style face="italic" font="default" size="100%"&gt;Cyprinus carpio&lt;/style&gt;&lt;style face="normal" font="default" size="100%"&gt; and &lt;/style&gt;&lt;style face="italic" font="default" size="100%"&gt;Spinibarbus sinensis&lt;/style&gt;&lt;style face="normal" font="default" size="100%"&gt;)&lt;/style&gt;&lt;/title&gt;&lt;secondary-title&gt;comparative Biochemistry and Physiology  A: Molecular &amp;amp; Integrative Physiology&lt;/secondary-title&gt;&lt;/titles&gt;&lt;periodical&gt;&lt;full-title&gt;comparative Biochemistry and Physiology  A: Molecular &amp;amp; Integrative Physiology&lt;/full-title&gt;&lt;/periodical&gt;&lt;pages&gt;253-260&lt;/pages&gt;&lt;volume&gt;159&lt;/volume&gt;&lt;number&gt;3&lt;/number&gt;&lt;dates&gt;&lt;year&gt;2011&lt;/year&gt;&lt;/dates&gt;&lt;urls&gt;&lt;/urls&gt;&lt;/record&gt;&lt;/Cite&gt;&lt;/EndNote&gt;</w:instrText>
      </w:r>
      <w:r w:rsidRPr="005851EA">
        <w:rPr>
          <w:rFonts w:cs="Arial"/>
          <w:color w:val="000000" w:themeColor="text1"/>
          <w:sz w:val="24"/>
          <w:szCs w:val="24"/>
          <w:shd w:val="clear" w:color="auto" w:fill="FFFFFF"/>
        </w:rPr>
        <w:fldChar w:fldCharType="separate"/>
      </w:r>
      <w:r w:rsidRPr="005851EA">
        <w:rPr>
          <w:rFonts w:cs="Arial"/>
          <w:noProof/>
          <w:color w:val="000000" w:themeColor="text1"/>
          <w:sz w:val="24"/>
          <w:szCs w:val="24"/>
          <w:shd w:val="clear" w:color="auto" w:fill="FFFFFF"/>
        </w:rPr>
        <w:t>(</w:t>
      </w:r>
      <w:hyperlink w:anchor="_ENREF_98" w:tooltip="Pang, 2011 #1243" w:history="1">
        <w:r w:rsidRPr="005851EA">
          <w:rPr>
            <w:rFonts w:cs="Arial"/>
            <w:noProof/>
            <w:color w:val="000000" w:themeColor="text1"/>
            <w:sz w:val="24"/>
            <w:szCs w:val="24"/>
            <w:shd w:val="clear" w:color="auto" w:fill="FFFFFF"/>
          </w:rPr>
          <w:t>Pang et al. 2011</w:t>
        </w:r>
      </w:hyperlink>
      <w:r w:rsidRPr="005851EA">
        <w:rPr>
          <w:rFonts w:cs="Arial"/>
          <w:noProof/>
          <w:color w:val="000000" w:themeColor="text1"/>
          <w:sz w:val="24"/>
          <w:szCs w:val="24"/>
          <w:shd w:val="clear" w:color="auto" w:fill="FFFFFF"/>
        </w:rPr>
        <w:t>)</w:t>
      </w:r>
      <w:r w:rsidRPr="005851EA">
        <w:rPr>
          <w:rFonts w:cs="Arial"/>
          <w:color w:val="000000" w:themeColor="text1"/>
          <w:sz w:val="24"/>
          <w:szCs w:val="24"/>
          <w:shd w:val="clear" w:color="auto" w:fill="FFFFFF"/>
        </w:rPr>
        <w:fldChar w:fldCharType="end"/>
      </w:r>
      <w:r w:rsidRPr="005851EA">
        <w:rPr>
          <w:rFonts w:cs="Arial"/>
          <w:color w:val="000000" w:themeColor="text1"/>
          <w:sz w:val="24"/>
          <w:szCs w:val="24"/>
          <w:shd w:val="clear" w:color="auto" w:fill="FFFFFF"/>
        </w:rPr>
        <w:t xml:space="preserve">. This was reported for many fish </w:t>
      </w:r>
      <w:r w:rsidRPr="005851EA">
        <w:rPr>
          <w:rFonts w:cs="Arial"/>
          <w:color w:val="000000" w:themeColor="text1"/>
          <w:sz w:val="24"/>
          <w:szCs w:val="24"/>
          <w:shd w:val="clear" w:color="auto" w:fill="FFFFFF"/>
        </w:rPr>
        <w:fldChar w:fldCharType="begin">
          <w:fldData xml:space="preserve">PEVuZE5vdGU+PENpdGU+PEF1dGhvcj5LYXVzYXI8L0F1dGhvcj48WWVhcj4yMDA2PC9ZZWFyPjxS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=
</w:fldData>
        </w:fldChar>
      </w:r>
      <w:r w:rsidRPr="005851EA">
        <w:rPr>
          <w:rFonts w:cs="Arial"/>
          <w:color w:val="000000" w:themeColor="text1"/>
          <w:sz w:val="24"/>
          <w:szCs w:val="24"/>
          <w:shd w:val="clear" w:color="auto" w:fill="FFFFFF"/>
        </w:rPr>
        <w:instrText xml:space="preserve"> ADDIN EN.CITE </w:instrText>
      </w:r>
      <w:r w:rsidRPr="005851EA">
        <w:rPr>
          <w:rFonts w:cs="Arial"/>
          <w:color w:val="000000" w:themeColor="text1"/>
          <w:sz w:val="24"/>
          <w:szCs w:val="24"/>
          <w:shd w:val="clear" w:color="auto" w:fill="FFFFFF"/>
        </w:rPr>
        <w:fldChar w:fldCharType="begin">
          <w:fldData xml:space="preserve">PEVuZE5vdGU+PENpdGU+PEF1dGhvcj5LYXVzYXI8L0F1dGhvcj48WWVhcj4yMDA2PC9ZZWFyPjxS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=
</w:fldData>
        </w:fldChar>
      </w:r>
      <w:r w:rsidRPr="005851EA">
        <w:rPr>
          <w:rFonts w:cs="Arial"/>
          <w:color w:val="000000" w:themeColor="text1"/>
          <w:sz w:val="24"/>
          <w:szCs w:val="24"/>
          <w:shd w:val="clear" w:color="auto" w:fill="FFFFFF"/>
        </w:rPr>
        <w:instrText xml:space="preserve"> ADDIN EN.CITE.DATA </w:instrText>
      </w:r>
      <w:r w:rsidRPr="005851EA">
        <w:rPr>
          <w:rFonts w:cs="Arial"/>
          <w:color w:val="000000" w:themeColor="text1"/>
          <w:sz w:val="24"/>
          <w:szCs w:val="24"/>
          <w:shd w:val="clear" w:color="auto" w:fill="FFFFFF"/>
        </w:rPr>
      </w:r>
      <w:r w:rsidRPr="005851EA">
        <w:rPr>
          <w:rFonts w:cs="Arial"/>
          <w:color w:val="000000" w:themeColor="text1"/>
          <w:sz w:val="24"/>
          <w:szCs w:val="24"/>
          <w:shd w:val="clear" w:color="auto" w:fill="FFFFFF"/>
        </w:rPr>
        <w:fldChar w:fldCharType="end"/>
      </w:r>
      <w:r w:rsidRPr="005851EA">
        <w:rPr>
          <w:rFonts w:cs="Arial"/>
          <w:color w:val="000000" w:themeColor="text1"/>
          <w:sz w:val="24"/>
          <w:szCs w:val="24"/>
          <w:shd w:val="clear" w:color="auto" w:fill="FFFFFF"/>
        </w:rPr>
      </w:r>
      <w:r w:rsidRPr="005851EA">
        <w:rPr>
          <w:rFonts w:cs="Arial"/>
          <w:color w:val="000000" w:themeColor="text1"/>
          <w:sz w:val="24"/>
          <w:szCs w:val="24"/>
          <w:shd w:val="clear" w:color="auto" w:fill="FFFFFF"/>
        </w:rPr>
        <w:fldChar w:fldCharType="separate"/>
      </w:r>
      <w:r w:rsidRPr="005851EA">
        <w:rPr>
          <w:rFonts w:cs="Arial"/>
          <w:noProof/>
          <w:color w:val="000000" w:themeColor="text1"/>
          <w:sz w:val="24"/>
          <w:szCs w:val="24"/>
          <w:shd w:val="clear" w:color="auto" w:fill="FFFFFF"/>
        </w:rPr>
        <w:t>(</w:t>
      </w:r>
      <w:hyperlink w:anchor="_ENREF_44" w:tooltip="Fonds, 1992 #1241" w:history="1">
        <w:r w:rsidRPr="005851EA">
          <w:rPr>
            <w:rFonts w:cs="Arial"/>
            <w:noProof/>
            <w:color w:val="000000" w:themeColor="text1"/>
            <w:sz w:val="24"/>
            <w:szCs w:val="24"/>
            <w:shd w:val="clear" w:color="auto" w:fill="FFFFFF"/>
          </w:rPr>
          <w:t>Fonds et al. 1992</w:t>
        </w:r>
      </w:hyperlink>
      <w:r w:rsidRPr="005851EA">
        <w:rPr>
          <w:rFonts w:cs="Arial"/>
          <w:noProof/>
          <w:color w:val="000000" w:themeColor="text1"/>
          <w:sz w:val="24"/>
          <w:szCs w:val="24"/>
          <w:shd w:val="clear" w:color="auto" w:fill="FFFFFF"/>
        </w:rPr>
        <w:t xml:space="preserve">, </w:t>
      </w:r>
      <w:hyperlink w:anchor="_ENREF_76" w:tooltip="Martinez-Palacios, 1996 #1242" w:history="1">
        <w:r w:rsidRPr="005851EA">
          <w:rPr>
            <w:rFonts w:cs="Arial"/>
            <w:noProof/>
            <w:color w:val="000000" w:themeColor="text1"/>
            <w:sz w:val="24"/>
            <w:szCs w:val="24"/>
            <w:shd w:val="clear" w:color="auto" w:fill="FFFFFF"/>
          </w:rPr>
          <w:t>Martinez-Palacios et al. 1996</w:t>
        </w:r>
      </w:hyperlink>
      <w:r w:rsidRPr="005851EA">
        <w:rPr>
          <w:rFonts w:cs="Arial"/>
          <w:noProof/>
          <w:color w:val="000000" w:themeColor="text1"/>
          <w:sz w:val="24"/>
          <w:szCs w:val="24"/>
          <w:shd w:val="clear" w:color="auto" w:fill="FFFFFF"/>
        </w:rPr>
        <w:t xml:space="preserve">, </w:t>
      </w:r>
      <w:hyperlink w:anchor="_ENREF_102" w:tooltip="Peck, 2003 #1249" w:history="1">
        <w:r w:rsidRPr="005851EA">
          <w:rPr>
            <w:rFonts w:cs="Arial"/>
            <w:noProof/>
            <w:color w:val="000000" w:themeColor="text1"/>
            <w:sz w:val="24"/>
            <w:szCs w:val="24"/>
            <w:shd w:val="clear" w:color="auto" w:fill="FFFFFF"/>
          </w:rPr>
          <w:t>Peck et al. 2003</w:t>
        </w:r>
      </w:hyperlink>
      <w:r w:rsidRPr="005851EA">
        <w:rPr>
          <w:rFonts w:cs="Arial"/>
          <w:noProof/>
          <w:color w:val="000000" w:themeColor="text1"/>
          <w:sz w:val="24"/>
          <w:szCs w:val="24"/>
          <w:shd w:val="clear" w:color="auto" w:fill="FFFFFF"/>
        </w:rPr>
        <w:t xml:space="preserve">, </w:t>
      </w:r>
      <w:hyperlink w:anchor="_ENREF_103" w:tooltip="Person-Le Ruyet, 2004 #1246" w:history="1">
        <w:r w:rsidRPr="005851EA">
          <w:rPr>
            <w:rFonts w:cs="Arial"/>
            <w:noProof/>
            <w:color w:val="000000" w:themeColor="text1"/>
            <w:sz w:val="24"/>
            <w:szCs w:val="24"/>
            <w:shd w:val="clear" w:color="auto" w:fill="FFFFFF"/>
          </w:rPr>
          <w:t>Person-Le Ruyet et al. 2004</w:t>
        </w:r>
      </w:hyperlink>
      <w:r w:rsidRPr="005851EA">
        <w:rPr>
          <w:rFonts w:cs="Arial"/>
          <w:noProof/>
          <w:color w:val="000000" w:themeColor="text1"/>
          <w:sz w:val="24"/>
          <w:szCs w:val="24"/>
          <w:shd w:val="clear" w:color="auto" w:fill="FFFFFF"/>
        </w:rPr>
        <w:t xml:space="preserve">, </w:t>
      </w:r>
      <w:hyperlink w:anchor="_ENREF_68" w:tooltip="Kausar, 2006 #1248" w:history="1">
        <w:r w:rsidRPr="005851EA">
          <w:rPr>
            <w:rFonts w:cs="Arial"/>
            <w:noProof/>
            <w:color w:val="000000" w:themeColor="text1"/>
            <w:sz w:val="24"/>
            <w:szCs w:val="24"/>
            <w:shd w:val="clear" w:color="auto" w:fill="FFFFFF"/>
          </w:rPr>
          <w:t>Kausar and Salim 2006</w:t>
        </w:r>
      </w:hyperlink>
      <w:r w:rsidRPr="005851EA">
        <w:rPr>
          <w:rFonts w:cs="Arial"/>
          <w:noProof/>
          <w:color w:val="000000" w:themeColor="text1"/>
          <w:sz w:val="24"/>
          <w:szCs w:val="24"/>
          <w:shd w:val="clear" w:color="auto" w:fill="FFFFFF"/>
        </w:rPr>
        <w:t xml:space="preserve">, </w:t>
      </w:r>
      <w:hyperlink w:anchor="_ENREF_69" w:tooltip="Khan, 2014 #1261" w:history="1">
        <w:r w:rsidRPr="005851EA">
          <w:rPr>
            <w:rFonts w:cs="Arial"/>
            <w:noProof/>
            <w:color w:val="000000" w:themeColor="text1"/>
            <w:sz w:val="24"/>
            <w:szCs w:val="24"/>
            <w:shd w:val="clear" w:color="auto" w:fill="FFFFFF"/>
          </w:rPr>
          <w:t>Khan et al. 2014</w:t>
        </w:r>
      </w:hyperlink>
      <w:r w:rsidRPr="005851EA">
        <w:rPr>
          <w:rFonts w:cs="Arial"/>
          <w:noProof/>
          <w:color w:val="000000" w:themeColor="text1"/>
          <w:sz w:val="24"/>
          <w:szCs w:val="24"/>
          <w:shd w:val="clear" w:color="auto" w:fill="FFFFFF"/>
        </w:rPr>
        <w:t xml:space="preserve">, </w:t>
      </w:r>
      <w:hyperlink w:anchor="_ENREF_67" w:tooltip="Kao, 2015 #1265" w:history="1">
        <w:r w:rsidRPr="005851EA">
          <w:rPr>
            <w:rFonts w:cs="Arial"/>
            <w:noProof/>
            <w:color w:val="000000" w:themeColor="text1"/>
            <w:sz w:val="24"/>
            <w:szCs w:val="24"/>
            <w:shd w:val="clear" w:color="auto" w:fill="FFFFFF"/>
          </w:rPr>
          <w:t>Kao et al. 2015</w:t>
        </w:r>
      </w:hyperlink>
      <w:r w:rsidRPr="005851EA">
        <w:rPr>
          <w:rFonts w:cs="Arial"/>
          <w:noProof/>
          <w:color w:val="000000" w:themeColor="text1"/>
          <w:sz w:val="24"/>
          <w:szCs w:val="24"/>
          <w:shd w:val="clear" w:color="auto" w:fill="FFFFFF"/>
        </w:rPr>
        <w:t>)</w:t>
      </w:r>
      <w:r w:rsidRPr="005851EA">
        <w:rPr>
          <w:rFonts w:cs="Arial"/>
          <w:color w:val="000000" w:themeColor="text1"/>
          <w:sz w:val="24"/>
          <w:szCs w:val="24"/>
          <w:shd w:val="clear" w:color="auto" w:fill="FFFFFF"/>
        </w:rPr>
        <w:fldChar w:fldCharType="end"/>
      </w:r>
      <w:r w:rsidRPr="005851EA">
        <w:rPr>
          <w:rFonts w:cs="Arial"/>
          <w:color w:val="000000" w:themeColor="text1"/>
          <w:sz w:val="24"/>
          <w:szCs w:val="24"/>
          <w:shd w:val="clear" w:color="auto" w:fill="FFFFFF"/>
        </w:rPr>
        <w:t xml:space="preserve">. </w:t>
      </w:r>
    </w:p>
    <w:p w14:paraId="2862296B" w14:textId="6041AAC9" w:rsidR="008D4C81" w:rsidRPr="005851EA" w:rsidRDefault="00044154" w:rsidP="00EE1598">
      <w:pPr>
        <w:spacing w:line="480" w:lineRule="auto"/>
        <w:ind w:firstLine="720"/>
        <w:jc w:val="both"/>
        <w:rPr>
          <w:rFonts w:cs="Arial"/>
          <w:color w:val="000000" w:themeColor="text1"/>
          <w:sz w:val="24"/>
          <w:szCs w:val="24"/>
          <w:shd w:val="clear" w:color="auto" w:fill="FFFFFF"/>
        </w:rPr>
      </w:pPr>
      <w:r w:rsidRPr="005851EA">
        <w:rPr>
          <w:rFonts w:cs="Arial"/>
          <w:color w:val="000000" w:themeColor="text1"/>
          <w:sz w:val="24"/>
          <w:szCs w:val="24"/>
          <w:shd w:val="clear" w:color="auto" w:fill="FFFFFF"/>
        </w:rPr>
        <w:t xml:space="preserve">Juvenile Mayan cichlids </w:t>
      </w:r>
      <w:r w:rsidRPr="005851EA">
        <w:rPr>
          <w:rFonts w:cs="Arial"/>
          <w:i/>
          <w:iCs/>
          <w:color w:val="000000" w:themeColor="text1"/>
          <w:sz w:val="24"/>
          <w:szCs w:val="24"/>
          <w:shd w:val="clear" w:color="auto" w:fill="FFFFFF"/>
        </w:rPr>
        <w:t>Cichlasoma urophthalmus</w:t>
      </w:r>
      <w:r w:rsidRPr="005851EA">
        <w:rPr>
          <w:rFonts w:cs="Arial"/>
          <w:color w:val="000000" w:themeColor="text1"/>
          <w:sz w:val="24"/>
          <w:szCs w:val="24"/>
          <w:shd w:val="clear" w:color="auto" w:fill="FFFFFF"/>
        </w:rPr>
        <w:t xml:space="preserve"> that were exposed to 6 sets of different temperature: 22.5, 25.7, 27.1, 29.7, 33.1, and 36.3 °C, exhibited the following growth rates: 2.42, 6.29, 9.7, 16.77, 27.26, and 21.05 mg.day</w:t>
      </w:r>
      <w:r w:rsidRPr="005851EA">
        <w:rPr>
          <w:rFonts w:cs="Arial"/>
          <w:color w:val="000000" w:themeColor="text1"/>
          <w:sz w:val="24"/>
          <w:szCs w:val="24"/>
          <w:shd w:val="clear" w:color="auto" w:fill="FFFFFF"/>
          <w:vertAlign w:val="superscript"/>
        </w:rPr>
        <w:t>-1</w:t>
      </w:r>
      <w:r w:rsidRPr="005851EA">
        <w:rPr>
          <w:rFonts w:cs="Arial"/>
          <w:color w:val="000000" w:themeColor="text1"/>
          <w:sz w:val="24"/>
          <w:szCs w:val="24"/>
          <w:shd w:val="clear" w:color="auto" w:fill="FFFFFF"/>
        </w:rPr>
        <w:t xml:space="preserve">, respectively </w:t>
      </w:r>
      <w:r w:rsidRPr="005851EA">
        <w:rPr>
          <w:rFonts w:cs="Arial"/>
          <w:color w:val="000000" w:themeColor="text1"/>
          <w:sz w:val="24"/>
          <w:szCs w:val="24"/>
          <w:shd w:val="clear" w:color="auto" w:fill="FFFFFF"/>
        </w:rPr>
        <w:fldChar w:fldCharType="begin"/>
      </w:r>
      <w:r w:rsidRPr="005851EA">
        <w:rPr>
          <w:rFonts w:cs="Arial"/>
          <w:color w:val="000000" w:themeColor="text1"/>
          <w:sz w:val="24"/>
          <w:szCs w:val="24"/>
          <w:shd w:val="clear" w:color="auto" w:fill="FFFFFF"/>
        </w:rPr>
        <w:instrText xml:space="preserve"> ADDIN EN.CITE &lt;EndNote&gt;&lt;Cite&gt;&lt;Author&gt;Martinez-Palacios&lt;/Author&gt;&lt;Year&gt;1996&lt;/Year&gt;&lt;RecNum&gt;1242&lt;/RecNum&gt;&lt;DisplayText&gt;(Martinez-Palacios et al. 1996)&lt;/DisplayText&gt;&lt;record&gt;&lt;rec-number&gt;1242&lt;/rec-number&gt;&lt;foreign-keys&gt;&lt;key app="EN" db-id="x5attf9e3ftzs1ezppfvar2mwa2d0a0ts2ds"&gt;1242&lt;/key&gt;&lt;/foreign-keys&gt;&lt;ref-type name="Journal Article"&gt;17&lt;/ref-type&gt;&lt;contributors&gt;&lt;authors&gt;&lt;author&gt;Martinez-Palacios, C. A.&lt;/author&gt;&lt;author&gt;Chavez-Sanchez, M. C.&lt;/author&gt;&lt;author&gt;Ross, L. G.&lt;/author&gt;&lt;/authors&gt;&lt;/contributors&gt;&lt;titles&gt;&lt;title&gt;&lt;style face="normal" font="default" size="100%"&gt;The effect of water temperature on food intake growth and body composition of &lt;/style&gt;&lt;style face="italic" font="default" size="100%"&gt;Cichlasoma urophthalmus&lt;/style&gt;&lt;style face="normal" font="default" size="100%"&gt; (Gunther) juveniles&lt;/style&gt;&lt;/title&gt;&lt;secondary-title&gt;Aquaculture Research&lt;/secondary-title&gt;&lt;/titles&gt;&lt;periodical&gt;&lt;full-title&gt;Aquaculture Research&lt;/full-title&gt;&lt;/periodical&gt;&lt;pages&gt;455-461&lt;/pages&gt;&lt;volume&gt;27&lt;/volume&gt;&lt;dates&gt;&lt;year&gt;1996&lt;/year&gt;&lt;/dates&gt;&lt;urls&gt;&lt;/urls&gt;&lt;/record&gt;&lt;/Cite&gt;&lt;/EndNote&gt;</w:instrText>
      </w:r>
      <w:r w:rsidRPr="005851EA">
        <w:rPr>
          <w:rFonts w:cs="Arial"/>
          <w:color w:val="000000" w:themeColor="text1"/>
          <w:sz w:val="24"/>
          <w:szCs w:val="24"/>
          <w:shd w:val="clear" w:color="auto" w:fill="FFFFFF"/>
        </w:rPr>
        <w:fldChar w:fldCharType="separate"/>
      </w:r>
      <w:r w:rsidRPr="005851EA">
        <w:rPr>
          <w:rFonts w:cs="Arial"/>
          <w:noProof/>
          <w:color w:val="000000" w:themeColor="text1"/>
          <w:sz w:val="24"/>
          <w:szCs w:val="24"/>
          <w:shd w:val="clear" w:color="auto" w:fill="FFFFFF"/>
        </w:rPr>
        <w:t>(</w:t>
      </w:r>
      <w:hyperlink w:anchor="_ENREF_76" w:tooltip="Martinez-Palacios, 1996 #1242" w:history="1">
        <w:r w:rsidRPr="005851EA">
          <w:rPr>
            <w:rFonts w:cs="Arial"/>
            <w:noProof/>
            <w:color w:val="000000" w:themeColor="text1"/>
            <w:sz w:val="24"/>
            <w:szCs w:val="24"/>
            <w:shd w:val="clear" w:color="auto" w:fill="FFFFFF"/>
          </w:rPr>
          <w:t>Martinez-Palacios et al. 1996</w:t>
        </w:r>
      </w:hyperlink>
      <w:r w:rsidRPr="005851EA">
        <w:rPr>
          <w:rFonts w:cs="Arial"/>
          <w:noProof/>
          <w:color w:val="000000" w:themeColor="text1"/>
          <w:sz w:val="24"/>
          <w:szCs w:val="24"/>
          <w:shd w:val="clear" w:color="auto" w:fill="FFFFFF"/>
        </w:rPr>
        <w:t>)</w:t>
      </w:r>
      <w:r w:rsidRPr="005851EA">
        <w:rPr>
          <w:rFonts w:cs="Arial"/>
          <w:color w:val="000000" w:themeColor="text1"/>
          <w:sz w:val="24"/>
          <w:szCs w:val="24"/>
          <w:shd w:val="clear" w:color="auto" w:fill="FFFFFF"/>
        </w:rPr>
        <w:fldChar w:fldCharType="end"/>
      </w:r>
      <w:r w:rsidRPr="005851EA">
        <w:rPr>
          <w:rFonts w:cs="Arial"/>
          <w:color w:val="000000" w:themeColor="text1"/>
          <w:sz w:val="24"/>
          <w:szCs w:val="24"/>
          <w:shd w:val="clear" w:color="auto" w:fill="FFFFFF"/>
        </w:rPr>
        <w:t>. This shows a positive relationship to temperature up to 33.1 °C</w:t>
      </w:r>
      <w:r w:rsidRPr="005851EA">
        <w:rPr>
          <w:color w:val="000000" w:themeColor="text1"/>
          <w:sz w:val="24"/>
          <w:szCs w:val="24"/>
        </w:rPr>
        <w:t xml:space="preserve"> but then decreased at the highest temperature (36.3 </w:t>
      </w:r>
      <w:r w:rsidRPr="005851EA">
        <w:rPr>
          <w:rFonts w:cs="Arial"/>
          <w:color w:val="000000" w:themeColor="text1"/>
          <w:sz w:val="24"/>
          <w:szCs w:val="24"/>
          <w:shd w:val="clear" w:color="auto" w:fill="FFFFFF"/>
        </w:rPr>
        <w:t>°C</w:t>
      </w:r>
      <w:r w:rsidRPr="005851EA">
        <w:rPr>
          <w:color w:val="000000" w:themeColor="text1"/>
          <w:sz w:val="24"/>
          <w:szCs w:val="24"/>
        </w:rPr>
        <w:t>) being 21.05 mg.day</w:t>
      </w:r>
      <w:r w:rsidRPr="005851EA">
        <w:rPr>
          <w:rFonts w:cs="Arial"/>
          <w:color w:val="000000" w:themeColor="text1"/>
          <w:sz w:val="24"/>
          <w:szCs w:val="24"/>
          <w:shd w:val="clear" w:color="auto" w:fill="FFFFFF"/>
          <w:vertAlign w:val="superscript"/>
        </w:rPr>
        <w:t xml:space="preserve">-1 </w:t>
      </w:r>
      <w:r w:rsidRPr="005851EA">
        <w:rPr>
          <w:color w:val="000000" w:themeColor="text1"/>
          <w:sz w:val="24"/>
          <w:szCs w:val="24"/>
        </w:rPr>
        <w:t xml:space="preserve">but higher than under other temperatures </w:t>
      </w:r>
      <w:r w:rsidRPr="005851EA">
        <w:rPr>
          <w:rFonts w:cs="Arial"/>
          <w:color w:val="000000" w:themeColor="text1"/>
          <w:sz w:val="24"/>
          <w:szCs w:val="24"/>
          <w:shd w:val="clear" w:color="auto" w:fill="FFFFFF"/>
        </w:rPr>
        <w:fldChar w:fldCharType="begin"/>
      </w:r>
      <w:r w:rsidRPr="005851EA">
        <w:rPr>
          <w:rFonts w:cs="Arial"/>
          <w:color w:val="000000" w:themeColor="text1"/>
          <w:sz w:val="24"/>
          <w:szCs w:val="24"/>
          <w:shd w:val="clear" w:color="auto" w:fill="FFFFFF"/>
        </w:rPr>
        <w:instrText xml:space="preserve"> ADDIN EN.CITE &lt;EndNote&gt;&lt;Cite&gt;&lt;Author&gt;Martinez-Palacios&lt;/Author&gt;&lt;Year&gt;1996&lt;/Year&gt;&lt;RecNum&gt;1242&lt;/RecNum&gt;&lt;DisplayText&gt;(Martinez-Palacios et al. 1996)&lt;/DisplayText&gt;&lt;record&gt;&lt;rec-number&gt;1242&lt;/rec-number&gt;&lt;foreign-keys&gt;&lt;key app="EN" db-id="x5attf9e3ftzs1ezppfvar2mwa2d0a0ts2ds"&gt;1242&lt;/key&gt;&lt;/foreign-keys&gt;&lt;ref-type name="Journal Article"&gt;17&lt;/ref-type&gt;&lt;contributors&gt;&lt;authors&gt;&lt;author&gt;Martinez-Palacios, C. A.&lt;/author&gt;&lt;author&gt;Chavez-Sanchez, M. C.&lt;/author&gt;&lt;author&gt;Ross, L. G.&lt;/author&gt;&lt;/authors&gt;&lt;/contributors&gt;&lt;titles&gt;&lt;title&gt;&lt;style face="normal" font="default" size="100%"&gt;The effect of water temperature on food intake growth and body composition of &lt;/style&gt;&lt;style face="italic" font="default" size="100%"&gt;Cichlasoma urophthalmus&lt;/style&gt;&lt;style face="normal" font="default" size="100%"&gt; (Gunther) juveniles&lt;/style&gt;&lt;/title&gt;&lt;secondary-title&gt;Aquaculture Research&lt;/secondary-title&gt;&lt;/titles&gt;&lt;periodical&gt;&lt;full-title&gt;Aquaculture Research&lt;/full-title&gt;&lt;/periodical&gt;&lt;pages&gt;455-461&lt;/pages&gt;&lt;volume&gt;27&lt;/volume&gt;&lt;dates&gt;&lt;year&gt;1996&lt;/year&gt;&lt;/dates&gt;&lt;urls&gt;&lt;/urls&gt;&lt;/record&gt;&lt;/Cite&gt;&lt;/EndNote&gt;</w:instrText>
      </w:r>
      <w:r w:rsidRPr="005851EA">
        <w:rPr>
          <w:rFonts w:cs="Arial"/>
          <w:color w:val="000000" w:themeColor="text1"/>
          <w:sz w:val="24"/>
          <w:szCs w:val="24"/>
          <w:shd w:val="clear" w:color="auto" w:fill="FFFFFF"/>
        </w:rPr>
        <w:fldChar w:fldCharType="separate"/>
      </w:r>
      <w:r w:rsidRPr="005851EA">
        <w:rPr>
          <w:rFonts w:cs="Arial"/>
          <w:noProof/>
          <w:color w:val="000000" w:themeColor="text1"/>
          <w:sz w:val="24"/>
          <w:szCs w:val="24"/>
          <w:shd w:val="clear" w:color="auto" w:fill="FFFFFF"/>
        </w:rPr>
        <w:t>(</w:t>
      </w:r>
      <w:hyperlink w:anchor="_ENREF_76" w:tooltip="Martinez-Palacios, 1996 #1242" w:history="1">
        <w:r w:rsidRPr="005851EA">
          <w:rPr>
            <w:rFonts w:cs="Arial"/>
            <w:noProof/>
            <w:color w:val="000000" w:themeColor="text1"/>
            <w:sz w:val="24"/>
            <w:szCs w:val="24"/>
            <w:shd w:val="clear" w:color="auto" w:fill="FFFFFF"/>
          </w:rPr>
          <w:t>Martinez-Palacios et al. 1996</w:t>
        </w:r>
      </w:hyperlink>
      <w:r w:rsidRPr="005851EA">
        <w:rPr>
          <w:rFonts w:cs="Arial"/>
          <w:noProof/>
          <w:color w:val="000000" w:themeColor="text1"/>
          <w:sz w:val="24"/>
          <w:szCs w:val="24"/>
          <w:shd w:val="clear" w:color="auto" w:fill="FFFFFF"/>
        </w:rPr>
        <w:t>)</w:t>
      </w:r>
      <w:r w:rsidRPr="005851EA">
        <w:rPr>
          <w:rFonts w:cs="Arial"/>
          <w:color w:val="000000" w:themeColor="text1"/>
          <w:sz w:val="24"/>
          <w:szCs w:val="24"/>
          <w:shd w:val="clear" w:color="auto" w:fill="FFFFFF"/>
        </w:rPr>
        <w:fldChar w:fldCharType="end"/>
      </w:r>
      <w:r w:rsidRPr="005851EA">
        <w:rPr>
          <w:rFonts w:cs="Arial"/>
          <w:color w:val="000000" w:themeColor="text1"/>
          <w:sz w:val="24"/>
          <w:szCs w:val="24"/>
          <w:shd w:val="clear" w:color="auto" w:fill="FFFFFF"/>
        </w:rPr>
        <w:t>. The food intake rate was also affected positively across temperatures in the case of Mayan cichlids, in which it was 6, 8.5, 12.5, 21.5, 30, and 24.5 mg.day</w:t>
      </w:r>
      <w:r w:rsidRPr="005851EA">
        <w:rPr>
          <w:rFonts w:cs="Arial"/>
          <w:color w:val="000000" w:themeColor="text1"/>
          <w:sz w:val="24"/>
          <w:szCs w:val="24"/>
          <w:shd w:val="clear" w:color="auto" w:fill="FFFFFF"/>
          <w:vertAlign w:val="superscript"/>
        </w:rPr>
        <w:t>-1</w:t>
      </w:r>
      <w:r w:rsidRPr="005851EA">
        <w:rPr>
          <w:rFonts w:cs="Arial"/>
          <w:color w:val="000000" w:themeColor="text1"/>
          <w:sz w:val="24"/>
          <w:szCs w:val="24"/>
          <w:shd w:val="clear" w:color="auto" w:fill="FFFFFF"/>
        </w:rPr>
        <w:t>, respectively</w:t>
      </w:r>
      <w:r w:rsidRPr="005851EA">
        <w:rPr>
          <w:color w:val="000000" w:themeColor="text1"/>
          <w:sz w:val="24"/>
          <w:szCs w:val="24"/>
        </w:rPr>
        <w:t xml:space="preserve"> </w:t>
      </w:r>
      <w:r w:rsidRPr="005851EA">
        <w:rPr>
          <w:rFonts w:cs="Arial"/>
          <w:color w:val="000000" w:themeColor="text1"/>
          <w:sz w:val="24"/>
          <w:szCs w:val="24"/>
          <w:shd w:val="clear" w:color="auto" w:fill="FFFFFF"/>
        </w:rPr>
        <w:fldChar w:fldCharType="begin"/>
      </w:r>
      <w:r w:rsidRPr="005851EA">
        <w:rPr>
          <w:rFonts w:cs="Arial"/>
          <w:color w:val="000000" w:themeColor="text1"/>
          <w:sz w:val="24"/>
          <w:szCs w:val="24"/>
          <w:shd w:val="clear" w:color="auto" w:fill="FFFFFF"/>
        </w:rPr>
        <w:instrText xml:space="preserve"> ADDIN EN.CITE &lt;EndNote&gt;&lt;Cite&gt;&lt;Author&gt;Martinez-Palacios&lt;/Author&gt;&lt;Year&gt;1996&lt;/Year&gt;&lt;RecNum&gt;1242&lt;/RecNum&gt;&lt;DisplayText&gt;(Martinez-Palacios et al. 1996)&lt;/DisplayText&gt;&lt;record&gt;&lt;rec-number&gt;1242&lt;/rec-number&gt;&lt;foreign-keys&gt;&lt;key app="EN" db-id="x5attf9e3ftzs1ezppfvar2mwa2d0a0ts2ds"&gt;1242&lt;/key&gt;&lt;/foreign-keys&gt;&lt;ref-type name="Journal Article"&gt;17&lt;/ref-type&gt;&lt;contributors&gt;&lt;authors&gt;&lt;author&gt;Martinez-Palacios, C. A.&lt;/author&gt;&lt;author&gt;Chavez-Sanchez, M. C.&lt;/author&gt;&lt;author&gt;Ross, L. G.&lt;/author&gt;&lt;/authors&gt;&lt;/contributors&gt;&lt;titles&gt;&lt;title&gt;&lt;style face="normal" font="default" size="100%"&gt;The effect of water temperature on food intake growth and body composition of &lt;/style&gt;&lt;style face="italic" font="default" size="100%"&gt;Cichlasoma urophthalmus&lt;/style&gt;&lt;style face="normal" font="default" size="100%"&gt; (Gunther) juveniles&lt;/style&gt;&lt;/title&gt;&lt;secondary-title&gt;Aquaculture Research&lt;/secondary-title&gt;&lt;/titles&gt;&lt;periodical&gt;&lt;full-title&gt;Aquaculture Research&lt;/full-title&gt;&lt;/periodical&gt;&lt;pages&gt;455-461&lt;/pages&gt;&lt;volume&gt;27&lt;/volume&gt;&lt;dates&gt;&lt;year&gt;1996&lt;/year&gt;&lt;/dates&gt;&lt;urls&gt;&lt;/urls&gt;&lt;/record&gt;&lt;/Cite&gt;&lt;/EndNote&gt;</w:instrText>
      </w:r>
      <w:r w:rsidRPr="005851EA">
        <w:rPr>
          <w:rFonts w:cs="Arial"/>
          <w:color w:val="000000" w:themeColor="text1"/>
          <w:sz w:val="24"/>
          <w:szCs w:val="24"/>
          <w:shd w:val="clear" w:color="auto" w:fill="FFFFFF"/>
        </w:rPr>
        <w:fldChar w:fldCharType="separate"/>
      </w:r>
      <w:r w:rsidRPr="005851EA">
        <w:rPr>
          <w:rFonts w:cs="Arial"/>
          <w:noProof/>
          <w:color w:val="000000" w:themeColor="text1"/>
          <w:sz w:val="24"/>
          <w:szCs w:val="24"/>
          <w:shd w:val="clear" w:color="auto" w:fill="FFFFFF"/>
        </w:rPr>
        <w:t>(</w:t>
      </w:r>
      <w:hyperlink w:anchor="_ENREF_76" w:tooltip="Martinez-Palacios, 1996 #1242" w:history="1">
        <w:r w:rsidRPr="005851EA">
          <w:rPr>
            <w:rFonts w:cs="Arial"/>
            <w:noProof/>
            <w:color w:val="000000" w:themeColor="text1"/>
            <w:sz w:val="24"/>
            <w:szCs w:val="24"/>
            <w:shd w:val="clear" w:color="auto" w:fill="FFFFFF"/>
          </w:rPr>
          <w:t>Martinez-Palacios et al. 1996</w:t>
        </w:r>
      </w:hyperlink>
      <w:r w:rsidRPr="005851EA">
        <w:rPr>
          <w:rFonts w:cs="Arial"/>
          <w:noProof/>
          <w:color w:val="000000" w:themeColor="text1"/>
          <w:sz w:val="24"/>
          <w:szCs w:val="24"/>
          <w:shd w:val="clear" w:color="auto" w:fill="FFFFFF"/>
        </w:rPr>
        <w:t>)</w:t>
      </w:r>
      <w:r w:rsidRPr="005851EA">
        <w:rPr>
          <w:rFonts w:cs="Arial"/>
          <w:color w:val="000000" w:themeColor="text1"/>
          <w:sz w:val="24"/>
          <w:szCs w:val="24"/>
          <w:shd w:val="clear" w:color="auto" w:fill="FFFFFF"/>
        </w:rPr>
        <w:fldChar w:fldCharType="end"/>
      </w:r>
      <w:r w:rsidRPr="005851EA">
        <w:rPr>
          <w:rFonts w:cs="Arial"/>
          <w:color w:val="000000" w:themeColor="text1"/>
          <w:sz w:val="24"/>
          <w:szCs w:val="24"/>
          <w:shd w:val="clear" w:color="auto" w:fill="FFFFFF"/>
        </w:rPr>
        <w:t xml:space="preserve">. Again, like in growth rate, the observed food intake rate was lowest at the highest temperature (36.3 °C) </w:t>
      </w:r>
      <w:r w:rsidRPr="005851EA">
        <w:rPr>
          <w:rFonts w:cs="Arial"/>
          <w:color w:val="000000" w:themeColor="text1"/>
          <w:sz w:val="24"/>
          <w:szCs w:val="24"/>
          <w:shd w:val="clear" w:color="auto" w:fill="FFFFFF"/>
        </w:rPr>
        <w:lastRenderedPageBreak/>
        <w:t xml:space="preserve">compared to 33.1 °C but higher than that of other temperatures </w:t>
      </w:r>
      <w:r w:rsidRPr="005851EA">
        <w:rPr>
          <w:rFonts w:cs="Arial"/>
          <w:color w:val="000000" w:themeColor="text1"/>
          <w:sz w:val="24"/>
          <w:szCs w:val="24"/>
          <w:shd w:val="clear" w:color="auto" w:fill="FFFFFF"/>
        </w:rPr>
        <w:fldChar w:fldCharType="begin"/>
      </w:r>
      <w:r w:rsidRPr="005851EA">
        <w:rPr>
          <w:rFonts w:cs="Arial"/>
          <w:color w:val="000000" w:themeColor="text1"/>
          <w:sz w:val="24"/>
          <w:szCs w:val="24"/>
          <w:shd w:val="clear" w:color="auto" w:fill="FFFFFF"/>
        </w:rPr>
        <w:instrText xml:space="preserve"> ADDIN EN.CITE &lt;EndNote&gt;&lt;Cite&gt;&lt;Author&gt;Martinez-Palacios&lt;/Author&gt;&lt;Year&gt;1996&lt;/Year&gt;&lt;RecNum&gt;1242&lt;/RecNum&gt;&lt;DisplayText&gt;(Martinez-Palacios et al. 1996)&lt;/DisplayText&gt;&lt;record&gt;&lt;rec-number&gt;1242&lt;/rec-number&gt;&lt;foreign-keys&gt;&lt;key app="EN" db-id="x5attf9e3ftzs1ezppfvar2mwa2d0a0ts2ds"&gt;1242&lt;/key&gt;&lt;/foreign-keys&gt;&lt;ref-type name="Journal Article"&gt;17&lt;/ref-type&gt;&lt;contributors&gt;&lt;authors&gt;&lt;author&gt;Martinez-Palacios, C. A.&lt;/author&gt;&lt;author&gt;Chavez-Sanchez, M. C.&lt;/author&gt;&lt;author&gt;Ross, L. G.&lt;/author&gt;&lt;/authors&gt;&lt;/contributors&gt;&lt;titles&gt;&lt;title&gt;&lt;style face="normal" font="default" size="100%"&gt;The effect of water temperature on food intake growth and body composition of &lt;/style&gt;&lt;style face="italic" font="default" size="100%"&gt;Cichlasoma urophthalmus&lt;/style&gt;&lt;style face="normal" font="default" size="100%"&gt; (Gunther) juveniles&lt;/style&gt;&lt;/title&gt;&lt;secondary-title&gt;Aquaculture Research&lt;/secondary-title&gt;&lt;/titles&gt;&lt;periodical&gt;&lt;full-title&gt;Aquaculture Research&lt;/full-title&gt;&lt;/periodical&gt;&lt;pages&gt;455-461&lt;/pages&gt;&lt;volume&gt;27&lt;/volume&gt;&lt;dates&gt;&lt;year&gt;1996&lt;/year&gt;&lt;/dates&gt;&lt;urls&gt;&lt;/urls&gt;&lt;/record&gt;&lt;/Cite&gt;&lt;/EndNote&gt;</w:instrText>
      </w:r>
      <w:r w:rsidRPr="005851EA">
        <w:rPr>
          <w:rFonts w:cs="Arial"/>
          <w:color w:val="000000" w:themeColor="text1"/>
          <w:sz w:val="24"/>
          <w:szCs w:val="24"/>
          <w:shd w:val="clear" w:color="auto" w:fill="FFFFFF"/>
        </w:rPr>
        <w:fldChar w:fldCharType="separate"/>
      </w:r>
      <w:r w:rsidRPr="005851EA">
        <w:rPr>
          <w:rFonts w:cs="Arial"/>
          <w:noProof/>
          <w:color w:val="000000" w:themeColor="text1"/>
          <w:sz w:val="24"/>
          <w:szCs w:val="24"/>
          <w:shd w:val="clear" w:color="auto" w:fill="FFFFFF"/>
        </w:rPr>
        <w:t>(</w:t>
      </w:r>
      <w:hyperlink w:anchor="_ENREF_76" w:tooltip="Martinez-Palacios, 1996 #1242" w:history="1">
        <w:r w:rsidRPr="005851EA">
          <w:rPr>
            <w:rFonts w:cs="Arial"/>
            <w:noProof/>
            <w:color w:val="000000" w:themeColor="text1"/>
            <w:sz w:val="24"/>
            <w:szCs w:val="24"/>
            <w:shd w:val="clear" w:color="auto" w:fill="FFFFFF"/>
          </w:rPr>
          <w:t>Martinez-Palacios et al. 1996</w:t>
        </w:r>
      </w:hyperlink>
      <w:r w:rsidRPr="005851EA">
        <w:rPr>
          <w:rFonts w:cs="Arial"/>
          <w:noProof/>
          <w:color w:val="000000" w:themeColor="text1"/>
          <w:sz w:val="24"/>
          <w:szCs w:val="24"/>
          <w:shd w:val="clear" w:color="auto" w:fill="FFFFFF"/>
        </w:rPr>
        <w:t>)</w:t>
      </w:r>
      <w:r w:rsidRPr="005851EA">
        <w:rPr>
          <w:rFonts w:cs="Arial"/>
          <w:color w:val="000000" w:themeColor="text1"/>
          <w:sz w:val="24"/>
          <w:szCs w:val="24"/>
          <w:shd w:val="clear" w:color="auto" w:fill="FFFFFF"/>
        </w:rPr>
        <w:fldChar w:fldCharType="end"/>
      </w:r>
      <w:r w:rsidRPr="005851EA">
        <w:rPr>
          <w:rFonts w:cs="Arial"/>
          <w:color w:val="000000" w:themeColor="text1"/>
          <w:sz w:val="24"/>
          <w:szCs w:val="24"/>
          <w:shd w:val="clear" w:color="auto" w:fill="FFFFFF"/>
        </w:rPr>
        <w:t xml:space="preserve">. Such decrease in the highest temperature (36.3 °C) in both growth rate and food intake rate could be due a stress caused at this temperature and apparently 33.1 °C is an optimum temperature as observed from the aforementioned highest rates of growth and food intake under this temperature  </w:t>
      </w:r>
      <w:r w:rsidRPr="005851EA">
        <w:rPr>
          <w:rFonts w:cs="Arial"/>
          <w:color w:val="000000" w:themeColor="text1"/>
          <w:sz w:val="24"/>
          <w:szCs w:val="24"/>
          <w:shd w:val="clear" w:color="auto" w:fill="FFFFFF"/>
        </w:rPr>
        <w:fldChar w:fldCharType="begin"/>
      </w:r>
      <w:r w:rsidRPr="005851EA">
        <w:rPr>
          <w:rFonts w:cs="Arial"/>
          <w:color w:val="000000" w:themeColor="text1"/>
          <w:sz w:val="24"/>
          <w:szCs w:val="24"/>
          <w:shd w:val="clear" w:color="auto" w:fill="FFFFFF"/>
        </w:rPr>
        <w:instrText xml:space="preserve"> ADDIN EN.CITE &lt;EndNote&gt;&lt;Cite&gt;&lt;Author&gt;Martinez-Palacios&lt;/Author&gt;&lt;Year&gt;1996&lt;/Year&gt;&lt;RecNum&gt;1242&lt;/RecNum&gt;&lt;DisplayText&gt;(Martinez-Palacios et al. 1996)&lt;/DisplayText&gt;&lt;record&gt;&lt;rec-number&gt;1242&lt;/rec-number&gt;&lt;foreign-keys&gt;&lt;key app="EN" db-id="x5attf9e3ftzs1ezppfvar2mwa2d0a0ts2ds"&gt;1242&lt;/key&gt;&lt;/foreign-keys&gt;&lt;ref-type name="Journal Article"&gt;17&lt;/ref-type&gt;&lt;contributors&gt;&lt;authors&gt;&lt;author&gt;Martinez-Palacios, C. A.&lt;/author&gt;&lt;author&gt;Chavez-Sanchez, M. C.&lt;/author&gt;&lt;author&gt;Ross, L. G.&lt;/author&gt;&lt;/authors&gt;&lt;/contributors&gt;&lt;titles&gt;&lt;title&gt;&lt;style face="normal" font="default" size="100%"&gt;The effect of water temperature on food intake growth and body composition of &lt;/style&gt;&lt;style face="italic" font="default" size="100%"&gt;Cichlasoma urophthalmus&lt;/style&gt;&lt;style face="normal" font="default" size="100%"&gt; (Gunther) juveniles&lt;/style&gt;&lt;/title&gt;&lt;secondary-title&gt;Aquaculture Research&lt;/secondary-title&gt;&lt;/titles&gt;&lt;periodical&gt;&lt;full-title&gt;Aquaculture Research&lt;/full-title&gt;&lt;/periodical&gt;&lt;pages&gt;455-461&lt;/pages&gt;&lt;volume&gt;27&lt;/volume&gt;&lt;dates&gt;&lt;year&gt;1996&lt;/year&gt;&lt;/dates&gt;&lt;urls&gt;&lt;/urls&gt;&lt;/record&gt;&lt;/Cite&gt;&lt;/EndNote&gt;</w:instrText>
      </w:r>
      <w:r w:rsidRPr="005851EA">
        <w:rPr>
          <w:rFonts w:cs="Arial"/>
          <w:color w:val="000000" w:themeColor="text1"/>
          <w:sz w:val="24"/>
          <w:szCs w:val="24"/>
          <w:shd w:val="clear" w:color="auto" w:fill="FFFFFF"/>
        </w:rPr>
        <w:fldChar w:fldCharType="separate"/>
      </w:r>
      <w:r w:rsidRPr="005851EA">
        <w:rPr>
          <w:rFonts w:cs="Arial"/>
          <w:noProof/>
          <w:color w:val="000000" w:themeColor="text1"/>
          <w:sz w:val="24"/>
          <w:szCs w:val="24"/>
          <w:shd w:val="clear" w:color="auto" w:fill="FFFFFF"/>
        </w:rPr>
        <w:t>(</w:t>
      </w:r>
      <w:hyperlink w:anchor="_ENREF_76" w:tooltip="Martinez-Palacios, 1996 #1242" w:history="1">
        <w:r w:rsidRPr="005851EA">
          <w:rPr>
            <w:rFonts w:cs="Arial"/>
            <w:noProof/>
            <w:color w:val="000000" w:themeColor="text1"/>
            <w:sz w:val="24"/>
            <w:szCs w:val="24"/>
            <w:shd w:val="clear" w:color="auto" w:fill="FFFFFF"/>
          </w:rPr>
          <w:t>Martinez-Palacios et al. 1996</w:t>
        </w:r>
      </w:hyperlink>
      <w:r w:rsidRPr="005851EA">
        <w:rPr>
          <w:rFonts w:cs="Arial"/>
          <w:noProof/>
          <w:color w:val="000000" w:themeColor="text1"/>
          <w:sz w:val="24"/>
          <w:szCs w:val="24"/>
          <w:shd w:val="clear" w:color="auto" w:fill="FFFFFF"/>
        </w:rPr>
        <w:t>)</w:t>
      </w:r>
      <w:r w:rsidRPr="005851EA">
        <w:rPr>
          <w:rFonts w:cs="Arial"/>
          <w:color w:val="000000" w:themeColor="text1"/>
          <w:sz w:val="24"/>
          <w:szCs w:val="24"/>
          <w:shd w:val="clear" w:color="auto" w:fill="FFFFFF"/>
        </w:rPr>
        <w:fldChar w:fldCharType="end"/>
      </w:r>
      <w:r w:rsidRPr="005851EA">
        <w:rPr>
          <w:rFonts w:cs="Arial"/>
          <w:color w:val="000000" w:themeColor="text1"/>
          <w:sz w:val="24"/>
          <w:szCs w:val="24"/>
          <w:shd w:val="clear" w:color="auto" w:fill="FFFFFF"/>
        </w:rPr>
        <w:t xml:space="preserve">. </w:t>
      </w:r>
    </w:p>
    <w:p w14:paraId="5E862A8B" w14:textId="4067E78C" w:rsidR="008D4C81" w:rsidRPr="005851EA" w:rsidRDefault="004A5C53" w:rsidP="00EE1598">
      <w:pPr>
        <w:spacing w:before="80" w:after="80" w:line="480" w:lineRule="auto"/>
        <w:ind w:right="288" w:firstLine="720"/>
        <w:contextualSpacing/>
        <w:jc w:val="both"/>
        <w:rPr>
          <w:rFonts w:cs="Arial"/>
          <w:color w:val="000000" w:themeColor="text1"/>
          <w:sz w:val="24"/>
          <w:szCs w:val="24"/>
          <w:shd w:val="clear" w:color="auto" w:fill="FFFFFF"/>
        </w:rPr>
      </w:pPr>
      <w:r w:rsidRPr="005851EA">
        <w:rPr>
          <w:rFonts w:cs="Arial"/>
          <w:color w:val="000000" w:themeColor="text1"/>
          <w:sz w:val="24"/>
          <w:szCs w:val="24"/>
          <w:shd w:val="clear" w:color="auto" w:fill="FFFFFF"/>
        </w:rPr>
        <w:t>In this context</w:t>
      </w:r>
      <w:r w:rsidR="00044154" w:rsidRPr="005851EA">
        <w:rPr>
          <w:rFonts w:cs="Arial"/>
          <w:color w:val="000000" w:themeColor="text1"/>
          <w:sz w:val="24"/>
          <w:szCs w:val="24"/>
          <w:shd w:val="clear" w:color="auto" w:fill="FFFFFF"/>
        </w:rPr>
        <w:t xml:space="preserve">, </w:t>
      </w:r>
      <w:r w:rsidR="00044154" w:rsidRPr="005851EA">
        <w:rPr>
          <w:color w:val="000000" w:themeColor="text1"/>
          <w:sz w:val="24"/>
          <w:szCs w:val="24"/>
        </w:rPr>
        <w:t>metabolism and growth of juvenile European sea bass (</w:t>
      </w:r>
      <w:r w:rsidR="00044154" w:rsidRPr="005851EA">
        <w:rPr>
          <w:i/>
          <w:iCs/>
          <w:color w:val="000000" w:themeColor="text1"/>
          <w:sz w:val="24"/>
          <w:szCs w:val="24"/>
        </w:rPr>
        <w:t>Dicentrarchus labrax</w:t>
      </w:r>
      <w:r w:rsidR="00044154" w:rsidRPr="005851EA">
        <w:rPr>
          <w:color w:val="000000" w:themeColor="text1"/>
          <w:sz w:val="24"/>
          <w:szCs w:val="24"/>
        </w:rPr>
        <w:t xml:space="preserve">) of a Western Mediterranean population were assessed at six constant sets of temperatures (13, 16, 19, 22, 25, and 29 °C) in an 84-day trial </w:t>
      </w:r>
      <w:r w:rsidR="00044154" w:rsidRPr="005851EA">
        <w:rPr>
          <w:color w:val="000000" w:themeColor="text1"/>
          <w:sz w:val="24"/>
          <w:szCs w:val="24"/>
        </w:rPr>
        <w:fldChar w:fldCharType="begin"/>
      </w:r>
      <w:r w:rsidR="00044154" w:rsidRPr="005851EA">
        <w:rPr>
          <w:color w:val="000000" w:themeColor="text1"/>
          <w:sz w:val="24"/>
          <w:szCs w:val="24"/>
        </w:rPr>
        <w:instrText xml:space="preserve"> ADDIN EN.CITE &lt;EndNote&gt;&lt;Cite&gt;&lt;Author&gt;Person-Le Ruyet&lt;/Author&gt;&lt;Year&gt;2004&lt;/Year&gt;&lt;RecNum&gt;1246&lt;/RecNum&gt;&lt;DisplayText&gt;(Person-Le Ruyet et al. 2004)&lt;/DisplayText&gt;&lt;record&gt;&lt;rec-number&gt;1246&lt;/rec-number&gt;&lt;foreign-keys&gt;&lt;key app="EN" db-id="x5attf9e3ftzs1ezppfvar2mwa2d0a0ts2ds"&gt;1246&lt;/key&gt;&lt;/foreign-keys&gt;&lt;ref-type name="Journal Article"&gt;17&lt;/ref-type&gt;&lt;contributors&gt;&lt;authors&gt;&lt;author&gt;Person-Le Ruyet, J.&lt;/author&gt;&lt;author&gt;Mahé, K.&lt;/author&gt;&lt;author&gt;Le Bayon, N. &lt;/author&gt;&lt;author&gt;Le Delliou, H. &lt;/author&gt;&lt;/authors&gt;&lt;/contributors&gt;&lt;titles&gt;&lt;title&gt;&lt;style face="normal" font="default" size="100%"&gt;Effects of temperature on growth and metabolism in a Mediterranean population of European sea bass, &lt;/style&gt;&lt;style face="italic" font="default" size="100%"&gt;Dicentrarchus labrax&lt;/style&gt;&lt;/title&gt;&lt;secondary-title&gt;Aquaculture&lt;/secondary-title&gt;&lt;/titles&gt;&lt;periodical&gt;&lt;full-title&gt;Aquaculture&lt;/full-title&gt;&lt;/periodical&gt;&lt;pages&gt;269-280&lt;/pages&gt;&lt;volume&gt;237&lt;/volume&gt;&lt;number&gt;1-4&lt;/number&gt;&lt;dates&gt;&lt;year&gt;2004&lt;/year&gt;&lt;/dates&gt;&lt;urls&gt;&lt;/urls&gt;&lt;/record&gt;&lt;/Cite&gt;&lt;/EndNote&gt;</w:instrText>
      </w:r>
      <w:r w:rsidR="00044154" w:rsidRPr="005851EA">
        <w:rPr>
          <w:color w:val="000000" w:themeColor="text1"/>
          <w:sz w:val="24"/>
          <w:szCs w:val="24"/>
        </w:rPr>
        <w:fldChar w:fldCharType="separate"/>
      </w:r>
      <w:r w:rsidR="00044154" w:rsidRPr="005851EA">
        <w:rPr>
          <w:noProof/>
          <w:color w:val="000000" w:themeColor="text1"/>
          <w:sz w:val="24"/>
          <w:szCs w:val="24"/>
        </w:rPr>
        <w:t>(</w:t>
      </w:r>
      <w:hyperlink w:anchor="_ENREF_103" w:tooltip="Person-Le Ruyet, 2004 #1246" w:history="1">
        <w:r w:rsidR="00044154" w:rsidRPr="005851EA">
          <w:rPr>
            <w:noProof/>
            <w:color w:val="000000" w:themeColor="text1"/>
            <w:sz w:val="24"/>
            <w:szCs w:val="24"/>
          </w:rPr>
          <w:t>Person-Le Ruyet et al. 2004</w:t>
        </w:r>
      </w:hyperlink>
      <w:r w:rsidR="00044154" w:rsidRPr="005851EA">
        <w:rPr>
          <w:noProof/>
          <w:color w:val="000000" w:themeColor="text1"/>
          <w:sz w:val="24"/>
          <w:szCs w:val="24"/>
        </w:rPr>
        <w:t>)</w:t>
      </w:r>
      <w:r w:rsidR="00044154" w:rsidRPr="005851EA">
        <w:rPr>
          <w:color w:val="000000" w:themeColor="text1"/>
          <w:sz w:val="24"/>
          <w:szCs w:val="24"/>
        </w:rPr>
        <w:fldChar w:fldCharType="end"/>
      </w:r>
      <w:r w:rsidR="00044154" w:rsidRPr="005851EA">
        <w:rPr>
          <w:color w:val="000000" w:themeColor="text1"/>
          <w:sz w:val="24"/>
          <w:szCs w:val="24"/>
        </w:rPr>
        <w:t>. Mass gain had elevated as temperature elevated from 13 to 25 °C, while at 25 and 29 °C, growth was similar up to day 72, but a 6% decrease was observed by day 84 at 29 °C. Days 0–84 specific growth rates were 0.45%, 1.29% and 1.21% day</w:t>
      </w:r>
      <w:r w:rsidR="00044154" w:rsidRPr="005851EA">
        <w:rPr>
          <w:color w:val="000000" w:themeColor="text1"/>
          <w:sz w:val="24"/>
          <w:szCs w:val="24"/>
          <w:vertAlign w:val="superscript"/>
        </w:rPr>
        <w:t>−1</w:t>
      </w:r>
      <w:r w:rsidR="00044154" w:rsidRPr="005851EA">
        <w:rPr>
          <w:color w:val="000000" w:themeColor="text1"/>
          <w:sz w:val="24"/>
          <w:szCs w:val="24"/>
        </w:rPr>
        <w:t xml:space="preserve"> at 13, 25 and 29 °C, respectively </w:t>
      </w:r>
      <w:r w:rsidR="00044154" w:rsidRPr="005851EA">
        <w:rPr>
          <w:color w:val="000000" w:themeColor="text1"/>
          <w:sz w:val="24"/>
          <w:szCs w:val="24"/>
        </w:rPr>
        <w:fldChar w:fldCharType="begin"/>
      </w:r>
      <w:r w:rsidR="00044154" w:rsidRPr="005851EA">
        <w:rPr>
          <w:color w:val="000000" w:themeColor="text1"/>
          <w:sz w:val="24"/>
          <w:szCs w:val="24"/>
        </w:rPr>
        <w:instrText xml:space="preserve"> ADDIN EN.CITE &lt;EndNote&gt;&lt;Cite&gt;&lt;Author&gt;Person-Le Ruyet&lt;/Author&gt;&lt;Year&gt;2004&lt;/Year&gt;&lt;RecNum&gt;1246&lt;/RecNum&gt;&lt;DisplayText&gt;(Person-Le Ruyet et al. 2004)&lt;/DisplayText&gt;&lt;record&gt;&lt;rec-number&gt;1246&lt;/rec-number&gt;&lt;foreign-keys&gt;&lt;key app="EN" db-id="x5attf9e3ftzs1ezppfvar2mwa2d0a0ts2ds"&gt;1246&lt;/key&gt;&lt;/foreign-keys&gt;&lt;ref-type name="Journal Article"&gt;17&lt;/ref-type&gt;&lt;contributors&gt;&lt;authors&gt;&lt;author&gt;Person-Le Ruyet, J.&lt;/author&gt;&lt;author&gt;Mahé, K.&lt;/author&gt;&lt;author&gt;Le Bayon, N. &lt;/author&gt;&lt;author&gt;Le Delliou, H. &lt;/author&gt;&lt;/authors&gt;&lt;/contributors&gt;&lt;titles&gt;&lt;title&gt;&lt;style face="normal" font="default" size="100%"&gt;Effects of temperature on growth and metabolism in a Mediterranean population of European sea bass, &lt;/style&gt;&lt;style face="italic" font="default" size="100%"&gt;Dicentrarchus labrax&lt;/style&gt;&lt;/title&gt;&lt;secondary-title&gt;Aquaculture&lt;/secondary-title&gt;&lt;/titles&gt;&lt;periodical&gt;&lt;full-title&gt;Aquaculture&lt;/full-title&gt;&lt;/periodical&gt;&lt;pages&gt;269-280&lt;/pages&gt;&lt;volume&gt;237&lt;/volume&gt;&lt;number&gt;1-4&lt;/number&gt;&lt;dates&gt;&lt;year&gt;2004&lt;/year&gt;&lt;/dates&gt;&lt;urls&gt;&lt;/urls&gt;&lt;/record&gt;&lt;/Cite&gt;&lt;/EndNote&gt;</w:instrText>
      </w:r>
      <w:r w:rsidR="00044154" w:rsidRPr="005851EA">
        <w:rPr>
          <w:color w:val="000000" w:themeColor="text1"/>
          <w:sz w:val="24"/>
          <w:szCs w:val="24"/>
        </w:rPr>
        <w:fldChar w:fldCharType="separate"/>
      </w:r>
      <w:r w:rsidR="00044154" w:rsidRPr="005851EA">
        <w:rPr>
          <w:noProof/>
          <w:color w:val="000000" w:themeColor="text1"/>
          <w:sz w:val="24"/>
          <w:szCs w:val="24"/>
        </w:rPr>
        <w:t>(</w:t>
      </w:r>
      <w:hyperlink w:anchor="_ENREF_103" w:tooltip="Person-Le Ruyet, 2004 #1246" w:history="1">
        <w:r w:rsidR="00044154" w:rsidRPr="005851EA">
          <w:rPr>
            <w:noProof/>
            <w:color w:val="000000" w:themeColor="text1"/>
            <w:sz w:val="24"/>
            <w:szCs w:val="24"/>
          </w:rPr>
          <w:t>Person-Le Ruyet et al. 2004</w:t>
        </w:r>
      </w:hyperlink>
      <w:r w:rsidR="00044154" w:rsidRPr="005851EA">
        <w:rPr>
          <w:noProof/>
          <w:color w:val="000000" w:themeColor="text1"/>
          <w:sz w:val="24"/>
          <w:szCs w:val="24"/>
        </w:rPr>
        <w:t>)</w:t>
      </w:r>
      <w:r w:rsidR="00044154" w:rsidRPr="005851EA">
        <w:rPr>
          <w:color w:val="000000" w:themeColor="text1"/>
          <w:sz w:val="24"/>
          <w:szCs w:val="24"/>
        </w:rPr>
        <w:fldChar w:fldCharType="end"/>
      </w:r>
      <w:r w:rsidR="00044154" w:rsidRPr="005851EA">
        <w:rPr>
          <w:color w:val="000000" w:themeColor="text1"/>
          <w:sz w:val="24"/>
          <w:szCs w:val="24"/>
        </w:rPr>
        <w:t>. The estimated temperature for maximum specific growth rates was 26 °C. Food intake rate elevated with temperature being 1.45-1.46% day</w:t>
      </w:r>
      <w:r w:rsidR="00044154" w:rsidRPr="005851EA">
        <w:rPr>
          <w:color w:val="000000" w:themeColor="text1"/>
          <w:sz w:val="24"/>
          <w:szCs w:val="24"/>
          <w:vertAlign w:val="superscript"/>
        </w:rPr>
        <w:t>−1</w:t>
      </w:r>
      <w:r w:rsidR="00044154" w:rsidRPr="005851EA">
        <w:rPr>
          <w:color w:val="000000" w:themeColor="text1"/>
          <w:sz w:val="24"/>
          <w:szCs w:val="24"/>
        </w:rPr>
        <w:t xml:space="preserve"> at 25-29 °C and the estimated temperature for maximum food intake rate was 27.5 °C (Person-Le Ruyet et al. 2004). Feeding efficiency ratio averaged 1.01-1.04% at 19-25 °C, but it was lower at 16 and 13 °C (0.9) and maximum feeding efficiency was estimated to take place at 24 °C (Person-Le Ruyet et al. 2004). Juvenile sea bass were reported to cease growing at a temperature range of 11-15°C and grow faster at 22-25°C and lethal limits are estimated to be 2-3°C and 30-32°C </w:t>
      </w:r>
      <w:r w:rsidR="00044154" w:rsidRPr="005851EA">
        <w:rPr>
          <w:color w:val="000000" w:themeColor="text1"/>
          <w:sz w:val="24"/>
          <w:szCs w:val="24"/>
        </w:rPr>
        <w:fldChar w:fldCharType="begin"/>
      </w:r>
      <w:r w:rsidR="00044154" w:rsidRPr="005851EA">
        <w:rPr>
          <w:color w:val="000000" w:themeColor="text1"/>
          <w:sz w:val="24"/>
          <w:szCs w:val="24"/>
        </w:rPr>
        <w:instrText xml:space="preserve"> ADDIN EN.CITE &lt;EndNote&gt;&lt;Cite&gt;&lt;Author&gt;Barnabé&lt;/Author&gt;&lt;Year&gt;1991&lt;/Year&gt;&lt;RecNum&gt;1247&lt;/RecNum&gt;&lt;DisplayText&gt;(Barnabé 1991)&lt;/DisplayText&gt;&lt;record&gt;&lt;rec-number&gt;1247&lt;/rec-number&gt;&lt;foreign-keys&gt;&lt;key app="EN" db-id="x5attf9e3ftzs1ezppfvar2mwa2d0a0ts2ds"&gt;1247&lt;/key&gt;&lt;/foreign-keys&gt;&lt;ref-type name="Book Section"&gt;5&lt;/ref-type&gt;&lt;contributors&gt;&lt;authors&gt;&lt;author&gt;Barnabé, G.&lt;/author&gt;&lt;/authors&gt;&lt;secondary-authors&gt;&lt;author&gt;Barnabé, G.&lt;/author&gt;&lt;/secondary-authors&gt;&lt;/contributors&gt;&lt;titles&gt;&lt;title&gt;Grossissement des poissons en élevage intensif&lt;/title&gt;&lt;secondary-title&gt;Bases biologiques et écologiques de l’aquaculture. &lt;/secondary-title&gt;&lt;/titles&gt;&lt;pages&gt;422-451&lt;/pages&gt;&lt;dates&gt;&lt;year&gt;1991&lt;/year&gt;&lt;/dates&gt;&lt;pub-location&gt;Paris&lt;/pub-location&gt;&lt;publisher&gt;Lavoisier-Tec &amp;amp; Doc&lt;/publisher&gt;&lt;urls&gt;&lt;/urls&gt;&lt;/record&gt;&lt;/Cite&gt;&lt;/EndNote&gt;</w:instrText>
      </w:r>
      <w:r w:rsidR="00044154" w:rsidRPr="005851EA">
        <w:rPr>
          <w:color w:val="000000" w:themeColor="text1"/>
          <w:sz w:val="24"/>
          <w:szCs w:val="24"/>
        </w:rPr>
        <w:fldChar w:fldCharType="separate"/>
      </w:r>
      <w:r w:rsidR="00044154" w:rsidRPr="005851EA">
        <w:rPr>
          <w:noProof/>
          <w:color w:val="000000" w:themeColor="text1"/>
          <w:sz w:val="24"/>
          <w:szCs w:val="24"/>
        </w:rPr>
        <w:t>(</w:t>
      </w:r>
      <w:hyperlink w:anchor="_ENREF_13" w:tooltip="Barnabé, 1991 #1247" w:history="1">
        <w:r w:rsidR="00044154" w:rsidRPr="005851EA">
          <w:rPr>
            <w:noProof/>
            <w:color w:val="000000" w:themeColor="text1"/>
            <w:sz w:val="24"/>
            <w:szCs w:val="24"/>
          </w:rPr>
          <w:t>Barnabé 1991</w:t>
        </w:r>
      </w:hyperlink>
      <w:r w:rsidR="00044154" w:rsidRPr="005851EA">
        <w:rPr>
          <w:noProof/>
          <w:color w:val="000000" w:themeColor="text1"/>
          <w:sz w:val="24"/>
          <w:szCs w:val="24"/>
        </w:rPr>
        <w:t>)</w:t>
      </w:r>
      <w:r w:rsidR="00044154" w:rsidRPr="005851EA">
        <w:rPr>
          <w:color w:val="000000" w:themeColor="text1"/>
          <w:sz w:val="24"/>
          <w:szCs w:val="24"/>
        </w:rPr>
        <w:fldChar w:fldCharType="end"/>
      </w:r>
      <w:r w:rsidR="00044154" w:rsidRPr="005851EA">
        <w:rPr>
          <w:color w:val="000000" w:themeColor="text1"/>
          <w:sz w:val="24"/>
          <w:szCs w:val="24"/>
        </w:rPr>
        <w:t>. Thus, temperature have a significant effect on food intake rate, growth, and metabolism of juvenile European sea bass and higher temperature can be stressful (Person-Le Ruyet et al. 2004).</w:t>
      </w:r>
    </w:p>
    <w:p w14:paraId="682E383A" w14:textId="77777777" w:rsidR="00044154" w:rsidRPr="005851EA" w:rsidRDefault="00044154" w:rsidP="00EE1598">
      <w:pPr>
        <w:spacing w:before="80" w:after="80" w:line="480" w:lineRule="auto"/>
        <w:ind w:right="288" w:firstLine="720"/>
        <w:contextualSpacing/>
        <w:jc w:val="both"/>
        <w:rPr>
          <w:color w:val="000000" w:themeColor="text1"/>
          <w:sz w:val="24"/>
          <w:szCs w:val="24"/>
        </w:rPr>
      </w:pPr>
      <w:r w:rsidRPr="005851EA">
        <w:rPr>
          <w:color w:val="000000" w:themeColor="text1"/>
          <w:sz w:val="24"/>
          <w:szCs w:val="24"/>
        </w:rPr>
        <w:lastRenderedPageBreak/>
        <w:t xml:space="preserve">The metabolism and food consumption rates are strongly temperature dependent in sticklebacks, therefore, it is a powerful environmental factor influencing the relationship between growth and food consumption </w:t>
      </w:r>
      <w:r w:rsidRPr="005851EA">
        <w:rPr>
          <w:color w:val="000000" w:themeColor="text1"/>
          <w:sz w:val="24"/>
          <w:szCs w:val="24"/>
        </w:rPr>
        <w:fldChar w:fldCharType="begin">
          <w:fldData xml:space="preserve">PEVuZE5vdGU+PENpdGU+PEF1dGhvcj5BbGxlbjwvQXV0aG9yPjxZZWFyPjE5ODJiPC9ZZWFyPjxS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</w:fldData>
        </w:fldChar>
      </w:r>
      <w:r w:rsidRPr="005851EA">
        <w:rPr>
          <w:color w:val="000000" w:themeColor="text1"/>
          <w:sz w:val="24"/>
          <w:szCs w:val="24"/>
        </w:rPr>
        <w:instrText xml:space="preserve"> ADDIN EN.CITE </w:instrText>
      </w:r>
      <w:r w:rsidRPr="005851EA">
        <w:rPr>
          <w:color w:val="000000" w:themeColor="text1"/>
          <w:sz w:val="24"/>
          <w:szCs w:val="24"/>
        </w:rPr>
        <w:fldChar w:fldCharType="begin">
          <w:fldData xml:space="preserve">PEVuZE5vdGU+PENpdGU+PEF1dGhvcj5BbGxlbjwvQXV0aG9yPjxZZWFyPjE5ODJiPC9ZZWFyPjxS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</w:fldData>
        </w:fldChar>
      </w:r>
      <w:r w:rsidRPr="005851EA">
        <w:rPr>
          <w:color w:val="000000" w:themeColor="text1"/>
          <w:sz w:val="24"/>
          <w:szCs w:val="24"/>
        </w:rPr>
        <w:instrText xml:space="preserve"> ADDIN EN.CITE.DATA </w:instrText>
      </w:r>
      <w:r w:rsidRPr="005851EA">
        <w:rPr>
          <w:color w:val="000000" w:themeColor="text1"/>
          <w:sz w:val="24"/>
          <w:szCs w:val="24"/>
        </w:rPr>
      </w:r>
      <w:r w:rsidRPr="005851EA">
        <w:rPr>
          <w:color w:val="000000" w:themeColor="text1"/>
          <w:sz w:val="24"/>
          <w:szCs w:val="24"/>
        </w:rPr>
        <w:fldChar w:fldCharType="end"/>
      </w:r>
      <w:r w:rsidRPr="005851EA">
        <w:rPr>
          <w:color w:val="000000" w:themeColor="text1"/>
          <w:sz w:val="24"/>
          <w:szCs w:val="24"/>
        </w:rPr>
      </w:r>
      <w:r w:rsidRPr="005851EA">
        <w:rPr>
          <w:color w:val="000000" w:themeColor="text1"/>
          <w:sz w:val="24"/>
          <w:szCs w:val="24"/>
        </w:rPr>
        <w:fldChar w:fldCharType="separate"/>
      </w:r>
      <w:r w:rsidRPr="005851EA">
        <w:rPr>
          <w:noProof/>
          <w:color w:val="000000" w:themeColor="text1"/>
          <w:sz w:val="24"/>
          <w:szCs w:val="24"/>
        </w:rPr>
        <w:t>(</w:t>
      </w:r>
      <w:hyperlink w:anchor="_ENREF_4" w:tooltip="Allen, 1982a #966" w:history="1">
        <w:r w:rsidRPr="005851EA">
          <w:rPr>
            <w:noProof/>
            <w:color w:val="000000" w:themeColor="text1"/>
            <w:sz w:val="24"/>
            <w:szCs w:val="24"/>
          </w:rPr>
          <w:t>Allen and Wootton 1982a</w:t>
        </w:r>
      </w:hyperlink>
      <w:r w:rsidRPr="005851EA">
        <w:rPr>
          <w:noProof/>
          <w:color w:val="000000" w:themeColor="text1"/>
          <w:sz w:val="24"/>
          <w:szCs w:val="24"/>
        </w:rPr>
        <w:t xml:space="preserve">, </w:t>
      </w:r>
      <w:hyperlink w:anchor="_ENREF_5" w:tooltip="Allen, 1982b #944" w:history="1">
        <w:r w:rsidRPr="005851EA">
          <w:rPr>
            <w:noProof/>
            <w:color w:val="000000" w:themeColor="text1"/>
            <w:sz w:val="24"/>
            <w:szCs w:val="24"/>
          </w:rPr>
          <w:t>Allen and Wootton 1982b</w:t>
        </w:r>
      </w:hyperlink>
      <w:r w:rsidRPr="005851EA">
        <w:rPr>
          <w:noProof/>
          <w:color w:val="000000" w:themeColor="text1"/>
          <w:sz w:val="24"/>
          <w:szCs w:val="24"/>
        </w:rPr>
        <w:t xml:space="preserve">, </w:t>
      </w:r>
      <w:hyperlink w:anchor="_ENREF_134" w:tooltip="Wootton, 1984 #946" w:history="1">
        <w:r w:rsidRPr="005851EA">
          <w:rPr>
            <w:noProof/>
            <w:color w:val="000000" w:themeColor="text1"/>
            <w:sz w:val="24"/>
            <w:szCs w:val="24"/>
          </w:rPr>
          <w:t>Wootton 1984</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The rate of food consumption rate elevates with temperature, at least up to some optimal temperature where the rate reaches its maximum level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&lt;EndNote&gt;&lt;Cite&gt;&lt;Author&gt;Allen&lt;/Author&gt;&lt;Year&gt;1982b&lt;/Year&gt;&lt;RecNum&gt;944&lt;/RecNum&gt;&lt;DisplayText&gt;(Allen and Wootton 1982b, Wootton 1984)&lt;/DisplayText&gt;&lt;record&gt;&lt;rec-number&gt;944&lt;/rec-number&gt;&lt;foreign-keys&gt;&lt;key app="EN" db-id="x5attf9e3ftzs1ezppfvar2mwa2d0a0ts2ds"&gt;944&lt;/key&gt;&lt;/foreign-keys&gt;&lt;ref-type name="Journal Article"&gt;17&lt;/ref-type&gt;&lt;contributors&gt;&lt;authors&gt;&lt;author&gt;Allen, J. R. M. &lt;/author&gt;&lt;author&gt;Wootton, R. J.   &lt;/author&gt;&lt;/authors&gt;&lt;/contributors&gt;&lt;titles&gt;&lt;title&gt;&lt;style face="normal" font="default" size="100%"&gt;The effect of ration and temperature on the growth of the three-spined stickleback, &lt;/style&gt;&lt;style face="italic" font="default" size="100%"&gt;Gasterosteus aculeatus&lt;/style&gt;&lt;style face="normal" font="default" size="100%"&gt; L.&lt;/style&gt;&lt;/title&gt;&lt;secondary-title&gt;Journal of Fish Biology &lt;/secondary-title&gt;&lt;/titles&gt;&lt;periodical&gt;&lt;full-title&gt;Journal of Fish Biology&lt;/full-title&gt;&lt;/periodical&gt;&lt;pages&gt;409-422&lt;/pages&gt;&lt;volume&gt;20&lt;/volume&gt;&lt;dates&gt;&lt;year&gt;1982b&lt;/year&gt;&lt;/dates&gt;&lt;urls&gt;&lt;/urls&gt;&lt;/record&gt;&lt;/Cite&gt;&lt;Cite&gt;&lt;Author&gt;Wootton&lt;/Author&gt;&lt;Year&gt;1984&lt;/Year&gt;&lt;RecNum&gt;946&lt;/RecNum&gt;&lt;record&gt;&lt;rec-number&gt;946&lt;/rec-number&gt;&lt;foreign-keys&gt;&lt;key app="EN" db-id="x5attf9e3ftzs1ezppfvar2mwa2d0a0ts2ds"&gt;946&lt;/key&gt;&lt;/foreign-keys&gt;&lt;ref-type name="Book"&gt;6&lt;/ref-type&gt;&lt;contributors&gt;&lt;authors&gt;&lt;author&gt;Wootton, R. J. &lt;/author&gt;&lt;/authors&gt;&lt;/contributors&gt;&lt;titles&gt;&lt;title&gt;A functional biology of sticklebacks&lt;/title&gt;&lt;/titles&gt;&lt;dates&gt;&lt;year&gt;1984&lt;/year&gt;&lt;/dates&gt;&lt;pub-location&gt;Kent&lt;/pub-location&gt;&lt;publisher&gt;Croom Helm&lt;/publisher&gt;&lt;urls&gt;&lt;/urls&gt;&lt;/record&gt;&lt;/Cite&gt;&lt;/EndNote&gt;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5" w:tooltip="Allen, 1982b #944" w:history="1">
        <w:r w:rsidRPr="005851EA">
          <w:rPr>
            <w:noProof/>
            <w:color w:val="000000" w:themeColor="text1"/>
            <w:sz w:val="24"/>
            <w:szCs w:val="24"/>
          </w:rPr>
          <w:t>Allen and Wootton 1982b</w:t>
        </w:r>
      </w:hyperlink>
      <w:r w:rsidRPr="005851EA">
        <w:rPr>
          <w:noProof/>
          <w:color w:val="000000" w:themeColor="text1"/>
          <w:sz w:val="24"/>
          <w:szCs w:val="24"/>
        </w:rPr>
        <w:t xml:space="preserve">, </w:t>
      </w:r>
      <w:hyperlink w:anchor="_ENREF_134" w:tooltip="Wootton, 1984 #946" w:history="1">
        <w:r w:rsidRPr="005851EA">
          <w:rPr>
            <w:noProof/>
            <w:color w:val="000000" w:themeColor="text1"/>
            <w:sz w:val="24"/>
            <w:szCs w:val="24"/>
          </w:rPr>
          <w:t>Wootton 1984</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The effect of temperature on growth and body weight of sticklebacks is directly proportional (Cole 1978). For instance, sticklebacks also experienced a low growth rate at 3°C with a slow food consumption rate while the highest growth rates were recorded at 19°C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&lt;EndNote&gt;&lt;Cite&gt;&lt;Author&gt;Allen&lt;/Author&gt;&lt;Year&gt;1982a&lt;/Year&gt;&lt;RecNum&gt;966&lt;/RecNum&gt;&lt;DisplayText&gt;(Allen and Wootton 1982a)&lt;/DisplayText&gt;&lt;record&gt;&lt;rec-number&gt;966&lt;/rec-number&gt;&lt;foreign-keys&gt;&lt;key app="EN" db-id="x5attf9e3ftzs1ezppfvar2mwa2d0a0ts2ds"&gt;966&lt;/key&gt;&lt;/foreign-keys&gt;&lt;ref-type name="Journal Article"&gt;17&lt;/ref-type&gt;&lt;contributors&gt;&lt;authors&gt;&lt;author&gt;Allen, J. R. M.&lt;/author&gt;&lt;author&gt;Wootton, R. J.  &lt;/author&gt;&lt;/authors&gt;&lt;/contributors&gt;&lt;titles&gt;&lt;title&gt;&lt;style face="normal" font="default" size="100%"&gt;Age, growth and rate of food consumption in an upland population of the three-spined stickleback &lt;/style&gt;&lt;style face="italic" font="default" size="100%"&gt;Gasterosteus aculeatus&lt;/style&gt;&lt;style face="normal" font="default" size="100%"&gt; L&lt;/style&gt;&lt;/title&gt;&lt;secondary-title&gt;Journal of Fish Biology &lt;/secondary-title&gt;&lt;/titles&gt;&lt;periodical&gt;&lt;full-title&gt;Journal of Fish Biology&lt;/full-title&gt;&lt;/periodical&gt;&lt;pages&gt;95-105&lt;/pages&gt;&lt;volume&gt;21&lt;/volume&gt;&lt;dates&gt;&lt;year&gt;1982a&lt;/year&gt;&lt;/dates&gt;&lt;urls&gt;&lt;/urls&gt;&lt;/record&gt;&lt;/Cite&gt;&lt;/EndNote&gt;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4" w:tooltip="Allen, 1982a #966" w:history="1">
        <w:r w:rsidRPr="005851EA">
          <w:rPr>
            <w:noProof/>
            <w:color w:val="000000" w:themeColor="text1"/>
            <w:sz w:val="24"/>
            <w:szCs w:val="24"/>
          </w:rPr>
          <w:t>Allen and Wootton 1982a</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Also, at 7°C, 12.5°C and 20°C the growth rate of sticklebacks weighted 0.500g was 0.007, 0.024 and 0.028 kJ.day</w:t>
      </w:r>
      <w:r w:rsidRPr="005851EA">
        <w:rPr>
          <w:color w:val="000000" w:themeColor="text1"/>
          <w:sz w:val="24"/>
          <w:szCs w:val="24"/>
          <w:vertAlign w:val="superscript"/>
        </w:rPr>
        <w:t>-1</w:t>
      </w:r>
      <w:r w:rsidRPr="005851EA">
        <w:rPr>
          <w:color w:val="000000" w:themeColor="text1"/>
          <w:sz w:val="24"/>
          <w:szCs w:val="24"/>
        </w:rPr>
        <w:t xml:space="preserve">, respectively as food consumption raised with raising body weight (Cole 1978). In addition, it has been reported that the mean length reached at 20°C was 17.3 mm 29 days after hatching (Mullem 1967). As for </w:t>
      </w:r>
      <w:r w:rsidR="00917528" w:rsidRPr="005851EA">
        <w:rPr>
          <w:color w:val="000000" w:themeColor="text1"/>
          <w:sz w:val="24"/>
          <w:szCs w:val="24"/>
        </w:rPr>
        <w:t xml:space="preserve">the </w:t>
      </w:r>
      <w:r w:rsidRPr="005851EA">
        <w:rPr>
          <w:color w:val="000000" w:themeColor="text1"/>
          <w:sz w:val="24"/>
          <w:szCs w:val="24"/>
        </w:rPr>
        <w:t xml:space="preserve">freshwater </w:t>
      </w:r>
      <w:r w:rsidR="00917528" w:rsidRPr="005851EA">
        <w:rPr>
          <w:color w:val="000000" w:themeColor="text1"/>
          <w:sz w:val="24"/>
          <w:szCs w:val="24"/>
        </w:rPr>
        <w:t>sticklebacks from the Llyn Frongoch Lake in Wales</w:t>
      </w:r>
      <w:r w:rsidRPr="005851EA">
        <w:rPr>
          <w:color w:val="000000" w:themeColor="text1"/>
          <w:sz w:val="24"/>
          <w:szCs w:val="24"/>
        </w:rPr>
        <w:t>, the reported mean specific growth rate for length and weight were 0.030 mm.day</w:t>
      </w:r>
      <w:r w:rsidRPr="005851EA">
        <w:rPr>
          <w:color w:val="000000" w:themeColor="text1"/>
          <w:sz w:val="24"/>
          <w:szCs w:val="24"/>
          <w:vertAlign w:val="superscript"/>
        </w:rPr>
        <w:t xml:space="preserve">-1 </w:t>
      </w:r>
      <w:r w:rsidRPr="005851EA">
        <w:rPr>
          <w:color w:val="000000" w:themeColor="text1"/>
          <w:sz w:val="24"/>
          <w:szCs w:val="24"/>
        </w:rPr>
        <w:t>and 0.095 g.day</w:t>
      </w:r>
      <w:r w:rsidRPr="005851EA">
        <w:rPr>
          <w:color w:val="000000" w:themeColor="text1"/>
          <w:sz w:val="24"/>
          <w:szCs w:val="24"/>
          <w:vertAlign w:val="superscript"/>
        </w:rPr>
        <w:t>-1</w:t>
      </w:r>
      <w:r w:rsidRPr="005851EA">
        <w:rPr>
          <w:color w:val="000000" w:themeColor="text1"/>
          <w:sz w:val="24"/>
          <w:szCs w:val="24"/>
        </w:rPr>
        <w:t>, over 32 days, while the mean specific growth rate for laboratory population was 0.037 mm day</w:t>
      </w:r>
      <w:r w:rsidRPr="005851EA">
        <w:rPr>
          <w:color w:val="000000" w:themeColor="text1"/>
          <w:sz w:val="24"/>
          <w:szCs w:val="24"/>
          <w:vertAlign w:val="superscript"/>
        </w:rPr>
        <w:t xml:space="preserve">-1 </w:t>
      </w:r>
      <w:r w:rsidRPr="005851EA">
        <w:rPr>
          <w:color w:val="000000" w:themeColor="text1"/>
          <w:sz w:val="24"/>
          <w:szCs w:val="24"/>
        </w:rPr>
        <w:t>over 29 days (Wootton 1984). It has also been reported that fish from a single nest had reached a mean weight of 0.031g and a mean length of 14.8 mm within 32 days (Allen and Wootton 1982a).</w:t>
      </w:r>
    </w:p>
    <w:p w14:paraId="58D02E6D" w14:textId="1FFFC14D" w:rsidR="00044154" w:rsidRPr="005851EA" w:rsidRDefault="00044154" w:rsidP="00EE1598">
      <w:pPr>
        <w:spacing w:before="80" w:after="80" w:line="480" w:lineRule="auto"/>
        <w:ind w:right="288" w:firstLine="720"/>
        <w:contextualSpacing/>
        <w:jc w:val="both"/>
        <w:rPr>
          <w:color w:val="000000" w:themeColor="text1"/>
          <w:sz w:val="24"/>
          <w:szCs w:val="24"/>
        </w:rPr>
      </w:pPr>
      <w:r w:rsidRPr="005851EA">
        <w:rPr>
          <w:color w:val="000000" w:themeColor="text1"/>
          <w:sz w:val="24"/>
          <w:szCs w:val="24"/>
        </w:rPr>
        <w:t xml:space="preserve">Sticklebacks are euryhaline and can be found in typical freshwater environments and in coastal waters experiencing marine salinity level (&gt;35 psu) (Heuts 1945) and even up to 80-100 psu in Lake Techirghiol in Romania (Munzing 1963). The growth rate of </w:t>
      </w:r>
      <w:r w:rsidRPr="005851EA">
        <w:rPr>
          <w:i/>
          <w:iCs/>
          <w:color w:val="000000" w:themeColor="text1"/>
          <w:sz w:val="24"/>
          <w:szCs w:val="24"/>
        </w:rPr>
        <w:t>G. aculeatus</w:t>
      </w:r>
      <w:r w:rsidRPr="005851EA">
        <w:rPr>
          <w:color w:val="000000" w:themeColor="text1"/>
          <w:sz w:val="24"/>
          <w:szCs w:val="24"/>
        </w:rPr>
        <w:t xml:space="preserve"> has been reported to be higher at higher salinities (Belanger et al. 1987).   </w:t>
      </w:r>
      <w:r w:rsidRPr="005851EA">
        <w:rPr>
          <w:color w:val="000000" w:themeColor="text1"/>
          <w:sz w:val="24"/>
          <w:szCs w:val="24"/>
        </w:rPr>
        <w:lastRenderedPageBreak/>
        <w:t>Positive relationships between growth and salinity were also reported for mollies (</w:t>
      </w:r>
      <w:r w:rsidRPr="005851EA">
        <w:rPr>
          <w:i/>
          <w:iCs/>
          <w:color w:val="000000" w:themeColor="text1"/>
          <w:sz w:val="24"/>
          <w:szCs w:val="24"/>
        </w:rPr>
        <w:t>Poecilia vivipara</w:t>
      </w:r>
      <w:r w:rsidRPr="005851EA">
        <w:rPr>
          <w:color w:val="000000" w:themeColor="text1"/>
          <w:sz w:val="24"/>
          <w:szCs w:val="24"/>
        </w:rPr>
        <w:t xml:space="preserve">) in coastal lagoons in the north of the State of Rio de Janeiro in Brazil (Araujo et al. 2014). As for larval groupers and </w:t>
      </w:r>
      <w:r w:rsidR="005B430A">
        <w:rPr>
          <w:color w:val="000000" w:themeColor="text1"/>
          <w:sz w:val="24"/>
          <w:szCs w:val="24"/>
        </w:rPr>
        <w:t>seabream</w:t>
      </w:r>
      <w:r w:rsidRPr="005851EA">
        <w:rPr>
          <w:color w:val="000000" w:themeColor="text1"/>
          <w:sz w:val="24"/>
          <w:szCs w:val="24"/>
        </w:rPr>
        <w:t xml:space="preserve">, growth rate varied with salinity in a humped shaped fashion, being highest at intermediate salinities (Toledo et al. 2002, Shervette et al. 2007).   </w:t>
      </w:r>
    </w:p>
    <w:p w14:paraId="0B9CCE86" w14:textId="7CE4E50B" w:rsidR="00044154" w:rsidRPr="005851EA" w:rsidRDefault="00044154" w:rsidP="00EE1598">
      <w:pPr>
        <w:spacing w:before="80" w:after="80" w:line="480" w:lineRule="auto"/>
        <w:ind w:right="288" w:firstLine="720"/>
        <w:contextualSpacing/>
        <w:jc w:val="both"/>
        <w:rPr>
          <w:rFonts w:ascii="Calibri" w:eastAsia="MS Mincho" w:hAnsi="Calibri" w:cs="Arial"/>
          <w:color w:val="000000" w:themeColor="text1"/>
          <w:sz w:val="24"/>
          <w:szCs w:val="24"/>
        </w:rPr>
      </w:pPr>
      <w:r w:rsidRPr="005851EA">
        <w:rPr>
          <w:rFonts w:ascii="Calibri" w:eastAsia="MS Mincho" w:hAnsi="Calibri" w:cs="Arial"/>
          <w:color w:val="000000" w:themeColor="text1"/>
          <w:sz w:val="24"/>
          <w:szCs w:val="24"/>
        </w:rPr>
        <w:t xml:space="preserve">Salinity tolerance of </w:t>
      </w:r>
      <w:r w:rsidRPr="005851EA">
        <w:rPr>
          <w:rFonts w:ascii="Calibri" w:eastAsia="MS Mincho" w:hAnsi="Calibri" w:cs="Arial"/>
          <w:i/>
          <w:iCs/>
          <w:color w:val="000000" w:themeColor="text1"/>
          <w:sz w:val="24"/>
          <w:szCs w:val="24"/>
        </w:rPr>
        <w:t>G. aculeatus</w:t>
      </w:r>
      <w:r w:rsidRPr="005851EA">
        <w:rPr>
          <w:rFonts w:ascii="Calibri" w:eastAsia="MS Mincho" w:hAnsi="Calibri" w:cs="Arial"/>
          <w:color w:val="000000" w:themeColor="text1"/>
          <w:sz w:val="24"/>
          <w:szCs w:val="24"/>
        </w:rPr>
        <w:t xml:space="preserve"> fry was tested at various intervals after hatching (Ca</w:t>
      </w:r>
      <w:r w:rsidR="00C11B09" w:rsidRPr="005851EA">
        <w:rPr>
          <w:rFonts w:ascii="Calibri" w:eastAsia="MS Mincho" w:hAnsi="Calibri" w:cs="Arial"/>
          <w:color w:val="000000" w:themeColor="text1"/>
          <w:sz w:val="24"/>
          <w:szCs w:val="24"/>
        </w:rPr>
        <w:t>m</w:t>
      </w:r>
      <w:r w:rsidRPr="005851EA">
        <w:rPr>
          <w:rFonts w:ascii="Calibri" w:eastAsia="MS Mincho" w:hAnsi="Calibri" w:cs="Arial"/>
          <w:color w:val="000000" w:themeColor="text1"/>
          <w:sz w:val="24"/>
          <w:szCs w:val="24"/>
        </w:rPr>
        <w:t xml:space="preserve">peau et al. 1984). At 0.7 and 28 psu, one-week-old-fry had significantly higher mortlity compared to 21 psu (Campeau et al. 1984). As for salinity preference for field captured </w:t>
      </w:r>
      <w:r w:rsidRPr="005851EA">
        <w:rPr>
          <w:rFonts w:ascii="Calibri" w:eastAsia="MS Mincho" w:hAnsi="Calibri" w:cs="Arial"/>
          <w:i/>
          <w:iCs/>
          <w:color w:val="000000" w:themeColor="text1"/>
          <w:sz w:val="24"/>
          <w:szCs w:val="24"/>
        </w:rPr>
        <w:t>G. aculeatus</w:t>
      </w:r>
      <w:r w:rsidRPr="005851EA">
        <w:rPr>
          <w:rFonts w:ascii="Calibri" w:eastAsia="MS Mincho" w:hAnsi="Calibri" w:cs="Arial"/>
          <w:color w:val="000000" w:themeColor="text1"/>
          <w:sz w:val="24"/>
          <w:szCs w:val="24"/>
        </w:rPr>
        <w:t xml:space="preserve"> (mean size = 30±4.6 mm), they showed no salinity preference within the range of 0-28 psu but clear avoidance to 35 psu was observed (Campeau et al. 1984). Also, threespine sticklebacks were reported that they must eliminate excess ions at salinities higher than about 14 psu (Guderley 1992). As for </w:t>
      </w:r>
      <w:r w:rsidRPr="005851EA">
        <w:rPr>
          <w:rFonts w:ascii="Calibri" w:eastAsia="MS Mincho" w:hAnsi="Calibri" w:cs="Arial"/>
          <w:i/>
          <w:iCs/>
          <w:color w:val="000000" w:themeColor="text1"/>
          <w:sz w:val="24"/>
          <w:szCs w:val="24"/>
        </w:rPr>
        <w:t>G. wheatlandi</w:t>
      </w:r>
      <w:r w:rsidRPr="005851EA">
        <w:rPr>
          <w:rFonts w:ascii="Calibri" w:eastAsia="MS Mincho" w:hAnsi="Calibri" w:cs="Arial"/>
          <w:color w:val="000000" w:themeColor="text1"/>
          <w:sz w:val="24"/>
          <w:szCs w:val="24"/>
        </w:rPr>
        <w:t xml:space="preserve"> fry (mean size = 29±3.7 mm), they preferred salinities of 7 and 14 psu (near isosmoticity) and avoided 0 and 28 psu (Campeau et al. 1984). Salinity tolerance has also been examined in other stickleback species (Nelson 1968). Active feeding in was observed for </w:t>
      </w:r>
      <w:r w:rsidRPr="005851EA">
        <w:rPr>
          <w:rFonts w:ascii="Calibri" w:eastAsia="MS Mincho" w:hAnsi="Calibri" w:cs="Arial"/>
          <w:i/>
          <w:iCs/>
          <w:color w:val="000000" w:themeColor="text1"/>
          <w:sz w:val="24"/>
          <w:szCs w:val="24"/>
        </w:rPr>
        <w:t>Culaea inconstans</w:t>
      </w:r>
      <w:r w:rsidRPr="005851EA">
        <w:rPr>
          <w:rFonts w:ascii="Calibri" w:eastAsia="MS Mincho" w:hAnsi="Calibri" w:cs="Arial"/>
          <w:color w:val="000000" w:themeColor="text1"/>
          <w:sz w:val="24"/>
          <w:szCs w:val="24"/>
        </w:rPr>
        <w:t xml:space="preserve"> (brook sticklebacks) at up to about 17.5 psu but most feeding had stopped at between 21 psu and 24.5 psu, where all activity had stopped (Nelson 1968). A freshwater population of </w:t>
      </w:r>
      <w:r w:rsidRPr="005851EA">
        <w:rPr>
          <w:rFonts w:ascii="Calibri" w:eastAsia="MS Mincho" w:hAnsi="Calibri" w:cs="Arial"/>
          <w:i/>
          <w:iCs/>
          <w:color w:val="000000" w:themeColor="text1"/>
          <w:sz w:val="24"/>
          <w:szCs w:val="24"/>
        </w:rPr>
        <w:t xml:space="preserve">Pungitius </w:t>
      </w:r>
      <w:r w:rsidR="00747C9B" w:rsidRPr="005851EA">
        <w:rPr>
          <w:rFonts w:ascii="Calibri" w:eastAsia="MS Mincho" w:hAnsi="Calibri" w:cs="Arial"/>
          <w:i/>
          <w:iCs/>
          <w:color w:val="000000" w:themeColor="text1"/>
          <w:sz w:val="24"/>
          <w:szCs w:val="24"/>
        </w:rPr>
        <w:t>pungitius</w:t>
      </w:r>
      <w:r w:rsidR="00747C9B" w:rsidRPr="005851EA">
        <w:rPr>
          <w:rFonts w:ascii="Calibri" w:eastAsia="MS Mincho" w:hAnsi="Calibri" w:cs="Arial"/>
          <w:color w:val="000000" w:themeColor="text1"/>
          <w:sz w:val="24"/>
          <w:szCs w:val="24"/>
        </w:rPr>
        <w:t xml:space="preserve"> </w:t>
      </w:r>
      <w:r w:rsidRPr="005851EA">
        <w:rPr>
          <w:rFonts w:ascii="Calibri" w:eastAsia="MS Mincho" w:hAnsi="Calibri" w:cs="Arial"/>
          <w:color w:val="000000" w:themeColor="text1"/>
          <w:sz w:val="24"/>
          <w:szCs w:val="24"/>
        </w:rPr>
        <w:t xml:space="preserve">(ninespine sticklebacks) stopped feeding at about 28 psu at 16°C and at about 31.5 psu at 8°C (Nelson 1968). In addition, a freshwater population of </w:t>
      </w:r>
      <w:r w:rsidRPr="005851EA">
        <w:rPr>
          <w:rFonts w:ascii="Calibri" w:eastAsia="MS Mincho" w:hAnsi="Calibri" w:cs="Arial"/>
          <w:i/>
          <w:iCs/>
          <w:color w:val="000000" w:themeColor="text1"/>
          <w:sz w:val="24"/>
          <w:szCs w:val="24"/>
        </w:rPr>
        <w:t>Apeltes quadracus</w:t>
      </w:r>
      <w:r w:rsidRPr="005851EA">
        <w:rPr>
          <w:rFonts w:ascii="Calibri" w:eastAsia="MS Mincho" w:hAnsi="Calibri" w:cs="Arial"/>
          <w:color w:val="000000" w:themeColor="text1"/>
          <w:sz w:val="24"/>
          <w:szCs w:val="24"/>
        </w:rPr>
        <w:t xml:space="preserve"> (fourspine sticklebacks) ceased feeding at about 38.5 psu at 16°C and at about 45.5 psu at 8°C (Nelson 1968).  </w:t>
      </w:r>
    </w:p>
    <w:p w14:paraId="68101401" w14:textId="01C868D1" w:rsidR="00044154" w:rsidRPr="005851EA" w:rsidRDefault="00044154" w:rsidP="00EE1598">
      <w:pPr>
        <w:spacing w:before="80" w:after="80" w:line="480" w:lineRule="auto"/>
        <w:ind w:right="288" w:firstLine="720"/>
        <w:jc w:val="both"/>
        <w:rPr>
          <w:rFonts w:ascii="Calibri" w:eastAsia="MS Mincho" w:hAnsi="Calibri" w:cs="Arial"/>
          <w:color w:val="000000" w:themeColor="text1"/>
          <w:sz w:val="24"/>
          <w:szCs w:val="24"/>
          <w:lang w:eastAsia="en-US"/>
        </w:rPr>
      </w:pPr>
      <w:r w:rsidRPr="005851EA">
        <w:rPr>
          <w:rFonts w:ascii="Calibri" w:eastAsia="MS Mincho" w:hAnsi="Calibri" w:cs="Arial"/>
          <w:color w:val="000000" w:themeColor="text1"/>
          <w:sz w:val="24"/>
          <w:szCs w:val="24"/>
          <w:lang w:eastAsia="en-US"/>
        </w:rPr>
        <w:t xml:space="preserve">The growth rate of </w:t>
      </w:r>
      <w:r w:rsidRPr="005851EA">
        <w:rPr>
          <w:rFonts w:ascii="Calibri" w:eastAsia="MS Mincho" w:hAnsi="Calibri" w:cs="Arial"/>
          <w:i/>
          <w:iCs/>
          <w:color w:val="000000" w:themeColor="text1"/>
          <w:sz w:val="24"/>
          <w:szCs w:val="24"/>
          <w:lang w:eastAsia="en-US"/>
        </w:rPr>
        <w:t>G. aculeatus</w:t>
      </w:r>
      <w:r w:rsidRPr="005851EA">
        <w:rPr>
          <w:rFonts w:ascii="Calibri" w:eastAsia="MS Mincho" w:hAnsi="Calibri" w:cs="Arial"/>
          <w:color w:val="000000" w:themeColor="text1"/>
          <w:sz w:val="24"/>
          <w:szCs w:val="24"/>
          <w:lang w:eastAsia="en-US"/>
        </w:rPr>
        <w:t xml:space="preserve"> has been reported to differ between freshwater and salt water populations, being higher and increasing with increasing salinity in fry </w:t>
      </w:r>
      <w:r w:rsidRPr="005851EA">
        <w:rPr>
          <w:rFonts w:ascii="Calibri" w:eastAsia="MS Mincho" w:hAnsi="Calibri" w:cs="Arial"/>
          <w:color w:val="000000" w:themeColor="text1"/>
          <w:sz w:val="24"/>
          <w:szCs w:val="24"/>
          <w:lang w:eastAsia="en-US"/>
        </w:rPr>
        <w:lastRenderedPageBreak/>
        <w:t xml:space="preserve">hatched at 20 psu but decreases in higher salinities in fries hatched at 0 psu </w:t>
      </w:r>
      <w:r w:rsidRPr="005851EA">
        <w:rPr>
          <w:rFonts w:ascii="Calibri" w:eastAsia="MS Mincho" w:hAnsi="Calibri" w:cs="Arial"/>
          <w:color w:val="000000" w:themeColor="text1"/>
          <w:sz w:val="24"/>
          <w:szCs w:val="24"/>
          <w:lang w:eastAsia="en-US"/>
        </w:rPr>
        <w:fldChar w:fldCharType="begin"/>
      </w:r>
      <w:r w:rsidRPr="005851EA">
        <w:rPr>
          <w:rFonts w:ascii="Calibri" w:eastAsia="MS Mincho" w:hAnsi="Calibri" w:cs="Arial"/>
          <w:color w:val="000000" w:themeColor="text1"/>
          <w:sz w:val="24"/>
          <w:szCs w:val="24"/>
          <w:lang w:eastAsia="en-US"/>
        </w:rPr>
        <w:instrText xml:space="preserve"> ADDIN EN.CITE &lt;EndNote&gt;&lt;Cite&gt;&lt;Author&gt;Belanger&lt;/Author&gt;&lt;Year&gt;1987&lt;/Year&gt;&lt;RecNum&gt;941&lt;/RecNum&gt;&lt;DisplayText&gt;(Belanger et al. 1987)&lt;/DisplayText&gt;&lt;record&gt;&lt;rec-number&gt;941&lt;/rec-number&gt;&lt;foreign-keys&gt;&lt;key app="EN" db-id="x5attf9e3ftzs1ezppfvar2mwa2d0a0ts2ds"&gt;941&lt;/key&gt;&lt;/foreign-keys&gt;&lt;ref-type name="Journal Article"&gt;17&lt;/ref-type&gt;&lt;contributors&gt;&lt;authors&gt;&lt;author&gt;Belanger, G. &lt;/author&gt;&lt;author&gt;Guderley, H.&lt;/author&gt;&lt;author&gt;Fitzgerald, G.J.&lt;/author&gt;&lt;/authors&gt;&lt;/contributors&gt;&lt;titles&gt;&lt;title&gt;&lt;style face="normal" font="default" size="100%"&gt;Salinity during embryonic-development influences the response to salinity of &lt;/style&gt;&lt;style face="italic" font="default" size="100%"&gt;Gasterosteus-aculeatus&lt;/style&gt;&lt;style face="normal" font="default" size="100%"&gt; L. (Trachurus)&lt;/style&gt;&lt;/title&gt;&lt;secondary-title&gt;Canadian Journal of Zoology-Revue Canadienne de Zoologie&lt;/secondary-title&gt;&lt;/titles&gt;&lt;periodical&gt;&lt;full-title&gt;Canadian Journal of Zoology-Revue Canadienne De Zoologie&lt;/full-title&gt;&lt;/periodical&gt;&lt;pages&gt;451-454&lt;/pages&gt;&lt;volume&gt;65&lt;/volume&gt;&lt;number&gt;2&lt;/number&gt;&lt;dates&gt;&lt;year&gt;1987&lt;/year&gt;&lt;/dates&gt;&lt;urls&gt;&lt;/urls&gt;&lt;/record&gt;&lt;/Cite&gt;&lt;/EndNote&gt;</w:instrText>
      </w:r>
      <w:r w:rsidRPr="005851EA">
        <w:rPr>
          <w:rFonts w:ascii="Calibri" w:eastAsia="MS Mincho" w:hAnsi="Calibri" w:cs="Arial"/>
          <w:color w:val="000000" w:themeColor="text1"/>
          <w:sz w:val="24"/>
          <w:szCs w:val="24"/>
          <w:lang w:eastAsia="en-US"/>
        </w:rPr>
        <w:fldChar w:fldCharType="separate"/>
      </w:r>
      <w:r w:rsidRPr="005851EA">
        <w:rPr>
          <w:rFonts w:ascii="Calibri" w:eastAsia="MS Mincho" w:hAnsi="Calibri" w:cs="Arial"/>
          <w:noProof/>
          <w:color w:val="000000" w:themeColor="text1"/>
          <w:sz w:val="24"/>
          <w:szCs w:val="24"/>
          <w:lang w:eastAsia="en-US"/>
        </w:rPr>
        <w:t>(</w:t>
      </w:r>
      <w:hyperlink w:anchor="_ENREF_15" w:tooltip="Belanger, 1987 #941" w:history="1">
        <w:r w:rsidRPr="005851EA">
          <w:rPr>
            <w:rFonts w:ascii="Calibri" w:eastAsia="MS Mincho" w:hAnsi="Calibri" w:cs="Arial"/>
            <w:noProof/>
            <w:color w:val="000000" w:themeColor="text1"/>
            <w:sz w:val="24"/>
            <w:szCs w:val="24"/>
            <w:lang w:eastAsia="en-US"/>
          </w:rPr>
          <w:t>Belanger et al. 1987</w:t>
        </w:r>
      </w:hyperlink>
      <w:r w:rsidRPr="005851EA">
        <w:rPr>
          <w:rFonts w:ascii="Calibri" w:eastAsia="MS Mincho" w:hAnsi="Calibri" w:cs="Arial"/>
          <w:noProof/>
          <w:color w:val="000000" w:themeColor="text1"/>
          <w:sz w:val="24"/>
          <w:szCs w:val="24"/>
          <w:lang w:eastAsia="en-US"/>
        </w:rPr>
        <w:t>)</w:t>
      </w:r>
      <w:r w:rsidRPr="005851EA">
        <w:rPr>
          <w:rFonts w:ascii="Calibri" w:eastAsia="MS Mincho" w:hAnsi="Calibri" w:cs="Arial"/>
          <w:color w:val="000000" w:themeColor="text1"/>
          <w:sz w:val="24"/>
          <w:szCs w:val="24"/>
          <w:lang w:eastAsia="en-US"/>
        </w:rPr>
        <w:fldChar w:fldCharType="end"/>
      </w:r>
      <w:r w:rsidRPr="005851EA">
        <w:rPr>
          <w:rFonts w:ascii="Calibri" w:eastAsia="MS Mincho" w:hAnsi="Calibri" w:cs="Arial"/>
          <w:color w:val="000000" w:themeColor="text1"/>
          <w:sz w:val="24"/>
          <w:szCs w:val="24"/>
          <w:lang w:eastAsia="en-US"/>
        </w:rPr>
        <w:t>.   Fry hatched in 0 psu showed higher growth rate at 0 (0.285 mm.day</w:t>
      </w:r>
      <w:r w:rsidRPr="005851EA">
        <w:rPr>
          <w:rFonts w:ascii="Calibri" w:eastAsia="MS Mincho" w:hAnsi="Calibri" w:cs="Arial"/>
          <w:color w:val="000000" w:themeColor="text1"/>
          <w:sz w:val="24"/>
          <w:szCs w:val="24"/>
          <w:vertAlign w:val="superscript"/>
          <w:lang w:eastAsia="en-US"/>
        </w:rPr>
        <w:t>-1</w:t>
      </w:r>
      <w:r w:rsidRPr="005851EA">
        <w:rPr>
          <w:rFonts w:ascii="Calibri" w:eastAsia="MS Mincho" w:hAnsi="Calibri" w:cs="Arial"/>
          <w:color w:val="000000" w:themeColor="text1"/>
          <w:sz w:val="24"/>
          <w:szCs w:val="24"/>
          <w:lang w:eastAsia="en-US"/>
        </w:rPr>
        <w:t>) and at 7 psu (0.364 mm.day</w:t>
      </w:r>
      <w:r w:rsidR="00C11B09" w:rsidRPr="005851EA">
        <w:rPr>
          <w:rFonts w:ascii="Calibri" w:eastAsia="MS Mincho" w:hAnsi="Calibri" w:cs="Arial"/>
          <w:color w:val="000000" w:themeColor="text1"/>
          <w:sz w:val="24"/>
          <w:szCs w:val="24"/>
          <w:vertAlign w:val="superscript"/>
          <w:lang w:eastAsia="en-US"/>
        </w:rPr>
        <w:t>-1</w:t>
      </w:r>
      <w:r w:rsidRPr="005851EA">
        <w:rPr>
          <w:rFonts w:ascii="Calibri" w:eastAsia="MS Mincho" w:hAnsi="Calibri" w:cs="Arial"/>
          <w:color w:val="000000" w:themeColor="text1"/>
          <w:sz w:val="24"/>
          <w:szCs w:val="24"/>
          <w:lang w:eastAsia="en-US"/>
        </w:rPr>
        <w:t>), but decreased at higher levels being, 0.344, 0.34, and 0.22 mm.day-</w:t>
      </w:r>
      <w:r w:rsidRPr="005851EA">
        <w:rPr>
          <w:rFonts w:ascii="Calibri" w:eastAsia="MS Mincho" w:hAnsi="Calibri" w:cs="Arial"/>
          <w:color w:val="000000" w:themeColor="text1"/>
          <w:sz w:val="24"/>
          <w:szCs w:val="24"/>
          <w:vertAlign w:val="superscript"/>
          <w:lang w:eastAsia="en-US"/>
        </w:rPr>
        <w:t>1</w:t>
      </w:r>
      <w:r w:rsidRPr="005851EA">
        <w:rPr>
          <w:rFonts w:ascii="Calibri" w:eastAsia="MS Mincho" w:hAnsi="Calibri" w:cs="Arial"/>
          <w:color w:val="000000" w:themeColor="text1"/>
          <w:sz w:val="24"/>
          <w:szCs w:val="24"/>
          <w:lang w:eastAsia="en-US"/>
        </w:rPr>
        <w:t>, at 14, 21, and 28 psu, respectively and higher mortalities were observed at 0 and 28 psu (Belanger et al. 1987). As for fry that were hatched at 20 psu and reared in 0, 7, 14, 21, and 28 psu salinities, they showed an increase in their growth rate with increasing salinity being 0.12, 0.32, 0.346, 0.392, and 0.46 mm.day</w:t>
      </w:r>
      <w:r w:rsidR="00C11B09" w:rsidRPr="005851EA">
        <w:rPr>
          <w:rFonts w:ascii="Calibri" w:eastAsia="MS Mincho" w:hAnsi="Calibri" w:cs="Arial"/>
          <w:color w:val="000000" w:themeColor="text1"/>
          <w:sz w:val="24"/>
          <w:szCs w:val="24"/>
          <w:vertAlign w:val="superscript"/>
          <w:lang w:eastAsia="en-US"/>
        </w:rPr>
        <w:t>-1</w:t>
      </w:r>
      <w:r w:rsidRPr="005851EA">
        <w:rPr>
          <w:rFonts w:ascii="Calibri" w:eastAsia="MS Mincho" w:hAnsi="Calibri" w:cs="Arial"/>
          <w:color w:val="000000" w:themeColor="text1"/>
          <w:sz w:val="24"/>
          <w:szCs w:val="24"/>
          <w:lang w:eastAsia="en-US"/>
        </w:rPr>
        <w:t xml:space="preserve">, respectively (Belanger et al. 1987). </w:t>
      </w:r>
    </w:p>
    <w:p w14:paraId="5D1FE5D4" w14:textId="3A6A84D2" w:rsidR="00044154" w:rsidRPr="005851EA" w:rsidRDefault="00044154" w:rsidP="00EE1598">
      <w:pPr>
        <w:spacing w:before="80" w:after="80" w:line="480" w:lineRule="auto"/>
        <w:ind w:right="288" w:firstLine="720"/>
        <w:jc w:val="both"/>
        <w:rPr>
          <w:color w:val="000000" w:themeColor="text1"/>
          <w:sz w:val="24"/>
          <w:szCs w:val="24"/>
        </w:rPr>
      </w:pPr>
      <w:r w:rsidRPr="005851EA">
        <w:rPr>
          <w:color w:val="000000" w:themeColor="text1"/>
          <w:sz w:val="24"/>
          <w:szCs w:val="24"/>
        </w:rPr>
        <w:t>Here I present data on three wild populations of sticklebacks.  I collected fish from a low, moderate and high salinity environment at 5-6 time points through the breeding season.  Using their otoliths, I back-calculated the growth rate of all of the fish, and related this growth rate to several physical and biological characteristic of the ponds, including salinity, temperature, productivity</w:t>
      </w:r>
      <w:r w:rsidR="00C11B09" w:rsidRPr="005851EA">
        <w:rPr>
          <w:color w:val="000000" w:themeColor="text1"/>
          <w:sz w:val="24"/>
          <w:szCs w:val="24"/>
        </w:rPr>
        <w:t>,</w:t>
      </w:r>
      <w:r w:rsidRPr="005851EA">
        <w:rPr>
          <w:color w:val="000000" w:themeColor="text1"/>
          <w:sz w:val="24"/>
          <w:szCs w:val="24"/>
        </w:rPr>
        <w:t xml:space="preserve"> and zooplankton abundance.</w:t>
      </w:r>
    </w:p>
    <w:p w14:paraId="1F5D3173" w14:textId="5BE60A30" w:rsidR="00044154" w:rsidRPr="005851EA" w:rsidRDefault="00044154" w:rsidP="00EE1598">
      <w:pPr>
        <w:spacing w:before="80" w:after="80" w:line="480" w:lineRule="auto"/>
        <w:ind w:right="288" w:firstLine="720"/>
        <w:jc w:val="both"/>
        <w:rPr>
          <w:rFonts w:ascii="Calibri" w:eastAsia="MS Mincho" w:hAnsi="Calibri" w:cs="Arial"/>
          <w:color w:val="000000" w:themeColor="text1"/>
          <w:sz w:val="24"/>
          <w:szCs w:val="24"/>
        </w:rPr>
      </w:pPr>
      <w:r w:rsidRPr="005851EA">
        <w:rPr>
          <w:color w:val="000000" w:themeColor="text1"/>
          <w:sz w:val="24"/>
          <w:szCs w:val="24"/>
        </w:rPr>
        <w:t xml:space="preserve">The difference between this study and previously reported studies about feeding, environmental factors, and their effect on the growth rate of sticklebacks </w:t>
      </w:r>
      <w:r w:rsidR="00F2194A" w:rsidRPr="005851EA">
        <w:rPr>
          <w:color w:val="000000" w:themeColor="text1"/>
          <w:sz w:val="24"/>
          <w:szCs w:val="24"/>
        </w:rPr>
        <w:t>is</w:t>
      </w:r>
      <w:r w:rsidR="00E73E6E" w:rsidRPr="005851EA">
        <w:rPr>
          <w:color w:val="000000" w:themeColor="text1"/>
          <w:sz w:val="24"/>
          <w:szCs w:val="24"/>
        </w:rPr>
        <w:t xml:space="preserve"> in </w:t>
      </w:r>
      <w:r w:rsidRPr="005851EA">
        <w:rPr>
          <w:color w:val="000000" w:themeColor="text1"/>
          <w:sz w:val="24"/>
          <w:szCs w:val="24"/>
        </w:rPr>
        <w:t>the</w:t>
      </w:r>
      <w:r w:rsidR="00334EBE" w:rsidRPr="005851EA">
        <w:rPr>
          <w:color w:val="000000" w:themeColor="text1"/>
          <w:sz w:val="24"/>
          <w:szCs w:val="24"/>
        </w:rPr>
        <w:t xml:space="preserve"> combination of</w:t>
      </w:r>
      <w:r w:rsidRPr="005851EA">
        <w:rPr>
          <w:color w:val="000000" w:themeColor="text1"/>
          <w:sz w:val="24"/>
          <w:szCs w:val="24"/>
        </w:rPr>
        <w:t xml:space="preserve"> approaches used here to investigate the growth rate of larval and juvenile threespine sticklebacks </w:t>
      </w:r>
      <w:r w:rsidRPr="005851EA">
        <w:rPr>
          <w:i/>
          <w:iCs/>
          <w:color w:val="000000" w:themeColor="text1"/>
          <w:sz w:val="24"/>
          <w:szCs w:val="24"/>
        </w:rPr>
        <w:t>G. aculeatus</w:t>
      </w:r>
      <w:r w:rsidRPr="005851EA">
        <w:rPr>
          <w:color w:val="000000" w:themeColor="text1"/>
          <w:sz w:val="24"/>
          <w:szCs w:val="24"/>
        </w:rPr>
        <w:t xml:space="preserve"> in their natural habitats in relation to salinity and food (availability and size)</w:t>
      </w:r>
      <w:r w:rsidR="00F2194A" w:rsidRPr="005851EA">
        <w:rPr>
          <w:color w:val="000000" w:themeColor="text1"/>
          <w:sz w:val="24"/>
          <w:szCs w:val="24"/>
        </w:rPr>
        <w:t>,</w:t>
      </w:r>
      <w:r w:rsidRPr="005851EA">
        <w:rPr>
          <w:color w:val="000000" w:themeColor="text1"/>
          <w:sz w:val="24"/>
          <w:szCs w:val="24"/>
        </w:rPr>
        <w:t xml:space="preserve"> in </w:t>
      </w:r>
      <w:r w:rsidR="00334EBE" w:rsidRPr="005851EA">
        <w:rPr>
          <w:color w:val="000000" w:themeColor="text1"/>
          <w:sz w:val="24"/>
          <w:szCs w:val="24"/>
        </w:rPr>
        <w:t xml:space="preserve">particular </w:t>
      </w:r>
      <w:r w:rsidRPr="005851EA">
        <w:rPr>
          <w:color w:val="000000" w:themeColor="text1"/>
          <w:sz w:val="24"/>
          <w:szCs w:val="24"/>
        </w:rPr>
        <w:t>the use of otoliths to back-calculate their growth rate</w:t>
      </w:r>
      <w:r w:rsidR="00334EBE" w:rsidRPr="005851EA">
        <w:rPr>
          <w:color w:val="000000" w:themeColor="text1"/>
          <w:sz w:val="24"/>
          <w:szCs w:val="24"/>
        </w:rPr>
        <w:t>. This</w:t>
      </w:r>
      <w:r w:rsidRPr="005851EA">
        <w:rPr>
          <w:color w:val="000000" w:themeColor="text1"/>
          <w:sz w:val="24"/>
          <w:szCs w:val="24"/>
        </w:rPr>
        <w:t xml:space="preserve"> combination of approaches for natural populations </w:t>
      </w:r>
      <w:r w:rsidR="00F2194A" w:rsidRPr="005851EA">
        <w:rPr>
          <w:color w:val="000000" w:themeColor="text1"/>
          <w:sz w:val="24"/>
          <w:szCs w:val="24"/>
        </w:rPr>
        <w:t>have not been</w:t>
      </w:r>
      <w:r w:rsidRPr="005851EA">
        <w:rPr>
          <w:color w:val="000000" w:themeColor="text1"/>
          <w:sz w:val="24"/>
          <w:szCs w:val="24"/>
        </w:rPr>
        <w:t xml:space="preserve"> previously reported. Such combination is important in order to accurately determine the growth and factors affecting it in natural populations such as food and physichochemical characteristics. </w:t>
      </w:r>
    </w:p>
    <w:p w14:paraId="62DCFA61" w14:textId="74618C74" w:rsidR="00044154" w:rsidRPr="005851EA" w:rsidRDefault="00044154" w:rsidP="00EE1598">
      <w:pPr>
        <w:keepNext/>
        <w:keepLines/>
        <w:spacing w:before="80" w:after="80" w:line="480" w:lineRule="auto"/>
        <w:ind w:right="288"/>
        <w:outlineLvl w:val="1"/>
        <w:rPr>
          <w:color w:val="000000" w:themeColor="text1"/>
          <w:sz w:val="24"/>
          <w:szCs w:val="24"/>
        </w:rPr>
      </w:pPr>
      <w:r w:rsidRPr="005851EA">
        <w:rPr>
          <w:rFonts w:eastAsiaTheme="majorEastAsia" w:cstheme="majorBidi"/>
          <w:b/>
          <w:bCs/>
          <w:color w:val="000000" w:themeColor="text1"/>
          <w:sz w:val="28"/>
          <w:szCs w:val="28"/>
        </w:rPr>
        <w:lastRenderedPageBreak/>
        <w:t>1.5. The study systems</w:t>
      </w:r>
    </w:p>
    <w:p w14:paraId="5022E24A" w14:textId="5D563844" w:rsidR="00044154" w:rsidRPr="005851EA" w:rsidRDefault="00044154" w:rsidP="00EE1598">
      <w:pPr>
        <w:keepNext/>
        <w:keepLines/>
        <w:spacing w:before="80" w:after="80" w:line="480" w:lineRule="auto"/>
        <w:ind w:left="576" w:right="288"/>
        <w:outlineLvl w:val="0"/>
        <w:rPr>
          <w:color w:val="000000" w:themeColor="text1"/>
        </w:rPr>
      </w:pPr>
      <w:r w:rsidRPr="005851EA">
        <w:rPr>
          <w:rFonts w:eastAsiaTheme="majorEastAsia" w:cstheme="majorBidi"/>
          <w:b/>
          <w:bCs/>
          <w:color w:val="000000" w:themeColor="text1"/>
          <w:sz w:val="24"/>
          <w:szCs w:val="24"/>
        </w:rPr>
        <w:t>1.5.1. Gibraltar Point</w:t>
      </w:r>
    </w:p>
    <w:p w14:paraId="65500A58" w14:textId="19C654FA" w:rsidR="00044154" w:rsidRPr="005851EA" w:rsidRDefault="00044154" w:rsidP="00EE1598">
      <w:pPr>
        <w:spacing w:before="80" w:after="80" w:line="480" w:lineRule="auto"/>
        <w:ind w:right="288" w:firstLine="720"/>
        <w:jc w:val="both"/>
        <w:rPr>
          <w:color w:val="000000" w:themeColor="text1"/>
          <w:sz w:val="24"/>
          <w:szCs w:val="24"/>
        </w:rPr>
      </w:pPr>
      <w:r w:rsidRPr="005851EA">
        <w:rPr>
          <w:color w:val="000000" w:themeColor="text1"/>
          <w:sz w:val="24"/>
          <w:szCs w:val="24"/>
        </w:rPr>
        <w:t xml:space="preserve"> In order to achieve aims/objectives one and two, I collected larval and juvenile threespine sticklebacks (</w:t>
      </w:r>
      <w:r w:rsidRPr="005851EA">
        <w:rPr>
          <w:i/>
          <w:iCs/>
          <w:color w:val="000000" w:themeColor="text1"/>
          <w:sz w:val="24"/>
          <w:szCs w:val="24"/>
        </w:rPr>
        <w:t>Gasterosteus aculeatus</w:t>
      </w:r>
      <w:r w:rsidRPr="005851EA">
        <w:rPr>
          <w:color w:val="000000" w:themeColor="text1"/>
          <w:sz w:val="24"/>
          <w:szCs w:val="24"/>
        </w:rPr>
        <w:t xml:space="preserve">) from Gibraltar Point near Skegness in Lincolnshire (Fig. 1) from May to October 2013 every two to three weeks from three ponds that distinctively vary in salinity from freshwater (Shavalera Pond), medium (Eric’s Pond), and high (Oval Pond) salinities, since this species euryhaline (able to tolerate a wide range of salinity)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&lt;EndNote&gt;&lt;Cite&gt;&lt;Author&gt;Wootton&lt;/Author&gt;&lt;Year&gt;1984&lt;/Year&gt;&lt;RecNum&gt;946&lt;/RecNum&gt;&lt;DisplayText&gt;(Wootton 1984)&lt;/DisplayText&gt;&lt;record&gt;&lt;rec-number&gt;946&lt;/rec-number&gt;&lt;foreign-keys&gt;&lt;key app="EN" db-id="x5attf9e3ftzs1ezppfvar2mwa2d0a0ts2ds"&gt;946&lt;/key&gt;&lt;/foreign-keys&gt;&lt;ref-type name="Book"&gt;6&lt;/ref-type&gt;&lt;contributors&gt;&lt;authors&gt;&lt;author&gt;Wootton, R. J. &lt;/author&gt;&lt;/authors&gt;&lt;/contributors&gt;&lt;titles&gt;&lt;title&gt;A functional biology of sticklebacks&lt;/title&gt;&lt;/titles&gt;&lt;dates&gt;&lt;year&gt;1984&lt;/year&gt;&lt;/dates&gt;&lt;pub-location&gt;Kent&lt;/pub-location&gt;&lt;publisher&gt;Croom Helm&lt;/publisher&gt;&lt;urls&gt;&lt;/urls&gt;&lt;/record&gt;&lt;/Cite&gt;&lt;/EndNote&gt;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134" w:tooltip="Wootton, 1984 #946" w:history="1">
        <w:r w:rsidRPr="005851EA">
          <w:rPr>
            <w:noProof/>
            <w:color w:val="000000" w:themeColor="text1"/>
            <w:sz w:val="24"/>
            <w:szCs w:val="24"/>
          </w:rPr>
          <w:t>Wootton 1984</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I have also measured the </w:t>
      </w:r>
      <w:r w:rsidRPr="005851EA">
        <w:rPr>
          <w:i/>
          <w:iCs/>
          <w:color w:val="000000" w:themeColor="text1"/>
          <w:sz w:val="24"/>
          <w:szCs w:val="24"/>
        </w:rPr>
        <w:t>in situ</w:t>
      </w:r>
      <w:r w:rsidR="00EE402B" w:rsidRPr="005851EA">
        <w:rPr>
          <w:color w:val="000000" w:themeColor="text1"/>
          <w:sz w:val="24"/>
          <w:szCs w:val="24"/>
        </w:rPr>
        <w:t xml:space="preserve"> </w:t>
      </w:r>
      <w:r w:rsidRPr="005851EA">
        <w:rPr>
          <w:color w:val="000000" w:themeColor="text1"/>
          <w:sz w:val="24"/>
          <w:szCs w:val="24"/>
        </w:rPr>
        <w:t>physichochemical parameters in addition to chlorophyll-a (</w:t>
      </w:r>
      <w:r w:rsidRPr="005851EA">
        <w:rPr>
          <w:i/>
          <w:iCs/>
          <w:color w:val="000000" w:themeColor="text1"/>
          <w:sz w:val="24"/>
          <w:szCs w:val="24"/>
        </w:rPr>
        <w:t>Chl-a</w:t>
      </w:r>
      <w:r w:rsidRPr="005851EA">
        <w:rPr>
          <w:color w:val="000000" w:themeColor="text1"/>
          <w:sz w:val="24"/>
          <w:szCs w:val="24"/>
        </w:rPr>
        <w:t xml:space="preserve">) level (productivity) and zooplankton abundance, species richness, and diversity because zooplankton are the major food of sticklebacks, particularly copepods, cladocerans, and insect larvae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&lt;EndNote&gt;&lt;Cite&gt;&lt;Author&gt;Abdel’-Malek&lt;/Author&gt;&lt;Year&gt;1968&lt;/Year&gt;&lt;RecNum&gt;1084&lt;/RecNum&gt;&lt;DisplayText&gt;(Abdel’-Malek 1968)&lt;/DisplayText&gt;&lt;record&gt;&lt;rec-number&gt;1084&lt;/rec-number&gt;&lt;foreign-keys&gt;&lt;key app="EN" db-id="x5attf9e3ftzs1ezppfvar2mwa2d0a0ts2ds"&gt;1084&lt;/key&gt;&lt;/foreign-keys&gt;&lt;ref-type name="Journal Article"&gt;17&lt;/ref-type&gt;&lt;contributors&gt;&lt;authors&gt;&lt;author&gt;Abdel’-Malek, S. A. &lt;/author&gt;&lt;/authors&gt;&lt;/contributors&gt;&lt;titles&gt;&lt;title&gt;&lt;style face="normal" font="default" size="100%"&gt;Feeding of young three-spined sticklebacks (&lt;/style&gt;&lt;style face="italic" font="default" size="100%"&gt;Gasterosteus aculeatus&lt;/style&gt;&lt;style face="normal" font="default" size="100%"&gt; L.) in Kandalaksha Bay in White Sea&lt;/style&gt;&lt;/title&gt;&lt;secondary-title&gt;Problems of  Ichthyology &lt;/secondary-title&gt;&lt;/titles&gt;&lt;periodical&gt;&lt;full-title&gt;Problems of  Ichthyology&lt;/full-title&gt;&lt;/periodical&gt;&lt;pages&gt;74-80&lt;/pages&gt;&lt;volume&gt;8&lt;/volume&gt;&lt;dates&gt;&lt;year&gt;1968&lt;/year&gt;&lt;/dates&gt;&lt;urls&gt;&lt;/urls&gt;&lt;/record&gt;&lt;/Cite&gt;&lt;/EndNote&gt;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1" w:tooltip="Abdel’-Malek, 1968 #1084" w:history="1">
        <w:r w:rsidRPr="005851EA">
          <w:rPr>
            <w:noProof/>
            <w:color w:val="000000" w:themeColor="text1"/>
            <w:sz w:val="24"/>
            <w:szCs w:val="24"/>
          </w:rPr>
          <w:t>Abdel’-Malek 1968</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Fish were dissected for gut content (diet choice) and otolith (growth rate) analyses. Small size fish (</w:t>
      </w:r>
      <w:r w:rsidRPr="005851EA">
        <w:rPr>
          <w:color w:val="000000" w:themeColor="text1"/>
          <w:sz w:val="24"/>
          <w:szCs w:val="24"/>
          <w:u w:val="single"/>
        </w:rPr>
        <w:t>&lt;</w:t>
      </w:r>
      <w:r w:rsidRPr="005851EA">
        <w:rPr>
          <w:color w:val="000000" w:themeColor="text1"/>
          <w:sz w:val="24"/>
          <w:szCs w:val="24"/>
        </w:rPr>
        <w:t xml:space="preserve"> 20) were aimed to be selected most of the time (56.16% of the total examined fish), however sometimes slightly bigger (21-30 mm) fish were encountered but they were less than small fish (35.62%), and only 8.22% of the fish were </w:t>
      </w:r>
      <w:r w:rsidRPr="005851EA">
        <w:rPr>
          <w:color w:val="000000" w:themeColor="text1"/>
          <w:sz w:val="24"/>
          <w:szCs w:val="24"/>
          <w:u w:val="single"/>
        </w:rPr>
        <w:t>&gt;</w:t>
      </w:r>
      <w:r w:rsidRPr="005851EA">
        <w:rPr>
          <w:color w:val="000000" w:themeColor="text1"/>
          <w:sz w:val="24"/>
          <w:szCs w:val="24"/>
        </w:rPr>
        <w:t>31, and they were found in the last sample event in both Eric’s and Oval Ponds. This study aimed to examine the diet choice and growth rate of larval and juvenile threespine sticklebacks, which is why the focus was on small fish (</w:t>
      </w:r>
      <w:r w:rsidRPr="005851EA">
        <w:rPr>
          <w:color w:val="000000" w:themeColor="text1"/>
          <w:sz w:val="24"/>
          <w:szCs w:val="24"/>
          <w:u w:val="single"/>
        </w:rPr>
        <w:t>&lt;</w:t>
      </w:r>
      <w:r w:rsidRPr="005851EA">
        <w:rPr>
          <w:color w:val="000000" w:themeColor="text1"/>
          <w:sz w:val="24"/>
          <w:szCs w:val="24"/>
        </w:rPr>
        <w:t xml:space="preserve"> 20) as much as possible. </w:t>
      </w:r>
    </w:p>
    <w:p w14:paraId="6F3E7BAC" w14:textId="68B6B27D" w:rsidR="00044154" w:rsidRPr="005851EA" w:rsidRDefault="00044154" w:rsidP="007D2DB0">
      <w:pPr>
        <w:keepNext/>
        <w:keepLines/>
        <w:spacing w:before="80" w:after="80" w:line="480" w:lineRule="auto"/>
        <w:ind w:left="576" w:right="288"/>
        <w:outlineLvl w:val="0"/>
        <w:rPr>
          <w:rFonts w:ascii="Arial" w:eastAsia="AdvGulliv-R" w:hAnsi="Arial" w:cs="Arial"/>
          <w:color w:val="000000" w:themeColor="text1"/>
        </w:rPr>
      </w:pPr>
      <w:r w:rsidRPr="005851EA">
        <w:rPr>
          <w:rFonts w:eastAsiaTheme="majorEastAsia" w:cstheme="majorBidi"/>
          <w:b/>
          <w:bCs/>
          <w:color w:val="000000" w:themeColor="text1"/>
          <w:sz w:val="24"/>
          <w:szCs w:val="24"/>
        </w:rPr>
        <w:t>1.5.2. Arabian Gulf</w:t>
      </w:r>
    </w:p>
    <w:p w14:paraId="757949F6" w14:textId="357CB696" w:rsidR="00044154" w:rsidRPr="005851EA" w:rsidRDefault="00044154" w:rsidP="004E4C8D">
      <w:pPr>
        <w:autoSpaceDE w:val="0"/>
        <w:autoSpaceDN w:val="0"/>
        <w:adjustRightInd w:val="0"/>
        <w:spacing w:before="80" w:after="80" w:line="480" w:lineRule="auto"/>
        <w:ind w:right="288" w:firstLine="720"/>
        <w:jc w:val="both"/>
        <w:rPr>
          <w:rFonts w:eastAsia="AdvGulliv-R" w:cs="Arial"/>
          <w:color w:val="000000" w:themeColor="text1"/>
          <w:sz w:val="24"/>
          <w:szCs w:val="24"/>
        </w:rPr>
      </w:pPr>
      <w:r w:rsidRPr="005851EA">
        <w:rPr>
          <w:rFonts w:eastAsia="AdvGulliv-R" w:cs="Arial"/>
          <w:color w:val="000000" w:themeColor="text1"/>
          <w:sz w:val="24"/>
          <w:szCs w:val="24"/>
        </w:rPr>
        <w:t xml:space="preserve">In order to achieve aim/objective 3, I constructed the first comprehensive descripton of The Arabian Gulf food web.  The Arabian Gulf (Fig. 2) is located in a subtropical and arid region </w:t>
      </w:r>
      <w:r w:rsidRPr="005851EA">
        <w:rPr>
          <w:rFonts w:eastAsia="AdvGulliv-R" w:cs="Arial"/>
          <w:color w:val="000000" w:themeColor="text1"/>
          <w:sz w:val="24"/>
          <w:szCs w:val="24"/>
        </w:rPr>
        <w:fldChar w:fldCharType="begin"/>
      </w:r>
      <w:r w:rsidRPr="005851EA">
        <w:rPr>
          <w:rFonts w:eastAsia="AdvGulliv-R" w:cs="Arial"/>
          <w:color w:val="000000" w:themeColor="text1"/>
          <w:sz w:val="24"/>
          <w:szCs w:val="24"/>
        </w:rPr>
        <w:instrText xml:space="preserve"> ADDIN EN.CITE &lt;EndNote&gt;&lt;Cite&gt;&lt;Author&gt;Sheppard&lt;/Author&gt;&lt;Year&gt;2010&lt;/Year&gt;&lt;RecNum&gt;531&lt;/RecNum&gt;&lt;DisplayText&gt;(Sheppard et al. 2010)&lt;/DisplayText&gt;&lt;record&gt;&lt;rec-number&gt;531&lt;/rec-number&gt;&lt;foreign-keys&gt;&lt;key app="EN" db-id="x5attf9e3ftzs1ezppfvar2mwa2d0a0ts2ds"&gt;531&lt;/key&gt;&lt;/foreign-keys&gt;&lt;ref-type name="Journal Article"&gt;17&lt;/ref-type&gt;&lt;contributors&gt;&lt;authors&gt;&lt;author&gt;Sheppard, Charles&lt;/author&gt;&lt;author&gt;Al-Husiani, Mohsen&lt;/author&gt;&lt;author&gt;Al-Jamali, F.&lt;/author&gt;&lt;author&gt;Al-Yamani, Faiza&lt;/author&gt;&lt;author&gt;Baldwin, Rob&lt;/author&gt;&lt;author&gt;Bishop, James&lt;/author&gt;&lt;author&gt;Benzoni, Francesca&lt;/author&gt;&lt;author&gt;Dutrieux, Eric&lt;/author&gt;&lt;author&gt;Dulvy, Nicholas K.&lt;/author&gt;&lt;author&gt;Durvasula, Subba Rao V.&lt;/author&gt;&lt;author&gt;Jones, David A.&lt;/author&gt;&lt;author&gt;Loughland, Ron&lt;/author&gt;&lt;author&gt;Medio, David&lt;/author&gt;&lt;author&gt;Nithyanandan, M.&lt;/author&gt;&lt;author&gt;Pilling, Graham M.&lt;/author&gt;&lt;author&gt;Polikarpov, Igor&lt;/author&gt;&lt;author&gt;Price, Andrew R. G.&lt;/author&gt;&lt;author&gt;Purkis, Sam&lt;/author&gt;&lt;author&gt;Riegl, Bernhard&lt;/author&gt;&lt;author&gt;Saburova, Maria&lt;/author&gt;&lt;author&gt;Samimi Namin, Kaveh&lt;/author&gt;&lt;author&gt;Taylor, Oliver&lt;/author&gt;&lt;author&gt;Wilson, Simon&lt;/author&gt;&lt;author&gt;Zainal, Khadija&lt;/author&gt;&lt;/authors&gt;&lt;/contributors&gt;&lt;titles&gt;&lt;title&gt;The Gulf: A young sea in decline&lt;/title&gt;&lt;secondary-title&gt;Marine Pollution Bulletin&lt;/secondary-title&gt;&lt;/titles&gt;&lt;periodical&gt;&lt;full-title&gt;Marine Pollution Bulletin&lt;/full-title&gt;&lt;/periodical&gt;&lt;pages&gt;13-38&lt;/pages&gt;&lt;volume&gt;60&lt;/volume&gt;&lt;number&gt;1&lt;/number&gt;&lt;dates&gt;&lt;year&gt;2010&lt;/year&gt;&lt;pub-dates&gt;&lt;date&gt;Jan&lt;/date&gt;&lt;/pub-dates&gt;&lt;/dates&gt;&lt;isbn&gt;0025-326X&lt;/isbn&gt;&lt;accession-num&gt;WOS:000274874400014&lt;/accession-num&gt;&lt;urls&gt;&lt;related-urls&gt;&lt;url&gt;&amp;lt;Go to ISI&amp;gt;://WOS:000274874400014&lt;/url&gt;&lt;/related-urls&gt;&lt;/urls&gt;&lt;electronic-resource-num&gt;10.1016/j.marpolbul.2009.10.017&lt;/electronic-resource-num&gt;&lt;/record&gt;&lt;/Cite&gt;&lt;/EndNote&gt;</w:instrText>
      </w:r>
      <w:r w:rsidRPr="005851EA">
        <w:rPr>
          <w:rFonts w:eastAsia="AdvGulliv-R" w:cs="Arial"/>
          <w:color w:val="000000" w:themeColor="text1"/>
          <w:sz w:val="24"/>
          <w:szCs w:val="24"/>
        </w:rPr>
        <w:fldChar w:fldCharType="separate"/>
      </w:r>
      <w:r w:rsidRPr="005851EA">
        <w:rPr>
          <w:rFonts w:eastAsia="AdvGulliv-R" w:cs="Arial"/>
          <w:noProof/>
          <w:color w:val="000000" w:themeColor="text1"/>
          <w:sz w:val="24"/>
          <w:szCs w:val="24"/>
        </w:rPr>
        <w:t>(</w:t>
      </w:r>
      <w:hyperlink w:anchor="_ENREF_115" w:tooltip="Sheppard, 2010 #531" w:history="1">
        <w:r w:rsidRPr="005851EA">
          <w:rPr>
            <w:rFonts w:eastAsia="AdvGulliv-R" w:cs="Arial"/>
            <w:noProof/>
            <w:color w:val="000000" w:themeColor="text1"/>
            <w:sz w:val="24"/>
            <w:szCs w:val="24"/>
          </w:rPr>
          <w:t>Sheppard et al. 2010</w:t>
        </w:r>
      </w:hyperlink>
      <w:r w:rsidRPr="005851EA">
        <w:rPr>
          <w:rFonts w:eastAsia="AdvGulliv-R" w:cs="Arial"/>
          <w:noProof/>
          <w:color w:val="000000" w:themeColor="text1"/>
          <w:sz w:val="24"/>
          <w:szCs w:val="24"/>
        </w:rPr>
        <w:t>)</w:t>
      </w:r>
      <w:r w:rsidRPr="005851EA">
        <w:rPr>
          <w:rFonts w:eastAsia="AdvGulliv-R" w:cs="Arial"/>
          <w:color w:val="000000" w:themeColor="text1"/>
          <w:sz w:val="24"/>
          <w:szCs w:val="24"/>
        </w:rPr>
        <w:fldChar w:fldCharType="end"/>
      </w:r>
      <w:r w:rsidRPr="005851EA">
        <w:rPr>
          <w:rFonts w:eastAsia="AdvGulliv-R" w:cs="Arial"/>
          <w:color w:val="000000" w:themeColor="text1"/>
          <w:sz w:val="24"/>
          <w:szCs w:val="24"/>
        </w:rPr>
        <w:t xml:space="preserve">. It is shallow; maximum depth is a bit </w:t>
      </w:r>
      <w:r w:rsidRPr="005851EA">
        <w:rPr>
          <w:rFonts w:eastAsia="AdvGulliv-R" w:cs="Arial"/>
          <w:color w:val="000000" w:themeColor="text1"/>
          <w:sz w:val="24"/>
          <w:szCs w:val="24"/>
        </w:rPr>
        <w:lastRenderedPageBreak/>
        <w:t xml:space="preserve">more than 60 m; less than half that over most of its depth </w:t>
      </w:r>
      <w:r w:rsidRPr="005851EA">
        <w:rPr>
          <w:rFonts w:eastAsia="AdvGulliv-R" w:cs="Arial"/>
          <w:color w:val="000000" w:themeColor="text1"/>
          <w:sz w:val="24"/>
          <w:szCs w:val="24"/>
        </w:rPr>
        <w:fldChar w:fldCharType="begin"/>
      </w:r>
      <w:r w:rsidRPr="005851EA">
        <w:rPr>
          <w:rFonts w:eastAsia="AdvGulliv-R" w:cs="Arial"/>
          <w:color w:val="000000" w:themeColor="text1"/>
          <w:sz w:val="24"/>
          <w:szCs w:val="24"/>
        </w:rPr>
        <w:instrText xml:space="preserve"> ADDIN EN.CITE &lt;EndNote&gt;&lt;Cite&gt;&lt;Author&gt;Sheppard&lt;/Author&gt;&lt;Year&gt;2010&lt;/Year&gt;&lt;RecNum&gt;531&lt;/RecNum&gt;&lt;DisplayText&gt;(Sheppard et al. 2010)&lt;/DisplayText&gt;&lt;record&gt;&lt;rec-number&gt;531&lt;/rec-number&gt;&lt;foreign-keys&gt;&lt;key app="EN" db-id="x5attf9e3ftzs1ezppfvar2mwa2d0a0ts2ds"&gt;531&lt;/key&gt;&lt;/foreign-keys&gt;&lt;ref-type name="Journal Article"&gt;17&lt;/ref-type&gt;&lt;contributors&gt;&lt;authors&gt;&lt;author&gt;Sheppard, Charles&lt;/author&gt;&lt;author&gt;Al-Husiani, Mohsen&lt;/author&gt;&lt;author&gt;Al-Jamali, F.&lt;/author&gt;&lt;author&gt;Al-Yamani, Faiza&lt;/author&gt;&lt;author&gt;Baldwin, Rob&lt;/author&gt;&lt;author&gt;Bishop, James&lt;/author&gt;&lt;author&gt;Benzoni, Francesca&lt;/author&gt;&lt;author&gt;Dutrieux, Eric&lt;/author&gt;&lt;author&gt;Dulvy, Nicholas K.&lt;/author&gt;&lt;author&gt;Durvasula, Subba Rao V.&lt;/author&gt;&lt;author&gt;Jones, David A.&lt;/author&gt;&lt;author&gt;Loughland, Ron&lt;/author&gt;&lt;author&gt;Medio, David&lt;/author&gt;&lt;author&gt;Nithyanandan, M.&lt;/author&gt;&lt;author&gt;Pilling, Graham M.&lt;/author&gt;&lt;author&gt;Polikarpov, Igor&lt;/author&gt;&lt;author&gt;Price, Andrew R. G.&lt;/author&gt;&lt;author&gt;Purkis, Sam&lt;/author&gt;&lt;author&gt;Riegl, Bernhard&lt;/author&gt;&lt;author&gt;Saburova, Maria&lt;/author&gt;&lt;author&gt;Samimi Namin, Kaveh&lt;/author&gt;&lt;author&gt;Taylor, Oliver&lt;/author&gt;&lt;author&gt;Wilson, Simon&lt;/author&gt;&lt;author&gt;Zainal, Khadija&lt;/author&gt;&lt;/authors&gt;&lt;/contributors&gt;&lt;titles&gt;&lt;title&gt;The Gulf: A young sea in decline&lt;/title&gt;&lt;secondary-title&gt;Marine Pollution Bulletin&lt;/secondary-title&gt;&lt;/titles&gt;&lt;periodical&gt;&lt;full-title&gt;Marine Pollution Bulletin&lt;/full-title&gt;&lt;/periodical&gt;&lt;pages&gt;13-38&lt;/pages&gt;&lt;volume&gt;60&lt;/volume&gt;&lt;number&gt;1&lt;/number&gt;&lt;dates&gt;&lt;year&gt;2010&lt;/year&gt;&lt;pub-dates&gt;&lt;date&gt;Jan&lt;/date&gt;&lt;/pub-dates&gt;&lt;/dates&gt;&lt;isbn&gt;0025-326X&lt;/isbn&gt;&lt;accession-num&gt;WOS:000274874400014&lt;/accession-num&gt;&lt;urls&gt;&lt;related-urls&gt;&lt;url&gt;&amp;lt;Go to ISI&amp;gt;://WOS:000274874400014&lt;/url&gt;&lt;/related-urls&gt;&lt;/urls&gt;&lt;electronic-resource-num&gt;10.1016/j.marpolbul.2009.10.017&lt;/electronic-resource-num&gt;&lt;/record&gt;&lt;/Cite&gt;&lt;/EndNote&gt;</w:instrText>
      </w:r>
      <w:r w:rsidRPr="005851EA">
        <w:rPr>
          <w:rFonts w:eastAsia="AdvGulliv-R" w:cs="Arial"/>
          <w:color w:val="000000" w:themeColor="text1"/>
          <w:sz w:val="24"/>
          <w:szCs w:val="24"/>
        </w:rPr>
        <w:fldChar w:fldCharType="separate"/>
      </w:r>
      <w:r w:rsidRPr="005851EA">
        <w:rPr>
          <w:rFonts w:eastAsia="AdvGulliv-R" w:cs="Arial"/>
          <w:noProof/>
          <w:color w:val="000000" w:themeColor="text1"/>
          <w:sz w:val="24"/>
          <w:szCs w:val="24"/>
        </w:rPr>
        <w:t>(</w:t>
      </w:r>
      <w:hyperlink w:anchor="_ENREF_115" w:tooltip="Sheppard, 2010 #531" w:history="1">
        <w:r w:rsidRPr="005851EA">
          <w:rPr>
            <w:rFonts w:eastAsia="AdvGulliv-R" w:cs="Arial"/>
            <w:noProof/>
            <w:color w:val="000000" w:themeColor="text1"/>
            <w:sz w:val="24"/>
            <w:szCs w:val="24"/>
          </w:rPr>
          <w:t>Sheppard et al. 2010</w:t>
        </w:r>
      </w:hyperlink>
      <w:r w:rsidRPr="005851EA">
        <w:rPr>
          <w:rFonts w:eastAsia="AdvGulliv-R" w:cs="Arial"/>
          <w:noProof/>
          <w:color w:val="000000" w:themeColor="text1"/>
          <w:sz w:val="24"/>
          <w:szCs w:val="24"/>
        </w:rPr>
        <w:t>)</w:t>
      </w:r>
      <w:r w:rsidRPr="005851EA">
        <w:rPr>
          <w:rFonts w:eastAsia="AdvGulliv-R" w:cs="Arial"/>
          <w:color w:val="000000" w:themeColor="text1"/>
          <w:sz w:val="24"/>
          <w:szCs w:val="24"/>
        </w:rPr>
        <w:fldChar w:fldCharType="end"/>
      </w:r>
      <w:r w:rsidRPr="005851EA">
        <w:rPr>
          <w:rFonts w:eastAsia="AdvGulliv-R" w:cs="Arial"/>
          <w:color w:val="000000" w:themeColor="text1"/>
          <w:sz w:val="24"/>
          <w:szCs w:val="24"/>
        </w:rPr>
        <w:t xml:space="preserve">. The Arabian Gulf experiences both high salinity [&gt;39 psu is found in most waters of the Arabian Gulf </w:t>
      </w:r>
      <w:r w:rsidRPr="005851EA">
        <w:rPr>
          <w:rFonts w:eastAsia="AdvGulliv-R" w:cs="Arial"/>
          <w:color w:val="000000" w:themeColor="text1"/>
          <w:sz w:val="24"/>
          <w:szCs w:val="24"/>
        </w:rPr>
        <w:fldChar w:fldCharType="begin"/>
      </w:r>
      <w:r w:rsidRPr="005851EA">
        <w:rPr>
          <w:rFonts w:eastAsia="AdvGulliv-R" w:cs="Arial"/>
          <w:color w:val="000000" w:themeColor="text1"/>
          <w:sz w:val="24"/>
          <w:szCs w:val="24"/>
        </w:rPr>
        <w:instrText xml:space="preserve"> ADDIN EN.CITE &lt;EndNote&gt;&lt;Cite&gt;&lt;Author&gt;Sheppard&lt;/Author&gt;&lt;Year&gt;2010&lt;/Year&gt;&lt;RecNum&gt;531&lt;/RecNum&gt;&lt;DisplayText&gt;(Sheppard et al. 2010)&lt;/DisplayText&gt;&lt;record&gt;&lt;rec-number&gt;531&lt;/rec-number&gt;&lt;foreign-keys&gt;&lt;key app="EN" db-id="x5attf9e3ftzs1ezppfvar2mwa2d0a0ts2ds"&gt;531&lt;/key&gt;&lt;/foreign-keys&gt;&lt;ref-type name="Journal Article"&gt;17&lt;/ref-type&gt;&lt;contributors&gt;&lt;authors&gt;&lt;author&gt;Sheppard, Charles&lt;/author&gt;&lt;author&gt;Al-Husiani, Mohsen&lt;/author&gt;&lt;author&gt;Al-Jamali, F.&lt;/author&gt;&lt;author&gt;Al-Yamani, Faiza&lt;/author&gt;&lt;author&gt;Baldwin, Rob&lt;/author&gt;&lt;author&gt;Bishop, James&lt;/author&gt;&lt;author&gt;Benzoni, Francesca&lt;/author&gt;&lt;author&gt;Dutrieux, Eric&lt;/author&gt;&lt;author&gt;Dulvy, Nicholas K.&lt;/author&gt;&lt;author&gt;Durvasula, Subba Rao V.&lt;/author&gt;&lt;author&gt;Jones, David A.&lt;/author&gt;&lt;author&gt;Loughland, Ron&lt;/author&gt;&lt;author&gt;Medio, David&lt;/author&gt;&lt;author&gt;Nithyanandan, M.&lt;/author&gt;&lt;author&gt;Pilling, Graham M.&lt;/author&gt;&lt;author&gt;Polikarpov, Igor&lt;/author&gt;&lt;author&gt;Price, Andrew R. G.&lt;/author&gt;&lt;author&gt;Purkis, Sam&lt;/author&gt;&lt;author&gt;Riegl, Bernhard&lt;/author&gt;&lt;author&gt;Saburova, Maria&lt;/author&gt;&lt;author&gt;Samimi Namin, Kaveh&lt;/author&gt;&lt;author&gt;Taylor, Oliver&lt;/author&gt;&lt;author&gt;Wilson, Simon&lt;/author&gt;&lt;author&gt;Zainal, Khadija&lt;/author&gt;&lt;/authors&gt;&lt;/contributors&gt;&lt;titles&gt;&lt;title&gt;The Gulf: A young sea in decline&lt;/title&gt;&lt;secondary-title&gt;Marine Pollution Bulletin&lt;/secondary-title&gt;&lt;/titles&gt;&lt;periodical&gt;&lt;full-title&gt;Marine Pollution Bulletin&lt;/full-title&gt;&lt;/periodical&gt;&lt;pages&gt;13-38&lt;/pages&gt;&lt;volume&gt;60&lt;/volume&gt;&lt;number&gt;1&lt;/number&gt;&lt;dates&gt;&lt;year&gt;2010&lt;/year&gt;&lt;pub-dates&gt;&lt;date&gt;Jan&lt;/date&gt;&lt;/pub-dates&gt;&lt;/dates&gt;&lt;isbn&gt;0025-326X&lt;/isbn&gt;&lt;accession-num&gt;WOS:000274874400014&lt;/accession-num&gt;&lt;urls&gt;&lt;related-urls&gt;&lt;url&gt;&amp;lt;Go to ISI&amp;gt;://WOS:000274874400014&lt;/url&gt;&lt;/related-urls&gt;&lt;/urls&gt;&lt;electronic-resource-num&gt;10.1016/j.marpolbul.2009.10.017&lt;/electronic-resource-num&gt;&lt;/record&gt;&lt;/Cite&gt;&lt;/EndNote&gt;</w:instrText>
      </w:r>
      <w:r w:rsidRPr="005851EA">
        <w:rPr>
          <w:rFonts w:eastAsia="AdvGulliv-R" w:cs="Arial"/>
          <w:color w:val="000000" w:themeColor="text1"/>
          <w:sz w:val="24"/>
          <w:szCs w:val="24"/>
        </w:rPr>
        <w:fldChar w:fldCharType="separate"/>
      </w:r>
      <w:r w:rsidRPr="005851EA">
        <w:rPr>
          <w:rFonts w:eastAsia="AdvGulliv-R" w:cs="Arial"/>
          <w:noProof/>
          <w:color w:val="000000" w:themeColor="text1"/>
          <w:sz w:val="24"/>
          <w:szCs w:val="24"/>
        </w:rPr>
        <w:t>(</w:t>
      </w:r>
      <w:hyperlink w:anchor="_ENREF_115" w:tooltip="Sheppard, 2010 #531" w:history="1">
        <w:r w:rsidRPr="005851EA">
          <w:rPr>
            <w:rFonts w:eastAsia="AdvGulliv-R" w:cs="Arial"/>
            <w:noProof/>
            <w:color w:val="000000" w:themeColor="text1"/>
            <w:sz w:val="24"/>
            <w:szCs w:val="24"/>
          </w:rPr>
          <w:t>Sheppard et al. 2010</w:t>
        </w:r>
      </w:hyperlink>
      <w:r w:rsidRPr="005851EA">
        <w:rPr>
          <w:rFonts w:eastAsia="AdvGulliv-R" w:cs="Arial"/>
          <w:noProof/>
          <w:color w:val="000000" w:themeColor="text1"/>
          <w:sz w:val="24"/>
          <w:szCs w:val="24"/>
        </w:rPr>
        <w:t>)</w:t>
      </w:r>
      <w:r w:rsidRPr="005851EA">
        <w:rPr>
          <w:rFonts w:eastAsia="AdvGulliv-R" w:cs="Arial"/>
          <w:color w:val="000000" w:themeColor="text1"/>
          <w:sz w:val="24"/>
          <w:szCs w:val="24"/>
        </w:rPr>
        <w:fldChar w:fldCharType="end"/>
      </w:r>
      <w:r w:rsidRPr="005851EA">
        <w:rPr>
          <w:rFonts w:eastAsia="AdvGulliv-R" w:cs="Arial"/>
          <w:color w:val="000000" w:themeColor="text1"/>
          <w:sz w:val="24"/>
          <w:szCs w:val="24"/>
        </w:rPr>
        <w:t xml:space="preserve">] and high seawater temperature [could reach up to 32.40°C in Kuwait </w:t>
      </w:r>
      <w:r w:rsidRPr="005851EA">
        <w:rPr>
          <w:rFonts w:eastAsia="AdvGulliv-R" w:cs="Arial"/>
          <w:color w:val="000000" w:themeColor="text1"/>
          <w:sz w:val="24"/>
          <w:szCs w:val="24"/>
        </w:rPr>
        <w:fldChar w:fldCharType="begin"/>
      </w:r>
      <w:r w:rsidRPr="005851EA">
        <w:rPr>
          <w:rFonts w:eastAsia="AdvGulliv-R" w:cs="Arial"/>
          <w:color w:val="000000" w:themeColor="text1"/>
          <w:sz w:val="24"/>
          <w:szCs w:val="24"/>
        </w:rPr>
        <w:instrText xml:space="preserve"> ADDIN EN.CITE &lt;EndNote&gt;&lt;Cite&gt;&lt;Author&gt;Al-Yamani&lt;/Author&gt;&lt;Year&gt;2004&lt;/Year&gt;&lt;RecNum&gt;85&lt;/RecNum&gt;&lt;DisplayText&gt;(Al-Yamani et al. 2004)&lt;/DisplayText&gt;&lt;record&gt;&lt;rec-number&gt;85&lt;/rec-number&gt;&lt;foreign-keys&gt;&lt;key app="EN" db-id="x5attf9e3ftzs1ezppfvar2mwa2d0a0ts2ds"&gt;85&lt;/key&gt;&lt;/foreign-keys&gt;&lt;ref-type name="Book"&gt;6&lt;/ref-type&gt;&lt;contributors&gt;&lt;authors&gt;&lt;author&gt;Al-Yamani, F.Y.&lt;/author&gt;&lt;author&gt;BISHOP, J.&lt;/author&gt;&lt;author&gt;RAMADHAN, E.&lt;/author&gt;&lt;author&gt;AL-HUSAINI, M.&lt;/author&gt;&lt;author&gt;AL-GHADBAN, A.N.&lt;/author&gt;&lt;/authors&gt;&lt;/contributors&gt;&lt;titles&gt;&lt;title&gt;Oceanographic Atlas of Kuwait &amp;apos;s Waters&lt;/title&gt;&lt;/titles&gt;&lt;pages&gt;203&lt;/pages&gt;&lt;dates&gt;&lt;year&gt;2004&lt;/year&gt;&lt;/dates&gt;&lt;pub-location&gt;Kuwait City&lt;/pub-location&gt;&lt;publisher&gt;Environment Public Authority and Kuwait Institute for Scientific Research&lt;/publisher&gt;&lt;urls&gt;&lt;/urls&gt;&lt;/record&gt;&lt;/Cite&gt;&lt;/EndNote&gt;</w:instrText>
      </w:r>
      <w:r w:rsidRPr="005851EA">
        <w:rPr>
          <w:rFonts w:eastAsia="AdvGulliv-R" w:cs="Arial"/>
          <w:color w:val="000000" w:themeColor="text1"/>
          <w:sz w:val="24"/>
          <w:szCs w:val="24"/>
        </w:rPr>
        <w:fldChar w:fldCharType="separate"/>
      </w:r>
      <w:r w:rsidRPr="005851EA">
        <w:rPr>
          <w:rFonts w:eastAsia="AdvGulliv-R" w:cs="Arial"/>
          <w:noProof/>
          <w:color w:val="000000" w:themeColor="text1"/>
          <w:sz w:val="24"/>
          <w:szCs w:val="24"/>
        </w:rPr>
        <w:t>(</w:t>
      </w:r>
      <w:hyperlink w:anchor="_ENREF_3" w:tooltip="Al-Yamani, 2004 #85" w:history="1">
        <w:r w:rsidRPr="005851EA">
          <w:rPr>
            <w:rFonts w:eastAsia="AdvGulliv-R" w:cs="Arial"/>
            <w:noProof/>
            <w:color w:val="000000" w:themeColor="text1"/>
            <w:sz w:val="24"/>
            <w:szCs w:val="24"/>
          </w:rPr>
          <w:t>Al-Yamani et al. 2004</w:t>
        </w:r>
      </w:hyperlink>
      <w:r w:rsidRPr="005851EA">
        <w:rPr>
          <w:rFonts w:eastAsia="AdvGulliv-R" w:cs="Arial"/>
          <w:noProof/>
          <w:color w:val="000000" w:themeColor="text1"/>
          <w:sz w:val="24"/>
          <w:szCs w:val="24"/>
        </w:rPr>
        <w:t>)</w:t>
      </w:r>
      <w:r w:rsidRPr="005851EA">
        <w:rPr>
          <w:rFonts w:eastAsia="AdvGulliv-R" w:cs="Arial"/>
          <w:color w:val="000000" w:themeColor="text1"/>
          <w:sz w:val="24"/>
          <w:szCs w:val="24"/>
        </w:rPr>
        <w:fldChar w:fldCharType="end"/>
      </w:r>
      <w:r w:rsidRPr="005851EA">
        <w:rPr>
          <w:rFonts w:eastAsia="AdvGulliv-R" w:cs="Arial"/>
          <w:color w:val="000000" w:themeColor="text1"/>
          <w:sz w:val="24"/>
          <w:szCs w:val="24"/>
        </w:rPr>
        <w:t xml:space="preserve">]. In comparison to other salinity regimes elsewhere, the Arabian Gulf is considered to exhibit quite high salinity after the Dead Sea (350 psu) </w:t>
      </w:r>
      <w:r w:rsidRPr="005851EA">
        <w:rPr>
          <w:rFonts w:eastAsia="AdvGulliv-R" w:cs="Arial"/>
          <w:color w:val="000000" w:themeColor="text1"/>
          <w:sz w:val="24"/>
          <w:szCs w:val="24"/>
        </w:rPr>
        <w:fldChar w:fldCharType="begin"/>
      </w:r>
      <w:r w:rsidRPr="005851EA">
        <w:rPr>
          <w:rFonts w:eastAsia="AdvGulliv-R" w:cs="Arial"/>
          <w:color w:val="000000" w:themeColor="text1"/>
          <w:sz w:val="24"/>
          <w:szCs w:val="24"/>
        </w:rPr>
        <w:instrText xml:space="preserve"> ADDIN EN.CITE &lt;EndNote&gt;&lt;Cite&gt;&lt;Author&gt;Al-Yamani&lt;/Author&gt;&lt;Year&gt;2004&lt;/Year&gt;&lt;RecNum&gt;85&lt;/RecNum&gt;&lt;DisplayText&gt;(Al-Yamani et al. 2004)&lt;/DisplayText&gt;&lt;record&gt;&lt;rec-number&gt;85&lt;/rec-number&gt;&lt;foreign-keys&gt;&lt;key app="EN" db-id="x5attf9e3ftzs1ezppfvar2mwa2d0a0ts2ds"&gt;85&lt;/key&gt;&lt;/foreign-keys&gt;&lt;ref-type name="Book"&gt;6&lt;/ref-type&gt;&lt;contributors&gt;&lt;authors&gt;&lt;author&gt;Al-Yamani, F.Y.&lt;/author&gt;&lt;author&gt;BISHOP, J.&lt;/author&gt;&lt;author&gt;RAMADHAN, E.&lt;/author&gt;&lt;author&gt;AL-HUSAINI, M.&lt;/author&gt;&lt;author&gt;AL-GHADBAN, A.N.&lt;/author&gt;&lt;/authors&gt;&lt;/contributors&gt;&lt;titles&gt;&lt;title&gt;Oceanographic Atlas of Kuwait &amp;apos;s Waters&lt;/title&gt;&lt;/titles&gt;&lt;pages&gt;203&lt;/pages&gt;&lt;dates&gt;&lt;year&gt;2004&lt;/year&gt;&lt;/dates&gt;&lt;pub-location&gt;Kuwait City&lt;/pub-location&gt;&lt;publisher&gt;Environment Public Authority and Kuwait Institute for Scientific Research&lt;/publisher&gt;&lt;urls&gt;&lt;/urls&gt;&lt;/record&gt;&lt;/Cite&gt;&lt;/EndNote&gt;</w:instrText>
      </w:r>
      <w:r w:rsidRPr="005851EA">
        <w:rPr>
          <w:rFonts w:eastAsia="AdvGulliv-R" w:cs="Arial"/>
          <w:color w:val="000000" w:themeColor="text1"/>
          <w:sz w:val="24"/>
          <w:szCs w:val="24"/>
        </w:rPr>
        <w:fldChar w:fldCharType="separate"/>
      </w:r>
      <w:r w:rsidRPr="005851EA">
        <w:rPr>
          <w:rFonts w:eastAsia="AdvGulliv-R" w:cs="Arial"/>
          <w:noProof/>
          <w:color w:val="000000" w:themeColor="text1"/>
          <w:sz w:val="24"/>
          <w:szCs w:val="24"/>
        </w:rPr>
        <w:t>(</w:t>
      </w:r>
      <w:hyperlink w:anchor="_ENREF_3" w:tooltip="Al-Yamani, 2004 #85" w:history="1">
        <w:r w:rsidRPr="005851EA">
          <w:rPr>
            <w:rFonts w:eastAsia="AdvGulliv-R" w:cs="Arial"/>
            <w:noProof/>
            <w:color w:val="000000" w:themeColor="text1"/>
            <w:sz w:val="24"/>
            <w:szCs w:val="24"/>
          </w:rPr>
          <w:t>Al-Yamani et al. 2004</w:t>
        </w:r>
      </w:hyperlink>
      <w:r w:rsidRPr="005851EA">
        <w:rPr>
          <w:rFonts w:eastAsia="AdvGulliv-R" w:cs="Arial"/>
          <w:noProof/>
          <w:color w:val="000000" w:themeColor="text1"/>
          <w:sz w:val="24"/>
          <w:szCs w:val="24"/>
        </w:rPr>
        <w:t>)</w:t>
      </w:r>
      <w:r w:rsidRPr="005851EA">
        <w:rPr>
          <w:rFonts w:eastAsia="AdvGulliv-R" w:cs="Arial"/>
          <w:color w:val="000000" w:themeColor="text1"/>
          <w:sz w:val="24"/>
          <w:szCs w:val="24"/>
        </w:rPr>
        <w:fldChar w:fldCharType="end"/>
      </w:r>
      <w:r w:rsidRPr="005851EA">
        <w:rPr>
          <w:rFonts w:eastAsia="AdvGulliv-R" w:cs="Arial"/>
          <w:color w:val="000000" w:themeColor="text1"/>
          <w:sz w:val="24"/>
          <w:szCs w:val="24"/>
        </w:rPr>
        <w:t xml:space="preserve">. The subtropical location of the Arabian Gulf indicates that it is warm enough to shelter a wealth of tropical biota both intertidally and subtidally, but its </w:t>
      </w:r>
      <w:r w:rsidR="00E658D1" w:rsidRPr="005851EA">
        <w:rPr>
          <w:rFonts w:eastAsia="AdvGulliv-R" w:cs="Arial"/>
          <w:color w:val="000000" w:themeColor="text1"/>
          <w:sz w:val="24"/>
          <w:szCs w:val="24"/>
        </w:rPr>
        <w:t xml:space="preserve">high-latitude location results </w:t>
      </w:r>
      <w:r w:rsidRPr="005851EA">
        <w:rPr>
          <w:rFonts w:eastAsia="AdvGulliv-R" w:cs="Arial"/>
          <w:color w:val="000000" w:themeColor="text1"/>
          <w:sz w:val="24"/>
          <w:szCs w:val="24"/>
        </w:rPr>
        <w:t xml:space="preserve">in significant seasonal insolation fluctuations (Kleypas et al. 1999) combined with atmospheric dynamics driven by cold winds these result in a pronounced magnitude of summer/winter temperature differences (Sheppard et al. 2010). </w:t>
      </w:r>
    </w:p>
    <w:p w14:paraId="57F0FDE0" w14:textId="77777777" w:rsidR="00541184" w:rsidRPr="005851EA" w:rsidRDefault="00044154" w:rsidP="004E4C8D">
      <w:pPr>
        <w:spacing w:before="80" w:after="80" w:line="480" w:lineRule="auto"/>
        <w:ind w:right="288" w:firstLine="720"/>
        <w:jc w:val="both"/>
        <w:rPr>
          <w:rFonts w:ascii="Calibri" w:eastAsia="MS Mincho" w:hAnsi="Calibri" w:cs="Arial"/>
          <w:color w:val="000000" w:themeColor="text1"/>
          <w:sz w:val="24"/>
          <w:szCs w:val="24"/>
          <w:lang w:eastAsia="en-US"/>
        </w:rPr>
      </w:pPr>
      <w:r w:rsidRPr="005851EA">
        <w:rPr>
          <w:rFonts w:ascii="Calibri" w:eastAsia="MS Mincho" w:hAnsi="Calibri" w:cs="Arial"/>
          <w:color w:val="000000" w:themeColor="text1"/>
          <w:sz w:val="24"/>
          <w:szCs w:val="24"/>
          <w:lang w:eastAsia="en-US"/>
        </w:rPr>
        <w:t>The Arabian Gulf has an average salinity of 34.5-42.25 psu (Alessi et al. 1999). While nowhere near as high as the Dead Sea (350 PSU; Al-Yamani et al. 2004), development of hydroelectric infrastructure in Iran and Iraq is increasing salinity along many coastal spawning grounds for commercial fish. Dams were and are being built on different parts of Euphrates and Tigris Rivers in Iraq, Syria, and Turkey as well as on rivers in Iran for agricultural and hydroelectrical purposes and that caused an elevation in salinity, especially in the nursery and spawning grounds where the freshwater runs off in the northwestern Arabian Gulf (Al-Yamani et al. 2007). A wide inter-annual range was reported (</w:t>
      </w:r>
      <w:r w:rsidRPr="005851EA">
        <w:rPr>
          <w:rFonts w:ascii="Cambria Math" w:eastAsia="MS Mincho" w:hAnsi="Cambria Math" w:cs="Cambria Math"/>
          <w:color w:val="000000" w:themeColor="text1"/>
          <w:sz w:val="24"/>
          <w:szCs w:val="24"/>
          <w:lang w:eastAsia="en-US"/>
        </w:rPr>
        <w:t>∼</w:t>
      </w:r>
      <w:r w:rsidRPr="005851EA">
        <w:rPr>
          <w:rFonts w:ascii="Calibri" w:eastAsia="MS Mincho" w:hAnsi="Calibri" w:cs="Arial"/>
          <w:color w:val="000000" w:themeColor="text1"/>
          <w:sz w:val="24"/>
          <w:szCs w:val="24"/>
          <w:lang w:eastAsia="en-US"/>
        </w:rPr>
        <w:t xml:space="preserve">16.5 psu) to exist between minimum mean salinity (24.1 psu in 1996) and maximum mean salinity (40.6 psu in 2000) recorded in Khor Al-Sabiya, which is part of the nursery habitat (Al-Yamani et al. 2007). The mean salinity for the whole region for maximum and minimum salinity during the period 1923-1996 was 42.25 and 34.5, </w:t>
      </w:r>
      <w:r w:rsidRPr="005851EA">
        <w:rPr>
          <w:rFonts w:ascii="Calibri" w:eastAsia="MS Mincho" w:hAnsi="Calibri" w:cs="Arial"/>
          <w:color w:val="000000" w:themeColor="text1"/>
          <w:sz w:val="24"/>
          <w:szCs w:val="24"/>
          <w:lang w:eastAsia="en-US"/>
        </w:rPr>
        <w:lastRenderedPageBreak/>
        <w:t xml:space="preserve">respectively (Alessi et al. 1999) but recently, salinity higher than 39 psu were reported in most waters of the Arabian Gulf (Sheppard et al. 2010) and some parts of the Arabian Gulf, particularly middle and south, had exceeded this salinity to a range of 55-90 psu (Sheppard et al. 2010). </w:t>
      </w:r>
    </w:p>
    <w:p w14:paraId="1E560D95" w14:textId="20484B69" w:rsidR="00044154" w:rsidRPr="005851EA" w:rsidRDefault="00541184" w:rsidP="004E4C8D">
      <w:pPr>
        <w:autoSpaceDE w:val="0"/>
        <w:autoSpaceDN w:val="0"/>
        <w:adjustRightInd w:val="0"/>
        <w:spacing w:before="80" w:after="80" w:line="480" w:lineRule="auto"/>
        <w:ind w:right="288" w:firstLine="720"/>
        <w:jc w:val="both"/>
        <w:rPr>
          <w:rFonts w:eastAsia="AdvGulliv-R" w:cs="Arial"/>
          <w:color w:val="000000" w:themeColor="text1"/>
          <w:sz w:val="24"/>
          <w:szCs w:val="24"/>
        </w:rPr>
      </w:pPr>
      <w:r w:rsidRPr="005851EA">
        <w:rPr>
          <w:rFonts w:eastAsia="AdvGulliv-R" w:cs="Arial"/>
          <w:color w:val="000000" w:themeColor="text1"/>
          <w:sz w:val="24"/>
          <w:szCs w:val="24"/>
        </w:rPr>
        <w:t>While precipitation is expected to rise slightly in the region (Meehl et al. 2007), the most substantial transition facing the sea is that runoffs from rivers entering from the Shatt Al-Arab are expected to decrease (Milly et al. 2005) leading to a potential rise in salinity. Furthermore, mud flats, many of which are being reclaimed are important nursery ground for some species (e.g. Wright, 1988; Bishop and Khan, 1991). The disruptions to spawning grounds, the increase in salinity due to restricted runoff and fluctuating temperatures present the largest threats to the fishery and fish community.</w:t>
      </w:r>
      <w:r w:rsidRPr="005851EA">
        <w:rPr>
          <w:rFonts w:eastAsia="MS Mincho" w:cs="Arial"/>
          <w:color w:val="000000" w:themeColor="text1"/>
          <w:sz w:val="24"/>
          <w:szCs w:val="24"/>
          <w:lang w:eastAsia="en-US"/>
        </w:rPr>
        <w:t xml:space="preserve"> </w:t>
      </w:r>
      <w:r w:rsidR="00044154" w:rsidRPr="005851EA">
        <w:rPr>
          <w:rFonts w:eastAsia="AdvGulliv-R" w:cs="Arial"/>
          <w:color w:val="000000" w:themeColor="text1"/>
          <w:sz w:val="24"/>
          <w:szCs w:val="24"/>
        </w:rPr>
        <w:br w:type="page"/>
      </w:r>
    </w:p>
    <w:p w14:paraId="6653D4E8" w14:textId="77777777" w:rsidR="00044154" w:rsidRPr="005851EA" w:rsidRDefault="00044154" w:rsidP="00044154">
      <w:pPr>
        <w:spacing w:before="80" w:after="80" w:line="480" w:lineRule="auto"/>
        <w:jc w:val="both"/>
        <w:rPr>
          <w:rFonts w:ascii="Calibri" w:eastAsia="MS Mincho" w:hAnsi="Calibri" w:cs="Arial"/>
          <w:color w:val="000000" w:themeColor="text1"/>
          <w:sz w:val="24"/>
          <w:szCs w:val="24"/>
          <w:lang w:eastAsia="en-US"/>
        </w:rPr>
      </w:pPr>
      <w:r w:rsidRPr="005851EA">
        <w:rPr>
          <w:rFonts w:ascii="Calibri" w:eastAsia="MS Mincho" w:hAnsi="Calibri" w:cs="Arial"/>
          <w:noProof/>
          <w:color w:val="000000" w:themeColor="text1"/>
        </w:rPr>
        <w:lastRenderedPageBreak/>
        <w:drawing>
          <wp:inline distT="0" distB="0" distL="0" distR="0" wp14:anchorId="5EBDB708" wp14:editId="2F2394EF">
            <wp:extent cx="5612130" cy="4331970"/>
            <wp:effectExtent l="0" t="0" r="7620" b="0"/>
            <wp:docPr id="1" name="Picture 1" descr="C:\Users\Mohammad\Downloads\MAP-P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ammad\Downloads\MAP-POND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4331970"/>
                    </a:xfrm>
                    <a:prstGeom prst="rect">
                      <a:avLst/>
                    </a:prstGeom>
                    <a:noFill/>
                    <a:ln>
                      <a:noFill/>
                    </a:ln>
                  </pic:spPr>
                </pic:pic>
              </a:graphicData>
            </a:graphic>
          </wp:inline>
        </w:drawing>
      </w:r>
    </w:p>
    <w:p w14:paraId="391BC8EF" w14:textId="5D4DD651" w:rsidR="00044154" w:rsidRPr="005851EA" w:rsidRDefault="00044154" w:rsidP="00044154">
      <w:pPr>
        <w:spacing w:before="80" w:after="80" w:line="480" w:lineRule="auto"/>
        <w:jc w:val="both"/>
        <w:rPr>
          <w:rFonts w:ascii="Calibri" w:eastAsia="MS Mincho" w:hAnsi="Calibri" w:cs="Arial"/>
          <w:color w:val="000000" w:themeColor="text1"/>
          <w:sz w:val="21"/>
          <w:szCs w:val="21"/>
        </w:rPr>
      </w:pPr>
      <w:r w:rsidRPr="005851EA">
        <w:rPr>
          <w:rFonts w:ascii="Calibri" w:eastAsia="MS Mincho" w:hAnsi="Calibri" w:cs="Arial"/>
          <w:color w:val="000000" w:themeColor="text1"/>
          <w:sz w:val="21"/>
          <w:szCs w:val="21"/>
        </w:rPr>
        <w:t xml:space="preserve">Figure 1. Map of the main land of Britain (left) with a zoom in on Gibraltar Point, where sampling occurred (right) showing the sampled ponds as well as other ponds and creeks. The other two ponds (Hidden and Square) were sampled and analyzed but their data were not included in this study because Hidden Pond had only four events </w:t>
      </w:r>
      <w:r w:rsidR="00A07BF7" w:rsidRPr="005851EA">
        <w:rPr>
          <w:rFonts w:ascii="Calibri" w:eastAsia="MS Mincho" w:hAnsi="Calibri" w:cs="Arial"/>
          <w:color w:val="000000" w:themeColor="text1"/>
          <w:sz w:val="21"/>
          <w:szCs w:val="21"/>
        </w:rPr>
        <w:t xml:space="preserve">(sampling dates) </w:t>
      </w:r>
      <w:r w:rsidRPr="005851EA">
        <w:rPr>
          <w:rFonts w:ascii="Calibri" w:eastAsia="MS Mincho" w:hAnsi="Calibri" w:cs="Arial"/>
          <w:color w:val="000000" w:themeColor="text1"/>
          <w:sz w:val="21"/>
          <w:szCs w:val="21"/>
        </w:rPr>
        <w:t>while Square Pond had some sampling events without juveniles. The other reason for not including them was that</w:t>
      </w:r>
      <w:r w:rsidR="00296099" w:rsidRPr="005851EA">
        <w:rPr>
          <w:rFonts w:ascii="Calibri" w:eastAsia="MS Mincho" w:hAnsi="Calibri" w:cs="Arial"/>
          <w:color w:val="000000" w:themeColor="text1"/>
          <w:sz w:val="21"/>
          <w:szCs w:val="21"/>
        </w:rPr>
        <w:t xml:space="preserve"> I lacked replication of the low and high salinity levels.</w:t>
      </w:r>
      <w:r w:rsidRPr="005851EA">
        <w:rPr>
          <w:rFonts w:ascii="Calibri" w:eastAsia="MS Mincho" w:hAnsi="Calibri" w:cs="Arial"/>
          <w:color w:val="000000" w:themeColor="text1"/>
          <w:sz w:val="21"/>
          <w:szCs w:val="21"/>
        </w:rPr>
        <w:t xml:space="preserve"> Only one low salinity pond (Shavalera) and one high salinity pond (Oval) where found in Gibraltar Point</w:t>
      </w:r>
      <w:r w:rsidR="00296099" w:rsidRPr="005851EA">
        <w:rPr>
          <w:rFonts w:ascii="Calibri" w:eastAsia="MS Mincho" w:hAnsi="Calibri" w:cs="Arial"/>
          <w:color w:val="000000" w:themeColor="text1"/>
          <w:sz w:val="21"/>
          <w:szCs w:val="21"/>
        </w:rPr>
        <w:t>.</w:t>
      </w:r>
    </w:p>
    <w:p w14:paraId="79F84DF1" w14:textId="77777777" w:rsidR="00044154" w:rsidRPr="005851EA" w:rsidRDefault="00044154" w:rsidP="00044154">
      <w:pPr>
        <w:rPr>
          <w:rFonts w:eastAsia="AdvGulliv-R" w:cs="Arial"/>
          <w:color w:val="000000" w:themeColor="text1"/>
          <w:sz w:val="24"/>
          <w:szCs w:val="24"/>
        </w:rPr>
      </w:pPr>
      <w:r w:rsidRPr="005851EA">
        <w:rPr>
          <w:rFonts w:eastAsia="AdvGulliv-R" w:cs="Arial"/>
          <w:color w:val="000000" w:themeColor="text1"/>
          <w:sz w:val="24"/>
          <w:szCs w:val="24"/>
        </w:rPr>
        <w:br w:type="page"/>
      </w:r>
    </w:p>
    <w:p w14:paraId="04E830EE" w14:textId="77777777" w:rsidR="001A11E7" w:rsidRPr="005851EA" w:rsidRDefault="001A11E7" w:rsidP="00044154">
      <w:pPr>
        <w:autoSpaceDE w:val="0"/>
        <w:autoSpaceDN w:val="0"/>
        <w:adjustRightInd w:val="0"/>
        <w:spacing w:before="80" w:after="80" w:line="480" w:lineRule="auto"/>
        <w:ind w:right="288"/>
        <w:jc w:val="both"/>
        <w:rPr>
          <w:rFonts w:ascii="Arial" w:eastAsia="AdvGulliv-R" w:hAnsi="Arial" w:cs="Arial"/>
          <w:color w:val="000000" w:themeColor="text1"/>
        </w:rPr>
      </w:pPr>
    </w:p>
    <w:p w14:paraId="4A56E750" w14:textId="77777777" w:rsidR="00044154" w:rsidRPr="005851EA" w:rsidRDefault="00044154" w:rsidP="00044154">
      <w:pPr>
        <w:rPr>
          <w:rFonts w:ascii="Calibri" w:eastAsia="Times New Roman" w:hAnsi="Calibri" w:cs="Arial"/>
          <w:color w:val="000000" w:themeColor="text1"/>
        </w:rPr>
      </w:pPr>
      <w:r w:rsidRPr="005851EA">
        <w:rPr>
          <w:rFonts w:ascii="Calibri" w:eastAsia="Times New Roman" w:hAnsi="Calibri" w:cs="Arial"/>
          <w:noProof/>
          <w:color w:val="000000" w:themeColor="text1"/>
        </w:rPr>
        <w:drawing>
          <wp:inline distT="0" distB="0" distL="0" distR="0" wp14:anchorId="0315654D" wp14:editId="66DBF198">
            <wp:extent cx="5486400" cy="425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254500"/>
                    </a:xfrm>
                    <a:prstGeom prst="rect">
                      <a:avLst/>
                    </a:prstGeom>
                    <a:noFill/>
                    <a:ln>
                      <a:noFill/>
                    </a:ln>
                  </pic:spPr>
                </pic:pic>
              </a:graphicData>
            </a:graphic>
          </wp:inline>
        </w:drawing>
      </w:r>
    </w:p>
    <w:p w14:paraId="02F4CC05" w14:textId="77777777" w:rsidR="00044154" w:rsidRPr="005851EA" w:rsidRDefault="00044154" w:rsidP="00044154">
      <w:pPr>
        <w:spacing w:line="480" w:lineRule="auto"/>
        <w:ind w:firstLine="105"/>
        <w:jc w:val="both"/>
        <w:rPr>
          <w:rFonts w:ascii="Calibri" w:eastAsia="Times New Roman" w:hAnsi="Calibri" w:cs="Arial"/>
          <w:color w:val="000000" w:themeColor="text1"/>
          <w:sz w:val="21"/>
          <w:szCs w:val="21"/>
        </w:rPr>
      </w:pPr>
      <w:r w:rsidRPr="005851EA">
        <w:rPr>
          <w:rFonts w:ascii="Calibri" w:eastAsia="Times New Roman" w:hAnsi="Calibri" w:cs="Arial"/>
          <w:color w:val="000000" w:themeColor="text1"/>
          <w:sz w:val="21"/>
          <w:szCs w:val="21"/>
        </w:rPr>
        <w:t xml:space="preserve">Figure 2. The location of the Arabian Gulf (= Persian Gulf) and the eight countries surrounding it. Redrawn from Google Earth. </w:t>
      </w:r>
    </w:p>
    <w:p w14:paraId="04439B23" w14:textId="77777777" w:rsidR="00044154" w:rsidRPr="005851EA" w:rsidRDefault="00044154" w:rsidP="00044154">
      <w:pPr>
        <w:rPr>
          <w:rFonts w:eastAsia="AdvGulliv-R" w:cs="Arial"/>
          <w:color w:val="000000" w:themeColor="text1"/>
          <w:sz w:val="24"/>
          <w:szCs w:val="24"/>
        </w:rPr>
      </w:pPr>
      <w:r w:rsidRPr="005851EA">
        <w:rPr>
          <w:rFonts w:eastAsia="AdvGulliv-R" w:cs="Arial"/>
          <w:color w:val="000000" w:themeColor="text1"/>
          <w:sz w:val="24"/>
          <w:szCs w:val="24"/>
        </w:rPr>
        <w:br w:type="page"/>
      </w:r>
    </w:p>
    <w:p w14:paraId="7F14DF7A" w14:textId="77777777" w:rsidR="00044154" w:rsidRPr="005851EA" w:rsidRDefault="00044154" w:rsidP="00044154">
      <w:pPr>
        <w:spacing w:before="80" w:after="80"/>
        <w:ind w:left="576" w:right="288"/>
        <w:rPr>
          <w:color w:val="000000" w:themeColor="text1"/>
        </w:rPr>
      </w:pPr>
    </w:p>
    <w:p w14:paraId="3D3CF9B8" w14:textId="1B5E645B" w:rsidR="00C30832" w:rsidRPr="005851EA" w:rsidRDefault="00044154" w:rsidP="00044154">
      <w:pPr>
        <w:keepNext/>
        <w:keepLines/>
        <w:spacing w:before="80" w:after="80"/>
        <w:ind w:left="720" w:right="288"/>
        <w:outlineLvl w:val="1"/>
        <w:rPr>
          <w:rFonts w:eastAsiaTheme="majorEastAsia" w:cstheme="majorBidi"/>
          <w:b/>
          <w:bCs/>
          <w:color w:val="000000" w:themeColor="text1"/>
          <w:sz w:val="28"/>
          <w:szCs w:val="28"/>
        </w:rPr>
      </w:pPr>
      <w:r w:rsidRPr="005851EA">
        <w:rPr>
          <w:rFonts w:eastAsiaTheme="majorEastAsia" w:cstheme="majorBidi"/>
          <w:b/>
          <w:bCs/>
          <w:color w:val="000000" w:themeColor="text1"/>
          <w:sz w:val="28"/>
          <w:szCs w:val="28"/>
        </w:rPr>
        <w:t>1.6. References</w:t>
      </w:r>
    </w:p>
    <w:p w14:paraId="28F0EF73" w14:textId="77777777" w:rsidR="00044154" w:rsidRPr="005851EA" w:rsidRDefault="00044154" w:rsidP="007D2DB0">
      <w:pPr>
        <w:keepNext/>
        <w:keepLines/>
        <w:spacing w:before="80" w:after="80"/>
        <w:ind w:left="720" w:right="288"/>
        <w:outlineLvl w:val="1"/>
        <w:rPr>
          <w:rFonts w:eastAsiaTheme="majorEastAsia" w:cstheme="majorBidi"/>
          <w:b/>
          <w:bCs/>
          <w:color w:val="000000" w:themeColor="text1"/>
          <w:sz w:val="24"/>
          <w:szCs w:val="24"/>
        </w:rPr>
      </w:pPr>
    </w:p>
    <w:p w14:paraId="3E1EDE0D" w14:textId="3416752E" w:rsidR="00044154" w:rsidRPr="005851EA" w:rsidRDefault="00044154" w:rsidP="00853886">
      <w:pPr>
        <w:spacing w:after="0" w:line="480" w:lineRule="auto"/>
        <w:ind w:left="720" w:hanging="720"/>
        <w:jc w:val="both"/>
        <w:rPr>
          <w:noProof/>
          <w:color w:val="000000" w:themeColor="text1"/>
          <w:sz w:val="24"/>
          <w:szCs w:val="24"/>
        </w:rPr>
      </w:pPr>
      <w:r w:rsidRPr="005851EA">
        <w:rPr>
          <w:color w:val="000000" w:themeColor="text1"/>
          <w:sz w:val="24"/>
          <w:szCs w:val="24"/>
        </w:rPr>
        <w:fldChar w:fldCharType="begin"/>
      </w:r>
      <w:r w:rsidRPr="005851EA">
        <w:rPr>
          <w:color w:val="000000" w:themeColor="text1"/>
          <w:sz w:val="24"/>
          <w:szCs w:val="24"/>
        </w:rPr>
        <w:instrText xml:space="preserve"> ADDIN EN.REFLIST </w:instrText>
      </w:r>
      <w:r w:rsidRPr="005851EA">
        <w:rPr>
          <w:color w:val="000000" w:themeColor="text1"/>
          <w:sz w:val="24"/>
          <w:szCs w:val="24"/>
        </w:rPr>
        <w:fldChar w:fldCharType="separate"/>
      </w:r>
      <w:bookmarkStart w:id="1" w:name="_ENREF_1"/>
      <w:r w:rsidRPr="005851EA">
        <w:rPr>
          <w:noProof/>
          <w:color w:val="000000" w:themeColor="text1"/>
          <w:sz w:val="24"/>
          <w:szCs w:val="24"/>
        </w:rPr>
        <w:t>Abdel’-Malek, S. A. 1968. Feeding of young three-spined sticklebacks (</w:t>
      </w:r>
      <w:r w:rsidRPr="005851EA">
        <w:rPr>
          <w:i/>
          <w:noProof/>
          <w:color w:val="000000" w:themeColor="text1"/>
          <w:sz w:val="24"/>
          <w:szCs w:val="24"/>
        </w:rPr>
        <w:t>Gasterosteus aculeatus</w:t>
      </w:r>
      <w:r w:rsidRPr="005851EA">
        <w:rPr>
          <w:noProof/>
          <w:color w:val="000000" w:themeColor="text1"/>
          <w:sz w:val="24"/>
          <w:szCs w:val="24"/>
        </w:rPr>
        <w:t xml:space="preserve"> L.) in Kandalaksha Bay in White Sea. Problems of  Ichthyology </w:t>
      </w:r>
      <w:r w:rsidRPr="005851EA">
        <w:rPr>
          <w:b/>
          <w:noProof/>
          <w:color w:val="000000" w:themeColor="text1"/>
          <w:sz w:val="24"/>
          <w:szCs w:val="24"/>
        </w:rPr>
        <w:t>8</w:t>
      </w:r>
      <w:r w:rsidRPr="005851EA">
        <w:rPr>
          <w:noProof/>
          <w:color w:val="000000" w:themeColor="text1"/>
          <w:sz w:val="24"/>
          <w:szCs w:val="24"/>
        </w:rPr>
        <w:t>:74-80.</w:t>
      </w:r>
      <w:bookmarkEnd w:id="1"/>
    </w:p>
    <w:p w14:paraId="4139794E" w14:textId="53E116AF" w:rsidR="00044154" w:rsidRPr="005851EA" w:rsidRDefault="00044154" w:rsidP="00853886">
      <w:pPr>
        <w:spacing w:after="0" w:line="480" w:lineRule="auto"/>
        <w:ind w:left="720" w:hanging="720"/>
        <w:jc w:val="both"/>
        <w:rPr>
          <w:noProof/>
          <w:color w:val="000000" w:themeColor="text1"/>
          <w:sz w:val="24"/>
          <w:szCs w:val="24"/>
        </w:rPr>
      </w:pPr>
      <w:bookmarkStart w:id="2" w:name="_ENREF_2"/>
      <w:r w:rsidRPr="005851EA">
        <w:rPr>
          <w:noProof/>
          <w:color w:val="000000" w:themeColor="text1"/>
          <w:sz w:val="24"/>
          <w:szCs w:val="24"/>
        </w:rPr>
        <w:t>Able, K. W. and M. P. Fahay. 1998. The first year in the life of estuarine fishes of the middle-Atlantic bight. Rutgers University Press, New Brunswick, New Jersey.</w:t>
      </w:r>
      <w:bookmarkEnd w:id="2"/>
    </w:p>
    <w:p w14:paraId="54EF8458" w14:textId="4838E2DA" w:rsidR="00044154" w:rsidRPr="005851EA" w:rsidRDefault="00044154" w:rsidP="000C2E82">
      <w:pPr>
        <w:spacing w:after="0" w:line="480" w:lineRule="auto"/>
        <w:ind w:left="720" w:hanging="720"/>
        <w:jc w:val="both"/>
        <w:rPr>
          <w:noProof/>
          <w:color w:val="000000" w:themeColor="text1"/>
          <w:sz w:val="24"/>
          <w:szCs w:val="24"/>
        </w:rPr>
      </w:pPr>
      <w:bookmarkStart w:id="3" w:name="_ENREF_3"/>
      <w:r w:rsidRPr="005851EA">
        <w:rPr>
          <w:noProof/>
          <w:color w:val="000000" w:themeColor="text1"/>
          <w:sz w:val="24"/>
          <w:szCs w:val="24"/>
        </w:rPr>
        <w:t xml:space="preserve">Al-Yamani, F. Y., J. </w:t>
      </w:r>
      <w:r w:rsidR="00C30832" w:rsidRPr="005851EA">
        <w:rPr>
          <w:noProof/>
          <w:color w:val="000000" w:themeColor="text1"/>
          <w:sz w:val="24"/>
          <w:szCs w:val="24"/>
        </w:rPr>
        <w:t>Bishop</w:t>
      </w:r>
      <w:r w:rsidRPr="005851EA">
        <w:rPr>
          <w:noProof/>
          <w:color w:val="000000" w:themeColor="text1"/>
          <w:sz w:val="24"/>
          <w:szCs w:val="24"/>
        </w:rPr>
        <w:t xml:space="preserve">, E. </w:t>
      </w:r>
      <w:r w:rsidR="00C30832" w:rsidRPr="005851EA">
        <w:rPr>
          <w:noProof/>
          <w:color w:val="000000" w:themeColor="text1"/>
          <w:sz w:val="24"/>
          <w:szCs w:val="24"/>
        </w:rPr>
        <w:t>Ramadhan</w:t>
      </w:r>
      <w:r w:rsidRPr="005851EA">
        <w:rPr>
          <w:noProof/>
          <w:color w:val="000000" w:themeColor="text1"/>
          <w:sz w:val="24"/>
          <w:szCs w:val="24"/>
        </w:rPr>
        <w:t xml:space="preserve">, M. </w:t>
      </w:r>
      <w:r w:rsidR="00C30832" w:rsidRPr="005851EA">
        <w:rPr>
          <w:noProof/>
          <w:color w:val="000000" w:themeColor="text1"/>
          <w:sz w:val="24"/>
          <w:szCs w:val="24"/>
        </w:rPr>
        <w:t>Al</w:t>
      </w:r>
      <w:r w:rsidRPr="005851EA">
        <w:rPr>
          <w:noProof/>
          <w:color w:val="000000" w:themeColor="text1"/>
          <w:sz w:val="24"/>
          <w:szCs w:val="24"/>
        </w:rPr>
        <w:t>-</w:t>
      </w:r>
      <w:r w:rsidR="00C30832" w:rsidRPr="005851EA">
        <w:rPr>
          <w:noProof/>
          <w:color w:val="000000" w:themeColor="text1"/>
          <w:sz w:val="24"/>
          <w:szCs w:val="24"/>
        </w:rPr>
        <w:t>Husaini</w:t>
      </w:r>
      <w:r w:rsidRPr="005851EA">
        <w:rPr>
          <w:noProof/>
          <w:color w:val="000000" w:themeColor="text1"/>
          <w:sz w:val="24"/>
          <w:szCs w:val="24"/>
        </w:rPr>
        <w:t xml:space="preserve">, and A. N. </w:t>
      </w:r>
      <w:r w:rsidR="00C30832" w:rsidRPr="005851EA">
        <w:rPr>
          <w:noProof/>
          <w:color w:val="000000" w:themeColor="text1"/>
          <w:sz w:val="24"/>
          <w:szCs w:val="24"/>
        </w:rPr>
        <w:t>Al</w:t>
      </w:r>
      <w:r w:rsidRPr="005851EA">
        <w:rPr>
          <w:noProof/>
          <w:color w:val="000000" w:themeColor="text1"/>
          <w:sz w:val="24"/>
          <w:szCs w:val="24"/>
        </w:rPr>
        <w:t>-</w:t>
      </w:r>
      <w:r w:rsidR="00C30832" w:rsidRPr="005851EA">
        <w:rPr>
          <w:noProof/>
          <w:color w:val="000000" w:themeColor="text1"/>
          <w:sz w:val="24"/>
          <w:szCs w:val="24"/>
        </w:rPr>
        <w:t>Ghadban</w:t>
      </w:r>
      <w:r w:rsidRPr="005851EA">
        <w:rPr>
          <w:noProof/>
          <w:color w:val="000000" w:themeColor="text1"/>
          <w:sz w:val="24"/>
          <w:szCs w:val="24"/>
        </w:rPr>
        <w:t>. 2004. Oceanographic Atlas of Kuwait 's Waters. Environment Public Authority and Kuwait Institute for Scientific Research, Kuwait City.</w:t>
      </w:r>
      <w:bookmarkEnd w:id="3"/>
    </w:p>
    <w:p w14:paraId="03B50A1A" w14:textId="510A7F31" w:rsidR="00044154" w:rsidRPr="005851EA" w:rsidRDefault="00044154" w:rsidP="00853886">
      <w:pPr>
        <w:spacing w:after="0" w:line="480" w:lineRule="auto"/>
        <w:ind w:left="720" w:hanging="720"/>
        <w:jc w:val="both"/>
        <w:rPr>
          <w:noProof/>
          <w:color w:val="000000" w:themeColor="text1"/>
          <w:sz w:val="24"/>
          <w:szCs w:val="24"/>
        </w:rPr>
      </w:pPr>
      <w:bookmarkStart w:id="4" w:name="_ENREF_4"/>
      <w:r w:rsidRPr="005851EA">
        <w:rPr>
          <w:noProof/>
          <w:color w:val="000000" w:themeColor="text1"/>
          <w:sz w:val="24"/>
          <w:szCs w:val="24"/>
        </w:rPr>
        <w:t xml:space="preserve">Allen, J. R. M. and R. J. Wootton. 1982a. Age, growth and rate of food consumption in an upland population of the three-spined stickleback </w:t>
      </w:r>
      <w:r w:rsidRPr="005851EA">
        <w:rPr>
          <w:i/>
          <w:noProof/>
          <w:color w:val="000000" w:themeColor="text1"/>
          <w:sz w:val="24"/>
          <w:szCs w:val="24"/>
        </w:rPr>
        <w:t>Gasterosteus aculeatus</w:t>
      </w:r>
      <w:r w:rsidRPr="005851EA">
        <w:rPr>
          <w:noProof/>
          <w:color w:val="000000" w:themeColor="text1"/>
          <w:sz w:val="24"/>
          <w:szCs w:val="24"/>
        </w:rPr>
        <w:t xml:space="preserve"> L. Journal of Fish Biology </w:t>
      </w:r>
      <w:r w:rsidRPr="005851EA">
        <w:rPr>
          <w:b/>
          <w:noProof/>
          <w:color w:val="000000" w:themeColor="text1"/>
          <w:sz w:val="24"/>
          <w:szCs w:val="24"/>
        </w:rPr>
        <w:t>21</w:t>
      </w:r>
      <w:r w:rsidRPr="005851EA">
        <w:rPr>
          <w:noProof/>
          <w:color w:val="000000" w:themeColor="text1"/>
          <w:sz w:val="24"/>
          <w:szCs w:val="24"/>
        </w:rPr>
        <w:t>:95-105.</w:t>
      </w:r>
      <w:bookmarkEnd w:id="4"/>
    </w:p>
    <w:p w14:paraId="53512AA9" w14:textId="7E59B1D7" w:rsidR="00044154" w:rsidRPr="005851EA" w:rsidRDefault="00044154" w:rsidP="00853886">
      <w:pPr>
        <w:spacing w:after="0" w:line="480" w:lineRule="auto"/>
        <w:ind w:left="720" w:hanging="720"/>
        <w:jc w:val="both"/>
        <w:rPr>
          <w:noProof/>
          <w:color w:val="000000" w:themeColor="text1"/>
          <w:sz w:val="24"/>
          <w:szCs w:val="24"/>
        </w:rPr>
      </w:pPr>
      <w:bookmarkStart w:id="5" w:name="_ENREF_5"/>
      <w:r w:rsidRPr="005851EA">
        <w:rPr>
          <w:noProof/>
          <w:color w:val="000000" w:themeColor="text1"/>
          <w:sz w:val="24"/>
          <w:szCs w:val="24"/>
        </w:rPr>
        <w:t xml:space="preserve">Allen, J. R. M. and R. J. Wootton. 1982b. The effect of ration and temperature on the growth of the three-spined stickleback, </w:t>
      </w:r>
      <w:r w:rsidRPr="005851EA">
        <w:rPr>
          <w:i/>
          <w:noProof/>
          <w:color w:val="000000" w:themeColor="text1"/>
          <w:sz w:val="24"/>
          <w:szCs w:val="24"/>
        </w:rPr>
        <w:t>Gasterosteus aculeatus</w:t>
      </w:r>
      <w:r w:rsidRPr="005851EA">
        <w:rPr>
          <w:noProof/>
          <w:color w:val="000000" w:themeColor="text1"/>
          <w:sz w:val="24"/>
          <w:szCs w:val="24"/>
        </w:rPr>
        <w:t xml:space="preserve"> L. Journal of Fish Biology </w:t>
      </w:r>
      <w:r w:rsidRPr="005851EA">
        <w:rPr>
          <w:b/>
          <w:noProof/>
          <w:color w:val="000000" w:themeColor="text1"/>
          <w:sz w:val="24"/>
          <w:szCs w:val="24"/>
        </w:rPr>
        <w:t>20</w:t>
      </w:r>
      <w:r w:rsidRPr="005851EA">
        <w:rPr>
          <w:noProof/>
          <w:color w:val="000000" w:themeColor="text1"/>
          <w:sz w:val="24"/>
          <w:szCs w:val="24"/>
        </w:rPr>
        <w:t>:409-422.</w:t>
      </w:r>
      <w:bookmarkEnd w:id="5"/>
    </w:p>
    <w:p w14:paraId="6BDE7D78" w14:textId="5226DAE9" w:rsidR="00044154" w:rsidRPr="005851EA" w:rsidRDefault="00044154" w:rsidP="00853886">
      <w:pPr>
        <w:spacing w:after="0" w:line="480" w:lineRule="auto"/>
        <w:ind w:left="720" w:hanging="720"/>
        <w:jc w:val="both"/>
        <w:rPr>
          <w:noProof/>
          <w:color w:val="000000" w:themeColor="text1"/>
          <w:sz w:val="24"/>
          <w:szCs w:val="24"/>
        </w:rPr>
      </w:pPr>
      <w:bookmarkStart w:id="6" w:name="_ENREF_6"/>
      <w:r w:rsidRPr="005851EA">
        <w:rPr>
          <w:noProof/>
          <w:color w:val="000000" w:themeColor="text1"/>
          <w:sz w:val="24"/>
          <w:szCs w:val="24"/>
        </w:rPr>
        <w:t>Allen, J. R. M. and R. J. Wootton. 1984. Temporal patterns in diet and rate of food-consumption of the 3-spined stickleback (</w:t>
      </w:r>
      <w:r w:rsidRPr="005851EA">
        <w:rPr>
          <w:i/>
          <w:noProof/>
          <w:color w:val="000000" w:themeColor="text1"/>
          <w:sz w:val="24"/>
          <w:szCs w:val="24"/>
        </w:rPr>
        <w:t>Gasterosteus-aculeatus</w:t>
      </w:r>
      <w:r w:rsidRPr="005851EA">
        <w:rPr>
          <w:noProof/>
          <w:color w:val="000000" w:themeColor="text1"/>
          <w:sz w:val="24"/>
          <w:szCs w:val="24"/>
        </w:rPr>
        <w:t xml:space="preserve">) in Llyn Frongoch, an upland Welsh lake Freshwater Biology </w:t>
      </w:r>
      <w:r w:rsidRPr="005851EA">
        <w:rPr>
          <w:b/>
          <w:noProof/>
          <w:color w:val="000000" w:themeColor="text1"/>
          <w:sz w:val="24"/>
          <w:szCs w:val="24"/>
        </w:rPr>
        <w:t>14</w:t>
      </w:r>
      <w:r w:rsidRPr="005851EA">
        <w:rPr>
          <w:noProof/>
          <w:color w:val="000000" w:themeColor="text1"/>
          <w:sz w:val="24"/>
          <w:szCs w:val="24"/>
        </w:rPr>
        <w:t xml:space="preserve">:335-346  </w:t>
      </w:r>
      <w:bookmarkEnd w:id="6"/>
    </w:p>
    <w:p w14:paraId="518049E5" w14:textId="6DE36CD0" w:rsidR="00044154" w:rsidRPr="005851EA" w:rsidRDefault="00044154" w:rsidP="00853886">
      <w:pPr>
        <w:spacing w:after="0" w:line="480" w:lineRule="auto"/>
        <w:ind w:left="720" w:hanging="720"/>
        <w:jc w:val="both"/>
        <w:rPr>
          <w:noProof/>
          <w:color w:val="000000" w:themeColor="text1"/>
          <w:sz w:val="24"/>
          <w:szCs w:val="24"/>
        </w:rPr>
      </w:pPr>
      <w:bookmarkStart w:id="7" w:name="_ENREF_7"/>
      <w:r w:rsidRPr="005851EA">
        <w:rPr>
          <w:noProof/>
          <w:color w:val="000000" w:themeColor="text1"/>
          <w:sz w:val="24"/>
          <w:szCs w:val="24"/>
        </w:rPr>
        <w:t xml:space="preserve">Amundsen, P.-A., K. D. Lafferty, R. Knudsen, R. Primicerio, A. Klemetsen, and A. M. Kuris. 2009. Food web topology and parasites in the pelagic zone of a subarctic lake. Journal of Animal Ecology </w:t>
      </w:r>
      <w:r w:rsidRPr="005851EA">
        <w:rPr>
          <w:b/>
          <w:noProof/>
          <w:color w:val="000000" w:themeColor="text1"/>
          <w:sz w:val="24"/>
          <w:szCs w:val="24"/>
        </w:rPr>
        <w:t>78</w:t>
      </w:r>
      <w:r w:rsidRPr="005851EA">
        <w:rPr>
          <w:noProof/>
          <w:color w:val="000000" w:themeColor="text1"/>
          <w:sz w:val="24"/>
          <w:szCs w:val="24"/>
        </w:rPr>
        <w:t>:563-572.</w:t>
      </w:r>
      <w:bookmarkEnd w:id="7"/>
    </w:p>
    <w:p w14:paraId="419FC636" w14:textId="2B450059" w:rsidR="00044154" w:rsidRPr="005851EA" w:rsidRDefault="00044154" w:rsidP="00853886">
      <w:pPr>
        <w:spacing w:after="0" w:line="480" w:lineRule="auto"/>
        <w:ind w:left="720" w:hanging="720"/>
        <w:jc w:val="both"/>
        <w:rPr>
          <w:noProof/>
          <w:color w:val="000000" w:themeColor="text1"/>
          <w:sz w:val="24"/>
          <w:szCs w:val="24"/>
        </w:rPr>
      </w:pPr>
      <w:bookmarkStart w:id="8" w:name="_ENREF_8"/>
      <w:r w:rsidRPr="005851EA">
        <w:rPr>
          <w:noProof/>
          <w:color w:val="000000" w:themeColor="text1"/>
          <w:sz w:val="24"/>
          <w:szCs w:val="24"/>
        </w:rPr>
        <w:lastRenderedPageBreak/>
        <w:t xml:space="preserve">Arai, T., A. Goto, and N. Miyazaki. 2003a. Growth history and migration of the threespine stickleback </w:t>
      </w:r>
      <w:r w:rsidRPr="005851EA">
        <w:rPr>
          <w:i/>
          <w:noProof/>
          <w:color w:val="000000" w:themeColor="text1"/>
          <w:sz w:val="24"/>
          <w:szCs w:val="24"/>
        </w:rPr>
        <w:t>Gasterosteus aculeatus</w:t>
      </w:r>
      <w:r w:rsidRPr="005851EA">
        <w:rPr>
          <w:noProof/>
          <w:color w:val="000000" w:themeColor="text1"/>
          <w:sz w:val="24"/>
          <w:szCs w:val="24"/>
        </w:rPr>
        <w:t xml:space="preserve"> in Otsuchi Bay, northeastern Japan. Ichthyological Research </w:t>
      </w:r>
      <w:r w:rsidRPr="005851EA">
        <w:rPr>
          <w:b/>
          <w:noProof/>
          <w:color w:val="000000" w:themeColor="text1"/>
          <w:sz w:val="24"/>
          <w:szCs w:val="24"/>
        </w:rPr>
        <w:t>50</w:t>
      </w:r>
      <w:r w:rsidRPr="005851EA">
        <w:rPr>
          <w:noProof/>
          <w:color w:val="000000" w:themeColor="text1"/>
          <w:sz w:val="24"/>
          <w:szCs w:val="24"/>
        </w:rPr>
        <w:t>:90-93.</w:t>
      </w:r>
      <w:bookmarkEnd w:id="8"/>
    </w:p>
    <w:p w14:paraId="2983CE4D" w14:textId="1B18547B" w:rsidR="00044154" w:rsidRPr="005851EA" w:rsidRDefault="00044154" w:rsidP="00853886">
      <w:pPr>
        <w:spacing w:after="0" w:line="480" w:lineRule="auto"/>
        <w:ind w:left="720" w:hanging="720"/>
        <w:jc w:val="both"/>
        <w:rPr>
          <w:noProof/>
          <w:color w:val="000000" w:themeColor="text1"/>
          <w:sz w:val="24"/>
          <w:szCs w:val="24"/>
        </w:rPr>
      </w:pPr>
      <w:bookmarkStart w:id="9" w:name="_ENREF_9"/>
      <w:r w:rsidRPr="005851EA">
        <w:rPr>
          <w:noProof/>
          <w:color w:val="000000" w:themeColor="text1"/>
          <w:sz w:val="24"/>
          <w:szCs w:val="24"/>
        </w:rPr>
        <w:t xml:space="preserve">Arai, T., A. Goto, and N. Miyazaki. 2003b. Use of otolith microchemistry to estimate the migratory history of the threespine stickleback, </w:t>
      </w:r>
      <w:r w:rsidRPr="005851EA">
        <w:rPr>
          <w:i/>
          <w:noProof/>
          <w:color w:val="000000" w:themeColor="text1"/>
          <w:sz w:val="24"/>
          <w:szCs w:val="24"/>
        </w:rPr>
        <w:t>Gasterosteus aculeatus</w:t>
      </w:r>
      <w:r w:rsidRPr="005851EA">
        <w:rPr>
          <w:noProof/>
          <w:color w:val="000000" w:themeColor="text1"/>
          <w:sz w:val="24"/>
          <w:szCs w:val="24"/>
        </w:rPr>
        <w:t xml:space="preserve">. Journal of the Marine Biological Association of UK </w:t>
      </w:r>
      <w:r w:rsidRPr="005851EA">
        <w:rPr>
          <w:b/>
          <w:noProof/>
          <w:color w:val="000000" w:themeColor="text1"/>
          <w:sz w:val="24"/>
          <w:szCs w:val="24"/>
        </w:rPr>
        <w:t>83</w:t>
      </w:r>
      <w:r w:rsidRPr="005851EA">
        <w:rPr>
          <w:noProof/>
          <w:color w:val="000000" w:themeColor="text1"/>
          <w:sz w:val="24"/>
          <w:szCs w:val="24"/>
        </w:rPr>
        <w:t>:223-230.</w:t>
      </w:r>
      <w:bookmarkEnd w:id="9"/>
    </w:p>
    <w:p w14:paraId="408E1ACB" w14:textId="219BE977" w:rsidR="00044154" w:rsidRPr="005851EA" w:rsidRDefault="00044154" w:rsidP="00853886">
      <w:pPr>
        <w:spacing w:after="0" w:line="480" w:lineRule="auto"/>
        <w:ind w:left="720" w:hanging="720"/>
        <w:jc w:val="both"/>
        <w:rPr>
          <w:noProof/>
          <w:color w:val="000000" w:themeColor="text1"/>
          <w:sz w:val="24"/>
          <w:szCs w:val="24"/>
        </w:rPr>
      </w:pPr>
      <w:bookmarkStart w:id="10" w:name="_ENREF_10"/>
      <w:r w:rsidRPr="005851EA">
        <w:rPr>
          <w:noProof/>
          <w:color w:val="000000" w:themeColor="text1"/>
          <w:sz w:val="24"/>
          <w:szCs w:val="24"/>
        </w:rPr>
        <w:t>Arai, T., A. Goto, and N. Miyazaki. 2003c. Migratory history of the threespine stickleback</w:t>
      </w:r>
      <w:r w:rsidRPr="005851EA">
        <w:rPr>
          <w:i/>
          <w:noProof/>
          <w:color w:val="000000" w:themeColor="text1"/>
          <w:sz w:val="24"/>
          <w:szCs w:val="24"/>
        </w:rPr>
        <w:t xml:space="preserve"> Gasterosteus aculeatus</w:t>
      </w:r>
      <w:r w:rsidRPr="005851EA">
        <w:rPr>
          <w:noProof/>
          <w:color w:val="000000" w:themeColor="text1"/>
          <w:sz w:val="24"/>
          <w:szCs w:val="24"/>
        </w:rPr>
        <w:t xml:space="preserve">. Ichtheological Research </w:t>
      </w:r>
      <w:r w:rsidRPr="005851EA">
        <w:rPr>
          <w:b/>
          <w:noProof/>
          <w:color w:val="000000" w:themeColor="text1"/>
          <w:sz w:val="24"/>
          <w:szCs w:val="24"/>
        </w:rPr>
        <w:t>50</w:t>
      </w:r>
      <w:r w:rsidRPr="005851EA">
        <w:rPr>
          <w:noProof/>
          <w:color w:val="000000" w:themeColor="text1"/>
          <w:sz w:val="24"/>
          <w:szCs w:val="24"/>
        </w:rPr>
        <w:t>:9-14.</w:t>
      </w:r>
      <w:bookmarkEnd w:id="10"/>
    </w:p>
    <w:p w14:paraId="26A6A7C7" w14:textId="48E558B0" w:rsidR="00044154" w:rsidRPr="005851EA" w:rsidRDefault="00044154" w:rsidP="00853886">
      <w:pPr>
        <w:spacing w:after="0" w:line="480" w:lineRule="auto"/>
        <w:ind w:left="720" w:hanging="720"/>
        <w:jc w:val="both"/>
        <w:rPr>
          <w:noProof/>
          <w:color w:val="000000" w:themeColor="text1"/>
          <w:sz w:val="24"/>
          <w:szCs w:val="24"/>
        </w:rPr>
      </w:pPr>
      <w:bookmarkStart w:id="11" w:name="_ENREF_11"/>
      <w:r w:rsidRPr="005851EA">
        <w:rPr>
          <w:noProof/>
          <w:color w:val="000000" w:themeColor="text1"/>
          <w:sz w:val="24"/>
          <w:szCs w:val="24"/>
        </w:rPr>
        <w:t xml:space="preserve">Barletta, M., C. S. Amaral, M. F. M. Corre, F. Guebert, D. V. Dantas, L. Lorenzi, and U. Saint-Paul. 2008. Factors affecting seasonal variations in demersal fish assemblages at an ecocline in a tropical subtropical estuary. Journal of Fish Biology </w:t>
      </w:r>
      <w:r w:rsidRPr="005851EA">
        <w:rPr>
          <w:b/>
          <w:noProof/>
          <w:color w:val="000000" w:themeColor="text1"/>
          <w:sz w:val="24"/>
          <w:szCs w:val="24"/>
        </w:rPr>
        <w:t>73</w:t>
      </w:r>
      <w:r w:rsidRPr="005851EA">
        <w:rPr>
          <w:noProof/>
          <w:color w:val="000000" w:themeColor="text1"/>
          <w:sz w:val="24"/>
          <w:szCs w:val="24"/>
        </w:rPr>
        <w:t>:1314-1336.</w:t>
      </w:r>
      <w:bookmarkEnd w:id="11"/>
    </w:p>
    <w:p w14:paraId="627F4273" w14:textId="58B585A2" w:rsidR="00044154" w:rsidRPr="005851EA" w:rsidRDefault="00044154" w:rsidP="00853886">
      <w:pPr>
        <w:spacing w:after="0" w:line="480" w:lineRule="auto"/>
        <w:ind w:left="720" w:hanging="720"/>
        <w:jc w:val="both"/>
        <w:rPr>
          <w:noProof/>
          <w:color w:val="000000" w:themeColor="text1"/>
          <w:sz w:val="24"/>
          <w:szCs w:val="24"/>
        </w:rPr>
      </w:pPr>
      <w:bookmarkStart w:id="12" w:name="_ENREF_12"/>
      <w:r w:rsidRPr="005851EA">
        <w:rPr>
          <w:noProof/>
          <w:color w:val="000000" w:themeColor="text1"/>
          <w:sz w:val="24"/>
          <w:szCs w:val="24"/>
        </w:rPr>
        <w:t xml:space="preserve">Barletta, M., A. Barletta-Bergan, U. Saint-Paul, and G. Hubold. 2005. The role of salinity in structuring the fish assemblages in a tropical estuary. Journal of Fish Biology </w:t>
      </w:r>
      <w:r w:rsidRPr="005851EA">
        <w:rPr>
          <w:b/>
          <w:noProof/>
          <w:color w:val="000000" w:themeColor="text1"/>
          <w:sz w:val="24"/>
          <w:szCs w:val="24"/>
        </w:rPr>
        <w:t>66</w:t>
      </w:r>
      <w:r w:rsidRPr="005851EA">
        <w:rPr>
          <w:noProof/>
          <w:color w:val="000000" w:themeColor="text1"/>
          <w:sz w:val="24"/>
          <w:szCs w:val="24"/>
        </w:rPr>
        <w:t>:45-72.</w:t>
      </w:r>
      <w:bookmarkEnd w:id="12"/>
    </w:p>
    <w:p w14:paraId="472528B8" w14:textId="34149C72" w:rsidR="00044154" w:rsidRPr="005851EA" w:rsidRDefault="00044154" w:rsidP="00853886">
      <w:pPr>
        <w:spacing w:after="0" w:line="480" w:lineRule="auto"/>
        <w:ind w:left="720" w:hanging="720"/>
        <w:jc w:val="both"/>
        <w:rPr>
          <w:noProof/>
          <w:color w:val="000000" w:themeColor="text1"/>
          <w:sz w:val="24"/>
          <w:szCs w:val="24"/>
        </w:rPr>
      </w:pPr>
      <w:bookmarkStart w:id="13" w:name="_ENREF_13"/>
      <w:r w:rsidRPr="005851EA">
        <w:rPr>
          <w:noProof/>
          <w:color w:val="000000" w:themeColor="text1"/>
          <w:sz w:val="24"/>
          <w:szCs w:val="24"/>
        </w:rPr>
        <w:t xml:space="preserve">Barnabé, G. 1991. Grossissement des poissons en élevage intensif. Pages 422-451 </w:t>
      </w:r>
      <w:r w:rsidRPr="005851EA">
        <w:rPr>
          <w:i/>
          <w:noProof/>
          <w:color w:val="000000" w:themeColor="text1"/>
          <w:sz w:val="24"/>
          <w:szCs w:val="24"/>
        </w:rPr>
        <w:t>in</w:t>
      </w:r>
      <w:r w:rsidRPr="005851EA">
        <w:rPr>
          <w:noProof/>
          <w:color w:val="000000" w:themeColor="text1"/>
          <w:sz w:val="24"/>
          <w:szCs w:val="24"/>
        </w:rPr>
        <w:t xml:space="preserve"> G. Barnabé, editor. Bases biologiques et écologiques de l’aquaculture. . Lavoisier-Tec &amp; Doc, Paris.</w:t>
      </w:r>
      <w:bookmarkEnd w:id="13"/>
    </w:p>
    <w:p w14:paraId="7797E6BE" w14:textId="563C1CD8" w:rsidR="00044154" w:rsidRPr="005851EA" w:rsidRDefault="00044154" w:rsidP="00594DDE">
      <w:pPr>
        <w:spacing w:after="0" w:line="480" w:lineRule="auto"/>
        <w:ind w:left="720" w:hanging="720"/>
        <w:jc w:val="both"/>
        <w:rPr>
          <w:noProof/>
          <w:color w:val="000000" w:themeColor="text1"/>
          <w:sz w:val="24"/>
          <w:szCs w:val="24"/>
        </w:rPr>
      </w:pPr>
      <w:bookmarkStart w:id="14" w:name="_ENREF_14"/>
      <w:r w:rsidRPr="005851EA">
        <w:rPr>
          <w:noProof/>
          <w:color w:val="000000" w:themeColor="text1"/>
          <w:sz w:val="24"/>
          <w:szCs w:val="24"/>
        </w:rPr>
        <w:t xml:space="preserve">Beckerman, A. P., O. L. Petchey, and P. H. Warren. 2006. Foraging biology predicts food web complexity. </w:t>
      </w:r>
      <w:r w:rsidR="00594DDE" w:rsidRPr="005851EA">
        <w:rPr>
          <w:noProof/>
          <w:color w:val="000000" w:themeColor="text1"/>
          <w:sz w:val="24"/>
          <w:szCs w:val="24"/>
        </w:rPr>
        <w:t>Proceedings of the National Academy of Sciences</w:t>
      </w:r>
      <w:r w:rsidRPr="005851EA">
        <w:rPr>
          <w:noProof/>
          <w:color w:val="000000" w:themeColor="text1"/>
          <w:sz w:val="24"/>
          <w:szCs w:val="24"/>
        </w:rPr>
        <w:t xml:space="preserve"> </w:t>
      </w:r>
      <w:r w:rsidRPr="005851EA">
        <w:rPr>
          <w:b/>
          <w:noProof/>
          <w:color w:val="000000" w:themeColor="text1"/>
          <w:sz w:val="24"/>
          <w:szCs w:val="24"/>
        </w:rPr>
        <w:t xml:space="preserve">103   </w:t>
      </w:r>
      <w:r w:rsidRPr="005851EA">
        <w:rPr>
          <w:noProof/>
          <w:color w:val="000000" w:themeColor="text1"/>
          <w:sz w:val="24"/>
          <w:szCs w:val="24"/>
        </w:rPr>
        <w:t>13745–13749.</w:t>
      </w:r>
      <w:bookmarkEnd w:id="14"/>
    </w:p>
    <w:p w14:paraId="197C074E" w14:textId="5DF19F80" w:rsidR="00044154" w:rsidRPr="005851EA" w:rsidRDefault="00044154" w:rsidP="00853886">
      <w:pPr>
        <w:spacing w:after="0" w:line="480" w:lineRule="auto"/>
        <w:ind w:left="720" w:hanging="720"/>
        <w:jc w:val="both"/>
        <w:rPr>
          <w:noProof/>
          <w:color w:val="000000" w:themeColor="text1"/>
          <w:sz w:val="24"/>
          <w:szCs w:val="24"/>
        </w:rPr>
      </w:pPr>
      <w:bookmarkStart w:id="15" w:name="_ENREF_15"/>
      <w:r w:rsidRPr="005851EA">
        <w:rPr>
          <w:noProof/>
          <w:color w:val="000000" w:themeColor="text1"/>
          <w:sz w:val="24"/>
          <w:szCs w:val="24"/>
        </w:rPr>
        <w:t xml:space="preserve">Belanger, G., H. Guderley, and G. J. Fitzgerald. 1987. Salinity during embryonic-development influences the response to salinity of </w:t>
      </w:r>
      <w:r w:rsidRPr="005851EA">
        <w:rPr>
          <w:i/>
          <w:noProof/>
          <w:color w:val="000000" w:themeColor="text1"/>
          <w:sz w:val="24"/>
          <w:szCs w:val="24"/>
        </w:rPr>
        <w:t>Gasterosteus-aculeatus</w:t>
      </w:r>
      <w:r w:rsidRPr="005851EA">
        <w:rPr>
          <w:noProof/>
          <w:color w:val="000000" w:themeColor="text1"/>
          <w:sz w:val="24"/>
          <w:szCs w:val="24"/>
        </w:rPr>
        <w:t xml:space="preserve"> L. (Trachurus). Canadian Journal of Zoology-Revue Canadienne De Zoologie </w:t>
      </w:r>
      <w:r w:rsidRPr="005851EA">
        <w:rPr>
          <w:b/>
          <w:noProof/>
          <w:color w:val="000000" w:themeColor="text1"/>
          <w:sz w:val="24"/>
          <w:szCs w:val="24"/>
        </w:rPr>
        <w:t>65</w:t>
      </w:r>
      <w:r w:rsidRPr="005851EA">
        <w:rPr>
          <w:noProof/>
          <w:color w:val="000000" w:themeColor="text1"/>
          <w:sz w:val="24"/>
          <w:szCs w:val="24"/>
        </w:rPr>
        <w:t>:451-454.</w:t>
      </w:r>
      <w:bookmarkEnd w:id="15"/>
    </w:p>
    <w:p w14:paraId="4630ED9D" w14:textId="45332D34" w:rsidR="00044154" w:rsidRPr="005851EA" w:rsidRDefault="00044154" w:rsidP="00853886">
      <w:pPr>
        <w:spacing w:after="0" w:line="480" w:lineRule="auto"/>
        <w:ind w:left="720" w:hanging="720"/>
        <w:jc w:val="both"/>
        <w:rPr>
          <w:noProof/>
          <w:color w:val="000000" w:themeColor="text1"/>
          <w:sz w:val="24"/>
          <w:szCs w:val="24"/>
        </w:rPr>
      </w:pPr>
      <w:bookmarkStart w:id="16" w:name="_ENREF_16"/>
      <w:r w:rsidRPr="005851EA">
        <w:rPr>
          <w:noProof/>
          <w:color w:val="000000" w:themeColor="text1"/>
          <w:sz w:val="24"/>
          <w:szCs w:val="24"/>
        </w:rPr>
        <w:lastRenderedPageBreak/>
        <w:t xml:space="preserve">Bell, M. A. 1979. Low-plate morph of the threespine stickleback breeding in salt water. Copeia </w:t>
      </w:r>
      <w:r w:rsidRPr="005851EA">
        <w:rPr>
          <w:b/>
          <w:noProof/>
          <w:color w:val="000000" w:themeColor="text1"/>
          <w:sz w:val="24"/>
          <w:szCs w:val="24"/>
        </w:rPr>
        <w:t>1979</w:t>
      </w:r>
      <w:r w:rsidRPr="005851EA">
        <w:rPr>
          <w:noProof/>
          <w:color w:val="000000" w:themeColor="text1"/>
          <w:sz w:val="24"/>
          <w:szCs w:val="24"/>
        </w:rPr>
        <w:t>:529-533.</w:t>
      </w:r>
      <w:bookmarkEnd w:id="16"/>
    </w:p>
    <w:p w14:paraId="5E18754D" w14:textId="40CB27E2" w:rsidR="00044154" w:rsidRPr="005851EA" w:rsidRDefault="00044154" w:rsidP="00853886">
      <w:pPr>
        <w:spacing w:after="0" w:line="480" w:lineRule="auto"/>
        <w:ind w:left="720" w:hanging="720"/>
        <w:jc w:val="both"/>
        <w:rPr>
          <w:noProof/>
          <w:color w:val="000000" w:themeColor="text1"/>
          <w:sz w:val="24"/>
          <w:szCs w:val="24"/>
        </w:rPr>
      </w:pPr>
      <w:bookmarkStart w:id="17" w:name="_ENREF_17"/>
      <w:r w:rsidRPr="005851EA">
        <w:rPr>
          <w:noProof/>
          <w:color w:val="000000" w:themeColor="text1"/>
          <w:sz w:val="24"/>
          <w:szCs w:val="24"/>
        </w:rPr>
        <w:t xml:space="preserve">Biether, M. 1970. Die Chloridzellen de Stichlings. Zeitschrift fur Zellforschung </w:t>
      </w:r>
      <w:r w:rsidRPr="005851EA">
        <w:rPr>
          <w:b/>
          <w:noProof/>
          <w:color w:val="000000" w:themeColor="text1"/>
          <w:sz w:val="24"/>
          <w:szCs w:val="24"/>
        </w:rPr>
        <w:t>107</w:t>
      </w:r>
      <w:r w:rsidRPr="005851EA">
        <w:rPr>
          <w:noProof/>
          <w:color w:val="000000" w:themeColor="text1"/>
          <w:sz w:val="24"/>
          <w:szCs w:val="24"/>
        </w:rPr>
        <w:t>:421-446.</w:t>
      </w:r>
      <w:bookmarkEnd w:id="17"/>
    </w:p>
    <w:p w14:paraId="6B58FFEF" w14:textId="57AC12C0" w:rsidR="00044154" w:rsidRPr="005851EA" w:rsidRDefault="00044154" w:rsidP="00853886">
      <w:pPr>
        <w:spacing w:after="0" w:line="480" w:lineRule="auto"/>
        <w:ind w:left="720" w:hanging="720"/>
        <w:jc w:val="both"/>
        <w:rPr>
          <w:noProof/>
          <w:color w:val="000000" w:themeColor="text1"/>
          <w:sz w:val="24"/>
          <w:szCs w:val="24"/>
        </w:rPr>
      </w:pPr>
      <w:bookmarkStart w:id="18" w:name="_ENREF_18"/>
      <w:r w:rsidRPr="005851EA">
        <w:rPr>
          <w:noProof/>
          <w:color w:val="000000" w:themeColor="text1"/>
          <w:sz w:val="24"/>
          <w:szCs w:val="24"/>
        </w:rPr>
        <w:t xml:space="preserve">Blanchard, J., S. Jennings, R. Law, M. D. Castle, P. McCloghrie, M. Rochet, and E. Benoit. 2009. How does abundance scale with body size in coupled size-structured food webs? . Journal of Animal Ecology </w:t>
      </w:r>
      <w:r w:rsidRPr="005851EA">
        <w:rPr>
          <w:b/>
          <w:noProof/>
          <w:color w:val="000000" w:themeColor="text1"/>
          <w:sz w:val="24"/>
          <w:szCs w:val="24"/>
        </w:rPr>
        <w:t>78</w:t>
      </w:r>
      <w:r w:rsidRPr="005851EA">
        <w:rPr>
          <w:noProof/>
          <w:color w:val="000000" w:themeColor="text1"/>
          <w:sz w:val="24"/>
          <w:szCs w:val="24"/>
        </w:rPr>
        <w:t>:270-280.</w:t>
      </w:r>
      <w:bookmarkEnd w:id="18"/>
    </w:p>
    <w:p w14:paraId="505F626B" w14:textId="3285FDB0" w:rsidR="00044154" w:rsidRPr="005851EA" w:rsidRDefault="00044154" w:rsidP="00853886">
      <w:pPr>
        <w:spacing w:after="0" w:line="480" w:lineRule="auto"/>
        <w:ind w:left="720" w:hanging="720"/>
        <w:jc w:val="both"/>
        <w:rPr>
          <w:noProof/>
          <w:color w:val="000000" w:themeColor="text1"/>
          <w:sz w:val="24"/>
          <w:szCs w:val="24"/>
        </w:rPr>
      </w:pPr>
      <w:bookmarkStart w:id="19" w:name="_ENREF_19"/>
      <w:r w:rsidRPr="005851EA">
        <w:rPr>
          <w:noProof/>
          <w:color w:val="000000" w:themeColor="text1"/>
          <w:sz w:val="24"/>
          <w:szCs w:val="24"/>
        </w:rPr>
        <w:t xml:space="preserve">Boesch, D. F. 1977. A new look at the zonation of the benthos along the estuarine gradient Pages 245-266 </w:t>
      </w:r>
      <w:r w:rsidRPr="005851EA">
        <w:rPr>
          <w:i/>
          <w:noProof/>
          <w:color w:val="000000" w:themeColor="text1"/>
          <w:sz w:val="24"/>
          <w:szCs w:val="24"/>
        </w:rPr>
        <w:t>in</w:t>
      </w:r>
      <w:r w:rsidRPr="005851EA">
        <w:rPr>
          <w:noProof/>
          <w:color w:val="000000" w:themeColor="text1"/>
          <w:sz w:val="24"/>
          <w:szCs w:val="24"/>
        </w:rPr>
        <w:t xml:space="preserve"> B. C. Coull, editor. Ecology of Marine Benthos. University of South Carolina Press, Columbia, South Carolina.</w:t>
      </w:r>
      <w:bookmarkEnd w:id="19"/>
    </w:p>
    <w:p w14:paraId="764F809A" w14:textId="5D37A320" w:rsidR="00044154" w:rsidRPr="005851EA" w:rsidRDefault="00044154" w:rsidP="00853886">
      <w:pPr>
        <w:spacing w:after="0" w:line="480" w:lineRule="auto"/>
        <w:ind w:left="720" w:hanging="720"/>
        <w:jc w:val="both"/>
        <w:rPr>
          <w:noProof/>
          <w:color w:val="000000" w:themeColor="text1"/>
          <w:sz w:val="24"/>
          <w:szCs w:val="24"/>
        </w:rPr>
      </w:pPr>
      <w:bookmarkStart w:id="20" w:name="_ENREF_20"/>
      <w:r w:rsidRPr="005851EA">
        <w:rPr>
          <w:noProof/>
          <w:color w:val="000000" w:themeColor="text1"/>
          <w:sz w:val="24"/>
          <w:szCs w:val="24"/>
        </w:rPr>
        <w:t xml:space="preserve">Boesch, D. F. and R. E. Turner. 1984. Dependence of fishery species on salt marshes: the role of food and refuge. Estuaries </w:t>
      </w:r>
      <w:r w:rsidRPr="005851EA">
        <w:rPr>
          <w:b/>
          <w:noProof/>
          <w:color w:val="000000" w:themeColor="text1"/>
          <w:sz w:val="24"/>
          <w:szCs w:val="24"/>
        </w:rPr>
        <w:t>7</w:t>
      </w:r>
      <w:r w:rsidRPr="005851EA">
        <w:rPr>
          <w:noProof/>
          <w:color w:val="000000" w:themeColor="text1"/>
          <w:sz w:val="24"/>
          <w:szCs w:val="24"/>
        </w:rPr>
        <w:t>:460-468.</w:t>
      </w:r>
      <w:bookmarkEnd w:id="20"/>
    </w:p>
    <w:p w14:paraId="63059D10" w14:textId="3C8C350A" w:rsidR="00044154" w:rsidRPr="005851EA" w:rsidRDefault="00044154" w:rsidP="00853886">
      <w:pPr>
        <w:spacing w:after="0" w:line="480" w:lineRule="auto"/>
        <w:ind w:left="720" w:hanging="720"/>
        <w:jc w:val="both"/>
        <w:rPr>
          <w:noProof/>
          <w:color w:val="000000" w:themeColor="text1"/>
          <w:sz w:val="24"/>
          <w:szCs w:val="24"/>
        </w:rPr>
      </w:pPr>
      <w:bookmarkStart w:id="21" w:name="_ENREF_21"/>
      <w:r w:rsidRPr="005851EA">
        <w:rPr>
          <w:noProof/>
          <w:color w:val="000000" w:themeColor="text1"/>
          <w:sz w:val="24"/>
          <w:szCs w:val="24"/>
        </w:rPr>
        <w:t xml:space="preserve">Borrvall, C., B. Ebenman, and T. Jonsson. 2000. Biodiversity lessens the risk of cascading extinction in model food webs. Ecology Letters </w:t>
      </w:r>
      <w:r w:rsidRPr="005851EA">
        <w:rPr>
          <w:b/>
          <w:noProof/>
          <w:color w:val="000000" w:themeColor="text1"/>
          <w:sz w:val="24"/>
          <w:szCs w:val="24"/>
        </w:rPr>
        <w:t>3</w:t>
      </w:r>
      <w:r w:rsidRPr="005851EA">
        <w:rPr>
          <w:noProof/>
          <w:color w:val="000000" w:themeColor="text1"/>
          <w:sz w:val="24"/>
          <w:szCs w:val="24"/>
        </w:rPr>
        <w:t>:131-136.</w:t>
      </w:r>
      <w:bookmarkEnd w:id="21"/>
    </w:p>
    <w:p w14:paraId="6967583C" w14:textId="18BC91B8" w:rsidR="00044154" w:rsidRPr="005851EA" w:rsidRDefault="00044154" w:rsidP="00853886">
      <w:pPr>
        <w:spacing w:after="0" w:line="480" w:lineRule="auto"/>
        <w:ind w:left="720" w:hanging="720"/>
        <w:jc w:val="both"/>
        <w:rPr>
          <w:noProof/>
          <w:color w:val="000000" w:themeColor="text1"/>
          <w:sz w:val="24"/>
          <w:szCs w:val="24"/>
        </w:rPr>
      </w:pPr>
      <w:bookmarkStart w:id="22" w:name="_ENREF_22"/>
      <w:r w:rsidRPr="005851EA">
        <w:rPr>
          <w:noProof/>
          <w:color w:val="000000" w:themeColor="text1"/>
          <w:sz w:val="24"/>
          <w:szCs w:val="24"/>
        </w:rPr>
        <w:t xml:space="preserve">Brose, U., T. Jonsson, E. L. Berlow, P. H. Warren, C. Banasek-Richter, L.-F. Bersier, J. L. Blanchard, T. Brey, S. R. Carpenter, M.-F. C. Blandenier, L. Cushing, H. A. Dawah, T. Dell, F. Edwards, S. Harper-Smith, U. Jacob, M. E. Ledger, N. D. Martinez, J. Memmott, K. Mintenbeck, J. K. Pinnegar, B. C. Rall, T. S. Rayner, D. C. Reuman, L. Ruess, W. Ulrich, R. J. Williams, G. Woodward, and J. E. Cohen. 2006a. Consumer-resource body-size relationships in natural food webs. Ecology </w:t>
      </w:r>
      <w:r w:rsidRPr="005851EA">
        <w:rPr>
          <w:b/>
          <w:noProof/>
          <w:color w:val="000000" w:themeColor="text1"/>
          <w:sz w:val="24"/>
          <w:szCs w:val="24"/>
        </w:rPr>
        <w:t>87</w:t>
      </w:r>
      <w:r w:rsidRPr="005851EA">
        <w:rPr>
          <w:noProof/>
          <w:color w:val="000000" w:themeColor="text1"/>
          <w:sz w:val="24"/>
          <w:szCs w:val="24"/>
        </w:rPr>
        <w:t>:2411-2417.</w:t>
      </w:r>
      <w:bookmarkEnd w:id="22"/>
    </w:p>
    <w:p w14:paraId="3CB0E571" w14:textId="27E5F991" w:rsidR="00044154" w:rsidRPr="005851EA" w:rsidRDefault="00044154" w:rsidP="00853886">
      <w:pPr>
        <w:spacing w:after="0" w:line="480" w:lineRule="auto"/>
        <w:ind w:left="720" w:hanging="720"/>
        <w:jc w:val="both"/>
        <w:rPr>
          <w:noProof/>
          <w:color w:val="000000" w:themeColor="text1"/>
          <w:sz w:val="24"/>
          <w:szCs w:val="24"/>
        </w:rPr>
      </w:pPr>
      <w:bookmarkStart w:id="23" w:name="_ENREF_23"/>
      <w:r w:rsidRPr="005851EA">
        <w:rPr>
          <w:noProof/>
          <w:color w:val="000000" w:themeColor="text1"/>
          <w:sz w:val="24"/>
          <w:szCs w:val="24"/>
        </w:rPr>
        <w:t xml:space="preserve">Brose, U., A. J. Williams, and N. D. Martinez. 2006b. Allometric scaling enhances stability in complex food webs. Ecology Letters </w:t>
      </w:r>
      <w:r w:rsidRPr="005851EA">
        <w:rPr>
          <w:b/>
          <w:noProof/>
          <w:color w:val="000000" w:themeColor="text1"/>
          <w:sz w:val="24"/>
          <w:szCs w:val="24"/>
        </w:rPr>
        <w:t>9</w:t>
      </w:r>
      <w:r w:rsidRPr="005851EA">
        <w:rPr>
          <w:noProof/>
          <w:color w:val="000000" w:themeColor="text1"/>
          <w:sz w:val="24"/>
          <w:szCs w:val="24"/>
        </w:rPr>
        <w:t>:1228-1236.</w:t>
      </w:r>
      <w:bookmarkEnd w:id="23"/>
    </w:p>
    <w:p w14:paraId="695EEC40" w14:textId="0F14A923" w:rsidR="00044154" w:rsidRPr="005851EA" w:rsidRDefault="00044154" w:rsidP="00853886">
      <w:pPr>
        <w:spacing w:after="0" w:line="480" w:lineRule="auto"/>
        <w:ind w:left="720" w:hanging="720"/>
        <w:jc w:val="both"/>
        <w:rPr>
          <w:noProof/>
          <w:color w:val="000000" w:themeColor="text1"/>
          <w:sz w:val="24"/>
          <w:szCs w:val="24"/>
        </w:rPr>
      </w:pPr>
      <w:bookmarkStart w:id="24" w:name="_ENREF_24"/>
      <w:r w:rsidRPr="005851EA">
        <w:rPr>
          <w:noProof/>
          <w:color w:val="000000" w:themeColor="text1"/>
          <w:sz w:val="24"/>
          <w:szCs w:val="24"/>
        </w:rPr>
        <w:lastRenderedPageBreak/>
        <w:t xml:space="preserve">Brown, J. H. and J. E. Gillooly. 2003. Ecological food webs: high-quality data facilitate theoretical unification. Proceedings of the National Academy of Sciences of the USA </w:t>
      </w:r>
      <w:r w:rsidRPr="005851EA">
        <w:rPr>
          <w:b/>
          <w:noProof/>
          <w:color w:val="000000" w:themeColor="text1"/>
          <w:sz w:val="24"/>
          <w:szCs w:val="24"/>
        </w:rPr>
        <w:t>100</w:t>
      </w:r>
      <w:r w:rsidRPr="005851EA">
        <w:rPr>
          <w:noProof/>
          <w:color w:val="000000" w:themeColor="text1"/>
          <w:sz w:val="24"/>
          <w:szCs w:val="24"/>
        </w:rPr>
        <w:t>:1467-1468.</w:t>
      </w:r>
      <w:bookmarkEnd w:id="24"/>
    </w:p>
    <w:p w14:paraId="799A4909" w14:textId="3FE19314" w:rsidR="00044154" w:rsidRPr="005851EA" w:rsidRDefault="00044154" w:rsidP="00853886">
      <w:pPr>
        <w:spacing w:after="0" w:line="480" w:lineRule="auto"/>
        <w:ind w:left="720" w:hanging="720"/>
        <w:jc w:val="both"/>
        <w:rPr>
          <w:noProof/>
          <w:color w:val="000000" w:themeColor="text1"/>
          <w:sz w:val="24"/>
          <w:szCs w:val="24"/>
        </w:rPr>
      </w:pPr>
      <w:bookmarkStart w:id="25" w:name="_ENREF_25"/>
      <w:r w:rsidRPr="005851EA">
        <w:rPr>
          <w:noProof/>
          <w:color w:val="000000" w:themeColor="text1"/>
          <w:sz w:val="24"/>
          <w:szCs w:val="24"/>
        </w:rPr>
        <w:t xml:space="preserve">Cardona, L. 2006. Habitat selection by grey mullets (Osteichthyes: Mugilidae) in Mediterranean estuaries: the role of salinity. Scientia Marina </w:t>
      </w:r>
      <w:r w:rsidRPr="005851EA">
        <w:rPr>
          <w:b/>
          <w:noProof/>
          <w:color w:val="000000" w:themeColor="text1"/>
          <w:sz w:val="24"/>
          <w:szCs w:val="24"/>
        </w:rPr>
        <w:t>70</w:t>
      </w:r>
      <w:r w:rsidRPr="005851EA">
        <w:rPr>
          <w:noProof/>
          <w:color w:val="000000" w:themeColor="text1"/>
          <w:sz w:val="24"/>
          <w:szCs w:val="24"/>
        </w:rPr>
        <w:t>:443-455.</w:t>
      </w:r>
      <w:bookmarkEnd w:id="25"/>
    </w:p>
    <w:p w14:paraId="2EF0CCCA" w14:textId="1C0D3A32" w:rsidR="00044154" w:rsidRPr="005851EA" w:rsidRDefault="00044154" w:rsidP="00853886">
      <w:pPr>
        <w:spacing w:after="0" w:line="480" w:lineRule="auto"/>
        <w:ind w:left="720" w:hanging="720"/>
        <w:jc w:val="both"/>
        <w:rPr>
          <w:noProof/>
          <w:color w:val="000000" w:themeColor="text1"/>
          <w:sz w:val="24"/>
          <w:szCs w:val="24"/>
        </w:rPr>
      </w:pPr>
      <w:bookmarkStart w:id="26" w:name="_ENREF_26"/>
      <w:r w:rsidRPr="005851EA">
        <w:rPr>
          <w:noProof/>
          <w:color w:val="000000" w:themeColor="text1"/>
          <w:sz w:val="24"/>
          <w:szCs w:val="24"/>
        </w:rPr>
        <w:t xml:space="preserve">Clarke, B. C. 1962. Balanced polymorphism and the diversity of sympatric species Publication/Systematics Association </w:t>
      </w:r>
      <w:r w:rsidRPr="005851EA">
        <w:rPr>
          <w:b/>
          <w:noProof/>
          <w:color w:val="000000" w:themeColor="text1"/>
          <w:sz w:val="24"/>
          <w:szCs w:val="24"/>
        </w:rPr>
        <w:t>4</w:t>
      </w:r>
      <w:r w:rsidRPr="005851EA">
        <w:rPr>
          <w:noProof/>
          <w:color w:val="000000" w:themeColor="text1"/>
          <w:sz w:val="24"/>
          <w:szCs w:val="24"/>
        </w:rPr>
        <w:t>:47-70.</w:t>
      </w:r>
      <w:bookmarkEnd w:id="26"/>
    </w:p>
    <w:p w14:paraId="66ED3839" w14:textId="14A1AB65" w:rsidR="00044154" w:rsidRPr="005851EA" w:rsidRDefault="00044154" w:rsidP="00853886">
      <w:pPr>
        <w:spacing w:after="0" w:line="480" w:lineRule="auto"/>
        <w:ind w:left="720" w:hanging="720"/>
        <w:jc w:val="both"/>
        <w:rPr>
          <w:noProof/>
          <w:color w:val="000000" w:themeColor="text1"/>
          <w:sz w:val="24"/>
          <w:szCs w:val="24"/>
        </w:rPr>
      </w:pPr>
      <w:bookmarkStart w:id="27" w:name="_ENREF_27"/>
      <w:r w:rsidRPr="005851EA">
        <w:rPr>
          <w:noProof/>
          <w:color w:val="000000" w:themeColor="text1"/>
          <w:sz w:val="24"/>
          <w:szCs w:val="24"/>
        </w:rPr>
        <w:t xml:space="preserve">Cohen, J. E., R. A. Beaver, S. H. Cousins, D. L. DeAngelis, L. Goldwasser, K. L. Heong, R. D. Holt, R. J. Kohn, J. H. Lawton, N. Marinez, R. O'Malley, L. M. Page, B. C. Patten, S. L. Pimm, G. A. Polis, M. Rejmanek, T. W. Schoener, K. Schoenly, W. G. Sprules, J. M. Teal, R. E. Ulanowicz, P. H. Warren, H. M. Wilbur, and P. Yodzis. 1993. Improving food webs. Ecology </w:t>
      </w:r>
      <w:r w:rsidRPr="005851EA">
        <w:rPr>
          <w:b/>
          <w:noProof/>
          <w:color w:val="000000" w:themeColor="text1"/>
          <w:sz w:val="24"/>
          <w:szCs w:val="24"/>
        </w:rPr>
        <w:t>74</w:t>
      </w:r>
      <w:r w:rsidRPr="005851EA">
        <w:rPr>
          <w:noProof/>
          <w:color w:val="000000" w:themeColor="text1"/>
          <w:sz w:val="24"/>
          <w:szCs w:val="24"/>
        </w:rPr>
        <w:t>:252-258.</w:t>
      </w:r>
      <w:bookmarkEnd w:id="27"/>
    </w:p>
    <w:p w14:paraId="3592D08E" w14:textId="74C9C5F4" w:rsidR="00044154" w:rsidRPr="005851EA" w:rsidRDefault="00044154" w:rsidP="00853886">
      <w:pPr>
        <w:spacing w:after="0" w:line="480" w:lineRule="auto"/>
        <w:ind w:left="720" w:hanging="720"/>
        <w:jc w:val="both"/>
        <w:rPr>
          <w:noProof/>
          <w:color w:val="000000" w:themeColor="text1"/>
          <w:sz w:val="24"/>
          <w:szCs w:val="24"/>
        </w:rPr>
      </w:pPr>
      <w:bookmarkStart w:id="28" w:name="_ENREF_28"/>
      <w:r w:rsidRPr="005851EA">
        <w:rPr>
          <w:noProof/>
          <w:color w:val="000000" w:themeColor="text1"/>
          <w:sz w:val="24"/>
          <w:szCs w:val="24"/>
        </w:rPr>
        <w:t>Cole, S. J. 1978. Studies on the energy budgets of two freshwater teleosts. University of Wales.</w:t>
      </w:r>
      <w:bookmarkEnd w:id="28"/>
    </w:p>
    <w:p w14:paraId="5C579600" w14:textId="36A0378A" w:rsidR="00044154" w:rsidRPr="005851EA" w:rsidRDefault="00044154" w:rsidP="00853886">
      <w:pPr>
        <w:spacing w:after="0" w:line="480" w:lineRule="auto"/>
        <w:ind w:left="720" w:hanging="720"/>
        <w:jc w:val="both"/>
        <w:rPr>
          <w:noProof/>
          <w:color w:val="000000" w:themeColor="text1"/>
          <w:sz w:val="24"/>
          <w:szCs w:val="24"/>
        </w:rPr>
      </w:pPr>
      <w:bookmarkStart w:id="29" w:name="_ENREF_29"/>
      <w:r w:rsidRPr="005851EA">
        <w:rPr>
          <w:noProof/>
          <w:color w:val="000000" w:themeColor="text1"/>
          <w:sz w:val="24"/>
          <w:szCs w:val="24"/>
        </w:rPr>
        <w:t xml:space="preserve">Conceicao, L. E. C., C. Araga˜o, N. Richard, S. Engrola, P. Gavaia, S. Mira, and J. Dias. 2010. Novel methodologies in marine fish larval nutrition. Fish Physiology and Biochemistry </w:t>
      </w:r>
      <w:r w:rsidRPr="005851EA">
        <w:rPr>
          <w:b/>
          <w:noProof/>
          <w:color w:val="000000" w:themeColor="text1"/>
          <w:sz w:val="24"/>
          <w:szCs w:val="24"/>
        </w:rPr>
        <w:t>36</w:t>
      </w:r>
      <w:r w:rsidRPr="005851EA">
        <w:rPr>
          <w:noProof/>
          <w:color w:val="000000" w:themeColor="text1"/>
          <w:sz w:val="24"/>
          <w:szCs w:val="24"/>
        </w:rPr>
        <w:t>:1-16.</w:t>
      </w:r>
      <w:bookmarkEnd w:id="29"/>
    </w:p>
    <w:p w14:paraId="2722639B" w14:textId="6FF17551" w:rsidR="00044154" w:rsidRPr="005851EA" w:rsidRDefault="00044154" w:rsidP="00AE6089">
      <w:pPr>
        <w:spacing w:after="0" w:line="480" w:lineRule="auto"/>
        <w:ind w:left="720" w:hanging="720"/>
        <w:jc w:val="both"/>
        <w:rPr>
          <w:noProof/>
          <w:color w:val="000000" w:themeColor="text1"/>
          <w:sz w:val="24"/>
          <w:szCs w:val="24"/>
        </w:rPr>
      </w:pPr>
      <w:bookmarkStart w:id="30" w:name="_ENREF_30"/>
      <w:r w:rsidRPr="005851EA">
        <w:rPr>
          <w:noProof/>
          <w:color w:val="000000" w:themeColor="text1"/>
          <w:sz w:val="24"/>
          <w:szCs w:val="24"/>
        </w:rPr>
        <w:t xml:space="preserve">Costalago, D., J. Navarro, I. Álvarez-Calleja, and I. Palomera. 2012. Ontogenetic and seasonal changes in the feeding habits and trophic levels of two small pelagic fish species. </w:t>
      </w:r>
      <w:r w:rsidR="00AE6089" w:rsidRPr="005851EA">
        <w:rPr>
          <w:noProof/>
          <w:color w:val="000000" w:themeColor="text1"/>
          <w:sz w:val="24"/>
          <w:szCs w:val="24"/>
        </w:rPr>
        <w:t>Marine Ecology Progress Series</w:t>
      </w:r>
      <w:r w:rsidRPr="005851EA">
        <w:rPr>
          <w:noProof/>
          <w:color w:val="000000" w:themeColor="text1"/>
          <w:sz w:val="24"/>
          <w:szCs w:val="24"/>
        </w:rPr>
        <w:t xml:space="preserve"> </w:t>
      </w:r>
      <w:r w:rsidRPr="005851EA">
        <w:rPr>
          <w:b/>
          <w:noProof/>
          <w:color w:val="000000" w:themeColor="text1"/>
          <w:sz w:val="24"/>
          <w:szCs w:val="24"/>
        </w:rPr>
        <w:t>460</w:t>
      </w:r>
      <w:r w:rsidRPr="005851EA">
        <w:rPr>
          <w:noProof/>
          <w:color w:val="000000" w:themeColor="text1"/>
          <w:sz w:val="24"/>
          <w:szCs w:val="24"/>
        </w:rPr>
        <w:t>:169-181.</w:t>
      </w:r>
      <w:bookmarkEnd w:id="30"/>
    </w:p>
    <w:p w14:paraId="6D53F079" w14:textId="370294AE" w:rsidR="00044154" w:rsidRPr="005851EA" w:rsidRDefault="00044154" w:rsidP="00853886">
      <w:pPr>
        <w:spacing w:after="0" w:line="480" w:lineRule="auto"/>
        <w:ind w:left="720" w:hanging="720"/>
        <w:jc w:val="both"/>
        <w:rPr>
          <w:noProof/>
          <w:color w:val="000000" w:themeColor="text1"/>
          <w:sz w:val="24"/>
          <w:szCs w:val="24"/>
        </w:rPr>
      </w:pPr>
      <w:bookmarkStart w:id="31" w:name="_ENREF_31"/>
      <w:r w:rsidRPr="005851EA">
        <w:rPr>
          <w:noProof/>
          <w:color w:val="000000" w:themeColor="text1"/>
          <w:sz w:val="24"/>
          <w:szCs w:val="24"/>
        </w:rPr>
        <w:t xml:space="preserve">Crivelli, A. J. and R. H. Britton. 1987. Life history adaptation of </w:t>
      </w:r>
      <w:r w:rsidRPr="005851EA">
        <w:rPr>
          <w:i/>
          <w:noProof/>
          <w:color w:val="000000" w:themeColor="text1"/>
          <w:sz w:val="24"/>
          <w:szCs w:val="24"/>
        </w:rPr>
        <w:t>Gasterosteus aculeatus</w:t>
      </w:r>
      <w:r w:rsidRPr="005851EA">
        <w:rPr>
          <w:noProof/>
          <w:color w:val="000000" w:themeColor="text1"/>
          <w:sz w:val="24"/>
          <w:szCs w:val="24"/>
        </w:rPr>
        <w:t xml:space="preserve"> in a Mediterranean wetland Environmental Biology of Fish </w:t>
      </w:r>
      <w:r w:rsidRPr="005851EA">
        <w:rPr>
          <w:b/>
          <w:noProof/>
          <w:color w:val="000000" w:themeColor="text1"/>
          <w:sz w:val="24"/>
          <w:szCs w:val="24"/>
        </w:rPr>
        <w:t>18</w:t>
      </w:r>
      <w:r w:rsidRPr="005851EA">
        <w:rPr>
          <w:noProof/>
          <w:color w:val="000000" w:themeColor="text1"/>
          <w:sz w:val="24"/>
          <w:szCs w:val="24"/>
        </w:rPr>
        <w:t>:109-125.</w:t>
      </w:r>
      <w:bookmarkEnd w:id="31"/>
    </w:p>
    <w:p w14:paraId="483D3084" w14:textId="1B1456B8" w:rsidR="00044154" w:rsidRPr="005851EA" w:rsidRDefault="00044154" w:rsidP="00853886">
      <w:pPr>
        <w:spacing w:after="0" w:line="480" w:lineRule="auto"/>
        <w:ind w:left="720" w:hanging="720"/>
        <w:jc w:val="both"/>
        <w:rPr>
          <w:noProof/>
          <w:color w:val="000000" w:themeColor="text1"/>
          <w:sz w:val="24"/>
          <w:szCs w:val="24"/>
        </w:rPr>
      </w:pPr>
      <w:bookmarkStart w:id="32" w:name="_ENREF_32"/>
      <w:r w:rsidRPr="005851EA">
        <w:rPr>
          <w:noProof/>
          <w:color w:val="000000" w:themeColor="text1"/>
          <w:sz w:val="24"/>
          <w:szCs w:val="24"/>
        </w:rPr>
        <w:lastRenderedPageBreak/>
        <w:t xml:space="preserve">Currin, B. M., J. P. Reed, and J. M. Miller. 1984. Growth, production, food consumption, and mortality of juvenile spot and croaker: a comparison of tidal and nontidal nursery area. Estuaries </w:t>
      </w:r>
      <w:r w:rsidRPr="005851EA">
        <w:rPr>
          <w:b/>
          <w:noProof/>
          <w:color w:val="000000" w:themeColor="text1"/>
          <w:sz w:val="24"/>
          <w:szCs w:val="24"/>
        </w:rPr>
        <w:t>7</w:t>
      </w:r>
      <w:r w:rsidRPr="005851EA">
        <w:rPr>
          <w:noProof/>
          <w:color w:val="000000" w:themeColor="text1"/>
          <w:sz w:val="24"/>
          <w:szCs w:val="24"/>
        </w:rPr>
        <w:t xml:space="preserve">:451-459 </w:t>
      </w:r>
      <w:bookmarkEnd w:id="32"/>
    </w:p>
    <w:p w14:paraId="6E7B1AC8" w14:textId="6FE79512" w:rsidR="00044154" w:rsidRPr="005851EA" w:rsidRDefault="00044154" w:rsidP="00853886">
      <w:pPr>
        <w:spacing w:after="0" w:line="480" w:lineRule="auto"/>
        <w:ind w:left="720" w:hanging="720"/>
        <w:jc w:val="both"/>
        <w:rPr>
          <w:noProof/>
          <w:color w:val="000000" w:themeColor="text1"/>
          <w:sz w:val="24"/>
          <w:szCs w:val="24"/>
        </w:rPr>
      </w:pPr>
      <w:bookmarkStart w:id="33" w:name="_ENREF_33"/>
      <w:r w:rsidRPr="005851EA">
        <w:rPr>
          <w:noProof/>
          <w:color w:val="000000" w:themeColor="text1"/>
          <w:sz w:val="24"/>
          <w:szCs w:val="24"/>
        </w:rPr>
        <w:t xml:space="preserve">Daan, N. and K. Richardson. 1996. Changes in the North Sea ecosystem and their causes: Arhus 1975 revisited. ICES Journal of Marine Science </w:t>
      </w:r>
      <w:r w:rsidRPr="005851EA">
        <w:rPr>
          <w:b/>
          <w:noProof/>
          <w:color w:val="000000" w:themeColor="text1"/>
          <w:sz w:val="24"/>
          <w:szCs w:val="24"/>
        </w:rPr>
        <w:t>53</w:t>
      </w:r>
      <w:r w:rsidRPr="005851EA">
        <w:rPr>
          <w:noProof/>
          <w:color w:val="000000" w:themeColor="text1"/>
          <w:sz w:val="24"/>
          <w:szCs w:val="24"/>
        </w:rPr>
        <w:t>:879-1226.</w:t>
      </w:r>
      <w:bookmarkEnd w:id="33"/>
    </w:p>
    <w:p w14:paraId="03BF5AE7" w14:textId="142A92E5" w:rsidR="00044154" w:rsidRPr="005851EA" w:rsidRDefault="00044154" w:rsidP="00853886">
      <w:pPr>
        <w:spacing w:after="0" w:line="480" w:lineRule="auto"/>
        <w:ind w:left="720" w:hanging="720"/>
        <w:jc w:val="both"/>
        <w:rPr>
          <w:noProof/>
          <w:color w:val="000000" w:themeColor="text1"/>
          <w:sz w:val="24"/>
          <w:szCs w:val="24"/>
        </w:rPr>
      </w:pPr>
      <w:bookmarkStart w:id="34" w:name="_ENREF_34"/>
      <w:r w:rsidRPr="005851EA">
        <w:rPr>
          <w:noProof/>
          <w:color w:val="000000" w:themeColor="text1"/>
          <w:sz w:val="24"/>
          <w:szCs w:val="24"/>
        </w:rPr>
        <w:t>Daily, G. C., editor. 1997. Nature's Services: Societal Dependence on Natural Ecosystems. Island Press, Washington DC.</w:t>
      </w:r>
      <w:bookmarkEnd w:id="34"/>
    </w:p>
    <w:p w14:paraId="5F0F074A" w14:textId="528FA44B" w:rsidR="00044154" w:rsidRPr="005851EA" w:rsidRDefault="00044154" w:rsidP="00853886">
      <w:pPr>
        <w:spacing w:after="0" w:line="480" w:lineRule="auto"/>
        <w:ind w:left="720" w:hanging="720"/>
        <w:jc w:val="both"/>
        <w:rPr>
          <w:noProof/>
          <w:color w:val="000000" w:themeColor="text1"/>
          <w:sz w:val="24"/>
          <w:szCs w:val="24"/>
        </w:rPr>
      </w:pPr>
      <w:bookmarkStart w:id="35" w:name="_ENREF_35"/>
      <w:r w:rsidRPr="005851EA">
        <w:rPr>
          <w:noProof/>
          <w:color w:val="000000" w:themeColor="text1"/>
          <w:sz w:val="24"/>
          <w:szCs w:val="24"/>
        </w:rPr>
        <w:t xml:space="preserve">Dayton, P. K., S. F. Thrush, M. T. Agardy, and R. J. Hofman. 1995. Environmental effects of marine fishing. Aquatic Conservation </w:t>
      </w:r>
      <w:r w:rsidRPr="005851EA">
        <w:rPr>
          <w:b/>
          <w:noProof/>
          <w:color w:val="000000" w:themeColor="text1"/>
          <w:sz w:val="24"/>
          <w:szCs w:val="24"/>
        </w:rPr>
        <w:t>5</w:t>
      </w:r>
      <w:r w:rsidRPr="005851EA">
        <w:rPr>
          <w:noProof/>
          <w:color w:val="000000" w:themeColor="text1"/>
          <w:sz w:val="24"/>
          <w:szCs w:val="24"/>
        </w:rPr>
        <w:t>:205-232.</w:t>
      </w:r>
      <w:bookmarkEnd w:id="35"/>
    </w:p>
    <w:p w14:paraId="5E9784A3" w14:textId="376C6E50" w:rsidR="00044154" w:rsidRPr="005851EA" w:rsidRDefault="00044154" w:rsidP="00853886">
      <w:pPr>
        <w:spacing w:after="0" w:line="480" w:lineRule="auto"/>
        <w:ind w:left="720" w:hanging="720"/>
        <w:jc w:val="both"/>
        <w:rPr>
          <w:noProof/>
          <w:color w:val="000000" w:themeColor="text1"/>
          <w:sz w:val="24"/>
          <w:szCs w:val="24"/>
        </w:rPr>
      </w:pPr>
      <w:bookmarkStart w:id="36" w:name="_ENREF_36"/>
      <w:r w:rsidRPr="005851EA">
        <w:rPr>
          <w:noProof/>
          <w:color w:val="000000" w:themeColor="text1"/>
          <w:sz w:val="24"/>
          <w:szCs w:val="24"/>
        </w:rPr>
        <w:t xml:space="preserve">Dickie, L. M., S. R. Kerr, and P. R. Boudreau. 1987. Size-dependent processes underlying regularities in ecosystem structure. Ecological Monography </w:t>
      </w:r>
      <w:r w:rsidRPr="005851EA">
        <w:rPr>
          <w:b/>
          <w:noProof/>
          <w:color w:val="000000" w:themeColor="text1"/>
          <w:sz w:val="24"/>
          <w:szCs w:val="24"/>
        </w:rPr>
        <w:t>57</w:t>
      </w:r>
      <w:r w:rsidRPr="005851EA">
        <w:rPr>
          <w:noProof/>
          <w:color w:val="000000" w:themeColor="text1"/>
          <w:sz w:val="24"/>
          <w:szCs w:val="24"/>
        </w:rPr>
        <w:t>:233–250.</w:t>
      </w:r>
      <w:bookmarkEnd w:id="36"/>
    </w:p>
    <w:p w14:paraId="75C84A7C" w14:textId="67172D96" w:rsidR="00044154" w:rsidRPr="005851EA" w:rsidRDefault="00044154" w:rsidP="00853886">
      <w:pPr>
        <w:spacing w:after="0" w:line="480" w:lineRule="auto"/>
        <w:ind w:left="720" w:hanging="720"/>
        <w:jc w:val="both"/>
        <w:rPr>
          <w:noProof/>
          <w:color w:val="000000" w:themeColor="text1"/>
          <w:sz w:val="24"/>
          <w:szCs w:val="24"/>
        </w:rPr>
      </w:pPr>
      <w:bookmarkStart w:id="37" w:name="_ENREF_37"/>
      <w:r w:rsidRPr="005851EA">
        <w:rPr>
          <w:noProof/>
          <w:color w:val="000000" w:themeColor="text1"/>
          <w:sz w:val="24"/>
          <w:szCs w:val="24"/>
        </w:rPr>
        <w:t xml:space="preserve">Doi, M., J. D. Toledo, M. S. N. Golez, M. de los Santos, and A. Ohno. 1997. Preliminary investigation of feeding performance of larvae of early red-spotted grouper, Epinephelus coioides, reared with mixed zooplankton. Hydrobiologia </w:t>
      </w:r>
      <w:r w:rsidRPr="005851EA">
        <w:rPr>
          <w:b/>
          <w:noProof/>
          <w:color w:val="000000" w:themeColor="text1"/>
          <w:sz w:val="24"/>
          <w:szCs w:val="24"/>
        </w:rPr>
        <w:t>358</w:t>
      </w:r>
      <w:r w:rsidRPr="005851EA">
        <w:rPr>
          <w:noProof/>
          <w:color w:val="000000" w:themeColor="text1"/>
          <w:sz w:val="24"/>
          <w:szCs w:val="24"/>
        </w:rPr>
        <w:t>:259-263.</w:t>
      </w:r>
      <w:bookmarkEnd w:id="37"/>
    </w:p>
    <w:p w14:paraId="1FDE7F1E" w14:textId="1029EDF8" w:rsidR="00044154" w:rsidRPr="005851EA" w:rsidRDefault="00044154" w:rsidP="00853886">
      <w:pPr>
        <w:spacing w:after="0" w:line="480" w:lineRule="auto"/>
        <w:ind w:left="720" w:hanging="720"/>
        <w:jc w:val="both"/>
        <w:rPr>
          <w:noProof/>
          <w:color w:val="000000" w:themeColor="text1"/>
          <w:sz w:val="24"/>
          <w:szCs w:val="24"/>
        </w:rPr>
      </w:pPr>
      <w:bookmarkStart w:id="38" w:name="_ENREF_38"/>
      <w:r w:rsidRPr="005851EA">
        <w:rPr>
          <w:noProof/>
          <w:color w:val="000000" w:themeColor="text1"/>
          <w:sz w:val="24"/>
          <w:szCs w:val="24"/>
        </w:rPr>
        <w:t xml:space="preserve">Dunne, J. A., K. D. Lafferty, A. P. Dobson, R. F. Hechinger, A. M. Kuris, N. D. Martinez, J. P. McLaughlin, K. N. Mouritsen, R. Poulin, K. Reise, D. B. Stouffer, D. W. Thieltges, R. J. Williams, and C. D. Zander. 2013. Parasites affect food web structure primarily through increased diversity and complexity. PLOS Biology </w:t>
      </w:r>
      <w:r w:rsidRPr="005851EA">
        <w:rPr>
          <w:b/>
          <w:noProof/>
          <w:color w:val="000000" w:themeColor="text1"/>
          <w:sz w:val="24"/>
          <w:szCs w:val="24"/>
        </w:rPr>
        <w:t>11</w:t>
      </w:r>
      <w:r w:rsidRPr="005851EA">
        <w:rPr>
          <w:noProof/>
          <w:color w:val="000000" w:themeColor="text1"/>
          <w:sz w:val="24"/>
          <w:szCs w:val="24"/>
        </w:rPr>
        <w:t>:e1001579 (1001571-1001517).</w:t>
      </w:r>
      <w:bookmarkEnd w:id="38"/>
    </w:p>
    <w:p w14:paraId="35BF7658" w14:textId="6F3B4B74" w:rsidR="00044154" w:rsidRPr="005851EA" w:rsidRDefault="00044154" w:rsidP="00853886">
      <w:pPr>
        <w:spacing w:after="0" w:line="480" w:lineRule="auto"/>
        <w:ind w:left="720" w:hanging="720"/>
        <w:jc w:val="both"/>
        <w:rPr>
          <w:noProof/>
          <w:color w:val="000000" w:themeColor="text1"/>
          <w:sz w:val="24"/>
          <w:szCs w:val="24"/>
        </w:rPr>
      </w:pPr>
      <w:bookmarkStart w:id="39" w:name="_ENREF_39"/>
      <w:r w:rsidRPr="005851EA">
        <w:rPr>
          <w:noProof/>
          <w:color w:val="000000" w:themeColor="text1"/>
          <w:sz w:val="24"/>
          <w:szCs w:val="24"/>
        </w:rPr>
        <w:t xml:space="preserve">Dunne, J. A., R. J. Williams, and N. D. Martinez. 2002a. Food-web structure and network theory: The role of connectance and size. Proceedings of the National Academy of Sciences of the United States of America </w:t>
      </w:r>
      <w:r w:rsidRPr="005851EA">
        <w:rPr>
          <w:b/>
          <w:noProof/>
          <w:color w:val="000000" w:themeColor="text1"/>
          <w:sz w:val="24"/>
          <w:szCs w:val="24"/>
        </w:rPr>
        <w:t>99</w:t>
      </w:r>
      <w:r w:rsidRPr="005851EA">
        <w:rPr>
          <w:noProof/>
          <w:color w:val="000000" w:themeColor="text1"/>
          <w:sz w:val="24"/>
          <w:szCs w:val="24"/>
        </w:rPr>
        <w:t>:12917-12922.</w:t>
      </w:r>
      <w:bookmarkEnd w:id="39"/>
    </w:p>
    <w:p w14:paraId="0D2BDCA6" w14:textId="3A247BFD" w:rsidR="00044154" w:rsidRPr="005851EA" w:rsidRDefault="00044154" w:rsidP="00853886">
      <w:pPr>
        <w:spacing w:after="0" w:line="480" w:lineRule="auto"/>
        <w:ind w:left="720" w:hanging="720"/>
        <w:jc w:val="both"/>
        <w:rPr>
          <w:noProof/>
          <w:color w:val="000000" w:themeColor="text1"/>
          <w:sz w:val="24"/>
          <w:szCs w:val="24"/>
        </w:rPr>
      </w:pPr>
      <w:bookmarkStart w:id="40" w:name="_ENREF_40"/>
      <w:r w:rsidRPr="005851EA">
        <w:rPr>
          <w:noProof/>
          <w:color w:val="000000" w:themeColor="text1"/>
          <w:sz w:val="24"/>
          <w:szCs w:val="24"/>
        </w:rPr>
        <w:lastRenderedPageBreak/>
        <w:t xml:space="preserve">Dunne, J. A., R. J. Williams, and N. D. Martinez. 2002b. Network structure and biodiversity loss in food webs: robustness increases with connectance. Ecology Letters </w:t>
      </w:r>
      <w:r w:rsidRPr="005851EA">
        <w:rPr>
          <w:b/>
          <w:noProof/>
          <w:color w:val="000000" w:themeColor="text1"/>
          <w:sz w:val="24"/>
          <w:szCs w:val="24"/>
        </w:rPr>
        <w:t>5</w:t>
      </w:r>
      <w:r w:rsidRPr="005851EA">
        <w:rPr>
          <w:noProof/>
          <w:color w:val="000000" w:themeColor="text1"/>
          <w:sz w:val="24"/>
          <w:szCs w:val="24"/>
        </w:rPr>
        <w:t>:558-567.</w:t>
      </w:r>
      <w:bookmarkEnd w:id="40"/>
    </w:p>
    <w:p w14:paraId="66BC7523" w14:textId="349D9134" w:rsidR="00044154" w:rsidRPr="005851EA" w:rsidRDefault="00044154" w:rsidP="00853886">
      <w:pPr>
        <w:spacing w:after="0" w:line="480" w:lineRule="auto"/>
        <w:ind w:left="720" w:hanging="720"/>
        <w:jc w:val="both"/>
        <w:rPr>
          <w:noProof/>
          <w:color w:val="000000" w:themeColor="text1"/>
          <w:sz w:val="24"/>
          <w:szCs w:val="24"/>
        </w:rPr>
      </w:pPr>
      <w:bookmarkStart w:id="41" w:name="_ENREF_41"/>
      <w:r w:rsidRPr="005851EA">
        <w:rPr>
          <w:noProof/>
          <w:color w:val="000000" w:themeColor="text1"/>
          <w:sz w:val="24"/>
          <w:szCs w:val="24"/>
        </w:rPr>
        <w:t xml:space="preserve">Dunne, J. A., R. J. Williams, and N. D. Martinez. 2004. Network structure and robustness of marine food webs. Marine Ecology-Progress Series </w:t>
      </w:r>
      <w:r w:rsidRPr="005851EA">
        <w:rPr>
          <w:b/>
          <w:noProof/>
          <w:color w:val="000000" w:themeColor="text1"/>
          <w:sz w:val="24"/>
          <w:szCs w:val="24"/>
        </w:rPr>
        <w:t>273</w:t>
      </w:r>
      <w:r w:rsidRPr="005851EA">
        <w:rPr>
          <w:noProof/>
          <w:color w:val="000000" w:themeColor="text1"/>
          <w:sz w:val="24"/>
          <w:szCs w:val="24"/>
        </w:rPr>
        <w:t>:291-302.</w:t>
      </w:r>
      <w:bookmarkEnd w:id="41"/>
    </w:p>
    <w:p w14:paraId="66E6BFB1" w14:textId="03CD94BC" w:rsidR="00044154" w:rsidRPr="005851EA" w:rsidRDefault="00044154" w:rsidP="00853886">
      <w:pPr>
        <w:spacing w:after="0" w:line="480" w:lineRule="auto"/>
        <w:ind w:left="720" w:hanging="720"/>
        <w:jc w:val="both"/>
        <w:rPr>
          <w:noProof/>
          <w:color w:val="000000" w:themeColor="text1"/>
          <w:sz w:val="24"/>
          <w:szCs w:val="24"/>
        </w:rPr>
      </w:pPr>
      <w:bookmarkStart w:id="42" w:name="_ENREF_42"/>
      <w:r w:rsidRPr="005851EA">
        <w:rPr>
          <w:noProof/>
          <w:color w:val="000000" w:themeColor="text1"/>
          <w:sz w:val="24"/>
          <w:szCs w:val="24"/>
        </w:rPr>
        <w:t xml:space="preserve">Ebenman, B., R. Law, and C. Borrvall. 2004. Community viability analysis: the response of ecological communities to species loss. Journal of Animal Ecology </w:t>
      </w:r>
      <w:r w:rsidRPr="005851EA">
        <w:rPr>
          <w:b/>
          <w:noProof/>
          <w:color w:val="000000" w:themeColor="text1"/>
          <w:sz w:val="24"/>
          <w:szCs w:val="24"/>
        </w:rPr>
        <w:t>85</w:t>
      </w:r>
      <w:r w:rsidRPr="005851EA">
        <w:rPr>
          <w:noProof/>
          <w:color w:val="000000" w:themeColor="text1"/>
          <w:sz w:val="24"/>
          <w:szCs w:val="24"/>
        </w:rPr>
        <w:t>:2591-2600.</w:t>
      </w:r>
      <w:bookmarkEnd w:id="42"/>
    </w:p>
    <w:p w14:paraId="3D54CC6E" w14:textId="314D4722" w:rsidR="00044154" w:rsidRPr="005851EA" w:rsidRDefault="00044154" w:rsidP="00853886">
      <w:pPr>
        <w:spacing w:after="0" w:line="480" w:lineRule="auto"/>
        <w:ind w:left="720" w:hanging="720"/>
        <w:jc w:val="both"/>
        <w:rPr>
          <w:noProof/>
          <w:color w:val="000000" w:themeColor="text1"/>
          <w:sz w:val="24"/>
          <w:szCs w:val="24"/>
        </w:rPr>
      </w:pPr>
      <w:bookmarkStart w:id="43" w:name="_ENREF_43"/>
      <w:r w:rsidRPr="005851EA">
        <w:rPr>
          <w:noProof/>
          <w:color w:val="000000" w:themeColor="text1"/>
          <w:sz w:val="24"/>
          <w:szCs w:val="24"/>
        </w:rPr>
        <w:t xml:space="preserve">Eklof, A. and B. Ebenman. 2006. Species loss and secondary extinctions in simple and complex model communities. Journal of Animal Ecology </w:t>
      </w:r>
      <w:r w:rsidRPr="005851EA">
        <w:rPr>
          <w:b/>
          <w:noProof/>
          <w:color w:val="000000" w:themeColor="text1"/>
          <w:sz w:val="24"/>
          <w:szCs w:val="24"/>
        </w:rPr>
        <w:t>75</w:t>
      </w:r>
      <w:r w:rsidRPr="005851EA">
        <w:rPr>
          <w:noProof/>
          <w:color w:val="000000" w:themeColor="text1"/>
          <w:sz w:val="24"/>
          <w:szCs w:val="24"/>
        </w:rPr>
        <w:t>:239-246.</w:t>
      </w:r>
      <w:bookmarkEnd w:id="43"/>
    </w:p>
    <w:p w14:paraId="79337DB6" w14:textId="467792E7" w:rsidR="00044154" w:rsidRPr="005851EA" w:rsidRDefault="00044154" w:rsidP="00853886">
      <w:pPr>
        <w:spacing w:after="0" w:line="480" w:lineRule="auto"/>
        <w:ind w:left="720" w:hanging="720"/>
        <w:jc w:val="both"/>
        <w:rPr>
          <w:noProof/>
          <w:color w:val="000000" w:themeColor="text1"/>
          <w:sz w:val="24"/>
          <w:szCs w:val="24"/>
        </w:rPr>
      </w:pPr>
      <w:bookmarkStart w:id="44" w:name="_ENREF_44"/>
      <w:r w:rsidRPr="005851EA">
        <w:rPr>
          <w:noProof/>
          <w:color w:val="000000" w:themeColor="text1"/>
          <w:sz w:val="24"/>
          <w:szCs w:val="24"/>
        </w:rPr>
        <w:t>Fonds, M., R. Cronie, A. D. Vethaak, and P. Van Der Puyl. 1992. Metabolism, food consumption and growth of plaice (</w:t>
      </w:r>
      <w:r w:rsidRPr="005851EA">
        <w:rPr>
          <w:i/>
          <w:noProof/>
          <w:color w:val="000000" w:themeColor="text1"/>
          <w:sz w:val="24"/>
          <w:szCs w:val="24"/>
        </w:rPr>
        <w:t>Pleuronectes platessa</w:t>
      </w:r>
      <w:r w:rsidRPr="005851EA">
        <w:rPr>
          <w:noProof/>
          <w:color w:val="000000" w:themeColor="text1"/>
          <w:sz w:val="24"/>
          <w:szCs w:val="24"/>
        </w:rPr>
        <w:t>) and flounder (</w:t>
      </w:r>
      <w:r w:rsidRPr="005851EA">
        <w:rPr>
          <w:i/>
          <w:noProof/>
          <w:color w:val="000000" w:themeColor="text1"/>
          <w:sz w:val="24"/>
          <w:szCs w:val="24"/>
        </w:rPr>
        <w:t>Platichthys flesus</w:t>
      </w:r>
      <w:r w:rsidRPr="005851EA">
        <w:rPr>
          <w:noProof/>
          <w:color w:val="000000" w:themeColor="text1"/>
          <w:sz w:val="24"/>
          <w:szCs w:val="24"/>
        </w:rPr>
        <w:t xml:space="preserve">) in relation to fish size and temperature. Netherlands Journal of Sea Research </w:t>
      </w:r>
      <w:r w:rsidRPr="005851EA">
        <w:rPr>
          <w:b/>
          <w:noProof/>
          <w:color w:val="000000" w:themeColor="text1"/>
          <w:sz w:val="24"/>
          <w:szCs w:val="24"/>
        </w:rPr>
        <w:t>29</w:t>
      </w:r>
      <w:r w:rsidRPr="005851EA">
        <w:rPr>
          <w:noProof/>
          <w:color w:val="000000" w:themeColor="text1"/>
          <w:sz w:val="24"/>
          <w:szCs w:val="24"/>
        </w:rPr>
        <w:t>:127-143.</w:t>
      </w:r>
      <w:bookmarkEnd w:id="44"/>
    </w:p>
    <w:p w14:paraId="60EC0485" w14:textId="49639B70" w:rsidR="00044154" w:rsidRPr="005851EA" w:rsidRDefault="00044154" w:rsidP="007D2DB0">
      <w:pPr>
        <w:spacing w:line="480" w:lineRule="auto"/>
        <w:ind w:left="720" w:hanging="720"/>
        <w:jc w:val="both"/>
        <w:rPr>
          <w:noProof/>
          <w:color w:val="000000" w:themeColor="text1"/>
          <w:sz w:val="24"/>
          <w:szCs w:val="24"/>
        </w:rPr>
      </w:pPr>
      <w:bookmarkStart w:id="45" w:name="_ENREF_45"/>
      <w:r w:rsidRPr="005851EA">
        <w:rPr>
          <w:noProof/>
          <w:color w:val="000000" w:themeColor="text1"/>
          <w:sz w:val="24"/>
          <w:szCs w:val="24"/>
        </w:rPr>
        <w:t>Fuiman, L. A. and R. G. Werner, editors. 2002. Fishery Science. The unique contributions of early life stages. Blackwell Publishing Malden</w:t>
      </w:r>
      <w:bookmarkEnd w:id="45"/>
    </w:p>
    <w:p w14:paraId="59764CB7" w14:textId="073E7C0A" w:rsidR="00044154" w:rsidRPr="005851EA" w:rsidRDefault="00044154" w:rsidP="00853886">
      <w:pPr>
        <w:spacing w:after="0" w:line="480" w:lineRule="auto"/>
        <w:ind w:left="720" w:hanging="720"/>
        <w:jc w:val="both"/>
        <w:rPr>
          <w:noProof/>
          <w:color w:val="000000" w:themeColor="text1"/>
          <w:sz w:val="24"/>
          <w:szCs w:val="24"/>
        </w:rPr>
      </w:pPr>
      <w:bookmarkStart w:id="46" w:name="_ENREF_46"/>
      <w:r w:rsidRPr="005851EA">
        <w:rPr>
          <w:noProof/>
          <w:color w:val="000000" w:themeColor="text1"/>
          <w:sz w:val="24"/>
          <w:szCs w:val="24"/>
        </w:rPr>
        <w:t xml:space="preserve">Gerking, S. 1994. Feeding Ecology of Fish. Academic Press, San Diego, CA </w:t>
      </w:r>
      <w:bookmarkEnd w:id="46"/>
    </w:p>
    <w:p w14:paraId="2A69DFA0" w14:textId="35F3EA1D" w:rsidR="00044154" w:rsidRPr="005851EA" w:rsidRDefault="00044154" w:rsidP="00853886">
      <w:pPr>
        <w:spacing w:after="0" w:line="480" w:lineRule="auto"/>
        <w:ind w:left="720" w:hanging="720"/>
        <w:jc w:val="both"/>
        <w:rPr>
          <w:noProof/>
          <w:color w:val="000000" w:themeColor="text1"/>
          <w:sz w:val="24"/>
          <w:szCs w:val="24"/>
        </w:rPr>
      </w:pPr>
      <w:bookmarkStart w:id="47" w:name="_ENREF_47"/>
      <w:r w:rsidRPr="005851EA">
        <w:rPr>
          <w:noProof/>
          <w:color w:val="000000" w:themeColor="text1"/>
          <w:sz w:val="24"/>
          <w:szCs w:val="24"/>
        </w:rPr>
        <w:t>Gibson, R. N. 1980. Optimal prey-size selection by three-spined sticklebacks (</w:t>
      </w:r>
      <w:r w:rsidRPr="005851EA">
        <w:rPr>
          <w:i/>
          <w:noProof/>
          <w:color w:val="000000" w:themeColor="text1"/>
          <w:sz w:val="24"/>
          <w:szCs w:val="24"/>
        </w:rPr>
        <w:t>Gasterosteus aculeatus</w:t>
      </w:r>
      <w:r w:rsidRPr="005851EA">
        <w:rPr>
          <w:noProof/>
          <w:color w:val="000000" w:themeColor="text1"/>
          <w:sz w:val="24"/>
          <w:szCs w:val="24"/>
        </w:rPr>
        <w:t xml:space="preserve">): A test of the apparent size hypothesis. Zeitschrift fur Tierpsychologie </w:t>
      </w:r>
      <w:r w:rsidRPr="005851EA">
        <w:rPr>
          <w:b/>
          <w:noProof/>
          <w:color w:val="000000" w:themeColor="text1"/>
          <w:sz w:val="24"/>
          <w:szCs w:val="24"/>
        </w:rPr>
        <w:t>52</w:t>
      </w:r>
      <w:r w:rsidRPr="005851EA">
        <w:rPr>
          <w:noProof/>
          <w:color w:val="000000" w:themeColor="text1"/>
          <w:sz w:val="24"/>
          <w:szCs w:val="24"/>
        </w:rPr>
        <w:t>:291-307.</w:t>
      </w:r>
      <w:bookmarkEnd w:id="47"/>
    </w:p>
    <w:p w14:paraId="3AB4BA1E" w14:textId="204B1F73" w:rsidR="00044154" w:rsidRPr="005851EA" w:rsidRDefault="00044154" w:rsidP="00853886">
      <w:pPr>
        <w:spacing w:after="0" w:line="480" w:lineRule="auto"/>
        <w:ind w:left="720" w:hanging="720"/>
        <w:jc w:val="both"/>
        <w:rPr>
          <w:noProof/>
          <w:color w:val="000000" w:themeColor="text1"/>
          <w:sz w:val="24"/>
          <w:szCs w:val="24"/>
        </w:rPr>
      </w:pPr>
      <w:bookmarkStart w:id="48" w:name="_ENREF_48"/>
      <w:r w:rsidRPr="005851EA">
        <w:rPr>
          <w:noProof/>
          <w:color w:val="000000" w:themeColor="text1"/>
          <w:sz w:val="24"/>
          <w:szCs w:val="24"/>
        </w:rPr>
        <w:t xml:space="preserve">Go, Y.-B., B.-C. Oh, and M. Terazaki. 1998. Feeding of the poecilostomatoid copepods </w:t>
      </w:r>
      <w:r w:rsidRPr="005851EA">
        <w:rPr>
          <w:i/>
          <w:noProof/>
          <w:color w:val="000000" w:themeColor="text1"/>
          <w:sz w:val="24"/>
          <w:szCs w:val="24"/>
        </w:rPr>
        <w:t xml:space="preserve">Oncaea </w:t>
      </w:r>
      <w:r w:rsidRPr="005851EA">
        <w:rPr>
          <w:noProof/>
          <w:color w:val="000000" w:themeColor="text1"/>
          <w:sz w:val="24"/>
          <w:szCs w:val="24"/>
        </w:rPr>
        <w:t xml:space="preserve">spp. on chaetognaths. Journal of Marine Systems </w:t>
      </w:r>
      <w:r w:rsidRPr="005851EA">
        <w:rPr>
          <w:b/>
          <w:noProof/>
          <w:color w:val="000000" w:themeColor="text1"/>
          <w:sz w:val="24"/>
          <w:szCs w:val="24"/>
        </w:rPr>
        <w:t>15</w:t>
      </w:r>
      <w:r w:rsidRPr="005851EA">
        <w:rPr>
          <w:noProof/>
          <w:color w:val="000000" w:themeColor="text1"/>
          <w:sz w:val="24"/>
          <w:szCs w:val="24"/>
        </w:rPr>
        <w:t>:475-482.</w:t>
      </w:r>
      <w:bookmarkEnd w:id="48"/>
    </w:p>
    <w:p w14:paraId="4254E531" w14:textId="181E580D" w:rsidR="00044154" w:rsidRPr="005851EA" w:rsidRDefault="00044154" w:rsidP="00853886">
      <w:pPr>
        <w:spacing w:after="0" w:line="480" w:lineRule="auto"/>
        <w:ind w:left="720" w:hanging="720"/>
        <w:jc w:val="both"/>
        <w:rPr>
          <w:noProof/>
          <w:color w:val="000000" w:themeColor="text1"/>
          <w:sz w:val="24"/>
          <w:szCs w:val="24"/>
        </w:rPr>
      </w:pPr>
      <w:bookmarkStart w:id="49" w:name="_ENREF_49"/>
      <w:r w:rsidRPr="005851EA">
        <w:rPr>
          <w:noProof/>
          <w:color w:val="000000" w:themeColor="text1"/>
          <w:sz w:val="24"/>
          <w:szCs w:val="24"/>
        </w:rPr>
        <w:lastRenderedPageBreak/>
        <w:t xml:space="preserve">Green, B. S. and R. Fisher. 2004. Temperature influences swimming speed, growth and larval duration in coral reef fish larvae. Journal of Experimental Marine Biology and Ecology </w:t>
      </w:r>
      <w:r w:rsidRPr="005851EA">
        <w:rPr>
          <w:b/>
          <w:noProof/>
          <w:color w:val="000000" w:themeColor="text1"/>
          <w:sz w:val="24"/>
          <w:szCs w:val="24"/>
        </w:rPr>
        <w:t>299</w:t>
      </w:r>
      <w:r w:rsidRPr="005851EA">
        <w:rPr>
          <w:noProof/>
          <w:color w:val="000000" w:themeColor="text1"/>
          <w:sz w:val="24"/>
          <w:szCs w:val="24"/>
        </w:rPr>
        <w:t>:115-132.</w:t>
      </w:r>
      <w:bookmarkEnd w:id="49"/>
    </w:p>
    <w:p w14:paraId="4DE96FE7" w14:textId="0164D80F" w:rsidR="00044154" w:rsidRPr="005851EA" w:rsidRDefault="00044154" w:rsidP="00853886">
      <w:pPr>
        <w:spacing w:after="0" w:line="480" w:lineRule="auto"/>
        <w:ind w:left="720" w:hanging="720"/>
        <w:jc w:val="both"/>
        <w:rPr>
          <w:noProof/>
          <w:color w:val="000000" w:themeColor="text1"/>
          <w:sz w:val="24"/>
          <w:szCs w:val="24"/>
        </w:rPr>
      </w:pPr>
      <w:bookmarkStart w:id="50" w:name="_ENREF_50"/>
      <w:r w:rsidRPr="005851EA">
        <w:rPr>
          <w:noProof/>
          <w:color w:val="000000" w:themeColor="text1"/>
          <w:sz w:val="24"/>
          <w:szCs w:val="24"/>
        </w:rPr>
        <w:t xml:space="preserve">Grover, J. and J. M. Shenker. 1992. Trophodynamics and early juveniles of Nassau grouper, </w:t>
      </w:r>
      <w:r w:rsidRPr="005851EA">
        <w:rPr>
          <w:i/>
          <w:noProof/>
          <w:color w:val="000000" w:themeColor="text1"/>
          <w:sz w:val="24"/>
          <w:szCs w:val="24"/>
        </w:rPr>
        <w:t>Epinephelus striatus</w:t>
      </w:r>
      <w:r w:rsidRPr="005851EA">
        <w:rPr>
          <w:noProof/>
          <w:color w:val="000000" w:themeColor="text1"/>
          <w:sz w:val="24"/>
          <w:szCs w:val="24"/>
        </w:rPr>
        <w:t xml:space="preserve">, during recruitment into bank habitat in the Bahamas. Pages 413-417 </w:t>
      </w:r>
      <w:r w:rsidRPr="005851EA">
        <w:rPr>
          <w:i/>
          <w:noProof/>
          <w:color w:val="000000" w:themeColor="text1"/>
          <w:sz w:val="24"/>
          <w:szCs w:val="24"/>
        </w:rPr>
        <w:t>in</w:t>
      </w:r>
      <w:r w:rsidRPr="005851EA">
        <w:rPr>
          <w:noProof/>
          <w:color w:val="000000" w:themeColor="text1"/>
          <w:sz w:val="24"/>
          <w:szCs w:val="24"/>
        </w:rPr>
        <w:t xml:space="preserve"> 45th Gulf and Caribbean Meeting. Gulf and Caribbean Fisheries Institute, Corpus Christi, Texas.</w:t>
      </w:r>
      <w:bookmarkEnd w:id="50"/>
    </w:p>
    <w:p w14:paraId="0F76C85D" w14:textId="3C602967" w:rsidR="00044154" w:rsidRPr="005851EA" w:rsidRDefault="00044154" w:rsidP="00C22056">
      <w:pPr>
        <w:spacing w:after="0" w:line="480" w:lineRule="auto"/>
        <w:ind w:left="720" w:hanging="720"/>
        <w:jc w:val="both"/>
        <w:rPr>
          <w:noProof/>
          <w:color w:val="000000" w:themeColor="text1"/>
          <w:sz w:val="24"/>
          <w:szCs w:val="24"/>
        </w:rPr>
      </w:pPr>
      <w:bookmarkStart w:id="51" w:name="_ENREF_51"/>
      <w:r w:rsidRPr="005851EA">
        <w:rPr>
          <w:noProof/>
          <w:color w:val="000000" w:themeColor="text1"/>
          <w:sz w:val="24"/>
          <w:szCs w:val="24"/>
        </w:rPr>
        <w:t xml:space="preserve">Grover, J. J. and B. L. Olla. 1990. Food habits of larval sablefish </w:t>
      </w:r>
      <w:r w:rsidRPr="005851EA">
        <w:rPr>
          <w:i/>
          <w:noProof/>
          <w:color w:val="000000" w:themeColor="text1"/>
          <w:sz w:val="24"/>
          <w:szCs w:val="24"/>
        </w:rPr>
        <w:t>Anaplopoma fimbria</w:t>
      </w:r>
      <w:r w:rsidRPr="005851EA">
        <w:rPr>
          <w:noProof/>
          <w:color w:val="000000" w:themeColor="text1"/>
          <w:sz w:val="24"/>
          <w:szCs w:val="24"/>
        </w:rPr>
        <w:t xml:space="preserve"> from the Bering Sea. </w:t>
      </w:r>
      <w:r w:rsidR="00C22056" w:rsidRPr="005851EA">
        <w:rPr>
          <w:rFonts w:eastAsia="MS Mincho" w:cs="Arial"/>
          <w:noProof/>
          <w:color w:val="000000" w:themeColor="text1"/>
          <w:sz w:val="24"/>
          <w:szCs w:val="24"/>
          <w:lang w:eastAsia="en-US"/>
        </w:rPr>
        <w:t>Fishery Bulletin</w:t>
      </w:r>
      <w:r w:rsidRPr="005851EA">
        <w:rPr>
          <w:noProof/>
          <w:color w:val="000000" w:themeColor="text1"/>
          <w:sz w:val="24"/>
          <w:szCs w:val="24"/>
        </w:rPr>
        <w:t xml:space="preserve"> </w:t>
      </w:r>
      <w:r w:rsidRPr="005851EA">
        <w:rPr>
          <w:b/>
          <w:noProof/>
          <w:color w:val="000000" w:themeColor="text1"/>
          <w:sz w:val="24"/>
          <w:szCs w:val="24"/>
        </w:rPr>
        <w:t>88</w:t>
      </w:r>
      <w:r w:rsidRPr="005851EA">
        <w:rPr>
          <w:noProof/>
          <w:color w:val="000000" w:themeColor="text1"/>
          <w:sz w:val="24"/>
          <w:szCs w:val="24"/>
        </w:rPr>
        <w:t>:811-814.</w:t>
      </w:r>
      <w:bookmarkEnd w:id="51"/>
    </w:p>
    <w:p w14:paraId="5AF14A49" w14:textId="7E56AABD" w:rsidR="00044154" w:rsidRPr="005851EA" w:rsidRDefault="00044154" w:rsidP="00853886">
      <w:pPr>
        <w:spacing w:after="0" w:line="480" w:lineRule="auto"/>
        <w:ind w:left="720" w:hanging="720"/>
        <w:jc w:val="both"/>
        <w:rPr>
          <w:noProof/>
          <w:color w:val="000000" w:themeColor="text1"/>
          <w:sz w:val="24"/>
          <w:szCs w:val="24"/>
        </w:rPr>
      </w:pPr>
      <w:bookmarkStart w:id="52" w:name="_ENREF_52"/>
      <w:r w:rsidRPr="005851EA">
        <w:rPr>
          <w:noProof/>
          <w:color w:val="000000" w:themeColor="text1"/>
          <w:sz w:val="24"/>
          <w:szCs w:val="24"/>
        </w:rPr>
        <w:t>Guderley, H. 1994. Physiological ecology and evolution of the threespine stickleback.</w:t>
      </w:r>
      <w:r w:rsidRPr="005851EA">
        <w:rPr>
          <w:i/>
          <w:noProof/>
          <w:color w:val="000000" w:themeColor="text1"/>
          <w:sz w:val="24"/>
          <w:szCs w:val="24"/>
        </w:rPr>
        <w:t>in</w:t>
      </w:r>
      <w:r w:rsidRPr="005851EA">
        <w:rPr>
          <w:noProof/>
          <w:color w:val="000000" w:themeColor="text1"/>
          <w:sz w:val="24"/>
          <w:szCs w:val="24"/>
        </w:rPr>
        <w:t xml:space="preserve"> M. A. Bell and S. A. Foster, editors. The Evolutionary Biology of the Threespine Stickleback. Oxford University Press, Oxford, UK.</w:t>
      </w:r>
      <w:bookmarkEnd w:id="52"/>
    </w:p>
    <w:p w14:paraId="75BBBCB1" w14:textId="3D1601F0" w:rsidR="00044154" w:rsidRPr="005851EA" w:rsidRDefault="00044154" w:rsidP="00853886">
      <w:pPr>
        <w:spacing w:after="0" w:line="480" w:lineRule="auto"/>
        <w:ind w:left="720" w:hanging="720"/>
        <w:jc w:val="both"/>
        <w:rPr>
          <w:noProof/>
          <w:color w:val="000000" w:themeColor="text1"/>
          <w:sz w:val="24"/>
          <w:szCs w:val="24"/>
        </w:rPr>
      </w:pPr>
      <w:bookmarkStart w:id="53" w:name="_ENREF_53"/>
      <w:r w:rsidRPr="005851EA">
        <w:rPr>
          <w:noProof/>
          <w:color w:val="000000" w:themeColor="text1"/>
          <w:sz w:val="24"/>
          <w:szCs w:val="24"/>
        </w:rPr>
        <w:t xml:space="preserve">Gunter, G. 1956. Some relations of faunal distributions to salinity in estuarine waters. Ecology </w:t>
      </w:r>
      <w:r w:rsidRPr="005851EA">
        <w:rPr>
          <w:b/>
          <w:noProof/>
          <w:color w:val="000000" w:themeColor="text1"/>
          <w:sz w:val="24"/>
          <w:szCs w:val="24"/>
        </w:rPr>
        <w:t>37</w:t>
      </w:r>
      <w:r w:rsidRPr="005851EA">
        <w:rPr>
          <w:noProof/>
          <w:color w:val="000000" w:themeColor="text1"/>
          <w:sz w:val="24"/>
          <w:szCs w:val="24"/>
        </w:rPr>
        <w:t xml:space="preserve">:616-619 </w:t>
      </w:r>
      <w:bookmarkEnd w:id="53"/>
    </w:p>
    <w:p w14:paraId="3E42BAE7" w14:textId="156BA43A" w:rsidR="00044154" w:rsidRPr="005851EA" w:rsidRDefault="00044154" w:rsidP="00853886">
      <w:pPr>
        <w:spacing w:after="0" w:line="480" w:lineRule="auto"/>
        <w:ind w:left="720" w:hanging="720"/>
        <w:jc w:val="both"/>
        <w:rPr>
          <w:noProof/>
          <w:color w:val="000000" w:themeColor="text1"/>
          <w:sz w:val="24"/>
          <w:szCs w:val="24"/>
        </w:rPr>
      </w:pPr>
      <w:bookmarkStart w:id="54" w:name="_ENREF_54"/>
      <w:r w:rsidRPr="005851EA">
        <w:rPr>
          <w:noProof/>
          <w:color w:val="000000" w:themeColor="text1"/>
          <w:sz w:val="24"/>
          <w:szCs w:val="24"/>
        </w:rPr>
        <w:t>Hassanen, G. D. I., M. Salem, M. I. Younes, and E. A. Heba. 2014. Combined effect of water temperature and salinity on growth and feed utilization of juvenile red tilapia (</w:t>
      </w:r>
      <w:r w:rsidRPr="005851EA">
        <w:rPr>
          <w:i/>
          <w:noProof/>
          <w:color w:val="000000" w:themeColor="text1"/>
          <w:sz w:val="24"/>
          <w:szCs w:val="24"/>
        </w:rPr>
        <w:t xml:space="preserve">Oreochromis niloticus </w:t>
      </w:r>
      <w:r w:rsidRPr="005851EA">
        <w:rPr>
          <w:noProof/>
          <w:color w:val="000000" w:themeColor="text1"/>
          <w:sz w:val="24"/>
          <w:szCs w:val="24"/>
        </w:rPr>
        <w:t xml:space="preserve">X </w:t>
      </w:r>
      <w:r w:rsidRPr="005851EA">
        <w:rPr>
          <w:i/>
          <w:noProof/>
          <w:color w:val="000000" w:themeColor="text1"/>
          <w:sz w:val="24"/>
          <w:szCs w:val="24"/>
        </w:rPr>
        <w:t>O. aureus</w:t>
      </w:r>
      <w:r w:rsidRPr="005851EA">
        <w:rPr>
          <w:noProof/>
          <w:color w:val="000000" w:themeColor="text1"/>
          <w:sz w:val="24"/>
          <w:szCs w:val="24"/>
        </w:rPr>
        <w:t xml:space="preserve">) World Journal of Zoology </w:t>
      </w:r>
      <w:r w:rsidRPr="005851EA">
        <w:rPr>
          <w:b/>
          <w:noProof/>
          <w:color w:val="000000" w:themeColor="text1"/>
          <w:sz w:val="24"/>
          <w:szCs w:val="24"/>
        </w:rPr>
        <w:t>9</w:t>
      </w:r>
      <w:r w:rsidRPr="005851EA">
        <w:rPr>
          <w:noProof/>
          <w:color w:val="000000" w:themeColor="text1"/>
          <w:sz w:val="24"/>
          <w:szCs w:val="24"/>
        </w:rPr>
        <w:t>:59-70.</w:t>
      </w:r>
      <w:bookmarkEnd w:id="54"/>
    </w:p>
    <w:p w14:paraId="2108F946" w14:textId="5E4D2634" w:rsidR="00044154" w:rsidRPr="005851EA" w:rsidRDefault="00044154" w:rsidP="00853886">
      <w:pPr>
        <w:spacing w:after="0" w:line="480" w:lineRule="auto"/>
        <w:ind w:left="720" w:hanging="720"/>
        <w:jc w:val="both"/>
        <w:rPr>
          <w:noProof/>
          <w:color w:val="000000" w:themeColor="text1"/>
          <w:sz w:val="24"/>
          <w:szCs w:val="24"/>
        </w:rPr>
      </w:pPr>
      <w:bookmarkStart w:id="55" w:name="_ENREF_55"/>
      <w:r w:rsidRPr="005851EA">
        <w:rPr>
          <w:noProof/>
          <w:color w:val="000000" w:themeColor="text1"/>
          <w:sz w:val="24"/>
          <w:szCs w:val="24"/>
        </w:rPr>
        <w:t xml:space="preserve">Hennig, R. and C. D. Zander. 1981. Zur Biologie und Nahrung von Keinfischen des Nord-und Ostee-Bereichs. 3. Die Besiedlung eines Suesswassewatts der Elbe durch Euryhaline Fische. Archives Hydrobiologia </w:t>
      </w:r>
      <w:r w:rsidRPr="005851EA">
        <w:rPr>
          <w:b/>
          <w:noProof/>
          <w:color w:val="000000" w:themeColor="text1"/>
          <w:sz w:val="24"/>
          <w:szCs w:val="24"/>
        </w:rPr>
        <w:t>43</w:t>
      </w:r>
      <w:r w:rsidRPr="005851EA">
        <w:rPr>
          <w:noProof/>
          <w:color w:val="000000" w:themeColor="text1"/>
          <w:sz w:val="24"/>
          <w:szCs w:val="24"/>
        </w:rPr>
        <w:t>:487-505.</w:t>
      </w:r>
      <w:bookmarkEnd w:id="55"/>
    </w:p>
    <w:p w14:paraId="704FC599" w14:textId="0A148BAC" w:rsidR="00044154" w:rsidRPr="005851EA" w:rsidRDefault="00044154" w:rsidP="00C22056">
      <w:pPr>
        <w:spacing w:after="0" w:line="480" w:lineRule="auto"/>
        <w:ind w:left="720" w:hanging="720"/>
        <w:jc w:val="both"/>
        <w:rPr>
          <w:noProof/>
          <w:color w:val="000000" w:themeColor="text1"/>
          <w:sz w:val="24"/>
          <w:szCs w:val="24"/>
        </w:rPr>
      </w:pPr>
      <w:bookmarkStart w:id="56" w:name="_ENREF_56"/>
      <w:r w:rsidRPr="005851EA">
        <w:rPr>
          <w:noProof/>
          <w:color w:val="000000" w:themeColor="text1"/>
          <w:sz w:val="24"/>
          <w:szCs w:val="24"/>
        </w:rPr>
        <w:t xml:space="preserve">Houde, E. D. 1989. Comparative Growth, Mortality, and Energetics of Marine Fish Larvae: Temperature and Implied Latitudinal Effects. </w:t>
      </w:r>
      <w:r w:rsidR="00C22056" w:rsidRPr="005851EA">
        <w:rPr>
          <w:rFonts w:eastAsia="MS Mincho" w:cs="Arial"/>
          <w:noProof/>
          <w:color w:val="000000" w:themeColor="text1"/>
          <w:sz w:val="24"/>
          <w:szCs w:val="24"/>
          <w:lang w:eastAsia="en-US"/>
        </w:rPr>
        <w:t>Fishery Bulletin</w:t>
      </w:r>
      <w:r w:rsidRPr="005851EA">
        <w:rPr>
          <w:noProof/>
          <w:color w:val="000000" w:themeColor="text1"/>
          <w:sz w:val="24"/>
          <w:szCs w:val="24"/>
        </w:rPr>
        <w:t xml:space="preserve"> </w:t>
      </w:r>
      <w:r w:rsidRPr="005851EA">
        <w:rPr>
          <w:b/>
          <w:noProof/>
          <w:color w:val="000000" w:themeColor="text1"/>
          <w:sz w:val="24"/>
          <w:szCs w:val="24"/>
        </w:rPr>
        <w:t>87</w:t>
      </w:r>
      <w:r w:rsidRPr="005851EA">
        <w:rPr>
          <w:noProof/>
          <w:color w:val="000000" w:themeColor="text1"/>
          <w:sz w:val="24"/>
          <w:szCs w:val="24"/>
        </w:rPr>
        <w:t>: 471-495.</w:t>
      </w:r>
      <w:bookmarkEnd w:id="56"/>
    </w:p>
    <w:p w14:paraId="3F5C7040" w14:textId="7D5182CD" w:rsidR="00044154" w:rsidRPr="005851EA" w:rsidRDefault="00044154" w:rsidP="00853886">
      <w:pPr>
        <w:spacing w:after="0" w:line="480" w:lineRule="auto"/>
        <w:ind w:left="720" w:hanging="720"/>
        <w:jc w:val="both"/>
        <w:rPr>
          <w:noProof/>
          <w:color w:val="000000" w:themeColor="text1"/>
          <w:sz w:val="24"/>
          <w:szCs w:val="24"/>
        </w:rPr>
      </w:pPr>
      <w:bookmarkStart w:id="57" w:name="_ENREF_57"/>
      <w:r w:rsidRPr="005851EA">
        <w:rPr>
          <w:noProof/>
          <w:color w:val="000000" w:themeColor="text1"/>
          <w:sz w:val="24"/>
          <w:szCs w:val="24"/>
        </w:rPr>
        <w:lastRenderedPageBreak/>
        <w:t>Hynes, H. B. N. 1950. The food of freshwater sticklebacks (</w:t>
      </w:r>
      <w:r w:rsidRPr="005851EA">
        <w:rPr>
          <w:i/>
          <w:noProof/>
          <w:color w:val="000000" w:themeColor="text1"/>
          <w:sz w:val="24"/>
          <w:szCs w:val="24"/>
        </w:rPr>
        <w:t>Gasterosteus aculeatus</w:t>
      </w:r>
      <w:r w:rsidRPr="005851EA">
        <w:rPr>
          <w:noProof/>
          <w:color w:val="000000" w:themeColor="text1"/>
          <w:sz w:val="24"/>
          <w:szCs w:val="24"/>
        </w:rPr>
        <w:t xml:space="preserve"> and </w:t>
      </w:r>
      <w:r w:rsidRPr="005851EA">
        <w:rPr>
          <w:i/>
          <w:noProof/>
          <w:color w:val="000000" w:themeColor="text1"/>
          <w:sz w:val="24"/>
          <w:szCs w:val="24"/>
        </w:rPr>
        <w:t>Pygosteus pungitius</w:t>
      </w:r>
      <w:r w:rsidRPr="005851EA">
        <w:rPr>
          <w:noProof/>
          <w:color w:val="000000" w:themeColor="text1"/>
          <w:sz w:val="24"/>
          <w:szCs w:val="24"/>
        </w:rPr>
        <w:t xml:space="preserve">), with a review of methods used in studies of the food of fishes. Journal of Animal Ecology </w:t>
      </w:r>
      <w:r w:rsidRPr="005851EA">
        <w:rPr>
          <w:b/>
          <w:noProof/>
          <w:color w:val="000000" w:themeColor="text1"/>
          <w:sz w:val="24"/>
          <w:szCs w:val="24"/>
        </w:rPr>
        <w:t>19</w:t>
      </w:r>
      <w:r w:rsidRPr="005851EA">
        <w:rPr>
          <w:noProof/>
          <w:color w:val="000000" w:themeColor="text1"/>
          <w:sz w:val="24"/>
          <w:szCs w:val="24"/>
        </w:rPr>
        <w:t>: 36-58.</w:t>
      </w:r>
      <w:bookmarkEnd w:id="57"/>
    </w:p>
    <w:p w14:paraId="584B0FDB" w14:textId="24D8711C" w:rsidR="00044154" w:rsidRPr="005851EA" w:rsidRDefault="00044154" w:rsidP="00853886">
      <w:pPr>
        <w:spacing w:after="0" w:line="480" w:lineRule="auto"/>
        <w:ind w:left="720" w:hanging="720"/>
        <w:jc w:val="both"/>
        <w:rPr>
          <w:noProof/>
          <w:color w:val="000000" w:themeColor="text1"/>
          <w:sz w:val="24"/>
          <w:szCs w:val="24"/>
        </w:rPr>
      </w:pPr>
      <w:bookmarkStart w:id="58" w:name="_ENREF_58"/>
      <w:r w:rsidRPr="005851EA">
        <w:rPr>
          <w:noProof/>
          <w:color w:val="000000" w:themeColor="text1"/>
          <w:sz w:val="24"/>
          <w:szCs w:val="24"/>
        </w:rPr>
        <w:t xml:space="preserve">Jackson, J. B. C., M. X. Kirby, W. H. Berger, K. A. Bjorndal, L. W. Botsford, B. J. Bourque, R. H. Bradbury, R. Cooke, J. Erlandson, J. A. Estes, T. P. Hughes, S. Kidwell, C. B. Lange, H. S. Lenihan, Pandolfi, J.M., Peterson, C.H., Steneck, R.S.,, and M. J. W. Tegner, R.R.  . 2001. Historical overfishing and the recent collapse of coastal ecosystems. Science </w:t>
      </w:r>
      <w:r w:rsidRPr="005851EA">
        <w:rPr>
          <w:b/>
          <w:noProof/>
          <w:color w:val="000000" w:themeColor="text1"/>
          <w:sz w:val="24"/>
          <w:szCs w:val="24"/>
        </w:rPr>
        <w:t>293</w:t>
      </w:r>
      <w:r w:rsidRPr="005851EA">
        <w:rPr>
          <w:noProof/>
          <w:color w:val="000000" w:themeColor="text1"/>
          <w:sz w:val="24"/>
          <w:szCs w:val="24"/>
        </w:rPr>
        <w:t>:629-638.</w:t>
      </w:r>
      <w:bookmarkEnd w:id="58"/>
    </w:p>
    <w:p w14:paraId="52AC1EC5" w14:textId="09ACB1F9" w:rsidR="00044154" w:rsidRPr="005851EA" w:rsidRDefault="00044154" w:rsidP="00853886">
      <w:pPr>
        <w:spacing w:after="0" w:line="480" w:lineRule="auto"/>
        <w:ind w:left="720" w:hanging="720"/>
        <w:jc w:val="both"/>
        <w:rPr>
          <w:noProof/>
          <w:color w:val="000000" w:themeColor="text1"/>
          <w:sz w:val="24"/>
          <w:szCs w:val="24"/>
        </w:rPr>
      </w:pPr>
      <w:bookmarkStart w:id="59" w:name="_ENREF_59"/>
      <w:r w:rsidRPr="005851EA">
        <w:rPr>
          <w:noProof/>
          <w:color w:val="000000" w:themeColor="text1"/>
          <w:sz w:val="24"/>
          <w:szCs w:val="24"/>
        </w:rPr>
        <w:t xml:space="preserve">Jain, K. E. and A. P. Farrell. 2003. Influence of seasonal temperature on the repeat swimming performance of rainbow trout </w:t>
      </w:r>
      <w:r w:rsidRPr="005851EA">
        <w:rPr>
          <w:i/>
          <w:noProof/>
          <w:color w:val="000000" w:themeColor="text1"/>
          <w:sz w:val="24"/>
          <w:szCs w:val="24"/>
        </w:rPr>
        <w:t>Oncorhynchus mykiss</w:t>
      </w:r>
      <w:r w:rsidRPr="005851EA">
        <w:rPr>
          <w:noProof/>
          <w:color w:val="000000" w:themeColor="text1"/>
          <w:sz w:val="24"/>
          <w:szCs w:val="24"/>
        </w:rPr>
        <w:t xml:space="preserve">. Journal of Experimental Marine Biology and Ecology </w:t>
      </w:r>
      <w:r w:rsidRPr="005851EA">
        <w:rPr>
          <w:b/>
          <w:noProof/>
          <w:color w:val="000000" w:themeColor="text1"/>
          <w:sz w:val="24"/>
          <w:szCs w:val="24"/>
        </w:rPr>
        <w:t>206</w:t>
      </w:r>
      <w:r w:rsidRPr="005851EA">
        <w:rPr>
          <w:noProof/>
          <w:color w:val="000000" w:themeColor="text1"/>
          <w:sz w:val="24"/>
          <w:szCs w:val="24"/>
        </w:rPr>
        <w:t>:3569-3579.</w:t>
      </w:r>
      <w:bookmarkEnd w:id="59"/>
    </w:p>
    <w:p w14:paraId="30256015" w14:textId="381ECD27" w:rsidR="00044154" w:rsidRPr="005851EA" w:rsidRDefault="00044154" w:rsidP="00853886">
      <w:pPr>
        <w:spacing w:after="0" w:line="480" w:lineRule="auto"/>
        <w:ind w:left="720" w:hanging="720"/>
        <w:jc w:val="both"/>
        <w:rPr>
          <w:noProof/>
          <w:color w:val="000000" w:themeColor="text1"/>
          <w:sz w:val="24"/>
          <w:szCs w:val="24"/>
        </w:rPr>
      </w:pPr>
      <w:bookmarkStart w:id="60" w:name="_ENREF_60"/>
      <w:r w:rsidRPr="005851EA">
        <w:rPr>
          <w:noProof/>
          <w:color w:val="000000" w:themeColor="text1"/>
          <w:sz w:val="24"/>
          <w:szCs w:val="24"/>
        </w:rPr>
        <w:t xml:space="preserve">James, C. M., S. A. Al-Thobaiti, B. M. Rasem, and M. H. Carlos. 1997. Breeding and larval rearing of the camouflage grouper Epinephelus polyphekadion (Bleeker) in the hypersaline waters of the Red Sea coast of Saudi Arabia. Aquaculture Research </w:t>
      </w:r>
      <w:r w:rsidRPr="005851EA">
        <w:rPr>
          <w:b/>
          <w:noProof/>
          <w:color w:val="000000" w:themeColor="text1"/>
          <w:sz w:val="24"/>
          <w:szCs w:val="24"/>
        </w:rPr>
        <w:t>28</w:t>
      </w:r>
      <w:r w:rsidRPr="005851EA">
        <w:rPr>
          <w:noProof/>
          <w:color w:val="000000" w:themeColor="text1"/>
          <w:sz w:val="24"/>
          <w:szCs w:val="24"/>
        </w:rPr>
        <w:t>:671-681.</w:t>
      </w:r>
      <w:bookmarkEnd w:id="60"/>
    </w:p>
    <w:p w14:paraId="24E3CA6A" w14:textId="4A032517" w:rsidR="00044154" w:rsidRPr="005851EA" w:rsidRDefault="00044154" w:rsidP="002809AC">
      <w:pPr>
        <w:spacing w:after="0" w:line="480" w:lineRule="auto"/>
        <w:ind w:left="720" w:hanging="720"/>
        <w:jc w:val="both"/>
        <w:rPr>
          <w:noProof/>
          <w:color w:val="000000" w:themeColor="text1"/>
          <w:sz w:val="24"/>
          <w:szCs w:val="24"/>
        </w:rPr>
      </w:pPr>
      <w:bookmarkStart w:id="61" w:name="_ENREF_61"/>
      <w:r w:rsidRPr="005851EA">
        <w:rPr>
          <w:noProof/>
          <w:color w:val="000000" w:themeColor="text1"/>
          <w:sz w:val="24"/>
          <w:szCs w:val="24"/>
        </w:rPr>
        <w:t>J</w:t>
      </w:r>
      <w:r w:rsidR="002809AC" w:rsidRPr="005851EA">
        <w:rPr>
          <w:noProof/>
          <w:color w:val="000000" w:themeColor="text1"/>
          <w:sz w:val="24"/>
          <w:szCs w:val="24"/>
        </w:rPr>
        <w:t>ennings</w:t>
      </w:r>
      <w:r w:rsidRPr="005851EA">
        <w:rPr>
          <w:noProof/>
          <w:color w:val="000000" w:themeColor="text1"/>
          <w:sz w:val="24"/>
          <w:szCs w:val="24"/>
        </w:rPr>
        <w:t>, S., J. A. A. J</w:t>
      </w:r>
      <w:r w:rsidR="002809AC" w:rsidRPr="005851EA">
        <w:rPr>
          <w:noProof/>
          <w:color w:val="000000" w:themeColor="text1"/>
          <w:sz w:val="24"/>
          <w:szCs w:val="24"/>
        </w:rPr>
        <w:t>ose</w:t>
      </w:r>
      <w:r w:rsidRPr="005851EA">
        <w:rPr>
          <w:noProof/>
          <w:color w:val="000000" w:themeColor="text1"/>
          <w:sz w:val="24"/>
          <w:szCs w:val="24"/>
        </w:rPr>
        <w:t xml:space="preserve"> A. A. DE O</w:t>
      </w:r>
      <w:r w:rsidR="002809AC" w:rsidRPr="005851EA">
        <w:rPr>
          <w:noProof/>
          <w:color w:val="000000" w:themeColor="text1"/>
          <w:sz w:val="24"/>
          <w:szCs w:val="24"/>
        </w:rPr>
        <w:t>liveira</w:t>
      </w:r>
      <w:r w:rsidRPr="005851EA">
        <w:rPr>
          <w:noProof/>
          <w:color w:val="000000" w:themeColor="text1"/>
          <w:sz w:val="24"/>
          <w:szCs w:val="24"/>
        </w:rPr>
        <w:t xml:space="preserve">, and K. J. Warr. 2007. Measurement of body size and abundance in tests of macroecological and food web theory. Journal of Animal Ecology </w:t>
      </w:r>
      <w:r w:rsidRPr="005851EA">
        <w:rPr>
          <w:b/>
          <w:noProof/>
          <w:color w:val="000000" w:themeColor="text1"/>
          <w:sz w:val="24"/>
          <w:szCs w:val="24"/>
        </w:rPr>
        <w:t>76</w:t>
      </w:r>
      <w:r w:rsidRPr="005851EA">
        <w:rPr>
          <w:noProof/>
          <w:color w:val="000000" w:themeColor="text1"/>
          <w:sz w:val="24"/>
          <w:szCs w:val="24"/>
        </w:rPr>
        <w:t>:72–82.</w:t>
      </w:r>
      <w:bookmarkEnd w:id="61"/>
    </w:p>
    <w:p w14:paraId="51D9149B" w14:textId="6653AA71" w:rsidR="00044154" w:rsidRPr="005851EA" w:rsidRDefault="00044154" w:rsidP="00853886">
      <w:pPr>
        <w:spacing w:after="0" w:line="480" w:lineRule="auto"/>
        <w:ind w:left="720" w:hanging="720"/>
        <w:jc w:val="both"/>
        <w:rPr>
          <w:noProof/>
          <w:color w:val="000000" w:themeColor="text1"/>
          <w:sz w:val="24"/>
          <w:szCs w:val="24"/>
        </w:rPr>
      </w:pPr>
      <w:bookmarkStart w:id="62" w:name="_ENREF_62"/>
      <w:r w:rsidRPr="005851EA">
        <w:rPr>
          <w:noProof/>
          <w:color w:val="000000" w:themeColor="text1"/>
          <w:sz w:val="24"/>
          <w:szCs w:val="24"/>
        </w:rPr>
        <w:t xml:space="preserve">Jennings, S. and M. J. Kaiser. 1998. The effects of fishing on marine ecosystems. Advances in Marine Biology </w:t>
      </w:r>
      <w:r w:rsidRPr="005851EA">
        <w:rPr>
          <w:b/>
          <w:noProof/>
          <w:color w:val="000000" w:themeColor="text1"/>
          <w:sz w:val="24"/>
          <w:szCs w:val="24"/>
        </w:rPr>
        <w:t xml:space="preserve">34 </w:t>
      </w:r>
      <w:r w:rsidRPr="005851EA">
        <w:rPr>
          <w:noProof/>
          <w:color w:val="000000" w:themeColor="text1"/>
          <w:sz w:val="24"/>
          <w:szCs w:val="24"/>
        </w:rPr>
        <w:t>201-352.</w:t>
      </w:r>
      <w:bookmarkEnd w:id="62"/>
    </w:p>
    <w:p w14:paraId="0FF85ED2" w14:textId="7B23FB6A" w:rsidR="00044154" w:rsidRPr="005851EA" w:rsidRDefault="00044154" w:rsidP="00853886">
      <w:pPr>
        <w:spacing w:after="0" w:line="480" w:lineRule="auto"/>
        <w:ind w:left="720" w:hanging="720"/>
        <w:jc w:val="both"/>
        <w:rPr>
          <w:noProof/>
          <w:color w:val="000000" w:themeColor="text1"/>
          <w:sz w:val="24"/>
          <w:szCs w:val="24"/>
        </w:rPr>
      </w:pPr>
      <w:bookmarkStart w:id="63" w:name="_ENREF_63"/>
      <w:r w:rsidRPr="005851EA">
        <w:rPr>
          <w:noProof/>
          <w:color w:val="000000" w:themeColor="text1"/>
          <w:sz w:val="24"/>
          <w:szCs w:val="24"/>
        </w:rPr>
        <w:t xml:space="preserve">Jennings, S. and S. Mackinson. 2003. Abundance–body mass relationships in size-structured food webs. Ecology Letters </w:t>
      </w:r>
      <w:r w:rsidRPr="005851EA">
        <w:rPr>
          <w:b/>
          <w:noProof/>
          <w:color w:val="000000" w:themeColor="text1"/>
          <w:sz w:val="24"/>
          <w:szCs w:val="24"/>
        </w:rPr>
        <w:t>6</w:t>
      </w:r>
      <w:r w:rsidRPr="005851EA">
        <w:rPr>
          <w:noProof/>
          <w:color w:val="000000" w:themeColor="text1"/>
          <w:sz w:val="24"/>
          <w:szCs w:val="24"/>
        </w:rPr>
        <w:t>:971–974.</w:t>
      </w:r>
      <w:bookmarkEnd w:id="63"/>
    </w:p>
    <w:p w14:paraId="465A4FF7" w14:textId="05322451" w:rsidR="00044154" w:rsidRPr="005851EA" w:rsidRDefault="00044154" w:rsidP="00853886">
      <w:pPr>
        <w:spacing w:after="0" w:line="480" w:lineRule="auto"/>
        <w:ind w:left="720" w:hanging="720"/>
        <w:jc w:val="both"/>
        <w:rPr>
          <w:noProof/>
          <w:color w:val="000000" w:themeColor="text1"/>
          <w:sz w:val="24"/>
          <w:szCs w:val="24"/>
        </w:rPr>
      </w:pPr>
      <w:bookmarkStart w:id="64" w:name="_ENREF_64"/>
      <w:r w:rsidRPr="005851EA">
        <w:rPr>
          <w:noProof/>
          <w:color w:val="000000" w:themeColor="text1"/>
          <w:sz w:val="24"/>
          <w:szCs w:val="24"/>
        </w:rPr>
        <w:lastRenderedPageBreak/>
        <w:t xml:space="preserve">Jones, J. W. and H. B. N. Hynes. 1950. The age and growth of </w:t>
      </w:r>
      <w:r w:rsidRPr="005851EA">
        <w:rPr>
          <w:i/>
          <w:noProof/>
          <w:color w:val="000000" w:themeColor="text1"/>
          <w:sz w:val="24"/>
          <w:szCs w:val="24"/>
        </w:rPr>
        <w:t>Gasterosteus aculeatus</w:t>
      </w:r>
      <w:r w:rsidRPr="005851EA">
        <w:rPr>
          <w:noProof/>
          <w:color w:val="000000" w:themeColor="text1"/>
          <w:sz w:val="24"/>
          <w:szCs w:val="24"/>
        </w:rPr>
        <w:t xml:space="preserve">, </w:t>
      </w:r>
      <w:r w:rsidRPr="005851EA">
        <w:rPr>
          <w:i/>
          <w:noProof/>
          <w:color w:val="000000" w:themeColor="text1"/>
          <w:sz w:val="24"/>
          <w:szCs w:val="24"/>
        </w:rPr>
        <w:t>Pygosteus pungitius</w:t>
      </w:r>
      <w:r w:rsidRPr="005851EA">
        <w:rPr>
          <w:noProof/>
          <w:color w:val="000000" w:themeColor="text1"/>
          <w:sz w:val="24"/>
          <w:szCs w:val="24"/>
        </w:rPr>
        <w:t xml:space="preserve"> and </w:t>
      </w:r>
      <w:r w:rsidRPr="005851EA">
        <w:rPr>
          <w:i/>
          <w:noProof/>
          <w:color w:val="000000" w:themeColor="text1"/>
          <w:sz w:val="24"/>
          <w:szCs w:val="24"/>
        </w:rPr>
        <w:t>Spinachia vulgaris</w:t>
      </w:r>
      <w:r w:rsidRPr="005851EA">
        <w:rPr>
          <w:noProof/>
          <w:color w:val="000000" w:themeColor="text1"/>
          <w:sz w:val="24"/>
          <w:szCs w:val="24"/>
        </w:rPr>
        <w:t xml:space="preserve">, as shown by their otoliths. Journal of Animal Ecology </w:t>
      </w:r>
      <w:r w:rsidRPr="005851EA">
        <w:rPr>
          <w:b/>
          <w:noProof/>
          <w:color w:val="000000" w:themeColor="text1"/>
          <w:sz w:val="24"/>
          <w:szCs w:val="24"/>
        </w:rPr>
        <w:t>19</w:t>
      </w:r>
      <w:r w:rsidRPr="005851EA">
        <w:rPr>
          <w:noProof/>
          <w:color w:val="000000" w:themeColor="text1"/>
          <w:sz w:val="24"/>
          <w:szCs w:val="24"/>
        </w:rPr>
        <w:t>:59-73.</w:t>
      </w:r>
      <w:bookmarkEnd w:id="64"/>
    </w:p>
    <w:p w14:paraId="11BAA0FB" w14:textId="76D4FF0C" w:rsidR="00044154" w:rsidRPr="005851EA" w:rsidRDefault="00044154" w:rsidP="00853886">
      <w:pPr>
        <w:spacing w:after="0" w:line="480" w:lineRule="auto"/>
        <w:ind w:left="720" w:hanging="720"/>
        <w:jc w:val="both"/>
        <w:rPr>
          <w:noProof/>
          <w:color w:val="000000" w:themeColor="text1"/>
          <w:sz w:val="24"/>
          <w:szCs w:val="24"/>
        </w:rPr>
      </w:pPr>
      <w:bookmarkStart w:id="65" w:name="_ENREF_65"/>
      <w:r w:rsidRPr="005851EA">
        <w:rPr>
          <w:noProof/>
          <w:color w:val="000000" w:themeColor="text1"/>
          <w:sz w:val="24"/>
          <w:szCs w:val="24"/>
        </w:rPr>
        <w:t xml:space="preserve">Kaiser, M. J., R. N. Gibson, and R. N. Hughes. 1992. The effect of prey type on the predatory behaviour of the fifteen-spined stickleback, </w:t>
      </w:r>
      <w:r w:rsidRPr="005851EA">
        <w:rPr>
          <w:i/>
          <w:noProof/>
          <w:color w:val="000000" w:themeColor="text1"/>
          <w:sz w:val="24"/>
          <w:szCs w:val="24"/>
        </w:rPr>
        <w:t>Spinachia spinachia</w:t>
      </w:r>
      <w:r w:rsidRPr="005851EA">
        <w:rPr>
          <w:noProof/>
          <w:color w:val="000000" w:themeColor="text1"/>
          <w:sz w:val="24"/>
          <w:szCs w:val="24"/>
        </w:rPr>
        <w:t xml:space="preserve"> (L.). Animal Behaviour </w:t>
      </w:r>
      <w:r w:rsidRPr="005851EA">
        <w:rPr>
          <w:b/>
          <w:noProof/>
          <w:color w:val="000000" w:themeColor="text1"/>
          <w:sz w:val="24"/>
          <w:szCs w:val="24"/>
        </w:rPr>
        <w:t>43</w:t>
      </w:r>
      <w:r w:rsidRPr="005851EA">
        <w:rPr>
          <w:noProof/>
          <w:color w:val="000000" w:themeColor="text1"/>
          <w:sz w:val="24"/>
          <w:szCs w:val="24"/>
        </w:rPr>
        <w:t>:147-156.</w:t>
      </w:r>
      <w:bookmarkEnd w:id="65"/>
    </w:p>
    <w:p w14:paraId="3FBE8664" w14:textId="2212DDED" w:rsidR="00044154" w:rsidRPr="005851EA" w:rsidRDefault="00044154" w:rsidP="00853886">
      <w:pPr>
        <w:spacing w:after="0" w:line="480" w:lineRule="auto"/>
        <w:ind w:left="720" w:hanging="720"/>
        <w:jc w:val="both"/>
        <w:rPr>
          <w:noProof/>
          <w:color w:val="000000" w:themeColor="text1"/>
          <w:sz w:val="24"/>
          <w:szCs w:val="24"/>
        </w:rPr>
      </w:pPr>
      <w:bookmarkStart w:id="66" w:name="_ENREF_66"/>
      <w:r w:rsidRPr="005851EA">
        <w:rPr>
          <w:noProof/>
          <w:color w:val="000000" w:themeColor="text1"/>
          <w:sz w:val="24"/>
          <w:szCs w:val="24"/>
        </w:rPr>
        <w:t xml:space="preserve">Kantoussan, J., J. M. Ecoutin, M. Simier, L. T. de Morais, and R. Laë. 2012. Effects of salinity on fish assemblage structure: an evaluation based on taxonomic and functional approaches in the Casamance estuary (Senegal, West Africa). Estuarine and Coastal Shelf Science </w:t>
      </w:r>
      <w:r w:rsidRPr="005851EA">
        <w:rPr>
          <w:b/>
          <w:noProof/>
          <w:color w:val="000000" w:themeColor="text1"/>
          <w:sz w:val="24"/>
          <w:szCs w:val="24"/>
        </w:rPr>
        <w:t>113</w:t>
      </w:r>
      <w:r w:rsidRPr="005851EA">
        <w:rPr>
          <w:noProof/>
          <w:color w:val="000000" w:themeColor="text1"/>
          <w:sz w:val="24"/>
          <w:szCs w:val="24"/>
        </w:rPr>
        <w:t>:152-162.</w:t>
      </w:r>
      <w:bookmarkEnd w:id="66"/>
    </w:p>
    <w:p w14:paraId="0B366F91" w14:textId="55C1974D" w:rsidR="00044154" w:rsidRPr="005851EA" w:rsidRDefault="00044154" w:rsidP="00853886">
      <w:pPr>
        <w:spacing w:after="0" w:line="480" w:lineRule="auto"/>
        <w:ind w:left="720" w:hanging="720"/>
        <w:jc w:val="both"/>
        <w:rPr>
          <w:noProof/>
          <w:color w:val="000000" w:themeColor="text1"/>
          <w:sz w:val="24"/>
          <w:szCs w:val="24"/>
        </w:rPr>
      </w:pPr>
      <w:bookmarkStart w:id="67" w:name="_ENREF_67"/>
      <w:r w:rsidRPr="005851EA">
        <w:rPr>
          <w:noProof/>
          <w:color w:val="000000" w:themeColor="text1"/>
          <w:sz w:val="24"/>
          <w:szCs w:val="24"/>
        </w:rPr>
        <w:t xml:space="preserve">Kao, Y.-C., C. P. Madenjian, D. B. Bunnell, B. M. Lofgren, and M. Perroud. 2015. Temperature effects induced by climate change on the growth and consumption by salmonines in Lakes Michigan and Huron. Environinental Biology of Fishes </w:t>
      </w:r>
      <w:r w:rsidRPr="005851EA">
        <w:rPr>
          <w:b/>
          <w:noProof/>
          <w:color w:val="000000" w:themeColor="text1"/>
          <w:sz w:val="24"/>
          <w:szCs w:val="24"/>
        </w:rPr>
        <w:t>98</w:t>
      </w:r>
      <w:r w:rsidRPr="005851EA">
        <w:rPr>
          <w:noProof/>
          <w:color w:val="000000" w:themeColor="text1"/>
          <w:sz w:val="24"/>
          <w:szCs w:val="24"/>
        </w:rPr>
        <w:t>:1089-1104.</w:t>
      </w:r>
      <w:bookmarkEnd w:id="67"/>
    </w:p>
    <w:p w14:paraId="4262BADC" w14:textId="5147371A" w:rsidR="00044154" w:rsidRPr="005851EA" w:rsidRDefault="00044154" w:rsidP="00853886">
      <w:pPr>
        <w:spacing w:after="0" w:line="480" w:lineRule="auto"/>
        <w:ind w:left="720" w:hanging="720"/>
        <w:jc w:val="both"/>
        <w:rPr>
          <w:noProof/>
          <w:color w:val="000000" w:themeColor="text1"/>
          <w:sz w:val="24"/>
          <w:szCs w:val="24"/>
        </w:rPr>
      </w:pPr>
      <w:bookmarkStart w:id="68" w:name="_ENREF_68"/>
      <w:r w:rsidRPr="005851EA">
        <w:rPr>
          <w:noProof/>
          <w:color w:val="000000" w:themeColor="text1"/>
          <w:sz w:val="24"/>
          <w:szCs w:val="24"/>
        </w:rPr>
        <w:t xml:space="preserve">Kausar, R. and M. Salim. 2006. Effect of water temperature on the growth performance and feed conversion ratio of </w:t>
      </w:r>
      <w:r w:rsidRPr="005851EA">
        <w:rPr>
          <w:i/>
          <w:noProof/>
          <w:color w:val="000000" w:themeColor="text1"/>
          <w:sz w:val="24"/>
          <w:szCs w:val="24"/>
        </w:rPr>
        <w:t>Labeo rohita</w:t>
      </w:r>
      <w:r w:rsidRPr="005851EA">
        <w:rPr>
          <w:noProof/>
          <w:color w:val="000000" w:themeColor="text1"/>
          <w:sz w:val="24"/>
          <w:szCs w:val="24"/>
        </w:rPr>
        <w:t xml:space="preserve"> Pakistan Veterinary Journal </w:t>
      </w:r>
      <w:r w:rsidRPr="005851EA">
        <w:rPr>
          <w:b/>
          <w:noProof/>
          <w:color w:val="000000" w:themeColor="text1"/>
          <w:sz w:val="24"/>
          <w:szCs w:val="24"/>
        </w:rPr>
        <w:t>26</w:t>
      </w:r>
      <w:r w:rsidRPr="005851EA">
        <w:rPr>
          <w:noProof/>
          <w:color w:val="000000" w:themeColor="text1"/>
          <w:sz w:val="24"/>
          <w:szCs w:val="24"/>
        </w:rPr>
        <w:t>:105-108.</w:t>
      </w:r>
      <w:bookmarkEnd w:id="68"/>
    </w:p>
    <w:p w14:paraId="60A751B4" w14:textId="0A1C993E" w:rsidR="00044154" w:rsidRPr="005851EA" w:rsidRDefault="00044154" w:rsidP="00853886">
      <w:pPr>
        <w:spacing w:after="0" w:line="480" w:lineRule="auto"/>
        <w:ind w:left="720" w:hanging="720"/>
        <w:jc w:val="both"/>
        <w:rPr>
          <w:noProof/>
          <w:color w:val="000000" w:themeColor="text1"/>
          <w:sz w:val="24"/>
          <w:szCs w:val="24"/>
        </w:rPr>
      </w:pPr>
      <w:bookmarkStart w:id="69" w:name="_ENREF_69"/>
      <w:r w:rsidRPr="005851EA">
        <w:rPr>
          <w:noProof/>
          <w:color w:val="000000" w:themeColor="text1"/>
          <w:sz w:val="24"/>
          <w:szCs w:val="24"/>
        </w:rPr>
        <w:t>Khan, J. R., S. Pether, M. Bruce, S. P. Walker, and N. A. Herbert. 2014. Optimum temperatures for growth and feed conversion in cultured hapuku (</w:t>
      </w:r>
      <w:r w:rsidRPr="005851EA">
        <w:rPr>
          <w:i/>
          <w:noProof/>
          <w:color w:val="000000" w:themeColor="text1"/>
          <w:sz w:val="24"/>
          <w:szCs w:val="24"/>
        </w:rPr>
        <w:t>Polyprion oxygeneios</w:t>
      </w:r>
      <w:r w:rsidRPr="005851EA">
        <w:rPr>
          <w:noProof/>
          <w:color w:val="000000" w:themeColor="text1"/>
          <w:sz w:val="24"/>
          <w:szCs w:val="24"/>
        </w:rPr>
        <w:t xml:space="preserve">) - Is there a link to aerobic metabolic scope and final temperature preference? Aquaculture </w:t>
      </w:r>
      <w:r w:rsidRPr="005851EA">
        <w:rPr>
          <w:b/>
          <w:noProof/>
          <w:color w:val="000000" w:themeColor="text1"/>
          <w:sz w:val="24"/>
          <w:szCs w:val="24"/>
        </w:rPr>
        <w:t>430</w:t>
      </w:r>
      <w:r w:rsidRPr="005851EA">
        <w:rPr>
          <w:noProof/>
          <w:color w:val="000000" w:themeColor="text1"/>
          <w:sz w:val="24"/>
          <w:szCs w:val="24"/>
        </w:rPr>
        <w:t>:107-113.</w:t>
      </w:r>
      <w:bookmarkEnd w:id="69"/>
    </w:p>
    <w:p w14:paraId="0DF640AF" w14:textId="75DF0D9F" w:rsidR="00044154" w:rsidRPr="005851EA" w:rsidRDefault="00044154" w:rsidP="00853886">
      <w:pPr>
        <w:spacing w:after="0" w:line="480" w:lineRule="auto"/>
        <w:ind w:left="720" w:hanging="720"/>
        <w:jc w:val="both"/>
        <w:rPr>
          <w:noProof/>
          <w:color w:val="000000" w:themeColor="text1"/>
          <w:sz w:val="24"/>
          <w:szCs w:val="24"/>
        </w:rPr>
      </w:pPr>
      <w:bookmarkStart w:id="70" w:name="_ENREF_70"/>
      <w:r w:rsidRPr="005851EA">
        <w:rPr>
          <w:noProof/>
          <w:color w:val="000000" w:themeColor="text1"/>
          <w:sz w:val="24"/>
          <w:szCs w:val="24"/>
        </w:rPr>
        <w:t xml:space="preserve">Kislalioglu, M. and R. N. Gibson. 1976a. Prey "handling time" and its importance in food selectionby the 15-spined stickleback, </w:t>
      </w:r>
      <w:r w:rsidRPr="005851EA">
        <w:rPr>
          <w:i/>
          <w:noProof/>
          <w:color w:val="000000" w:themeColor="text1"/>
          <w:sz w:val="24"/>
          <w:szCs w:val="24"/>
        </w:rPr>
        <w:t xml:space="preserve">Spinachia spinachia </w:t>
      </w:r>
      <w:r w:rsidRPr="005851EA">
        <w:rPr>
          <w:noProof/>
          <w:color w:val="000000" w:themeColor="text1"/>
          <w:sz w:val="24"/>
          <w:szCs w:val="24"/>
        </w:rPr>
        <w:t xml:space="preserve">(L.). Journal of Experimental Marine Biology and Ecology </w:t>
      </w:r>
      <w:r w:rsidRPr="005851EA">
        <w:rPr>
          <w:b/>
          <w:noProof/>
          <w:color w:val="000000" w:themeColor="text1"/>
          <w:sz w:val="24"/>
          <w:szCs w:val="24"/>
        </w:rPr>
        <w:t>25</w:t>
      </w:r>
      <w:r w:rsidRPr="005851EA">
        <w:rPr>
          <w:noProof/>
          <w:color w:val="000000" w:themeColor="text1"/>
          <w:sz w:val="24"/>
          <w:szCs w:val="24"/>
        </w:rPr>
        <w:t>:151-158.</w:t>
      </w:r>
      <w:bookmarkEnd w:id="70"/>
    </w:p>
    <w:p w14:paraId="3B1C2855" w14:textId="77777777" w:rsidR="00435963" w:rsidRPr="005851EA" w:rsidRDefault="00044154" w:rsidP="00853886">
      <w:pPr>
        <w:spacing w:after="0" w:line="480" w:lineRule="auto"/>
        <w:ind w:left="720" w:hanging="720"/>
        <w:jc w:val="both"/>
        <w:rPr>
          <w:noProof/>
          <w:color w:val="000000" w:themeColor="text1"/>
          <w:sz w:val="24"/>
          <w:szCs w:val="24"/>
        </w:rPr>
      </w:pPr>
      <w:bookmarkStart w:id="71" w:name="_ENREF_71"/>
      <w:r w:rsidRPr="005851EA">
        <w:rPr>
          <w:noProof/>
          <w:color w:val="000000" w:themeColor="text1"/>
          <w:sz w:val="24"/>
          <w:szCs w:val="24"/>
        </w:rPr>
        <w:lastRenderedPageBreak/>
        <w:t xml:space="preserve">Kneib, R. T. 1997. The role of tidal marshes in the ecology of estuarine nekton Oceanography and Marine Biology - An Annual Review </w:t>
      </w:r>
      <w:r w:rsidRPr="005851EA">
        <w:rPr>
          <w:b/>
          <w:noProof/>
          <w:color w:val="000000" w:themeColor="text1"/>
          <w:sz w:val="24"/>
          <w:szCs w:val="24"/>
        </w:rPr>
        <w:t>35</w:t>
      </w:r>
      <w:r w:rsidRPr="005851EA">
        <w:rPr>
          <w:noProof/>
          <w:color w:val="000000" w:themeColor="text1"/>
          <w:sz w:val="24"/>
          <w:szCs w:val="24"/>
        </w:rPr>
        <w:t>:163-220</w:t>
      </w:r>
      <w:r w:rsidR="00435963" w:rsidRPr="005851EA">
        <w:rPr>
          <w:noProof/>
          <w:color w:val="000000" w:themeColor="text1"/>
          <w:sz w:val="24"/>
          <w:szCs w:val="24"/>
        </w:rPr>
        <w:t>.</w:t>
      </w:r>
    </w:p>
    <w:p w14:paraId="4244058B" w14:textId="348F6B38" w:rsidR="00044154" w:rsidRPr="005851EA" w:rsidRDefault="00435963" w:rsidP="00435963">
      <w:pPr>
        <w:spacing w:after="0" w:line="480" w:lineRule="auto"/>
        <w:ind w:left="720" w:hanging="720"/>
        <w:jc w:val="both"/>
        <w:rPr>
          <w:noProof/>
          <w:color w:val="000000" w:themeColor="text1"/>
          <w:sz w:val="24"/>
          <w:szCs w:val="24"/>
        </w:rPr>
      </w:pPr>
      <w:bookmarkStart w:id="72" w:name="_ENREF_220"/>
      <w:r w:rsidRPr="005851EA">
        <w:rPr>
          <w:noProof/>
          <w:color w:val="000000" w:themeColor="text1"/>
          <w:sz w:val="24"/>
          <w:szCs w:val="24"/>
        </w:rPr>
        <w:t xml:space="preserve">Knight, T. M., M. W. McCoy, J. M. Chase, K. A. McCoy, and R. D. Holt. 2005. Trophic cascades across ecosystems. Nature </w:t>
      </w:r>
      <w:r w:rsidRPr="005851EA">
        <w:rPr>
          <w:b/>
          <w:noProof/>
          <w:color w:val="000000" w:themeColor="text1"/>
          <w:sz w:val="24"/>
          <w:szCs w:val="24"/>
        </w:rPr>
        <w:t>437</w:t>
      </w:r>
      <w:r w:rsidRPr="005851EA">
        <w:rPr>
          <w:noProof/>
          <w:color w:val="000000" w:themeColor="text1"/>
          <w:sz w:val="24"/>
          <w:szCs w:val="24"/>
        </w:rPr>
        <w:t>:880-883.</w:t>
      </w:r>
      <w:bookmarkEnd w:id="71"/>
      <w:bookmarkEnd w:id="72"/>
    </w:p>
    <w:p w14:paraId="469575F8" w14:textId="6CC75E11" w:rsidR="00044154" w:rsidRPr="005851EA" w:rsidRDefault="00044154" w:rsidP="00853886">
      <w:pPr>
        <w:spacing w:after="0" w:line="480" w:lineRule="auto"/>
        <w:ind w:left="720" w:hanging="720"/>
        <w:jc w:val="both"/>
        <w:rPr>
          <w:noProof/>
          <w:color w:val="000000" w:themeColor="text1"/>
          <w:sz w:val="24"/>
          <w:szCs w:val="24"/>
        </w:rPr>
      </w:pPr>
      <w:bookmarkStart w:id="73" w:name="_ENREF_72"/>
      <w:r w:rsidRPr="005851EA">
        <w:rPr>
          <w:noProof/>
          <w:color w:val="000000" w:themeColor="text1"/>
          <w:sz w:val="24"/>
          <w:szCs w:val="24"/>
        </w:rPr>
        <w:t xml:space="preserve">Lehtiniemi, M., T. Hakala, S. Saesmaa, and M. Viitasalo. 2007. Prey selection by the larvae of three species of littoral fishes on natural zooplankton assemblages. Aquatic Ecology </w:t>
      </w:r>
      <w:r w:rsidRPr="005851EA">
        <w:rPr>
          <w:b/>
          <w:noProof/>
          <w:color w:val="000000" w:themeColor="text1"/>
          <w:sz w:val="24"/>
          <w:szCs w:val="24"/>
        </w:rPr>
        <w:t>41</w:t>
      </w:r>
      <w:r w:rsidRPr="005851EA">
        <w:rPr>
          <w:noProof/>
          <w:color w:val="000000" w:themeColor="text1"/>
          <w:sz w:val="24"/>
          <w:szCs w:val="24"/>
        </w:rPr>
        <w:t>:85-94.</w:t>
      </w:r>
      <w:bookmarkEnd w:id="73"/>
    </w:p>
    <w:p w14:paraId="6EDB8814" w14:textId="017B11E8" w:rsidR="00044154" w:rsidRPr="005851EA" w:rsidRDefault="00044154" w:rsidP="00853886">
      <w:pPr>
        <w:spacing w:after="0" w:line="480" w:lineRule="auto"/>
        <w:ind w:left="720" w:hanging="720"/>
        <w:jc w:val="both"/>
        <w:rPr>
          <w:noProof/>
          <w:color w:val="000000" w:themeColor="text1"/>
          <w:sz w:val="24"/>
          <w:szCs w:val="24"/>
        </w:rPr>
      </w:pPr>
      <w:bookmarkStart w:id="74" w:name="_ENREF_73"/>
      <w:r w:rsidRPr="005851EA">
        <w:rPr>
          <w:noProof/>
          <w:color w:val="000000" w:themeColor="text1"/>
          <w:sz w:val="24"/>
          <w:szCs w:val="24"/>
        </w:rPr>
        <w:t>Lemmetyinen, R. and J. Mankki. 1975. The three-spined stickleback (</w:t>
      </w:r>
      <w:r w:rsidRPr="005851EA">
        <w:rPr>
          <w:i/>
          <w:noProof/>
          <w:color w:val="000000" w:themeColor="text1"/>
          <w:sz w:val="24"/>
          <w:szCs w:val="24"/>
        </w:rPr>
        <w:t>Gasterosteus aculeatus</w:t>
      </w:r>
      <w:r w:rsidRPr="005851EA">
        <w:rPr>
          <w:noProof/>
          <w:color w:val="000000" w:themeColor="text1"/>
          <w:sz w:val="24"/>
          <w:szCs w:val="24"/>
        </w:rPr>
        <w:t xml:space="preserve">) in the food chains of the northern Baltic. Havforskningsinstitutets Skrift </w:t>
      </w:r>
      <w:r w:rsidRPr="005851EA">
        <w:rPr>
          <w:b/>
          <w:noProof/>
          <w:color w:val="000000" w:themeColor="text1"/>
          <w:sz w:val="24"/>
          <w:szCs w:val="24"/>
        </w:rPr>
        <w:t xml:space="preserve">239  </w:t>
      </w:r>
      <w:r w:rsidRPr="005851EA">
        <w:rPr>
          <w:noProof/>
          <w:color w:val="000000" w:themeColor="text1"/>
          <w:sz w:val="24"/>
          <w:szCs w:val="24"/>
        </w:rPr>
        <w:t>155-161.</w:t>
      </w:r>
      <w:bookmarkEnd w:id="74"/>
    </w:p>
    <w:p w14:paraId="77005110" w14:textId="3419A980" w:rsidR="00435963" w:rsidRPr="005851EA" w:rsidRDefault="00435963" w:rsidP="00853886">
      <w:pPr>
        <w:spacing w:after="0" w:line="480" w:lineRule="auto"/>
        <w:ind w:left="720" w:hanging="720"/>
        <w:jc w:val="both"/>
        <w:rPr>
          <w:noProof/>
          <w:color w:val="000000" w:themeColor="text1"/>
          <w:sz w:val="24"/>
          <w:szCs w:val="24"/>
        </w:rPr>
      </w:pPr>
      <w:bookmarkStart w:id="75" w:name="_ENREF_228"/>
      <w:r w:rsidRPr="005851EA">
        <w:rPr>
          <w:noProof/>
          <w:color w:val="000000" w:themeColor="text1"/>
          <w:sz w:val="24"/>
          <w:szCs w:val="24"/>
        </w:rPr>
        <w:t xml:space="preserve">Loreau, M. and W. Ebenhoh. 1994. Competitive exclusion and coexistence of species with complex life-cycles. Theoretical Population Biology </w:t>
      </w:r>
      <w:r w:rsidRPr="005851EA">
        <w:rPr>
          <w:b/>
          <w:noProof/>
          <w:color w:val="000000" w:themeColor="text1"/>
          <w:sz w:val="24"/>
          <w:szCs w:val="24"/>
        </w:rPr>
        <w:t>46</w:t>
      </w:r>
      <w:r w:rsidRPr="005851EA">
        <w:rPr>
          <w:noProof/>
          <w:color w:val="000000" w:themeColor="text1"/>
          <w:sz w:val="24"/>
          <w:szCs w:val="24"/>
        </w:rPr>
        <w:t>:58-77.</w:t>
      </w:r>
      <w:bookmarkEnd w:id="75"/>
    </w:p>
    <w:p w14:paraId="6232BEEF" w14:textId="2AF8EB64" w:rsidR="00044154" w:rsidRPr="005851EA" w:rsidRDefault="00044154" w:rsidP="00C22056">
      <w:pPr>
        <w:spacing w:after="0" w:line="480" w:lineRule="auto"/>
        <w:ind w:left="720" w:hanging="720"/>
        <w:jc w:val="both"/>
        <w:rPr>
          <w:noProof/>
          <w:color w:val="000000" w:themeColor="text1"/>
          <w:sz w:val="24"/>
          <w:szCs w:val="24"/>
        </w:rPr>
      </w:pPr>
      <w:bookmarkStart w:id="76" w:name="_ENREF_74"/>
      <w:r w:rsidRPr="005851EA">
        <w:rPr>
          <w:noProof/>
          <w:color w:val="000000" w:themeColor="text1"/>
          <w:sz w:val="24"/>
          <w:szCs w:val="24"/>
        </w:rPr>
        <w:t xml:space="preserve">Manzer, J. I. 1976. Distribution, food and feeding of the threespine stickleback, </w:t>
      </w:r>
      <w:r w:rsidRPr="005851EA">
        <w:rPr>
          <w:i/>
          <w:noProof/>
          <w:color w:val="000000" w:themeColor="text1"/>
          <w:sz w:val="24"/>
          <w:szCs w:val="24"/>
        </w:rPr>
        <w:t>Gasterosteus aculeatus</w:t>
      </w:r>
      <w:r w:rsidRPr="005851EA">
        <w:rPr>
          <w:noProof/>
          <w:color w:val="000000" w:themeColor="text1"/>
          <w:sz w:val="24"/>
          <w:szCs w:val="24"/>
        </w:rPr>
        <w:t xml:space="preserve">, in Great Central Lake, Vancouver Island, with comment on competition for food with juvenile sockeye salmon, </w:t>
      </w:r>
      <w:r w:rsidRPr="005851EA">
        <w:rPr>
          <w:i/>
          <w:noProof/>
          <w:color w:val="000000" w:themeColor="text1"/>
          <w:sz w:val="24"/>
          <w:szCs w:val="24"/>
        </w:rPr>
        <w:t>Oncorhynchus nerka</w:t>
      </w:r>
      <w:r w:rsidRPr="005851EA">
        <w:rPr>
          <w:noProof/>
          <w:color w:val="000000" w:themeColor="text1"/>
          <w:sz w:val="24"/>
          <w:szCs w:val="24"/>
        </w:rPr>
        <w:t xml:space="preserve">. </w:t>
      </w:r>
      <w:r w:rsidR="00C22056" w:rsidRPr="005851EA">
        <w:rPr>
          <w:rFonts w:eastAsia="MS Mincho" w:cs="Arial"/>
          <w:noProof/>
          <w:color w:val="000000" w:themeColor="text1"/>
          <w:sz w:val="24"/>
          <w:szCs w:val="24"/>
          <w:lang w:eastAsia="en-US"/>
        </w:rPr>
        <w:t>Fishery Bulletin</w:t>
      </w:r>
      <w:r w:rsidRPr="005851EA">
        <w:rPr>
          <w:noProof/>
          <w:color w:val="000000" w:themeColor="text1"/>
          <w:sz w:val="24"/>
          <w:szCs w:val="24"/>
        </w:rPr>
        <w:t xml:space="preserve"> </w:t>
      </w:r>
      <w:r w:rsidRPr="005851EA">
        <w:rPr>
          <w:b/>
          <w:noProof/>
          <w:color w:val="000000" w:themeColor="text1"/>
          <w:sz w:val="24"/>
          <w:szCs w:val="24"/>
        </w:rPr>
        <w:t>74</w:t>
      </w:r>
      <w:r w:rsidRPr="005851EA">
        <w:rPr>
          <w:noProof/>
          <w:color w:val="000000" w:themeColor="text1"/>
          <w:sz w:val="24"/>
          <w:szCs w:val="24"/>
        </w:rPr>
        <w:t>:647-668.</w:t>
      </w:r>
      <w:bookmarkEnd w:id="76"/>
    </w:p>
    <w:p w14:paraId="4FD3B4DC" w14:textId="3ABD3E8C" w:rsidR="00044154" w:rsidRPr="005851EA" w:rsidRDefault="00044154" w:rsidP="00853886">
      <w:pPr>
        <w:spacing w:after="0" w:line="480" w:lineRule="auto"/>
        <w:ind w:left="720" w:hanging="720"/>
        <w:jc w:val="both"/>
        <w:rPr>
          <w:noProof/>
          <w:color w:val="000000" w:themeColor="text1"/>
          <w:sz w:val="24"/>
          <w:szCs w:val="24"/>
        </w:rPr>
      </w:pPr>
      <w:bookmarkStart w:id="77" w:name="_ENREF_75"/>
      <w:r w:rsidRPr="005851EA">
        <w:rPr>
          <w:noProof/>
          <w:color w:val="000000" w:themeColor="text1"/>
          <w:sz w:val="24"/>
          <w:szCs w:val="24"/>
        </w:rPr>
        <w:t xml:space="preserve">Marshall, S. and M. Elliott. 1998. Environmental influences on the fish assemblage of the Humber estuary, UK. Estuarine, Coastal and Shelf Science </w:t>
      </w:r>
      <w:r w:rsidRPr="005851EA">
        <w:rPr>
          <w:b/>
          <w:noProof/>
          <w:color w:val="000000" w:themeColor="text1"/>
          <w:sz w:val="24"/>
          <w:szCs w:val="24"/>
        </w:rPr>
        <w:t>46</w:t>
      </w:r>
      <w:r w:rsidRPr="005851EA">
        <w:rPr>
          <w:noProof/>
          <w:color w:val="000000" w:themeColor="text1"/>
          <w:sz w:val="24"/>
          <w:szCs w:val="24"/>
        </w:rPr>
        <w:t>:175-184.</w:t>
      </w:r>
      <w:bookmarkEnd w:id="77"/>
    </w:p>
    <w:p w14:paraId="07CE3431" w14:textId="29FBAEEC" w:rsidR="00044154" w:rsidRPr="005851EA" w:rsidRDefault="00044154" w:rsidP="00853886">
      <w:pPr>
        <w:spacing w:after="0" w:line="480" w:lineRule="auto"/>
        <w:ind w:left="720" w:hanging="720"/>
        <w:jc w:val="both"/>
        <w:rPr>
          <w:noProof/>
          <w:color w:val="000000" w:themeColor="text1"/>
          <w:sz w:val="24"/>
          <w:szCs w:val="24"/>
        </w:rPr>
      </w:pPr>
      <w:bookmarkStart w:id="78" w:name="_ENREF_76"/>
      <w:r w:rsidRPr="005851EA">
        <w:rPr>
          <w:noProof/>
          <w:color w:val="000000" w:themeColor="text1"/>
          <w:sz w:val="24"/>
          <w:szCs w:val="24"/>
        </w:rPr>
        <w:t xml:space="preserve">Martinez-Palacios, C. A., M. C. Chavez-Sanchez, and L. G. Ross. 1996. The effect of water temperature on food intake growth and body composition of </w:t>
      </w:r>
      <w:r w:rsidRPr="005851EA">
        <w:rPr>
          <w:i/>
          <w:noProof/>
          <w:color w:val="000000" w:themeColor="text1"/>
          <w:sz w:val="24"/>
          <w:szCs w:val="24"/>
        </w:rPr>
        <w:t>Cichlasoma urophthalmus</w:t>
      </w:r>
      <w:r w:rsidRPr="005851EA">
        <w:rPr>
          <w:noProof/>
          <w:color w:val="000000" w:themeColor="text1"/>
          <w:sz w:val="24"/>
          <w:szCs w:val="24"/>
        </w:rPr>
        <w:t xml:space="preserve"> (Gunther) juveniles. Aquaculture Research </w:t>
      </w:r>
      <w:r w:rsidRPr="005851EA">
        <w:rPr>
          <w:b/>
          <w:noProof/>
          <w:color w:val="000000" w:themeColor="text1"/>
          <w:sz w:val="24"/>
          <w:szCs w:val="24"/>
        </w:rPr>
        <w:t>27</w:t>
      </w:r>
      <w:r w:rsidRPr="005851EA">
        <w:rPr>
          <w:noProof/>
          <w:color w:val="000000" w:themeColor="text1"/>
          <w:sz w:val="24"/>
          <w:szCs w:val="24"/>
        </w:rPr>
        <w:t>:455-461.</w:t>
      </w:r>
      <w:bookmarkEnd w:id="78"/>
    </w:p>
    <w:p w14:paraId="0CB4EE3B" w14:textId="37715B16" w:rsidR="00044154" w:rsidRPr="005851EA" w:rsidRDefault="00044154" w:rsidP="00853886">
      <w:pPr>
        <w:spacing w:after="0" w:line="480" w:lineRule="auto"/>
        <w:ind w:left="720" w:hanging="720"/>
        <w:jc w:val="both"/>
        <w:rPr>
          <w:noProof/>
          <w:color w:val="000000" w:themeColor="text1"/>
          <w:sz w:val="24"/>
          <w:szCs w:val="24"/>
        </w:rPr>
      </w:pPr>
      <w:bookmarkStart w:id="79" w:name="_ENREF_77"/>
      <w:r w:rsidRPr="005851EA">
        <w:rPr>
          <w:noProof/>
          <w:color w:val="000000" w:themeColor="text1"/>
          <w:sz w:val="24"/>
          <w:szCs w:val="24"/>
        </w:rPr>
        <w:t xml:space="preserve">Martinez, N. D. 1991. Artifacts or attributes? Effects of resolution on the Little Rock Lake food web. Ecological Monographs </w:t>
      </w:r>
      <w:r w:rsidRPr="005851EA">
        <w:rPr>
          <w:b/>
          <w:noProof/>
          <w:color w:val="000000" w:themeColor="text1"/>
          <w:sz w:val="24"/>
          <w:szCs w:val="24"/>
        </w:rPr>
        <w:t>61</w:t>
      </w:r>
      <w:r w:rsidRPr="005851EA">
        <w:rPr>
          <w:noProof/>
          <w:color w:val="000000" w:themeColor="text1"/>
          <w:sz w:val="24"/>
          <w:szCs w:val="24"/>
        </w:rPr>
        <w:t>:367-392.</w:t>
      </w:r>
      <w:bookmarkEnd w:id="79"/>
    </w:p>
    <w:p w14:paraId="14240A47" w14:textId="7E10F64D" w:rsidR="00044154" w:rsidRPr="005851EA" w:rsidRDefault="00044154" w:rsidP="00853886">
      <w:pPr>
        <w:spacing w:after="0" w:line="480" w:lineRule="auto"/>
        <w:ind w:left="720" w:hanging="720"/>
        <w:jc w:val="both"/>
        <w:rPr>
          <w:noProof/>
          <w:color w:val="000000" w:themeColor="text1"/>
          <w:sz w:val="24"/>
          <w:szCs w:val="24"/>
        </w:rPr>
      </w:pPr>
      <w:bookmarkStart w:id="80" w:name="_ENREF_78"/>
      <w:r w:rsidRPr="005851EA">
        <w:rPr>
          <w:noProof/>
          <w:color w:val="000000" w:themeColor="text1"/>
          <w:sz w:val="24"/>
          <w:szCs w:val="24"/>
        </w:rPr>
        <w:lastRenderedPageBreak/>
        <w:t xml:space="preserve">Matej, V. E. 1980. The ultrastructure of chloride cells of the gill epithelium in the stickleback, </w:t>
      </w:r>
      <w:r w:rsidRPr="005851EA">
        <w:rPr>
          <w:i/>
          <w:noProof/>
          <w:color w:val="000000" w:themeColor="text1"/>
          <w:sz w:val="24"/>
          <w:szCs w:val="24"/>
        </w:rPr>
        <w:t>Gasterosteus aculeatus</w:t>
      </w:r>
      <w:r w:rsidRPr="005851EA">
        <w:rPr>
          <w:noProof/>
          <w:color w:val="000000" w:themeColor="text1"/>
          <w:sz w:val="24"/>
          <w:szCs w:val="24"/>
        </w:rPr>
        <w:t xml:space="preserve"> L., and crucian carp </w:t>
      </w:r>
      <w:r w:rsidRPr="005851EA">
        <w:rPr>
          <w:i/>
          <w:noProof/>
          <w:color w:val="000000" w:themeColor="text1"/>
          <w:sz w:val="24"/>
          <w:szCs w:val="24"/>
        </w:rPr>
        <w:t>Carassius carassius</w:t>
      </w:r>
      <w:r w:rsidRPr="005851EA">
        <w:rPr>
          <w:noProof/>
          <w:color w:val="000000" w:themeColor="text1"/>
          <w:sz w:val="24"/>
          <w:szCs w:val="24"/>
        </w:rPr>
        <w:t xml:space="preserve">. Tsitologia </w:t>
      </w:r>
      <w:r w:rsidRPr="005851EA">
        <w:rPr>
          <w:b/>
          <w:noProof/>
          <w:color w:val="000000" w:themeColor="text1"/>
          <w:sz w:val="24"/>
          <w:szCs w:val="24"/>
        </w:rPr>
        <w:t>22</w:t>
      </w:r>
      <w:r w:rsidRPr="005851EA">
        <w:rPr>
          <w:noProof/>
          <w:color w:val="000000" w:themeColor="text1"/>
          <w:sz w:val="24"/>
          <w:szCs w:val="24"/>
        </w:rPr>
        <w:t>:1387-1391.</w:t>
      </w:r>
      <w:bookmarkEnd w:id="80"/>
    </w:p>
    <w:p w14:paraId="45AB0C27" w14:textId="59FBA16B" w:rsidR="00044154" w:rsidRPr="005851EA" w:rsidRDefault="00044154" w:rsidP="00853886">
      <w:pPr>
        <w:spacing w:after="0" w:line="480" w:lineRule="auto"/>
        <w:ind w:left="720" w:hanging="720"/>
        <w:jc w:val="both"/>
        <w:rPr>
          <w:noProof/>
          <w:color w:val="000000" w:themeColor="text1"/>
          <w:sz w:val="24"/>
          <w:szCs w:val="24"/>
        </w:rPr>
      </w:pPr>
      <w:bookmarkStart w:id="81" w:name="_ENREF_79"/>
      <w:r w:rsidRPr="005851EA">
        <w:rPr>
          <w:noProof/>
          <w:color w:val="000000" w:themeColor="text1"/>
          <w:sz w:val="24"/>
          <w:szCs w:val="24"/>
        </w:rPr>
        <w:t xml:space="preserve">Matej, V. E., A. D. Khaeazova, and G. A. Vinogradov. 1981. The response of </w:t>
      </w:r>
      <w:r w:rsidRPr="005851EA">
        <w:rPr>
          <w:i/>
          <w:noProof/>
          <w:color w:val="000000" w:themeColor="text1"/>
          <w:sz w:val="24"/>
          <w:szCs w:val="24"/>
        </w:rPr>
        <w:t>Gasterosteus aculeatus</w:t>
      </w:r>
      <w:r w:rsidRPr="005851EA">
        <w:rPr>
          <w:noProof/>
          <w:color w:val="000000" w:themeColor="text1"/>
          <w:sz w:val="24"/>
          <w:szCs w:val="24"/>
        </w:rPr>
        <w:t xml:space="preserve"> L. gill epithilium chloride cells to changes of pH and salinity in the environment. Tsitologia </w:t>
      </w:r>
      <w:r w:rsidRPr="005851EA">
        <w:rPr>
          <w:b/>
          <w:noProof/>
          <w:color w:val="000000" w:themeColor="text1"/>
          <w:sz w:val="24"/>
          <w:szCs w:val="24"/>
        </w:rPr>
        <w:t>23</w:t>
      </w:r>
      <w:r w:rsidRPr="005851EA">
        <w:rPr>
          <w:noProof/>
          <w:color w:val="000000" w:themeColor="text1"/>
          <w:sz w:val="24"/>
          <w:szCs w:val="24"/>
        </w:rPr>
        <w:t>:159-165.</w:t>
      </w:r>
      <w:bookmarkEnd w:id="81"/>
    </w:p>
    <w:p w14:paraId="4DFDFD26" w14:textId="32D8E27D" w:rsidR="00044154" w:rsidRPr="005851EA" w:rsidRDefault="00044154" w:rsidP="00853886">
      <w:pPr>
        <w:spacing w:after="0" w:line="480" w:lineRule="auto"/>
        <w:ind w:left="720" w:hanging="720"/>
        <w:jc w:val="both"/>
        <w:rPr>
          <w:noProof/>
          <w:color w:val="000000" w:themeColor="text1"/>
          <w:sz w:val="24"/>
          <w:szCs w:val="24"/>
        </w:rPr>
      </w:pPr>
      <w:bookmarkStart w:id="82" w:name="_ENREF_80"/>
      <w:r w:rsidRPr="005851EA">
        <w:rPr>
          <w:noProof/>
          <w:color w:val="000000" w:themeColor="text1"/>
          <w:sz w:val="24"/>
          <w:szCs w:val="24"/>
        </w:rPr>
        <w:t xml:space="preserve">May, R. M. 1972. Will a large complex system be stable? . Nature </w:t>
      </w:r>
      <w:r w:rsidRPr="005851EA">
        <w:rPr>
          <w:b/>
          <w:noProof/>
          <w:color w:val="000000" w:themeColor="text1"/>
          <w:sz w:val="24"/>
          <w:szCs w:val="24"/>
        </w:rPr>
        <w:t>238</w:t>
      </w:r>
      <w:r w:rsidRPr="005851EA">
        <w:rPr>
          <w:noProof/>
          <w:color w:val="000000" w:themeColor="text1"/>
          <w:sz w:val="24"/>
          <w:szCs w:val="24"/>
        </w:rPr>
        <w:t>:413-414.</w:t>
      </w:r>
      <w:bookmarkEnd w:id="82"/>
    </w:p>
    <w:p w14:paraId="23E57180" w14:textId="0DB6401C" w:rsidR="00044154" w:rsidRPr="005851EA" w:rsidRDefault="00044154" w:rsidP="00853886">
      <w:pPr>
        <w:spacing w:after="0" w:line="480" w:lineRule="auto"/>
        <w:ind w:left="720" w:hanging="720"/>
        <w:jc w:val="both"/>
        <w:rPr>
          <w:noProof/>
          <w:color w:val="000000" w:themeColor="text1"/>
          <w:sz w:val="24"/>
          <w:szCs w:val="24"/>
        </w:rPr>
      </w:pPr>
      <w:bookmarkStart w:id="83" w:name="_ENREF_81"/>
      <w:r w:rsidRPr="005851EA">
        <w:rPr>
          <w:noProof/>
          <w:color w:val="000000" w:themeColor="text1"/>
          <w:sz w:val="24"/>
          <w:szCs w:val="24"/>
        </w:rPr>
        <w:t>May, R. M. 1973. Stability and Complexity in Model Ecosystems. Princeton University Press, New Jersy, USA.</w:t>
      </w:r>
      <w:bookmarkEnd w:id="83"/>
    </w:p>
    <w:p w14:paraId="343FF50C" w14:textId="45ABE8BA" w:rsidR="00435963" w:rsidRPr="005851EA" w:rsidRDefault="00435963" w:rsidP="00435963">
      <w:pPr>
        <w:spacing w:after="0" w:line="240" w:lineRule="auto"/>
        <w:ind w:left="720" w:hanging="720"/>
        <w:jc w:val="both"/>
        <w:rPr>
          <w:noProof/>
          <w:color w:val="000000" w:themeColor="text1"/>
          <w:sz w:val="24"/>
          <w:szCs w:val="24"/>
        </w:rPr>
      </w:pPr>
      <w:bookmarkStart w:id="84" w:name="_ENREF_240"/>
      <w:r w:rsidRPr="005851EA">
        <w:rPr>
          <w:noProof/>
          <w:color w:val="000000" w:themeColor="text1"/>
          <w:sz w:val="24"/>
          <w:szCs w:val="24"/>
        </w:rPr>
        <w:t xml:space="preserve">McCann, K. 1998. Density-dependent coexistence in fish communities. Ecology </w:t>
      </w:r>
      <w:r w:rsidRPr="005851EA">
        <w:rPr>
          <w:b/>
          <w:noProof/>
          <w:color w:val="000000" w:themeColor="text1"/>
          <w:sz w:val="24"/>
          <w:szCs w:val="24"/>
        </w:rPr>
        <w:t>79</w:t>
      </w:r>
      <w:r w:rsidRPr="005851EA">
        <w:rPr>
          <w:noProof/>
          <w:color w:val="000000" w:themeColor="text1"/>
          <w:sz w:val="24"/>
          <w:szCs w:val="24"/>
        </w:rPr>
        <w:t>:2957-2967.</w:t>
      </w:r>
      <w:bookmarkEnd w:id="84"/>
    </w:p>
    <w:p w14:paraId="14A89405" w14:textId="77777777" w:rsidR="00435963" w:rsidRPr="005851EA" w:rsidRDefault="00435963" w:rsidP="00435963">
      <w:pPr>
        <w:spacing w:after="0" w:line="240" w:lineRule="auto"/>
        <w:ind w:left="720" w:hanging="720"/>
        <w:jc w:val="both"/>
        <w:rPr>
          <w:noProof/>
          <w:color w:val="000000" w:themeColor="text1"/>
          <w:sz w:val="24"/>
          <w:szCs w:val="24"/>
        </w:rPr>
      </w:pPr>
    </w:p>
    <w:p w14:paraId="2243424F" w14:textId="2B6D6529" w:rsidR="00044154" w:rsidRPr="005851EA" w:rsidRDefault="00044154" w:rsidP="00853886">
      <w:pPr>
        <w:spacing w:after="0" w:line="480" w:lineRule="auto"/>
        <w:ind w:left="720" w:hanging="720"/>
        <w:jc w:val="both"/>
        <w:rPr>
          <w:noProof/>
          <w:color w:val="000000" w:themeColor="text1"/>
          <w:sz w:val="24"/>
          <w:szCs w:val="24"/>
        </w:rPr>
      </w:pPr>
      <w:bookmarkStart w:id="85" w:name="_ENREF_82"/>
      <w:r w:rsidRPr="005851EA">
        <w:rPr>
          <w:noProof/>
          <w:color w:val="000000" w:themeColor="text1"/>
          <w:sz w:val="24"/>
          <w:szCs w:val="24"/>
        </w:rPr>
        <w:t xml:space="preserve">McCann, K., A. Hastings, and G. R. Huxel. 1998. Weak trophic interactions and the balance of nature. Nature </w:t>
      </w:r>
      <w:r w:rsidRPr="005851EA">
        <w:rPr>
          <w:b/>
          <w:noProof/>
          <w:color w:val="000000" w:themeColor="text1"/>
          <w:sz w:val="24"/>
          <w:szCs w:val="24"/>
        </w:rPr>
        <w:t>395</w:t>
      </w:r>
      <w:r w:rsidRPr="005851EA">
        <w:rPr>
          <w:noProof/>
          <w:color w:val="000000" w:themeColor="text1"/>
          <w:sz w:val="24"/>
          <w:szCs w:val="24"/>
        </w:rPr>
        <w:t>:794-798.</w:t>
      </w:r>
      <w:bookmarkEnd w:id="85"/>
    </w:p>
    <w:p w14:paraId="095396E9" w14:textId="74BD61C1" w:rsidR="00044154" w:rsidRPr="005851EA" w:rsidRDefault="00044154" w:rsidP="00853886">
      <w:pPr>
        <w:spacing w:after="0" w:line="480" w:lineRule="auto"/>
        <w:ind w:left="720" w:hanging="720"/>
        <w:jc w:val="both"/>
        <w:rPr>
          <w:noProof/>
          <w:color w:val="000000" w:themeColor="text1"/>
          <w:sz w:val="24"/>
          <w:szCs w:val="24"/>
        </w:rPr>
      </w:pPr>
      <w:bookmarkStart w:id="86" w:name="_ENREF_83"/>
      <w:r w:rsidRPr="005851EA">
        <w:rPr>
          <w:noProof/>
          <w:color w:val="000000" w:themeColor="text1"/>
          <w:sz w:val="24"/>
          <w:szCs w:val="24"/>
        </w:rPr>
        <w:t xml:space="preserve">Mendes, C., S. Ramos, and A. A. Bordalo. 2014. Feeding ecology of juvenile flounder </w:t>
      </w:r>
      <w:r w:rsidRPr="005851EA">
        <w:rPr>
          <w:i/>
          <w:noProof/>
          <w:color w:val="000000" w:themeColor="text1"/>
          <w:sz w:val="24"/>
          <w:szCs w:val="24"/>
        </w:rPr>
        <w:t>Platichthys flesus</w:t>
      </w:r>
      <w:r w:rsidRPr="005851EA">
        <w:rPr>
          <w:noProof/>
          <w:color w:val="000000" w:themeColor="text1"/>
          <w:sz w:val="24"/>
          <w:szCs w:val="24"/>
        </w:rPr>
        <w:t xml:space="preserve"> in an estuarine nursery habitat: influence of prey–predator interactions. Journal of Experimental Marine Biology and Ecology </w:t>
      </w:r>
      <w:r w:rsidRPr="005851EA">
        <w:rPr>
          <w:b/>
          <w:noProof/>
          <w:color w:val="000000" w:themeColor="text1"/>
          <w:sz w:val="24"/>
          <w:szCs w:val="24"/>
        </w:rPr>
        <w:t>461</w:t>
      </w:r>
      <w:r w:rsidRPr="005851EA">
        <w:rPr>
          <w:noProof/>
          <w:color w:val="000000" w:themeColor="text1"/>
          <w:sz w:val="24"/>
          <w:szCs w:val="24"/>
        </w:rPr>
        <w:t>:458-468.</w:t>
      </w:r>
      <w:bookmarkEnd w:id="86"/>
    </w:p>
    <w:p w14:paraId="66D123B0" w14:textId="0E617483" w:rsidR="00044154" w:rsidRPr="005851EA" w:rsidRDefault="00044154" w:rsidP="00853886">
      <w:pPr>
        <w:spacing w:after="0" w:line="480" w:lineRule="auto"/>
        <w:ind w:left="720" w:hanging="720"/>
        <w:jc w:val="both"/>
        <w:rPr>
          <w:noProof/>
          <w:color w:val="000000" w:themeColor="text1"/>
          <w:sz w:val="24"/>
          <w:szCs w:val="24"/>
        </w:rPr>
      </w:pPr>
      <w:bookmarkStart w:id="87" w:name="_ENREF_84"/>
      <w:r w:rsidRPr="005851EA">
        <w:rPr>
          <w:noProof/>
          <w:color w:val="000000" w:themeColor="text1"/>
          <w:sz w:val="24"/>
          <w:szCs w:val="24"/>
        </w:rPr>
        <w:t xml:space="preserve">Milinski, M. 1977. Do all members of a swarm suffer the same predation? Zeitschrift fur Tierpsychologie </w:t>
      </w:r>
      <w:r w:rsidRPr="005851EA">
        <w:rPr>
          <w:b/>
          <w:noProof/>
          <w:color w:val="000000" w:themeColor="text1"/>
          <w:sz w:val="24"/>
          <w:szCs w:val="24"/>
        </w:rPr>
        <w:t>45</w:t>
      </w:r>
      <w:r w:rsidRPr="005851EA">
        <w:rPr>
          <w:noProof/>
          <w:color w:val="000000" w:themeColor="text1"/>
          <w:sz w:val="24"/>
          <w:szCs w:val="24"/>
        </w:rPr>
        <w:t>:373-388.</w:t>
      </w:r>
      <w:bookmarkEnd w:id="87"/>
    </w:p>
    <w:p w14:paraId="0052F5E0" w14:textId="28CE9C0D" w:rsidR="00044154" w:rsidRPr="005851EA" w:rsidRDefault="00044154" w:rsidP="00853886">
      <w:pPr>
        <w:spacing w:after="0" w:line="480" w:lineRule="auto"/>
        <w:ind w:left="720" w:hanging="720"/>
        <w:jc w:val="both"/>
        <w:rPr>
          <w:noProof/>
          <w:color w:val="000000" w:themeColor="text1"/>
          <w:sz w:val="24"/>
          <w:szCs w:val="24"/>
        </w:rPr>
      </w:pPr>
      <w:bookmarkStart w:id="88" w:name="_ENREF_85"/>
      <w:r w:rsidRPr="005851EA">
        <w:rPr>
          <w:noProof/>
          <w:color w:val="000000" w:themeColor="text1"/>
          <w:sz w:val="24"/>
          <w:szCs w:val="24"/>
        </w:rPr>
        <w:t xml:space="preserve">Milinski, M. 1979. An evolutionary stable feeding strategy in sticklebacks. Zeitschrift fur Tierpsychologie </w:t>
      </w:r>
      <w:r w:rsidRPr="005851EA">
        <w:rPr>
          <w:b/>
          <w:noProof/>
          <w:color w:val="000000" w:themeColor="text1"/>
          <w:sz w:val="24"/>
          <w:szCs w:val="24"/>
        </w:rPr>
        <w:t>51</w:t>
      </w:r>
      <w:r w:rsidRPr="005851EA">
        <w:rPr>
          <w:noProof/>
          <w:color w:val="000000" w:themeColor="text1"/>
          <w:sz w:val="24"/>
          <w:szCs w:val="24"/>
        </w:rPr>
        <w:t>:36-40.</w:t>
      </w:r>
      <w:bookmarkEnd w:id="88"/>
    </w:p>
    <w:p w14:paraId="09AF4B2D" w14:textId="387F17ED" w:rsidR="00044154" w:rsidRPr="005851EA" w:rsidRDefault="00044154" w:rsidP="00853886">
      <w:pPr>
        <w:spacing w:after="0" w:line="480" w:lineRule="auto"/>
        <w:ind w:left="720" w:hanging="720"/>
        <w:jc w:val="both"/>
        <w:rPr>
          <w:noProof/>
          <w:color w:val="000000" w:themeColor="text1"/>
          <w:sz w:val="24"/>
          <w:szCs w:val="24"/>
        </w:rPr>
      </w:pPr>
      <w:bookmarkStart w:id="89" w:name="_ENREF_86"/>
      <w:r w:rsidRPr="005851EA">
        <w:rPr>
          <w:noProof/>
          <w:color w:val="000000" w:themeColor="text1"/>
          <w:sz w:val="24"/>
          <w:szCs w:val="24"/>
        </w:rPr>
        <w:t xml:space="preserve">Miller, J. M., L. B. Crowder, and M. L. Moser. 1985. Migration and utilization of estuarine nurseries by juvenile fishes: an evolutionary perspective. Pages 338-352 </w:t>
      </w:r>
      <w:r w:rsidRPr="005851EA">
        <w:rPr>
          <w:i/>
          <w:noProof/>
          <w:color w:val="000000" w:themeColor="text1"/>
          <w:sz w:val="24"/>
          <w:szCs w:val="24"/>
        </w:rPr>
        <w:t>in</w:t>
      </w:r>
      <w:r w:rsidRPr="005851EA">
        <w:rPr>
          <w:noProof/>
          <w:color w:val="000000" w:themeColor="text1"/>
          <w:sz w:val="24"/>
          <w:szCs w:val="24"/>
        </w:rPr>
        <w:t xml:space="preserve"> M. A. Rankin, D. Checkley, J. Cullen, C. Kitting, and P. Thomas, editors. Migration: </w:t>
      </w:r>
      <w:r w:rsidRPr="005851EA">
        <w:rPr>
          <w:noProof/>
          <w:color w:val="000000" w:themeColor="text1"/>
          <w:sz w:val="24"/>
          <w:szCs w:val="24"/>
        </w:rPr>
        <w:lastRenderedPageBreak/>
        <w:t>Mechanisms and Adaptive Significance. Marine Science Institute, University of Texas, Austin, Texas.</w:t>
      </w:r>
      <w:bookmarkEnd w:id="89"/>
    </w:p>
    <w:p w14:paraId="24E3A4B0" w14:textId="18ED1B47" w:rsidR="00044154" w:rsidRPr="005851EA" w:rsidRDefault="00044154" w:rsidP="00853886">
      <w:pPr>
        <w:spacing w:after="0" w:line="480" w:lineRule="auto"/>
        <w:ind w:left="720" w:hanging="720"/>
        <w:jc w:val="both"/>
        <w:rPr>
          <w:noProof/>
          <w:color w:val="000000" w:themeColor="text1"/>
          <w:sz w:val="24"/>
          <w:szCs w:val="24"/>
        </w:rPr>
      </w:pPr>
      <w:bookmarkStart w:id="90" w:name="_ENREF_87"/>
      <w:r w:rsidRPr="005851EA">
        <w:rPr>
          <w:noProof/>
          <w:color w:val="000000" w:themeColor="text1"/>
          <w:sz w:val="24"/>
          <w:szCs w:val="24"/>
        </w:rPr>
        <w:t xml:space="preserve">Miller, T. E. X. and V. H. W. Rudolf. 2011. Thinking inside the box: Community-level consequenses of stage-structured populations. Trends in Ecology &amp; Evolution </w:t>
      </w:r>
      <w:r w:rsidRPr="005851EA">
        <w:rPr>
          <w:b/>
          <w:noProof/>
          <w:color w:val="000000" w:themeColor="text1"/>
          <w:sz w:val="24"/>
          <w:szCs w:val="24"/>
        </w:rPr>
        <w:t>26</w:t>
      </w:r>
      <w:r w:rsidRPr="005851EA">
        <w:rPr>
          <w:noProof/>
          <w:color w:val="000000" w:themeColor="text1"/>
          <w:sz w:val="24"/>
          <w:szCs w:val="24"/>
        </w:rPr>
        <w:t>:457-466.</w:t>
      </w:r>
      <w:bookmarkEnd w:id="90"/>
    </w:p>
    <w:p w14:paraId="4C31C3A7" w14:textId="4D492158" w:rsidR="00044154" w:rsidRPr="005851EA" w:rsidRDefault="00044154" w:rsidP="00853886">
      <w:pPr>
        <w:spacing w:after="0" w:line="480" w:lineRule="auto"/>
        <w:ind w:left="720" w:hanging="720"/>
        <w:jc w:val="both"/>
        <w:rPr>
          <w:noProof/>
          <w:color w:val="000000" w:themeColor="text1"/>
          <w:sz w:val="24"/>
          <w:szCs w:val="24"/>
        </w:rPr>
      </w:pPr>
      <w:bookmarkStart w:id="91" w:name="_ENREF_88"/>
      <w:r w:rsidRPr="005851EA">
        <w:rPr>
          <w:noProof/>
          <w:color w:val="000000" w:themeColor="text1"/>
          <w:sz w:val="24"/>
          <w:szCs w:val="24"/>
        </w:rPr>
        <w:t xml:space="preserve">Mohammadi, G. H., M. Khodadadi, H. Emadi, and S. M. B. Nabavi. 2007. The food habit of Epinephelus coioides (Hamilton, 1822) in Khuzestan coastal waters (Persian Gulf). Pakistan Journal of Biological Sciences </w:t>
      </w:r>
      <w:r w:rsidRPr="005851EA">
        <w:rPr>
          <w:b/>
          <w:noProof/>
          <w:color w:val="000000" w:themeColor="text1"/>
          <w:sz w:val="24"/>
          <w:szCs w:val="24"/>
        </w:rPr>
        <w:t>10</w:t>
      </w:r>
      <w:r w:rsidRPr="005851EA">
        <w:rPr>
          <w:noProof/>
          <w:color w:val="000000" w:themeColor="text1"/>
          <w:sz w:val="24"/>
          <w:szCs w:val="24"/>
        </w:rPr>
        <w:t>:4029-4035.</w:t>
      </w:r>
      <w:bookmarkEnd w:id="91"/>
    </w:p>
    <w:p w14:paraId="2369C098" w14:textId="0D4EF427" w:rsidR="00435963" w:rsidRPr="005851EA" w:rsidRDefault="00435963" w:rsidP="007D2DB0">
      <w:pPr>
        <w:spacing w:after="0" w:line="480" w:lineRule="auto"/>
        <w:ind w:left="720" w:hanging="720"/>
        <w:jc w:val="both"/>
        <w:rPr>
          <w:noProof/>
          <w:color w:val="000000" w:themeColor="text1"/>
          <w:sz w:val="24"/>
          <w:szCs w:val="24"/>
        </w:rPr>
      </w:pPr>
      <w:bookmarkStart w:id="92" w:name="_ENREF_255"/>
      <w:r w:rsidRPr="005851EA">
        <w:rPr>
          <w:noProof/>
          <w:color w:val="000000" w:themeColor="text1"/>
          <w:sz w:val="24"/>
          <w:szCs w:val="24"/>
        </w:rPr>
        <w:t xml:space="preserve">Moll, J. D. and J. S. Brown. 2008. Competition and coexistence with multiple life-history stages. The American Naturalist </w:t>
      </w:r>
      <w:r w:rsidRPr="005851EA">
        <w:rPr>
          <w:b/>
          <w:noProof/>
          <w:color w:val="000000" w:themeColor="text1"/>
          <w:sz w:val="24"/>
          <w:szCs w:val="24"/>
        </w:rPr>
        <w:t>171</w:t>
      </w:r>
      <w:r w:rsidRPr="005851EA">
        <w:rPr>
          <w:noProof/>
          <w:color w:val="000000" w:themeColor="text1"/>
          <w:sz w:val="24"/>
          <w:szCs w:val="24"/>
        </w:rPr>
        <w:t>:839-843.</w:t>
      </w:r>
      <w:bookmarkEnd w:id="92"/>
    </w:p>
    <w:p w14:paraId="2B0E4064" w14:textId="425E87CB" w:rsidR="00044154" w:rsidRPr="005851EA" w:rsidRDefault="00044154" w:rsidP="00853886">
      <w:pPr>
        <w:spacing w:after="0" w:line="480" w:lineRule="auto"/>
        <w:ind w:left="720" w:hanging="720"/>
        <w:jc w:val="both"/>
        <w:rPr>
          <w:noProof/>
          <w:color w:val="000000" w:themeColor="text1"/>
          <w:sz w:val="24"/>
          <w:szCs w:val="24"/>
        </w:rPr>
      </w:pPr>
      <w:bookmarkStart w:id="93" w:name="_ENREF_89"/>
      <w:r w:rsidRPr="005851EA">
        <w:rPr>
          <w:noProof/>
          <w:color w:val="000000" w:themeColor="text1"/>
          <w:sz w:val="24"/>
          <w:szCs w:val="24"/>
        </w:rPr>
        <w:t>Mullem, P. J. v. 1967. On syncronisation in the reproduction of the stickleback (</w:t>
      </w:r>
      <w:r w:rsidRPr="005851EA">
        <w:rPr>
          <w:i/>
          <w:noProof/>
          <w:color w:val="000000" w:themeColor="text1"/>
          <w:sz w:val="24"/>
          <w:szCs w:val="24"/>
        </w:rPr>
        <w:t>Gasterosteus aculeatus</w:t>
      </w:r>
      <w:r w:rsidRPr="005851EA">
        <w:rPr>
          <w:noProof/>
          <w:color w:val="000000" w:themeColor="text1"/>
          <w:sz w:val="24"/>
          <w:szCs w:val="24"/>
        </w:rPr>
        <w:t xml:space="preserve"> L.' Forma Leiura Cuv.) Archives Neerlandaises de Zoologie </w:t>
      </w:r>
      <w:r w:rsidRPr="005851EA">
        <w:rPr>
          <w:b/>
          <w:noProof/>
          <w:color w:val="000000" w:themeColor="text1"/>
          <w:sz w:val="24"/>
          <w:szCs w:val="24"/>
        </w:rPr>
        <w:t>17</w:t>
      </w:r>
      <w:r w:rsidRPr="005851EA">
        <w:rPr>
          <w:noProof/>
          <w:color w:val="000000" w:themeColor="text1"/>
          <w:sz w:val="24"/>
          <w:szCs w:val="24"/>
        </w:rPr>
        <w:t>:258-274.</w:t>
      </w:r>
      <w:bookmarkEnd w:id="93"/>
    </w:p>
    <w:p w14:paraId="5CC90681" w14:textId="0D5FECBA" w:rsidR="00044154" w:rsidRPr="005851EA" w:rsidRDefault="00044154" w:rsidP="00853886">
      <w:pPr>
        <w:spacing w:after="0" w:line="480" w:lineRule="auto"/>
        <w:ind w:left="720" w:hanging="720"/>
        <w:jc w:val="both"/>
        <w:rPr>
          <w:noProof/>
          <w:color w:val="000000" w:themeColor="text1"/>
          <w:sz w:val="24"/>
          <w:szCs w:val="24"/>
        </w:rPr>
      </w:pPr>
      <w:bookmarkStart w:id="94" w:name="_ENREF_90"/>
      <w:r w:rsidRPr="005851EA">
        <w:rPr>
          <w:noProof/>
          <w:color w:val="000000" w:themeColor="text1"/>
          <w:sz w:val="24"/>
          <w:szCs w:val="24"/>
        </w:rPr>
        <w:t xml:space="preserve">Muller-Fuega, A., J. Moal, and R. Kaas. 2003. The microalgae of aquaculture. Pages 206–243 </w:t>
      </w:r>
      <w:r w:rsidRPr="005851EA">
        <w:rPr>
          <w:i/>
          <w:noProof/>
          <w:color w:val="000000" w:themeColor="text1"/>
          <w:sz w:val="24"/>
          <w:szCs w:val="24"/>
        </w:rPr>
        <w:t>in</w:t>
      </w:r>
      <w:r w:rsidRPr="005851EA">
        <w:rPr>
          <w:noProof/>
          <w:color w:val="000000" w:themeColor="text1"/>
          <w:sz w:val="24"/>
          <w:szCs w:val="24"/>
        </w:rPr>
        <w:t xml:space="preserve"> J. G. Stottrup and L. A. McEvoy, editors. Live Feeds in Marine Aquaculture Blackwell Science, Oxford.</w:t>
      </w:r>
      <w:bookmarkEnd w:id="94"/>
    </w:p>
    <w:p w14:paraId="270B7C53" w14:textId="349A5C54" w:rsidR="00044154" w:rsidRPr="005851EA" w:rsidRDefault="00044154" w:rsidP="00853886">
      <w:pPr>
        <w:spacing w:after="0" w:line="480" w:lineRule="auto"/>
        <w:ind w:left="720" w:hanging="720"/>
        <w:jc w:val="both"/>
        <w:rPr>
          <w:noProof/>
          <w:color w:val="000000" w:themeColor="text1"/>
          <w:sz w:val="24"/>
          <w:szCs w:val="24"/>
        </w:rPr>
      </w:pPr>
      <w:bookmarkStart w:id="95" w:name="_ENREF_91"/>
      <w:r w:rsidRPr="005851EA">
        <w:rPr>
          <w:noProof/>
          <w:color w:val="000000" w:themeColor="text1"/>
          <w:sz w:val="24"/>
          <w:szCs w:val="24"/>
        </w:rPr>
        <w:t xml:space="preserve">Myers, R. A. and B. Worm. 2003. Rapid worldwide decline in predatory fish communities. Nature </w:t>
      </w:r>
      <w:r w:rsidRPr="005851EA">
        <w:rPr>
          <w:b/>
          <w:noProof/>
          <w:color w:val="000000" w:themeColor="text1"/>
          <w:sz w:val="24"/>
          <w:szCs w:val="24"/>
        </w:rPr>
        <w:t>423</w:t>
      </w:r>
      <w:r w:rsidRPr="005851EA">
        <w:rPr>
          <w:noProof/>
          <w:color w:val="000000" w:themeColor="text1"/>
          <w:sz w:val="24"/>
          <w:szCs w:val="24"/>
        </w:rPr>
        <w:t>:280-283.</w:t>
      </w:r>
      <w:bookmarkEnd w:id="95"/>
    </w:p>
    <w:p w14:paraId="7EAD407C" w14:textId="0B2E97A6" w:rsidR="00044154" w:rsidRPr="005851EA" w:rsidRDefault="00044154" w:rsidP="00AE6089">
      <w:pPr>
        <w:spacing w:after="0" w:line="480" w:lineRule="auto"/>
        <w:ind w:left="720" w:hanging="720"/>
        <w:jc w:val="both"/>
        <w:rPr>
          <w:noProof/>
          <w:color w:val="000000" w:themeColor="text1"/>
          <w:sz w:val="24"/>
          <w:szCs w:val="24"/>
        </w:rPr>
      </w:pPr>
      <w:bookmarkStart w:id="96" w:name="_ENREF_92"/>
      <w:r w:rsidRPr="005851EA">
        <w:rPr>
          <w:noProof/>
          <w:color w:val="000000" w:themeColor="text1"/>
          <w:sz w:val="24"/>
          <w:szCs w:val="24"/>
        </w:rPr>
        <w:t xml:space="preserve">Nemerson, D. M. and K. W. Able. 2004. Spatial patterns in diet and distribution of juveniles of four fish species in Delaware Bay marsh creeks: factors influencing fish abundance. </w:t>
      </w:r>
      <w:r w:rsidR="00AE6089" w:rsidRPr="005851EA">
        <w:rPr>
          <w:noProof/>
          <w:color w:val="000000" w:themeColor="text1"/>
          <w:sz w:val="24"/>
          <w:szCs w:val="24"/>
        </w:rPr>
        <w:t>Marine Ecology Progress Series</w:t>
      </w:r>
      <w:r w:rsidRPr="005851EA">
        <w:rPr>
          <w:noProof/>
          <w:color w:val="000000" w:themeColor="text1"/>
          <w:sz w:val="24"/>
          <w:szCs w:val="24"/>
        </w:rPr>
        <w:t xml:space="preserve"> </w:t>
      </w:r>
      <w:r w:rsidRPr="005851EA">
        <w:rPr>
          <w:b/>
          <w:noProof/>
          <w:color w:val="000000" w:themeColor="text1"/>
          <w:sz w:val="24"/>
          <w:szCs w:val="24"/>
        </w:rPr>
        <w:t>276</w:t>
      </w:r>
      <w:r w:rsidRPr="005851EA">
        <w:rPr>
          <w:noProof/>
          <w:color w:val="000000" w:themeColor="text1"/>
          <w:sz w:val="24"/>
          <w:szCs w:val="24"/>
        </w:rPr>
        <w:t>:249-262.</w:t>
      </w:r>
      <w:bookmarkEnd w:id="96"/>
    </w:p>
    <w:p w14:paraId="578FC810" w14:textId="68F5E98F" w:rsidR="00044154" w:rsidRPr="005851EA" w:rsidRDefault="00044154" w:rsidP="00853886">
      <w:pPr>
        <w:spacing w:after="0" w:line="480" w:lineRule="auto"/>
        <w:ind w:left="720" w:hanging="720"/>
        <w:jc w:val="both"/>
        <w:rPr>
          <w:noProof/>
          <w:color w:val="000000" w:themeColor="text1"/>
          <w:sz w:val="24"/>
          <w:szCs w:val="24"/>
        </w:rPr>
      </w:pPr>
      <w:bookmarkStart w:id="97" w:name="_ENREF_93"/>
      <w:r w:rsidRPr="005851EA">
        <w:rPr>
          <w:noProof/>
          <w:color w:val="000000" w:themeColor="text1"/>
          <w:sz w:val="24"/>
          <w:szCs w:val="24"/>
        </w:rPr>
        <w:t>Nip, T. H. M., W. Y. Ho, and C. K. Wong. 2003. Feeding ecology of larval and juvenile black seabream (</w:t>
      </w:r>
      <w:r w:rsidRPr="005851EA">
        <w:rPr>
          <w:i/>
          <w:noProof/>
          <w:color w:val="000000" w:themeColor="text1"/>
          <w:sz w:val="24"/>
          <w:szCs w:val="24"/>
        </w:rPr>
        <w:t>Acanthopagrus schlegeli</w:t>
      </w:r>
      <w:r w:rsidRPr="005851EA">
        <w:rPr>
          <w:noProof/>
          <w:color w:val="000000" w:themeColor="text1"/>
          <w:sz w:val="24"/>
          <w:szCs w:val="24"/>
        </w:rPr>
        <w:t>) and Japanese seaperch (</w:t>
      </w:r>
      <w:r w:rsidRPr="005851EA">
        <w:rPr>
          <w:i/>
          <w:noProof/>
          <w:color w:val="000000" w:themeColor="text1"/>
          <w:sz w:val="24"/>
          <w:szCs w:val="24"/>
        </w:rPr>
        <w:t>Lateolabrax japonicus</w:t>
      </w:r>
      <w:r w:rsidRPr="005851EA">
        <w:rPr>
          <w:noProof/>
          <w:color w:val="000000" w:themeColor="text1"/>
          <w:sz w:val="24"/>
          <w:szCs w:val="24"/>
        </w:rPr>
        <w:t xml:space="preserve">) in Tolo Harbour, Hong Kong. Environmental Biology of Fishes </w:t>
      </w:r>
      <w:r w:rsidRPr="005851EA">
        <w:rPr>
          <w:b/>
          <w:noProof/>
          <w:color w:val="000000" w:themeColor="text1"/>
          <w:sz w:val="24"/>
          <w:szCs w:val="24"/>
        </w:rPr>
        <w:t>66</w:t>
      </w:r>
      <w:r w:rsidRPr="005851EA">
        <w:rPr>
          <w:noProof/>
          <w:color w:val="000000" w:themeColor="text1"/>
          <w:sz w:val="24"/>
          <w:szCs w:val="24"/>
        </w:rPr>
        <w:t>:197-209.</w:t>
      </w:r>
      <w:bookmarkEnd w:id="97"/>
    </w:p>
    <w:p w14:paraId="41FAE0C2" w14:textId="4C8E7E46" w:rsidR="00044154" w:rsidRPr="005851EA" w:rsidRDefault="00044154" w:rsidP="00853886">
      <w:pPr>
        <w:spacing w:after="0" w:line="480" w:lineRule="auto"/>
        <w:ind w:left="720" w:hanging="720"/>
        <w:jc w:val="both"/>
        <w:rPr>
          <w:noProof/>
          <w:color w:val="000000" w:themeColor="text1"/>
          <w:sz w:val="24"/>
          <w:szCs w:val="24"/>
        </w:rPr>
      </w:pPr>
      <w:bookmarkStart w:id="98" w:name="_ENREF_94"/>
      <w:r w:rsidRPr="005851EA">
        <w:rPr>
          <w:noProof/>
          <w:color w:val="000000" w:themeColor="text1"/>
          <w:sz w:val="24"/>
          <w:szCs w:val="24"/>
        </w:rPr>
        <w:lastRenderedPageBreak/>
        <w:t xml:space="preserve">Nixon, S. W. and C. A. Oviatt. 1973. Ecology of a New England salt marsh. Ecology Monographs </w:t>
      </w:r>
      <w:r w:rsidRPr="005851EA">
        <w:rPr>
          <w:b/>
          <w:noProof/>
          <w:color w:val="000000" w:themeColor="text1"/>
          <w:sz w:val="24"/>
          <w:szCs w:val="24"/>
        </w:rPr>
        <w:t>43</w:t>
      </w:r>
      <w:r w:rsidRPr="005851EA">
        <w:rPr>
          <w:noProof/>
          <w:color w:val="000000" w:themeColor="text1"/>
          <w:sz w:val="24"/>
          <w:szCs w:val="24"/>
        </w:rPr>
        <w:t xml:space="preserve">:463-498 </w:t>
      </w:r>
      <w:bookmarkEnd w:id="98"/>
    </w:p>
    <w:p w14:paraId="508D4F3D" w14:textId="0822889B" w:rsidR="00044154" w:rsidRPr="005851EA" w:rsidRDefault="00044154" w:rsidP="00853886">
      <w:pPr>
        <w:spacing w:after="0" w:line="480" w:lineRule="auto"/>
        <w:ind w:left="720" w:hanging="720"/>
        <w:jc w:val="both"/>
        <w:rPr>
          <w:noProof/>
          <w:color w:val="000000" w:themeColor="text1"/>
          <w:sz w:val="24"/>
          <w:szCs w:val="24"/>
        </w:rPr>
      </w:pPr>
      <w:bookmarkStart w:id="99" w:name="_ENREF_95"/>
      <w:r w:rsidRPr="005851EA">
        <w:rPr>
          <w:noProof/>
          <w:color w:val="000000" w:themeColor="text1"/>
          <w:sz w:val="24"/>
          <w:szCs w:val="24"/>
        </w:rPr>
        <w:t xml:space="preserve">O’Neil, S. P. and M. P. Weinstein. 1987. Feeding habitats of spot, </w:t>
      </w:r>
      <w:r w:rsidRPr="005851EA">
        <w:rPr>
          <w:i/>
          <w:noProof/>
          <w:color w:val="000000" w:themeColor="text1"/>
          <w:sz w:val="24"/>
          <w:szCs w:val="24"/>
        </w:rPr>
        <w:t>Leiostomus xanthurus</w:t>
      </w:r>
      <w:r w:rsidRPr="005851EA">
        <w:rPr>
          <w:noProof/>
          <w:color w:val="000000" w:themeColor="text1"/>
          <w:sz w:val="24"/>
          <w:szCs w:val="24"/>
        </w:rPr>
        <w:t xml:space="preserve">, in polyhaline versus meso-oligohaline tidal creeks and shoals. Fisheries Bulletin </w:t>
      </w:r>
      <w:r w:rsidRPr="005851EA">
        <w:rPr>
          <w:b/>
          <w:noProof/>
          <w:color w:val="000000" w:themeColor="text1"/>
          <w:sz w:val="24"/>
          <w:szCs w:val="24"/>
        </w:rPr>
        <w:t>85</w:t>
      </w:r>
      <w:r w:rsidRPr="005851EA">
        <w:rPr>
          <w:noProof/>
          <w:color w:val="000000" w:themeColor="text1"/>
          <w:sz w:val="24"/>
          <w:szCs w:val="24"/>
        </w:rPr>
        <w:t>:785-796.</w:t>
      </w:r>
      <w:bookmarkEnd w:id="99"/>
    </w:p>
    <w:p w14:paraId="5825AC0E" w14:textId="1DD803FE" w:rsidR="00044154" w:rsidRPr="005851EA" w:rsidRDefault="00044154" w:rsidP="00853886">
      <w:pPr>
        <w:spacing w:after="0" w:line="480" w:lineRule="auto"/>
        <w:ind w:left="720" w:hanging="720"/>
        <w:jc w:val="both"/>
        <w:rPr>
          <w:noProof/>
          <w:color w:val="000000" w:themeColor="text1"/>
          <w:sz w:val="24"/>
          <w:szCs w:val="24"/>
        </w:rPr>
      </w:pPr>
      <w:bookmarkStart w:id="100" w:name="_ENREF_96"/>
      <w:r w:rsidRPr="005851EA">
        <w:rPr>
          <w:noProof/>
          <w:color w:val="000000" w:themeColor="text1"/>
          <w:sz w:val="24"/>
          <w:szCs w:val="24"/>
        </w:rPr>
        <w:t xml:space="preserve">Ohguchi, O. 1981. Prey density and selection against oddity by the three-spined sticklebacks. Advances in Ethology </w:t>
      </w:r>
      <w:r w:rsidRPr="005851EA">
        <w:rPr>
          <w:b/>
          <w:noProof/>
          <w:color w:val="000000" w:themeColor="text1"/>
          <w:sz w:val="24"/>
          <w:szCs w:val="24"/>
        </w:rPr>
        <w:t>23</w:t>
      </w:r>
      <w:r w:rsidRPr="005851EA">
        <w:rPr>
          <w:noProof/>
          <w:color w:val="000000" w:themeColor="text1"/>
          <w:sz w:val="24"/>
          <w:szCs w:val="24"/>
        </w:rPr>
        <w:t>:1-79.</w:t>
      </w:r>
      <w:bookmarkEnd w:id="100"/>
    </w:p>
    <w:p w14:paraId="38466735" w14:textId="6E1C2D83" w:rsidR="00044154" w:rsidRPr="005851EA" w:rsidRDefault="00044154" w:rsidP="00594DDE">
      <w:pPr>
        <w:spacing w:after="0" w:line="480" w:lineRule="auto"/>
        <w:ind w:left="720" w:hanging="720"/>
        <w:jc w:val="both"/>
        <w:rPr>
          <w:noProof/>
          <w:color w:val="000000" w:themeColor="text1"/>
          <w:sz w:val="24"/>
          <w:szCs w:val="24"/>
        </w:rPr>
      </w:pPr>
      <w:bookmarkStart w:id="101" w:name="_ENREF_97"/>
      <w:r w:rsidRPr="005851EA">
        <w:rPr>
          <w:noProof/>
          <w:color w:val="000000" w:themeColor="text1"/>
          <w:sz w:val="24"/>
          <w:szCs w:val="24"/>
        </w:rPr>
        <w:t xml:space="preserve">Otto, S. B., B. C. Rall, and U. Brose. 2007. Allometric degree distributions facilitate food-web stability. Nature </w:t>
      </w:r>
      <w:r w:rsidRPr="005851EA">
        <w:rPr>
          <w:b/>
          <w:noProof/>
          <w:color w:val="000000" w:themeColor="text1"/>
          <w:sz w:val="24"/>
          <w:szCs w:val="24"/>
        </w:rPr>
        <w:t>450</w:t>
      </w:r>
      <w:r w:rsidRPr="005851EA">
        <w:rPr>
          <w:noProof/>
          <w:color w:val="000000" w:themeColor="text1"/>
          <w:sz w:val="24"/>
          <w:szCs w:val="24"/>
        </w:rPr>
        <w:t>:1226-1227.</w:t>
      </w:r>
      <w:bookmarkEnd w:id="101"/>
    </w:p>
    <w:p w14:paraId="7FF23916" w14:textId="670B2CEC" w:rsidR="00044154" w:rsidRPr="005851EA" w:rsidRDefault="00044154" w:rsidP="00853886">
      <w:pPr>
        <w:spacing w:after="0" w:line="480" w:lineRule="auto"/>
        <w:ind w:left="720" w:hanging="720"/>
        <w:jc w:val="both"/>
        <w:rPr>
          <w:noProof/>
          <w:color w:val="000000" w:themeColor="text1"/>
          <w:sz w:val="24"/>
          <w:szCs w:val="24"/>
        </w:rPr>
      </w:pPr>
      <w:bookmarkStart w:id="102" w:name="_ENREF_98"/>
      <w:r w:rsidRPr="005851EA">
        <w:rPr>
          <w:noProof/>
          <w:color w:val="000000" w:themeColor="text1"/>
          <w:sz w:val="24"/>
          <w:szCs w:val="24"/>
        </w:rPr>
        <w:t>Pang, X., Z.-D. Cao, and S.-J. Fu. 2011. The effects of temperature on metabolic interaction between digestion and locomotion in juveniles of three cyprinid fish (</w:t>
      </w:r>
      <w:r w:rsidRPr="005851EA">
        <w:rPr>
          <w:i/>
          <w:noProof/>
          <w:color w:val="000000" w:themeColor="text1"/>
          <w:sz w:val="24"/>
          <w:szCs w:val="24"/>
        </w:rPr>
        <w:t>Carassius auratus</w:t>
      </w:r>
      <w:r w:rsidRPr="005851EA">
        <w:rPr>
          <w:noProof/>
          <w:color w:val="000000" w:themeColor="text1"/>
          <w:sz w:val="24"/>
          <w:szCs w:val="24"/>
        </w:rPr>
        <w:t xml:space="preserve">, </w:t>
      </w:r>
      <w:r w:rsidRPr="005851EA">
        <w:rPr>
          <w:i/>
          <w:noProof/>
          <w:color w:val="000000" w:themeColor="text1"/>
          <w:sz w:val="24"/>
          <w:szCs w:val="24"/>
        </w:rPr>
        <w:t>Cyprinus carpio</w:t>
      </w:r>
      <w:r w:rsidRPr="005851EA">
        <w:rPr>
          <w:noProof/>
          <w:color w:val="000000" w:themeColor="text1"/>
          <w:sz w:val="24"/>
          <w:szCs w:val="24"/>
        </w:rPr>
        <w:t xml:space="preserve"> and </w:t>
      </w:r>
      <w:r w:rsidRPr="005851EA">
        <w:rPr>
          <w:i/>
          <w:noProof/>
          <w:color w:val="000000" w:themeColor="text1"/>
          <w:sz w:val="24"/>
          <w:szCs w:val="24"/>
        </w:rPr>
        <w:t>Spinibarbus sinensis</w:t>
      </w:r>
      <w:r w:rsidRPr="005851EA">
        <w:rPr>
          <w:noProof/>
          <w:color w:val="000000" w:themeColor="text1"/>
          <w:sz w:val="24"/>
          <w:szCs w:val="24"/>
        </w:rPr>
        <w:t xml:space="preserve">). comparative Biochemistry and Physiology  A: Molecular &amp; Integrative Physiology </w:t>
      </w:r>
      <w:r w:rsidRPr="005851EA">
        <w:rPr>
          <w:b/>
          <w:noProof/>
          <w:color w:val="000000" w:themeColor="text1"/>
          <w:sz w:val="24"/>
          <w:szCs w:val="24"/>
        </w:rPr>
        <w:t>159</w:t>
      </w:r>
      <w:r w:rsidRPr="005851EA">
        <w:rPr>
          <w:noProof/>
          <w:color w:val="000000" w:themeColor="text1"/>
          <w:sz w:val="24"/>
          <w:szCs w:val="24"/>
        </w:rPr>
        <w:t>:253-260.</w:t>
      </w:r>
      <w:bookmarkEnd w:id="102"/>
    </w:p>
    <w:p w14:paraId="0A850339" w14:textId="6EEF2E98" w:rsidR="00044154" w:rsidRPr="005851EA" w:rsidRDefault="00044154" w:rsidP="00853886">
      <w:pPr>
        <w:spacing w:after="0" w:line="480" w:lineRule="auto"/>
        <w:ind w:left="720" w:hanging="720"/>
        <w:jc w:val="both"/>
        <w:rPr>
          <w:noProof/>
          <w:color w:val="000000" w:themeColor="text1"/>
          <w:sz w:val="24"/>
          <w:szCs w:val="24"/>
        </w:rPr>
      </w:pPr>
      <w:bookmarkStart w:id="103" w:name="_ENREF_99"/>
      <w:r w:rsidRPr="005851EA">
        <w:rPr>
          <w:noProof/>
          <w:color w:val="000000" w:themeColor="text1"/>
          <w:sz w:val="24"/>
          <w:szCs w:val="24"/>
        </w:rPr>
        <w:t>Paperno, R., T. E. Targett, and P. A. Grecay. 2000. Spatial and temporal variation in recent growth, overall growth, and mortality of juvenile weakfish (</w:t>
      </w:r>
      <w:r w:rsidRPr="005851EA">
        <w:rPr>
          <w:i/>
          <w:noProof/>
          <w:color w:val="000000" w:themeColor="text1"/>
          <w:sz w:val="24"/>
          <w:szCs w:val="24"/>
        </w:rPr>
        <w:t>Cynoscion regalis</w:t>
      </w:r>
      <w:r w:rsidRPr="005851EA">
        <w:rPr>
          <w:noProof/>
          <w:color w:val="000000" w:themeColor="text1"/>
          <w:sz w:val="24"/>
          <w:szCs w:val="24"/>
        </w:rPr>
        <w:t xml:space="preserve">) in Delaware Bay. Estuaries </w:t>
      </w:r>
      <w:r w:rsidRPr="005851EA">
        <w:rPr>
          <w:b/>
          <w:noProof/>
          <w:color w:val="000000" w:themeColor="text1"/>
          <w:sz w:val="24"/>
          <w:szCs w:val="24"/>
        </w:rPr>
        <w:t>23</w:t>
      </w:r>
      <w:r w:rsidRPr="005851EA">
        <w:rPr>
          <w:noProof/>
          <w:color w:val="000000" w:themeColor="text1"/>
          <w:sz w:val="24"/>
          <w:szCs w:val="24"/>
        </w:rPr>
        <w:t>:10-20.</w:t>
      </w:r>
      <w:bookmarkEnd w:id="103"/>
    </w:p>
    <w:p w14:paraId="2BD9497F" w14:textId="59CEDE2A" w:rsidR="00044154" w:rsidRPr="005851EA" w:rsidRDefault="00044154" w:rsidP="00853886">
      <w:pPr>
        <w:spacing w:after="0" w:line="480" w:lineRule="auto"/>
        <w:ind w:left="720" w:hanging="720"/>
        <w:jc w:val="both"/>
        <w:rPr>
          <w:noProof/>
          <w:color w:val="000000" w:themeColor="text1"/>
          <w:sz w:val="24"/>
          <w:szCs w:val="24"/>
        </w:rPr>
      </w:pPr>
      <w:bookmarkStart w:id="104" w:name="_ENREF_100"/>
      <w:r w:rsidRPr="005851EA">
        <w:rPr>
          <w:noProof/>
          <w:color w:val="000000" w:themeColor="text1"/>
          <w:sz w:val="24"/>
          <w:szCs w:val="24"/>
        </w:rPr>
        <w:t xml:space="preserve">Pauly, D., V. Christensen, J. Dalsgaard, R. Froese, and E. Torres. 1998. Fishing down marine food webs. Science </w:t>
      </w:r>
      <w:r w:rsidRPr="005851EA">
        <w:rPr>
          <w:b/>
          <w:noProof/>
          <w:color w:val="000000" w:themeColor="text1"/>
          <w:sz w:val="24"/>
          <w:szCs w:val="24"/>
        </w:rPr>
        <w:t>279</w:t>
      </w:r>
      <w:r w:rsidRPr="005851EA">
        <w:rPr>
          <w:noProof/>
          <w:color w:val="000000" w:themeColor="text1"/>
          <w:sz w:val="24"/>
          <w:szCs w:val="24"/>
        </w:rPr>
        <w:t>:860-863.</w:t>
      </w:r>
      <w:bookmarkEnd w:id="104"/>
    </w:p>
    <w:p w14:paraId="49E551EC" w14:textId="77870387" w:rsidR="00044154" w:rsidRPr="005851EA" w:rsidRDefault="00044154" w:rsidP="00853886">
      <w:pPr>
        <w:spacing w:after="0" w:line="480" w:lineRule="auto"/>
        <w:ind w:left="720" w:hanging="720"/>
        <w:jc w:val="both"/>
        <w:rPr>
          <w:noProof/>
          <w:color w:val="000000" w:themeColor="text1"/>
          <w:sz w:val="24"/>
          <w:szCs w:val="24"/>
        </w:rPr>
      </w:pPr>
      <w:bookmarkStart w:id="105" w:name="_ENREF_101"/>
      <w:r w:rsidRPr="005851EA">
        <w:rPr>
          <w:noProof/>
          <w:color w:val="000000" w:themeColor="text1"/>
          <w:sz w:val="24"/>
          <w:szCs w:val="24"/>
        </w:rPr>
        <w:t xml:space="preserve">Pauly, D. and M. L. Palomares. 1987. Shrimp consumption by fish in Kuwait waters: Preliminary results and their implications for management and research. Kuwait Bulletin of Marine Science </w:t>
      </w:r>
      <w:r w:rsidRPr="005851EA">
        <w:rPr>
          <w:b/>
          <w:noProof/>
          <w:color w:val="000000" w:themeColor="text1"/>
          <w:sz w:val="24"/>
          <w:szCs w:val="24"/>
        </w:rPr>
        <w:t>9</w:t>
      </w:r>
      <w:r w:rsidRPr="005851EA">
        <w:rPr>
          <w:noProof/>
          <w:color w:val="000000" w:themeColor="text1"/>
          <w:sz w:val="24"/>
          <w:szCs w:val="24"/>
        </w:rPr>
        <w:t>:101-125.</w:t>
      </w:r>
      <w:bookmarkEnd w:id="105"/>
    </w:p>
    <w:p w14:paraId="7D849AD4" w14:textId="41A0AFCD" w:rsidR="00044154" w:rsidRPr="005851EA" w:rsidRDefault="00044154" w:rsidP="00AE6089">
      <w:pPr>
        <w:spacing w:after="0" w:line="480" w:lineRule="auto"/>
        <w:ind w:left="720" w:hanging="720"/>
        <w:jc w:val="both"/>
        <w:rPr>
          <w:noProof/>
          <w:color w:val="000000" w:themeColor="text1"/>
          <w:sz w:val="24"/>
          <w:szCs w:val="24"/>
        </w:rPr>
      </w:pPr>
      <w:bookmarkStart w:id="106" w:name="_ENREF_102"/>
      <w:r w:rsidRPr="005851EA">
        <w:rPr>
          <w:noProof/>
          <w:color w:val="000000" w:themeColor="text1"/>
          <w:sz w:val="24"/>
          <w:szCs w:val="24"/>
        </w:rPr>
        <w:t xml:space="preserve">Peck, M. A., L. J. Buckley, E. M. Caldarone, and D. A. Bengtson. 2003. Effects of food consumption and temperature on growth rate and biochemical-based indicators of </w:t>
      </w:r>
      <w:r w:rsidRPr="005851EA">
        <w:rPr>
          <w:noProof/>
          <w:color w:val="000000" w:themeColor="text1"/>
          <w:sz w:val="24"/>
          <w:szCs w:val="24"/>
        </w:rPr>
        <w:lastRenderedPageBreak/>
        <w:t xml:space="preserve">growth in early juvenile Atlantic cod </w:t>
      </w:r>
      <w:r w:rsidRPr="005851EA">
        <w:rPr>
          <w:i/>
          <w:noProof/>
          <w:color w:val="000000" w:themeColor="text1"/>
          <w:sz w:val="24"/>
          <w:szCs w:val="24"/>
        </w:rPr>
        <w:t>Gadus morhua</w:t>
      </w:r>
      <w:r w:rsidRPr="005851EA">
        <w:rPr>
          <w:noProof/>
          <w:color w:val="000000" w:themeColor="text1"/>
          <w:sz w:val="24"/>
          <w:szCs w:val="24"/>
        </w:rPr>
        <w:t xml:space="preserve"> and haddock </w:t>
      </w:r>
      <w:r w:rsidRPr="005851EA">
        <w:rPr>
          <w:i/>
          <w:noProof/>
          <w:color w:val="000000" w:themeColor="text1"/>
          <w:sz w:val="24"/>
          <w:szCs w:val="24"/>
        </w:rPr>
        <w:t>Melanogrammus aeglefinus</w:t>
      </w:r>
      <w:r w:rsidRPr="005851EA">
        <w:rPr>
          <w:noProof/>
          <w:color w:val="000000" w:themeColor="text1"/>
          <w:sz w:val="24"/>
          <w:szCs w:val="24"/>
        </w:rPr>
        <w:t xml:space="preserve">. </w:t>
      </w:r>
      <w:r w:rsidR="00AE6089" w:rsidRPr="005851EA">
        <w:rPr>
          <w:noProof/>
          <w:color w:val="000000" w:themeColor="text1"/>
          <w:sz w:val="24"/>
          <w:szCs w:val="24"/>
        </w:rPr>
        <w:t>Marine Ecology Progress Series</w:t>
      </w:r>
      <w:r w:rsidRPr="005851EA">
        <w:rPr>
          <w:noProof/>
          <w:color w:val="000000" w:themeColor="text1"/>
          <w:sz w:val="24"/>
          <w:szCs w:val="24"/>
        </w:rPr>
        <w:t xml:space="preserve"> </w:t>
      </w:r>
      <w:r w:rsidRPr="005851EA">
        <w:rPr>
          <w:b/>
          <w:noProof/>
          <w:color w:val="000000" w:themeColor="text1"/>
          <w:sz w:val="24"/>
          <w:szCs w:val="24"/>
        </w:rPr>
        <w:t>251</w:t>
      </w:r>
      <w:r w:rsidRPr="005851EA">
        <w:rPr>
          <w:noProof/>
          <w:color w:val="000000" w:themeColor="text1"/>
          <w:sz w:val="24"/>
          <w:szCs w:val="24"/>
        </w:rPr>
        <w:t>:233-243.</w:t>
      </w:r>
      <w:bookmarkEnd w:id="106"/>
    </w:p>
    <w:p w14:paraId="6334BDE2" w14:textId="4492B551" w:rsidR="00044154" w:rsidRPr="005851EA" w:rsidRDefault="00044154" w:rsidP="00853886">
      <w:pPr>
        <w:spacing w:after="0" w:line="480" w:lineRule="auto"/>
        <w:ind w:left="720" w:hanging="720"/>
        <w:jc w:val="both"/>
        <w:rPr>
          <w:noProof/>
          <w:color w:val="000000" w:themeColor="text1"/>
          <w:sz w:val="24"/>
          <w:szCs w:val="24"/>
        </w:rPr>
      </w:pPr>
      <w:bookmarkStart w:id="107" w:name="_ENREF_103"/>
      <w:r w:rsidRPr="005851EA">
        <w:rPr>
          <w:noProof/>
          <w:color w:val="000000" w:themeColor="text1"/>
          <w:sz w:val="24"/>
          <w:szCs w:val="24"/>
        </w:rPr>
        <w:t xml:space="preserve">Person-Le Ruyet, J., K. Mahé, N. Le Bayon, and H. Le Delliou. 2004. Effects of temperature on growth and metabolism in a Mediterranean population of European sea bass, </w:t>
      </w:r>
      <w:r w:rsidRPr="005851EA">
        <w:rPr>
          <w:i/>
          <w:noProof/>
          <w:color w:val="000000" w:themeColor="text1"/>
          <w:sz w:val="24"/>
          <w:szCs w:val="24"/>
        </w:rPr>
        <w:t>Dicentrarchus labrax</w:t>
      </w:r>
      <w:r w:rsidRPr="005851EA">
        <w:rPr>
          <w:noProof/>
          <w:color w:val="000000" w:themeColor="text1"/>
          <w:sz w:val="24"/>
          <w:szCs w:val="24"/>
        </w:rPr>
        <w:t xml:space="preserve">. Aquaculture </w:t>
      </w:r>
      <w:r w:rsidRPr="005851EA">
        <w:rPr>
          <w:b/>
          <w:noProof/>
          <w:color w:val="000000" w:themeColor="text1"/>
          <w:sz w:val="24"/>
          <w:szCs w:val="24"/>
        </w:rPr>
        <w:t>237</w:t>
      </w:r>
      <w:r w:rsidRPr="005851EA">
        <w:rPr>
          <w:noProof/>
          <w:color w:val="000000" w:themeColor="text1"/>
          <w:sz w:val="24"/>
          <w:szCs w:val="24"/>
        </w:rPr>
        <w:t>:269-280.</w:t>
      </w:r>
      <w:bookmarkEnd w:id="107"/>
    </w:p>
    <w:p w14:paraId="79658581" w14:textId="2F747F6D" w:rsidR="00044154" w:rsidRPr="005851EA" w:rsidRDefault="00044154" w:rsidP="00853886">
      <w:pPr>
        <w:spacing w:after="0" w:line="480" w:lineRule="auto"/>
        <w:ind w:left="720" w:hanging="720"/>
        <w:jc w:val="both"/>
        <w:rPr>
          <w:noProof/>
          <w:color w:val="000000" w:themeColor="text1"/>
          <w:sz w:val="24"/>
          <w:szCs w:val="24"/>
        </w:rPr>
      </w:pPr>
      <w:bookmarkStart w:id="108" w:name="_ENREF_104"/>
      <w:r w:rsidRPr="005851EA">
        <w:rPr>
          <w:noProof/>
          <w:color w:val="000000" w:themeColor="text1"/>
          <w:sz w:val="24"/>
          <w:szCs w:val="24"/>
        </w:rPr>
        <w:t xml:space="preserve">Petchey, O. L., A. P. Beckerman, J. O. Riede, and P. H. Warren. 2008. Size, foraging, and food web structure. Proceedings of the National Academy of Sciences of the USA </w:t>
      </w:r>
      <w:r w:rsidRPr="005851EA">
        <w:rPr>
          <w:b/>
          <w:noProof/>
          <w:color w:val="000000" w:themeColor="text1"/>
          <w:sz w:val="24"/>
          <w:szCs w:val="24"/>
        </w:rPr>
        <w:t>105</w:t>
      </w:r>
      <w:r w:rsidRPr="005851EA">
        <w:rPr>
          <w:noProof/>
          <w:color w:val="000000" w:themeColor="text1"/>
          <w:sz w:val="24"/>
          <w:szCs w:val="24"/>
        </w:rPr>
        <w:t>:4191-4196.</w:t>
      </w:r>
      <w:bookmarkEnd w:id="108"/>
    </w:p>
    <w:p w14:paraId="46BF901D" w14:textId="2B933284" w:rsidR="00044154" w:rsidRPr="005851EA" w:rsidRDefault="00044154" w:rsidP="00853886">
      <w:pPr>
        <w:spacing w:after="0" w:line="480" w:lineRule="auto"/>
        <w:ind w:left="720" w:hanging="720"/>
        <w:jc w:val="both"/>
        <w:rPr>
          <w:noProof/>
          <w:color w:val="000000" w:themeColor="text1"/>
          <w:sz w:val="24"/>
          <w:szCs w:val="24"/>
        </w:rPr>
      </w:pPr>
      <w:bookmarkStart w:id="109" w:name="_ENREF_105"/>
      <w:r w:rsidRPr="005851EA">
        <w:rPr>
          <w:noProof/>
          <w:color w:val="000000" w:themeColor="text1"/>
          <w:sz w:val="24"/>
          <w:szCs w:val="24"/>
        </w:rPr>
        <w:t xml:space="preserve">Pimm, S. I. and J. S. Rice. 1987. The dynamics of multispecies, multi-stage models of aquatic food webs. Theoretical Population Biology </w:t>
      </w:r>
      <w:r w:rsidRPr="005851EA">
        <w:rPr>
          <w:b/>
          <w:noProof/>
          <w:color w:val="000000" w:themeColor="text1"/>
          <w:sz w:val="24"/>
          <w:szCs w:val="24"/>
        </w:rPr>
        <w:t>32</w:t>
      </w:r>
      <w:r w:rsidRPr="005851EA">
        <w:rPr>
          <w:noProof/>
          <w:color w:val="000000" w:themeColor="text1"/>
          <w:sz w:val="24"/>
          <w:szCs w:val="24"/>
        </w:rPr>
        <w:t>:303-325.</w:t>
      </w:r>
      <w:bookmarkEnd w:id="109"/>
    </w:p>
    <w:p w14:paraId="3E0871E4" w14:textId="67CCF0AA" w:rsidR="00044154" w:rsidRPr="005851EA" w:rsidRDefault="00044154" w:rsidP="00853886">
      <w:pPr>
        <w:spacing w:after="0" w:line="480" w:lineRule="auto"/>
        <w:ind w:left="720" w:hanging="720"/>
        <w:jc w:val="both"/>
        <w:rPr>
          <w:noProof/>
          <w:color w:val="000000" w:themeColor="text1"/>
          <w:sz w:val="24"/>
          <w:szCs w:val="24"/>
        </w:rPr>
      </w:pPr>
      <w:bookmarkStart w:id="110" w:name="_ENREF_106"/>
      <w:r w:rsidRPr="005851EA">
        <w:rPr>
          <w:noProof/>
          <w:color w:val="000000" w:themeColor="text1"/>
          <w:sz w:val="24"/>
          <w:szCs w:val="24"/>
        </w:rPr>
        <w:t xml:space="preserve">Polis, G. A. and D. R. Strong. 1996. Food web complexity and community dynamics. American Naturalist </w:t>
      </w:r>
      <w:r w:rsidRPr="005851EA">
        <w:rPr>
          <w:b/>
          <w:noProof/>
          <w:color w:val="000000" w:themeColor="text1"/>
          <w:sz w:val="24"/>
          <w:szCs w:val="24"/>
        </w:rPr>
        <w:t>147</w:t>
      </w:r>
      <w:r w:rsidRPr="005851EA">
        <w:rPr>
          <w:noProof/>
          <w:color w:val="000000" w:themeColor="text1"/>
          <w:sz w:val="24"/>
          <w:szCs w:val="24"/>
        </w:rPr>
        <w:t>:813-846.</w:t>
      </w:r>
      <w:bookmarkEnd w:id="110"/>
    </w:p>
    <w:p w14:paraId="65060AFF" w14:textId="7F0B22A8" w:rsidR="00044154" w:rsidRPr="005851EA" w:rsidRDefault="00044154" w:rsidP="00853886">
      <w:pPr>
        <w:spacing w:after="0" w:line="480" w:lineRule="auto"/>
        <w:ind w:left="720" w:hanging="720"/>
        <w:jc w:val="both"/>
        <w:rPr>
          <w:noProof/>
          <w:color w:val="000000" w:themeColor="text1"/>
          <w:sz w:val="24"/>
          <w:szCs w:val="24"/>
        </w:rPr>
      </w:pPr>
      <w:bookmarkStart w:id="111" w:name="_ENREF_107"/>
      <w:r w:rsidRPr="005851EA">
        <w:rPr>
          <w:noProof/>
          <w:color w:val="000000" w:themeColor="text1"/>
          <w:sz w:val="24"/>
          <w:szCs w:val="24"/>
        </w:rPr>
        <w:t xml:space="preserve">Poulin, J. F. and P. J. S. Franks. 2010. Size-structured planktonic ecosystems: constraints, controls and assembly instructions. Journal of Plankton Research </w:t>
      </w:r>
      <w:r w:rsidRPr="005851EA">
        <w:rPr>
          <w:b/>
          <w:noProof/>
          <w:color w:val="000000" w:themeColor="text1"/>
          <w:sz w:val="24"/>
          <w:szCs w:val="24"/>
        </w:rPr>
        <w:t>32</w:t>
      </w:r>
      <w:r w:rsidRPr="005851EA">
        <w:rPr>
          <w:noProof/>
          <w:color w:val="000000" w:themeColor="text1"/>
          <w:sz w:val="24"/>
          <w:szCs w:val="24"/>
        </w:rPr>
        <w:t>:1121-1130.</w:t>
      </w:r>
      <w:bookmarkEnd w:id="111"/>
    </w:p>
    <w:p w14:paraId="33E0CA4E" w14:textId="5E71F5E7" w:rsidR="00044154" w:rsidRPr="005851EA" w:rsidRDefault="00044154" w:rsidP="00853886">
      <w:pPr>
        <w:spacing w:after="0" w:line="480" w:lineRule="auto"/>
        <w:ind w:left="720" w:hanging="720"/>
        <w:jc w:val="both"/>
        <w:rPr>
          <w:noProof/>
          <w:color w:val="000000" w:themeColor="text1"/>
          <w:sz w:val="24"/>
          <w:szCs w:val="24"/>
        </w:rPr>
      </w:pPr>
      <w:bookmarkStart w:id="112" w:name="_ENREF_108"/>
      <w:r w:rsidRPr="005851EA">
        <w:rPr>
          <w:noProof/>
          <w:color w:val="000000" w:themeColor="text1"/>
          <w:sz w:val="24"/>
          <w:szCs w:val="24"/>
        </w:rPr>
        <w:t xml:space="preserve">Powell, A. B. and H. R. Gordy. 1980. Egg and larval development of the spot, </w:t>
      </w:r>
      <w:r w:rsidRPr="005851EA">
        <w:rPr>
          <w:i/>
          <w:noProof/>
          <w:color w:val="000000" w:themeColor="text1"/>
          <w:sz w:val="24"/>
          <w:szCs w:val="24"/>
        </w:rPr>
        <w:t>Leiostomus xanthurus</w:t>
      </w:r>
      <w:r w:rsidRPr="005851EA">
        <w:rPr>
          <w:noProof/>
          <w:color w:val="000000" w:themeColor="text1"/>
          <w:sz w:val="24"/>
          <w:szCs w:val="24"/>
        </w:rPr>
        <w:t xml:space="preserve">. Fisheries Bulletin </w:t>
      </w:r>
      <w:r w:rsidRPr="005851EA">
        <w:rPr>
          <w:b/>
          <w:noProof/>
          <w:color w:val="000000" w:themeColor="text1"/>
          <w:sz w:val="24"/>
          <w:szCs w:val="24"/>
        </w:rPr>
        <w:t>78</w:t>
      </w:r>
      <w:r w:rsidRPr="005851EA">
        <w:rPr>
          <w:noProof/>
          <w:color w:val="000000" w:themeColor="text1"/>
          <w:sz w:val="24"/>
          <w:szCs w:val="24"/>
        </w:rPr>
        <w:t>:701-714.</w:t>
      </w:r>
      <w:bookmarkEnd w:id="112"/>
    </w:p>
    <w:p w14:paraId="51BDDADE" w14:textId="2B614BE8" w:rsidR="00044154" w:rsidRPr="005851EA" w:rsidRDefault="00044154" w:rsidP="00853886">
      <w:pPr>
        <w:spacing w:after="0" w:line="480" w:lineRule="auto"/>
        <w:ind w:left="720" w:hanging="720"/>
        <w:jc w:val="both"/>
        <w:rPr>
          <w:noProof/>
          <w:color w:val="000000" w:themeColor="text1"/>
          <w:sz w:val="24"/>
          <w:szCs w:val="24"/>
        </w:rPr>
      </w:pPr>
      <w:bookmarkStart w:id="113" w:name="_ENREF_109"/>
      <w:r w:rsidRPr="005851EA">
        <w:rPr>
          <w:noProof/>
          <w:color w:val="000000" w:themeColor="text1"/>
          <w:sz w:val="24"/>
          <w:szCs w:val="24"/>
        </w:rPr>
        <w:t xml:space="preserve">Preston, D. L., A. Z. Jacobs, S. A. Orlofske, and P. T. J. Johnson. 2014. Complex life cycles in a pond food web: effects of life stage structure and parasites on network properties, trophic positions and the fit of a probabilistic niche model. Oecologia </w:t>
      </w:r>
      <w:r w:rsidRPr="005851EA">
        <w:rPr>
          <w:b/>
          <w:noProof/>
          <w:color w:val="000000" w:themeColor="text1"/>
          <w:sz w:val="24"/>
          <w:szCs w:val="24"/>
        </w:rPr>
        <w:t>174</w:t>
      </w:r>
      <w:r w:rsidRPr="005851EA">
        <w:rPr>
          <w:noProof/>
          <w:color w:val="000000" w:themeColor="text1"/>
          <w:sz w:val="24"/>
          <w:szCs w:val="24"/>
        </w:rPr>
        <w:t>:953-965.</w:t>
      </w:r>
      <w:bookmarkEnd w:id="113"/>
    </w:p>
    <w:p w14:paraId="7B8249E4" w14:textId="5808E667" w:rsidR="00044154" w:rsidRPr="005851EA" w:rsidRDefault="00044154" w:rsidP="00853886">
      <w:pPr>
        <w:spacing w:after="0" w:line="480" w:lineRule="auto"/>
        <w:ind w:left="720" w:hanging="720"/>
        <w:jc w:val="both"/>
        <w:rPr>
          <w:noProof/>
          <w:color w:val="000000" w:themeColor="text1"/>
          <w:sz w:val="24"/>
          <w:szCs w:val="24"/>
        </w:rPr>
      </w:pPr>
      <w:bookmarkStart w:id="114" w:name="_ENREF_110"/>
      <w:r w:rsidRPr="005851EA">
        <w:rPr>
          <w:noProof/>
          <w:color w:val="000000" w:themeColor="text1"/>
          <w:sz w:val="24"/>
          <w:szCs w:val="24"/>
        </w:rPr>
        <w:t xml:space="preserve">Rountree, R. A. and K. W. Able. 1992. Fauna of polyhaline subtidal marsh creeks in southern New Jersey: composition, abundance and biomass. Estuaries </w:t>
      </w:r>
      <w:r w:rsidRPr="005851EA">
        <w:rPr>
          <w:b/>
          <w:noProof/>
          <w:color w:val="000000" w:themeColor="text1"/>
          <w:sz w:val="24"/>
          <w:szCs w:val="24"/>
        </w:rPr>
        <w:t>15</w:t>
      </w:r>
      <w:r w:rsidRPr="005851EA">
        <w:rPr>
          <w:noProof/>
          <w:color w:val="000000" w:themeColor="text1"/>
          <w:sz w:val="24"/>
          <w:szCs w:val="24"/>
        </w:rPr>
        <w:t>:171-185.</w:t>
      </w:r>
      <w:bookmarkEnd w:id="114"/>
    </w:p>
    <w:p w14:paraId="5059A876" w14:textId="58239290" w:rsidR="00044154" w:rsidRPr="005851EA" w:rsidRDefault="00044154" w:rsidP="00853886">
      <w:pPr>
        <w:spacing w:after="0" w:line="480" w:lineRule="auto"/>
        <w:ind w:left="720" w:hanging="720"/>
        <w:jc w:val="both"/>
        <w:rPr>
          <w:noProof/>
          <w:color w:val="000000" w:themeColor="text1"/>
          <w:sz w:val="24"/>
          <w:szCs w:val="24"/>
        </w:rPr>
      </w:pPr>
      <w:bookmarkStart w:id="115" w:name="_ENREF_111"/>
      <w:r w:rsidRPr="005851EA">
        <w:rPr>
          <w:noProof/>
          <w:color w:val="000000" w:themeColor="text1"/>
          <w:sz w:val="24"/>
          <w:szCs w:val="24"/>
        </w:rPr>
        <w:t xml:space="preserve">Rozas, L. P. and C. T. Hackney. 1984. Use of oligohaline marshes by fishes and macrofaunal crustaceans in North Carolina. Estuaries </w:t>
      </w:r>
      <w:r w:rsidRPr="005851EA">
        <w:rPr>
          <w:b/>
          <w:noProof/>
          <w:color w:val="000000" w:themeColor="text1"/>
          <w:sz w:val="24"/>
          <w:szCs w:val="24"/>
        </w:rPr>
        <w:t>7</w:t>
      </w:r>
      <w:r w:rsidRPr="005851EA">
        <w:rPr>
          <w:noProof/>
          <w:color w:val="000000" w:themeColor="text1"/>
          <w:sz w:val="24"/>
          <w:szCs w:val="24"/>
        </w:rPr>
        <w:t>:213-222.</w:t>
      </w:r>
      <w:bookmarkEnd w:id="115"/>
    </w:p>
    <w:p w14:paraId="1AA0A1CB" w14:textId="79FEB5AB" w:rsidR="00044154" w:rsidRPr="005851EA" w:rsidRDefault="00044154" w:rsidP="00853886">
      <w:pPr>
        <w:spacing w:after="0" w:line="480" w:lineRule="auto"/>
        <w:ind w:left="720" w:hanging="720"/>
        <w:jc w:val="both"/>
        <w:rPr>
          <w:noProof/>
          <w:color w:val="000000" w:themeColor="text1"/>
          <w:sz w:val="24"/>
          <w:szCs w:val="24"/>
        </w:rPr>
      </w:pPr>
      <w:bookmarkStart w:id="116" w:name="_ENREF_112"/>
      <w:r w:rsidRPr="005851EA">
        <w:rPr>
          <w:noProof/>
          <w:color w:val="000000" w:themeColor="text1"/>
          <w:sz w:val="24"/>
          <w:szCs w:val="24"/>
        </w:rPr>
        <w:lastRenderedPageBreak/>
        <w:t xml:space="preserve">Rudolf, V. H. W. and K. D. Lafferty. 2011. Stage structure alters how complexity affects stability of ecological networks. Ecology Letters </w:t>
      </w:r>
      <w:r w:rsidRPr="005851EA">
        <w:rPr>
          <w:b/>
          <w:noProof/>
          <w:color w:val="000000" w:themeColor="text1"/>
          <w:sz w:val="24"/>
          <w:szCs w:val="24"/>
        </w:rPr>
        <w:t>14</w:t>
      </w:r>
      <w:r w:rsidRPr="005851EA">
        <w:rPr>
          <w:noProof/>
          <w:color w:val="000000" w:themeColor="text1"/>
          <w:sz w:val="24"/>
          <w:szCs w:val="24"/>
        </w:rPr>
        <w:t xml:space="preserve">:75-79 </w:t>
      </w:r>
      <w:bookmarkEnd w:id="116"/>
    </w:p>
    <w:p w14:paraId="1F6BA3F1" w14:textId="69579AEC" w:rsidR="00044154" w:rsidRPr="005851EA" w:rsidRDefault="00044154" w:rsidP="00853886">
      <w:pPr>
        <w:spacing w:after="0" w:line="480" w:lineRule="auto"/>
        <w:ind w:left="720" w:hanging="720"/>
        <w:jc w:val="both"/>
        <w:rPr>
          <w:noProof/>
          <w:color w:val="000000" w:themeColor="text1"/>
          <w:sz w:val="24"/>
          <w:szCs w:val="24"/>
        </w:rPr>
      </w:pPr>
      <w:bookmarkStart w:id="117" w:name="_ENREF_113"/>
      <w:r w:rsidRPr="005851EA">
        <w:rPr>
          <w:noProof/>
          <w:color w:val="000000" w:themeColor="text1"/>
          <w:sz w:val="24"/>
          <w:szCs w:val="24"/>
        </w:rPr>
        <w:t xml:space="preserve">Sarre, G. A., M. E. Platell, and I. C. Potter. 2000. Do the dietary compositions of </w:t>
      </w:r>
      <w:r w:rsidRPr="005851EA">
        <w:rPr>
          <w:i/>
          <w:noProof/>
          <w:color w:val="000000" w:themeColor="text1"/>
          <w:sz w:val="24"/>
          <w:szCs w:val="24"/>
        </w:rPr>
        <w:t>Acanthopagrus butcheri</w:t>
      </w:r>
      <w:r w:rsidRPr="005851EA">
        <w:rPr>
          <w:noProof/>
          <w:color w:val="000000" w:themeColor="text1"/>
          <w:sz w:val="24"/>
          <w:szCs w:val="24"/>
        </w:rPr>
        <w:t xml:space="preserve"> in four estuaries and a coastal lake vary with body size and season and within and amongst these water bodies? . Journal of Fish Biology </w:t>
      </w:r>
      <w:r w:rsidRPr="005851EA">
        <w:rPr>
          <w:b/>
          <w:noProof/>
          <w:color w:val="000000" w:themeColor="text1"/>
          <w:sz w:val="24"/>
          <w:szCs w:val="24"/>
        </w:rPr>
        <w:t>56</w:t>
      </w:r>
      <w:r w:rsidRPr="005851EA">
        <w:rPr>
          <w:noProof/>
          <w:color w:val="000000" w:themeColor="text1"/>
          <w:sz w:val="24"/>
          <w:szCs w:val="24"/>
        </w:rPr>
        <w:t>:103-122.</w:t>
      </w:r>
      <w:bookmarkEnd w:id="117"/>
    </w:p>
    <w:p w14:paraId="7F7D1B0E" w14:textId="42DABB1B" w:rsidR="00044154" w:rsidRPr="005851EA" w:rsidRDefault="00044154" w:rsidP="00853886">
      <w:pPr>
        <w:spacing w:after="0" w:line="480" w:lineRule="auto"/>
        <w:ind w:left="720" w:hanging="720"/>
        <w:jc w:val="both"/>
        <w:rPr>
          <w:noProof/>
          <w:color w:val="000000" w:themeColor="text1"/>
          <w:sz w:val="24"/>
          <w:szCs w:val="24"/>
        </w:rPr>
      </w:pPr>
      <w:bookmarkStart w:id="118" w:name="_ENREF_114"/>
      <w:r w:rsidRPr="005851EA">
        <w:rPr>
          <w:noProof/>
          <w:color w:val="000000" w:themeColor="text1"/>
          <w:sz w:val="24"/>
          <w:szCs w:val="24"/>
        </w:rPr>
        <w:t xml:space="preserve">Sheldon, R. W., l. P. Niva, and R. F. 1986. An experimental investigation of a flagellate-ciliate-copepod food chain with some observations relevant to the linear biomass hypothesis. Limnology and Oceanography </w:t>
      </w:r>
      <w:r w:rsidRPr="005851EA">
        <w:rPr>
          <w:b/>
          <w:noProof/>
          <w:color w:val="000000" w:themeColor="text1"/>
          <w:sz w:val="24"/>
          <w:szCs w:val="24"/>
        </w:rPr>
        <w:t>31</w:t>
      </w:r>
      <w:r w:rsidRPr="005851EA">
        <w:rPr>
          <w:noProof/>
          <w:color w:val="000000" w:themeColor="text1"/>
          <w:sz w:val="24"/>
          <w:szCs w:val="24"/>
        </w:rPr>
        <w:t>:184-188.</w:t>
      </w:r>
      <w:bookmarkEnd w:id="118"/>
    </w:p>
    <w:p w14:paraId="7D83E55D" w14:textId="5BFADFC3" w:rsidR="00044154" w:rsidRPr="005851EA" w:rsidRDefault="00044154" w:rsidP="00853886">
      <w:pPr>
        <w:spacing w:after="0" w:line="480" w:lineRule="auto"/>
        <w:ind w:left="720" w:hanging="720"/>
        <w:jc w:val="both"/>
        <w:rPr>
          <w:noProof/>
          <w:color w:val="000000" w:themeColor="text1"/>
          <w:sz w:val="24"/>
          <w:szCs w:val="24"/>
        </w:rPr>
      </w:pPr>
      <w:bookmarkStart w:id="119" w:name="_ENREF_115"/>
      <w:r w:rsidRPr="005851EA">
        <w:rPr>
          <w:noProof/>
          <w:color w:val="000000" w:themeColor="text1"/>
          <w:sz w:val="24"/>
          <w:szCs w:val="24"/>
        </w:rPr>
        <w:t xml:space="preserve">Sheppard, C., M. Al-Husiani, F. Al-Jamali, F. Al-Yamani, R. Baldwin, J. Bishop, F. Benzoni, E. Dutrieux, N. K. Dulvy, S. R. V. Durvasula, D. A. Jones, R. Loughland, D. Medio, M. Nithyanandan, G. M. Pilling, I. Polikarpov, A. R. G. Price, S. Purkis, B. Riegl, M. Saburova, K. Samimi Namin, O. Taylor, S. Wilson, and K. Zainal. 2010. The Gulf: A young sea in decline. Marine Pollution Bulletin </w:t>
      </w:r>
      <w:r w:rsidRPr="005851EA">
        <w:rPr>
          <w:b/>
          <w:noProof/>
          <w:color w:val="000000" w:themeColor="text1"/>
          <w:sz w:val="24"/>
          <w:szCs w:val="24"/>
        </w:rPr>
        <w:t>60</w:t>
      </w:r>
      <w:r w:rsidRPr="005851EA">
        <w:rPr>
          <w:noProof/>
          <w:color w:val="000000" w:themeColor="text1"/>
          <w:sz w:val="24"/>
          <w:szCs w:val="24"/>
        </w:rPr>
        <w:t>:13-38.</w:t>
      </w:r>
      <w:bookmarkEnd w:id="119"/>
    </w:p>
    <w:p w14:paraId="48031599" w14:textId="183D4D88" w:rsidR="00044154" w:rsidRPr="005851EA" w:rsidRDefault="00044154" w:rsidP="00853886">
      <w:pPr>
        <w:spacing w:after="0" w:line="480" w:lineRule="auto"/>
        <w:ind w:left="720" w:hanging="720"/>
        <w:jc w:val="both"/>
        <w:rPr>
          <w:noProof/>
          <w:color w:val="000000" w:themeColor="text1"/>
          <w:sz w:val="24"/>
          <w:szCs w:val="24"/>
        </w:rPr>
      </w:pPr>
      <w:bookmarkStart w:id="120" w:name="_ENREF_116"/>
      <w:r w:rsidRPr="005851EA">
        <w:rPr>
          <w:noProof/>
          <w:color w:val="000000" w:themeColor="text1"/>
          <w:sz w:val="24"/>
          <w:szCs w:val="24"/>
        </w:rPr>
        <w:t xml:space="preserve">Simenstad, C. A., W. G. Hood, R. M. Thom, D. A. Levy, and D. L. Bottom. 2000. Landscape structure and scale constraints on restoring estuarine wetlands for Pacific coast juvenile fishes Pages 597-630 </w:t>
      </w:r>
      <w:r w:rsidRPr="005851EA">
        <w:rPr>
          <w:i/>
          <w:noProof/>
          <w:color w:val="000000" w:themeColor="text1"/>
          <w:sz w:val="24"/>
          <w:szCs w:val="24"/>
        </w:rPr>
        <w:t>in</w:t>
      </w:r>
      <w:r w:rsidRPr="005851EA">
        <w:rPr>
          <w:noProof/>
          <w:color w:val="000000" w:themeColor="text1"/>
          <w:sz w:val="24"/>
          <w:szCs w:val="24"/>
        </w:rPr>
        <w:t xml:space="preserve"> M. P. Weinstein and K. D. A., editors. Concepts and controversies in tidal marsh ecology Kluwer Academic Publishers, Dordrecht.</w:t>
      </w:r>
      <w:bookmarkEnd w:id="120"/>
    </w:p>
    <w:p w14:paraId="39606F51" w14:textId="39401162" w:rsidR="00044154" w:rsidRPr="005851EA" w:rsidRDefault="00044154" w:rsidP="00853886">
      <w:pPr>
        <w:spacing w:after="0" w:line="480" w:lineRule="auto"/>
        <w:ind w:left="720" w:hanging="720"/>
        <w:jc w:val="both"/>
        <w:rPr>
          <w:noProof/>
          <w:color w:val="000000" w:themeColor="text1"/>
          <w:sz w:val="24"/>
          <w:szCs w:val="24"/>
        </w:rPr>
      </w:pPr>
      <w:bookmarkStart w:id="121" w:name="_ENREF_117"/>
      <w:r w:rsidRPr="005851EA">
        <w:rPr>
          <w:noProof/>
          <w:color w:val="000000" w:themeColor="text1"/>
          <w:sz w:val="24"/>
          <w:szCs w:val="24"/>
        </w:rPr>
        <w:t xml:space="preserve">Sommer, U. and H. Stibor. 2002. Copepoda—Cladocera—Tunicata: the role of three major mesozooplankton groups in pelagic food webs. Ecological Research </w:t>
      </w:r>
      <w:r w:rsidRPr="005851EA">
        <w:rPr>
          <w:b/>
          <w:noProof/>
          <w:color w:val="000000" w:themeColor="text1"/>
          <w:sz w:val="24"/>
          <w:szCs w:val="24"/>
        </w:rPr>
        <w:t>17</w:t>
      </w:r>
      <w:r w:rsidRPr="005851EA">
        <w:rPr>
          <w:noProof/>
          <w:color w:val="000000" w:themeColor="text1"/>
          <w:sz w:val="24"/>
          <w:szCs w:val="24"/>
        </w:rPr>
        <w:t>:161–174.</w:t>
      </w:r>
      <w:bookmarkEnd w:id="121"/>
    </w:p>
    <w:p w14:paraId="439B3D02" w14:textId="6BFE218A" w:rsidR="00044154" w:rsidRPr="005851EA" w:rsidRDefault="00044154" w:rsidP="00853886">
      <w:pPr>
        <w:spacing w:after="0" w:line="480" w:lineRule="auto"/>
        <w:ind w:left="720" w:hanging="720"/>
        <w:jc w:val="both"/>
        <w:rPr>
          <w:noProof/>
          <w:color w:val="000000" w:themeColor="text1"/>
          <w:sz w:val="24"/>
          <w:szCs w:val="24"/>
        </w:rPr>
      </w:pPr>
      <w:bookmarkStart w:id="122" w:name="_ENREF_118"/>
      <w:r w:rsidRPr="005851EA">
        <w:rPr>
          <w:noProof/>
          <w:color w:val="000000" w:themeColor="text1"/>
          <w:sz w:val="24"/>
          <w:szCs w:val="24"/>
        </w:rPr>
        <w:t xml:space="preserve">Sosa-López, A., D. Mouillot, J. Ramos-Miranda, D. Flores-Hernandez, and T. Do Chi. 2007. Fish species richness decreases with salinity in tropical coastal lagoons. Journal of Biogeography </w:t>
      </w:r>
      <w:r w:rsidRPr="005851EA">
        <w:rPr>
          <w:b/>
          <w:noProof/>
          <w:color w:val="000000" w:themeColor="text1"/>
          <w:sz w:val="24"/>
          <w:szCs w:val="24"/>
        </w:rPr>
        <w:t>34</w:t>
      </w:r>
      <w:r w:rsidRPr="005851EA">
        <w:rPr>
          <w:noProof/>
          <w:color w:val="000000" w:themeColor="text1"/>
          <w:sz w:val="24"/>
          <w:szCs w:val="24"/>
        </w:rPr>
        <w:t>:52-61.</w:t>
      </w:r>
      <w:bookmarkEnd w:id="122"/>
    </w:p>
    <w:p w14:paraId="3580539D" w14:textId="2BF2AF9B" w:rsidR="00044154" w:rsidRPr="005851EA" w:rsidRDefault="00044154" w:rsidP="00853886">
      <w:pPr>
        <w:spacing w:after="0" w:line="480" w:lineRule="auto"/>
        <w:ind w:left="720" w:hanging="720"/>
        <w:jc w:val="both"/>
        <w:rPr>
          <w:noProof/>
          <w:color w:val="000000" w:themeColor="text1"/>
          <w:sz w:val="24"/>
          <w:szCs w:val="24"/>
        </w:rPr>
      </w:pPr>
      <w:bookmarkStart w:id="123" w:name="_ENREF_119"/>
      <w:r w:rsidRPr="005851EA">
        <w:rPr>
          <w:noProof/>
          <w:color w:val="000000" w:themeColor="text1"/>
          <w:sz w:val="24"/>
          <w:szCs w:val="24"/>
        </w:rPr>
        <w:lastRenderedPageBreak/>
        <w:t xml:space="preserve">Swarup, H. 1958. Stages in the development of the stickleback </w:t>
      </w:r>
      <w:r w:rsidRPr="005851EA">
        <w:rPr>
          <w:i/>
          <w:noProof/>
          <w:color w:val="000000" w:themeColor="text1"/>
          <w:sz w:val="24"/>
          <w:szCs w:val="24"/>
        </w:rPr>
        <w:t>Gasterosteus aculeatus</w:t>
      </w:r>
      <w:r w:rsidRPr="005851EA">
        <w:rPr>
          <w:noProof/>
          <w:color w:val="000000" w:themeColor="text1"/>
          <w:sz w:val="24"/>
          <w:szCs w:val="24"/>
        </w:rPr>
        <w:t xml:space="preserve"> (L.). Journal of Embryology and Experimental Morphology </w:t>
      </w:r>
      <w:r w:rsidRPr="005851EA">
        <w:rPr>
          <w:b/>
          <w:noProof/>
          <w:color w:val="000000" w:themeColor="text1"/>
          <w:sz w:val="24"/>
          <w:szCs w:val="24"/>
        </w:rPr>
        <w:t xml:space="preserve">6  </w:t>
      </w:r>
      <w:r w:rsidRPr="005851EA">
        <w:rPr>
          <w:noProof/>
          <w:color w:val="000000" w:themeColor="text1"/>
          <w:sz w:val="24"/>
          <w:szCs w:val="24"/>
        </w:rPr>
        <w:t>373-383.</w:t>
      </w:r>
      <w:bookmarkEnd w:id="123"/>
    </w:p>
    <w:p w14:paraId="1714785E" w14:textId="1AD3C51D" w:rsidR="00044154" w:rsidRPr="005851EA" w:rsidRDefault="00044154" w:rsidP="00853886">
      <w:pPr>
        <w:spacing w:after="0" w:line="480" w:lineRule="auto"/>
        <w:ind w:left="720" w:hanging="720"/>
        <w:jc w:val="both"/>
        <w:rPr>
          <w:noProof/>
          <w:color w:val="000000" w:themeColor="text1"/>
          <w:sz w:val="24"/>
          <w:szCs w:val="24"/>
        </w:rPr>
      </w:pPr>
      <w:bookmarkStart w:id="124" w:name="_ENREF_120"/>
      <w:r w:rsidRPr="005851EA">
        <w:rPr>
          <w:noProof/>
          <w:color w:val="000000" w:themeColor="text1"/>
          <w:sz w:val="24"/>
          <w:szCs w:val="24"/>
        </w:rPr>
        <w:t xml:space="preserve">Tharwat, A. A. and A. R. Al-Gaber. 2006. Fishery Traps (Gargours) in Saudi Territorial Waters of the Arabian Gulf. JKAU: Marine Science </w:t>
      </w:r>
      <w:r w:rsidRPr="005851EA">
        <w:rPr>
          <w:b/>
          <w:noProof/>
          <w:color w:val="000000" w:themeColor="text1"/>
          <w:sz w:val="24"/>
          <w:szCs w:val="24"/>
        </w:rPr>
        <w:t>17</w:t>
      </w:r>
      <w:r w:rsidRPr="005851EA">
        <w:rPr>
          <w:noProof/>
          <w:color w:val="000000" w:themeColor="text1"/>
          <w:sz w:val="24"/>
          <w:szCs w:val="24"/>
        </w:rPr>
        <w:t>:13-31.</w:t>
      </w:r>
      <w:bookmarkEnd w:id="124"/>
    </w:p>
    <w:p w14:paraId="075A68D2" w14:textId="232606BE" w:rsidR="00044154" w:rsidRPr="005851EA" w:rsidRDefault="00044154" w:rsidP="00853886">
      <w:pPr>
        <w:spacing w:after="0" w:line="480" w:lineRule="auto"/>
        <w:ind w:left="720" w:hanging="720"/>
        <w:jc w:val="both"/>
        <w:rPr>
          <w:noProof/>
          <w:color w:val="000000" w:themeColor="text1"/>
          <w:sz w:val="24"/>
          <w:szCs w:val="24"/>
        </w:rPr>
      </w:pPr>
      <w:bookmarkStart w:id="125" w:name="_ENREF_121"/>
      <w:r w:rsidRPr="005851EA">
        <w:rPr>
          <w:noProof/>
          <w:color w:val="000000" w:themeColor="text1"/>
          <w:sz w:val="24"/>
          <w:szCs w:val="24"/>
        </w:rPr>
        <w:t>Urho, L. 2002. The importance of larvae and nursery areas for fish production. University of Helsinki and Finnish Game and Fisheries Institute, Vammalan Kirjapaino, Vammala.</w:t>
      </w:r>
      <w:bookmarkEnd w:id="125"/>
    </w:p>
    <w:p w14:paraId="3273FC62" w14:textId="4B5E23DC" w:rsidR="00044154" w:rsidRPr="005851EA" w:rsidRDefault="00044154" w:rsidP="00853886">
      <w:pPr>
        <w:spacing w:after="0" w:line="480" w:lineRule="auto"/>
        <w:ind w:left="720" w:hanging="720"/>
        <w:jc w:val="both"/>
        <w:rPr>
          <w:noProof/>
          <w:color w:val="000000" w:themeColor="text1"/>
          <w:sz w:val="24"/>
          <w:szCs w:val="24"/>
        </w:rPr>
      </w:pPr>
      <w:bookmarkStart w:id="126" w:name="_ENREF_122"/>
      <w:r w:rsidRPr="005851EA">
        <w:rPr>
          <w:noProof/>
          <w:color w:val="000000" w:themeColor="text1"/>
          <w:sz w:val="24"/>
          <w:szCs w:val="24"/>
        </w:rPr>
        <w:t xml:space="preserve">Visser, M. 1981. Prediction of switching and counter switching based on optimal foraging. Zeitschrift fur Tierpsychologie </w:t>
      </w:r>
      <w:r w:rsidRPr="005851EA">
        <w:rPr>
          <w:b/>
          <w:noProof/>
          <w:color w:val="000000" w:themeColor="text1"/>
          <w:sz w:val="24"/>
          <w:szCs w:val="24"/>
        </w:rPr>
        <w:t>55</w:t>
      </w:r>
      <w:r w:rsidRPr="005851EA">
        <w:rPr>
          <w:noProof/>
          <w:color w:val="000000" w:themeColor="text1"/>
          <w:sz w:val="24"/>
          <w:szCs w:val="24"/>
        </w:rPr>
        <w:t>:129-138.</w:t>
      </w:r>
      <w:bookmarkEnd w:id="126"/>
    </w:p>
    <w:p w14:paraId="26A60901" w14:textId="112C2FD1" w:rsidR="00044154" w:rsidRPr="005851EA" w:rsidRDefault="00044154" w:rsidP="00853886">
      <w:pPr>
        <w:spacing w:after="0" w:line="480" w:lineRule="auto"/>
        <w:ind w:left="720" w:hanging="720"/>
        <w:jc w:val="both"/>
        <w:rPr>
          <w:noProof/>
          <w:color w:val="000000" w:themeColor="text1"/>
          <w:sz w:val="24"/>
          <w:szCs w:val="24"/>
        </w:rPr>
      </w:pPr>
      <w:bookmarkStart w:id="127" w:name="_ENREF_123"/>
      <w:r w:rsidRPr="005851EA">
        <w:rPr>
          <w:noProof/>
          <w:color w:val="000000" w:themeColor="text1"/>
          <w:sz w:val="24"/>
          <w:szCs w:val="24"/>
        </w:rPr>
        <w:t xml:space="preserve">Walther, G.-R., E. Post, P. Convey, A. Menzel, C. Parmesan, T. J. C. Beebee, J.-C. Fromentin, O. Hoegh-Guldberg, and E. Bairlein. 2002. Ecological responses to recent climate change. Nature </w:t>
      </w:r>
      <w:r w:rsidRPr="005851EA">
        <w:rPr>
          <w:b/>
          <w:noProof/>
          <w:color w:val="000000" w:themeColor="text1"/>
          <w:sz w:val="24"/>
          <w:szCs w:val="24"/>
        </w:rPr>
        <w:t xml:space="preserve">416 </w:t>
      </w:r>
      <w:r w:rsidRPr="005851EA">
        <w:rPr>
          <w:noProof/>
          <w:color w:val="000000" w:themeColor="text1"/>
          <w:sz w:val="24"/>
          <w:szCs w:val="24"/>
        </w:rPr>
        <w:t>389-395.</w:t>
      </w:r>
      <w:bookmarkEnd w:id="127"/>
    </w:p>
    <w:p w14:paraId="4AB43731" w14:textId="432835C2" w:rsidR="00044154" w:rsidRPr="005851EA" w:rsidRDefault="00044154" w:rsidP="00853886">
      <w:pPr>
        <w:spacing w:after="0" w:line="480" w:lineRule="auto"/>
        <w:ind w:left="720" w:hanging="720"/>
        <w:jc w:val="both"/>
        <w:rPr>
          <w:noProof/>
          <w:color w:val="000000" w:themeColor="text1"/>
          <w:sz w:val="24"/>
          <w:szCs w:val="24"/>
        </w:rPr>
      </w:pPr>
      <w:bookmarkStart w:id="128" w:name="_ENREF_124"/>
      <w:r w:rsidRPr="005851EA">
        <w:rPr>
          <w:noProof/>
          <w:color w:val="000000" w:themeColor="text1"/>
          <w:sz w:val="24"/>
          <w:szCs w:val="24"/>
        </w:rPr>
        <w:t xml:space="preserve">Weinstein, M. P. 1979. Shallow marsh habitats as primary nurseries for fishes and shellfish, Cape Fear River, North Carolina Fisheries Bulletin </w:t>
      </w:r>
      <w:r w:rsidRPr="005851EA">
        <w:rPr>
          <w:b/>
          <w:noProof/>
          <w:color w:val="000000" w:themeColor="text1"/>
          <w:sz w:val="24"/>
          <w:szCs w:val="24"/>
        </w:rPr>
        <w:t>77</w:t>
      </w:r>
      <w:r w:rsidRPr="005851EA">
        <w:rPr>
          <w:noProof/>
          <w:color w:val="000000" w:themeColor="text1"/>
          <w:sz w:val="24"/>
          <w:szCs w:val="24"/>
        </w:rPr>
        <w:t xml:space="preserve">:339-357 </w:t>
      </w:r>
      <w:bookmarkEnd w:id="128"/>
    </w:p>
    <w:p w14:paraId="7EB625BE" w14:textId="5648B5A1" w:rsidR="00044154" w:rsidRPr="005851EA" w:rsidRDefault="00044154" w:rsidP="00853886">
      <w:pPr>
        <w:spacing w:after="0" w:line="480" w:lineRule="auto"/>
        <w:ind w:left="720" w:hanging="720"/>
        <w:jc w:val="both"/>
        <w:rPr>
          <w:noProof/>
          <w:color w:val="000000" w:themeColor="text1"/>
          <w:sz w:val="24"/>
          <w:szCs w:val="24"/>
        </w:rPr>
      </w:pPr>
      <w:bookmarkStart w:id="129" w:name="_ENREF_125"/>
      <w:r w:rsidRPr="005851EA">
        <w:rPr>
          <w:noProof/>
          <w:color w:val="000000" w:themeColor="text1"/>
          <w:sz w:val="24"/>
          <w:szCs w:val="24"/>
        </w:rPr>
        <w:t xml:space="preserve">Weinstein, M. P. and M. P. Walters. 1981. Growth, survival and production in young-of-the-year populations of </w:t>
      </w:r>
      <w:r w:rsidRPr="005851EA">
        <w:rPr>
          <w:i/>
          <w:noProof/>
          <w:color w:val="000000" w:themeColor="text1"/>
          <w:sz w:val="24"/>
          <w:szCs w:val="24"/>
        </w:rPr>
        <w:t>Leiostomus xanthurus</w:t>
      </w:r>
      <w:r w:rsidRPr="005851EA">
        <w:rPr>
          <w:noProof/>
          <w:color w:val="000000" w:themeColor="text1"/>
          <w:sz w:val="24"/>
          <w:szCs w:val="24"/>
        </w:rPr>
        <w:t xml:space="preserve"> Lacepède residing in tidal creeks. Estuaries </w:t>
      </w:r>
      <w:r w:rsidRPr="005851EA">
        <w:rPr>
          <w:b/>
          <w:noProof/>
          <w:color w:val="000000" w:themeColor="text1"/>
          <w:sz w:val="24"/>
          <w:szCs w:val="24"/>
        </w:rPr>
        <w:t>4</w:t>
      </w:r>
      <w:r w:rsidRPr="005851EA">
        <w:rPr>
          <w:noProof/>
          <w:color w:val="000000" w:themeColor="text1"/>
          <w:sz w:val="24"/>
          <w:szCs w:val="24"/>
        </w:rPr>
        <w:t xml:space="preserve">:185-197 </w:t>
      </w:r>
      <w:bookmarkEnd w:id="129"/>
    </w:p>
    <w:p w14:paraId="2CD2ED26" w14:textId="5822F421" w:rsidR="00044154" w:rsidRPr="005851EA" w:rsidRDefault="00044154" w:rsidP="00853886">
      <w:pPr>
        <w:spacing w:after="0" w:line="480" w:lineRule="auto"/>
        <w:ind w:left="720" w:hanging="720"/>
        <w:jc w:val="both"/>
        <w:rPr>
          <w:noProof/>
          <w:color w:val="000000" w:themeColor="text1"/>
          <w:sz w:val="24"/>
          <w:szCs w:val="24"/>
        </w:rPr>
      </w:pPr>
      <w:bookmarkStart w:id="130" w:name="_ENREF_126"/>
      <w:r w:rsidRPr="005851EA">
        <w:rPr>
          <w:noProof/>
          <w:color w:val="000000" w:themeColor="text1"/>
          <w:sz w:val="24"/>
          <w:szCs w:val="24"/>
        </w:rPr>
        <w:t xml:space="preserve">Weinstein, M. P., S. L. Weiss, and M. F. Walters. 1980. Multiple determinants of community structure in shallow marsh habitats, Cape Fear Estuary, North Carolina, USA. Marine Biology </w:t>
      </w:r>
      <w:r w:rsidRPr="005851EA">
        <w:rPr>
          <w:b/>
          <w:noProof/>
          <w:color w:val="000000" w:themeColor="text1"/>
          <w:sz w:val="24"/>
          <w:szCs w:val="24"/>
        </w:rPr>
        <w:t>58</w:t>
      </w:r>
      <w:r w:rsidRPr="005851EA">
        <w:rPr>
          <w:noProof/>
          <w:color w:val="000000" w:themeColor="text1"/>
          <w:sz w:val="24"/>
          <w:szCs w:val="24"/>
        </w:rPr>
        <w:t>:227-243.</w:t>
      </w:r>
      <w:bookmarkEnd w:id="130"/>
    </w:p>
    <w:p w14:paraId="32E09FD9" w14:textId="0A11FEAC" w:rsidR="00044154" w:rsidRPr="005851EA" w:rsidRDefault="00044154" w:rsidP="00853886">
      <w:pPr>
        <w:spacing w:after="0" w:line="480" w:lineRule="auto"/>
        <w:ind w:left="720" w:hanging="720"/>
        <w:jc w:val="both"/>
        <w:rPr>
          <w:noProof/>
          <w:color w:val="000000" w:themeColor="text1"/>
          <w:sz w:val="24"/>
          <w:szCs w:val="24"/>
        </w:rPr>
      </w:pPr>
      <w:bookmarkStart w:id="131" w:name="_ENREF_127"/>
      <w:r w:rsidRPr="005851EA">
        <w:rPr>
          <w:noProof/>
          <w:color w:val="000000" w:themeColor="text1"/>
          <w:sz w:val="24"/>
          <w:szCs w:val="24"/>
        </w:rPr>
        <w:t xml:space="preserve">Werner, E. E. and J. F. Gilliam. 1984. The ontogenetic niche and species interactions in size structured populations Annual Review of Ecology and Systematics </w:t>
      </w:r>
      <w:r w:rsidRPr="005851EA">
        <w:rPr>
          <w:b/>
          <w:noProof/>
          <w:color w:val="000000" w:themeColor="text1"/>
          <w:sz w:val="24"/>
          <w:szCs w:val="24"/>
        </w:rPr>
        <w:t>15</w:t>
      </w:r>
      <w:r w:rsidRPr="005851EA">
        <w:rPr>
          <w:noProof/>
          <w:color w:val="000000" w:themeColor="text1"/>
          <w:sz w:val="24"/>
          <w:szCs w:val="24"/>
        </w:rPr>
        <w:t>:393-425.</w:t>
      </w:r>
      <w:bookmarkEnd w:id="131"/>
    </w:p>
    <w:p w14:paraId="6E6127E3" w14:textId="67ADEEE8" w:rsidR="00044154" w:rsidRPr="005851EA" w:rsidRDefault="00044154" w:rsidP="00853886">
      <w:pPr>
        <w:spacing w:after="0" w:line="480" w:lineRule="auto"/>
        <w:ind w:left="720" w:hanging="720"/>
        <w:jc w:val="both"/>
        <w:rPr>
          <w:noProof/>
          <w:color w:val="000000" w:themeColor="text1"/>
          <w:sz w:val="24"/>
          <w:szCs w:val="24"/>
        </w:rPr>
      </w:pPr>
      <w:bookmarkStart w:id="132" w:name="_ENREF_128"/>
      <w:r w:rsidRPr="005851EA">
        <w:rPr>
          <w:noProof/>
          <w:color w:val="000000" w:themeColor="text1"/>
          <w:sz w:val="24"/>
          <w:szCs w:val="24"/>
        </w:rPr>
        <w:t xml:space="preserve">Whitfield, A. K., R. H. Taylor, C. Fox, and D. P. Cyrus. 2006. Fishes and salinities in the St Lucia estuarine system: a review. Reviews in Fish Biology and Fisheries </w:t>
      </w:r>
      <w:r w:rsidRPr="005851EA">
        <w:rPr>
          <w:b/>
          <w:noProof/>
          <w:color w:val="000000" w:themeColor="text1"/>
          <w:sz w:val="24"/>
          <w:szCs w:val="24"/>
        </w:rPr>
        <w:t>16</w:t>
      </w:r>
      <w:r w:rsidRPr="005851EA">
        <w:rPr>
          <w:noProof/>
          <w:color w:val="000000" w:themeColor="text1"/>
          <w:sz w:val="24"/>
          <w:szCs w:val="24"/>
        </w:rPr>
        <w:t>:1-20.</w:t>
      </w:r>
      <w:bookmarkEnd w:id="132"/>
    </w:p>
    <w:p w14:paraId="20442A6D" w14:textId="0C05E543" w:rsidR="00044154" w:rsidRPr="005851EA" w:rsidRDefault="00044154" w:rsidP="00853886">
      <w:pPr>
        <w:spacing w:after="0" w:line="480" w:lineRule="auto"/>
        <w:ind w:left="720" w:hanging="720"/>
        <w:jc w:val="both"/>
        <w:rPr>
          <w:noProof/>
          <w:color w:val="000000" w:themeColor="text1"/>
          <w:sz w:val="24"/>
          <w:szCs w:val="24"/>
        </w:rPr>
      </w:pPr>
      <w:bookmarkStart w:id="133" w:name="_ENREF_129"/>
      <w:r w:rsidRPr="005851EA">
        <w:rPr>
          <w:noProof/>
          <w:color w:val="000000" w:themeColor="text1"/>
          <w:sz w:val="24"/>
          <w:szCs w:val="24"/>
        </w:rPr>
        <w:lastRenderedPageBreak/>
        <w:t xml:space="preserve">Wilbur. 1980. Complex life cycles. Annual Reiview of Ecology and Systematics </w:t>
      </w:r>
      <w:r w:rsidRPr="005851EA">
        <w:rPr>
          <w:b/>
          <w:noProof/>
          <w:color w:val="000000" w:themeColor="text1"/>
          <w:sz w:val="24"/>
          <w:szCs w:val="24"/>
        </w:rPr>
        <w:t>11</w:t>
      </w:r>
      <w:r w:rsidRPr="005851EA">
        <w:rPr>
          <w:noProof/>
          <w:color w:val="000000" w:themeColor="text1"/>
          <w:sz w:val="24"/>
          <w:szCs w:val="24"/>
        </w:rPr>
        <w:t>:67-93.</w:t>
      </w:r>
      <w:bookmarkEnd w:id="133"/>
    </w:p>
    <w:p w14:paraId="721C4DEB" w14:textId="4AE2778C" w:rsidR="00044154" w:rsidRPr="005851EA" w:rsidRDefault="00044154" w:rsidP="00853886">
      <w:pPr>
        <w:spacing w:after="0" w:line="480" w:lineRule="auto"/>
        <w:ind w:left="720" w:hanging="720"/>
        <w:jc w:val="both"/>
        <w:rPr>
          <w:noProof/>
          <w:color w:val="000000" w:themeColor="text1"/>
          <w:sz w:val="24"/>
          <w:szCs w:val="24"/>
        </w:rPr>
      </w:pPr>
      <w:bookmarkStart w:id="134" w:name="_ENREF_130"/>
      <w:r w:rsidRPr="005851EA">
        <w:rPr>
          <w:noProof/>
          <w:color w:val="000000" w:themeColor="text1"/>
          <w:sz w:val="24"/>
          <w:szCs w:val="24"/>
        </w:rPr>
        <w:t xml:space="preserve">Williams, A. J. and N. D. Martinez. 2000. Simple rules yield complex food webs. Nature </w:t>
      </w:r>
      <w:r w:rsidRPr="005851EA">
        <w:rPr>
          <w:b/>
          <w:noProof/>
          <w:color w:val="000000" w:themeColor="text1"/>
          <w:sz w:val="24"/>
          <w:szCs w:val="24"/>
        </w:rPr>
        <w:t>404</w:t>
      </w:r>
      <w:r w:rsidRPr="005851EA">
        <w:rPr>
          <w:noProof/>
          <w:color w:val="000000" w:themeColor="text1"/>
          <w:sz w:val="24"/>
          <w:szCs w:val="24"/>
        </w:rPr>
        <w:t>:180-183.</w:t>
      </w:r>
      <w:bookmarkEnd w:id="134"/>
    </w:p>
    <w:p w14:paraId="42E624A9" w14:textId="152CE18C" w:rsidR="00044154" w:rsidRPr="005851EA" w:rsidRDefault="00044154" w:rsidP="00853886">
      <w:pPr>
        <w:spacing w:after="0" w:line="480" w:lineRule="auto"/>
        <w:ind w:left="720" w:hanging="720"/>
        <w:jc w:val="both"/>
        <w:rPr>
          <w:noProof/>
          <w:color w:val="000000" w:themeColor="text1"/>
          <w:sz w:val="24"/>
          <w:szCs w:val="24"/>
        </w:rPr>
      </w:pPr>
      <w:bookmarkStart w:id="135" w:name="_ENREF_131"/>
      <w:r w:rsidRPr="005851EA">
        <w:rPr>
          <w:noProof/>
          <w:color w:val="000000" w:themeColor="text1"/>
          <w:sz w:val="24"/>
          <w:szCs w:val="24"/>
        </w:rPr>
        <w:t>Williams, R. J. 2010. Network3D [computer program]. Microsoft Research, Cambridge.</w:t>
      </w:r>
      <w:bookmarkEnd w:id="135"/>
    </w:p>
    <w:p w14:paraId="12193DA4" w14:textId="1D24FFF8" w:rsidR="00044154" w:rsidRPr="005851EA" w:rsidRDefault="00044154" w:rsidP="00853886">
      <w:pPr>
        <w:spacing w:after="0" w:line="480" w:lineRule="auto"/>
        <w:ind w:left="720" w:hanging="720"/>
        <w:jc w:val="both"/>
        <w:rPr>
          <w:noProof/>
          <w:color w:val="000000" w:themeColor="text1"/>
          <w:sz w:val="24"/>
          <w:szCs w:val="24"/>
        </w:rPr>
      </w:pPr>
      <w:bookmarkStart w:id="136" w:name="_ENREF_132"/>
      <w:r w:rsidRPr="005851EA">
        <w:rPr>
          <w:noProof/>
          <w:color w:val="000000" w:themeColor="text1"/>
          <w:sz w:val="24"/>
          <w:szCs w:val="24"/>
        </w:rPr>
        <w:t xml:space="preserve">Woodward, G., B. Ebenman, M. Emmerson, J. M. Montoya, J. M. Olesen, A. Valido, and P. H. Warren. 2005. Body size in ecological networks. Trends in Ecology &amp; Evolution </w:t>
      </w:r>
      <w:r w:rsidRPr="005851EA">
        <w:rPr>
          <w:b/>
          <w:noProof/>
          <w:color w:val="000000" w:themeColor="text1"/>
          <w:sz w:val="24"/>
          <w:szCs w:val="24"/>
        </w:rPr>
        <w:t>20</w:t>
      </w:r>
      <w:r w:rsidRPr="005851EA">
        <w:rPr>
          <w:noProof/>
          <w:color w:val="000000" w:themeColor="text1"/>
          <w:sz w:val="24"/>
          <w:szCs w:val="24"/>
        </w:rPr>
        <w:t>:402-409.</w:t>
      </w:r>
      <w:bookmarkEnd w:id="136"/>
    </w:p>
    <w:p w14:paraId="6D5E72AD" w14:textId="052488D1" w:rsidR="00044154" w:rsidRPr="005851EA" w:rsidRDefault="00044154" w:rsidP="00853886">
      <w:pPr>
        <w:spacing w:after="0" w:line="480" w:lineRule="auto"/>
        <w:ind w:left="720" w:hanging="720"/>
        <w:jc w:val="both"/>
        <w:rPr>
          <w:noProof/>
          <w:color w:val="000000" w:themeColor="text1"/>
          <w:sz w:val="24"/>
          <w:szCs w:val="24"/>
        </w:rPr>
      </w:pPr>
      <w:bookmarkStart w:id="137" w:name="_ENREF_133"/>
      <w:r w:rsidRPr="005851EA">
        <w:rPr>
          <w:noProof/>
          <w:color w:val="000000" w:themeColor="text1"/>
          <w:sz w:val="24"/>
          <w:szCs w:val="24"/>
        </w:rPr>
        <w:t>Wootton, R. J. 1976. The Biology of the Sticklebacks. Academic, London.</w:t>
      </w:r>
      <w:bookmarkEnd w:id="137"/>
    </w:p>
    <w:p w14:paraId="5B62363B" w14:textId="73C99775" w:rsidR="00044154" w:rsidRPr="005851EA" w:rsidRDefault="00044154" w:rsidP="00853886">
      <w:pPr>
        <w:spacing w:after="0" w:line="480" w:lineRule="auto"/>
        <w:ind w:left="720" w:hanging="720"/>
        <w:jc w:val="both"/>
        <w:rPr>
          <w:noProof/>
          <w:color w:val="000000" w:themeColor="text1"/>
          <w:sz w:val="24"/>
          <w:szCs w:val="24"/>
        </w:rPr>
      </w:pPr>
      <w:bookmarkStart w:id="138" w:name="_ENREF_134"/>
      <w:r w:rsidRPr="005851EA">
        <w:rPr>
          <w:noProof/>
          <w:color w:val="000000" w:themeColor="text1"/>
          <w:sz w:val="24"/>
          <w:szCs w:val="24"/>
        </w:rPr>
        <w:t>Wootton, R. J. 1984. A functional biology of sticklebacks. Croom Helm, Kent.</w:t>
      </w:r>
      <w:bookmarkEnd w:id="138"/>
    </w:p>
    <w:p w14:paraId="61C7581D" w14:textId="6F3094D8" w:rsidR="00044154" w:rsidRPr="005851EA" w:rsidRDefault="00044154" w:rsidP="00853886">
      <w:pPr>
        <w:spacing w:after="0" w:line="480" w:lineRule="auto"/>
        <w:ind w:left="720" w:hanging="720"/>
        <w:jc w:val="both"/>
        <w:rPr>
          <w:noProof/>
          <w:color w:val="000000" w:themeColor="text1"/>
          <w:sz w:val="24"/>
          <w:szCs w:val="24"/>
        </w:rPr>
      </w:pPr>
      <w:bookmarkStart w:id="139" w:name="_ENREF_135"/>
      <w:r w:rsidRPr="005851EA">
        <w:rPr>
          <w:noProof/>
          <w:color w:val="000000" w:themeColor="text1"/>
          <w:sz w:val="24"/>
          <w:szCs w:val="24"/>
        </w:rPr>
        <w:t xml:space="preserve">Worm, B., M. Sandow, A. Oschlies, H. K. Lotze, and R. A. Myers. 2005. Global patterns of predator diversity in the open oceans. Science </w:t>
      </w:r>
      <w:r w:rsidRPr="005851EA">
        <w:rPr>
          <w:b/>
          <w:noProof/>
          <w:color w:val="000000" w:themeColor="text1"/>
          <w:sz w:val="24"/>
          <w:szCs w:val="24"/>
        </w:rPr>
        <w:t>309</w:t>
      </w:r>
      <w:r w:rsidRPr="005851EA">
        <w:rPr>
          <w:noProof/>
          <w:color w:val="000000" w:themeColor="text1"/>
          <w:sz w:val="24"/>
          <w:szCs w:val="24"/>
        </w:rPr>
        <w:t>:1365-1369.</w:t>
      </w:r>
      <w:bookmarkEnd w:id="139"/>
    </w:p>
    <w:p w14:paraId="18DF6FE5" w14:textId="7B7A550A" w:rsidR="00853886" w:rsidRPr="005851EA" w:rsidRDefault="00044154" w:rsidP="007D2DB0">
      <w:pPr>
        <w:spacing w:line="480" w:lineRule="auto"/>
        <w:ind w:left="720" w:hanging="720"/>
        <w:jc w:val="both"/>
        <w:rPr>
          <w:noProof/>
          <w:color w:val="000000" w:themeColor="text1"/>
          <w:sz w:val="24"/>
          <w:szCs w:val="24"/>
        </w:rPr>
      </w:pPr>
      <w:bookmarkStart w:id="140" w:name="_ENREF_136"/>
      <w:r w:rsidRPr="005851EA">
        <w:rPr>
          <w:noProof/>
          <w:color w:val="000000" w:themeColor="text1"/>
          <w:sz w:val="24"/>
          <w:szCs w:val="24"/>
        </w:rPr>
        <w:t xml:space="preserve">Wright, P. J. and F. A. Huntingford. 1993. Daily growth increments in the otoliths of the three-spined stickleback, </w:t>
      </w:r>
      <w:r w:rsidRPr="005851EA">
        <w:rPr>
          <w:i/>
          <w:noProof/>
          <w:color w:val="000000" w:themeColor="text1"/>
          <w:sz w:val="24"/>
          <w:szCs w:val="24"/>
        </w:rPr>
        <w:t xml:space="preserve">Gasterosteus aculeatus </w:t>
      </w:r>
      <w:r w:rsidRPr="005851EA">
        <w:rPr>
          <w:noProof/>
          <w:color w:val="000000" w:themeColor="text1"/>
          <w:sz w:val="24"/>
          <w:szCs w:val="24"/>
        </w:rPr>
        <w:t xml:space="preserve">L. Journal of Fish Biology </w:t>
      </w:r>
      <w:r w:rsidRPr="005851EA">
        <w:rPr>
          <w:b/>
          <w:noProof/>
          <w:color w:val="000000" w:themeColor="text1"/>
          <w:sz w:val="24"/>
          <w:szCs w:val="24"/>
        </w:rPr>
        <w:t>42</w:t>
      </w:r>
      <w:r w:rsidRPr="005851EA">
        <w:rPr>
          <w:noProof/>
          <w:color w:val="000000" w:themeColor="text1"/>
          <w:sz w:val="24"/>
          <w:szCs w:val="24"/>
        </w:rPr>
        <w:t>:65-77.</w:t>
      </w:r>
      <w:bookmarkEnd w:id="140"/>
      <w:r w:rsidR="00C30832" w:rsidRPr="005851EA" w:rsidDel="00C30832">
        <w:rPr>
          <w:noProof/>
          <w:color w:val="000000" w:themeColor="text1"/>
          <w:sz w:val="24"/>
          <w:szCs w:val="24"/>
        </w:rPr>
        <w:t xml:space="preserve"> </w:t>
      </w:r>
      <w:r w:rsidR="00D52E1F" w:rsidRPr="005851EA">
        <w:rPr>
          <w:noProof/>
          <w:color w:val="000000" w:themeColor="text1"/>
          <w:sz w:val="24"/>
          <w:szCs w:val="24"/>
        </w:rPr>
        <w:br w:type="page"/>
      </w:r>
      <w:r w:rsidR="00853886" w:rsidRPr="005851EA">
        <w:rPr>
          <w:color w:val="000000" w:themeColor="text1"/>
          <w:sz w:val="24"/>
          <w:szCs w:val="24"/>
        </w:rPr>
        <w:fldChar w:fldCharType="begin"/>
      </w:r>
      <w:r w:rsidR="00853886" w:rsidRPr="005851EA">
        <w:rPr>
          <w:color w:val="000000" w:themeColor="text1"/>
          <w:sz w:val="24"/>
          <w:szCs w:val="24"/>
        </w:rPr>
        <w:instrText xml:space="preserve"> ADDIN EN.REFLIST </w:instrText>
      </w:r>
      <w:r w:rsidR="00853886" w:rsidRPr="005851EA">
        <w:rPr>
          <w:color w:val="000000" w:themeColor="text1"/>
          <w:sz w:val="24"/>
          <w:szCs w:val="24"/>
        </w:rPr>
        <w:fldChar w:fldCharType="separate"/>
      </w:r>
    </w:p>
    <w:p w14:paraId="4ED47663" w14:textId="77777777" w:rsidR="00853886" w:rsidRPr="005851EA" w:rsidRDefault="00853886" w:rsidP="00853886">
      <w:pPr>
        <w:keepNext/>
        <w:keepLines/>
        <w:pBdr>
          <w:bottom w:val="single" w:sz="4" w:space="1" w:color="auto"/>
        </w:pBdr>
        <w:spacing w:before="80" w:after="80" w:line="480" w:lineRule="auto"/>
        <w:jc w:val="both"/>
        <w:outlineLvl w:val="0"/>
        <w:rPr>
          <w:rFonts w:eastAsia="MS Gothic" w:cs="Times New Roman"/>
          <w:b/>
          <w:bCs/>
          <w:color w:val="000000" w:themeColor="text1"/>
          <w:sz w:val="32"/>
          <w:szCs w:val="32"/>
        </w:rPr>
      </w:pPr>
      <w:r w:rsidRPr="005851EA">
        <w:rPr>
          <w:rFonts w:eastAsia="MS Gothic" w:cs="Times New Roman"/>
          <w:b/>
          <w:bCs/>
          <w:color w:val="000000" w:themeColor="text1"/>
          <w:sz w:val="32"/>
          <w:szCs w:val="32"/>
        </w:rPr>
        <w:lastRenderedPageBreak/>
        <w:t>Chapter 2. Diet selection by threespine sticklebacks (</w:t>
      </w:r>
      <w:r w:rsidRPr="005851EA">
        <w:rPr>
          <w:rFonts w:eastAsia="MS Gothic" w:cs="Times New Roman"/>
          <w:b/>
          <w:bCs/>
          <w:i/>
          <w:iCs/>
          <w:color w:val="000000" w:themeColor="text1"/>
          <w:sz w:val="32"/>
          <w:szCs w:val="32"/>
        </w:rPr>
        <w:t>Gasterosteus aculeatus</w:t>
      </w:r>
      <w:r w:rsidRPr="005851EA">
        <w:rPr>
          <w:rFonts w:eastAsia="MS Gothic" w:cs="Times New Roman"/>
          <w:b/>
          <w:bCs/>
          <w:color w:val="000000" w:themeColor="text1"/>
          <w:sz w:val="32"/>
          <w:szCs w:val="32"/>
        </w:rPr>
        <w:t>): selectivity, availability, and environmental characteristics</w:t>
      </w:r>
    </w:p>
    <w:p w14:paraId="47CE97C5" w14:textId="77777777" w:rsidR="00853886" w:rsidRPr="005851EA" w:rsidRDefault="00853886" w:rsidP="00853886">
      <w:pPr>
        <w:keepNext/>
        <w:keepLines/>
        <w:numPr>
          <w:ilvl w:val="1"/>
          <w:numId w:val="1"/>
        </w:numPr>
        <w:spacing w:before="80" w:after="80" w:line="480" w:lineRule="auto"/>
        <w:ind w:left="864"/>
        <w:contextualSpacing/>
        <w:jc w:val="both"/>
        <w:outlineLvl w:val="0"/>
        <w:rPr>
          <w:rFonts w:eastAsia="MS Gothic" w:cs="Times New Roman"/>
          <w:b/>
          <w:bCs/>
          <w:color w:val="000000" w:themeColor="text1"/>
          <w:sz w:val="32"/>
          <w:szCs w:val="32"/>
        </w:rPr>
      </w:pPr>
      <w:r w:rsidRPr="005851EA">
        <w:rPr>
          <w:rFonts w:eastAsia="MS Gothic" w:cs="Times New Roman"/>
          <w:b/>
          <w:bCs/>
          <w:color w:val="000000" w:themeColor="text1"/>
          <w:sz w:val="32"/>
          <w:szCs w:val="32"/>
        </w:rPr>
        <w:t>Abstract</w:t>
      </w:r>
    </w:p>
    <w:p w14:paraId="5BA1384E" w14:textId="1F1D6256" w:rsidR="00853886" w:rsidRPr="005851EA" w:rsidRDefault="00853886" w:rsidP="004E4C8D">
      <w:pPr>
        <w:spacing w:before="80" w:after="80" w:line="480" w:lineRule="auto"/>
        <w:ind w:left="144"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Understanding the foraging biology of marine fish is important because the feeding habits of fish and their food are key pieces of trophic relationships in marine ecosystems. It is particularly necessary to understand larval fish foraging because their low survival rate (only </w:t>
      </w:r>
      <w:r w:rsidR="001E21A8" w:rsidRPr="005851EA">
        <w:rPr>
          <w:rFonts w:eastAsia="MS Mincho" w:cs="Arial"/>
          <w:color w:val="000000" w:themeColor="text1"/>
          <w:sz w:val="24"/>
          <w:szCs w:val="24"/>
        </w:rPr>
        <w:t xml:space="preserve">about </w:t>
      </w:r>
      <w:r w:rsidRPr="005851EA">
        <w:rPr>
          <w:rFonts w:eastAsia="MS Mincho" w:cs="Arial"/>
          <w:color w:val="000000" w:themeColor="text1"/>
          <w:sz w:val="24"/>
          <w:szCs w:val="24"/>
        </w:rPr>
        <w:t>10% of all eggs recruit) constitute an essential part of recruitment in aquatic communities. In this study, I aimed to assess whether model freshwater and estuarine sticklebacks were selective on their prey and whether this selectivity varied with physical or biological characteristics of the environment in which they were feeding.  I specifically examined prey size selectivity as a function of salinity and productivity in three ponds possessing vastly different salinities. I found that prey selectivity, defined as the difference between gut and pond declines with salinity but that selectivity was unaffected by productivity, prey species richness, and prey diversity.</w:t>
      </w:r>
    </w:p>
    <w:p w14:paraId="52F9FD13" w14:textId="77777777" w:rsidR="00853886" w:rsidRPr="005851EA" w:rsidRDefault="00853886" w:rsidP="00853886">
      <w:pPr>
        <w:spacing w:before="80" w:after="80" w:line="480" w:lineRule="auto"/>
        <w:ind w:left="144" w:right="288"/>
        <w:jc w:val="both"/>
        <w:rPr>
          <w:noProof/>
          <w:color w:val="000000" w:themeColor="text1"/>
          <w:sz w:val="24"/>
          <w:szCs w:val="24"/>
        </w:rPr>
      </w:pPr>
    </w:p>
    <w:p w14:paraId="5B6E9B97" w14:textId="77777777" w:rsidR="00853886" w:rsidRPr="005851EA" w:rsidRDefault="00853886" w:rsidP="00853886">
      <w:pPr>
        <w:spacing w:before="80" w:after="80" w:line="480" w:lineRule="auto"/>
        <w:ind w:left="720" w:right="288"/>
        <w:jc w:val="both"/>
        <w:rPr>
          <w:noProof/>
          <w:color w:val="000000" w:themeColor="text1"/>
          <w:sz w:val="24"/>
          <w:szCs w:val="24"/>
        </w:rPr>
      </w:pPr>
    </w:p>
    <w:p w14:paraId="3D53D9F4" w14:textId="77777777" w:rsidR="00853886" w:rsidRPr="005851EA" w:rsidRDefault="00853886" w:rsidP="00853886">
      <w:pPr>
        <w:spacing w:before="80" w:after="80" w:line="480" w:lineRule="auto"/>
        <w:ind w:left="720" w:right="288"/>
        <w:jc w:val="both"/>
        <w:rPr>
          <w:noProof/>
          <w:color w:val="000000" w:themeColor="text1"/>
          <w:sz w:val="24"/>
          <w:szCs w:val="24"/>
        </w:rPr>
      </w:pPr>
    </w:p>
    <w:p w14:paraId="54DD4745" w14:textId="77777777" w:rsidR="00853886" w:rsidRPr="005851EA" w:rsidRDefault="00853886" w:rsidP="00853886">
      <w:pPr>
        <w:spacing w:before="80" w:after="80" w:line="480" w:lineRule="auto"/>
        <w:ind w:left="144" w:right="288"/>
        <w:jc w:val="both"/>
        <w:rPr>
          <w:color w:val="000000" w:themeColor="text1"/>
          <w:sz w:val="24"/>
          <w:szCs w:val="24"/>
        </w:rPr>
      </w:pPr>
      <w:r w:rsidRPr="005851EA">
        <w:rPr>
          <w:color w:val="000000" w:themeColor="text1"/>
          <w:sz w:val="24"/>
          <w:szCs w:val="24"/>
        </w:rPr>
        <w:fldChar w:fldCharType="end"/>
      </w:r>
    </w:p>
    <w:p w14:paraId="480415E8" w14:textId="77777777" w:rsidR="00853886" w:rsidRPr="005851EA" w:rsidRDefault="00853886" w:rsidP="00853886">
      <w:pPr>
        <w:keepNext/>
        <w:keepLines/>
        <w:numPr>
          <w:ilvl w:val="1"/>
          <w:numId w:val="11"/>
        </w:numPr>
        <w:spacing w:before="80" w:after="80" w:line="480" w:lineRule="auto"/>
        <w:outlineLvl w:val="0"/>
        <w:rPr>
          <w:rFonts w:eastAsia="MS Gothic" w:cs="Times New Roman"/>
          <w:b/>
          <w:bCs/>
          <w:color w:val="000000" w:themeColor="text1"/>
          <w:sz w:val="32"/>
          <w:szCs w:val="32"/>
        </w:rPr>
      </w:pPr>
      <w:r w:rsidRPr="005851EA">
        <w:rPr>
          <w:rFonts w:eastAsia="MS Gothic" w:cs="Times New Roman"/>
          <w:b/>
          <w:bCs/>
          <w:color w:val="000000" w:themeColor="text1"/>
          <w:sz w:val="32"/>
          <w:szCs w:val="32"/>
        </w:rPr>
        <w:lastRenderedPageBreak/>
        <w:t>Introduction</w:t>
      </w:r>
    </w:p>
    <w:p w14:paraId="5FC93813" w14:textId="455240E7" w:rsidR="00853886" w:rsidRPr="005851EA" w:rsidRDefault="00853886" w:rsidP="004E4C8D">
      <w:pPr>
        <w:keepNext/>
        <w:keepLines/>
        <w:spacing w:before="80" w:after="80" w:line="480" w:lineRule="auto"/>
        <w:ind w:firstLine="720"/>
        <w:jc w:val="both"/>
        <w:outlineLvl w:val="1"/>
        <w:rPr>
          <w:rFonts w:eastAsia="MS Mincho" w:cs="Arial"/>
          <w:color w:val="000000" w:themeColor="text1"/>
          <w:sz w:val="24"/>
          <w:szCs w:val="24"/>
        </w:rPr>
      </w:pPr>
      <w:r w:rsidRPr="005851EA">
        <w:rPr>
          <w:rFonts w:eastAsia="MS Mincho" w:cs="Arial"/>
          <w:color w:val="000000" w:themeColor="text1"/>
          <w:sz w:val="24"/>
          <w:szCs w:val="24"/>
        </w:rPr>
        <w:t xml:space="preserve">Understanding the foraging biology of marine fish is important because the feeding habits of fish and their food are key pieces of trophic relationships in marine ecosystems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&lt;EndNote&gt;&lt;Cite&gt;&lt;Author&gt;Dadzie&lt;/Author&gt;&lt;Year&gt;2007&lt;/Year&gt;&lt;RecNum&gt;30&lt;/RecNum&gt;&lt;DisplayText&gt;(Dadzie 2007)&lt;/DisplayText&gt;&lt;record&gt;&lt;rec-number&gt;30&lt;/rec-number&gt;&lt;foreign-keys&gt;&lt;key app="EN" db-id="x5attf9e3ftzs1ezppfvar2mwa2d0a0ts2ds"&gt;30&lt;/key&gt;&lt;/foreign-keys&gt;&lt;ref-type name="Journal Article"&gt;17&lt;/ref-type&gt;&lt;contributors&gt;&lt;authors&gt;&lt;author&gt;Dadzie, S.&lt;/author&gt;&lt;/authors&gt;&lt;/contributors&gt;&lt;titles&gt;&lt;title&gt;&lt;style face="normal" font="default" size="100%"&gt;Food and feeding habits of the black pomfret, &lt;/style&gt;&lt;style face="italic" font="default" size="100%"&gt;Parastromateus niger&lt;/style&gt;&lt;style face="normal" font="default" size="100%"&gt; (Carangidae) in the Kuwaiti waters of the Arabian Gulf&lt;/style&gt;&lt;/title&gt;&lt;secondary-title&gt;Cybium &lt;/secondary-title&gt;&lt;/titles&gt;&lt;periodical&gt;&lt;full-title&gt;Cybium&lt;/full-title&gt;&lt;/periodical&gt;&lt;pages&gt;77-84&lt;/pages&gt;&lt;volume&gt;31&lt;/volume&gt;&lt;number&gt;1&lt;/number&gt;&lt;dates&gt;&lt;year&gt;2007&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36" w:tooltip="Dadzie, 2007 #30" w:history="1">
        <w:r w:rsidRPr="005851EA">
          <w:rPr>
            <w:rFonts w:eastAsia="MS Mincho" w:cs="Arial"/>
            <w:noProof/>
            <w:color w:val="000000" w:themeColor="text1"/>
            <w:sz w:val="24"/>
            <w:szCs w:val="24"/>
          </w:rPr>
          <w:t>Dadzie 2007</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From a practical point of view, information on food quantity and quality that is consumed by fish is needed in order to estimate fish production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&lt;EndNote&gt;&lt;Cite&gt;&lt;Author&gt;Paloheimo&lt;/Author&gt;&lt;Year&gt;1970&lt;/Year&gt;&lt;RecNum&gt;327&lt;/RecNum&gt;&lt;DisplayText&gt;(Paloheimo and Dickie 1970, Mills and Fournier 1979)&lt;/DisplayText&gt;&lt;record&gt;&lt;rec-number&gt;327&lt;/rec-number&gt;&lt;foreign-keys&gt;&lt;key app="EN" db-id="x5attf9e3ftzs1ezppfvar2mwa2d0a0ts2ds"&gt;327&lt;/key&gt;&lt;/foreign-keys&gt;&lt;ref-type name="Book Section"&gt;5&lt;/ref-type&gt;&lt;contributors&gt;&lt;authors&gt;&lt;author&gt;Paloheimo, J.E. &lt;/author&gt;&lt;author&gt;Dickie, L.M. &lt;/author&gt;&lt;/authors&gt;&lt;secondary-authors&gt;&lt;author&gt;Steele, J.H.&lt;/author&gt;&lt;/secondary-authors&gt;&lt;/contributors&gt;&lt;titles&gt;&lt;title&gt;Production and food supply&lt;/title&gt;&lt;secondary-title&gt;Marine Food Chains &lt;/secondary-title&gt;&lt;/titles&gt;&lt;pages&gt;499-527&lt;/pages&gt;&lt;dates&gt;&lt;year&gt;1970&lt;/year&gt;&lt;/dates&gt;&lt;pub-location&gt;Davis&lt;/pub-location&gt;&lt;publisher&gt;University of California Press&lt;/publisher&gt;&lt;urls&gt;&lt;/urls&gt;&lt;/record&gt;&lt;/Cite&gt;&lt;Cite&gt;&lt;Author&gt;Mills&lt;/Author&gt;&lt;Year&gt;1979&lt;/Year&gt;&lt;RecNum&gt;328&lt;/RecNum&gt;&lt;record&gt;&lt;rec-number&gt;328&lt;/rec-number&gt;&lt;foreign-keys&gt;&lt;key app="EN" db-id="x5attf9e3ftzs1ezppfvar2mwa2d0a0ts2ds"&gt;328&lt;/key&gt;&lt;/foreign-keys&gt;&lt;ref-type name="Journal Article"&gt;17&lt;/ref-type&gt;&lt;contributors&gt;&lt;authors&gt;&lt;author&gt;Mills, E.L. &lt;/author&gt;&lt;author&gt;Fournier, R.O. &lt;/author&gt;&lt;/authors&gt;&lt;/contributors&gt;&lt;titles&gt;&lt;title&gt;Fish production and the marine ecosystems of the Scotian Shelf, Eastern Canada&lt;/title&gt;&lt;secondary-title&gt;Marine Biology&lt;/secondary-title&gt;&lt;/titles&gt;&lt;periodical&gt;&lt;full-title&gt;Marine Biology&lt;/full-title&gt;&lt;/periodical&gt;&lt;pages&gt;101-108&lt;/pages&gt;&lt;volume&gt;54&lt;/volume&gt;&lt;dates&gt;&lt;year&gt;1979&lt;/year&gt;&lt;/dates&gt;&lt;urls&gt;&lt;/urls&gt;&lt;/record&gt;&lt;/Cite&gt;&lt;/EndNote&gt;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04" w:tooltip="Paloheimo, 1970 #327" w:history="1">
        <w:r w:rsidRPr="005851EA">
          <w:rPr>
            <w:rFonts w:eastAsia="MS Mincho" w:cs="Arial"/>
            <w:noProof/>
            <w:color w:val="000000" w:themeColor="text1"/>
            <w:sz w:val="24"/>
            <w:szCs w:val="24"/>
          </w:rPr>
          <w:t>Paloheimo and Dickie 1970</w:t>
        </w:r>
      </w:hyperlink>
      <w:r w:rsidRPr="005851EA">
        <w:rPr>
          <w:rFonts w:eastAsia="MS Mincho" w:cs="Arial"/>
          <w:noProof/>
          <w:color w:val="000000" w:themeColor="text1"/>
          <w:sz w:val="24"/>
          <w:szCs w:val="24"/>
        </w:rPr>
        <w:t xml:space="preserve">, </w:t>
      </w:r>
      <w:hyperlink w:anchor="_ENREF_89" w:tooltip="Mills, 1979 #328" w:history="1">
        <w:r w:rsidRPr="005851EA">
          <w:rPr>
            <w:rFonts w:eastAsia="MS Mincho" w:cs="Arial"/>
            <w:noProof/>
            <w:color w:val="000000" w:themeColor="text1"/>
            <w:sz w:val="24"/>
            <w:szCs w:val="24"/>
          </w:rPr>
          <w:t>Mills and Fournier 1979</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In addition, knowledge of the feeding ecology of commercial and non-commercial fish species is crucial for developing a multispecies approach to fisheries management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&lt;EndNote&gt;&lt;Cite&gt;&lt;Author&gt;Larkin&lt;/Author&gt;&lt;Year&gt;1978&lt;/Year&gt;&lt;RecNum&gt;330&lt;/RecNum&gt;&lt;DisplayText&gt;(Gulland 1977, Larkin 1978)&lt;/DisplayText&gt;&lt;record&gt;&lt;rec-number&gt;330&lt;/rec-number&gt;&lt;foreign-keys&gt;&lt;key app="EN" db-id="x5attf9e3ftzs1ezppfvar2mwa2d0a0ts2ds"&gt;330&lt;/key&gt;&lt;/foreign-keys&gt;&lt;ref-type name="Journal Article"&gt;17&lt;/ref-type&gt;&lt;contributors&gt;&lt;authors&gt;&lt;author&gt;Larkin, P.A.&lt;/author&gt;&lt;/authors&gt;&lt;/contributors&gt;&lt;titles&gt;&lt;title&gt;- Fisheries management - as essay for ecologists&lt;/title&gt;&lt;secondary-title&gt;Annual Reviews in Ecological Systems&lt;/secondary-title&gt;&lt;/titles&gt;&lt;periodical&gt;&lt;full-title&gt;Annual Reviews in Ecological Systems&lt;/full-title&gt;&lt;/periodical&gt;&lt;pages&gt;52-73&lt;/pages&gt;&lt;volume&gt;9&lt;/volume&gt;&lt;dates&gt;&lt;year&gt;1978&lt;/year&gt;&lt;/dates&gt;&lt;urls&gt;&lt;/urls&gt;&lt;/record&gt;&lt;/Cite&gt;&lt;Cite&gt;&lt;Author&gt;Gulland&lt;/Author&gt;&lt;Year&gt;1977&lt;/Year&gt;&lt;RecNum&gt;329&lt;/RecNum&gt;&lt;record&gt;&lt;rec-number&gt;329&lt;/rec-number&gt;&lt;foreign-keys&gt;&lt;key app="EN" db-id="x5attf9e3ftzs1ezppfvar2mwa2d0a0ts2ds"&gt;329&lt;/key&gt;&lt;/foreign-keys&gt;&lt;ref-type name="Report"&gt;27&lt;/ref-type&gt;&lt;contributors&gt;&lt;authors&gt;&lt;author&gt;Gulland, J.A.&lt;/author&gt;&lt;/authors&gt;&lt;tertiary-authors&gt;&lt;author&gt;FAO Fisheries Technical Report &lt;/author&gt;&lt;/tertiary-authors&gt;&lt;/contributors&gt;&lt;titles&gt;&lt;title&gt;Goals and objectives of fishery management&lt;/title&gt;&lt;/titles&gt;&lt;pages&gt;14&lt;/pages&gt;&lt;number&gt;166&lt;/number&gt;&lt;dates&gt;&lt;year&gt;1977&lt;/year&gt;&lt;/dates&gt;&lt;pub-location&gt;Rome&lt;/pub-location&gt;&lt;publisher&gt;FAO&lt;/publisher&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56" w:tooltip="Gulland, 1977 #329" w:history="1">
        <w:r w:rsidRPr="005851EA">
          <w:rPr>
            <w:rFonts w:eastAsia="MS Mincho" w:cs="Arial"/>
            <w:noProof/>
            <w:color w:val="000000" w:themeColor="text1"/>
            <w:sz w:val="24"/>
            <w:szCs w:val="24"/>
          </w:rPr>
          <w:t>Gulland 1977</w:t>
        </w:r>
      </w:hyperlink>
      <w:r w:rsidRPr="005851EA">
        <w:rPr>
          <w:rFonts w:eastAsia="MS Mincho" w:cs="Arial"/>
          <w:noProof/>
          <w:color w:val="000000" w:themeColor="text1"/>
          <w:sz w:val="24"/>
          <w:szCs w:val="24"/>
        </w:rPr>
        <w:t xml:space="preserve">, </w:t>
      </w:r>
      <w:hyperlink w:anchor="_ENREF_75" w:tooltip="Larkin, 1978 #330" w:history="1">
        <w:r w:rsidRPr="005851EA">
          <w:rPr>
            <w:rFonts w:eastAsia="MS Mincho" w:cs="Arial"/>
            <w:noProof/>
            <w:color w:val="000000" w:themeColor="text1"/>
            <w:sz w:val="24"/>
            <w:szCs w:val="24"/>
          </w:rPr>
          <w:t>Larkin 1978</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It is particularly necessary to understand larval fish foraging because their low survival rate (only </w:t>
      </w:r>
      <w:r w:rsidR="001E21A8" w:rsidRPr="005851EA">
        <w:rPr>
          <w:rFonts w:eastAsia="MS Mincho" w:cs="Arial"/>
          <w:color w:val="000000" w:themeColor="text1"/>
          <w:sz w:val="24"/>
          <w:szCs w:val="24"/>
        </w:rPr>
        <w:t xml:space="preserve">about </w:t>
      </w:r>
      <w:r w:rsidRPr="005851EA">
        <w:rPr>
          <w:rFonts w:eastAsia="MS Mincho" w:cs="Arial"/>
          <w:color w:val="000000" w:themeColor="text1"/>
          <w:sz w:val="24"/>
          <w:szCs w:val="24"/>
        </w:rPr>
        <w:t xml:space="preserve">10% of all eggs recruit) constitute an essential part of recruitment in marine fisheries (Fuiman and Werner 2002, Urho 2002) and thus influence the size spectra of the entire community (Sheldon et al. 1986, Dickie et al. 1987). </w:t>
      </w:r>
    </w:p>
    <w:p w14:paraId="53B71D7E" w14:textId="14D2CF86" w:rsidR="00853886" w:rsidRPr="005851EA" w:rsidRDefault="00853886" w:rsidP="004E4C8D">
      <w:pPr>
        <w:spacing w:line="480" w:lineRule="auto"/>
        <w:ind w:firstLine="720"/>
        <w:jc w:val="both"/>
        <w:rPr>
          <w:color w:val="000000" w:themeColor="text1"/>
          <w:sz w:val="24"/>
          <w:szCs w:val="24"/>
        </w:rPr>
      </w:pPr>
      <w:r w:rsidRPr="005851EA">
        <w:rPr>
          <w:color w:val="000000" w:themeColor="text1"/>
          <w:sz w:val="24"/>
          <w:szCs w:val="24"/>
        </w:rPr>
        <w:t xml:space="preserve">Optimal foraging provides a framework with which to investigate diet selection by individuals over a range of sizes and ages. The theory provides a template on which to explain why, out of the wide range of available food, animals often limit themselves to a few preferred types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&lt;EndNote&gt;&lt;Cite&gt;&lt;Author&gt;Krebs&lt;/Author&gt;&lt;Year&gt;1993&lt;/Year&gt;&lt;RecNum&gt;189&lt;/RecNum&gt;&lt;DisplayText&gt;(Gurney and Nisbet 1979, Krebs and Davis 1993)&lt;/DisplayText&gt;&lt;record&gt;&lt;rec-number&gt;189&lt;/rec-number&gt;&lt;foreign-keys&gt;&lt;key app="EN" db-id="x5attf9e3ftzs1ezppfvar2mwa2d0a0ts2ds"&gt;189&lt;/key&gt;&lt;/foreign-keys&gt;&lt;ref-type name="Book"&gt;6&lt;/ref-type&gt;&lt;contributors&gt;&lt;authors&gt;&lt;author&gt;Krebs, J.R.&lt;/author&gt;&lt;author&gt;Davis, N.B.&lt;/author&gt;&lt;/authors&gt;&lt;/contributors&gt;&lt;titles&gt;&lt;title&gt;An Introduction to Behavioural Ecology&lt;/title&gt;&lt;/titles&gt;&lt;edition&gt;3rd&lt;/edition&gt;&lt;dates&gt;&lt;year&gt;1993&lt;/year&gt;&lt;/dates&gt;&lt;pub-location&gt;Oxford&lt;/pub-location&gt;&lt;publisher&gt;Blackwell Scientific Publications&lt;/publisher&gt;&lt;urls&gt;&lt;/urls&gt;&lt;/record&gt;&lt;/Cite&gt;&lt;Cite&gt;&lt;Author&gt;Gurney&lt;/Author&gt;&lt;Year&gt;1979&lt;/Year&gt;&lt;RecNum&gt;1094&lt;/RecNum&gt;&lt;record&gt;&lt;rec-number&gt;1094&lt;/rec-number&gt;&lt;foreign-keys&gt;&lt;key app="EN" db-id="x5attf9e3ftzs1ezppfvar2mwa2d0a0ts2ds"&gt;1094&lt;/key&gt;&lt;/foreign-keys&gt;&lt;ref-type name="Journal Article"&gt;17&lt;/ref-type&gt;&lt;contributors&gt;&lt;authors&gt;&lt;author&gt;Gurney, W. S. C.&lt;/author&gt;&lt;author&gt;Nisbet, R. M.&lt;/author&gt;&lt;/authors&gt;&lt;/contributors&gt;&lt;titles&gt;&lt;title&gt;Ecological stability and social hierarchy &lt;/title&gt;&lt;secondary-title&gt;Theoretical Population Biology&lt;/secondary-title&gt;&lt;/titles&gt;&lt;periodical&gt;&lt;full-title&gt;Theoretical Population Biology&lt;/full-title&gt;&lt;/periodical&gt;&lt;pages&gt;48-80   &lt;/pages&gt;&lt;volume&gt;16 &lt;/volume&gt;&lt;number&gt;1&lt;/number&gt;&lt;dates&gt;&lt;year&gt;1979&lt;/year&gt;&lt;/dates&gt;&lt;urls&gt;&lt;/urls&gt;&lt;/record&gt;&lt;/Cite&gt;&lt;/EndNote&gt;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61" w:tooltip="Gurney, 1979 #1094" w:history="1">
        <w:r w:rsidRPr="005851EA">
          <w:rPr>
            <w:noProof/>
            <w:color w:val="000000" w:themeColor="text1"/>
            <w:sz w:val="24"/>
            <w:szCs w:val="24"/>
          </w:rPr>
          <w:t>Gurney and Nisbet 1979</w:t>
        </w:r>
      </w:hyperlink>
      <w:r w:rsidRPr="005851EA">
        <w:rPr>
          <w:noProof/>
          <w:color w:val="000000" w:themeColor="text1"/>
          <w:sz w:val="24"/>
          <w:szCs w:val="24"/>
        </w:rPr>
        <w:t xml:space="preserve">, </w:t>
      </w:r>
      <w:hyperlink w:anchor="_ENREF_74" w:tooltip="Krebs, 1993 #189" w:history="1">
        <w:r w:rsidRPr="005851EA">
          <w:rPr>
            <w:noProof/>
            <w:color w:val="000000" w:themeColor="text1"/>
            <w:sz w:val="24"/>
            <w:szCs w:val="24"/>
          </w:rPr>
          <w:t>Krebs and Davis 1993</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The baseline theory predicts that organisms aim to maximize their energy intake subject to costs of search and handling time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&lt;EndNote&gt;&lt;Cite&gt;&lt;Author&gt;Krebs&lt;/Author&gt;&lt;Year&gt;1993&lt;/Year&gt;&lt;RecNum&gt;189&lt;/RecNum&gt;&lt;DisplayText&gt;(Elner and Hughes 1978, Krebs and Davis 1993)&lt;/DisplayText&gt;&lt;record&gt;&lt;rec-number&gt;189&lt;/rec-number&gt;&lt;foreign-keys&gt;&lt;key app="EN" db-id="x5attf9e3ftzs1ezppfvar2mwa2d0a0ts2ds"&gt;189&lt;/key&gt;&lt;/foreign-keys&gt;&lt;ref-type name="Book"&gt;6&lt;/ref-type&gt;&lt;contributors&gt;&lt;authors&gt;&lt;author&gt;Krebs, J.R.&lt;/author&gt;&lt;author&gt;Davis, N.B.&lt;/author&gt;&lt;/authors&gt;&lt;/contributors&gt;&lt;titles&gt;&lt;title&gt;An Introduction to Behavioural Ecology&lt;/title&gt;&lt;/titles&gt;&lt;edition&gt;3rd&lt;/edition&gt;&lt;dates&gt;&lt;year&gt;1993&lt;/year&gt;&lt;/dates&gt;&lt;pub-location&gt;Oxford&lt;/pub-location&gt;&lt;publisher&gt;Blackwell Scientific Publications&lt;/publisher&gt;&lt;urls&gt;&lt;/urls&gt;&lt;/record&gt;&lt;/Cite&gt;&lt;Cite&gt;&lt;Author&gt;Elner&lt;/Author&gt;&lt;Year&gt;1978&lt;/Year&gt;&lt;RecNum&gt;1095&lt;/RecNum&gt;&lt;record&gt;&lt;rec-number&gt;1095&lt;/rec-number&gt;&lt;foreign-keys&gt;&lt;key app="EN" db-id="x5attf9e3ftzs1ezppfvar2mwa2d0a0ts2ds"&gt;1095&lt;/key&gt;&lt;/foreign-keys&gt;&lt;ref-type name="Journal Article"&gt;17&lt;/ref-type&gt;&lt;contributors&gt;&lt;authors&gt;&lt;author&gt;Elner, R. W.&lt;/author&gt;&lt;author&gt;Hughes, R. N.&lt;/author&gt;&lt;/authors&gt;&lt;/contributors&gt;&lt;titles&gt;&lt;title&gt;&lt;style face="normal" font="default" size="100%"&gt;Energy maximization in the diet of the shore crab, &lt;/style&gt;&lt;style face="italic" font="default" size="100%"&gt;Carcinus maenas&lt;/style&gt;&lt;/title&gt;&lt;secondary-title&gt;Journal of Animal Ecology&lt;/secondary-title&gt;&lt;/titles&gt;&lt;periodical&gt;&lt;full-title&gt;Journal of Animal Ecology&lt;/full-title&gt;&lt;/periodical&gt;&lt;pages&gt;103-116&lt;/pages&gt;&lt;volume&gt;47&lt;/volume&gt;&lt;dates&gt;&lt;year&gt;1978&lt;/year&gt;&lt;/dates&gt;&lt;urls&gt;&lt;/urls&gt;&lt;/record&gt;&lt;/Cite&gt;&lt;/EndNote&gt;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41" w:tooltip="Elner, 1978 #1095" w:history="1">
        <w:r w:rsidRPr="005851EA">
          <w:rPr>
            <w:noProof/>
            <w:color w:val="000000" w:themeColor="text1"/>
            <w:sz w:val="24"/>
            <w:szCs w:val="24"/>
          </w:rPr>
          <w:t>Elner and Hughes 1978</w:t>
        </w:r>
      </w:hyperlink>
      <w:r w:rsidRPr="005851EA">
        <w:rPr>
          <w:noProof/>
          <w:color w:val="000000" w:themeColor="text1"/>
          <w:sz w:val="24"/>
          <w:szCs w:val="24"/>
        </w:rPr>
        <w:t xml:space="preserve">, </w:t>
      </w:r>
      <w:hyperlink w:anchor="_ENREF_74" w:tooltip="Krebs, 1993 #189" w:history="1">
        <w:r w:rsidRPr="005851EA">
          <w:rPr>
            <w:noProof/>
            <w:color w:val="000000" w:themeColor="text1"/>
            <w:sz w:val="24"/>
            <w:szCs w:val="24"/>
          </w:rPr>
          <w:t>Krebs and Davis 1993</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Because energy intake is required for growth, linking foraging to growth via investigations of feeding and assimilation provides insight into the consequences of diet choice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&lt;EndNote&gt;&lt;Cite&gt;&lt;Author&gt;Pedersen&lt;/Author&gt;&lt;Year&gt;1988 &lt;/Year&gt;&lt;RecNum&gt;1182&lt;/RecNum&gt;&lt;DisplayText&gt;(Pedersen and Hjelmeland 1988 )&lt;/DisplayText&gt;&lt;record&gt;&lt;rec-number&gt;1182&lt;/rec-number&gt;&lt;foreign-keys&gt;&lt;key app="EN" db-id="x5attf9e3ftzs1ezppfvar2mwa2d0a0ts2ds"&gt;1182&lt;/key&gt;&lt;/foreign-keys&gt;&lt;ref-type name="Journal Article"&gt;17&lt;/ref-type&gt;&lt;contributors&gt;&lt;authors&gt;&lt;author&gt;Pedersen, B. H.&lt;/author&gt;&lt;author&gt;Hjelmeland, K.&lt;/author&gt;&lt;/authors&gt;&lt;/contributors&gt;&lt;titles&gt;&lt;title&gt;&lt;style face="normal" font="default" size="100%"&gt;Fate of trypsin and assimilation efficiency in larval herring (&lt;/style&gt;&lt;style face="italic" font="default" size="100%"&gt;Clupea harengus&lt;/style&gt;&lt;style face="normal" font="default" size="100%"&gt;) following digestion of copepods&lt;/style&gt;&lt;/title&gt;&lt;secondary-title&gt;Marine Biology&lt;/secondary-title&gt;&lt;/titles&gt;&lt;periodical&gt;&lt;full-title&gt;Marine Biology&lt;/full-title&gt;&lt;/periodical&gt;&lt;pages&gt;467-476&lt;/pages&gt;&lt;volume&gt;97&lt;/volume&gt;&lt;dates&gt;&lt;year&gt;1988 &lt;/year&gt;&lt;/dates&gt;&lt;urls&gt;&lt;/urls&gt;&lt;/record&gt;&lt;/Cite&gt;&lt;/EndNote&gt;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106" w:tooltip="Pedersen, 1988  #1182" w:history="1">
        <w:r w:rsidRPr="005851EA">
          <w:rPr>
            <w:noProof/>
            <w:color w:val="000000" w:themeColor="text1"/>
            <w:sz w:val="24"/>
            <w:szCs w:val="24"/>
          </w:rPr>
          <w:t xml:space="preserve">Pedersen and Hjelmeland 1988 </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This is particularly important in the context of larval fish because they experience a metamorphosis/transformation when young and asymptotic growth/size when they are old </w:t>
      </w:r>
      <w:r w:rsidRPr="005851EA">
        <w:rPr>
          <w:color w:val="000000" w:themeColor="text1"/>
          <w:sz w:val="24"/>
          <w:szCs w:val="24"/>
        </w:rPr>
        <w:lastRenderedPageBreak/>
        <w:t xml:space="preserve">(Bone and Moore 2008). By combining detail on foraging and growth across stages, we can begin to connect detail about individuals to the complexity of fisheries food web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&lt;EndNote&gt;&lt;Cite&gt;&lt;Author&gt;Yodzis&lt;/Author&gt;&lt;Year&gt;2000&lt;/Year&gt;&lt;RecNum&gt;1183&lt;/RecNum&gt;&lt;DisplayText&gt;(Yodzis 2000, Miller and Rudolf 2011)&lt;/DisplayText&gt;&lt;record&gt;&lt;rec-number&gt;1183&lt;/rec-number&gt;&lt;foreign-keys&gt;&lt;key app="EN" db-id="x5attf9e3ftzs1ezppfvar2mwa2d0a0ts2ds"&gt;1183&lt;/key&gt;&lt;/foreign-keys&gt;&lt;ref-type name="Journal Article"&gt;17&lt;/ref-type&gt;&lt;contributors&gt;&lt;authors&gt;&lt;author&gt;Yodzis, P.&lt;/author&gt;&lt;/authors&gt;&lt;/contributors&gt;&lt;titles&gt;&lt;title&gt;Diffuse effects in food webs&lt;/title&gt;&lt;secondary-title&gt;Ecology&lt;/secondary-title&gt;&lt;/titles&gt;&lt;periodical&gt;&lt;full-title&gt;Ecology&lt;/full-title&gt;&lt;/periodical&gt;&lt;pages&gt;261-266&lt;/pages&gt;&lt;volume&gt;81&lt;/volume&gt;&lt;dates&gt;&lt;year&gt;2000&lt;/year&gt;&lt;/dates&gt;&lt;urls&gt;&lt;/urls&gt;&lt;/record&gt;&lt;/Cite&gt;&lt;Cite&gt;&lt;Author&gt;Miller&lt;/Author&gt;&lt;Year&gt;2011&lt;/Year&gt;&lt;RecNum&gt;1184&lt;/RecNum&gt;&lt;record&gt;&lt;rec-number&gt;1184&lt;/rec-number&gt;&lt;foreign-keys&gt;&lt;key app="EN" db-id="x5attf9e3ftzs1ezppfvar2mwa2d0a0ts2ds"&gt;1184&lt;/key&gt;&lt;/foreign-keys&gt;&lt;ref-type name="Journal Article"&gt;17&lt;/ref-type&gt;&lt;contributors&gt;&lt;authors&gt;&lt;author&gt;Miller, T. E. X.&lt;/author&gt;&lt;author&gt;Rudolf, V. H. W.&lt;/author&gt;&lt;/authors&gt;&lt;/contributors&gt;&lt;titles&gt;&lt;title&gt;Thinking inside the box: Community-level consequenses of stage-structured populations&lt;/title&gt;&lt;secondary-title&gt;Trends in Ecology &amp;amp; Evolution&lt;/secondary-title&gt;&lt;/titles&gt;&lt;periodical&gt;&lt;full-title&gt;Trends in Ecology &amp;amp; Evolution&lt;/full-title&gt;&lt;/periodical&gt;&lt;pages&gt;457-466&lt;/pages&gt;&lt;volume&gt;26&lt;/volume&gt;&lt;dates&gt;&lt;year&gt;2011&lt;/year&gt;&lt;/dates&gt;&lt;urls&gt;&lt;/urls&gt;&lt;/record&gt;&lt;/Cite&gt;&lt;/EndNote&gt;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141" w:tooltip="Yodzis, 2000 #1183" w:history="1">
        <w:r w:rsidRPr="005851EA">
          <w:rPr>
            <w:noProof/>
            <w:color w:val="000000" w:themeColor="text1"/>
            <w:sz w:val="24"/>
            <w:szCs w:val="24"/>
          </w:rPr>
          <w:t>Yodzis 2000</w:t>
        </w:r>
      </w:hyperlink>
      <w:r w:rsidRPr="005851EA">
        <w:rPr>
          <w:noProof/>
          <w:color w:val="000000" w:themeColor="text1"/>
          <w:sz w:val="24"/>
          <w:szCs w:val="24"/>
        </w:rPr>
        <w:t xml:space="preserve">, </w:t>
      </w:r>
      <w:hyperlink w:anchor="_ENREF_88" w:tooltip="Miller, 2011 #1184" w:history="1">
        <w:r w:rsidRPr="005851EA">
          <w:rPr>
            <w:noProof/>
            <w:color w:val="000000" w:themeColor="text1"/>
            <w:sz w:val="24"/>
            <w:szCs w:val="24"/>
          </w:rPr>
          <w:t>Miller and Rudolf 2011</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w:t>
      </w:r>
    </w:p>
    <w:p w14:paraId="32F33C26" w14:textId="66231871" w:rsidR="00853886" w:rsidRPr="005851EA" w:rsidRDefault="00853886" w:rsidP="00853886">
      <w:pPr>
        <w:spacing w:line="480" w:lineRule="auto"/>
        <w:jc w:val="both"/>
        <w:rPr>
          <w:rFonts w:eastAsia="MS Mincho" w:cs="Arial"/>
          <w:b/>
          <w:bCs/>
          <w:color w:val="000000" w:themeColor="text1"/>
          <w:sz w:val="28"/>
          <w:szCs w:val="28"/>
        </w:rPr>
      </w:pPr>
      <w:r w:rsidRPr="005851EA">
        <w:rPr>
          <w:rFonts w:eastAsia="MS Mincho" w:cs="Arial"/>
          <w:b/>
          <w:bCs/>
          <w:color w:val="000000" w:themeColor="text1"/>
          <w:sz w:val="28"/>
          <w:szCs w:val="28"/>
        </w:rPr>
        <w:t>2.2.1. Body size and diet choice</w:t>
      </w:r>
    </w:p>
    <w:p w14:paraId="38573B52" w14:textId="7F90B894" w:rsidR="00853886" w:rsidRPr="005851EA" w:rsidRDefault="00853886" w:rsidP="004E4C8D">
      <w:pPr>
        <w:spacing w:line="480" w:lineRule="auto"/>
        <w:ind w:firstLine="720"/>
        <w:jc w:val="both"/>
        <w:rPr>
          <w:color w:val="000000" w:themeColor="text1"/>
          <w:sz w:val="24"/>
          <w:szCs w:val="24"/>
        </w:rPr>
      </w:pPr>
      <w:r w:rsidRPr="005851EA">
        <w:rPr>
          <w:rFonts w:eastAsia="MS Mincho" w:cs="Arial"/>
          <w:color w:val="000000" w:themeColor="text1"/>
          <w:sz w:val="24"/>
          <w:szCs w:val="24"/>
        </w:rPr>
        <w:t xml:space="preserve">Body size variation is the focus of much ecological research, ranging from the study of individuals performance to macroecological pattern and process in large scale communities and ecosystems </w:t>
      </w:r>
      <w:r w:rsidRPr="005851EA">
        <w:rPr>
          <w:rFonts w:eastAsia="MS Mincho" w:cs="Arial"/>
          <w:color w:val="000000" w:themeColor="text1"/>
          <w:sz w:val="24"/>
          <w:szCs w:val="24"/>
        </w:rPr>
        <w:fldChar w:fldCharType="begin">
          <w:fldData xml:space="preserve">PEVuZE5vdGU+PENpdGU+PEF1dGhvcj5XZXJuZXI8L0F1dGhvcj48WWVhcj4xOTg0PC9ZZWFyPjxS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PEVuZE5vdGU+PENpdGU+PEF1dGhvcj5XZXJuZXI8L0F1dGhvcj48WWVhcj4xOTg0PC9ZZWFyPjxS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34" w:tooltip="Werner, 1984 #1192" w:history="1">
        <w:r w:rsidRPr="005851EA">
          <w:rPr>
            <w:rFonts w:eastAsia="MS Mincho" w:cs="Arial"/>
            <w:noProof/>
            <w:color w:val="000000" w:themeColor="text1"/>
            <w:sz w:val="24"/>
            <w:szCs w:val="24"/>
          </w:rPr>
          <w:t>Werner and Gilliam 1984</w:t>
        </w:r>
      </w:hyperlink>
      <w:r w:rsidRPr="005851EA">
        <w:rPr>
          <w:rFonts w:eastAsia="MS Mincho" w:cs="Arial"/>
          <w:noProof/>
          <w:color w:val="000000" w:themeColor="text1"/>
          <w:sz w:val="24"/>
          <w:szCs w:val="24"/>
        </w:rPr>
        <w:t xml:space="preserve">, </w:t>
      </w:r>
      <w:hyperlink w:anchor="_ENREF_32" w:tooltip="Cohen, 2003 #184" w:history="1">
        <w:r w:rsidRPr="005851EA">
          <w:rPr>
            <w:rFonts w:eastAsia="MS Mincho" w:cs="Arial"/>
            <w:noProof/>
            <w:color w:val="000000" w:themeColor="text1"/>
            <w:sz w:val="24"/>
            <w:szCs w:val="24"/>
          </w:rPr>
          <w:t>Cohen et al. 2003</w:t>
        </w:r>
      </w:hyperlink>
      <w:r w:rsidRPr="005851EA">
        <w:rPr>
          <w:rFonts w:eastAsia="MS Mincho" w:cs="Arial"/>
          <w:noProof/>
          <w:color w:val="000000" w:themeColor="text1"/>
          <w:sz w:val="24"/>
          <w:szCs w:val="24"/>
        </w:rPr>
        <w:t xml:space="preserve">, </w:t>
      </w:r>
      <w:hyperlink w:anchor="_ENREF_19" w:tooltip="Brown, 2004 #425" w:history="1">
        <w:r w:rsidRPr="005851EA">
          <w:rPr>
            <w:rFonts w:eastAsia="MS Mincho" w:cs="Arial"/>
            <w:noProof/>
            <w:color w:val="000000" w:themeColor="text1"/>
            <w:sz w:val="24"/>
            <w:szCs w:val="24"/>
          </w:rPr>
          <w:t>Brown et al. 2004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This focus is justified by the large variation in body size that exists among and between organisms from micro-organisms to large mammals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&lt;EndNote&gt;&lt;Cite&gt;&lt;Author&gt;Werner&lt;/Author&gt;&lt;Year&gt;1988&lt;/Year&gt;&lt;RecNum&gt;429&lt;/RecNum&gt;&lt;DisplayText&gt;(Gaston and Lawton 1988, Werner 1988)&lt;/DisplayText&gt;&lt;record&gt;&lt;rec-number&gt;429&lt;/rec-number&gt;&lt;foreign-keys&gt;&lt;key app="EN" db-id="x5attf9e3ftzs1ezppfvar2mwa2d0a0ts2ds"&gt;429&lt;/key&gt;&lt;/foreign-keys&gt;&lt;ref-type name="Book Section"&gt;5&lt;/ref-type&gt;&lt;contributors&gt;&lt;authors&gt;&lt;author&gt;Werner, E. E.&lt;/author&gt;&lt;/authors&gt;&lt;secondary-authors&gt;&lt;author&gt;Ebnman, B.&lt;/author&gt;&lt;author&gt;Persson, L.&lt;/author&gt;&lt;/secondary-authors&gt;&lt;/contributors&gt;&lt;titles&gt;&lt;title&gt;Size, scaling and the evolution of complex life cycles&lt;/title&gt;&lt;secondary-title&gt;Size-Structured Populations-Ecology and Evolution&lt;/secondary-title&gt;&lt;/titles&gt;&lt;pages&gt;60-81&lt;/pages&gt;&lt;dates&gt;&lt;year&gt;1988&lt;/year&gt;&lt;/dates&gt;&lt;pub-location&gt;Berlin&lt;/pub-location&gt;&lt;publisher&gt;Springer&lt;/publisher&gt;&lt;urls&gt;&lt;/urls&gt;&lt;/record&gt;&lt;/Cite&gt;&lt;Cite&gt;&lt;Author&gt;Gaston&lt;/Author&gt;&lt;Year&gt;1988&lt;/Year&gt;&lt;RecNum&gt;430&lt;/RecNum&gt;&lt;record&gt;&lt;rec-number&gt;430&lt;/rec-number&gt;&lt;foreign-keys&gt;&lt;key app="EN" db-id="x5attf9e3ftzs1ezppfvar2mwa2d0a0ts2ds"&gt;430&lt;/key&gt;&lt;/foreign-keys&gt;&lt;ref-type name="Journal Article"&gt;17&lt;/ref-type&gt;&lt;contributors&gt;&lt;authors&gt;&lt;author&gt;Gaston, K.J.&lt;/author&gt;&lt;author&gt;Lawton, J.H.&lt;/author&gt;&lt;/authors&gt;&lt;/contributors&gt;&lt;titles&gt;&lt;title&gt;Patterns in the abundance and distribution of insect populations&lt;/title&gt;&lt;secondary-title&gt;Nature&lt;/secondary-title&gt;&lt;/titles&gt;&lt;periodical&gt;&lt;full-title&gt;Nature&lt;/full-title&gt;&lt;/periodical&gt;&lt;pages&gt;709-712&lt;/pages&gt;&lt;volume&gt;331&lt;/volume&gt;&lt;dates&gt;&lt;year&gt;1988&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47" w:tooltip="Gaston, 1988 #430" w:history="1">
        <w:r w:rsidRPr="005851EA">
          <w:rPr>
            <w:rFonts w:eastAsia="MS Mincho" w:cs="Arial"/>
            <w:noProof/>
            <w:color w:val="000000" w:themeColor="text1"/>
            <w:sz w:val="24"/>
            <w:szCs w:val="24"/>
          </w:rPr>
          <w:t>Gaston and Lawton 1988</w:t>
        </w:r>
      </w:hyperlink>
      <w:r w:rsidRPr="005851EA">
        <w:rPr>
          <w:rFonts w:eastAsia="MS Mincho" w:cs="Arial"/>
          <w:noProof/>
          <w:color w:val="000000" w:themeColor="text1"/>
          <w:sz w:val="24"/>
          <w:szCs w:val="24"/>
        </w:rPr>
        <w:t xml:space="preserve">, </w:t>
      </w:r>
      <w:hyperlink w:anchor="_ENREF_132" w:tooltip="Werner, 1988 #429" w:history="1">
        <w:r w:rsidRPr="005851EA">
          <w:rPr>
            <w:rFonts w:eastAsia="MS Mincho" w:cs="Arial"/>
            <w:noProof/>
            <w:color w:val="000000" w:themeColor="text1"/>
            <w:sz w:val="24"/>
            <w:szCs w:val="24"/>
          </w:rPr>
          <w:t>Werner 1988</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Body size remains one of the most important traits that affect individuals’ performance in terms of predator-prey interactions (Persson and De Roos 2007). </w:t>
      </w:r>
    </w:p>
    <w:p w14:paraId="573FD3C1" w14:textId="4CF33912" w:rsidR="00853886" w:rsidRPr="005851EA" w:rsidRDefault="00853886" w:rsidP="004E4C8D">
      <w:pPr>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Body size also helps predict the diet of consumers including the size of prey eaten </w:t>
      </w:r>
      <w:r w:rsidRPr="005851EA">
        <w:rPr>
          <w:rFonts w:eastAsia="MS Mincho" w:cs="Arial"/>
          <w:color w:val="000000" w:themeColor="text1"/>
          <w:sz w:val="24"/>
          <w:szCs w:val="24"/>
        </w:rPr>
        <w:fldChar w:fldCharType="begin">
          <w:fldData xml:space="preserve">PEVuZE5vdGU+PENpdGU+PEF1dGhvcj5QZXJzc29uPC9BdXRob3I+PFllYXI+MjAwNzwvWWVhcj48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PEVuZE5vdGU+PENpdGU+PEF1dGhvcj5QZXJzc29uPC9BdXRob3I+PFllYXI+MjAwNzwvWWVhcj48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37" w:tooltip="Wilson, 1975 #441" w:history="1">
        <w:r w:rsidRPr="005851EA">
          <w:rPr>
            <w:rFonts w:eastAsia="MS Mincho" w:cs="Arial"/>
            <w:noProof/>
            <w:color w:val="000000" w:themeColor="text1"/>
            <w:sz w:val="24"/>
            <w:szCs w:val="24"/>
          </w:rPr>
          <w:t>Wilson 1975</w:t>
        </w:r>
      </w:hyperlink>
      <w:r w:rsidRPr="005851EA">
        <w:rPr>
          <w:rFonts w:eastAsia="MS Mincho" w:cs="Arial"/>
          <w:noProof/>
          <w:color w:val="000000" w:themeColor="text1"/>
          <w:sz w:val="24"/>
          <w:szCs w:val="24"/>
        </w:rPr>
        <w:t xml:space="preserve">, </w:t>
      </w:r>
      <w:hyperlink w:anchor="_ENREF_33" w:tooltip="Cohen, 2005 #440" w:history="1">
        <w:r w:rsidRPr="005851EA">
          <w:rPr>
            <w:rFonts w:eastAsia="MS Mincho" w:cs="Arial"/>
            <w:noProof/>
            <w:color w:val="000000" w:themeColor="text1"/>
            <w:sz w:val="24"/>
            <w:szCs w:val="24"/>
          </w:rPr>
          <w:t>Cohen et al. 2005</w:t>
        </w:r>
      </w:hyperlink>
      <w:r w:rsidRPr="005851EA">
        <w:rPr>
          <w:rFonts w:eastAsia="MS Mincho" w:cs="Arial"/>
          <w:noProof/>
          <w:color w:val="000000" w:themeColor="text1"/>
          <w:sz w:val="24"/>
          <w:szCs w:val="24"/>
        </w:rPr>
        <w:t xml:space="preserve">, </w:t>
      </w:r>
      <w:hyperlink w:anchor="_ENREF_107" w:tooltip="Persson, 2007 #1226" w:history="1">
        <w:r w:rsidRPr="005851EA">
          <w:rPr>
            <w:rFonts w:eastAsia="MS Mincho" w:cs="Arial"/>
            <w:noProof/>
            <w:color w:val="000000" w:themeColor="text1"/>
            <w:sz w:val="24"/>
            <w:szCs w:val="24"/>
          </w:rPr>
          <w:t>Persson and De Roos 2007</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In addition, it can reflect the risk an organism faces from predators </w:t>
      </w:r>
      <w:r w:rsidRPr="005851EA">
        <w:rPr>
          <w:rFonts w:eastAsia="MS Mincho" w:cs="Arial"/>
          <w:color w:val="000000" w:themeColor="text1"/>
          <w:sz w:val="24"/>
          <w:szCs w:val="24"/>
        </w:rPr>
        <w:fldChar w:fldCharType="begin">
          <w:fldData xml:space="preserve">PEVuZE5vdGU+PENpdGU+PEF1dGhvcj5XZXJuZXI8L0F1dGhvcj48WWVhcj4xOTg4PC9ZZWFyPjxS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PEVuZE5vdGU+PENpdGU+PEF1dGhvcj5XZXJuZXI8L0F1dGhvcj48WWVhcj4xOTg4PC9ZZWFyPjxS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32" w:tooltip="Werner, 1988 #429" w:history="1">
        <w:r w:rsidRPr="005851EA">
          <w:rPr>
            <w:rFonts w:eastAsia="MS Mincho" w:cs="Arial"/>
            <w:noProof/>
            <w:color w:val="000000" w:themeColor="text1"/>
            <w:sz w:val="24"/>
            <w:szCs w:val="24"/>
          </w:rPr>
          <w:t>Werner 1988</w:t>
        </w:r>
      </w:hyperlink>
      <w:r w:rsidRPr="005851EA">
        <w:rPr>
          <w:rFonts w:eastAsia="MS Mincho" w:cs="Arial"/>
          <w:noProof/>
          <w:color w:val="000000" w:themeColor="text1"/>
          <w:sz w:val="24"/>
          <w:szCs w:val="24"/>
        </w:rPr>
        <w:t xml:space="preserve">, </w:t>
      </w:r>
      <w:hyperlink w:anchor="_ENREF_108" w:tooltip="Polis, 1989 #444" w:history="1">
        <w:r w:rsidRPr="005851EA">
          <w:rPr>
            <w:rFonts w:eastAsia="MS Mincho" w:cs="Arial"/>
            <w:noProof/>
            <w:color w:val="000000" w:themeColor="text1"/>
            <w:sz w:val="24"/>
            <w:szCs w:val="24"/>
          </w:rPr>
          <w:t>Polis et al. 1989</w:t>
        </w:r>
      </w:hyperlink>
      <w:r w:rsidRPr="005851EA">
        <w:rPr>
          <w:rFonts w:eastAsia="MS Mincho" w:cs="Arial"/>
          <w:noProof/>
          <w:color w:val="000000" w:themeColor="text1"/>
          <w:sz w:val="24"/>
          <w:szCs w:val="24"/>
        </w:rPr>
        <w:t xml:space="preserve">, </w:t>
      </w:r>
      <w:hyperlink w:anchor="_ENREF_30" w:tooltip="Claessen, 2000 #445" w:history="1">
        <w:r w:rsidRPr="005851EA">
          <w:rPr>
            <w:rFonts w:eastAsia="MS Mincho" w:cs="Arial"/>
            <w:noProof/>
            <w:color w:val="000000" w:themeColor="text1"/>
            <w:sz w:val="24"/>
            <w:szCs w:val="24"/>
          </w:rPr>
          <w:t>Claessen et al. 2000</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This size specificity of foraging and risk influences substantially the diversity of communities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&lt;EndNote&gt;&lt;Cite&gt;&lt;Author&gt;Poulin&lt;/Author&gt;&lt;Year&gt;2010&lt;/Year&gt;&lt;RecNum&gt;431&lt;/RecNum&gt;&lt;DisplayText&gt;(Poulin and Franks 2010)&lt;/DisplayText&gt;&lt;record&gt;&lt;rec-number&gt;431&lt;/rec-number&gt;&lt;foreign-keys&gt;&lt;key app="EN" db-id="x5attf9e3ftzs1ezppfvar2mwa2d0a0ts2ds"&gt;431&lt;/key&gt;&lt;/foreign-keys&gt;&lt;ref-type name="Journal Article"&gt;17&lt;/ref-type&gt;&lt;contributors&gt;&lt;authors&gt;&lt;author&gt;Poulin, J.F.&lt;/author&gt;&lt;author&gt;Franks, P.J.S.&lt;/author&gt;&lt;/authors&gt;&lt;/contributors&gt;&lt;titles&gt;&lt;title&gt;Size-structured planktonic ecosystems: constraints, controls and assembly instructions&lt;/title&gt;&lt;secondary-title&gt;Journal of Plankton Research&lt;/secondary-title&gt;&lt;/titles&gt;&lt;periodical&gt;&lt;full-title&gt;Journal of Plankton Research&lt;/full-title&gt;&lt;/periodical&gt;&lt;pages&gt;1121-1130&lt;/pages&gt;&lt;volume&gt;32&lt;/volume&gt;&lt;number&gt;8&lt;/number&gt;&lt;dates&gt;&lt;year&gt;2010&lt;/year&gt;&lt;/dates&gt;&lt;urls&gt;&lt;/urls&gt;&lt;/record&gt;&lt;/Cite&gt;&lt;/EndNote&gt;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12" w:tooltip="Poulin, 2010 #431" w:history="1">
        <w:r w:rsidRPr="005851EA">
          <w:rPr>
            <w:rFonts w:eastAsia="MS Mincho" w:cs="Arial"/>
            <w:noProof/>
            <w:color w:val="000000" w:themeColor="text1"/>
            <w:sz w:val="24"/>
            <w:szCs w:val="24"/>
          </w:rPr>
          <w:t>Poulin and Franks 2010</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w:t>
      </w:r>
    </w:p>
    <w:p w14:paraId="39883DED" w14:textId="39F5FECC" w:rsidR="00853886" w:rsidRPr="005851EA" w:rsidRDefault="00853886" w:rsidP="004E4C8D">
      <w:pPr>
        <w:spacing w:line="480" w:lineRule="auto"/>
        <w:ind w:firstLine="720"/>
        <w:jc w:val="both"/>
        <w:rPr>
          <w:color w:val="000000" w:themeColor="text1"/>
          <w:sz w:val="24"/>
          <w:szCs w:val="24"/>
        </w:rPr>
      </w:pPr>
      <w:r w:rsidRPr="005851EA">
        <w:rPr>
          <w:color w:val="000000" w:themeColor="text1"/>
          <w:sz w:val="24"/>
          <w:szCs w:val="24"/>
        </w:rPr>
        <w:t xml:space="preserve">During the early ontogeny of fish, both starvation and predation hazards change dramatically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&lt;EndNote&gt;&lt;Cite&gt;&lt;Author&gt;Fortier&lt;/Author&gt;&lt;Year&gt;1989&lt;/Year&gt;&lt;RecNum&gt;1185&lt;/RecNum&gt;&lt;DisplayText&gt;(Fortier and Harris 1989)&lt;/DisplayText&gt;&lt;record&gt;&lt;rec-number&gt;1185&lt;/rec-number&gt;&lt;foreign-keys&gt;&lt;key app="EN" db-id="x5attf9e3ftzs1ezppfvar2mwa2d0a0ts2ds"&gt;1185&lt;/key&gt;&lt;/foreign-keys&gt;&lt;ref-type name="Journal Article"&gt;17&lt;/ref-type&gt;&lt;contributors&gt;&lt;authors&gt;&lt;author&gt;Fortier, L. &lt;/author&gt;&lt;author&gt;Harris, R. P.&lt;/author&gt;&lt;/authors&gt;&lt;/contributors&gt;&lt;titles&gt;&lt;title&gt;Optimal foraging and density-dependent competition in marine fish larvae&lt;/title&gt;&lt;secondary-title&gt;Marine Ecology Progress Series&lt;/secondary-title&gt;&lt;/titles&gt;&lt;periodical&gt;&lt;full-title&gt;MARINE ECOLOGY PROGRESS SERIES&lt;/full-title&gt;&lt;/periodical&gt;&lt;pages&gt;19-33&lt;/pages&gt;&lt;volume&gt;15&lt;/volume&gt;&lt;dates&gt;&lt;year&gt;1989&lt;/year&gt;&lt;/dates&gt;&lt;urls&gt;&lt;/urls&gt;&lt;/record&gt;&lt;/Cite&gt;&lt;/EndNote&gt;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43" w:tooltip="Fortier, 1989 #1185" w:history="1">
        <w:r w:rsidRPr="005851EA">
          <w:rPr>
            <w:noProof/>
            <w:color w:val="000000" w:themeColor="text1"/>
            <w:sz w:val="24"/>
            <w:szCs w:val="24"/>
          </w:rPr>
          <w:t>Fortier and Harris 1989</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Initially, the small and slow-moving yolk sac larvae are very vulnerable to nektonic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&lt;EndNote&gt;&lt;Cite&gt;&lt;Author&gt;Folkvord&lt;/Author&gt;&lt;Year&gt;1986&lt;/Year&gt;&lt;RecNum&gt;1187&lt;/RecNum&gt;&lt;DisplayText&gt;(Brownell 1985, Folkvord and R. 1986)&lt;/DisplayText&gt;&lt;record&gt;&lt;rec-number&gt;1187&lt;/rec-number&gt;&lt;foreign-keys&gt;&lt;key app="EN" db-id="x5attf9e3ftzs1ezppfvar2mwa2d0a0ts2ds"&gt;1187&lt;/key&gt;&lt;/foreign-keys&gt;&lt;ref-type name="Journal Article"&gt;17&lt;/ref-type&gt;&lt;contributors&gt;&lt;authors&gt;&lt;author&gt;Folkvord, A.&lt;/author&gt;&lt;author&gt;Hunter. J. R. &lt;/author&gt;&lt;/authors&gt;&lt;/contributors&gt;&lt;titles&gt;&lt;title&gt;&lt;style face="normal" font="default" size="100%"&gt;Size specific vulnerability of northern anchovy, &lt;/style&gt;&lt;style face="italic" font="default" size="100%"&gt;Engraulis mordax&lt;/style&gt;&lt;style face="normal" font="default" size="100%"&gt;, larvae to predation by fish&lt;/style&gt;&lt;/title&gt;&lt;secondary-title&gt;Fishery Bulletin&lt;/secondary-title&gt;&lt;/titles&gt;&lt;periodical&gt;&lt;full-title&gt;FISHERY BULLETIN&lt;/full-title&gt;&lt;/periodical&gt;&lt;pages&gt;859-869&lt;/pages&gt;&lt;volume&gt;84&lt;/volume&gt;&lt;dates&gt;&lt;year&gt;1986&lt;/year&gt;&lt;/dates&gt;&lt;urls&gt;&lt;/urls&gt;&lt;/record&gt;&lt;/Cite&gt;&lt;Cite&gt;&lt;Author&gt;Brownell&lt;/Author&gt;&lt;Year&gt;1985&lt;/Year&gt;&lt;RecNum&gt;469&lt;/RecNum&gt;&lt;record&gt;&lt;rec-number&gt;469&lt;/rec-number&gt;&lt;foreign-keys&gt;&lt;key app="EN" db-id="x5attf9e3ftzs1ezppfvar2mwa2d0a0ts2ds"&gt;469&lt;/key&gt;&lt;/foreign-keys&gt;&lt;ref-type name="Journal Article"&gt;17&lt;/ref-type&gt;&lt;contributors&gt;&lt;authors&gt;&lt;author&gt;Brownell, C. L.&lt;/author&gt;&lt;/authors&gt;&lt;/contributors&gt;&lt;titles&gt;&lt;title&gt;&lt;style face="normal" font="default" size="100%"&gt;Laboratory analysis of cannibalism by larvae of the Cape anchovy &lt;/style&gt;&lt;style face="italic" font="default" size="100%"&gt;Engraulis capensis&lt;/style&gt;&lt;style face="normal" font="default" size="100%"&gt; &lt;/style&gt;&lt;/title&gt;&lt;secondary-title&gt;Transactions of the  American Fisheries Society&lt;/secondary-title&gt;&lt;/titles&gt;&lt;periodical&gt;&lt;full-title&gt;Transactions of the  American Fisheries Society&lt;/full-title&gt;&lt;/periodical&gt;&lt;pages&gt;512-518&lt;/pages&gt;&lt;volume&gt;114&lt;/volume&gt;&lt;dates&gt;&lt;year&gt;1985&lt;/year&gt;&lt;/dates&gt;&lt;urls&gt;&lt;/urls&gt;&lt;/record&gt;&lt;/Cite&gt;&lt;/EndNote&gt;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20" w:tooltip="Brownell, 1985 #469" w:history="1">
        <w:r w:rsidRPr="005851EA">
          <w:rPr>
            <w:noProof/>
            <w:color w:val="000000" w:themeColor="text1"/>
            <w:sz w:val="24"/>
            <w:szCs w:val="24"/>
          </w:rPr>
          <w:t>Brownell 1985</w:t>
        </w:r>
      </w:hyperlink>
      <w:r w:rsidRPr="005851EA">
        <w:rPr>
          <w:noProof/>
          <w:color w:val="000000" w:themeColor="text1"/>
          <w:sz w:val="24"/>
          <w:szCs w:val="24"/>
        </w:rPr>
        <w:t xml:space="preserve">, </w:t>
      </w:r>
      <w:hyperlink w:anchor="_ENREF_42" w:tooltip="Folkvord, 1986 #1187" w:history="1">
        <w:r w:rsidRPr="005851EA">
          <w:rPr>
            <w:noProof/>
            <w:color w:val="000000" w:themeColor="text1"/>
            <w:sz w:val="24"/>
            <w:szCs w:val="24"/>
          </w:rPr>
          <w:t>Folkvord and R. 1986</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or planktonic </w:t>
      </w:r>
      <w:r w:rsidRPr="005851EA">
        <w:rPr>
          <w:color w:val="000000" w:themeColor="text1"/>
          <w:sz w:val="24"/>
          <w:szCs w:val="24"/>
        </w:rPr>
        <w:fldChar w:fldCharType="begin">
          <w:fldData xml:space="preserve">PEVuZE5vdGU+PENpdGU+PEF1dGhvcj5CYWlsZXk8L0F1dGhvcj48WWVhcj4xOTgzPC9ZZWFyPjxS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</w:fldData>
        </w:fldChar>
      </w:r>
      <w:r w:rsidRPr="005851EA">
        <w:rPr>
          <w:color w:val="000000" w:themeColor="text1"/>
          <w:sz w:val="24"/>
          <w:szCs w:val="24"/>
        </w:rPr>
        <w:instrText xml:space="preserve"> ADDIN EN.CITE </w:instrText>
      </w:r>
      <w:r w:rsidRPr="005851EA">
        <w:rPr>
          <w:color w:val="000000" w:themeColor="text1"/>
          <w:sz w:val="24"/>
          <w:szCs w:val="24"/>
        </w:rPr>
        <w:fldChar w:fldCharType="begin">
          <w:fldData xml:space="preserve">PEVuZE5vdGU+PENpdGU+PEF1dGhvcj5CYWlsZXk8L0F1dGhvcj48WWVhcj4xOTgzPC9ZZWFyPjxS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</w:fldData>
        </w:fldChar>
      </w:r>
      <w:r w:rsidRPr="005851EA">
        <w:rPr>
          <w:color w:val="000000" w:themeColor="text1"/>
          <w:sz w:val="24"/>
          <w:szCs w:val="24"/>
        </w:rPr>
        <w:instrText xml:space="preserve"> ADDIN EN.CITE.DATA </w:instrText>
      </w:r>
      <w:r w:rsidRPr="005851EA">
        <w:rPr>
          <w:color w:val="000000" w:themeColor="text1"/>
          <w:sz w:val="24"/>
          <w:szCs w:val="24"/>
        </w:rPr>
      </w:r>
      <w:r w:rsidRPr="005851EA">
        <w:rPr>
          <w:color w:val="000000" w:themeColor="text1"/>
          <w:sz w:val="24"/>
          <w:szCs w:val="24"/>
        </w:rPr>
        <w:fldChar w:fldCharType="end"/>
      </w:r>
      <w:r w:rsidRPr="005851EA">
        <w:rPr>
          <w:color w:val="000000" w:themeColor="text1"/>
          <w:sz w:val="24"/>
          <w:szCs w:val="24"/>
        </w:rPr>
      </w:r>
      <w:r w:rsidRPr="005851EA">
        <w:rPr>
          <w:color w:val="000000" w:themeColor="text1"/>
          <w:sz w:val="24"/>
          <w:szCs w:val="24"/>
        </w:rPr>
        <w:fldChar w:fldCharType="separate"/>
      </w:r>
      <w:r w:rsidRPr="005851EA">
        <w:rPr>
          <w:noProof/>
          <w:color w:val="000000" w:themeColor="text1"/>
          <w:sz w:val="24"/>
          <w:szCs w:val="24"/>
        </w:rPr>
        <w:t>(</w:t>
      </w:r>
      <w:hyperlink w:anchor="_ENREF_9" w:tooltip="Bailey, 1983 #1189" w:history="1">
        <w:r w:rsidRPr="005851EA">
          <w:rPr>
            <w:noProof/>
            <w:color w:val="000000" w:themeColor="text1"/>
            <w:sz w:val="24"/>
            <w:szCs w:val="24"/>
          </w:rPr>
          <w:t>Bailey and Yen 1983</w:t>
        </w:r>
      </w:hyperlink>
      <w:r w:rsidRPr="005851EA">
        <w:rPr>
          <w:noProof/>
          <w:color w:val="000000" w:themeColor="text1"/>
          <w:sz w:val="24"/>
          <w:szCs w:val="24"/>
        </w:rPr>
        <w:t xml:space="preserve">, </w:t>
      </w:r>
      <w:hyperlink w:anchor="_ENREF_63" w:tooltip="Hunter, 1984 #1190" w:history="1">
        <w:r w:rsidRPr="005851EA">
          <w:rPr>
            <w:noProof/>
            <w:color w:val="000000" w:themeColor="text1"/>
            <w:sz w:val="24"/>
            <w:szCs w:val="24"/>
          </w:rPr>
          <w:t>Hunter 1984</w:t>
        </w:r>
      </w:hyperlink>
      <w:r w:rsidRPr="005851EA">
        <w:rPr>
          <w:noProof/>
          <w:color w:val="000000" w:themeColor="text1"/>
          <w:sz w:val="24"/>
          <w:szCs w:val="24"/>
        </w:rPr>
        <w:t xml:space="preserve">, </w:t>
      </w:r>
      <w:hyperlink w:anchor="_ENREF_114" w:tooltip="Purcell, 1987 #1191" w:history="1">
        <w:r w:rsidRPr="005851EA">
          <w:rPr>
            <w:noProof/>
            <w:color w:val="000000" w:themeColor="text1"/>
            <w:sz w:val="24"/>
            <w:szCs w:val="24"/>
          </w:rPr>
          <w:t>Purcell et al. 1987</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predators but their metabolism </w:t>
      </w:r>
      <w:r w:rsidR="00517931" w:rsidRPr="005851EA">
        <w:rPr>
          <w:color w:val="000000" w:themeColor="text1"/>
          <w:sz w:val="24"/>
          <w:szCs w:val="24"/>
        </w:rPr>
        <w:t>powered by</w:t>
      </w:r>
      <w:r w:rsidRPr="005851EA">
        <w:rPr>
          <w:color w:val="000000" w:themeColor="text1"/>
          <w:sz w:val="24"/>
          <w:szCs w:val="24"/>
        </w:rPr>
        <w:t xml:space="preserve"> endogenous reserves and starvation is doubtful (Fortier and Harris 1989). With the final resorption of the yolk reserves and the development of locomotion, metabolic demand for </w:t>
      </w:r>
      <w:r w:rsidRPr="005851EA">
        <w:rPr>
          <w:color w:val="000000" w:themeColor="text1"/>
          <w:sz w:val="24"/>
          <w:szCs w:val="24"/>
        </w:rPr>
        <w:lastRenderedPageBreak/>
        <w:t xml:space="preserve">exogenous food elevates, whereas vulnerability to predators declines fast (Bailey and Yen 1983, Hunter 1984, Purcell et al. 1987). In water columns where gradients exist in the vertical distribution of prey and predators, fish larvae must also develop a vertical migration strategy: yolk sac larvae must search for depths where predators are least abundant until susceptibility to predation declines with size and susceptibility to starvation elevates, when the post-larvae are expected to distribute according to the distribution of their prey (Fortier and Harris 1989). </w:t>
      </w:r>
    </w:p>
    <w:p w14:paraId="6BA5ECF9" w14:textId="27A6CCB0" w:rsidR="00853886" w:rsidRPr="005851EA" w:rsidRDefault="00853886" w:rsidP="004E4C8D">
      <w:pPr>
        <w:spacing w:line="480" w:lineRule="auto"/>
        <w:ind w:firstLine="720"/>
        <w:jc w:val="both"/>
        <w:rPr>
          <w:color w:val="000000" w:themeColor="text1"/>
          <w:sz w:val="24"/>
          <w:szCs w:val="24"/>
        </w:rPr>
      </w:pPr>
      <w:r w:rsidRPr="005851EA">
        <w:rPr>
          <w:color w:val="000000" w:themeColor="text1"/>
          <w:sz w:val="24"/>
          <w:szCs w:val="24"/>
        </w:rPr>
        <w:t xml:space="preserve"> The ontogenetic migrations of the post-larvae are closely linked to food but also subjected to size selective predation (Fortier and Harris 1989). Essentially, yolk-sac larvae remain unproductive but safe </w:t>
      </w:r>
      <w:r w:rsidR="00C34BE8" w:rsidRPr="005851EA">
        <w:rPr>
          <w:color w:val="000000" w:themeColor="text1"/>
          <w:sz w:val="24"/>
          <w:szCs w:val="24"/>
        </w:rPr>
        <w:t>within</w:t>
      </w:r>
      <w:r w:rsidRPr="005851EA">
        <w:rPr>
          <w:color w:val="000000" w:themeColor="text1"/>
          <w:sz w:val="24"/>
          <w:szCs w:val="24"/>
        </w:rPr>
        <w:t xml:space="preserve"> the upper 30 m </w:t>
      </w:r>
      <w:r w:rsidR="00917528" w:rsidRPr="005851EA">
        <w:rPr>
          <w:color w:val="000000" w:themeColor="text1"/>
          <w:sz w:val="24"/>
          <w:szCs w:val="24"/>
        </w:rPr>
        <w:t>from</w:t>
      </w:r>
      <w:r w:rsidRPr="005851EA">
        <w:rPr>
          <w:color w:val="000000" w:themeColor="text1"/>
          <w:sz w:val="24"/>
          <w:szCs w:val="24"/>
        </w:rPr>
        <w:t xml:space="preserve"> the sea</w:t>
      </w:r>
      <w:r w:rsidR="00917528" w:rsidRPr="005851EA">
        <w:rPr>
          <w:color w:val="000000" w:themeColor="text1"/>
          <w:sz w:val="24"/>
          <w:szCs w:val="24"/>
        </w:rPr>
        <w:t xml:space="preserve"> surface</w:t>
      </w:r>
      <w:r w:rsidR="00C34BE8" w:rsidRPr="005851EA">
        <w:rPr>
          <w:color w:val="000000" w:themeColor="text1"/>
          <w:sz w:val="24"/>
          <w:szCs w:val="24"/>
        </w:rPr>
        <w:t xml:space="preserve"> (Fortier and Harris 1989)</w:t>
      </w:r>
      <w:r w:rsidRPr="005851EA">
        <w:rPr>
          <w:color w:val="000000" w:themeColor="text1"/>
          <w:sz w:val="24"/>
          <w:szCs w:val="24"/>
        </w:rPr>
        <w:t>.  As they grow and approach transformation, they move to match the resource gradient, descending to productive but riskier waters (Fortier and Harris 1989). Fortier and Harris (1989) detailed such ontogenetic shift in three species concluding that circadian (day/night) migrations linked to predation risk were weak and did not conceal the more important ontogenetic migrations.</w:t>
      </w:r>
    </w:p>
    <w:p w14:paraId="27CA8F36" w14:textId="76E39B10" w:rsidR="005F257B" w:rsidRPr="005851EA" w:rsidRDefault="00853886" w:rsidP="004E4C8D">
      <w:pPr>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Several developmental events, linked to size, occur throughout the larval stage and influence diet choice. The larval stage is marked by enhanced visual acuity, growth and stratification of the optic tectum, and large elevations in the numbers of free neuromasts on the head and trunk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&lt;EndNote&gt;&lt;Cite&gt;&lt;Author&gt;Margulies&lt;/Author&gt;&lt;Year&gt;1989&lt;/Year&gt;&lt;RecNum&gt;479&lt;/RecNum&gt;&lt;DisplayText&gt;(Margulies 1989)&lt;/DisplayText&gt;&lt;record&gt;&lt;rec-number&gt;479&lt;/rec-number&gt;&lt;foreign-keys&gt;&lt;key app="EN" db-id="x5attf9e3ftzs1ezppfvar2mwa2d0a0ts2ds"&gt;479&lt;/key&gt;&lt;/foreign-keys&gt;&lt;ref-type name="Journal Article"&gt;17&lt;/ref-type&gt;&lt;contributors&gt;&lt;authors&gt;&lt;author&gt;Margulies, D.&lt;/author&gt;&lt;/authors&gt;&lt;/contributors&gt;&lt;titles&gt;&lt;title&gt;&lt;style face="normal" font="default" size="100%"&gt;Size-specific vulnerability to predation and sensory system development of white seabass, &lt;/style&gt;&lt;style face="italic" font="default" size="100%"&gt;Atractoscion nobilis&lt;/style&gt;&lt;style face="normal" font="default" size="100%"&gt;, larvae&lt;/style&gt;&lt;/title&gt;&lt;secondary-title&gt;Fishery Bulletin&lt;/secondary-title&gt;&lt;/titles&gt;&lt;periodical&gt;&lt;full-title&gt;FISHERY BULLETIN&lt;/full-title&gt;&lt;/periodical&gt;&lt;pages&gt;537-552&lt;/pages&gt;&lt;volume&gt;87&lt;/volume&gt;&lt;dates&gt;&lt;year&gt;1989&lt;/year&gt;&lt;/dates&gt;&lt;urls&gt;&lt;/urls&gt;&lt;/record&gt;&lt;/Cite&gt;&lt;/EndNote&gt;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81" w:tooltip="Margulies, 1989 #479" w:history="1">
        <w:r w:rsidRPr="005851EA">
          <w:rPr>
            <w:rFonts w:eastAsia="MS Mincho" w:cs="Arial"/>
            <w:noProof/>
            <w:color w:val="000000" w:themeColor="text1"/>
            <w:sz w:val="24"/>
            <w:szCs w:val="24"/>
          </w:rPr>
          <w:t>Margulies 1989</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all linked to processing and combining visual and mechanoreceptive sensory input from several modalities (Margulies 1989) – i.e. detecting food and predators.  The development of larvae is accompanied by new swimming skills that allow them to select larger or more nutritious prey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&lt;EndNote&gt;&lt;Cite&gt;&lt;Author&gt;Werner&lt;/Author&gt;&lt;Year&gt;1984&lt;/Year&gt;&lt;RecNum&gt;438&lt;/RecNum&gt;&lt;DisplayText&gt;(Werner and Gilliam 1984a)&lt;/DisplayText&gt;&lt;record&gt;&lt;rec-number&gt;438&lt;/rec-number&gt;&lt;foreign-keys&gt;&lt;key app="EN" db-id="x5attf9e3ftzs1ezppfvar2mwa2d0a0ts2ds"&gt;438&lt;/key&gt;&lt;/foreign-keys&gt;&lt;ref-type name="Journal Article"&gt;17&lt;/ref-type&gt;&lt;contributors&gt;&lt;authors&gt;&lt;author&gt;Werner, E. E.&lt;/author&gt;&lt;author&gt;Gilliam, J. F.&lt;/author&gt;&lt;/authors&gt;&lt;/contributors&gt;&lt;titles&gt;&lt;title&gt;The ontogenetic niche and species interactions in size structured populations &lt;/title&gt;&lt;secondary-title&gt;Annual Review of Ecology and Systematics&lt;/secondary-title&gt;&lt;/titles&gt;&lt;periodical&gt;&lt;full-title&gt;Annual Review of Ecology and Systematics&lt;/full-title&gt;&lt;/periodical&gt;&lt;pages&gt;393-425&lt;/pages&gt;&lt;volume&gt;15&lt;/volume&gt;&lt;dates&gt;&lt;year&gt;1984&lt;/year&gt;&lt;pub-dates&gt;&lt;date&gt;1984&lt;/date&gt;&lt;/pub-dates&gt;&lt;/dates&gt;&lt;isbn&gt;0066-4162&lt;/isbn&gt;&lt;accession-num&gt;WOS:A1984TS81900014&lt;/accession-num&gt;&lt;urls&gt;&lt;related-urls&gt;&lt;url&gt;&amp;lt;Go to ISI&amp;gt;://WOS:A1984TS81900014&lt;/url&gt;&lt;/related-urls&gt;&lt;/urls&gt;&lt;electronic-resource-num&gt;10.1146/annurev.es.15.110184.002141&lt;/electronic-resource-num&gt;&lt;/record&gt;&lt;/Cite&gt;&lt;/EndNote&gt;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33" w:tooltip="Werner, 1984 #438" w:history="1">
        <w:r w:rsidRPr="005851EA">
          <w:rPr>
            <w:rFonts w:eastAsia="MS Mincho" w:cs="Arial"/>
            <w:noProof/>
            <w:color w:val="000000" w:themeColor="text1"/>
            <w:sz w:val="24"/>
            <w:szCs w:val="24"/>
          </w:rPr>
          <w:t>Werner and Gilliam 1984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For </w:t>
      </w:r>
      <w:r w:rsidRPr="005851EA">
        <w:rPr>
          <w:rFonts w:eastAsia="MS Mincho" w:cs="Arial"/>
          <w:color w:val="000000" w:themeColor="text1"/>
          <w:sz w:val="24"/>
          <w:szCs w:val="24"/>
        </w:rPr>
        <w:lastRenderedPageBreak/>
        <w:t xml:space="preserve">example, larval </w:t>
      </w:r>
      <w:r w:rsidRPr="005851EA">
        <w:rPr>
          <w:rFonts w:eastAsia="MS Mincho" w:cs="Arial"/>
          <w:i/>
          <w:iCs/>
          <w:color w:val="000000" w:themeColor="text1"/>
          <w:sz w:val="24"/>
          <w:szCs w:val="24"/>
        </w:rPr>
        <w:t xml:space="preserve">Parophrys vetulus </w:t>
      </w:r>
      <w:r w:rsidRPr="005851EA">
        <w:rPr>
          <w:rFonts w:eastAsia="MS Mincho" w:cs="Arial"/>
          <w:color w:val="000000" w:themeColor="text1"/>
          <w:sz w:val="24"/>
          <w:szCs w:val="24"/>
        </w:rPr>
        <w:t>smaller than 10 mm fed on mixed diet composed of nauplii, invertebrate eggs and appendicularians (most abundant prey in their guts), while larger than 10 mm larvae solely consumed appendicularians in larger amount</w:t>
      </w:r>
      <w:r w:rsidR="005B7E60" w:rsidRPr="005851EA">
        <w:rPr>
          <w:rFonts w:eastAsia="MS Mincho" w:cs="Arial"/>
          <w:color w:val="000000" w:themeColor="text1"/>
          <w:sz w:val="24"/>
          <w:szCs w:val="24"/>
        </w:rPr>
        <w:t>s</w:t>
      </w:r>
      <w:r w:rsidRPr="005851EA">
        <w:rPr>
          <w:rFonts w:eastAsia="MS Mincho" w:cs="Arial"/>
          <w:color w:val="000000" w:themeColor="text1"/>
          <w:sz w:val="24"/>
          <w:szCs w:val="24"/>
        </w:rPr>
        <w:t xml:space="preserve"> compared to smaller size larvae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&lt;EndNote&gt;&lt;Cite&gt;&lt;Author&gt;Gadomski&lt;/Author&gt;&lt;Year&gt;1984&lt;/Year&gt;&lt;RecNum&gt;17&lt;/RecNum&gt;&lt;DisplayText&gt;(Gadomski and Boehlert 1984)&lt;/DisplayText&gt;&lt;record&gt;&lt;rec-number&gt;17&lt;/rec-number&gt;&lt;foreign-keys&gt;&lt;key app="EN" db-id="x5attf9e3ftzs1ezppfvar2mwa2d0a0ts2ds"&gt;17&lt;/key&gt;&lt;/foreign-keys&gt;&lt;ref-type name="Journal Article"&gt;17&lt;/ref-type&gt;&lt;contributors&gt;&lt;authors&gt;&lt;author&gt;Gadomski, D.M.&lt;/author&gt;&lt;author&gt;Boehlert, G.W.&lt;/author&gt;&lt;/authors&gt;&lt;/contributors&gt;&lt;titles&gt;&lt;title&gt;&lt;style face="normal" font="default" size="100%"&gt;Feeding ecology of pelagic larvae of English sole &lt;/style&gt;&lt;style face="italic" font="default" size="100%"&gt;Pamphrys vetulus&lt;/style&gt;&lt;style face="normal" font="default" size="100%"&gt; and butter sole &lt;/style&gt;&lt;style face="italic" font="default" size="100%"&gt;Isopsetta isolepis&lt;/style&gt;&lt;style face="normal" font="default" size="100%"&gt; off the Oregon coast&lt;/style&gt;&lt;/title&gt;&lt;secondary-title&gt;Marine Ecology Progress Series&lt;/secondary-title&gt;&lt;/titles&gt;&lt;periodical&gt;&lt;full-title&gt;MARINE ECOLOGY PROGRESS SERIES&lt;/full-title&gt;&lt;/periodical&gt;&lt;pages&gt;1-12&lt;/pages&gt;&lt;volume&gt;20&lt;/volume&gt;&lt;dates&gt;&lt;year&gt;1984&lt;/year&gt;&lt;/dates&gt;&lt;urls&gt;&lt;/urls&gt;&lt;/record&gt;&lt;/Cite&gt;&lt;/EndNote&gt;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46" w:tooltip="Gadomski, 1984 #17" w:history="1">
        <w:r w:rsidRPr="005851EA">
          <w:rPr>
            <w:rFonts w:eastAsia="MS Mincho" w:cs="Arial"/>
            <w:noProof/>
            <w:color w:val="000000" w:themeColor="text1"/>
            <w:sz w:val="24"/>
            <w:szCs w:val="24"/>
          </w:rPr>
          <w:t>Gadomski and Boehlert 1984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w:t>
      </w:r>
    </w:p>
    <w:p w14:paraId="585B43F9" w14:textId="15896C13" w:rsidR="00853886" w:rsidRPr="005851EA" w:rsidRDefault="00853886" w:rsidP="004E4C8D">
      <w:pPr>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The links between foraging biology and food web structure seem obvious, but are not well documented, particularly in marine systems. In many marine organisms the plankton are selected according to size and type by invertebrate and vertebrate predators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&lt;EndNote&gt;&lt;Cite&gt;&lt;Author&gt;Urho&lt;/Author&gt;&lt;Year&gt;2002&lt;/Year&gt;&lt;RecNum&gt;279&lt;/RecNum&gt;&lt;DisplayText&gt;(Fuiman and Werner 2002, Urho 2002)&lt;/DisplayText&gt;&lt;record&gt;&lt;rec-number&gt;279&lt;/rec-number&gt;&lt;foreign-keys&gt;&lt;key app="EN" db-id="x5attf9e3ftzs1ezppfvar2mwa2d0a0ts2ds"&gt;279&lt;/key&gt;&lt;/foreign-keys&gt;&lt;ref-type name="Thesis"&gt;32&lt;/ref-type&gt;&lt;contributors&gt;&lt;authors&gt;&lt;author&gt;Urho, L. &lt;/author&gt;&lt;/authors&gt;&lt;/contributors&gt;&lt;titles&gt;&lt;title&gt;The importance of larvae and nursery areas for fish production&lt;/title&gt;&lt;secondary-title&gt; &lt;/secondary-title&gt;&lt;/titles&gt;&lt;periodical&gt;&lt;full-title&gt;MARINE ECOLOGY PROGRESS SERIES&lt;/full-title&gt;&lt;/periodical&gt;&lt;volume&gt;PhD&lt;/volume&gt;&lt;dates&gt;&lt;year&gt;2002&lt;/year&gt;&lt;/dates&gt;&lt;pub-location&gt;Vammalan Kirjapaino, Vammala&lt;/pub-location&gt;&lt;publisher&gt;University of Helsinki and Finnish Game and Fisheries Institute&lt;/publisher&gt;&lt;urls&gt;&lt;/urls&gt;&lt;/record&gt;&lt;/Cite&gt;&lt;Cite&gt;&lt;Author&gt;Fuiman&lt;/Author&gt;&lt;Year&gt;2002&lt;/Year&gt;&lt;RecNum&gt;278&lt;/RecNum&gt;&lt;record&gt;&lt;rec-number&gt;278&lt;/rec-number&gt;&lt;foreign-keys&gt;&lt;key app="EN" db-id="x5attf9e3ftzs1ezppfvar2mwa2d0a0ts2ds"&gt;278&lt;/key&gt;&lt;/foreign-keys&gt;&lt;ref-type name="Edited Book"&gt;28&lt;/ref-type&gt;&lt;contributors&gt;&lt;authors&gt;&lt;author&gt;Fuiman, L.A.&lt;/author&gt;&lt;author&gt;Werner, R.G.&lt;/author&gt;&lt;/authors&gt;&lt;/contributors&gt;&lt;titles&gt;&lt;title&gt;Fishery Science. The unique contributions of early life stages&lt;/title&gt;&lt;/titles&gt;&lt;dates&gt;&lt;year&gt;2002&lt;/year&gt;&lt;/dates&gt;&lt;pub-location&gt;Malden&amp;#xD;&lt;/pub-location&gt;&lt;publisher&gt;Blackwell Publishing &lt;/publisher&gt;&lt;urls&gt;&lt;/urls&gt;&lt;/record&gt;&lt;/Cite&gt;&lt;/EndNote&gt;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45" w:tooltip="Fuiman, 2002 #278" w:history="1">
        <w:r w:rsidRPr="005851EA">
          <w:rPr>
            <w:rFonts w:eastAsia="MS Mincho" w:cs="Arial"/>
            <w:noProof/>
            <w:color w:val="000000" w:themeColor="text1"/>
            <w:sz w:val="24"/>
            <w:szCs w:val="24"/>
          </w:rPr>
          <w:t>Fuiman and Werner 2002</w:t>
        </w:r>
      </w:hyperlink>
      <w:r w:rsidRPr="005851EA">
        <w:rPr>
          <w:rFonts w:eastAsia="MS Mincho" w:cs="Arial"/>
          <w:noProof/>
          <w:color w:val="000000" w:themeColor="text1"/>
          <w:sz w:val="24"/>
          <w:szCs w:val="24"/>
        </w:rPr>
        <w:t xml:space="preserve">, </w:t>
      </w:r>
      <w:hyperlink w:anchor="_ENREF_126" w:tooltip="Urho, 2002 #279" w:history="1">
        <w:r w:rsidRPr="005851EA">
          <w:rPr>
            <w:rFonts w:eastAsia="MS Mincho" w:cs="Arial"/>
            <w:noProof/>
            <w:color w:val="000000" w:themeColor="text1"/>
            <w:sz w:val="24"/>
            <w:szCs w:val="24"/>
          </w:rPr>
          <w:t>Urho 2002</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The early stages of fish larvae are often no larger than the plankton, and their growth and survival to larger sizes and piscivorous positions in the food web rely on this feeding stage. Therefore, it is important to understand the foraging biology of these larvae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&lt;EndNote&gt;&lt;Cite&gt;&lt;Author&gt;Lehtiniemi&lt;/Author&gt;&lt;Year&gt;2007&lt;/Year&gt;&lt;RecNum&gt;271&lt;/RecNum&gt;&lt;DisplayText&gt;(Lehtiniemi et al. 2007)&lt;/DisplayText&gt;&lt;record&gt;&lt;rec-number&gt;271&lt;/rec-number&gt;&lt;foreign-keys&gt;&lt;key app="EN" db-id="x5attf9e3ftzs1ezppfvar2mwa2d0a0ts2ds"&gt;271&lt;/key&gt;&lt;/foreign-keys&gt;&lt;ref-type name="Journal Article"&gt;17&lt;/ref-type&gt;&lt;contributors&gt;&lt;authors&gt;&lt;author&gt;Lehtiniemi, M.&lt;/author&gt;&lt;author&gt;Hakala, T.&lt;/author&gt;&lt;author&gt;Saesmaa, S.&lt;/author&gt;&lt;author&gt;Viitasalo, M.&lt;/author&gt;&lt;/authors&gt;&lt;/contributors&gt;&lt;titles&gt;&lt;title&gt;Prey selection by the larvae of three species of littoral fishes on natural zooplankton assemblages&lt;/title&gt;&lt;secondary-title&gt;Aquatic Ecology&lt;/secondary-title&gt;&lt;/titles&gt;&lt;periodical&gt;&lt;full-title&gt;Aquatic Ecology&lt;/full-title&gt;&lt;/periodical&gt;&lt;pages&gt;85-94&lt;/pages&gt;&lt;volume&gt;41&lt;/volume&gt;&lt;dates&gt;&lt;year&gt;2007&lt;/year&gt;&lt;/dates&gt;&lt;urls&gt;&lt;/urls&gt;&lt;/record&gt;&lt;/Cite&gt;&lt;/EndNote&gt;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76" w:tooltip="Lehtiniemi, 2007 #271" w:history="1">
        <w:r w:rsidRPr="005851EA">
          <w:rPr>
            <w:rFonts w:eastAsia="MS Mincho" w:cs="Arial"/>
            <w:noProof/>
            <w:color w:val="000000" w:themeColor="text1"/>
            <w:sz w:val="24"/>
            <w:szCs w:val="24"/>
          </w:rPr>
          <w:t>Lehtiniemi et al. 2007</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as well as their transitions through the size spectra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&lt;EndNote&gt;&lt;Cite&gt;&lt;Author&gt;Sheldon&lt;/Author&gt;&lt;Year&gt;1986&lt;/Year&gt;&lt;RecNum&gt;308&lt;/RecNum&gt;&lt;DisplayText&gt;(Sheldon et al. 1986, Dickie et al. 1987)&lt;/DisplayText&gt;&lt;record&gt;&lt;rec-number&gt;308&lt;/rec-number&gt;&lt;foreign-keys&gt;&lt;key app="EN" db-id="x5attf9e3ftzs1ezppfvar2mwa2d0a0ts2ds"&gt;308&lt;/key&gt;&lt;/foreign-keys&gt;&lt;ref-type name="Journal Article"&gt;17&lt;/ref-type&gt;&lt;contributors&gt;&lt;authors&gt;&lt;author&gt;Sheldon, R.W.&lt;/author&gt;&lt;author&gt;Niva,l P. &lt;/author&gt;&lt;author&gt;Rassoulzadegan F.  &lt;/author&gt;&lt;/authors&gt;&lt;/contributors&gt;&lt;titles&gt;&lt;title&gt;An experimental investigation of a flagellate-ciliate-copepod food chain with some observations relevant to the linear biomass hypothesis&lt;/title&gt;&lt;secondary-title&gt;Limnology and Oceanography&lt;/secondary-title&gt;&lt;/titles&gt;&lt;periodical&gt;&lt;full-title&gt;Limnology and Oceanography&lt;/full-title&gt;&lt;/periodical&gt;&lt;pages&gt;184-188&lt;/pages&gt;&lt;volume&gt;31&lt;/volume&gt;&lt;number&gt;1&lt;/number&gt;&lt;dates&gt;&lt;year&gt;1986&lt;/year&gt;&lt;/dates&gt;&lt;urls&gt;&lt;/urls&gt;&lt;/record&gt;&lt;/Cite&gt;&lt;Cite&gt;&lt;Author&gt;Dickie&lt;/Author&gt;&lt;Year&gt;1987&lt;/Year&gt;&lt;RecNum&gt;186&lt;/RecNum&gt;&lt;record&gt;&lt;rec-number&gt;186&lt;/rec-number&gt;&lt;foreign-keys&gt;&lt;key app="EN" db-id="x5attf9e3ftzs1ezppfvar2mwa2d0a0ts2ds"&gt;186&lt;/key&gt;&lt;/foreign-keys&gt;&lt;ref-type name="Journal Article"&gt;17&lt;/ref-type&gt;&lt;contributors&gt;&lt;authors&gt;&lt;author&gt;Dickie, L.M.&lt;/author&gt;&lt;author&gt;Kerr, S.R. &lt;/author&gt;&lt;author&gt;Boudreau, P.R. &lt;/author&gt;&lt;/authors&gt;&lt;/contributors&gt;&lt;titles&gt;&lt;title&gt;Size-dependent processes underlying regularities in ecosystem structure&lt;/title&gt;&lt;secondary-title&gt;Ecological Monography&lt;/secondary-title&gt;&lt;/titles&gt;&lt;periodical&gt;&lt;full-title&gt;Ecological Monography&lt;/full-title&gt;&lt;/periodical&gt;&lt;pages&gt;233–250&lt;/pages&gt;&lt;volume&gt;57&lt;/volume&gt;&lt;dates&gt;&lt;year&gt;1987&lt;/year&gt;&lt;/dates&gt;&lt;urls&gt;&lt;/urls&gt;&lt;/record&gt;&lt;/Cite&gt;&lt;/EndNote&gt;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22" w:tooltip="Sheldon, 1986 #308" w:history="1">
        <w:r w:rsidRPr="005851EA">
          <w:rPr>
            <w:rFonts w:eastAsia="MS Mincho" w:cs="Arial"/>
            <w:noProof/>
            <w:color w:val="000000" w:themeColor="text1"/>
            <w:sz w:val="24"/>
            <w:szCs w:val="24"/>
          </w:rPr>
          <w:t>Sheldon et al. 1986</w:t>
        </w:r>
      </w:hyperlink>
      <w:r w:rsidRPr="005851EA">
        <w:rPr>
          <w:rFonts w:eastAsia="MS Mincho" w:cs="Arial"/>
          <w:noProof/>
          <w:color w:val="000000" w:themeColor="text1"/>
          <w:sz w:val="24"/>
          <w:szCs w:val="24"/>
        </w:rPr>
        <w:t xml:space="preserve">, </w:t>
      </w:r>
      <w:hyperlink w:anchor="_ENREF_38" w:tooltip="Dickie, 1987 #186" w:history="1">
        <w:r w:rsidRPr="005851EA">
          <w:rPr>
            <w:rFonts w:eastAsia="MS Mincho" w:cs="Arial"/>
            <w:noProof/>
            <w:color w:val="000000" w:themeColor="text1"/>
            <w:sz w:val="24"/>
            <w:szCs w:val="24"/>
          </w:rPr>
          <w:t>Dickie et al. 1987</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w:t>
      </w:r>
    </w:p>
    <w:p w14:paraId="2AD47BFB" w14:textId="6ECFBC3D" w:rsidR="00853886" w:rsidRPr="005851EA" w:rsidRDefault="00853886" w:rsidP="004E4C8D">
      <w:pPr>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Transformation also brings about substantial morphological changes and the establishment of a gape (Bone and Moore 2008).</w:t>
      </w:r>
      <w:r w:rsidRPr="005851EA">
        <w:rPr>
          <w:rFonts w:eastAsia="MS Mincho" w:cs="Arial"/>
          <w:iCs/>
          <w:color w:val="000000" w:themeColor="text1"/>
          <w:sz w:val="24"/>
          <w:szCs w:val="24"/>
        </w:rPr>
        <w:t xml:space="preserve"> Most fish‘s prey capturing ability is limited by their gape size and hence it is crucial that their food is available when the larvae are very small </w:t>
      </w:r>
      <w:r w:rsidRPr="005851EA">
        <w:rPr>
          <w:rFonts w:eastAsia="MS Mincho" w:cs="Arial"/>
          <w:iCs/>
          <w:color w:val="000000" w:themeColor="text1"/>
          <w:sz w:val="24"/>
          <w:szCs w:val="24"/>
        </w:rPr>
        <w:fldChar w:fldCharType="begin"/>
      </w:r>
      <w:r w:rsidRPr="005851EA">
        <w:rPr>
          <w:rFonts w:eastAsia="MS Mincho" w:cs="Arial"/>
          <w:iCs/>
          <w:color w:val="000000" w:themeColor="text1"/>
          <w:sz w:val="24"/>
          <w:szCs w:val="24"/>
        </w:rPr>
        <w:instrText xml:space="preserve"> ADDIN EN.CITE &lt;EndNote&gt;&lt;Cite&gt;&lt;Author&gt;Bone&lt;/Author&gt;&lt;Year&gt;2008&lt;/Year&gt;&lt;RecNum&gt;477&lt;/RecNum&gt;&lt;DisplayText&gt;(Bone and Moore 2008)&lt;/DisplayText&gt;&lt;record&gt;&lt;rec-number&gt;477&lt;/rec-number&gt;&lt;foreign-keys&gt;&lt;key app="EN" db-id="x5attf9e3ftzs1ezppfvar2mwa2d0a0ts2ds"&gt;477&lt;/key&gt;&lt;/foreign-keys&gt;&lt;ref-type name="Book"&gt;6&lt;/ref-type&gt;&lt;contributors&gt;&lt;authors&gt;&lt;author&gt;Bone, Q.&lt;/author&gt;&lt;author&gt;Moore, R.H.&lt;/author&gt;&lt;/authors&gt;&lt;/contributors&gt;&lt;titles&gt;&lt;title&gt;Biology of Fishes&lt;/title&gt;&lt;/titles&gt;&lt;pages&gt;478&lt;/pages&gt;&lt;edition&gt;Third&lt;/edition&gt;&lt;dates&gt;&lt;year&gt;2008&lt;/year&gt;&lt;/dates&gt;&lt;pub-location&gt;New York&lt;/pub-location&gt;&lt;publisher&gt;Taylor &amp;amp; Francis&lt;/publisher&gt;&lt;urls&gt;&lt;/urls&gt;&lt;/record&gt;&lt;/Cite&gt;&lt;/EndNote&gt;</w:instrText>
      </w:r>
      <w:r w:rsidRPr="005851EA">
        <w:rPr>
          <w:rFonts w:eastAsia="MS Mincho" w:cs="Arial"/>
          <w:iCs/>
          <w:color w:val="000000" w:themeColor="text1"/>
          <w:sz w:val="24"/>
          <w:szCs w:val="24"/>
        </w:rPr>
        <w:fldChar w:fldCharType="separate"/>
      </w:r>
      <w:r w:rsidRPr="005851EA">
        <w:rPr>
          <w:rFonts w:eastAsia="MS Mincho" w:cs="Arial"/>
          <w:iCs/>
          <w:noProof/>
          <w:color w:val="000000" w:themeColor="text1"/>
          <w:sz w:val="24"/>
          <w:szCs w:val="24"/>
        </w:rPr>
        <w:t>(</w:t>
      </w:r>
      <w:hyperlink w:anchor="_ENREF_16" w:tooltip="Bone, 2008 #477" w:history="1">
        <w:r w:rsidRPr="005851EA">
          <w:rPr>
            <w:rFonts w:eastAsia="MS Mincho" w:cs="Arial"/>
            <w:iCs/>
            <w:noProof/>
            <w:color w:val="000000" w:themeColor="text1"/>
            <w:sz w:val="24"/>
            <w:szCs w:val="24"/>
          </w:rPr>
          <w:t>Bone and Moore 2008</w:t>
        </w:r>
      </w:hyperlink>
      <w:r w:rsidRPr="005851EA">
        <w:rPr>
          <w:rFonts w:eastAsia="MS Mincho" w:cs="Arial"/>
          <w:iCs/>
          <w:noProof/>
          <w:color w:val="000000" w:themeColor="text1"/>
          <w:sz w:val="24"/>
          <w:szCs w:val="24"/>
        </w:rPr>
        <w:t>)</w:t>
      </w:r>
      <w:r w:rsidRPr="005851EA">
        <w:rPr>
          <w:rFonts w:eastAsia="MS Mincho" w:cs="Arial"/>
          <w:iCs/>
          <w:color w:val="000000" w:themeColor="text1"/>
          <w:sz w:val="24"/>
          <w:szCs w:val="24"/>
        </w:rPr>
        <w:fldChar w:fldCharType="end"/>
      </w:r>
      <w:r w:rsidRPr="005851EA">
        <w:rPr>
          <w:rFonts w:eastAsia="MS Mincho" w:cs="Arial"/>
          <w:iCs/>
          <w:color w:val="000000" w:themeColor="text1"/>
          <w:sz w:val="24"/>
          <w:szCs w:val="24"/>
        </w:rPr>
        <w:t xml:space="preserve">.  It is suggested that the mouth width of larvae is as large as their small prey; increasing in size as the larvae grow </w:t>
      </w:r>
      <w:r w:rsidRPr="005851EA">
        <w:rPr>
          <w:rFonts w:eastAsia="MS Mincho" w:cs="Arial"/>
          <w:iCs/>
          <w:color w:val="000000" w:themeColor="text1"/>
          <w:sz w:val="24"/>
          <w:szCs w:val="24"/>
        </w:rPr>
        <w:fldChar w:fldCharType="begin"/>
      </w:r>
      <w:r w:rsidRPr="005851EA">
        <w:rPr>
          <w:rFonts w:eastAsia="MS Mincho" w:cs="Arial"/>
          <w:iCs/>
          <w:color w:val="000000" w:themeColor="text1"/>
          <w:sz w:val="24"/>
          <w:szCs w:val="24"/>
        </w:rPr>
        <w:instrText xml:space="preserve"> ADDIN EN.CITE &lt;EndNote&gt;&lt;Cite&gt;&lt;Author&gt;Paulet&lt;/Author&gt;&lt;Year&gt;2003&lt;/Year&gt;&lt;RecNum&gt;1227&lt;/RecNum&gt;&lt;DisplayText&gt;(Paulet 2003)&lt;/DisplayText&gt;&lt;record&gt;&lt;rec-number&gt;1227&lt;/rec-number&gt;&lt;foreign-keys&gt;&lt;key app="EN" db-id="x5attf9e3ftzs1ezppfvar2mwa2d0a0ts2ds"&gt;1227&lt;/key&gt;&lt;/foreign-keys&gt;&lt;ref-type name="Thesis"&gt;32&lt;/ref-type&gt;&lt;contributors&gt;&lt;authors&gt;&lt;author&gt;Paulet, T. G.&lt;/author&gt;&lt;/authors&gt;&lt;/contributors&gt;&lt;titles&gt;&lt;title&gt;&lt;style face="normal" font="default" size="100%"&gt;The effect of diet type and feeding rate on growth, morphological development and behaviour of larval and juvenile goldfish &lt;/style&gt;&lt;style face="italic" font="default" size="100%"&gt;Carassius auratus&lt;/style&gt;&lt;style face="normal" font="default" size="100%"&gt; (L.) &lt;/style&gt;&lt;/title&gt;&lt;secondary-title&gt;Department of  Ichthyology and Fisheries Science &lt;/secondary-title&gt;&lt;/titles&gt;&lt;volume&gt;Masters of Science&lt;/volume&gt;&lt;dates&gt;&lt;year&gt;2003&lt;/year&gt;&lt;/dates&gt;&lt;pub-location&gt;Grahamstown&lt;/pub-location&gt;&lt;publisher&gt;Rhodes University&lt;/publisher&gt;&lt;urls&gt;&lt;/urls&gt;&lt;/record&gt;&lt;/Cite&gt;&lt;/EndNote&gt;</w:instrText>
      </w:r>
      <w:r w:rsidRPr="005851EA">
        <w:rPr>
          <w:rFonts w:eastAsia="MS Mincho" w:cs="Arial"/>
          <w:iCs/>
          <w:color w:val="000000" w:themeColor="text1"/>
          <w:sz w:val="24"/>
          <w:szCs w:val="24"/>
        </w:rPr>
        <w:fldChar w:fldCharType="separate"/>
      </w:r>
      <w:r w:rsidRPr="005851EA">
        <w:rPr>
          <w:rFonts w:eastAsia="MS Mincho" w:cs="Arial"/>
          <w:iCs/>
          <w:noProof/>
          <w:color w:val="000000" w:themeColor="text1"/>
          <w:sz w:val="24"/>
          <w:szCs w:val="24"/>
        </w:rPr>
        <w:t>(</w:t>
      </w:r>
      <w:hyperlink w:anchor="_ENREF_105" w:tooltip="Paulet, 2003 #1227" w:history="1">
        <w:r w:rsidRPr="005851EA">
          <w:rPr>
            <w:rFonts w:eastAsia="MS Mincho" w:cs="Arial"/>
            <w:iCs/>
            <w:noProof/>
            <w:color w:val="000000" w:themeColor="text1"/>
            <w:sz w:val="24"/>
            <w:szCs w:val="24"/>
          </w:rPr>
          <w:t>Paulet 2003</w:t>
        </w:r>
      </w:hyperlink>
      <w:r w:rsidRPr="005851EA">
        <w:rPr>
          <w:rFonts w:eastAsia="MS Mincho" w:cs="Arial"/>
          <w:iCs/>
          <w:noProof/>
          <w:color w:val="000000" w:themeColor="text1"/>
          <w:sz w:val="24"/>
          <w:szCs w:val="24"/>
        </w:rPr>
        <w:t>)</w:t>
      </w:r>
      <w:r w:rsidRPr="005851EA">
        <w:rPr>
          <w:rFonts w:eastAsia="MS Mincho" w:cs="Arial"/>
          <w:iCs/>
          <w:color w:val="000000" w:themeColor="text1"/>
          <w:sz w:val="24"/>
          <w:szCs w:val="24"/>
        </w:rPr>
        <w:fldChar w:fldCharType="end"/>
      </w:r>
      <w:r w:rsidRPr="005851EA">
        <w:rPr>
          <w:rFonts w:eastAsia="MS Mincho" w:cs="Arial"/>
          <w:iCs/>
          <w:color w:val="000000" w:themeColor="text1"/>
          <w:sz w:val="24"/>
          <w:szCs w:val="24"/>
        </w:rPr>
        <w:t xml:space="preserve">.  </w:t>
      </w:r>
      <w:r w:rsidRPr="005851EA">
        <w:rPr>
          <w:rFonts w:eastAsia="MS Mincho" w:cs="Arial"/>
          <w:color w:val="000000" w:themeColor="text1"/>
          <w:sz w:val="24"/>
          <w:szCs w:val="24"/>
        </w:rPr>
        <w:t xml:space="preserve">This facilitates a rapid shift from small prey no larger than the fish mouth to larger items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&lt;EndNote&gt;&lt;Cite&gt;&lt;Author&gt;Kislalioglu&lt;/Author&gt;&lt;Year&gt;1976&lt;/Year&gt;&lt;RecNum&gt;1144&lt;/RecNum&gt;&lt;DisplayText&gt;(Kislalioglu and Gibson 1976, Mittelbach and Persson 1998)&lt;/DisplayText&gt;&lt;record&gt;&lt;rec-number&gt;1144&lt;/rec-number&gt;&lt;foreign-keys&gt;&lt;key app="EN" db-id="x5attf9e3ftzs1ezppfvar2mwa2d0a0ts2ds"&gt;1144&lt;/key&gt;&lt;/foreign-keys&gt;&lt;ref-type name="Journal Article"&gt;17&lt;/ref-type&gt;&lt;contributors&gt;&lt;authors&gt;&lt;author&gt;Kislalioglu, M.&lt;/author&gt;&lt;author&gt;Gibson, R. N. &lt;/author&gt;&lt;/authors&gt;&lt;/contributors&gt;&lt;titles&gt;&lt;title&gt;&lt;style face="normal" font="default" size="100%"&gt;Some factors governing prey selection by 15-spined stickleback, &lt;/style&gt;&lt;style face="italic" font="default" size="100%"&gt;Spinachia-spinachia&lt;/style&gt;&lt;style face="normal" font="default" size="100%"&gt; (L.)&lt;/style&gt;&lt;/title&gt;&lt;secondary-title&gt;JOURNAL OF EXPERIMENTAL MARINE BIOLOGY AND ECOLOGY&lt;/secondary-title&gt;&lt;/titles&gt;&lt;periodical&gt;&lt;full-title&gt;Journal of Experimental Marine Biology and Ecology&lt;/full-title&gt;&lt;/periodical&gt;&lt;pages&gt;159-169  &lt;/pages&gt;&lt;volume&gt;25&lt;/volume&gt;&lt;number&gt;2&lt;/number&gt;&lt;dates&gt;&lt;year&gt;1976&lt;/year&gt;&lt;/dates&gt;&lt;urls&gt;&lt;/urls&gt;&lt;/record&gt;&lt;/Cite&gt;&lt;Cite&gt;&lt;Author&gt;Mittelbach&lt;/Author&gt;&lt;Year&gt;1998&lt;/Year&gt;&lt;RecNum&gt;1193&lt;/RecNum&gt;&lt;record&gt;&lt;rec-number&gt;1193&lt;/rec-number&gt;&lt;foreign-keys&gt;&lt;key app="EN" db-id="x5attf9e3ftzs1ezppfvar2mwa2d0a0ts2ds"&gt;1193&lt;/key&gt;&lt;/foreign-keys&gt;&lt;ref-type name="Journal Article"&gt;17&lt;/ref-type&gt;&lt;contributors&gt;&lt;authors&gt;&lt;author&gt;Mittelbach, G.G.&lt;/author&gt;&lt;author&gt;Persson, L.&lt;/author&gt;&lt;/authors&gt;&lt;/contributors&gt;&lt;titles&gt;&lt;title&gt;The ontogeny of piscivory and its ecological consequences&lt;/title&gt;&lt;secondary-title&gt;Canadian Journal of Fisheries and Aquatic Sciences&lt;/secondary-title&gt;&lt;/titles&gt;&lt;periodical&gt;&lt;full-title&gt;Canadian Journal of Fisheries and Aquatic Sciences&lt;/full-title&gt;&lt;/periodical&gt;&lt;pages&gt;1454-1465&lt;/pages&gt;&lt;volume&gt;55&lt;/volume&gt;&lt;number&gt;6&lt;/number&gt;&lt;dates&gt;&lt;year&gt;1998&lt;/year&gt;&lt;/dates&gt;&lt;urls&gt;&lt;/urls&gt;&lt;/record&gt;&lt;/Cite&gt;&lt;/EndNote&gt;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72" w:tooltip="Kislalioglu, 1976 #1144" w:history="1">
        <w:r w:rsidRPr="005851EA">
          <w:rPr>
            <w:rFonts w:eastAsia="MS Mincho" w:cs="Arial"/>
            <w:noProof/>
            <w:color w:val="000000" w:themeColor="text1"/>
            <w:sz w:val="24"/>
            <w:szCs w:val="24"/>
          </w:rPr>
          <w:t>Kislalioglu and Gibson 1976</w:t>
        </w:r>
      </w:hyperlink>
      <w:r w:rsidRPr="005851EA">
        <w:rPr>
          <w:rFonts w:eastAsia="MS Mincho" w:cs="Arial"/>
          <w:noProof/>
          <w:color w:val="000000" w:themeColor="text1"/>
          <w:sz w:val="24"/>
          <w:szCs w:val="24"/>
        </w:rPr>
        <w:t xml:space="preserve">, </w:t>
      </w:r>
      <w:hyperlink w:anchor="_ENREF_91" w:tooltip="Mittelbach, 1998 #1193" w:history="1">
        <w:r w:rsidRPr="005851EA">
          <w:rPr>
            <w:rFonts w:eastAsia="MS Mincho" w:cs="Arial"/>
            <w:noProof/>
            <w:color w:val="000000" w:themeColor="text1"/>
            <w:sz w:val="24"/>
            <w:szCs w:val="24"/>
          </w:rPr>
          <w:t>Mittelbach and Persson 1998</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w:t>
      </w:r>
    </w:p>
    <w:p w14:paraId="60400D74" w14:textId="14C0B491" w:rsidR="00BB1467" w:rsidRPr="005851EA" w:rsidRDefault="00853886" w:rsidP="004E4C8D">
      <w:pPr>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Munk </w:t>
      </w:r>
      <w:r w:rsidR="005F257B" w:rsidRPr="005851EA">
        <w:rPr>
          <w:rFonts w:eastAsia="MS Mincho" w:cs="Arial"/>
          <w:color w:val="000000" w:themeColor="text1"/>
          <w:sz w:val="24"/>
          <w:szCs w:val="24"/>
        </w:rPr>
        <w:t>(</w:t>
      </w:r>
      <w:r w:rsidRPr="005851EA">
        <w:rPr>
          <w:rFonts w:eastAsia="MS Mincho" w:cs="Arial"/>
          <w:color w:val="000000" w:themeColor="text1"/>
          <w:sz w:val="24"/>
          <w:szCs w:val="24"/>
        </w:rPr>
        <w:t>1997</w:t>
      </w:r>
      <w:r w:rsidR="005F257B" w:rsidRPr="005851EA">
        <w:rPr>
          <w:rFonts w:eastAsia="MS Mincho" w:cs="Arial"/>
          <w:color w:val="000000" w:themeColor="text1"/>
          <w:sz w:val="24"/>
          <w:szCs w:val="24"/>
        </w:rPr>
        <w:t>)</w:t>
      </w:r>
      <w:r w:rsidRPr="005851EA">
        <w:rPr>
          <w:rFonts w:eastAsia="MS Mincho" w:cs="Arial"/>
          <w:color w:val="000000" w:themeColor="text1"/>
          <w:sz w:val="24"/>
          <w:szCs w:val="24"/>
        </w:rPr>
        <w:t xml:space="preserve"> investigated prey size spectra and prey availability of larval and small juvenile cod.  His focus was on whether prey size and composition of copepod species play an important role in feeding ecology of larval and juvenile fish. He showed that prey size </w:t>
      </w:r>
      <w:r w:rsidRPr="005851EA">
        <w:rPr>
          <w:rFonts w:eastAsia="MS Mincho" w:cs="Arial"/>
          <w:color w:val="000000" w:themeColor="text1"/>
          <w:sz w:val="24"/>
          <w:szCs w:val="24"/>
        </w:rPr>
        <w:lastRenderedPageBreak/>
        <w:t>spectra available w</w:t>
      </w:r>
      <w:r w:rsidR="005B7E60" w:rsidRPr="005851EA">
        <w:rPr>
          <w:rFonts w:eastAsia="MS Mincho" w:cs="Arial"/>
          <w:color w:val="000000" w:themeColor="text1"/>
          <w:sz w:val="24"/>
          <w:szCs w:val="24"/>
        </w:rPr>
        <w:t>ere</w:t>
      </w:r>
      <w:r w:rsidRPr="005851EA">
        <w:rPr>
          <w:rFonts w:eastAsia="MS Mincho" w:cs="Arial"/>
          <w:color w:val="000000" w:themeColor="text1"/>
          <w:sz w:val="24"/>
          <w:szCs w:val="24"/>
        </w:rPr>
        <w:t xml:space="preserve"> proportional to larval size and preference for certain copepod species could be attributed to their size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&lt;EndNote&gt;&lt;Cite&gt;&lt;Author&gt;Munk&lt;/Author&gt;&lt;Year&gt;1997&lt;/Year&gt;&lt;RecNum&gt;457&lt;/RecNum&gt;&lt;DisplayText&gt;(Munk 1997)&lt;/DisplayText&gt;&lt;record&gt;&lt;rec-number&gt;457&lt;/rec-number&gt;&lt;foreign-keys&gt;&lt;key app="EN" db-id="x5attf9e3ftzs1ezppfvar2mwa2d0a0ts2ds"&gt;457&lt;/key&gt;&lt;/foreign-keys&gt;&lt;ref-type name="Journal Article"&gt;17&lt;/ref-type&gt;&lt;contributors&gt;&lt;authors&gt;&lt;author&gt;Munk, P.&lt;/author&gt;&lt;/authors&gt;&lt;/contributors&gt;&lt;titles&gt;&lt;title&gt;Prey size spectra and prey availability of larval and small juvenile cod&lt;/title&gt;&lt;secondary-title&gt;Journal of Fish Biology&lt;/secondary-title&gt;&lt;/titles&gt;&lt;periodical&gt;&lt;full-title&gt;Journal of Fish Biology&lt;/full-title&gt;&lt;/periodical&gt;&lt;pages&gt;340-351&lt;/pages&gt;&lt;volume&gt;51&lt;/volume&gt;&lt;dates&gt;&lt;year&gt;1997&lt;/year&gt;&lt;pub-dates&gt;&lt;date&gt;Dec&lt;/date&gt;&lt;/pub-dates&gt;&lt;/dates&gt;&lt;isbn&gt;0022-1112&lt;/isbn&gt;&lt;accession-num&gt;WOS:000071446100018&lt;/accession-num&gt;&lt;urls&gt;&lt;related-urls&gt;&lt;url&gt;&amp;lt;Go to ISI&amp;gt;://WOS:000071446100018&lt;/url&gt;&lt;/related-urls&gt;&lt;/urls&gt;&lt;electronic-resource-num&gt;10.1111/j.1095-8649.1997.tb06107.x&lt;/electronic-resource-num&gt;&lt;/record&gt;&lt;/Cite&gt;&lt;/EndNote&gt;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94" w:tooltip="Munk, 1997 #457" w:history="1">
        <w:r w:rsidRPr="005851EA">
          <w:rPr>
            <w:rFonts w:eastAsia="MS Mincho" w:cs="Arial"/>
            <w:noProof/>
            <w:color w:val="000000" w:themeColor="text1"/>
            <w:sz w:val="24"/>
            <w:szCs w:val="24"/>
          </w:rPr>
          <w:t>Munk 1997</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The study also showed contrasting preference for copepod prey depending on predator size.  Large adult </w:t>
      </w:r>
      <w:r w:rsidRPr="005851EA">
        <w:rPr>
          <w:rFonts w:eastAsia="MS Mincho" w:cs="Arial"/>
          <w:i/>
          <w:iCs/>
          <w:color w:val="000000" w:themeColor="text1"/>
          <w:sz w:val="24"/>
          <w:szCs w:val="24"/>
        </w:rPr>
        <w:t>Pseudocalanus</w:t>
      </w:r>
      <w:r w:rsidRPr="005851EA">
        <w:rPr>
          <w:rFonts w:eastAsia="MS Mincho" w:cs="Arial"/>
          <w:color w:val="000000" w:themeColor="text1"/>
          <w:sz w:val="24"/>
          <w:szCs w:val="24"/>
        </w:rPr>
        <w:t xml:space="preserve"> spp. and </w:t>
      </w:r>
      <w:r w:rsidRPr="005851EA">
        <w:rPr>
          <w:rFonts w:eastAsia="MS Mincho" w:cs="Arial"/>
          <w:i/>
          <w:iCs/>
          <w:color w:val="000000" w:themeColor="text1"/>
          <w:sz w:val="24"/>
          <w:szCs w:val="24"/>
        </w:rPr>
        <w:t xml:space="preserve">Calanus </w:t>
      </w:r>
      <w:r w:rsidRPr="005851EA">
        <w:rPr>
          <w:rFonts w:eastAsia="MS Mincho" w:cs="Arial"/>
          <w:color w:val="000000" w:themeColor="text1"/>
          <w:sz w:val="24"/>
          <w:szCs w:val="24"/>
        </w:rPr>
        <w:t xml:space="preserve">were consumed by large predators and juveniles by small predators whereas </w:t>
      </w:r>
      <w:r w:rsidRPr="005851EA">
        <w:rPr>
          <w:rFonts w:eastAsia="MS Mincho" w:cs="Arial"/>
          <w:i/>
          <w:iCs/>
          <w:color w:val="000000" w:themeColor="text1"/>
          <w:sz w:val="24"/>
          <w:szCs w:val="24"/>
        </w:rPr>
        <w:t>Temora</w:t>
      </w:r>
      <w:r w:rsidRPr="005851EA">
        <w:rPr>
          <w:rFonts w:eastAsia="MS Mincho" w:cs="Arial"/>
          <w:color w:val="000000" w:themeColor="text1"/>
          <w:sz w:val="24"/>
          <w:szCs w:val="24"/>
        </w:rPr>
        <w:t xml:space="preserve">, a smaller copepod was only fed on at their maximum size by small predators (Munk 1997). This shows that the larger the predator the larger the prey targeted. </w:t>
      </w:r>
    </w:p>
    <w:p w14:paraId="7D5F5911" w14:textId="77777777" w:rsidR="00853886" w:rsidRPr="005851EA" w:rsidRDefault="00853886" w:rsidP="00853886">
      <w:pPr>
        <w:keepNext/>
        <w:keepLines/>
        <w:spacing w:before="80" w:after="80" w:line="480" w:lineRule="auto"/>
        <w:outlineLvl w:val="1"/>
        <w:rPr>
          <w:rFonts w:eastAsia="MS Gothic" w:cs="Times New Roman"/>
          <w:b/>
          <w:bCs/>
          <w:color w:val="000000" w:themeColor="text1"/>
          <w:sz w:val="28"/>
          <w:szCs w:val="28"/>
        </w:rPr>
      </w:pPr>
      <w:r w:rsidRPr="005851EA">
        <w:rPr>
          <w:rFonts w:eastAsia="MS Gothic" w:cs="Times New Roman"/>
          <w:b/>
          <w:bCs/>
          <w:color w:val="000000" w:themeColor="text1"/>
          <w:sz w:val="28"/>
          <w:szCs w:val="28"/>
        </w:rPr>
        <w:t>2.2.2. Salinity and diet choice</w:t>
      </w:r>
    </w:p>
    <w:p w14:paraId="4DE8DE61" w14:textId="77777777" w:rsidR="00853886" w:rsidRPr="005851EA" w:rsidRDefault="00853886" w:rsidP="004E4C8D">
      <w:pPr>
        <w:spacing w:before="80" w:after="80" w:line="480" w:lineRule="auto"/>
        <w:ind w:right="288" w:firstLine="720"/>
        <w:jc w:val="both"/>
        <w:rPr>
          <w:color w:val="000000" w:themeColor="text1"/>
          <w:sz w:val="24"/>
          <w:szCs w:val="24"/>
        </w:rPr>
      </w:pPr>
      <w:r w:rsidRPr="005851EA">
        <w:rPr>
          <w:color w:val="000000" w:themeColor="text1"/>
          <w:sz w:val="24"/>
          <w:szCs w:val="24"/>
        </w:rPr>
        <w:t xml:space="preserve">Diet choice of fish is influenced by other factors other than prey size including high resource availability, low predation pressure, as well as suitable environmental parameters such as salinity </w:t>
      </w:r>
      <w:r w:rsidRPr="005851EA">
        <w:rPr>
          <w:color w:val="000000" w:themeColor="text1"/>
          <w:sz w:val="24"/>
          <w:szCs w:val="24"/>
        </w:rPr>
        <w:fldChar w:fldCharType="begin">
          <w:fldData xml:space="preserve">PEVuZE5vdGU+PENpdGU+PEF1dGhvcj5OaXhvbjwvQXV0aG9yPjxZZWFyPjE5NzM8L1llYXI+PFJl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</w:fldData>
        </w:fldChar>
      </w:r>
      <w:r w:rsidRPr="005851EA">
        <w:rPr>
          <w:color w:val="000000" w:themeColor="text1"/>
          <w:sz w:val="24"/>
          <w:szCs w:val="24"/>
        </w:rPr>
        <w:instrText xml:space="preserve"> ADDIN EN.CITE </w:instrText>
      </w:r>
      <w:r w:rsidRPr="005851EA">
        <w:rPr>
          <w:color w:val="000000" w:themeColor="text1"/>
          <w:sz w:val="24"/>
          <w:szCs w:val="24"/>
        </w:rPr>
        <w:fldChar w:fldCharType="begin">
          <w:fldData xml:space="preserve">PEVuZE5vdGU+PENpdGU+PEF1dGhvcj5OaXhvbjwvQXV0aG9yPjxZZWFyPjE5NzM8L1llYXI+PFJl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</w:fldData>
        </w:fldChar>
      </w:r>
      <w:r w:rsidRPr="005851EA">
        <w:rPr>
          <w:color w:val="000000" w:themeColor="text1"/>
          <w:sz w:val="24"/>
          <w:szCs w:val="24"/>
        </w:rPr>
        <w:instrText xml:space="preserve"> ADDIN EN.CITE.DATA </w:instrText>
      </w:r>
      <w:r w:rsidRPr="005851EA">
        <w:rPr>
          <w:color w:val="000000" w:themeColor="text1"/>
          <w:sz w:val="24"/>
          <w:szCs w:val="24"/>
        </w:rPr>
      </w:r>
      <w:r w:rsidRPr="005851EA">
        <w:rPr>
          <w:color w:val="000000" w:themeColor="text1"/>
          <w:sz w:val="24"/>
          <w:szCs w:val="24"/>
        </w:rPr>
        <w:fldChar w:fldCharType="end"/>
      </w:r>
      <w:r w:rsidRPr="005851EA">
        <w:rPr>
          <w:color w:val="000000" w:themeColor="text1"/>
          <w:sz w:val="24"/>
          <w:szCs w:val="24"/>
        </w:rPr>
      </w:r>
      <w:r w:rsidRPr="005851EA">
        <w:rPr>
          <w:color w:val="000000" w:themeColor="text1"/>
          <w:sz w:val="24"/>
          <w:szCs w:val="24"/>
        </w:rPr>
        <w:fldChar w:fldCharType="separate"/>
      </w:r>
      <w:r w:rsidRPr="005851EA">
        <w:rPr>
          <w:noProof/>
          <w:color w:val="000000" w:themeColor="text1"/>
          <w:sz w:val="24"/>
          <w:szCs w:val="24"/>
        </w:rPr>
        <w:t>(</w:t>
      </w:r>
      <w:hyperlink w:anchor="_ENREF_98" w:tooltip="Nixon, 1973 #1272" w:history="1">
        <w:r w:rsidRPr="005851EA">
          <w:rPr>
            <w:noProof/>
            <w:color w:val="000000" w:themeColor="text1"/>
            <w:sz w:val="24"/>
            <w:szCs w:val="24"/>
          </w:rPr>
          <w:t>Nixon and Oviatt 1973</w:t>
        </w:r>
      </w:hyperlink>
      <w:r w:rsidRPr="005851EA">
        <w:rPr>
          <w:noProof/>
          <w:color w:val="000000" w:themeColor="text1"/>
          <w:sz w:val="24"/>
          <w:szCs w:val="24"/>
        </w:rPr>
        <w:t xml:space="preserve">, </w:t>
      </w:r>
      <w:hyperlink w:anchor="_ENREF_130" w:tooltip="Weinstein, 1979 #1277" w:history="1">
        <w:r w:rsidRPr="005851EA">
          <w:rPr>
            <w:noProof/>
            <w:color w:val="000000" w:themeColor="text1"/>
            <w:sz w:val="24"/>
            <w:szCs w:val="24"/>
          </w:rPr>
          <w:t>Weinstein 1979</w:t>
        </w:r>
      </w:hyperlink>
      <w:r w:rsidRPr="005851EA">
        <w:rPr>
          <w:noProof/>
          <w:color w:val="000000" w:themeColor="text1"/>
          <w:sz w:val="24"/>
          <w:szCs w:val="24"/>
        </w:rPr>
        <w:t xml:space="preserve">, </w:t>
      </w:r>
      <w:hyperlink w:anchor="_ENREF_131" w:tooltip="Weinstein, 1980 #1275" w:history="1">
        <w:r w:rsidRPr="005851EA">
          <w:rPr>
            <w:noProof/>
            <w:color w:val="000000" w:themeColor="text1"/>
            <w:sz w:val="24"/>
            <w:szCs w:val="24"/>
          </w:rPr>
          <w:t>Weinstein et al. 1980</w:t>
        </w:r>
      </w:hyperlink>
      <w:r w:rsidRPr="005851EA">
        <w:rPr>
          <w:noProof/>
          <w:color w:val="000000" w:themeColor="text1"/>
          <w:sz w:val="24"/>
          <w:szCs w:val="24"/>
        </w:rPr>
        <w:t xml:space="preserve">, </w:t>
      </w:r>
      <w:hyperlink w:anchor="_ENREF_15" w:tooltip="Boesch, 1984 #1278" w:history="1">
        <w:r w:rsidRPr="005851EA">
          <w:rPr>
            <w:noProof/>
            <w:color w:val="000000" w:themeColor="text1"/>
            <w:sz w:val="24"/>
            <w:szCs w:val="24"/>
          </w:rPr>
          <w:t>Boesch and Turner 1984</w:t>
        </w:r>
      </w:hyperlink>
      <w:r w:rsidRPr="005851EA">
        <w:rPr>
          <w:noProof/>
          <w:color w:val="000000" w:themeColor="text1"/>
          <w:sz w:val="24"/>
          <w:szCs w:val="24"/>
        </w:rPr>
        <w:t xml:space="preserve">, </w:t>
      </w:r>
      <w:hyperlink w:anchor="_ENREF_116" w:tooltip="Rountree, 1992 #1282" w:history="1">
        <w:r w:rsidRPr="005851EA">
          <w:rPr>
            <w:noProof/>
            <w:color w:val="000000" w:themeColor="text1"/>
            <w:sz w:val="24"/>
            <w:szCs w:val="24"/>
          </w:rPr>
          <w:t>Rountree and Able 1992</w:t>
        </w:r>
      </w:hyperlink>
      <w:r w:rsidRPr="005851EA">
        <w:rPr>
          <w:noProof/>
          <w:color w:val="000000" w:themeColor="text1"/>
          <w:sz w:val="24"/>
          <w:szCs w:val="24"/>
        </w:rPr>
        <w:t xml:space="preserve">, </w:t>
      </w:r>
      <w:hyperlink w:anchor="_ENREF_73" w:tooltip="Kneib, 1997 #1279" w:history="1">
        <w:r w:rsidRPr="005851EA">
          <w:rPr>
            <w:noProof/>
            <w:color w:val="000000" w:themeColor="text1"/>
            <w:sz w:val="24"/>
            <w:szCs w:val="24"/>
          </w:rPr>
          <w:t>Kneib 1997</w:t>
        </w:r>
      </w:hyperlink>
      <w:r w:rsidRPr="005851EA">
        <w:rPr>
          <w:noProof/>
          <w:color w:val="000000" w:themeColor="text1"/>
          <w:sz w:val="24"/>
          <w:szCs w:val="24"/>
        </w:rPr>
        <w:t xml:space="preserve">, </w:t>
      </w:r>
      <w:hyperlink w:anchor="_ENREF_4" w:tooltip="Able, 1998 #1280" w:history="1">
        <w:r w:rsidRPr="005851EA">
          <w:rPr>
            <w:noProof/>
            <w:color w:val="000000" w:themeColor="text1"/>
            <w:sz w:val="24"/>
            <w:szCs w:val="24"/>
          </w:rPr>
          <w:t>Able and Fahay 1998</w:t>
        </w:r>
      </w:hyperlink>
      <w:r w:rsidRPr="005851EA">
        <w:rPr>
          <w:noProof/>
          <w:color w:val="000000" w:themeColor="text1"/>
          <w:sz w:val="24"/>
          <w:szCs w:val="24"/>
        </w:rPr>
        <w:t xml:space="preserve">, </w:t>
      </w:r>
      <w:hyperlink w:anchor="_ENREF_123" w:tooltip="Simenstad, 2000 #1281" w:history="1">
        <w:r w:rsidRPr="005851EA">
          <w:rPr>
            <w:noProof/>
            <w:color w:val="000000" w:themeColor="text1"/>
            <w:sz w:val="24"/>
            <w:szCs w:val="24"/>
          </w:rPr>
          <w:t>Simenstad et al. 2000</w:t>
        </w:r>
      </w:hyperlink>
      <w:r w:rsidRPr="005851EA">
        <w:rPr>
          <w:noProof/>
          <w:color w:val="000000" w:themeColor="text1"/>
          <w:sz w:val="24"/>
          <w:szCs w:val="24"/>
        </w:rPr>
        <w:t xml:space="preserve">, </w:t>
      </w:r>
      <w:hyperlink w:anchor="_ENREF_96" w:tooltip="Nemerson, 2004 #1147" w:history="1">
        <w:r w:rsidRPr="005851EA">
          <w:rPr>
            <w:noProof/>
            <w:color w:val="000000" w:themeColor="text1"/>
            <w:sz w:val="24"/>
            <w:szCs w:val="24"/>
          </w:rPr>
          <w:t>Nemerson and Able 2004</w:t>
        </w:r>
      </w:hyperlink>
      <w:r w:rsidRPr="005851EA">
        <w:rPr>
          <w:noProof/>
          <w:color w:val="000000" w:themeColor="text1"/>
          <w:sz w:val="24"/>
          <w:szCs w:val="24"/>
        </w:rPr>
        <w:t xml:space="preserve">, </w:t>
      </w:r>
      <w:hyperlink w:anchor="_ENREF_83" w:tooltip="Mendes, 2014 #1148" w:history="1">
        <w:r w:rsidRPr="005851EA">
          <w:rPr>
            <w:noProof/>
            <w:color w:val="000000" w:themeColor="text1"/>
            <w:sz w:val="24"/>
            <w:szCs w:val="24"/>
          </w:rPr>
          <w:t>Mendes et al. 2014</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The different salinity gradient from the mouth of an estuary (ocean side) up to the head of the estuary may offer different prey for juvenile fish </w:t>
      </w:r>
      <w:r w:rsidRPr="005851EA">
        <w:rPr>
          <w:color w:val="000000" w:themeColor="text1"/>
          <w:sz w:val="24"/>
          <w:szCs w:val="24"/>
        </w:rPr>
        <w:fldChar w:fldCharType="begin">
          <w:fldData xml:space="preserve">PEVuZE5vdGU+PENpdGU+PEF1dGhvcj5P4oCZTmVpbDwvQXV0aG9yPjxZZWFyPjE5ODc8L1llYXI+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</w:fldData>
        </w:fldChar>
      </w:r>
      <w:r w:rsidRPr="005851EA">
        <w:rPr>
          <w:color w:val="000000" w:themeColor="text1"/>
          <w:sz w:val="24"/>
          <w:szCs w:val="24"/>
        </w:rPr>
        <w:instrText xml:space="preserve"> ADDIN EN.CITE </w:instrText>
      </w:r>
      <w:r w:rsidRPr="005851EA">
        <w:rPr>
          <w:color w:val="000000" w:themeColor="text1"/>
          <w:sz w:val="24"/>
          <w:szCs w:val="24"/>
        </w:rPr>
        <w:fldChar w:fldCharType="begin">
          <w:fldData xml:space="preserve">PEVuZE5vdGU+PENpdGU+PEF1dGhvcj5P4oCZTmVpbDwvQXV0aG9yPjxZZWFyPjE5ODc8L1llYXI+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</w:fldData>
        </w:fldChar>
      </w:r>
      <w:r w:rsidRPr="005851EA">
        <w:rPr>
          <w:color w:val="000000" w:themeColor="text1"/>
          <w:sz w:val="24"/>
          <w:szCs w:val="24"/>
        </w:rPr>
        <w:instrText xml:space="preserve"> ADDIN EN.CITE.DATA </w:instrText>
      </w:r>
      <w:r w:rsidRPr="005851EA">
        <w:rPr>
          <w:color w:val="000000" w:themeColor="text1"/>
          <w:sz w:val="24"/>
          <w:szCs w:val="24"/>
        </w:rPr>
      </w:r>
      <w:r w:rsidRPr="005851EA">
        <w:rPr>
          <w:color w:val="000000" w:themeColor="text1"/>
          <w:sz w:val="24"/>
          <w:szCs w:val="24"/>
        </w:rPr>
        <w:fldChar w:fldCharType="end"/>
      </w:r>
      <w:r w:rsidRPr="005851EA">
        <w:rPr>
          <w:color w:val="000000" w:themeColor="text1"/>
          <w:sz w:val="24"/>
          <w:szCs w:val="24"/>
        </w:rPr>
      </w:r>
      <w:r w:rsidRPr="005851EA">
        <w:rPr>
          <w:color w:val="000000" w:themeColor="text1"/>
          <w:sz w:val="24"/>
          <w:szCs w:val="24"/>
        </w:rPr>
        <w:fldChar w:fldCharType="separate"/>
      </w:r>
      <w:r w:rsidRPr="005851EA">
        <w:rPr>
          <w:noProof/>
          <w:color w:val="000000" w:themeColor="text1"/>
          <w:sz w:val="24"/>
          <w:szCs w:val="24"/>
        </w:rPr>
        <w:t>(</w:t>
      </w:r>
      <w:hyperlink w:anchor="_ENREF_57" w:tooltip="Gunter, 1956 #1276" w:history="1">
        <w:r w:rsidRPr="005851EA">
          <w:rPr>
            <w:noProof/>
            <w:color w:val="000000" w:themeColor="text1"/>
            <w:sz w:val="24"/>
            <w:szCs w:val="24"/>
          </w:rPr>
          <w:t>Gunter 1956</w:t>
        </w:r>
      </w:hyperlink>
      <w:r w:rsidRPr="005851EA">
        <w:rPr>
          <w:noProof/>
          <w:color w:val="000000" w:themeColor="text1"/>
          <w:sz w:val="24"/>
          <w:szCs w:val="24"/>
        </w:rPr>
        <w:t xml:space="preserve">, </w:t>
      </w:r>
      <w:hyperlink w:anchor="_ENREF_14" w:tooltip="Boesch, 1977 #1283" w:history="1">
        <w:r w:rsidRPr="005851EA">
          <w:rPr>
            <w:noProof/>
            <w:color w:val="000000" w:themeColor="text1"/>
            <w:sz w:val="24"/>
            <w:szCs w:val="24"/>
          </w:rPr>
          <w:t>Boesch 1977</w:t>
        </w:r>
      </w:hyperlink>
      <w:r w:rsidRPr="005851EA">
        <w:rPr>
          <w:noProof/>
          <w:color w:val="000000" w:themeColor="text1"/>
          <w:sz w:val="24"/>
          <w:szCs w:val="24"/>
        </w:rPr>
        <w:t xml:space="preserve">, </w:t>
      </w:r>
      <w:hyperlink w:anchor="_ENREF_102" w:tooltip="O’Neil, 1987 #1273" w:history="1">
        <w:r w:rsidRPr="005851EA">
          <w:rPr>
            <w:noProof/>
            <w:color w:val="000000" w:themeColor="text1"/>
            <w:sz w:val="24"/>
            <w:szCs w:val="24"/>
          </w:rPr>
          <w:t>O’Neil and Weinstein 1987</w:t>
        </w:r>
      </w:hyperlink>
      <w:r w:rsidRPr="005851EA">
        <w:rPr>
          <w:noProof/>
          <w:color w:val="000000" w:themeColor="text1"/>
          <w:sz w:val="24"/>
          <w:szCs w:val="24"/>
        </w:rPr>
        <w:t xml:space="preserve">, </w:t>
      </w:r>
      <w:hyperlink w:anchor="_ENREF_118" w:tooltip="Sarre, 2000 #1284" w:history="1">
        <w:r w:rsidRPr="005851EA">
          <w:rPr>
            <w:noProof/>
            <w:color w:val="000000" w:themeColor="text1"/>
            <w:sz w:val="24"/>
            <w:szCs w:val="24"/>
          </w:rPr>
          <w:t>Sarre et al. 2000</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Similarly, variability in prey, predators, and competitors within estuaries occurs spatially (Gunter 1956, Weinstein et al. 1980). According to this variability, expected differences in resource consumption, growth, and survival are likely to occur, with regions within the estuary that contribute different quantities and possibly sizes of newly young fish at the end of the nursery period (Nemerson and Able 2004).</w:t>
      </w:r>
    </w:p>
    <w:p w14:paraId="051A4C6E" w14:textId="5C022BAA" w:rsidR="00853886" w:rsidRPr="005851EA" w:rsidRDefault="00853886" w:rsidP="00D76E43">
      <w:pPr>
        <w:spacing w:before="80" w:after="80" w:line="480" w:lineRule="auto"/>
        <w:ind w:firstLine="720"/>
        <w:contextualSpacing/>
        <w:jc w:val="both"/>
        <w:rPr>
          <w:rFonts w:eastAsia="MS Mincho" w:cs="Arial"/>
          <w:color w:val="000000" w:themeColor="text1"/>
          <w:sz w:val="24"/>
          <w:szCs w:val="24"/>
        </w:rPr>
      </w:pPr>
      <w:r w:rsidRPr="005851EA">
        <w:rPr>
          <w:rFonts w:eastAsia="MS Mincho" w:cs="Arial"/>
          <w:color w:val="000000" w:themeColor="text1"/>
          <w:sz w:val="24"/>
          <w:szCs w:val="24"/>
        </w:rPr>
        <w:t>Individuals of juvenile Atlantic croaker (</w:t>
      </w:r>
      <w:r w:rsidRPr="005851EA">
        <w:rPr>
          <w:rFonts w:eastAsia="MS Mincho" w:cs="Arial"/>
          <w:i/>
          <w:iCs/>
          <w:color w:val="000000" w:themeColor="text1"/>
          <w:sz w:val="24"/>
          <w:szCs w:val="24"/>
        </w:rPr>
        <w:t>Micropogonias undulates</w:t>
      </w:r>
      <w:r w:rsidRPr="005851EA">
        <w:rPr>
          <w:rFonts w:eastAsia="MS Mincho" w:cs="Arial"/>
          <w:color w:val="000000" w:themeColor="text1"/>
          <w:sz w:val="24"/>
          <w:szCs w:val="24"/>
        </w:rPr>
        <w:t xml:space="preserve">) had a fairly diverse diet that varied among different salinities (i.e. sites) in Delware Bay at the northeast </w:t>
      </w:r>
      <w:r w:rsidRPr="005851EA">
        <w:rPr>
          <w:rFonts w:eastAsia="MS Mincho" w:cs="Arial"/>
          <w:color w:val="000000" w:themeColor="text1"/>
          <w:sz w:val="24"/>
          <w:szCs w:val="24"/>
        </w:rPr>
        <w:lastRenderedPageBreak/>
        <w:t xml:space="preserve">coast of United States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&lt;EndNote&gt;&lt;Cite&gt;&lt;Author&gt;Nemerson&lt;/Author&gt;&lt;Year&gt;2004&lt;/Year&gt;&lt;RecNum&gt;1147&lt;/RecNum&gt;&lt;DisplayText&gt;(Nemerson and Able 2004)&lt;/DisplayText&gt;&lt;record&gt;&lt;rec-number&gt;1147&lt;/rec-number&gt;&lt;foreign-keys&gt;&lt;key app="EN" db-id="x5attf9e3ftzs1ezppfvar2mwa2d0a0ts2ds"&gt;1147&lt;/key&gt;&lt;/foreign-keys&gt;&lt;ref-type name="Journal Article"&gt;17&lt;/ref-type&gt;&lt;contributors&gt;&lt;authors&gt;&lt;author&gt;Nemerson, D. M.&lt;/author&gt;&lt;author&gt;Able, K. W.&lt;/author&gt;&lt;/authors&gt;&lt;/contributors&gt;&lt;titles&gt;&lt;title&gt;Spatial patterns in diet and distribution of juveniles of four fish species in Delaware Bay marsh creeks: factors influencing fish abundance&lt;/title&gt;&lt;secondary-title&gt;MARINE ECOLOGY PROGRESS SERIES&lt;/secondary-title&gt;&lt;/titles&gt;&lt;periodical&gt;&lt;full-title&gt;MARINE ECOLOGY PROGRESS SERIES&lt;/full-title&gt;&lt;/periodical&gt;&lt;pages&gt;249-262&lt;/pages&gt;&lt;volume&gt;276&lt;/volume&gt;&lt;dates&gt;&lt;year&gt;2004&lt;/year&gt;&lt;/dates&gt;&lt;urls&gt;&lt;/urls&gt;&lt;/record&gt;&lt;/Cite&gt;&lt;/EndNote&gt;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96" w:tooltip="Nemerson, 2004 #1147" w:history="1">
        <w:r w:rsidRPr="005851EA">
          <w:rPr>
            <w:rFonts w:eastAsia="MS Mincho" w:cs="Arial"/>
            <w:noProof/>
            <w:color w:val="000000" w:themeColor="text1"/>
            <w:sz w:val="24"/>
            <w:szCs w:val="24"/>
          </w:rPr>
          <w:t>Nemerson and Able 2004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The consumption of annelid</w:t>
      </w:r>
      <w:r w:rsidR="005B7E60" w:rsidRPr="005851EA">
        <w:rPr>
          <w:rFonts w:eastAsia="MS Mincho" w:cs="Arial"/>
          <w:color w:val="000000" w:themeColor="text1"/>
          <w:sz w:val="24"/>
          <w:szCs w:val="24"/>
        </w:rPr>
        <w:t>s</w:t>
      </w:r>
      <w:r w:rsidRPr="005851EA">
        <w:rPr>
          <w:rFonts w:eastAsia="MS Mincho" w:cs="Arial"/>
          <w:color w:val="000000" w:themeColor="text1"/>
          <w:sz w:val="24"/>
          <w:szCs w:val="24"/>
        </w:rPr>
        <w:t xml:space="preserve"> was quite high and similar at all salinity gradients (32.0-50.6%), while crustacean (mostly unidentified mysis and other crustacean zooplankton that are not covered by the other categories as will be shown) consumption was high at 9.4 psu and 2.8  psu (15.3 to 34.5%) but low at 17.9 psu (3.8%)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&lt;EndNote&gt;&lt;Cite&gt;&lt;Author&gt;Nemerson&lt;/Author&gt;&lt;Year&gt;2004&lt;/Year&gt;&lt;RecNum&gt;1147&lt;/RecNum&gt;&lt;DisplayText&gt;(Nemerson and Able 2004)&lt;/DisplayText&gt;&lt;record&gt;&lt;rec-number&gt;1147&lt;/rec-number&gt;&lt;foreign-keys&gt;&lt;key app="EN" db-id="x5attf9e3ftzs1ezppfvar2mwa2d0a0ts2ds"&gt;1147&lt;/key&gt;&lt;/foreign-keys&gt;&lt;ref-type name="Journal Article"&gt;17&lt;/ref-type&gt;&lt;contributors&gt;&lt;authors&gt;&lt;author&gt;Nemerson, D. M.&lt;/author&gt;&lt;author&gt;Able, K. W.&lt;/author&gt;&lt;/authors&gt;&lt;/contributors&gt;&lt;titles&gt;&lt;title&gt;Spatial patterns in diet and distribution of juveniles of four fish species in Delaware Bay marsh creeks: factors influencing fish abundance&lt;/title&gt;&lt;secondary-title&gt;MARINE ECOLOGY PROGRESS SERIES&lt;/secondary-title&gt;&lt;/titles&gt;&lt;periodical&gt;&lt;full-title&gt;MARINE ECOLOGY PROGRESS SERIES&lt;/full-title&gt;&lt;/periodical&gt;&lt;pages&gt;249-262&lt;/pages&gt;&lt;volume&gt;276&lt;/volume&gt;&lt;dates&gt;&lt;year&gt;2004&lt;/year&gt;&lt;/dates&gt;&lt;urls&gt;&lt;/urls&gt;&lt;/record&gt;&lt;/Cite&gt;&lt;/EndNote&gt;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96" w:tooltip="Nemerson, 2004 #1147" w:history="1">
        <w:r w:rsidRPr="005851EA">
          <w:rPr>
            <w:rFonts w:eastAsia="MS Mincho" w:cs="Arial"/>
            <w:noProof/>
            <w:color w:val="000000" w:themeColor="text1"/>
            <w:sz w:val="24"/>
            <w:szCs w:val="24"/>
          </w:rPr>
          <w:t>Nemerson and Able 2004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As for mysids, their consumption was high only at 17.9 psu (45.8%) and at 9.4 psu (33.1%) and almost absent at the other salinities (0 to 2.2%) (Nemerson and Able 2004). A substantial amount of insects (all larval and adults insects, almost exclusively dipteran larvae) (15.1%) and zooplankton (decapod zoeae, calanoid copepods, and cumaceans) (19.8%) were consumed by Atlantic croaker only at 9.4 psu, while piscivory (feeding on other fish, mainly killifish </w:t>
      </w:r>
      <w:r w:rsidRPr="005851EA">
        <w:rPr>
          <w:rFonts w:eastAsia="MS Mincho" w:cs="Arial"/>
          <w:i/>
          <w:iCs/>
          <w:color w:val="000000" w:themeColor="text1"/>
          <w:sz w:val="24"/>
          <w:szCs w:val="24"/>
        </w:rPr>
        <w:t>Fundulus</w:t>
      </w:r>
      <w:r w:rsidRPr="005851EA">
        <w:rPr>
          <w:rFonts w:eastAsia="MS Mincho" w:cs="Arial"/>
          <w:color w:val="000000" w:themeColor="text1"/>
          <w:sz w:val="24"/>
          <w:szCs w:val="24"/>
        </w:rPr>
        <w:t xml:space="preserve"> sp.) was most common at 17.9 psu (9.2%) and at 2.8  psu (3.4%) (Nemerson and Able 2004). Such percentage in the consumption of insects at 9.4 psu was very high compared to other sites in which it never exceeded 1.5% and this suggests that insect prey can be assumed to be relatively rare at </w:t>
      </w:r>
      <w:r w:rsidR="005B7E60" w:rsidRPr="005851EA">
        <w:rPr>
          <w:rFonts w:eastAsia="MS Mincho" w:cs="Arial"/>
          <w:color w:val="000000" w:themeColor="text1"/>
          <w:sz w:val="24"/>
          <w:szCs w:val="24"/>
        </w:rPr>
        <w:t xml:space="preserve">the other </w:t>
      </w:r>
      <w:r w:rsidRPr="005851EA">
        <w:rPr>
          <w:rFonts w:eastAsia="MS Mincho" w:cs="Arial"/>
          <w:color w:val="000000" w:themeColor="text1"/>
          <w:sz w:val="24"/>
          <w:szCs w:val="24"/>
        </w:rPr>
        <w:t xml:space="preserve">sites, probably due to their higher salinity (Nemerson and Able 2004). Thus, salinity can have an effect on prey selectivity by juvenile </w:t>
      </w:r>
      <w:r w:rsidRPr="005851EA">
        <w:rPr>
          <w:rFonts w:eastAsia="MS Mincho" w:cs="Arial"/>
          <w:i/>
          <w:iCs/>
          <w:color w:val="000000" w:themeColor="text1"/>
          <w:sz w:val="24"/>
          <w:szCs w:val="24"/>
        </w:rPr>
        <w:t>M. undulates</w:t>
      </w:r>
      <w:r w:rsidRPr="005851EA">
        <w:rPr>
          <w:rFonts w:eastAsia="MS Mincho" w:cs="Arial"/>
          <w:color w:val="000000" w:themeColor="text1"/>
          <w:sz w:val="24"/>
          <w:szCs w:val="24"/>
        </w:rPr>
        <w:t xml:space="preserve"> in this matter as obviously larger prey such as insects were extensively and specifically selected by these fish only at certain salinity (lowest= 2.8 psu) as well as for crustaceans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&lt;EndNote&gt;&lt;Cite&gt;&lt;Author&gt;Nemerson&lt;/Author&gt;&lt;Year&gt;2004&lt;/Year&gt;&lt;RecNum&gt;1147&lt;/RecNum&gt;&lt;DisplayText&gt;(Nemerson and Able 2004)&lt;/DisplayText&gt;&lt;record&gt;&lt;rec-number&gt;1147&lt;/rec-number&gt;&lt;foreign-keys&gt;&lt;key app="EN" db-id="x5attf9e3ftzs1ezppfvar2mwa2d0a0ts2ds"&gt;1147&lt;/key&gt;&lt;/foreign-keys&gt;&lt;ref-type name="Journal Article"&gt;17&lt;/ref-type&gt;&lt;contributors&gt;&lt;authors&gt;&lt;author&gt;Nemerson, D. M.&lt;/author&gt;&lt;author&gt;Able, K. W.&lt;/author&gt;&lt;/authors&gt;&lt;/contributors&gt;&lt;titles&gt;&lt;title&gt;Spatial patterns in diet and distribution of juveniles of four fish species in Delaware Bay marsh creeks: factors influencing fish abundance&lt;/title&gt;&lt;secondary-title&gt;MARINE ECOLOGY PROGRESS SERIES&lt;/secondary-title&gt;&lt;/titles&gt;&lt;periodical&gt;&lt;full-title&gt;MARINE ECOLOGY PROGRESS SERIES&lt;/full-title&gt;&lt;/periodical&gt;&lt;pages&gt;249-262&lt;/pages&gt;&lt;volume&gt;276&lt;/volume&gt;&lt;dates&gt;&lt;year&gt;2004&lt;/year&gt;&lt;/dates&gt;&lt;urls&gt;&lt;/urls&gt;&lt;/record&gt;&lt;/Cite&gt;&lt;/EndNote&gt;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96" w:tooltip="Nemerson, 2004 #1147" w:history="1">
        <w:r w:rsidRPr="005851EA">
          <w:rPr>
            <w:rFonts w:eastAsia="MS Mincho" w:cs="Arial"/>
            <w:noProof/>
            <w:color w:val="000000" w:themeColor="text1"/>
            <w:sz w:val="24"/>
            <w:szCs w:val="24"/>
          </w:rPr>
          <w:t>Nemerson and Able 2004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w:t>
      </w:r>
    </w:p>
    <w:p w14:paraId="5CF2BF12" w14:textId="77777777" w:rsidR="00853886" w:rsidRPr="005851EA" w:rsidRDefault="00853886" w:rsidP="00853886">
      <w:pPr>
        <w:keepNext/>
        <w:keepLines/>
        <w:spacing w:before="80" w:after="80" w:line="480" w:lineRule="auto"/>
        <w:outlineLvl w:val="1"/>
        <w:rPr>
          <w:rFonts w:eastAsia="MS Gothic" w:cs="Times New Roman"/>
          <w:b/>
          <w:bCs/>
          <w:color w:val="000000" w:themeColor="text1"/>
          <w:sz w:val="28"/>
          <w:szCs w:val="28"/>
        </w:rPr>
      </w:pPr>
      <w:r w:rsidRPr="005851EA">
        <w:rPr>
          <w:rFonts w:eastAsia="MS Gothic" w:cs="Times New Roman"/>
          <w:b/>
          <w:bCs/>
          <w:color w:val="000000" w:themeColor="text1"/>
          <w:sz w:val="28"/>
          <w:szCs w:val="28"/>
        </w:rPr>
        <w:t>2.2.3. Sticklebacks – a model for larval and juvenile foraging studies</w:t>
      </w:r>
    </w:p>
    <w:p w14:paraId="67990EB2" w14:textId="77777777" w:rsidR="00853886" w:rsidRPr="005851EA" w:rsidRDefault="00853886" w:rsidP="004E4C8D">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Here I investigate several aspects of stickleback (</w:t>
      </w:r>
      <w:r w:rsidRPr="005851EA">
        <w:rPr>
          <w:rFonts w:eastAsia="MS Mincho" w:cs="Arial"/>
          <w:i/>
          <w:iCs/>
          <w:color w:val="000000" w:themeColor="text1"/>
          <w:sz w:val="24"/>
          <w:szCs w:val="24"/>
        </w:rPr>
        <w:t>G. aculeatus</w:t>
      </w:r>
      <w:r w:rsidRPr="005851EA">
        <w:rPr>
          <w:rFonts w:eastAsia="MS Mincho" w:cs="Arial"/>
          <w:color w:val="000000" w:themeColor="text1"/>
          <w:sz w:val="24"/>
          <w:szCs w:val="24"/>
        </w:rPr>
        <w:t xml:space="preserve">) foraging biology, specifically focusing on larval and juvenile fish. The objective of this study was to test if larval and juvenile threespine sticklebacks exhibit feeding selectivity in their habitats and whether </w:t>
      </w:r>
      <w:r w:rsidRPr="005851EA">
        <w:rPr>
          <w:rFonts w:eastAsia="MS Mincho" w:cs="Arial"/>
          <w:color w:val="000000" w:themeColor="text1"/>
          <w:sz w:val="24"/>
          <w:szCs w:val="24"/>
        </w:rPr>
        <w:lastRenderedPageBreak/>
        <w:t>this selectivity varies by physical characteristics (e.g. salinity) of their habitat, the types of food available and the time in the year.</w:t>
      </w:r>
    </w:p>
    <w:p w14:paraId="22FB0355" w14:textId="7883F706" w:rsidR="00853886" w:rsidRPr="005851EA" w:rsidRDefault="00853886" w:rsidP="004E4C8D">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Optimal foraging theory has been used to evaluate </w:t>
      </w:r>
      <w:r w:rsidR="005B7E60" w:rsidRPr="005851EA">
        <w:rPr>
          <w:rFonts w:eastAsia="MS Mincho" w:cs="Arial"/>
          <w:color w:val="000000" w:themeColor="text1"/>
          <w:sz w:val="24"/>
          <w:szCs w:val="24"/>
        </w:rPr>
        <w:t xml:space="preserve">stickleback </w:t>
      </w:r>
      <w:r w:rsidRPr="005851EA">
        <w:rPr>
          <w:rFonts w:eastAsia="MS Mincho" w:cs="Arial"/>
          <w:color w:val="000000" w:themeColor="text1"/>
          <w:sz w:val="24"/>
          <w:szCs w:val="24"/>
        </w:rPr>
        <w:t xml:space="preserve">foraging.  Several researchers have found a positive correlation between prey and predators’ sizes (Kislalioglu and Gibson 1976, Gibson 1980, Kaiser et al. 1992). In the presence of large and small size </w:t>
      </w:r>
      <w:r w:rsidRPr="005851EA">
        <w:rPr>
          <w:rFonts w:eastAsia="MS Mincho" w:cs="Arial"/>
          <w:i/>
          <w:iCs/>
          <w:color w:val="000000" w:themeColor="text1"/>
          <w:sz w:val="24"/>
          <w:szCs w:val="24"/>
        </w:rPr>
        <w:t>Daphina</w:t>
      </w:r>
      <w:r w:rsidRPr="005851EA">
        <w:rPr>
          <w:rFonts w:eastAsia="MS Mincho" w:cs="Arial"/>
          <w:color w:val="000000" w:themeColor="text1"/>
          <w:sz w:val="24"/>
          <w:szCs w:val="24"/>
        </w:rPr>
        <w:t xml:space="preserve">, Sticklebacks tend to favour the larger size prey (Gibson 1980). It is also noteworthy that hungry sticklebacks, according to optimal foraging theory, focus on the densest part of a </w:t>
      </w:r>
      <w:r w:rsidRPr="005851EA">
        <w:rPr>
          <w:rFonts w:eastAsia="MS Mincho" w:cs="Arial"/>
          <w:i/>
          <w:iCs/>
          <w:color w:val="000000" w:themeColor="text1"/>
          <w:sz w:val="24"/>
          <w:szCs w:val="24"/>
        </w:rPr>
        <w:t>Daphnia</w:t>
      </w:r>
      <w:r w:rsidRPr="005851EA">
        <w:rPr>
          <w:rFonts w:eastAsia="MS Mincho" w:cs="Arial"/>
          <w:color w:val="000000" w:themeColor="text1"/>
          <w:sz w:val="24"/>
          <w:szCs w:val="24"/>
        </w:rPr>
        <w:t xml:space="preserve"> swarm in order to maximize their prey intake (Miliniski 1979, Gibson 1980). As the fish become satiated, they start focusing on the stragglers and the peripheral parts of the swarm as their readiness to attack declines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&lt;EndNote&gt;&lt;Cite&gt;&lt;Author&gt;Milinski&lt;/Author&gt;&lt;Year&gt;1977&lt;/Year&gt;&lt;RecNum&gt;1195&lt;/RecNum&gt;&lt;DisplayText&gt;(Milinski 1977)&lt;/DisplayText&gt;&lt;record&gt;&lt;rec-number&gt;1195&lt;/rec-number&gt;&lt;foreign-keys&gt;&lt;key app="EN" db-id="x5attf9e3ftzs1ezppfvar2mwa2d0a0ts2ds"&gt;1195&lt;/key&gt;&lt;/foreign-keys&gt;&lt;ref-type name="Journal Article"&gt;17&lt;/ref-type&gt;&lt;contributors&gt;&lt;authors&gt;&lt;author&gt;Milinski, M.&lt;/author&gt;&lt;/authors&gt;&lt;/contributors&gt;&lt;titles&gt;&lt;title&gt;Do all members of a swarm suffer the same predation?&lt;/title&gt;&lt;secondary-title&gt;Zeitschrift fur Tierpsychologie&lt;/secondary-title&gt;&lt;/titles&gt;&lt;periodical&gt;&lt;full-title&gt;Zeitschrift fur Tierpsychologie&lt;/full-title&gt;&lt;/periodical&gt;&lt;pages&gt;373-388&lt;/pages&gt;&lt;volume&gt;45&lt;/volume&gt;&lt;dates&gt;&lt;year&gt;1977&lt;/year&gt;&lt;/dates&gt;&lt;urls&gt;&lt;/urls&gt;&lt;/record&gt;&lt;/Cite&gt;&lt;/EndNote&gt;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85" w:tooltip="Milinski, 1977 #1195" w:history="1">
        <w:r w:rsidRPr="005851EA">
          <w:rPr>
            <w:rFonts w:eastAsia="MS Mincho" w:cs="Arial"/>
            <w:noProof/>
            <w:color w:val="000000" w:themeColor="text1"/>
            <w:sz w:val="24"/>
            <w:szCs w:val="24"/>
          </w:rPr>
          <w:t>Milinski 1977</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w:t>
      </w:r>
    </w:p>
    <w:p w14:paraId="0D22E8E6" w14:textId="085878BE" w:rsidR="00715E71" w:rsidRPr="005851EA" w:rsidRDefault="00853886" w:rsidP="004E4C8D">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Selectivity is also observed in sticklebacks, in which by frequent encounter of certain prey, the fish learns how to catch these prey and focus on them later whenever encountered (apostatic selection)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&lt;EndNote&gt;&lt;Cite&gt;&lt;Author&gt;Clarke&lt;/Author&gt;&lt;Year&gt;1962&lt;/Year&gt;&lt;RecNum&gt;1087&lt;/RecNum&gt;&lt;DisplayText&gt;(Clarke 1962)&lt;/DisplayText&gt;&lt;record&gt;&lt;rec-number&gt;1087&lt;/rec-number&gt;&lt;foreign-keys&gt;&lt;key app="EN" db-id="x5attf9e3ftzs1ezppfvar2mwa2d0a0ts2ds"&gt;1087&lt;/key&gt;&lt;/foreign-keys&gt;&lt;ref-type name="Journal Article"&gt;17&lt;/ref-type&gt;&lt;contributors&gt;&lt;authors&gt;&lt;author&gt;Clarke, B. C. &lt;/author&gt;&lt;/authors&gt;&lt;/contributors&gt;&lt;titles&gt;&lt;title&gt;Balanced polymorphism and the diversity of sympatric species &lt;/title&gt;&lt;secondary-title&gt;Publication/Systematics Association &lt;/secondary-title&gt;&lt;/titles&gt;&lt;periodical&gt;&lt;full-title&gt;Publication/Systematics Association&lt;/full-title&gt;&lt;/periodical&gt;&lt;pages&gt;47-70&lt;/pages&gt;&lt;volume&gt;4&lt;/volume&gt;&lt;dates&gt;&lt;year&gt;1962&lt;/year&gt;&lt;/dates&gt;&lt;urls&gt;&lt;/urls&gt;&lt;/record&gt;&lt;/Cite&gt;&lt;/EndNote&gt;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31" w:tooltip="Clarke, 1962 #1087" w:history="1">
        <w:r w:rsidRPr="005851EA">
          <w:rPr>
            <w:rFonts w:eastAsia="MS Mincho" w:cs="Arial"/>
            <w:noProof/>
            <w:color w:val="000000" w:themeColor="text1"/>
            <w:sz w:val="24"/>
            <w:szCs w:val="24"/>
          </w:rPr>
          <w:t>Clarke 1962</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w:t>
      </w:r>
    </w:p>
    <w:p w14:paraId="51FB2606" w14:textId="77777777" w:rsidR="00C96ACA" w:rsidRPr="005851EA" w:rsidRDefault="00853886" w:rsidP="004E4C8D">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In an experiment w</w:t>
      </w:r>
      <w:r w:rsidR="00C34BE8" w:rsidRPr="005851EA">
        <w:rPr>
          <w:rFonts w:eastAsia="MS Mincho" w:cs="Arial"/>
          <w:color w:val="000000" w:themeColor="text1"/>
          <w:sz w:val="24"/>
          <w:szCs w:val="24"/>
        </w:rPr>
        <w:t>h</w:t>
      </w:r>
      <w:r w:rsidRPr="005851EA">
        <w:rPr>
          <w:rFonts w:eastAsia="MS Mincho" w:cs="Arial"/>
          <w:color w:val="000000" w:themeColor="text1"/>
          <w:sz w:val="24"/>
          <w:szCs w:val="24"/>
        </w:rPr>
        <w:t xml:space="preserve">ere threespine sticklebacks were provided with a mixed of dark and pale </w:t>
      </w:r>
      <w:r w:rsidRPr="005851EA">
        <w:rPr>
          <w:rFonts w:eastAsia="MS Mincho" w:cs="Arial"/>
          <w:i/>
          <w:iCs/>
          <w:color w:val="000000" w:themeColor="text1"/>
          <w:sz w:val="24"/>
          <w:szCs w:val="24"/>
        </w:rPr>
        <w:t xml:space="preserve">Asellus </w:t>
      </w:r>
      <w:r w:rsidRPr="005851EA">
        <w:rPr>
          <w:rFonts w:eastAsia="MS Mincho" w:cs="Arial"/>
          <w:color w:val="000000" w:themeColor="text1"/>
          <w:sz w:val="24"/>
          <w:szCs w:val="24"/>
        </w:rPr>
        <w:t xml:space="preserve">prey, in which when pale individuals outnumbered dark ones, the pale prey were predated upon at a rate in excess of their relative abundance in the prey population, whereas when the situation was </w:t>
      </w:r>
      <w:r w:rsidR="00624F56" w:rsidRPr="005851EA">
        <w:rPr>
          <w:rFonts w:eastAsia="MS Mincho" w:cs="Arial"/>
          <w:color w:val="000000" w:themeColor="text1"/>
          <w:sz w:val="24"/>
          <w:szCs w:val="24"/>
        </w:rPr>
        <w:t>reversed</w:t>
      </w:r>
      <w:r w:rsidRPr="005851EA">
        <w:rPr>
          <w:rFonts w:eastAsia="MS Mincho" w:cs="Arial"/>
          <w:color w:val="000000" w:themeColor="text1"/>
          <w:sz w:val="24"/>
          <w:szCs w:val="24"/>
        </w:rPr>
        <w:t xml:space="preserve"> (dark individuals outnumbered pale ones), dark individuals were over predated while differential predation was not observed when both dark and pale prey individuals were equal in numbers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&lt;EndNote&gt;&lt;Cite&gt;&lt;Author&gt;Maskell&lt;/Author&gt;&lt;Year&gt;1977&lt;/Year&gt;&lt;RecNum&gt;1196&lt;/RecNum&gt;&lt;DisplayText&gt;(Maskell et al. 1977)&lt;/DisplayText&gt;&lt;record&gt;&lt;rec-number&gt;1196&lt;/rec-number&gt;&lt;foreign-keys&gt;&lt;key app="EN" db-id="x5attf9e3ftzs1ezppfvar2mwa2d0a0ts2ds"&gt;1196&lt;/key&gt;&lt;/foreign-keys&gt;&lt;ref-type name="Journal Article"&gt;17&lt;/ref-type&gt;&lt;contributors&gt;&lt;authors&gt;&lt;author&gt;Maskell, M.&lt;/author&gt;&lt;author&gt;Parkin, D.T.&lt;/author&gt;&lt;author&gt;Verspoor, E.&lt;/author&gt;&lt;/authors&gt;&lt;/contributors&gt;&lt;titles&gt;&lt;title&gt;Apostatic selection by sticklebacks upon a dimorphic prey&lt;/title&gt;&lt;secondary-title&gt;Hereditary&lt;/secondary-title&gt;&lt;/titles&gt;&lt;periodical&gt;&lt;full-title&gt;Hereditary&lt;/full-title&gt;&lt;/periodical&gt;&lt;pages&gt;83-89&lt;/pages&gt;&lt;volume&gt;39&lt;/volume&gt;&lt;dates&gt;&lt;year&gt;1977&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82" w:tooltip="Maskell, 1977 #1196" w:history="1">
        <w:r w:rsidRPr="005851EA">
          <w:rPr>
            <w:rFonts w:eastAsia="MS Mincho" w:cs="Arial"/>
            <w:noProof/>
            <w:color w:val="000000" w:themeColor="text1"/>
            <w:sz w:val="24"/>
            <w:szCs w:val="24"/>
          </w:rPr>
          <w:t>Maskell et al. 1977</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w:t>
      </w:r>
    </w:p>
    <w:p w14:paraId="43C24C00" w14:textId="54FC21A8" w:rsidR="00853886" w:rsidRPr="005851EA" w:rsidRDefault="00C96ACA" w:rsidP="004E4C8D">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In another </w:t>
      </w:r>
      <w:r w:rsidR="00853886" w:rsidRPr="005851EA">
        <w:rPr>
          <w:rFonts w:eastAsia="MS Mincho" w:cs="Arial"/>
          <w:color w:val="000000" w:themeColor="text1"/>
          <w:sz w:val="24"/>
          <w:szCs w:val="24"/>
        </w:rPr>
        <w:t>experiment</w:t>
      </w:r>
      <w:r w:rsidRPr="005851EA">
        <w:rPr>
          <w:rFonts w:eastAsia="MS Mincho" w:cs="Arial"/>
          <w:color w:val="000000" w:themeColor="text1"/>
          <w:sz w:val="24"/>
          <w:szCs w:val="24"/>
        </w:rPr>
        <w:t>,</w:t>
      </w:r>
      <w:r w:rsidR="00853886" w:rsidRPr="005851EA">
        <w:rPr>
          <w:rFonts w:eastAsia="MS Mincho" w:cs="Arial"/>
          <w:color w:val="000000" w:themeColor="text1"/>
          <w:sz w:val="24"/>
          <w:szCs w:val="24"/>
        </w:rPr>
        <w:t xml:space="preserve"> threespine sticklebacks were provided a mixture of various proportions of red and pale-yellow coloured </w:t>
      </w:r>
      <w:r w:rsidR="00853886" w:rsidRPr="005851EA">
        <w:rPr>
          <w:rFonts w:eastAsia="MS Mincho" w:cs="Arial"/>
          <w:i/>
          <w:iCs/>
          <w:color w:val="000000" w:themeColor="text1"/>
          <w:sz w:val="24"/>
          <w:szCs w:val="24"/>
        </w:rPr>
        <w:t>Daphnia</w:t>
      </w:r>
      <w:r w:rsidR="00853886" w:rsidRPr="005851EA">
        <w:rPr>
          <w:rFonts w:eastAsia="MS Mincho" w:cs="Arial"/>
          <w:color w:val="000000" w:themeColor="text1"/>
          <w:sz w:val="24"/>
          <w:szCs w:val="24"/>
        </w:rPr>
        <w:t xml:space="preserve"> (Ohguchi 1981). </w:t>
      </w:r>
      <w:r w:rsidR="00853886" w:rsidRPr="005851EA">
        <w:rPr>
          <w:rFonts w:eastAsia="MS Mincho" w:cs="Arial"/>
          <w:i/>
          <w:iCs/>
          <w:color w:val="000000" w:themeColor="text1"/>
          <w:sz w:val="24"/>
          <w:szCs w:val="24"/>
        </w:rPr>
        <w:t>G. aculeatues</w:t>
      </w:r>
      <w:r w:rsidR="00853886" w:rsidRPr="005851EA">
        <w:rPr>
          <w:rFonts w:eastAsia="MS Mincho" w:cs="Arial"/>
          <w:color w:val="000000" w:themeColor="text1"/>
          <w:sz w:val="24"/>
          <w:szCs w:val="24"/>
        </w:rPr>
        <w:t xml:space="preserve"> preferred red </w:t>
      </w:r>
      <w:r w:rsidR="00853886" w:rsidRPr="005851EA">
        <w:rPr>
          <w:rFonts w:eastAsia="MS Mincho" w:cs="Arial"/>
          <w:i/>
          <w:iCs/>
          <w:color w:val="000000" w:themeColor="text1"/>
          <w:sz w:val="24"/>
          <w:szCs w:val="24"/>
        </w:rPr>
        <w:t>Daphnia</w:t>
      </w:r>
      <w:r w:rsidR="00853886" w:rsidRPr="005851EA">
        <w:rPr>
          <w:rFonts w:eastAsia="MS Mincho" w:cs="Arial"/>
          <w:color w:val="000000" w:themeColor="text1"/>
          <w:sz w:val="24"/>
          <w:szCs w:val="24"/>
        </w:rPr>
        <w:t xml:space="preserve"> when present in a percentage between 20 to 80% but pale-yellow </w:t>
      </w:r>
      <w:r w:rsidR="00853886" w:rsidRPr="005851EA">
        <w:rPr>
          <w:rFonts w:eastAsia="MS Mincho" w:cs="Arial"/>
          <w:i/>
          <w:iCs/>
          <w:color w:val="000000" w:themeColor="text1"/>
          <w:sz w:val="24"/>
          <w:szCs w:val="24"/>
        </w:rPr>
        <w:lastRenderedPageBreak/>
        <w:t>Daphnia</w:t>
      </w:r>
      <w:r w:rsidR="00853886" w:rsidRPr="005851EA">
        <w:rPr>
          <w:rFonts w:eastAsia="MS Mincho" w:cs="Arial"/>
          <w:color w:val="000000" w:themeColor="text1"/>
          <w:sz w:val="24"/>
          <w:szCs w:val="24"/>
        </w:rPr>
        <w:t xml:space="preserve"> were preferred when the mixture contained only 12% red </w:t>
      </w:r>
      <w:r w:rsidR="00853886" w:rsidRPr="005851EA">
        <w:rPr>
          <w:rFonts w:eastAsia="MS Mincho" w:cs="Arial"/>
          <w:i/>
          <w:iCs/>
          <w:color w:val="000000" w:themeColor="text1"/>
          <w:sz w:val="24"/>
          <w:szCs w:val="24"/>
        </w:rPr>
        <w:t>Daphnia</w:t>
      </w:r>
      <w:r w:rsidR="00853886" w:rsidRPr="005851EA">
        <w:rPr>
          <w:rFonts w:eastAsia="MS Mincho" w:cs="Arial"/>
          <w:color w:val="000000" w:themeColor="text1"/>
          <w:sz w:val="24"/>
          <w:szCs w:val="24"/>
        </w:rPr>
        <w:t xml:space="preserve"> </w:t>
      </w:r>
      <w:r w:rsidR="00853886" w:rsidRPr="005851EA">
        <w:rPr>
          <w:rFonts w:eastAsia="MS Mincho" w:cs="Arial"/>
          <w:color w:val="000000" w:themeColor="text1"/>
          <w:sz w:val="24"/>
          <w:szCs w:val="24"/>
        </w:rPr>
        <w:fldChar w:fldCharType="begin"/>
      </w:r>
      <w:r w:rsidR="00853886" w:rsidRPr="005851EA">
        <w:rPr>
          <w:rFonts w:eastAsia="MS Mincho" w:cs="Arial"/>
          <w:color w:val="000000" w:themeColor="text1"/>
          <w:sz w:val="24"/>
          <w:szCs w:val="24"/>
        </w:rPr>
        <w:instrText xml:space="preserve"> ADDIN EN.CITE &lt;EndNote&gt;&lt;Cite&gt;&lt;Author&gt;Ohguchi&lt;/Author&gt;&lt;Year&gt;1981&lt;/Year&gt;&lt;RecNum&gt;1197&lt;/RecNum&gt;&lt;DisplayText&gt;(Ohguchi 1981)&lt;/DisplayText&gt;&lt;record&gt;&lt;rec-number&gt;1197&lt;/rec-number&gt;&lt;foreign-keys&gt;&lt;key app="EN" db-id="x5attf9e3ftzs1ezppfvar2mwa2d0a0ts2ds"&gt;1197&lt;/key&gt;&lt;/foreign-keys&gt;&lt;ref-type name="Journal Article"&gt;17&lt;/ref-type&gt;&lt;contributors&gt;&lt;authors&gt;&lt;author&gt;Ohguchi, O.&lt;/author&gt;&lt;/authors&gt;&lt;/contributors&gt;&lt;titles&gt;&lt;title&gt;Prey density and selection against oddity by the three-spined sticklebacks&lt;/title&gt;&lt;secondary-title&gt;Advances in Ethology&lt;/secondary-title&gt;&lt;/titles&gt;&lt;periodical&gt;&lt;full-title&gt;Advances in Ethology&lt;/full-title&gt;&lt;/periodical&gt;&lt;pages&gt;1-79&lt;/pages&gt;&lt;volume&gt;23&lt;/volume&gt;&lt;dates&gt;&lt;year&gt;1981&lt;/year&gt;&lt;/dates&gt;&lt;urls&gt;&lt;/urls&gt;&lt;/record&gt;&lt;/Cite&gt;&lt;/EndNote&gt;</w:instrText>
      </w:r>
      <w:r w:rsidR="00853886" w:rsidRPr="005851EA">
        <w:rPr>
          <w:rFonts w:eastAsia="MS Mincho" w:cs="Arial"/>
          <w:color w:val="000000" w:themeColor="text1"/>
          <w:sz w:val="24"/>
          <w:szCs w:val="24"/>
        </w:rPr>
        <w:fldChar w:fldCharType="separate"/>
      </w:r>
      <w:r w:rsidR="00853886" w:rsidRPr="005851EA">
        <w:rPr>
          <w:rFonts w:eastAsia="MS Mincho" w:cs="Arial"/>
          <w:noProof/>
          <w:color w:val="000000" w:themeColor="text1"/>
          <w:sz w:val="24"/>
          <w:szCs w:val="24"/>
        </w:rPr>
        <w:t>(</w:t>
      </w:r>
      <w:hyperlink w:anchor="_ENREF_103" w:tooltip="Ohguchi, 1981 #1197" w:history="1">
        <w:r w:rsidR="00853886" w:rsidRPr="005851EA">
          <w:rPr>
            <w:rFonts w:eastAsia="MS Mincho" w:cs="Arial"/>
            <w:noProof/>
            <w:color w:val="000000" w:themeColor="text1"/>
            <w:sz w:val="24"/>
            <w:szCs w:val="24"/>
          </w:rPr>
          <w:t>Ohguchi 1981</w:t>
        </w:r>
      </w:hyperlink>
      <w:r w:rsidR="00853886" w:rsidRPr="005851EA">
        <w:rPr>
          <w:rFonts w:eastAsia="MS Mincho" w:cs="Arial"/>
          <w:noProof/>
          <w:color w:val="000000" w:themeColor="text1"/>
          <w:sz w:val="24"/>
          <w:szCs w:val="24"/>
        </w:rPr>
        <w:t>)</w:t>
      </w:r>
      <w:r w:rsidR="00853886" w:rsidRPr="005851EA">
        <w:rPr>
          <w:rFonts w:eastAsia="MS Mincho" w:cs="Arial"/>
          <w:color w:val="000000" w:themeColor="text1"/>
          <w:sz w:val="24"/>
          <w:szCs w:val="24"/>
        </w:rPr>
        <w:fldChar w:fldCharType="end"/>
      </w:r>
      <w:r w:rsidR="00853886" w:rsidRPr="005851EA">
        <w:rPr>
          <w:rFonts w:eastAsia="MS Mincho" w:cs="Arial"/>
          <w:color w:val="000000" w:themeColor="text1"/>
          <w:sz w:val="24"/>
          <w:szCs w:val="24"/>
        </w:rPr>
        <w:t xml:space="preserve">. Such outcome was not expected because the effect of confusion was anticipated to be greater at higher densities of red </w:t>
      </w:r>
      <w:r w:rsidR="00624F56" w:rsidRPr="005851EA">
        <w:rPr>
          <w:rFonts w:eastAsia="MS Mincho" w:cs="Arial"/>
          <w:i/>
          <w:iCs/>
          <w:color w:val="000000" w:themeColor="text1"/>
          <w:sz w:val="24"/>
          <w:szCs w:val="24"/>
        </w:rPr>
        <w:t>Daphnia</w:t>
      </w:r>
      <w:r w:rsidR="00624F56" w:rsidRPr="005851EA">
        <w:rPr>
          <w:rFonts w:eastAsia="MS Mincho" w:cs="Arial"/>
          <w:color w:val="000000" w:themeColor="text1"/>
          <w:sz w:val="24"/>
          <w:szCs w:val="24"/>
        </w:rPr>
        <w:t>, in which</w:t>
      </w:r>
      <w:r w:rsidR="00853886" w:rsidRPr="005851EA">
        <w:rPr>
          <w:rFonts w:eastAsia="MS Mincho" w:cs="Arial"/>
          <w:color w:val="000000" w:themeColor="text1"/>
          <w:sz w:val="24"/>
          <w:szCs w:val="24"/>
        </w:rPr>
        <w:t xml:space="preserve"> sticklebacks would switch their preference to the uncommon pale-yellow </w:t>
      </w:r>
      <w:r w:rsidR="00853886" w:rsidRPr="005851EA">
        <w:rPr>
          <w:rFonts w:eastAsia="MS Mincho" w:cs="Arial"/>
          <w:i/>
          <w:iCs/>
          <w:color w:val="000000" w:themeColor="text1"/>
          <w:sz w:val="24"/>
          <w:szCs w:val="24"/>
        </w:rPr>
        <w:t>Daphnia</w:t>
      </w:r>
      <w:r w:rsidR="00853886" w:rsidRPr="005851EA">
        <w:rPr>
          <w:rFonts w:eastAsia="MS Mincho" w:cs="Arial"/>
          <w:color w:val="000000" w:themeColor="text1"/>
          <w:sz w:val="24"/>
          <w:szCs w:val="24"/>
        </w:rPr>
        <w:t xml:space="preserve"> (Ohguchi 1981). Only at low </w:t>
      </w:r>
      <w:r w:rsidR="00853886" w:rsidRPr="005851EA">
        <w:rPr>
          <w:rFonts w:eastAsia="MS Mincho" w:cs="Arial"/>
          <w:i/>
          <w:iCs/>
          <w:color w:val="000000" w:themeColor="text1"/>
          <w:sz w:val="24"/>
          <w:szCs w:val="24"/>
        </w:rPr>
        <w:t>Daphnia</w:t>
      </w:r>
      <w:r w:rsidR="00853886" w:rsidRPr="005851EA">
        <w:rPr>
          <w:rFonts w:eastAsia="MS Mincho" w:cs="Arial"/>
          <w:color w:val="000000" w:themeColor="text1"/>
          <w:sz w:val="24"/>
          <w:szCs w:val="24"/>
        </w:rPr>
        <w:t xml:space="preserve"> densities, </w:t>
      </w:r>
      <w:r w:rsidR="00853886" w:rsidRPr="005851EA">
        <w:rPr>
          <w:rFonts w:eastAsia="MS Mincho" w:cs="Arial"/>
          <w:i/>
          <w:iCs/>
          <w:color w:val="000000" w:themeColor="text1"/>
          <w:sz w:val="24"/>
          <w:szCs w:val="24"/>
        </w:rPr>
        <w:t>G. aculeatus</w:t>
      </w:r>
      <w:r w:rsidR="00853886" w:rsidRPr="005851EA">
        <w:rPr>
          <w:rFonts w:eastAsia="MS Mincho" w:cs="Arial"/>
          <w:color w:val="000000" w:themeColor="text1"/>
          <w:sz w:val="24"/>
          <w:szCs w:val="24"/>
        </w:rPr>
        <w:t xml:space="preserve"> did not show preference for red individuals even when they were high in percentage at low densities (Ohguchi 1981). As profitability depends on prey size and the handling and capturing times, the strategy of optimal foraging may either be apostatic selection, or a selection for the odd prey (selection for oddity) available </w:t>
      </w:r>
      <w:r w:rsidR="00853886" w:rsidRPr="005851EA">
        <w:rPr>
          <w:rFonts w:eastAsia="MS Mincho" w:cs="Arial"/>
          <w:color w:val="000000" w:themeColor="text1"/>
          <w:sz w:val="24"/>
          <w:szCs w:val="24"/>
        </w:rPr>
        <w:fldChar w:fldCharType="begin"/>
      </w:r>
      <w:r w:rsidR="00853886" w:rsidRPr="005851EA">
        <w:rPr>
          <w:rFonts w:eastAsia="MS Mincho" w:cs="Arial"/>
          <w:color w:val="000000" w:themeColor="text1"/>
          <w:sz w:val="24"/>
          <w:szCs w:val="24"/>
        </w:rPr>
        <w:instrText xml:space="preserve"> ADDIN EN.CITE &lt;EndNote&gt;&lt;Cite&gt;&lt;Author&gt;Visser&lt;/Author&gt;&lt;Year&gt;1981&lt;/Year&gt;&lt;RecNum&gt;1198&lt;/RecNum&gt;&lt;DisplayText&gt;(Visser 1981)&lt;/DisplayText&gt;&lt;record&gt;&lt;rec-number&gt;1198&lt;/rec-number&gt;&lt;foreign-keys&gt;&lt;key app="EN" db-id="x5attf9e3ftzs1ezppfvar2mwa2d0a0ts2ds"&gt;1198&lt;/key&gt;&lt;/foreign-keys&gt;&lt;ref-type name="Journal Article"&gt;17&lt;/ref-type&gt;&lt;contributors&gt;&lt;authors&gt;&lt;author&gt;Visser, M.&lt;/author&gt;&lt;/authors&gt;&lt;/contributors&gt;&lt;titles&gt;&lt;title&gt;Prediction of switching and counter switching based on optimal foraging&lt;/title&gt;&lt;secondary-title&gt;Zeitschrift fur Tierpsychologie&lt;/secondary-title&gt;&lt;/titles&gt;&lt;periodical&gt;&lt;full-title&gt;Zeitschrift fur Tierpsychologie&lt;/full-title&gt;&lt;/periodical&gt;&lt;pages&gt;129-138&lt;/pages&gt;&lt;volume&gt;55&lt;/volume&gt;&lt;dates&gt;&lt;year&gt;1981&lt;/year&gt;&lt;/dates&gt;&lt;urls&gt;&lt;/urls&gt;&lt;/record&gt;&lt;/Cite&gt;&lt;/EndNote&gt;</w:instrText>
      </w:r>
      <w:r w:rsidR="00853886" w:rsidRPr="005851EA">
        <w:rPr>
          <w:rFonts w:eastAsia="MS Mincho" w:cs="Arial"/>
          <w:color w:val="000000" w:themeColor="text1"/>
          <w:sz w:val="24"/>
          <w:szCs w:val="24"/>
        </w:rPr>
        <w:fldChar w:fldCharType="separate"/>
      </w:r>
      <w:r w:rsidR="00853886" w:rsidRPr="005851EA">
        <w:rPr>
          <w:rFonts w:eastAsia="MS Mincho" w:cs="Arial"/>
          <w:noProof/>
          <w:color w:val="000000" w:themeColor="text1"/>
          <w:sz w:val="24"/>
          <w:szCs w:val="24"/>
        </w:rPr>
        <w:t>(</w:t>
      </w:r>
      <w:hyperlink w:anchor="_ENREF_127" w:tooltip="Visser, 1981 #1198" w:history="1">
        <w:r w:rsidR="00853886" w:rsidRPr="005851EA">
          <w:rPr>
            <w:rFonts w:eastAsia="MS Mincho" w:cs="Arial"/>
            <w:noProof/>
            <w:color w:val="000000" w:themeColor="text1"/>
            <w:sz w:val="24"/>
            <w:szCs w:val="24"/>
          </w:rPr>
          <w:t>Visser 1981</w:t>
        </w:r>
      </w:hyperlink>
      <w:r w:rsidR="00853886" w:rsidRPr="005851EA">
        <w:rPr>
          <w:rFonts w:eastAsia="MS Mincho" w:cs="Arial"/>
          <w:noProof/>
          <w:color w:val="000000" w:themeColor="text1"/>
          <w:sz w:val="24"/>
          <w:szCs w:val="24"/>
        </w:rPr>
        <w:t>)</w:t>
      </w:r>
      <w:r w:rsidR="00853886" w:rsidRPr="005851EA">
        <w:rPr>
          <w:rFonts w:eastAsia="MS Mincho" w:cs="Arial"/>
          <w:color w:val="000000" w:themeColor="text1"/>
          <w:sz w:val="24"/>
          <w:szCs w:val="24"/>
        </w:rPr>
        <w:fldChar w:fldCharType="end"/>
      </w:r>
      <w:r w:rsidR="00853886" w:rsidRPr="005851EA">
        <w:rPr>
          <w:rFonts w:eastAsia="MS Mincho" w:cs="Arial"/>
          <w:color w:val="000000" w:themeColor="text1"/>
          <w:sz w:val="24"/>
          <w:szCs w:val="24"/>
        </w:rPr>
        <w:t>. Selection for oddity could be optimal in the case if the prey is relatively easy to capture but the costs of confusion are high (Visser 1981). In the presence of low confusion and a difficult to catch or to detect prey, the optimal strategy may require apostatic selection (Visser 1981).</w:t>
      </w:r>
    </w:p>
    <w:p w14:paraId="30D4497C" w14:textId="1A6ED11A" w:rsidR="00853886" w:rsidRPr="005851EA" w:rsidRDefault="00853886" w:rsidP="004E4C8D">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Sticklebacks also experience seasonal changes in diet depending on the prey abundance or availability over seasons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&lt;EndNote&gt;&lt;Cite&gt;&lt;Author&gt;Allen&lt;/Author&gt;&lt;Year&gt;1984&lt;/Year&gt;&lt;RecNum&gt;1086&lt;/RecNum&gt;&lt;DisplayText&gt;(Allen and Wootton 1984)&lt;/DisplayText&gt;&lt;record&gt;&lt;rec-number&gt;1086&lt;/rec-number&gt;&lt;foreign-keys&gt;&lt;key app="EN" db-id="x5attf9e3ftzs1ezppfvar2mwa2d0a0ts2ds"&gt;1086&lt;/key&gt;&lt;/foreign-keys&gt;&lt;ref-type name="Journal Article"&gt;17&lt;/ref-type&gt;&lt;contributors&gt;&lt;authors&gt;&lt;author&gt;Allen, J. R. M.&lt;/author&gt;&lt;author&gt;Wootton, R. J.&lt;/author&gt;&lt;/authors&gt;&lt;/contributors&gt;&lt;titles&gt;&lt;title&gt;&lt;style face="normal" font="default" size="100%"&gt;Temporal patterns in diet and rate of food-consumption of the 3-spined stickleback (&lt;/style&gt;&lt;style face="italic" font="default" size="100%"&gt;Gasterosteus-aculeatus&lt;/style&gt;&lt;style face="normal" font="default" size="100%"&gt;) in Llyn Frongoch, an upland Welsh lake &lt;/style&gt;&lt;/title&gt;&lt;secondary-title&gt;Freshwater Biology&lt;/secondary-title&gt;&lt;/titles&gt;&lt;periodical&gt;&lt;full-title&gt;Freshwater Biology&lt;/full-title&gt;&lt;/periodical&gt;&lt;pages&gt;335-346  &lt;/pages&gt;&lt;volume&gt;14&lt;/volume&gt;&lt;number&gt;4&lt;/number&gt;&lt;dates&gt;&lt;year&gt;1984&lt;/year&gt;&lt;/dates&gt;&lt;urls&gt;&lt;/urls&gt;&lt;/record&gt;&lt;/Cite&gt;&lt;/EndNote&gt;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7" w:tooltip="Allen, 1984 #1086" w:history="1">
        <w:r w:rsidRPr="005851EA">
          <w:rPr>
            <w:rFonts w:eastAsia="MS Mincho" w:cs="Arial"/>
            <w:noProof/>
            <w:color w:val="000000" w:themeColor="text1"/>
            <w:sz w:val="24"/>
            <w:szCs w:val="24"/>
          </w:rPr>
          <w:t>Allen and Wootton 1984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For instance, copepods were observed to dominate the diet in Llyn Frongoch, Wales population of </w:t>
      </w:r>
      <w:r w:rsidRPr="005851EA">
        <w:rPr>
          <w:rFonts w:eastAsia="MS Mincho" w:cs="Arial"/>
          <w:i/>
          <w:iCs/>
          <w:color w:val="000000" w:themeColor="text1"/>
          <w:sz w:val="24"/>
          <w:szCs w:val="24"/>
        </w:rPr>
        <w:t>G. aculeatus</w:t>
      </w:r>
      <w:r w:rsidRPr="005851EA">
        <w:rPr>
          <w:rFonts w:eastAsia="MS Mincho" w:cs="Arial"/>
          <w:color w:val="000000" w:themeColor="text1"/>
          <w:sz w:val="24"/>
          <w:szCs w:val="24"/>
        </w:rPr>
        <w:t xml:space="preserve"> in spring, late autumn, early and late summer with (to a lesser extent) cladocerans (Allen and Wootton 1984). Mayfl</w:t>
      </w:r>
      <w:r w:rsidR="005B7E60" w:rsidRPr="005851EA">
        <w:rPr>
          <w:rFonts w:eastAsia="MS Mincho" w:cs="Arial"/>
          <w:color w:val="000000" w:themeColor="text1"/>
          <w:sz w:val="24"/>
          <w:szCs w:val="24"/>
        </w:rPr>
        <w:t>y</w:t>
      </w:r>
      <w:r w:rsidRPr="005851EA">
        <w:rPr>
          <w:rFonts w:eastAsia="MS Mincho" w:cs="Arial"/>
          <w:color w:val="000000" w:themeColor="text1"/>
          <w:sz w:val="24"/>
          <w:szCs w:val="24"/>
        </w:rPr>
        <w:t xml:space="preserve"> nymphs were the most important prey in mid-summer, while algae were eaten in autumn and winter (Allen and Wootton 1984). Cannibalism on eggs was observed in late spring and summer, while chironomoid pupae were only eaten in late spring and summer but their larvae were steadily eaten throughout the year (Allen and Wootton 1984).</w:t>
      </w:r>
      <w:r w:rsidRPr="005851EA">
        <w:rPr>
          <w:color w:val="000000" w:themeColor="text1"/>
          <w:sz w:val="24"/>
          <w:szCs w:val="24"/>
        </w:rPr>
        <w:t xml:space="preserve"> </w:t>
      </w:r>
      <w:r w:rsidRPr="005851EA">
        <w:rPr>
          <w:rFonts w:eastAsia="MS Mincho" w:cs="Arial"/>
          <w:color w:val="000000" w:themeColor="text1"/>
          <w:sz w:val="24"/>
          <w:szCs w:val="24"/>
        </w:rPr>
        <w:t>This indicates that seasonal changes in diet are caused by changes in prey availability/density, rather than by changes in preferences of the predators (Wootton 1984).</w:t>
      </w:r>
    </w:p>
    <w:p w14:paraId="5AB64A10" w14:textId="40F0EE99" w:rsidR="000C147C" w:rsidRPr="005851EA" w:rsidRDefault="00853886" w:rsidP="004E4C8D">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lastRenderedPageBreak/>
        <w:t>Larval sticklebacks at first exogenous feeding mainly feed on the juvenile stages of copepods and cladocerans (Abdel’-Malek 1968). The diet of fish of less than 30 mm in length was reported to be composed of rotifers, cladocerans (</w:t>
      </w:r>
      <w:r w:rsidRPr="005851EA">
        <w:rPr>
          <w:rFonts w:eastAsia="MS Mincho" w:cs="Arial"/>
          <w:i/>
          <w:iCs/>
          <w:color w:val="000000" w:themeColor="text1"/>
          <w:sz w:val="24"/>
          <w:szCs w:val="24"/>
        </w:rPr>
        <w:t>Bosmina</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Holopedium</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Epischura</w:t>
      </w:r>
      <w:r w:rsidRPr="005851EA">
        <w:rPr>
          <w:rFonts w:eastAsia="MS Mincho" w:cs="Arial"/>
          <w:color w:val="000000" w:themeColor="text1"/>
          <w:sz w:val="24"/>
          <w:szCs w:val="24"/>
        </w:rPr>
        <w:t xml:space="preserve"> (copepod), while larger-than-30 mm-fish tended to prey on </w:t>
      </w:r>
      <w:r w:rsidRPr="005851EA">
        <w:rPr>
          <w:rFonts w:eastAsia="MS Mincho" w:cs="Arial"/>
          <w:i/>
          <w:iCs/>
          <w:color w:val="000000" w:themeColor="text1"/>
          <w:sz w:val="24"/>
          <w:szCs w:val="24"/>
        </w:rPr>
        <w:t>Holopedium</w:t>
      </w:r>
      <w:r w:rsidRPr="005851EA">
        <w:rPr>
          <w:rFonts w:eastAsia="MS Mincho" w:cs="Arial"/>
          <w:color w:val="000000" w:themeColor="text1"/>
          <w:sz w:val="24"/>
          <w:szCs w:val="24"/>
        </w:rPr>
        <w:t xml:space="preserve">, </w:t>
      </w:r>
      <w:r w:rsidRPr="005851EA">
        <w:rPr>
          <w:rFonts w:eastAsia="MS Mincho" w:cs="Arial"/>
          <w:i/>
          <w:iCs/>
          <w:color w:val="000000" w:themeColor="text1"/>
          <w:sz w:val="24"/>
          <w:szCs w:val="24"/>
        </w:rPr>
        <w:t>Epischura</w:t>
      </w:r>
      <w:r w:rsidRPr="005851EA">
        <w:rPr>
          <w:rFonts w:eastAsia="MS Mincho" w:cs="Arial"/>
          <w:color w:val="000000" w:themeColor="text1"/>
          <w:sz w:val="24"/>
          <w:szCs w:val="24"/>
        </w:rPr>
        <w:t xml:space="preserve">, zooplankton eggs, chironomid pupae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&lt;EndNote&gt;&lt;Cite&gt;&lt;Author&gt;Mullem&lt;/Author&gt;&lt;Year&gt;1967&lt;/Year&gt;&lt;RecNum&gt;960&lt;/RecNum&gt;&lt;DisplayText&gt;(Mullem 1967, Wootton 1984)&lt;/DisplayText&gt;&lt;record&gt;&lt;rec-number&gt;960&lt;/rec-number&gt;&lt;foreign-keys&gt;&lt;key app="EN" db-id="x5attf9e3ftzs1ezppfvar2mwa2d0a0ts2ds"&gt;960&lt;/key&gt;&lt;/foreign-keys&gt;&lt;ref-type name="Journal Article"&gt;17&lt;/ref-type&gt;&lt;contributors&gt;&lt;authors&gt;&lt;author&gt;Mullem, P. J. v.&lt;/author&gt;&lt;/authors&gt;&lt;/contributors&gt;&lt;titles&gt;&lt;title&gt;&lt;style face="normal" font="default" size="100%"&gt;On syncronisation in the reproduction of the stickleback (&lt;/style&gt;&lt;style face="italic" font="default" size="100%"&gt;Gasterosteus aculeatus&lt;/style&gt;&lt;style face="normal" font="default" size="100%"&gt; L.&amp;apos; Forma Leiura Cuv.) &lt;/style&gt;&lt;/title&gt;&lt;secondary-title&gt;Archives Neerlandaises de Zoologie&lt;/secondary-title&gt;&lt;/titles&gt;&lt;periodical&gt;&lt;full-title&gt;Archives Neerlandaises de Zoologie&lt;/full-title&gt;&lt;/periodical&gt;&lt;pages&gt;258-274&lt;/pages&gt;&lt;volume&gt;17&lt;/volume&gt;&lt;dates&gt;&lt;year&gt;1967&lt;/year&gt;&lt;/dates&gt;&lt;urls&gt;&lt;/urls&gt;&lt;/record&gt;&lt;/Cite&gt;&lt;Cite&gt;&lt;Author&gt;Wootton&lt;/Author&gt;&lt;Year&gt;1984&lt;/Year&gt;&lt;RecNum&gt;946&lt;/RecNum&gt;&lt;record&gt;&lt;rec-number&gt;946&lt;/rec-number&gt;&lt;foreign-keys&gt;&lt;key app="EN" db-id="x5attf9e3ftzs1ezppfvar2mwa2d0a0ts2ds"&gt;946&lt;/key&gt;&lt;/foreign-keys&gt;&lt;ref-type name="Book"&gt;6&lt;/ref-type&gt;&lt;contributors&gt;&lt;authors&gt;&lt;author&gt;Wootton, R. J. &lt;/author&gt;&lt;/authors&gt;&lt;/contributors&gt;&lt;titles&gt;&lt;title&gt;A functional biology of sticklebacks&lt;/title&gt;&lt;/titles&gt;&lt;dates&gt;&lt;year&gt;1984&lt;/year&gt;&lt;/dates&gt;&lt;pub-location&gt;Kent&lt;/pub-location&gt;&lt;publisher&gt;Croom Helm&lt;/publisher&gt;&lt;urls&gt;&lt;/urls&gt;&lt;/record&gt;&lt;/Cite&gt;&lt;/EndNote&gt;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93" w:tooltip="Mullem, 1967 #960" w:history="1">
        <w:r w:rsidRPr="005851EA">
          <w:rPr>
            <w:rFonts w:eastAsia="MS Mincho" w:cs="Arial"/>
            <w:noProof/>
            <w:color w:val="000000" w:themeColor="text1"/>
            <w:sz w:val="24"/>
            <w:szCs w:val="24"/>
          </w:rPr>
          <w:t>Mullem 1967</w:t>
        </w:r>
      </w:hyperlink>
      <w:r w:rsidRPr="005851EA">
        <w:rPr>
          <w:rFonts w:eastAsia="MS Mincho" w:cs="Arial"/>
          <w:noProof/>
          <w:color w:val="000000" w:themeColor="text1"/>
          <w:sz w:val="24"/>
          <w:szCs w:val="24"/>
        </w:rPr>
        <w:t xml:space="preserve">, </w:t>
      </w:r>
      <w:hyperlink w:anchor="_ENREF_140" w:tooltip="Wootton, 1984 #946" w:history="1">
        <w:r w:rsidRPr="005851EA">
          <w:rPr>
            <w:rFonts w:eastAsia="MS Mincho" w:cs="Arial"/>
            <w:noProof/>
            <w:color w:val="000000" w:themeColor="text1"/>
            <w:sz w:val="24"/>
            <w:szCs w:val="24"/>
          </w:rPr>
          <w:t>Wootton 1984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and fish larvae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&lt;EndNote&gt;&lt;Cite&gt;&lt;Author&gt;Manzer&lt;/Author&gt;&lt;Year&gt;1976&lt;/Year&gt;&lt;RecNum&gt;1088&lt;/RecNum&gt;&lt;DisplayText&gt;(Manzer 1976)&lt;/DisplayText&gt;&lt;record&gt;&lt;rec-number&gt;1088&lt;/rec-number&gt;&lt;foreign-keys&gt;&lt;key app="EN" db-id="x5attf9e3ftzs1ezppfvar2mwa2d0a0ts2ds"&gt;1088&lt;/key&gt;&lt;/foreign-keys&gt;&lt;ref-type name="Journal Article"&gt;17&lt;/ref-type&gt;&lt;contributors&gt;&lt;authors&gt;&lt;author&gt;Manzer, J. I.&lt;/author&gt;&lt;/authors&gt;&lt;/contributors&gt;&lt;titles&gt;&lt;title&gt;&lt;style face="normal" font="default" size="100%"&gt;Distribution, food and feeding of the threespine stickleback, &lt;/style&gt;&lt;style face="italic" font="default" size="100%"&gt;Gasterosteus aculeatus&lt;/style&gt;&lt;style face="normal" font="default" size="100%"&gt;, in Great Central Lake, Vancouver Island, with comment on competition for food with juvenile sockeye salmon, &lt;/style&gt;&lt;style face="italic" font="default" size="100%"&gt;Oncorhynchus nerka&lt;/style&gt;&lt;/title&gt;&lt;secondary-title&gt;Fishery Bulletin &lt;/secondary-title&gt;&lt;/titles&gt;&lt;periodical&gt;&lt;full-title&gt;FISHERY BULLETIN&lt;/full-title&gt;&lt;/periodical&gt;&lt;pages&gt;647-668&lt;/pages&gt;&lt;volume&gt;74&lt;/volume&gt;&lt;dates&gt;&lt;year&gt;1976&lt;/year&gt;&lt;/dates&gt;&lt;urls&gt;&lt;/urls&gt;&lt;/record&gt;&lt;/Cite&gt;&lt;/EndNote&gt;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80" w:tooltip="Manzer, 1976 #1088" w:history="1">
        <w:r w:rsidRPr="005851EA">
          <w:rPr>
            <w:rFonts w:eastAsia="MS Mincho" w:cs="Arial"/>
            <w:noProof/>
            <w:color w:val="000000" w:themeColor="text1"/>
            <w:sz w:val="24"/>
            <w:szCs w:val="24"/>
          </w:rPr>
          <w:t>Manzer 1976</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The changes in abundance of two copepod prey (</w:t>
      </w:r>
      <w:r w:rsidRPr="005851EA">
        <w:rPr>
          <w:rFonts w:eastAsia="MS Mincho" w:cs="Arial"/>
          <w:i/>
          <w:iCs/>
          <w:color w:val="000000" w:themeColor="text1"/>
          <w:sz w:val="24"/>
          <w:szCs w:val="24"/>
        </w:rPr>
        <w:t xml:space="preserve">Diaptomus </w:t>
      </w:r>
      <w:r w:rsidRPr="005851EA">
        <w:rPr>
          <w:rFonts w:eastAsia="MS Mincho" w:cs="Arial"/>
          <w:color w:val="000000" w:themeColor="text1"/>
          <w:sz w:val="24"/>
          <w:szCs w:val="24"/>
        </w:rPr>
        <w:t xml:space="preserve">and </w:t>
      </w:r>
      <w:r w:rsidRPr="005851EA">
        <w:rPr>
          <w:rFonts w:eastAsia="MS Mincho" w:cs="Arial"/>
          <w:i/>
          <w:iCs/>
          <w:color w:val="000000" w:themeColor="text1"/>
          <w:sz w:val="24"/>
          <w:szCs w:val="24"/>
        </w:rPr>
        <w:t>Epischura</w:t>
      </w:r>
      <w:r w:rsidRPr="005851EA">
        <w:rPr>
          <w:rFonts w:eastAsia="MS Mincho" w:cs="Arial"/>
          <w:color w:val="000000" w:themeColor="text1"/>
          <w:sz w:val="24"/>
          <w:szCs w:val="24"/>
        </w:rPr>
        <w:t>) and two cladocerans prey (</w:t>
      </w:r>
      <w:r w:rsidRPr="005851EA">
        <w:rPr>
          <w:rFonts w:eastAsia="MS Mincho" w:cs="Arial"/>
          <w:i/>
          <w:iCs/>
          <w:color w:val="000000" w:themeColor="text1"/>
          <w:sz w:val="24"/>
          <w:szCs w:val="24"/>
        </w:rPr>
        <w:t>Bosmina</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Holopedium</w:t>
      </w:r>
      <w:r w:rsidRPr="005851EA">
        <w:rPr>
          <w:rFonts w:eastAsia="MS Mincho" w:cs="Arial"/>
          <w:color w:val="000000" w:themeColor="text1"/>
          <w:sz w:val="24"/>
          <w:szCs w:val="24"/>
        </w:rPr>
        <w:t xml:space="preserve">) in the Great Central Lake were reflected in changes in their importance to the predators (Manzer 1976). This indicates that seasonal changes in diet are linked to seasonal changes in prey availability/density, rather than simply changes in preferences of the predators (Wootton 1984).  </w:t>
      </w:r>
    </w:p>
    <w:p w14:paraId="2701A2D4" w14:textId="28587FC7" w:rsidR="00853886" w:rsidRPr="005851EA" w:rsidRDefault="000C147C" w:rsidP="004E4C8D">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In this context, i</w:t>
      </w:r>
      <w:r w:rsidR="00853886" w:rsidRPr="005851EA">
        <w:rPr>
          <w:rFonts w:eastAsia="MS Mincho" w:cs="Arial"/>
          <w:color w:val="000000" w:themeColor="text1"/>
          <w:sz w:val="24"/>
          <w:szCs w:val="24"/>
        </w:rPr>
        <w:t xml:space="preserve">n Llyn Frongoch, the stomach contents of </w:t>
      </w:r>
      <w:r w:rsidR="00853886" w:rsidRPr="005851EA">
        <w:rPr>
          <w:rFonts w:eastAsia="MS Mincho" w:cs="Arial"/>
          <w:i/>
          <w:iCs/>
          <w:color w:val="000000" w:themeColor="text1"/>
          <w:sz w:val="24"/>
          <w:szCs w:val="24"/>
        </w:rPr>
        <w:t>G. aculeatus</w:t>
      </w:r>
      <w:r w:rsidR="00853886" w:rsidRPr="005851EA">
        <w:rPr>
          <w:rFonts w:eastAsia="MS Mincho" w:cs="Arial"/>
          <w:color w:val="000000" w:themeColor="text1"/>
          <w:sz w:val="24"/>
          <w:szCs w:val="24"/>
        </w:rPr>
        <w:t xml:space="preserve"> were lowest in winter and heaviest in spring and late summer (Allen and Wootton 1984), while the greatest mean weight of stomach content in sticklebacks of Great Central Lake had been attained in spring and early summer (Manzer 1976). It is also noteworthy that the proportion of fish with empty stomach was highest in mid-summer and lowest in spring and early summer (breeding season) and again low in autumn (Manzer 1976, Wootton 1984). The breeding season requires high energy expenditure by sticklebacks that must be accompanied by a high food intake (Wootton 1984).</w:t>
      </w:r>
    </w:p>
    <w:p w14:paraId="14F9BBCA" w14:textId="662ACB02" w:rsidR="00853886" w:rsidRPr="005851EA" w:rsidRDefault="00853886" w:rsidP="004E4C8D">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The aims in this study were: (i) to assess if larval and juvenile sticklebacks are selective in their prey choice. (ii) To test if salinity along with other physicochemical and biological factors had an effect on the diet choice (i.e. selectivity). The term selectivity in this study is defined as the mean prey size consumed compared to mean prey size available in the ponds as the main concern here is the prey size and not the taxonomic identity of the </w:t>
      </w:r>
      <w:r w:rsidRPr="005851EA">
        <w:rPr>
          <w:rFonts w:eastAsia="MS Mincho" w:cs="Arial"/>
          <w:color w:val="000000" w:themeColor="text1"/>
          <w:sz w:val="24"/>
          <w:szCs w:val="24"/>
        </w:rPr>
        <w:lastRenderedPageBreak/>
        <w:t xml:space="preserve">prey and this is the first study of such approach that consider the effect of salinity in relation to sticklebacks (particularly larvae and juveniles) in their natural habitat on their feeding selectivity, particularly in terms of prey size. </w:t>
      </w:r>
    </w:p>
    <w:p w14:paraId="4BA5F246" w14:textId="77777777" w:rsidR="00853886" w:rsidRPr="005851EA" w:rsidRDefault="00853886" w:rsidP="00853886">
      <w:pPr>
        <w:keepNext/>
        <w:keepLines/>
        <w:numPr>
          <w:ilvl w:val="1"/>
          <w:numId w:val="19"/>
        </w:numPr>
        <w:spacing w:before="80" w:after="80" w:line="480" w:lineRule="auto"/>
        <w:contextualSpacing/>
        <w:jc w:val="both"/>
        <w:outlineLvl w:val="0"/>
        <w:rPr>
          <w:rFonts w:eastAsia="MS Gothic" w:cs="Times New Roman"/>
          <w:b/>
          <w:bCs/>
          <w:color w:val="000000" w:themeColor="text1"/>
          <w:sz w:val="32"/>
          <w:szCs w:val="32"/>
        </w:rPr>
      </w:pPr>
      <w:r w:rsidRPr="005851EA">
        <w:rPr>
          <w:rFonts w:eastAsia="MS Gothic" w:cs="Times New Roman"/>
          <w:b/>
          <w:bCs/>
          <w:color w:val="000000" w:themeColor="text1"/>
          <w:sz w:val="32"/>
          <w:szCs w:val="32"/>
        </w:rPr>
        <w:t>Methods</w:t>
      </w:r>
    </w:p>
    <w:p w14:paraId="384C429E" w14:textId="10862637" w:rsidR="00853886" w:rsidRPr="005851EA" w:rsidRDefault="00853886" w:rsidP="000C6828">
      <w:pPr>
        <w:keepNext/>
        <w:keepLines/>
        <w:spacing w:before="80" w:after="80" w:line="480" w:lineRule="auto"/>
        <w:jc w:val="both"/>
        <w:outlineLvl w:val="0"/>
        <w:rPr>
          <w:rFonts w:eastAsia="MS Gothic" w:cs="Times New Roman"/>
          <w:b/>
          <w:bCs/>
          <w:color w:val="000000" w:themeColor="text1"/>
          <w:sz w:val="28"/>
          <w:szCs w:val="28"/>
          <w:lang w:eastAsia="en-US"/>
        </w:rPr>
      </w:pPr>
      <w:r w:rsidRPr="005851EA">
        <w:rPr>
          <w:rFonts w:eastAsia="MS Gothic" w:cs="Times New Roman"/>
          <w:b/>
          <w:bCs/>
          <w:color w:val="000000" w:themeColor="text1"/>
          <w:sz w:val="28"/>
          <w:szCs w:val="28"/>
          <w:lang w:eastAsia="en-US"/>
        </w:rPr>
        <w:t xml:space="preserve">2.3.1 Field </w:t>
      </w:r>
      <w:r w:rsidR="000C6828" w:rsidRPr="005851EA">
        <w:rPr>
          <w:rFonts w:eastAsia="MS Gothic" w:cs="Times New Roman"/>
          <w:b/>
          <w:bCs/>
          <w:color w:val="000000" w:themeColor="text1"/>
          <w:sz w:val="28"/>
          <w:szCs w:val="28"/>
          <w:lang w:eastAsia="en-US"/>
        </w:rPr>
        <w:t>s</w:t>
      </w:r>
      <w:r w:rsidRPr="005851EA">
        <w:rPr>
          <w:rFonts w:eastAsia="MS Gothic" w:cs="Times New Roman"/>
          <w:b/>
          <w:bCs/>
          <w:color w:val="000000" w:themeColor="text1"/>
          <w:sz w:val="28"/>
          <w:szCs w:val="28"/>
          <w:lang w:eastAsia="en-US"/>
        </w:rPr>
        <w:t>ite</w:t>
      </w:r>
    </w:p>
    <w:p w14:paraId="6E09EED2" w14:textId="2B9A8896" w:rsidR="00BB1467" w:rsidRPr="005851EA" w:rsidRDefault="00853886" w:rsidP="004E4C8D">
      <w:pPr>
        <w:spacing w:before="80" w:after="80"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Stickleback</w:t>
      </w:r>
      <w:r w:rsidR="005B7E60" w:rsidRPr="005851EA">
        <w:rPr>
          <w:rFonts w:eastAsia="MS Mincho" w:cs="Arial"/>
          <w:color w:val="000000" w:themeColor="text1"/>
          <w:sz w:val="24"/>
          <w:szCs w:val="24"/>
          <w:lang w:eastAsia="en-US"/>
        </w:rPr>
        <w:t>s</w:t>
      </w:r>
      <w:r w:rsidRPr="005851EA">
        <w:rPr>
          <w:rFonts w:eastAsia="MS Mincho" w:cs="Arial"/>
          <w:color w:val="000000" w:themeColor="text1"/>
          <w:sz w:val="24"/>
          <w:szCs w:val="24"/>
          <w:lang w:eastAsia="en-US"/>
        </w:rPr>
        <w:t xml:space="preserve"> were investigated at Gibraltar Point National Nature Reserve, near Skegness in Lincolnshire, northeast of England (Fig. 1). The site is a nature reserve under the supervision of Lincolnshire Wildlife Trust. </w:t>
      </w:r>
      <w:r w:rsidR="002F0627" w:rsidRPr="005851EA">
        <w:rPr>
          <w:rFonts w:eastAsia="MS Mincho" w:cs="Arial"/>
          <w:color w:val="000000" w:themeColor="text1"/>
          <w:sz w:val="24"/>
          <w:szCs w:val="24"/>
          <w:lang w:eastAsia="en-US"/>
        </w:rPr>
        <w:t xml:space="preserve">This study </w:t>
      </w:r>
      <w:r w:rsidRPr="005851EA">
        <w:rPr>
          <w:rFonts w:eastAsia="MS Mincho" w:cs="Arial"/>
          <w:color w:val="000000" w:themeColor="text1"/>
          <w:sz w:val="24"/>
          <w:szCs w:val="24"/>
          <w:lang w:eastAsia="en-US"/>
        </w:rPr>
        <w:t>report</w:t>
      </w:r>
      <w:r w:rsidR="002F0627" w:rsidRPr="005851EA">
        <w:rPr>
          <w:rFonts w:eastAsia="MS Mincho" w:cs="Arial"/>
          <w:color w:val="000000" w:themeColor="text1"/>
          <w:sz w:val="24"/>
          <w:szCs w:val="24"/>
          <w:lang w:eastAsia="en-US"/>
        </w:rPr>
        <w:t>s</w:t>
      </w:r>
      <w:r w:rsidRPr="005851EA">
        <w:rPr>
          <w:rFonts w:eastAsia="MS Mincho" w:cs="Arial"/>
          <w:color w:val="000000" w:themeColor="text1"/>
          <w:sz w:val="24"/>
          <w:szCs w:val="24"/>
          <w:lang w:eastAsia="en-US"/>
        </w:rPr>
        <w:t xml:space="preserve"> on diet choice from three ponds: Shavalera, Eric’s, and Oval Ponds (Fig. 1), which vary in several physical characteristics (Fig 2). The ponds are brackish, ranging in salinity from 0.365 to 12.2 psu, and water level in these ponds was mainly affected by the tides from the adjacent Atlantic Ocean and rainfall.  We sampled fish, fish prey and physical characteristics eight times in 2013 (Table I). Most of the ponds had a high level of vegetation at most of the sampling events. Also, as shown in Figure 1, two more ponds were sampled (Hidden and Square Ponds) and samples were analyzed but were not included in this study as will be explained later on. Unfortunately, only one low salinity pond (Shavalera) and one high salinity pond (Oval) where found in Gibraltar Point, while </w:t>
      </w:r>
      <w:r w:rsidR="00624F56" w:rsidRPr="005851EA">
        <w:rPr>
          <w:rFonts w:eastAsia="MS Mincho" w:cs="Arial"/>
          <w:color w:val="000000" w:themeColor="text1"/>
          <w:sz w:val="24"/>
          <w:szCs w:val="24"/>
          <w:lang w:eastAsia="en-US"/>
        </w:rPr>
        <w:t xml:space="preserve">three </w:t>
      </w:r>
      <w:r w:rsidRPr="005851EA">
        <w:rPr>
          <w:rFonts w:eastAsia="MS Mincho" w:cs="Arial"/>
          <w:color w:val="000000" w:themeColor="text1"/>
          <w:sz w:val="24"/>
          <w:szCs w:val="24"/>
          <w:lang w:eastAsia="en-US"/>
        </w:rPr>
        <w:t xml:space="preserve">medium salinity ponds </w:t>
      </w:r>
      <w:r w:rsidR="0016083F" w:rsidRPr="005851EA">
        <w:rPr>
          <w:rFonts w:eastAsia="MS Mincho" w:cs="Arial"/>
          <w:color w:val="000000" w:themeColor="text1"/>
          <w:sz w:val="24"/>
          <w:szCs w:val="24"/>
          <w:lang w:eastAsia="en-US"/>
        </w:rPr>
        <w:t xml:space="preserve">were </w:t>
      </w:r>
      <w:r w:rsidRPr="005851EA">
        <w:rPr>
          <w:rFonts w:eastAsia="MS Mincho" w:cs="Arial"/>
          <w:color w:val="000000" w:themeColor="text1"/>
          <w:sz w:val="24"/>
          <w:szCs w:val="24"/>
          <w:lang w:eastAsia="en-US"/>
        </w:rPr>
        <w:t xml:space="preserve">found (Eric’s, Hidden, and Square Ponds). </w:t>
      </w:r>
    </w:p>
    <w:p w14:paraId="45E50D99" w14:textId="69BDCDD7" w:rsidR="00853886" w:rsidRPr="005851EA" w:rsidRDefault="00853886" w:rsidP="000C6828">
      <w:pPr>
        <w:keepNext/>
        <w:keepLines/>
        <w:spacing w:before="80" w:after="80" w:line="480" w:lineRule="auto"/>
        <w:jc w:val="both"/>
        <w:outlineLvl w:val="1"/>
        <w:rPr>
          <w:rFonts w:eastAsia="MS Gothic" w:cs="Times New Roman"/>
          <w:b/>
          <w:bCs/>
          <w:color w:val="000000" w:themeColor="text1"/>
          <w:sz w:val="28"/>
          <w:szCs w:val="28"/>
          <w:lang w:eastAsia="en-US"/>
        </w:rPr>
      </w:pPr>
      <w:r w:rsidRPr="005851EA">
        <w:rPr>
          <w:rFonts w:eastAsia="MS Gothic" w:cs="Times New Roman"/>
          <w:b/>
          <w:bCs/>
          <w:color w:val="000000" w:themeColor="text1"/>
          <w:sz w:val="28"/>
          <w:szCs w:val="28"/>
          <w:lang w:eastAsia="en-US"/>
        </w:rPr>
        <w:t xml:space="preserve">2.3.2. Physicochemical </w:t>
      </w:r>
      <w:r w:rsidR="000C6828" w:rsidRPr="005851EA">
        <w:rPr>
          <w:rFonts w:eastAsia="MS Gothic" w:cs="Times New Roman"/>
          <w:b/>
          <w:bCs/>
          <w:color w:val="000000" w:themeColor="text1"/>
          <w:sz w:val="28"/>
          <w:szCs w:val="28"/>
          <w:lang w:eastAsia="en-US"/>
        </w:rPr>
        <w:t>c</w:t>
      </w:r>
      <w:r w:rsidRPr="005851EA">
        <w:rPr>
          <w:rFonts w:eastAsia="MS Gothic" w:cs="Times New Roman"/>
          <w:b/>
          <w:bCs/>
          <w:color w:val="000000" w:themeColor="text1"/>
          <w:sz w:val="28"/>
          <w:szCs w:val="28"/>
          <w:lang w:eastAsia="en-US"/>
        </w:rPr>
        <w:t>haracteristics</w:t>
      </w:r>
    </w:p>
    <w:p w14:paraId="7F477FAB" w14:textId="2C42DE54" w:rsidR="00853886" w:rsidRPr="005851EA" w:rsidRDefault="00853886" w:rsidP="004E4C8D">
      <w:pPr>
        <w:spacing w:before="80" w:after="80"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 xml:space="preserve">Using an </w:t>
      </w:r>
      <w:r w:rsidRPr="005851EA">
        <w:rPr>
          <w:rFonts w:eastAsia="MS Mincho" w:cs="Arial"/>
          <w:i/>
          <w:iCs/>
          <w:color w:val="000000" w:themeColor="text1"/>
          <w:sz w:val="24"/>
          <w:szCs w:val="24"/>
          <w:lang w:eastAsia="en-US"/>
        </w:rPr>
        <w:t>in situ</w:t>
      </w:r>
      <w:r w:rsidRPr="005851EA">
        <w:rPr>
          <w:rFonts w:eastAsia="MS Mincho" w:cs="Arial"/>
          <w:color w:val="000000" w:themeColor="text1"/>
          <w:sz w:val="24"/>
          <w:szCs w:val="24"/>
          <w:lang w:eastAsia="en-US"/>
        </w:rPr>
        <w:t xml:space="preserve"> probe (YSI Pro Quatro Snode manufactured by Xylem Analytics UK Limited), I measured salinity (psu), water temperature (°C), conductivity (S.cm</w:t>
      </w:r>
      <w:r w:rsidRPr="005851EA">
        <w:rPr>
          <w:rFonts w:eastAsia="MS Mincho" w:cs="Arial"/>
          <w:color w:val="000000" w:themeColor="text1"/>
          <w:sz w:val="24"/>
          <w:szCs w:val="24"/>
          <w:vertAlign w:val="superscript"/>
          <w:lang w:eastAsia="en-US"/>
        </w:rPr>
        <w:t>-1</w:t>
      </w:r>
      <w:r w:rsidRPr="005851EA">
        <w:rPr>
          <w:rFonts w:eastAsia="MS Mincho" w:cs="Arial"/>
          <w:color w:val="000000" w:themeColor="text1"/>
          <w:sz w:val="24"/>
          <w:szCs w:val="24"/>
          <w:lang w:eastAsia="en-US"/>
        </w:rPr>
        <w:t>), dissolved oxygen concentration (mg.l</w:t>
      </w:r>
      <w:r w:rsidRPr="005851EA">
        <w:rPr>
          <w:rFonts w:eastAsia="MS Mincho" w:cs="Arial"/>
          <w:color w:val="000000" w:themeColor="text1"/>
          <w:sz w:val="24"/>
          <w:szCs w:val="24"/>
          <w:vertAlign w:val="superscript"/>
          <w:lang w:eastAsia="en-US"/>
        </w:rPr>
        <w:t>-1</w:t>
      </w:r>
      <w:r w:rsidRPr="005851EA">
        <w:rPr>
          <w:rFonts w:eastAsia="MS Mincho" w:cs="Arial"/>
          <w:color w:val="000000" w:themeColor="text1"/>
          <w:sz w:val="24"/>
          <w:szCs w:val="24"/>
          <w:lang w:eastAsia="en-US"/>
        </w:rPr>
        <w:t xml:space="preserve">), pH, and depth (m) on each of the eight time sampling events </w:t>
      </w:r>
      <w:r w:rsidRPr="005851EA">
        <w:rPr>
          <w:rFonts w:eastAsia="MS Mincho" w:cs="Arial"/>
          <w:color w:val="000000" w:themeColor="text1"/>
          <w:sz w:val="24"/>
          <w:szCs w:val="24"/>
          <w:lang w:eastAsia="en-US"/>
        </w:rPr>
        <w:lastRenderedPageBreak/>
        <w:t xml:space="preserve">at each location. The reason for choosing these parameters was because they were reported to have an effect on sticklebacks as well as fish in general in different terms including survival, feeding, and growth </w:t>
      </w:r>
      <w:r w:rsidRPr="005851EA">
        <w:rPr>
          <w:rFonts w:eastAsia="MS Mincho" w:cs="Arial"/>
          <w:color w:val="000000" w:themeColor="text1"/>
          <w:sz w:val="24"/>
          <w:szCs w:val="24"/>
          <w:lang w:eastAsia="en-US"/>
        </w:rPr>
        <w:fldChar w:fldCharType="begin">
          <w:fldData xml:space="preserve">PEVuZE5vdGU+PENpdGU+PEF1dGhvcj5Kb25lczwvQXV0aG9yPjxZZWFyPjE5NjQ8L1llYXI+PFJl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</w:fldData>
        </w:fldChar>
      </w:r>
      <w:r w:rsidRPr="005851EA">
        <w:rPr>
          <w:rFonts w:eastAsia="MS Mincho" w:cs="Arial"/>
          <w:color w:val="000000" w:themeColor="text1"/>
          <w:sz w:val="24"/>
          <w:szCs w:val="24"/>
          <w:lang w:eastAsia="en-US"/>
        </w:rPr>
        <w:instrText xml:space="preserve"> ADDIN EN.CITE </w:instrText>
      </w:r>
      <w:r w:rsidRPr="005851EA">
        <w:rPr>
          <w:rFonts w:eastAsia="MS Mincho" w:cs="Arial"/>
          <w:color w:val="000000" w:themeColor="text1"/>
          <w:sz w:val="24"/>
          <w:szCs w:val="24"/>
          <w:lang w:eastAsia="en-US"/>
        </w:rPr>
        <w:fldChar w:fldCharType="begin">
          <w:fldData xml:space="preserve">PEVuZE5vdGU+PENpdGU+PEF1dGhvcj5Kb25lczwvQXV0aG9yPjxZZWFyPjE5NjQ8L1llYXI+PFJl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</w:fldData>
        </w:fldChar>
      </w:r>
      <w:r w:rsidRPr="005851EA">
        <w:rPr>
          <w:rFonts w:eastAsia="MS Mincho" w:cs="Arial"/>
          <w:color w:val="000000" w:themeColor="text1"/>
          <w:sz w:val="24"/>
          <w:szCs w:val="24"/>
          <w:lang w:eastAsia="en-US"/>
        </w:rPr>
        <w:instrText xml:space="preserve"> ADDIN EN.CITE.DATA </w:instrText>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66" w:tooltip="Jones, 1964 #1199" w:history="1">
        <w:r w:rsidRPr="005851EA">
          <w:rPr>
            <w:rFonts w:eastAsia="MS Mincho" w:cs="Arial"/>
            <w:noProof/>
            <w:color w:val="000000" w:themeColor="text1"/>
            <w:sz w:val="24"/>
            <w:szCs w:val="24"/>
            <w:lang w:eastAsia="en-US"/>
          </w:rPr>
          <w:t>Jones 1964</w:t>
        </w:r>
      </w:hyperlink>
      <w:r w:rsidRPr="005851EA">
        <w:rPr>
          <w:rFonts w:eastAsia="MS Mincho" w:cs="Arial"/>
          <w:noProof/>
          <w:color w:val="000000" w:themeColor="text1"/>
          <w:sz w:val="24"/>
          <w:szCs w:val="24"/>
          <w:lang w:eastAsia="en-US"/>
        </w:rPr>
        <w:t xml:space="preserve">, </w:t>
      </w:r>
      <w:hyperlink w:anchor="_ENREF_78" w:tooltip="Lewis, 1972 #1200" w:history="1">
        <w:r w:rsidRPr="005851EA">
          <w:rPr>
            <w:rFonts w:eastAsia="MS Mincho" w:cs="Arial"/>
            <w:noProof/>
            <w:color w:val="000000" w:themeColor="text1"/>
            <w:sz w:val="24"/>
            <w:szCs w:val="24"/>
            <w:lang w:eastAsia="en-US"/>
          </w:rPr>
          <w:t>Lewis et al. 1972</w:t>
        </w:r>
      </w:hyperlink>
      <w:r w:rsidRPr="005851EA">
        <w:rPr>
          <w:rFonts w:eastAsia="MS Mincho" w:cs="Arial"/>
          <w:noProof/>
          <w:color w:val="000000" w:themeColor="text1"/>
          <w:sz w:val="24"/>
          <w:szCs w:val="24"/>
          <w:lang w:eastAsia="en-US"/>
        </w:rPr>
        <w:t xml:space="preserve">, </w:t>
      </w:r>
      <w:hyperlink w:anchor="_ENREF_17" w:tooltip="Brett, 1979 #1201" w:history="1">
        <w:r w:rsidRPr="005851EA">
          <w:rPr>
            <w:rFonts w:eastAsia="MS Mincho" w:cs="Arial"/>
            <w:noProof/>
            <w:color w:val="000000" w:themeColor="text1"/>
            <w:sz w:val="24"/>
            <w:szCs w:val="24"/>
            <w:lang w:eastAsia="en-US"/>
          </w:rPr>
          <w:t>Brett 1979</w:t>
        </w:r>
      </w:hyperlink>
      <w:r w:rsidRPr="005851EA">
        <w:rPr>
          <w:rFonts w:eastAsia="MS Mincho" w:cs="Arial"/>
          <w:noProof/>
          <w:color w:val="000000" w:themeColor="text1"/>
          <w:sz w:val="24"/>
          <w:szCs w:val="24"/>
          <w:lang w:eastAsia="en-US"/>
        </w:rPr>
        <w:t xml:space="preserve">, </w:t>
      </w:r>
      <w:hyperlink w:anchor="_ENREF_25" w:tooltip="Campbell, 1979 #1202" w:history="1">
        <w:r w:rsidRPr="005851EA">
          <w:rPr>
            <w:rFonts w:eastAsia="MS Mincho" w:cs="Arial"/>
            <w:noProof/>
            <w:color w:val="000000" w:themeColor="text1"/>
            <w:sz w:val="24"/>
            <w:szCs w:val="24"/>
            <w:lang w:eastAsia="en-US"/>
          </w:rPr>
          <w:t>Campbell 1979</w:t>
        </w:r>
      </w:hyperlink>
      <w:r w:rsidRPr="005851EA">
        <w:rPr>
          <w:rFonts w:eastAsia="MS Mincho" w:cs="Arial"/>
          <w:noProof/>
          <w:color w:val="000000" w:themeColor="text1"/>
          <w:sz w:val="24"/>
          <w:szCs w:val="24"/>
          <w:lang w:eastAsia="en-US"/>
        </w:rPr>
        <w:t xml:space="preserve">, </w:t>
      </w:r>
      <w:hyperlink w:anchor="_ENREF_6" w:tooltip="Allen, 1982b #967" w:history="1">
        <w:r w:rsidRPr="005851EA">
          <w:rPr>
            <w:rFonts w:eastAsia="MS Mincho" w:cs="Arial"/>
            <w:noProof/>
            <w:color w:val="000000" w:themeColor="text1"/>
            <w:sz w:val="24"/>
            <w:szCs w:val="24"/>
            <w:lang w:eastAsia="en-US"/>
          </w:rPr>
          <w:t>Allen and Wootton 1982b</w:t>
        </w:r>
      </w:hyperlink>
      <w:r w:rsidRPr="005851EA">
        <w:rPr>
          <w:rFonts w:eastAsia="MS Mincho" w:cs="Arial"/>
          <w:noProof/>
          <w:color w:val="000000" w:themeColor="text1"/>
          <w:sz w:val="24"/>
          <w:szCs w:val="24"/>
          <w:lang w:eastAsia="en-US"/>
        </w:rPr>
        <w:t xml:space="preserve">, </w:t>
      </w:r>
      <w:hyperlink w:anchor="_ENREF_52" w:tooltip="Giles, 1983 #1203" w:history="1">
        <w:r w:rsidRPr="005851EA">
          <w:rPr>
            <w:rFonts w:eastAsia="MS Mincho" w:cs="Arial"/>
            <w:noProof/>
            <w:color w:val="000000" w:themeColor="text1"/>
            <w:sz w:val="24"/>
            <w:szCs w:val="24"/>
            <w:lang w:eastAsia="en-US"/>
          </w:rPr>
          <w:t>Giles 1983</w:t>
        </w:r>
      </w:hyperlink>
      <w:r w:rsidRPr="005851EA">
        <w:rPr>
          <w:rFonts w:eastAsia="MS Mincho" w:cs="Arial"/>
          <w:noProof/>
          <w:color w:val="000000" w:themeColor="text1"/>
          <w:sz w:val="24"/>
          <w:szCs w:val="24"/>
          <w:lang w:eastAsia="en-US"/>
        </w:rPr>
        <w:t xml:space="preserve">, </w:t>
      </w:r>
      <w:hyperlink w:anchor="_ENREF_11" w:tooltip="Belanger, 1987 #941" w:history="1">
        <w:r w:rsidRPr="005851EA">
          <w:rPr>
            <w:rFonts w:eastAsia="MS Mincho" w:cs="Arial"/>
            <w:noProof/>
            <w:color w:val="000000" w:themeColor="text1"/>
            <w:sz w:val="24"/>
            <w:szCs w:val="24"/>
            <w:lang w:eastAsia="en-US"/>
          </w:rPr>
          <w:t>Belanger et al. 1987</w:t>
        </w:r>
      </w:hyperlink>
      <w:r w:rsidRPr="005851EA">
        <w:rPr>
          <w:rFonts w:eastAsia="MS Mincho" w:cs="Arial"/>
          <w:noProof/>
          <w:color w:val="000000" w:themeColor="text1"/>
          <w:sz w:val="24"/>
          <w:szCs w:val="24"/>
          <w:lang w:eastAsia="en-US"/>
        </w:rPr>
        <w:t xml:space="preserve">, </w:t>
      </w:r>
      <w:hyperlink w:anchor="_ENREF_55" w:tooltip="Guderley, 1994 #1104" w:history="1">
        <w:r w:rsidRPr="005851EA">
          <w:rPr>
            <w:rFonts w:eastAsia="MS Mincho" w:cs="Arial"/>
            <w:noProof/>
            <w:color w:val="000000" w:themeColor="text1"/>
            <w:sz w:val="24"/>
            <w:szCs w:val="24"/>
            <w:lang w:eastAsia="en-US"/>
          </w:rPr>
          <w:t>Guderley 1994</w:t>
        </w:r>
      </w:hyperlink>
      <w:r w:rsidRPr="005851EA">
        <w:rPr>
          <w:rFonts w:eastAsia="MS Mincho" w:cs="Arial"/>
          <w:noProof/>
          <w:color w:val="000000" w:themeColor="text1"/>
          <w:sz w:val="24"/>
          <w:szCs w:val="24"/>
          <w:lang w:eastAsia="en-US"/>
        </w:rPr>
        <w:t xml:space="preserve">, </w:t>
      </w:r>
      <w:hyperlink w:anchor="_ENREF_136" w:tooltip="Whoriskey, 1994 #1204" w:history="1">
        <w:r w:rsidRPr="005851EA">
          <w:rPr>
            <w:rFonts w:eastAsia="MS Mincho" w:cs="Arial"/>
            <w:noProof/>
            <w:color w:val="000000" w:themeColor="text1"/>
            <w:sz w:val="24"/>
            <w:szCs w:val="24"/>
            <w:lang w:eastAsia="en-US"/>
          </w:rPr>
          <w:t>Whoriskey and FitzGerald 1994</w:t>
        </w:r>
      </w:hyperlink>
      <w:r w:rsidRPr="005851EA">
        <w:rPr>
          <w:rFonts w:eastAsia="MS Mincho" w:cs="Arial"/>
          <w:noProof/>
          <w:color w:val="000000" w:themeColor="text1"/>
          <w:sz w:val="24"/>
          <w:szCs w:val="24"/>
          <w:lang w:eastAsia="en-US"/>
        </w:rPr>
        <w:t xml:space="preserve">, </w:t>
      </w:r>
      <w:hyperlink w:anchor="_ENREF_16" w:tooltip="Bone, 2008 #477" w:history="1">
        <w:r w:rsidRPr="005851EA">
          <w:rPr>
            <w:rFonts w:eastAsia="MS Mincho" w:cs="Arial"/>
            <w:noProof/>
            <w:color w:val="000000" w:themeColor="text1"/>
            <w:sz w:val="24"/>
            <w:szCs w:val="24"/>
            <w:lang w:eastAsia="en-US"/>
          </w:rPr>
          <w:t>Bone and Moore 2008</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w:t>
      </w:r>
    </w:p>
    <w:p w14:paraId="76EFFBC1" w14:textId="62769C1C" w:rsidR="00853886" w:rsidRPr="005851EA" w:rsidRDefault="00853886" w:rsidP="004E4C8D">
      <w:pPr>
        <w:spacing w:before="80" w:after="80"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rPr>
        <w:t>Larvae and juveniles were not caught at sampling events 1 and 2 and unfortunately due to a mistake in preservation, fish in sampling event 4 were deteriorated. Also, due to an accident, the chlorophyll sample of Eric’s Pond event 7 was lost (Fig. 2).</w:t>
      </w:r>
    </w:p>
    <w:p w14:paraId="048CF5F8" w14:textId="245A896D" w:rsidR="00853886" w:rsidRPr="005851EA" w:rsidRDefault="00853886" w:rsidP="000C6828">
      <w:pPr>
        <w:keepNext/>
        <w:keepLines/>
        <w:spacing w:before="80" w:after="80" w:line="480" w:lineRule="auto"/>
        <w:jc w:val="both"/>
        <w:outlineLvl w:val="1"/>
        <w:rPr>
          <w:rFonts w:eastAsia="MS Mincho" w:cs="Arial"/>
          <w:color w:val="000000" w:themeColor="text1"/>
          <w:sz w:val="28"/>
          <w:szCs w:val="28"/>
          <w:lang w:eastAsia="en-US"/>
        </w:rPr>
      </w:pPr>
      <w:r w:rsidRPr="005851EA">
        <w:rPr>
          <w:rFonts w:eastAsia="MS Gothic" w:cs="Times New Roman"/>
          <w:b/>
          <w:bCs/>
          <w:color w:val="000000" w:themeColor="text1"/>
          <w:sz w:val="28"/>
          <w:szCs w:val="28"/>
          <w:lang w:eastAsia="en-US"/>
        </w:rPr>
        <w:t xml:space="preserve">2.3.3. Biological </w:t>
      </w:r>
      <w:r w:rsidR="000C6828" w:rsidRPr="005851EA">
        <w:rPr>
          <w:rFonts w:eastAsia="MS Gothic" w:cs="Times New Roman"/>
          <w:b/>
          <w:bCs/>
          <w:color w:val="000000" w:themeColor="text1"/>
          <w:sz w:val="28"/>
          <w:szCs w:val="28"/>
          <w:lang w:eastAsia="en-US"/>
        </w:rPr>
        <w:t>c</w:t>
      </w:r>
      <w:r w:rsidRPr="005851EA">
        <w:rPr>
          <w:rFonts w:eastAsia="MS Gothic" w:cs="Times New Roman"/>
          <w:b/>
          <w:bCs/>
          <w:color w:val="000000" w:themeColor="text1"/>
          <w:sz w:val="28"/>
          <w:szCs w:val="28"/>
          <w:lang w:eastAsia="en-US"/>
        </w:rPr>
        <w:t>haracteristics</w:t>
      </w:r>
    </w:p>
    <w:p w14:paraId="5202D40E" w14:textId="403E4FA1" w:rsidR="00853886" w:rsidRPr="005851EA" w:rsidRDefault="00853886" w:rsidP="004E4C8D">
      <w:pPr>
        <w:keepNext/>
        <w:keepLines/>
        <w:spacing w:before="80" w:after="80" w:line="480" w:lineRule="auto"/>
        <w:ind w:firstLine="720"/>
        <w:jc w:val="both"/>
        <w:outlineLvl w:val="2"/>
        <w:rPr>
          <w:rFonts w:eastAsia="MS Gothic" w:cs="Times New Roman"/>
          <w:i/>
          <w:iCs/>
          <w:color w:val="000000" w:themeColor="text1"/>
          <w:sz w:val="24"/>
          <w:szCs w:val="24"/>
          <w:lang w:eastAsia="en-US"/>
        </w:rPr>
      </w:pPr>
      <w:r w:rsidRPr="005851EA">
        <w:rPr>
          <w:rFonts w:eastAsia="MS Mincho" w:cs="Arial"/>
          <w:color w:val="000000" w:themeColor="text1"/>
          <w:sz w:val="24"/>
          <w:szCs w:val="24"/>
        </w:rPr>
        <w:t>Several biological characteristics of each pond were estimated, including estimates of phytoplankton</w:t>
      </w:r>
      <w:r w:rsidRPr="005851EA">
        <w:rPr>
          <w:rFonts w:eastAsia="MS Gothic" w:cs="Times New Roman"/>
          <w:iCs/>
          <w:color w:val="000000" w:themeColor="text1"/>
          <w:sz w:val="24"/>
          <w:szCs w:val="24"/>
          <w:lang w:eastAsia="en-US"/>
        </w:rPr>
        <w:t xml:space="preserve"> production, zooplankton diversity, and zooplankton size and abundance.</w:t>
      </w:r>
    </w:p>
    <w:p w14:paraId="4EF8EBC0" w14:textId="31819A26" w:rsidR="00853886" w:rsidRPr="005851EA" w:rsidRDefault="00853886" w:rsidP="007D2DB0">
      <w:pPr>
        <w:keepNext/>
        <w:keepLines/>
        <w:spacing w:before="80" w:after="80" w:line="480" w:lineRule="auto"/>
        <w:jc w:val="both"/>
        <w:outlineLvl w:val="2"/>
        <w:rPr>
          <w:rFonts w:eastAsia="MS Mincho" w:cs="Arial"/>
          <w:color w:val="000000" w:themeColor="text1"/>
          <w:sz w:val="24"/>
          <w:szCs w:val="24"/>
          <w:lang w:eastAsia="en-US"/>
        </w:rPr>
      </w:pPr>
      <w:r w:rsidRPr="005851EA">
        <w:rPr>
          <w:rFonts w:eastAsia="MS Gothic" w:cs="Times New Roman"/>
          <w:b/>
          <w:bCs/>
          <w:i/>
          <w:iCs/>
          <w:color w:val="000000" w:themeColor="text1"/>
          <w:sz w:val="24"/>
          <w:szCs w:val="24"/>
          <w:lang w:eastAsia="en-US"/>
        </w:rPr>
        <w:t>2.3.3.1. Productivity</w:t>
      </w:r>
    </w:p>
    <w:p w14:paraId="3E790B2D" w14:textId="77777777" w:rsidR="00853886" w:rsidRPr="005851EA" w:rsidRDefault="00853886" w:rsidP="004E4C8D">
      <w:pPr>
        <w:spacing w:before="80" w:after="80"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I estimated productivity using chlorophyll-</w:t>
      </w:r>
      <w:r w:rsidRPr="005851EA">
        <w:rPr>
          <w:rFonts w:eastAsia="MS Mincho" w:cs="Arial"/>
          <w:color w:val="000000" w:themeColor="text1"/>
          <w:sz w:val="24"/>
          <w:szCs w:val="24"/>
        </w:rPr>
        <w:t xml:space="preserve"> </w:t>
      </w:r>
      <w:r w:rsidRPr="005851EA">
        <w:rPr>
          <w:rFonts w:eastAsia="MS Mincho" w:cs="Arial"/>
          <w:color w:val="000000" w:themeColor="text1"/>
          <w:sz w:val="24"/>
          <w:szCs w:val="24"/>
          <w:lang w:eastAsia="en-US"/>
        </w:rPr>
        <w:t>α measurements.  One sample of 300 ml water w</w:t>
      </w:r>
      <w:r w:rsidR="0055734D" w:rsidRPr="005851EA">
        <w:rPr>
          <w:rFonts w:eastAsia="MS Mincho" w:cs="Arial"/>
          <w:color w:val="000000" w:themeColor="text1"/>
          <w:sz w:val="24"/>
          <w:szCs w:val="24"/>
          <w:lang w:eastAsia="en-US"/>
        </w:rPr>
        <w:t xml:space="preserve">as </w:t>
      </w:r>
      <w:r w:rsidRPr="005851EA">
        <w:rPr>
          <w:rFonts w:eastAsia="MS Mincho" w:cs="Arial"/>
          <w:color w:val="000000" w:themeColor="text1"/>
          <w:sz w:val="24"/>
          <w:szCs w:val="24"/>
          <w:lang w:eastAsia="en-US"/>
        </w:rPr>
        <w:t xml:space="preserve">collected from each pond at every sampling event in transparent plastic bottles and then immediately filtered in the laboratory after each fieldtrip using Fisher Scientific Whatman FM300 filter paper pore size 0.7 microns and a filtration pump. The filter papers (one per bottle) were then gently folded and placed with forceps in labelled 10 ml Eppendorf tubes with stoppers and kept in -20 °C freezer. </w:t>
      </w:r>
    </w:p>
    <w:p w14:paraId="29F9CE9E" w14:textId="5403624B" w:rsidR="00853886" w:rsidRPr="005851EA" w:rsidRDefault="00853886" w:rsidP="004E4C8D">
      <w:pPr>
        <w:spacing w:before="80" w:after="80"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 xml:space="preserve">Chlorophyll was extracted from the filter papers by the addition of 5 ml of 80% ice cold acetone solution. Extracted chlorophyll from every filter paper (i.e. every sample) was distributed into two labelled 1.5 ml Eppendorf tubes and then centrifuged using Fisher Scientific accuSpinTM 3R centrifuge for 10 minutes at 4600 rpm. The supernatant is then </w:t>
      </w:r>
      <w:r w:rsidRPr="005851EA">
        <w:rPr>
          <w:rFonts w:eastAsia="MS Mincho" w:cs="Arial"/>
          <w:color w:val="000000" w:themeColor="text1"/>
          <w:sz w:val="24"/>
          <w:szCs w:val="24"/>
          <w:lang w:eastAsia="en-US"/>
        </w:rPr>
        <w:lastRenderedPageBreak/>
        <w:t xml:space="preserve">taken and measured for chlorophyll a and b using Pharmacia Biotech Ultrascope 3000 UV/Visible Spectrophotometer in 2 ml plastic cuvets. The standard solution throughout the measurements was 80% acetone solution. Wavelengths used for measurements were 663 nm optical density (OD) and 645 nm OD. Equations used in this study to calculate the values of chlorophyll a and b were based on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&lt;EndNote&gt;&lt;Cite&gt;&lt;Author&gt;Arnon&lt;/Author&gt;&lt;Year&gt;1949&lt;/Year&gt;&lt;RecNum&gt;1013&lt;/RecNum&gt;&lt;DisplayText&gt;(Arnon 1949)&lt;/DisplayText&gt;&lt;record&gt;&lt;rec-number&gt;1013&lt;/rec-number&gt;&lt;foreign-keys&gt;&lt;key app="EN" db-id="x5attf9e3ftzs1ezppfvar2mwa2d0a0ts2ds"&gt;1013&lt;/key&gt;&lt;/foreign-keys&gt;&lt;ref-type name="Journal Article"&gt;17&lt;/ref-type&gt;&lt;contributors&gt;&lt;authors&gt;&lt;author&gt;Arnon, D.I.&lt;/author&gt;&lt;/authors&gt;&lt;/contributors&gt;&lt;titles&gt;&lt;title&gt;&lt;style face="normal" font="default" size="100%"&gt;Copper enzymes in isolated chloroplasts: Polyphenoloxidase in &lt;/style&gt;&lt;style face="italic" font="default" size="100%"&gt;Beta vulgaris&lt;/style&gt;&lt;/title&gt;&lt;secondary-title&gt;Plant Physiology&lt;/secondary-title&gt;&lt;/titles&gt;&lt;periodical&gt;&lt;full-title&gt;Plant Physiology&lt;/full-title&gt;&lt;/periodical&gt;&lt;pages&gt;1-15&lt;/pages&gt;&lt;volume&gt;24&lt;/volume&gt;&lt;dates&gt;&lt;year&gt;1949&lt;/year&gt;&lt;/dates&gt;&lt;urls&gt;&lt;/urls&gt;&lt;/record&gt;&lt;/Cite&gt;&lt;/EndNote&gt;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8" w:tooltip="Arnon, 1949 #1013" w:history="1">
        <w:r w:rsidRPr="005851EA">
          <w:rPr>
            <w:rFonts w:eastAsia="MS Mincho" w:cs="Arial"/>
            <w:noProof/>
            <w:color w:val="000000" w:themeColor="text1"/>
            <w:sz w:val="24"/>
            <w:szCs w:val="24"/>
            <w:lang w:eastAsia="en-US"/>
          </w:rPr>
          <w:t>Arnon 1949</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method as follows:</w:t>
      </w:r>
    </w:p>
    <w:p w14:paraId="6F783EF7" w14:textId="77777777" w:rsidR="00853886" w:rsidRPr="005851EA" w:rsidRDefault="00853886" w:rsidP="00853886">
      <w:pPr>
        <w:spacing w:before="80" w:after="80" w:line="480" w:lineRule="auto"/>
        <w:jc w:val="center"/>
        <w:rPr>
          <w:rFonts w:eastAsia="MS Mincho" w:cs="Arial"/>
          <w:color w:val="000000" w:themeColor="text1"/>
          <w:sz w:val="24"/>
          <w:szCs w:val="24"/>
          <w:lang w:eastAsia="en-US"/>
        </w:rPr>
      </w:pPr>
      <w:r w:rsidRPr="005851EA">
        <w:rPr>
          <w:rFonts w:eastAsia="MS Mincho" w:cs="Arial"/>
          <w:color w:val="000000" w:themeColor="text1"/>
          <w:sz w:val="24"/>
          <w:szCs w:val="24"/>
          <w:lang w:eastAsia="en-US"/>
        </w:rPr>
        <w:t>Chlorophyll a (mg.l</w:t>
      </w:r>
      <w:r w:rsidRPr="005851EA">
        <w:rPr>
          <w:rFonts w:eastAsia="MS Mincho" w:cs="Arial"/>
          <w:color w:val="000000" w:themeColor="text1"/>
          <w:sz w:val="24"/>
          <w:szCs w:val="24"/>
          <w:vertAlign w:val="superscript"/>
          <w:lang w:eastAsia="en-US"/>
        </w:rPr>
        <w:t>-1</w:t>
      </w:r>
      <w:r w:rsidRPr="005851EA">
        <w:rPr>
          <w:rFonts w:eastAsia="MS Mincho" w:cs="Arial"/>
          <w:color w:val="000000" w:themeColor="text1"/>
          <w:sz w:val="24"/>
          <w:szCs w:val="24"/>
          <w:lang w:eastAsia="en-US"/>
        </w:rPr>
        <w:t>) = (12.7 x OD663) – (2.69 x OD645) (eq. 1)</w:t>
      </w:r>
    </w:p>
    <w:p w14:paraId="728FAF16" w14:textId="20DEC3D2" w:rsidR="00853886" w:rsidRPr="005851EA" w:rsidRDefault="00853886" w:rsidP="007D2DB0">
      <w:pPr>
        <w:spacing w:before="80" w:after="80" w:line="480" w:lineRule="auto"/>
        <w:jc w:val="center"/>
        <w:rPr>
          <w:rFonts w:eastAsia="MS Mincho" w:cs="Arial"/>
          <w:color w:val="000000" w:themeColor="text1"/>
          <w:sz w:val="24"/>
          <w:szCs w:val="24"/>
          <w:lang w:eastAsia="en-US"/>
        </w:rPr>
      </w:pPr>
      <w:r w:rsidRPr="005851EA">
        <w:rPr>
          <w:rFonts w:eastAsia="MS Mincho" w:cs="Arial"/>
          <w:color w:val="000000" w:themeColor="text1"/>
          <w:sz w:val="24"/>
          <w:szCs w:val="24"/>
          <w:lang w:eastAsia="en-US"/>
        </w:rPr>
        <w:t>Chlorophyll b (mg.l</w:t>
      </w:r>
      <w:r w:rsidRPr="005851EA">
        <w:rPr>
          <w:rFonts w:eastAsia="MS Mincho" w:cs="Arial"/>
          <w:color w:val="000000" w:themeColor="text1"/>
          <w:sz w:val="24"/>
          <w:szCs w:val="24"/>
          <w:vertAlign w:val="superscript"/>
          <w:lang w:eastAsia="en-US"/>
        </w:rPr>
        <w:t>-1</w:t>
      </w:r>
      <w:r w:rsidRPr="005851EA">
        <w:rPr>
          <w:rFonts w:eastAsia="MS Mincho" w:cs="Arial"/>
          <w:color w:val="000000" w:themeColor="text1"/>
          <w:sz w:val="24"/>
          <w:szCs w:val="24"/>
          <w:lang w:eastAsia="en-US"/>
        </w:rPr>
        <w:t>) = (22.9 x OD645) – (4.68 x OD663) (eq. 2)</w:t>
      </w:r>
    </w:p>
    <w:p w14:paraId="0D3CE3B2" w14:textId="77777777" w:rsidR="00853886" w:rsidRPr="005851EA" w:rsidRDefault="00853886" w:rsidP="004E4C8D">
      <w:pPr>
        <w:spacing w:before="80" w:after="80"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 xml:space="preserve">The mean value of both of the aforementioned 1.5 ml replicates of each sample was calculated and considered in the calculations using equations (1) and (2). The method used in this study is similar to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&lt;EndNote&gt;&lt;Cite&gt;&lt;Author&gt;Cameron &lt;/Author&gt;&lt;Year&gt;2008&lt;/Year&gt;&lt;RecNum&gt;904&lt;/RecNum&gt;&lt;DisplayText&gt;(Cameron  et al. 2008)&lt;/DisplayText&gt;&lt;record&gt;&lt;rec-number&gt;904&lt;/rec-number&gt;&lt;foreign-keys&gt;&lt;key app="EN" db-id="x5attf9e3ftzs1ezppfvar2mwa2d0a0ts2ds"&gt;904&lt;/key&gt;&lt;/foreign-keys&gt;&lt;ref-type name="Journal Article"&gt;17&lt;/ref-type&gt;&lt;contributors&gt;&lt;authors&gt;&lt;author&gt;Cameron , D.D.&lt;/author&gt;&lt;author&gt;Geniez, J-M.&lt;/author&gt;&lt;author&gt;Seel, W.E.&lt;/author&gt;&lt;author&gt;Irving, L.J.&lt;/author&gt;&lt;/authors&gt;&lt;/contributors&gt;&lt;titles&gt;&lt;title&gt;&lt;style face="normal" font="default" size="100%"&gt;Suppression of host photosynthesis by the parasitic plant &lt;/style&gt;&lt;style face="italic" font="default" size="100%"&gt;Rhinanthus minor&lt;/style&gt;&lt;/title&gt;&lt;secondary-title&gt;Annals of Botany&lt;/secondary-title&gt;&lt;/titles&gt;&lt;periodical&gt;&lt;full-title&gt;Annals of Botany&lt;/full-title&gt;&lt;/periodical&gt;&lt;pages&gt;573-578&lt;/pages&gt;&lt;volume&gt; 101&lt;/volume&gt;&lt;dates&gt;&lt;year&gt;2008&lt;/year&gt;&lt;/dates&gt;&lt;urls&gt;&lt;/urls&gt;&lt;/record&gt;&lt;/Cite&gt;&lt;/EndNote&gt;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24" w:tooltip="Cameron , 2008 #904" w:history="1">
        <w:r w:rsidRPr="005851EA">
          <w:rPr>
            <w:rFonts w:eastAsia="MS Mincho" w:cs="Arial"/>
            <w:noProof/>
            <w:color w:val="000000" w:themeColor="text1"/>
            <w:sz w:val="24"/>
            <w:szCs w:val="24"/>
            <w:lang w:eastAsia="en-US"/>
          </w:rPr>
          <w:t>Cameron  et al. 2008</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but modifications were applied due to the difference in equipment and the materials examined.</w:t>
      </w:r>
    </w:p>
    <w:p w14:paraId="24408066" w14:textId="77777777" w:rsidR="005448B2" w:rsidRPr="005851EA" w:rsidRDefault="005448B2" w:rsidP="005448B2">
      <w:pPr>
        <w:keepNext/>
        <w:keepLines/>
        <w:spacing w:before="80" w:after="80" w:line="480" w:lineRule="auto"/>
        <w:jc w:val="both"/>
        <w:outlineLvl w:val="2"/>
        <w:rPr>
          <w:rFonts w:eastAsia="MS Gothic" w:cs="Times New Roman"/>
          <w:b/>
          <w:bCs/>
          <w:i/>
          <w:iCs/>
          <w:color w:val="000000" w:themeColor="text1"/>
          <w:sz w:val="24"/>
          <w:szCs w:val="24"/>
          <w:lang w:eastAsia="en-US"/>
        </w:rPr>
      </w:pPr>
      <w:r w:rsidRPr="005851EA">
        <w:rPr>
          <w:rFonts w:eastAsia="MS Gothic" w:cs="Times New Roman"/>
          <w:b/>
          <w:bCs/>
          <w:i/>
          <w:iCs/>
          <w:color w:val="000000" w:themeColor="text1"/>
          <w:sz w:val="24"/>
          <w:szCs w:val="24"/>
          <w:lang w:eastAsia="en-US"/>
        </w:rPr>
        <w:t>2.3.3.2. Zooplankton</w:t>
      </w:r>
    </w:p>
    <w:p w14:paraId="73F7CB26" w14:textId="1D96AB1D" w:rsidR="00853886" w:rsidRPr="005851EA" w:rsidRDefault="005448B2" w:rsidP="004E4C8D">
      <w:pPr>
        <w:spacing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Zooplankton were sampled horizontally with a plankton net (mesh size= 100µ, mouth width= 0.51 m) tied to a rope (3 m). Towing was done at the same point at every sampling event in each pond where vegetation was minimal. Samples were preserved in 70% alcoh</w:t>
      </w:r>
      <w:r w:rsidR="00993124" w:rsidRPr="005851EA">
        <w:rPr>
          <w:rFonts w:eastAsia="MS Mincho" w:cs="Arial"/>
          <w:color w:val="000000" w:themeColor="text1"/>
          <w:sz w:val="24"/>
          <w:szCs w:val="24"/>
          <w:lang w:eastAsia="en-US"/>
        </w:rPr>
        <w:t>-</w:t>
      </w:r>
      <w:r w:rsidRPr="005851EA">
        <w:rPr>
          <w:rFonts w:eastAsia="MS Mincho" w:cs="Arial"/>
          <w:color w:val="000000" w:themeColor="text1"/>
          <w:sz w:val="24"/>
          <w:szCs w:val="24"/>
          <w:lang w:eastAsia="en-US"/>
        </w:rPr>
        <w:t>ol immediately after sampling in 1-l plastic bottles (a bottle per pond per event).</w:t>
      </w:r>
      <w:r w:rsidR="00993124" w:rsidRPr="005851EA">
        <w:rPr>
          <w:rFonts w:eastAsia="MS Mincho" w:cs="Arial"/>
          <w:color w:val="000000" w:themeColor="text1"/>
          <w:sz w:val="24"/>
          <w:szCs w:val="24"/>
          <w:lang w:eastAsia="en-US"/>
        </w:rPr>
        <w:t xml:space="preserve"> I used a Motoda Box to split and subsample the zooplankton samples in order to facilitate coun-ting (e.g. taking half or quarter the sample after equally and evenly split by Motoda Box), also,</w:t>
      </w:r>
      <w:r w:rsidR="00AC2EB2" w:rsidRPr="005851EA">
        <w:rPr>
          <w:rFonts w:eastAsia="MS Mincho" w:cs="Arial"/>
          <w:color w:val="000000" w:themeColor="text1"/>
          <w:sz w:val="24"/>
          <w:szCs w:val="24"/>
          <w:lang w:eastAsia="en-US"/>
        </w:rPr>
        <w:t xml:space="preserve"> using a stemple pipette, a subsample (e.g. 1, 5, or 10 ml taken from the previously split subsample depending on how dense the sample is) from each sample was taken and examined under the stereo-microscope (Kyowa Optical Model SDZ-PL). The sorted individuals in the subsample were measured using an eyepiece graticule and the overall </w:t>
      </w:r>
      <w:r w:rsidR="00853886" w:rsidRPr="005851EA">
        <w:rPr>
          <w:rFonts w:eastAsia="MS Mincho" w:cs="Arial"/>
          <w:color w:val="000000" w:themeColor="text1"/>
          <w:sz w:val="24"/>
          <w:szCs w:val="24"/>
          <w:lang w:eastAsia="en-US"/>
        </w:rPr>
        <w:br w:type="page"/>
      </w:r>
    </w:p>
    <w:p w14:paraId="04396672" w14:textId="77777777" w:rsidR="00853886" w:rsidRPr="005851EA" w:rsidRDefault="00853886" w:rsidP="00853886">
      <w:pPr>
        <w:spacing w:before="80" w:after="80" w:line="480" w:lineRule="auto"/>
        <w:jc w:val="both"/>
        <w:rPr>
          <w:rFonts w:eastAsia="MS Mincho" w:cs="Arial"/>
          <w:color w:val="000000" w:themeColor="text1"/>
          <w:sz w:val="24"/>
          <w:szCs w:val="24"/>
          <w:lang w:eastAsia="en-US"/>
        </w:rPr>
      </w:pPr>
    </w:p>
    <w:p w14:paraId="291BDDC9" w14:textId="6AA5DCBD" w:rsidR="00853886" w:rsidRPr="005851EA" w:rsidRDefault="00853886" w:rsidP="00853886">
      <w:pPr>
        <w:spacing w:before="80" w:after="80" w:line="480" w:lineRule="auto"/>
        <w:jc w:val="both"/>
        <w:rPr>
          <w:rFonts w:eastAsia="MS Mincho" w:cs="Arial"/>
          <w:color w:val="000000" w:themeColor="text1"/>
          <w:sz w:val="24"/>
          <w:szCs w:val="24"/>
          <w:lang w:eastAsia="en-US"/>
        </w:rPr>
      </w:pPr>
      <w:r w:rsidRPr="005851EA">
        <w:rPr>
          <w:rFonts w:eastAsia="MS Mincho" w:cs="Arial"/>
          <w:noProof/>
          <w:color w:val="000000" w:themeColor="text1"/>
          <w:sz w:val="24"/>
          <w:szCs w:val="24"/>
        </w:rPr>
        <w:drawing>
          <wp:inline distT="0" distB="0" distL="0" distR="0" wp14:anchorId="21520858" wp14:editId="6316D0C3">
            <wp:extent cx="5612130" cy="4331970"/>
            <wp:effectExtent l="0" t="0" r="7620" b="0"/>
            <wp:docPr id="30" name="Picture 30" descr="C:\Users\Mohammad\Downloads\MAP-P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ammad\Downloads\MAP-POND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4331970"/>
                    </a:xfrm>
                    <a:prstGeom prst="rect">
                      <a:avLst/>
                    </a:prstGeom>
                    <a:noFill/>
                    <a:ln>
                      <a:noFill/>
                    </a:ln>
                  </pic:spPr>
                </pic:pic>
              </a:graphicData>
            </a:graphic>
          </wp:inline>
        </w:drawing>
      </w:r>
    </w:p>
    <w:p w14:paraId="2D182E9A" w14:textId="1D0B0A56" w:rsidR="00853886" w:rsidRPr="005851EA" w:rsidRDefault="00853886" w:rsidP="00517931">
      <w:pPr>
        <w:spacing w:before="80" w:after="80" w:line="480" w:lineRule="auto"/>
        <w:jc w:val="both"/>
        <w:rPr>
          <w:rFonts w:eastAsia="MS Mincho" w:cs="Arial"/>
          <w:color w:val="000000" w:themeColor="text1"/>
          <w:sz w:val="21"/>
          <w:szCs w:val="21"/>
        </w:rPr>
      </w:pPr>
      <w:r w:rsidRPr="005851EA">
        <w:rPr>
          <w:rFonts w:eastAsia="MS Mincho" w:cs="Arial"/>
          <w:color w:val="000000" w:themeColor="text1"/>
          <w:sz w:val="21"/>
          <w:szCs w:val="21"/>
        </w:rPr>
        <w:t xml:space="preserve">Figure 1. Map of the main land of Britain (left) with a zoom in on Gibraltar Point, where sampling occurred (right) showing the sampled ponds as well as other ponds and creeks. The other two ponds (Hidden and Square) were sampled and analyzed but their data were not included in this study </w:t>
      </w:r>
      <w:r w:rsidR="00C14D84" w:rsidRPr="005851EA">
        <w:rPr>
          <w:rFonts w:eastAsia="MS Mincho" w:cs="Arial"/>
          <w:color w:val="000000" w:themeColor="text1"/>
          <w:sz w:val="21"/>
          <w:szCs w:val="21"/>
        </w:rPr>
        <w:t>as explained in the text.</w:t>
      </w:r>
      <w:r w:rsidRPr="005851EA">
        <w:rPr>
          <w:rFonts w:eastAsia="MS Mincho" w:cs="Arial"/>
          <w:color w:val="000000" w:themeColor="text1"/>
          <w:sz w:val="21"/>
          <w:szCs w:val="21"/>
        </w:rPr>
        <w:t xml:space="preserve"> Only one low salinity pond (Shavalera) and one high salinity pond (Oval) were found in Gibraltar Point, so including all medium salinity ponds will not precisely serve to compare the effect of salinity in this study as no </w:t>
      </w:r>
      <w:r w:rsidR="003F2265" w:rsidRPr="005851EA">
        <w:rPr>
          <w:rFonts w:eastAsia="MS Mincho" w:cs="Arial"/>
          <w:color w:val="000000" w:themeColor="text1"/>
          <w:sz w:val="21"/>
          <w:szCs w:val="21"/>
        </w:rPr>
        <w:t>replication of</w:t>
      </w:r>
      <w:r w:rsidRPr="005851EA">
        <w:rPr>
          <w:rFonts w:eastAsia="MS Mincho" w:cs="Arial"/>
          <w:color w:val="000000" w:themeColor="text1"/>
          <w:sz w:val="21"/>
          <w:szCs w:val="21"/>
        </w:rPr>
        <w:t xml:space="preserve"> low and high salinity are available.</w:t>
      </w:r>
    </w:p>
    <w:p w14:paraId="24EB686D" w14:textId="77777777" w:rsidR="00E5389C" w:rsidRPr="005851EA" w:rsidRDefault="00E5389C" w:rsidP="00853886">
      <w:pPr>
        <w:spacing w:before="80" w:after="80" w:line="480" w:lineRule="auto"/>
        <w:jc w:val="both"/>
        <w:rPr>
          <w:rFonts w:eastAsia="MS Mincho" w:cs="Arial"/>
          <w:color w:val="000000" w:themeColor="text1"/>
          <w:sz w:val="24"/>
          <w:szCs w:val="24"/>
        </w:rPr>
      </w:pPr>
    </w:p>
    <w:p w14:paraId="7611E4A0" w14:textId="77777777" w:rsidR="00E5389C" w:rsidRPr="005851EA" w:rsidRDefault="00E5389C" w:rsidP="00853886">
      <w:pPr>
        <w:spacing w:before="80" w:after="80" w:line="480" w:lineRule="auto"/>
        <w:jc w:val="both"/>
        <w:rPr>
          <w:rFonts w:eastAsia="MS Mincho" w:cs="Arial"/>
          <w:color w:val="000000" w:themeColor="text1"/>
          <w:sz w:val="24"/>
          <w:szCs w:val="24"/>
        </w:rPr>
      </w:pPr>
    </w:p>
    <w:p w14:paraId="277CD5D2" w14:textId="77777777" w:rsidR="00E5389C" w:rsidRPr="005851EA" w:rsidRDefault="00E5389C" w:rsidP="00853886">
      <w:pPr>
        <w:spacing w:before="80" w:after="80" w:line="480" w:lineRule="auto"/>
        <w:jc w:val="both"/>
        <w:rPr>
          <w:rFonts w:eastAsia="MS Mincho" w:cs="Arial"/>
          <w:color w:val="000000" w:themeColor="text1"/>
          <w:sz w:val="24"/>
          <w:szCs w:val="24"/>
        </w:rPr>
      </w:pPr>
    </w:p>
    <w:p w14:paraId="7B23B154" w14:textId="77777777" w:rsidR="00E5389C" w:rsidRPr="005851EA" w:rsidRDefault="00E5389C" w:rsidP="00853886">
      <w:pPr>
        <w:spacing w:before="80" w:after="80" w:line="480" w:lineRule="auto"/>
        <w:jc w:val="both"/>
        <w:rPr>
          <w:rFonts w:eastAsia="MS Mincho" w:cs="Arial"/>
          <w:color w:val="000000" w:themeColor="text1"/>
          <w:sz w:val="24"/>
          <w:szCs w:val="24"/>
        </w:rPr>
      </w:pPr>
    </w:p>
    <w:p w14:paraId="2356CDC4" w14:textId="4FC92F5E" w:rsidR="00E5389C" w:rsidRPr="005851EA" w:rsidRDefault="00FB0847" w:rsidP="00853886">
      <w:pPr>
        <w:spacing w:before="80" w:after="80" w:line="480" w:lineRule="auto"/>
        <w:jc w:val="both"/>
        <w:rPr>
          <w:rFonts w:eastAsia="MS Mincho" w:cs="Arial"/>
          <w:color w:val="000000" w:themeColor="text1"/>
          <w:sz w:val="24"/>
          <w:szCs w:val="24"/>
        </w:rPr>
      </w:pPr>
      <w:r w:rsidRPr="005851EA">
        <w:rPr>
          <w:rFonts w:eastAsia="MS Mincho" w:cs="Arial"/>
          <w:noProof/>
          <w:color w:val="000000" w:themeColor="text1"/>
          <w:sz w:val="24"/>
          <w:szCs w:val="24"/>
        </w:rPr>
        <w:lastRenderedPageBreak/>
        <w:drawing>
          <wp:inline distT="0" distB="0" distL="0" distR="0" wp14:anchorId="50A8C6A1" wp14:editId="675DAFA1">
            <wp:extent cx="5612130" cy="2670486"/>
            <wp:effectExtent l="0" t="0" r="7620" b="0"/>
            <wp:docPr id="195" name="Picture 195" descr="F:\to print\GR\paramet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o print\GR\parameters.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670486"/>
                    </a:xfrm>
                    <a:prstGeom prst="rect">
                      <a:avLst/>
                    </a:prstGeom>
                    <a:noFill/>
                    <a:ln>
                      <a:noFill/>
                    </a:ln>
                  </pic:spPr>
                </pic:pic>
              </a:graphicData>
            </a:graphic>
          </wp:inline>
        </w:drawing>
      </w:r>
    </w:p>
    <w:p w14:paraId="60F360B5" w14:textId="2A8833B9" w:rsidR="00853886" w:rsidRPr="005851EA" w:rsidRDefault="00853886" w:rsidP="00DF3F39">
      <w:pPr>
        <w:spacing w:before="80" w:after="80" w:line="480" w:lineRule="auto"/>
        <w:jc w:val="both"/>
        <w:rPr>
          <w:rFonts w:eastAsia="MS Mincho" w:cs="Arial"/>
          <w:color w:val="000000" w:themeColor="text1"/>
          <w:sz w:val="21"/>
          <w:szCs w:val="21"/>
        </w:rPr>
      </w:pPr>
      <w:r w:rsidRPr="005851EA">
        <w:rPr>
          <w:rFonts w:eastAsia="MS Mincho" w:cs="Arial"/>
          <w:color w:val="000000" w:themeColor="text1"/>
          <w:sz w:val="21"/>
          <w:szCs w:val="21"/>
        </w:rPr>
        <w:t xml:space="preserve">Figure 2. Measured </w:t>
      </w:r>
      <w:r w:rsidRPr="005851EA">
        <w:rPr>
          <w:rFonts w:eastAsia="MS Mincho" w:cs="Arial"/>
          <w:i/>
          <w:iCs/>
          <w:color w:val="000000" w:themeColor="text1"/>
          <w:sz w:val="21"/>
          <w:szCs w:val="21"/>
        </w:rPr>
        <w:t>in situ</w:t>
      </w:r>
      <w:r w:rsidRPr="005851EA">
        <w:rPr>
          <w:rFonts w:eastAsia="MS Mincho" w:cs="Arial"/>
          <w:color w:val="000000" w:themeColor="text1"/>
          <w:sz w:val="21"/>
          <w:szCs w:val="21"/>
        </w:rPr>
        <w:t xml:space="preserve"> physichochemical parameters in the five sampled ponds including the two ponds that were not represented in this study (Hidden and Square Ponds) at Gibraltar Point in addition to chlorophyll-</w:t>
      </w:r>
      <w:r w:rsidRPr="005851EA">
        <w:rPr>
          <w:rFonts w:eastAsia="MS Mincho" w:cs="Arial"/>
          <w:i/>
          <w:iCs/>
          <w:color w:val="000000" w:themeColor="text1"/>
          <w:sz w:val="21"/>
          <w:szCs w:val="21"/>
        </w:rPr>
        <w:t>a</w:t>
      </w:r>
      <w:r w:rsidRPr="005851EA">
        <w:rPr>
          <w:rFonts w:eastAsia="MS Mincho" w:cs="Arial"/>
          <w:color w:val="000000" w:themeColor="text1"/>
          <w:sz w:val="21"/>
          <w:szCs w:val="21"/>
        </w:rPr>
        <w:t xml:space="preserve"> (</w:t>
      </w:r>
      <w:r w:rsidRPr="005851EA">
        <w:rPr>
          <w:rFonts w:eastAsia="MS Mincho" w:cs="Arial"/>
          <w:i/>
          <w:iCs/>
          <w:color w:val="000000" w:themeColor="text1"/>
          <w:sz w:val="21"/>
          <w:szCs w:val="21"/>
        </w:rPr>
        <w:t>Chl-a</w:t>
      </w:r>
      <w:r w:rsidRPr="005851EA">
        <w:rPr>
          <w:rFonts w:eastAsia="MS Mincho" w:cs="Arial"/>
          <w:color w:val="000000" w:themeColor="text1"/>
          <w:sz w:val="21"/>
          <w:szCs w:val="21"/>
        </w:rPr>
        <w:t xml:space="preserve">) level. Sample events on x-axis are just to replace dates in order to make the figures tidy. Sample events 3, 5, 6, 7, and 8 refer to the following dates in the year 2013: 21 June, 19 July, 2 August, 14 August, and 12 October, respectively. Each pond is represented in a specific line type as shown in the legend next to </w:t>
      </w:r>
      <w:r w:rsidRPr="005851EA">
        <w:rPr>
          <w:rFonts w:eastAsia="MS Mincho" w:cs="Arial"/>
          <w:i/>
          <w:iCs/>
          <w:color w:val="000000" w:themeColor="text1"/>
          <w:sz w:val="21"/>
          <w:szCs w:val="21"/>
        </w:rPr>
        <w:t>Chl-a</w:t>
      </w:r>
      <w:r w:rsidRPr="005851EA">
        <w:rPr>
          <w:rFonts w:eastAsia="MS Mincho" w:cs="Arial"/>
          <w:color w:val="000000" w:themeColor="text1"/>
          <w:sz w:val="21"/>
          <w:szCs w:val="21"/>
        </w:rPr>
        <w:t xml:space="preserve"> figure. DO = Dissolved Oxygen Concentration (mg l</w:t>
      </w:r>
      <w:r w:rsidRPr="005851EA">
        <w:rPr>
          <w:rFonts w:eastAsia="MS Mincho" w:cs="Arial"/>
          <w:color w:val="000000" w:themeColor="text1"/>
          <w:sz w:val="21"/>
          <w:szCs w:val="21"/>
          <w:vertAlign w:val="superscript"/>
        </w:rPr>
        <w:t>-1</w:t>
      </w:r>
      <w:r w:rsidRPr="005851EA">
        <w:rPr>
          <w:rFonts w:eastAsia="MS Mincho" w:cs="Arial"/>
          <w:color w:val="000000" w:themeColor="text1"/>
          <w:sz w:val="21"/>
          <w:szCs w:val="21"/>
        </w:rPr>
        <w:t xml:space="preserve">). Larvae and juveniles were not </w:t>
      </w:r>
      <w:r w:rsidR="000833B1" w:rsidRPr="005851EA">
        <w:rPr>
          <w:rFonts w:eastAsia="MS Mincho" w:cs="Arial"/>
          <w:color w:val="000000" w:themeColor="text1"/>
          <w:sz w:val="21"/>
          <w:szCs w:val="21"/>
        </w:rPr>
        <w:t>encountered</w:t>
      </w:r>
      <w:r w:rsidRPr="005851EA">
        <w:rPr>
          <w:rFonts w:eastAsia="MS Mincho" w:cs="Arial"/>
          <w:color w:val="000000" w:themeColor="text1"/>
          <w:sz w:val="21"/>
          <w:szCs w:val="21"/>
        </w:rPr>
        <w:t xml:space="preserve"> at sampling events 1 and 2</w:t>
      </w:r>
      <w:r w:rsidR="0055734D" w:rsidRPr="005851EA">
        <w:rPr>
          <w:rFonts w:eastAsia="MS Mincho" w:cs="Arial"/>
          <w:color w:val="000000" w:themeColor="text1"/>
          <w:sz w:val="21"/>
          <w:szCs w:val="21"/>
        </w:rPr>
        <w:t>.</w:t>
      </w:r>
      <w:r w:rsidRPr="005851EA">
        <w:rPr>
          <w:rFonts w:eastAsia="MS Mincho" w:cs="Arial"/>
          <w:color w:val="000000" w:themeColor="text1"/>
          <w:sz w:val="21"/>
          <w:szCs w:val="21"/>
        </w:rPr>
        <w:t xml:space="preserve"> </w:t>
      </w:r>
      <w:r w:rsidR="0055734D" w:rsidRPr="005851EA">
        <w:rPr>
          <w:rFonts w:eastAsia="MS Mincho" w:cs="Arial"/>
          <w:color w:val="000000" w:themeColor="text1"/>
          <w:sz w:val="21"/>
          <w:szCs w:val="21"/>
        </w:rPr>
        <w:t>U</w:t>
      </w:r>
      <w:r w:rsidRPr="005851EA">
        <w:rPr>
          <w:rFonts w:eastAsia="MS Mincho" w:cs="Arial"/>
          <w:color w:val="000000" w:themeColor="text1"/>
          <w:sz w:val="21"/>
          <w:szCs w:val="21"/>
        </w:rPr>
        <w:t xml:space="preserve">nfortunately due to a mistake in preservation, fish in sampling event 4 were deteriorated. </w:t>
      </w:r>
      <w:r w:rsidR="000833B1" w:rsidRPr="005851EA">
        <w:rPr>
          <w:rFonts w:eastAsia="MS Mincho" w:cs="Arial"/>
          <w:color w:val="000000" w:themeColor="text1"/>
          <w:sz w:val="21"/>
          <w:szCs w:val="21"/>
        </w:rPr>
        <w:t>D</w:t>
      </w:r>
      <w:r w:rsidRPr="005851EA">
        <w:rPr>
          <w:rFonts w:eastAsia="MS Mincho" w:cs="Arial"/>
          <w:color w:val="000000" w:themeColor="text1"/>
          <w:sz w:val="21"/>
          <w:szCs w:val="21"/>
        </w:rPr>
        <w:t>ue to an accident, the chlorophyll sample</w:t>
      </w:r>
      <w:r w:rsidR="00541733" w:rsidRPr="005851EA">
        <w:rPr>
          <w:rFonts w:eastAsia="MS Mincho" w:cs="Arial"/>
          <w:color w:val="000000" w:themeColor="text1"/>
          <w:sz w:val="21"/>
          <w:szCs w:val="21"/>
        </w:rPr>
        <w:t>s</w:t>
      </w:r>
      <w:r w:rsidRPr="005851EA">
        <w:rPr>
          <w:rFonts w:eastAsia="MS Mincho" w:cs="Arial"/>
          <w:color w:val="000000" w:themeColor="text1"/>
          <w:sz w:val="21"/>
          <w:szCs w:val="21"/>
        </w:rPr>
        <w:t xml:space="preserve"> o</w:t>
      </w:r>
      <w:r w:rsidR="00E9198C" w:rsidRPr="005851EA">
        <w:rPr>
          <w:rFonts w:eastAsia="MS Mincho" w:cs="Arial"/>
          <w:color w:val="000000" w:themeColor="text1"/>
          <w:sz w:val="21"/>
          <w:szCs w:val="21"/>
        </w:rPr>
        <w:t xml:space="preserve">f </w:t>
      </w:r>
      <w:r w:rsidR="00541733" w:rsidRPr="005851EA">
        <w:rPr>
          <w:rFonts w:eastAsia="MS Mincho" w:cs="Arial"/>
          <w:color w:val="000000" w:themeColor="text1"/>
          <w:sz w:val="21"/>
          <w:szCs w:val="21"/>
        </w:rPr>
        <w:t xml:space="preserve">in both Hidden and </w:t>
      </w:r>
      <w:r w:rsidR="00E9198C" w:rsidRPr="005851EA">
        <w:rPr>
          <w:rFonts w:eastAsia="MS Mincho" w:cs="Arial"/>
          <w:color w:val="000000" w:themeColor="text1"/>
          <w:sz w:val="21"/>
          <w:szCs w:val="21"/>
        </w:rPr>
        <w:t>Eric’s Pond</w:t>
      </w:r>
      <w:r w:rsidR="00541733" w:rsidRPr="005851EA">
        <w:rPr>
          <w:rFonts w:eastAsia="MS Mincho" w:cs="Arial"/>
          <w:color w:val="000000" w:themeColor="text1"/>
          <w:sz w:val="21"/>
          <w:szCs w:val="21"/>
        </w:rPr>
        <w:t>s</w:t>
      </w:r>
      <w:r w:rsidR="00E9198C" w:rsidRPr="005851EA">
        <w:rPr>
          <w:rFonts w:eastAsia="MS Mincho" w:cs="Arial"/>
          <w:color w:val="000000" w:themeColor="text1"/>
          <w:sz w:val="21"/>
          <w:szCs w:val="21"/>
        </w:rPr>
        <w:t xml:space="preserve"> event 7 </w:t>
      </w:r>
      <w:r w:rsidR="00541733" w:rsidRPr="005851EA">
        <w:rPr>
          <w:rFonts w:eastAsia="MS Mincho" w:cs="Arial"/>
          <w:color w:val="000000" w:themeColor="text1"/>
          <w:sz w:val="21"/>
          <w:szCs w:val="21"/>
        </w:rPr>
        <w:t xml:space="preserve">were </w:t>
      </w:r>
      <w:r w:rsidR="00E9198C" w:rsidRPr="005851EA">
        <w:rPr>
          <w:rFonts w:eastAsia="MS Mincho" w:cs="Arial"/>
          <w:color w:val="000000" w:themeColor="text1"/>
          <w:sz w:val="21"/>
          <w:szCs w:val="21"/>
        </w:rPr>
        <w:t>lost</w:t>
      </w:r>
      <w:r w:rsidRPr="005851EA">
        <w:rPr>
          <w:rFonts w:eastAsia="MS Mincho" w:cs="Arial"/>
          <w:color w:val="000000" w:themeColor="text1"/>
          <w:sz w:val="21"/>
          <w:szCs w:val="21"/>
        </w:rPr>
        <w:t>.</w:t>
      </w:r>
      <w:r w:rsidR="0055734D" w:rsidRPr="005851EA">
        <w:rPr>
          <w:rFonts w:eastAsia="MS Mincho" w:cs="Arial"/>
          <w:color w:val="000000" w:themeColor="text1"/>
          <w:sz w:val="21"/>
          <w:szCs w:val="21"/>
        </w:rPr>
        <w:t xml:space="preserve"> </w:t>
      </w:r>
    </w:p>
    <w:p w14:paraId="73D1E0C9" w14:textId="77777777" w:rsidR="00853886" w:rsidRPr="005851EA" w:rsidRDefault="00853886" w:rsidP="00853886">
      <w:pPr>
        <w:spacing w:before="80" w:after="80" w:line="480" w:lineRule="auto"/>
        <w:jc w:val="both"/>
        <w:rPr>
          <w:rFonts w:eastAsia="MS Mincho" w:cs="Arial"/>
          <w:color w:val="000000" w:themeColor="text1"/>
          <w:sz w:val="24"/>
          <w:szCs w:val="24"/>
        </w:rPr>
      </w:pPr>
    </w:p>
    <w:p w14:paraId="55A96179" w14:textId="1AE53083" w:rsidR="00853886" w:rsidRPr="005851EA" w:rsidRDefault="00853886" w:rsidP="00853886">
      <w:pPr>
        <w:spacing w:before="80" w:after="80" w:line="480" w:lineRule="auto"/>
        <w:jc w:val="both"/>
        <w:rPr>
          <w:rFonts w:eastAsia="MS Mincho" w:cs="Arial"/>
          <w:color w:val="000000" w:themeColor="text1"/>
          <w:sz w:val="24"/>
          <w:szCs w:val="24"/>
        </w:rPr>
      </w:pPr>
    </w:p>
    <w:p w14:paraId="5E0D52DF" w14:textId="35315615" w:rsidR="00853886" w:rsidRPr="005851EA" w:rsidRDefault="002F0627" w:rsidP="00853886">
      <w:pPr>
        <w:spacing w:before="80" w:after="80" w:line="480" w:lineRule="auto"/>
        <w:jc w:val="both"/>
        <w:rPr>
          <w:rFonts w:eastAsia="MS Mincho" w:cs="Arial"/>
          <w:color w:val="000000" w:themeColor="text1"/>
          <w:sz w:val="24"/>
          <w:szCs w:val="24"/>
        </w:rPr>
      </w:pPr>
      <w:r w:rsidRPr="005851EA">
        <w:rPr>
          <w:rFonts w:eastAsia="MS Mincho" w:cs="Arial"/>
          <w:noProof/>
          <w:color w:val="000000" w:themeColor="text1"/>
          <w:sz w:val="24"/>
          <w:szCs w:val="24"/>
        </w:rPr>
        <w:lastRenderedPageBreak/>
        <mc:AlternateContent>
          <mc:Choice Requires="wps">
            <w:drawing>
              <wp:anchor distT="45720" distB="45720" distL="114300" distR="114300" simplePos="0" relativeHeight="251649536" behindDoc="0" locked="0" layoutInCell="1" allowOverlap="1" wp14:anchorId="05B0833A" wp14:editId="15F7CCFC">
                <wp:simplePos x="0" y="0"/>
                <wp:positionH relativeFrom="page">
                  <wp:align>center</wp:align>
                </wp:positionH>
                <wp:positionV relativeFrom="paragraph">
                  <wp:posOffset>9525</wp:posOffset>
                </wp:positionV>
                <wp:extent cx="3467100" cy="3714750"/>
                <wp:effectExtent l="0" t="0" r="0" b="0"/>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714750"/>
                        </a:xfrm>
                        <a:prstGeom prst="rect">
                          <a:avLst/>
                        </a:prstGeom>
                        <a:solidFill>
                          <a:srgbClr val="FFFFFF"/>
                        </a:solidFill>
                        <a:ln w="9525">
                          <a:noFill/>
                          <a:miter lim="800000"/>
                          <a:headEnd/>
                          <a:tailEnd/>
                        </a:ln>
                      </wps:spPr>
                      <wps:txbx>
                        <w:txbxContent>
                          <w:p w14:paraId="49EFF5B7" w14:textId="77777777" w:rsidR="00447B40" w:rsidRDefault="00447B40" w:rsidP="00853886">
                            <w:pPr>
                              <w:jc w:val="center"/>
                              <w:rPr>
                                <w:noProof/>
                              </w:rPr>
                            </w:pPr>
                          </w:p>
                          <w:p w14:paraId="7F222D8F" w14:textId="041B97A2" w:rsidR="00447B40" w:rsidRPr="007D2DB0" w:rsidRDefault="00447B40" w:rsidP="007D2DB0">
                            <w:pPr>
                              <w:spacing w:line="480" w:lineRule="auto"/>
                              <w:jc w:val="both"/>
                              <w:rPr>
                                <w:noProof/>
                                <w:color w:val="5B9BD5" w:themeColor="accent1"/>
                                <w:sz w:val="21"/>
                                <w:szCs w:val="21"/>
                              </w:rPr>
                            </w:pPr>
                            <w:r w:rsidRPr="007D2DB0">
                              <w:rPr>
                                <w:noProof/>
                                <w:sz w:val="21"/>
                                <w:szCs w:val="21"/>
                              </w:rPr>
                              <w:t>Table I</w:t>
                            </w:r>
                            <w:r w:rsidRPr="005B430A">
                              <w:rPr>
                                <w:noProof/>
                                <w:sz w:val="21"/>
                                <w:szCs w:val="21"/>
                              </w:rPr>
                              <w:t>. Sampling events by date. Sample event was used in all analyses, representing approximately two-week time intervals.</w:t>
                            </w:r>
                          </w:p>
                          <w:tbl>
                            <w:tblPr>
                              <w:tblW w:w="3520" w:type="dxa"/>
                              <w:tblInd w:w="824" w:type="dxa"/>
                              <w:tblLook w:val="04A0" w:firstRow="1" w:lastRow="0" w:firstColumn="1" w:lastColumn="0" w:noHBand="0" w:noVBand="1"/>
                            </w:tblPr>
                            <w:tblGrid>
                              <w:gridCol w:w="1560"/>
                              <w:gridCol w:w="1960"/>
                            </w:tblGrid>
                            <w:tr w:rsidR="00447B40" w:rsidRPr="00552EBD" w14:paraId="01E0E6C8" w14:textId="77777777" w:rsidTr="007D2DB0">
                              <w:trPr>
                                <w:trHeight w:val="300"/>
                              </w:trPr>
                              <w:tc>
                                <w:tcPr>
                                  <w:tcW w:w="1560" w:type="dxa"/>
                                  <w:tcBorders>
                                    <w:top w:val="nil"/>
                                    <w:left w:val="nil"/>
                                    <w:bottom w:val="nil"/>
                                    <w:right w:val="nil"/>
                                  </w:tcBorders>
                                  <w:shd w:val="clear" w:color="auto" w:fill="auto"/>
                                  <w:noWrap/>
                                  <w:vAlign w:val="bottom"/>
                                </w:tcPr>
                                <w:p w14:paraId="5D3AD3E3" w14:textId="77777777" w:rsidR="00447B40" w:rsidRPr="0078469C" w:rsidRDefault="00447B40" w:rsidP="00496D85">
                                  <w:pPr>
                                    <w:spacing w:after="0" w:line="240" w:lineRule="auto"/>
                                    <w:jc w:val="center"/>
                                    <w:rPr>
                                      <w:rFonts w:ascii="Times New Roman" w:eastAsia="Times New Roman" w:hAnsi="Times New Roman" w:cs="Times New Roman"/>
                                      <w:sz w:val="24"/>
                                      <w:szCs w:val="24"/>
                                    </w:rPr>
                                  </w:pPr>
                                </w:p>
                              </w:tc>
                              <w:tc>
                                <w:tcPr>
                                  <w:tcW w:w="1960" w:type="dxa"/>
                                  <w:tcBorders>
                                    <w:top w:val="nil"/>
                                    <w:left w:val="nil"/>
                                    <w:bottom w:val="nil"/>
                                    <w:right w:val="nil"/>
                                  </w:tcBorders>
                                  <w:shd w:val="clear" w:color="auto" w:fill="auto"/>
                                  <w:noWrap/>
                                  <w:vAlign w:val="bottom"/>
                                </w:tcPr>
                                <w:p w14:paraId="34DF9EEE" w14:textId="77777777" w:rsidR="00447B40" w:rsidRPr="0078469C" w:rsidRDefault="00447B40" w:rsidP="00496D85">
                                  <w:pPr>
                                    <w:spacing w:after="0" w:line="240" w:lineRule="auto"/>
                                    <w:jc w:val="center"/>
                                    <w:rPr>
                                      <w:rFonts w:ascii="Times New Roman" w:eastAsia="Times New Roman" w:hAnsi="Times New Roman" w:cs="Times New Roman"/>
                                      <w:sz w:val="20"/>
                                      <w:szCs w:val="20"/>
                                    </w:rPr>
                                  </w:pPr>
                                </w:p>
                              </w:tc>
                            </w:tr>
                            <w:tr w:rsidR="00447B40" w:rsidRPr="00552EBD" w14:paraId="35125494" w14:textId="77777777" w:rsidTr="007D2DB0">
                              <w:trPr>
                                <w:trHeight w:val="300"/>
                              </w:trPr>
                              <w:tc>
                                <w:tcPr>
                                  <w:tcW w:w="1560" w:type="dxa"/>
                                  <w:tcBorders>
                                    <w:top w:val="single" w:sz="4" w:space="0" w:color="auto"/>
                                    <w:left w:val="nil"/>
                                    <w:bottom w:val="single" w:sz="4" w:space="0" w:color="auto"/>
                                    <w:right w:val="nil"/>
                                  </w:tcBorders>
                                  <w:shd w:val="clear" w:color="auto" w:fill="auto"/>
                                  <w:noWrap/>
                                  <w:vAlign w:val="bottom"/>
                                </w:tcPr>
                                <w:p w14:paraId="2C0243B9" w14:textId="77777777" w:rsidR="00447B40" w:rsidRPr="0078469C" w:rsidRDefault="00447B40" w:rsidP="00496D85">
                                  <w:pPr>
                                    <w:spacing w:after="0" w:line="240" w:lineRule="auto"/>
                                    <w:jc w:val="center"/>
                                    <w:rPr>
                                      <w:rFonts w:eastAsia="Times New Roman" w:cs="Times New Roman"/>
                                      <w:b/>
                                      <w:bCs/>
                                      <w:color w:val="000000"/>
                                    </w:rPr>
                                  </w:pPr>
                                  <w:r w:rsidRPr="0078469C">
                                    <w:rPr>
                                      <w:rFonts w:eastAsia="Times New Roman" w:cs="Times New Roman"/>
                                      <w:b/>
                                      <w:bCs/>
                                      <w:color w:val="000000"/>
                                    </w:rPr>
                                    <w:t>Sample event</w:t>
                                  </w:r>
                                </w:p>
                              </w:tc>
                              <w:tc>
                                <w:tcPr>
                                  <w:tcW w:w="1960" w:type="dxa"/>
                                  <w:tcBorders>
                                    <w:top w:val="single" w:sz="4" w:space="0" w:color="auto"/>
                                    <w:left w:val="nil"/>
                                    <w:bottom w:val="single" w:sz="4" w:space="0" w:color="auto"/>
                                    <w:right w:val="nil"/>
                                  </w:tcBorders>
                                  <w:shd w:val="clear" w:color="auto" w:fill="auto"/>
                                  <w:noWrap/>
                                  <w:vAlign w:val="bottom"/>
                                </w:tcPr>
                                <w:p w14:paraId="6DECEB78" w14:textId="77777777" w:rsidR="00447B40" w:rsidRPr="0078469C" w:rsidRDefault="00447B40" w:rsidP="00496D85">
                                  <w:pPr>
                                    <w:spacing w:after="0" w:line="240" w:lineRule="auto"/>
                                    <w:jc w:val="center"/>
                                    <w:rPr>
                                      <w:rFonts w:eastAsia="Times New Roman" w:cs="Times New Roman"/>
                                      <w:b/>
                                      <w:bCs/>
                                      <w:color w:val="000000"/>
                                    </w:rPr>
                                  </w:pPr>
                                  <w:r w:rsidRPr="0078469C">
                                    <w:rPr>
                                      <w:rFonts w:eastAsia="Times New Roman" w:cs="Times New Roman"/>
                                      <w:b/>
                                      <w:bCs/>
                                      <w:color w:val="000000"/>
                                    </w:rPr>
                                    <w:t>Date (dd/mm/yyyy)</w:t>
                                  </w:r>
                                </w:p>
                              </w:tc>
                            </w:tr>
                            <w:tr w:rsidR="00447B40" w:rsidRPr="00552EBD" w14:paraId="0ADE60C2" w14:textId="77777777" w:rsidTr="007D2DB0">
                              <w:trPr>
                                <w:trHeight w:val="300"/>
                              </w:trPr>
                              <w:tc>
                                <w:tcPr>
                                  <w:tcW w:w="1560" w:type="dxa"/>
                                  <w:tcBorders>
                                    <w:top w:val="nil"/>
                                    <w:left w:val="nil"/>
                                    <w:bottom w:val="nil"/>
                                    <w:right w:val="nil"/>
                                  </w:tcBorders>
                                  <w:shd w:val="clear" w:color="auto" w:fill="auto"/>
                                  <w:noWrap/>
                                  <w:vAlign w:val="bottom"/>
                                </w:tcPr>
                                <w:p w14:paraId="1B438085"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1</w:t>
                                  </w:r>
                                </w:p>
                              </w:tc>
                              <w:tc>
                                <w:tcPr>
                                  <w:tcW w:w="1960" w:type="dxa"/>
                                  <w:tcBorders>
                                    <w:top w:val="nil"/>
                                    <w:left w:val="nil"/>
                                    <w:bottom w:val="nil"/>
                                    <w:right w:val="nil"/>
                                  </w:tcBorders>
                                  <w:shd w:val="clear" w:color="auto" w:fill="auto"/>
                                  <w:noWrap/>
                                  <w:vAlign w:val="bottom"/>
                                </w:tcPr>
                                <w:p w14:paraId="07A61E20"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17/05/2013</w:t>
                                  </w:r>
                                </w:p>
                              </w:tc>
                            </w:tr>
                            <w:tr w:rsidR="00447B40" w:rsidRPr="00552EBD" w14:paraId="18A5595A" w14:textId="77777777" w:rsidTr="007D2DB0">
                              <w:trPr>
                                <w:trHeight w:val="300"/>
                              </w:trPr>
                              <w:tc>
                                <w:tcPr>
                                  <w:tcW w:w="1560" w:type="dxa"/>
                                  <w:tcBorders>
                                    <w:top w:val="nil"/>
                                    <w:left w:val="nil"/>
                                    <w:bottom w:val="nil"/>
                                    <w:right w:val="nil"/>
                                  </w:tcBorders>
                                  <w:shd w:val="clear" w:color="auto" w:fill="auto"/>
                                  <w:noWrap/>
                                  <w:vAlign w:val="bottom"/>
                                </w:tcPr>
                                <w:p w14:paraId="1032AF9F"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2</w:t>
                                  </w:r>
                                </w:p>
                              </w:tc>
                              <w:tc>
                                <w:tcPr>
                                  <w:tcW w:w="1960" w:type="dxa"/>
                                  <w:tcBorders>
                                    <w:top w:val="nil"/>
                                    <w:left w:val="nil"/>
                                    <w:bottom w:val="nil"/>
                                    <w:right w:val="nil"/>
                                  </w:tcBorders>
                                  <w:shd w:val="clear" w:color="auto" w:fill="auto"/>
                                  <w:noWrap/>
                                  <w:vAlign w:val="bottom"/>
                                </w:tcPr>
                                <w:p w14:paraId="038822A2"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28/05/2013</w:t>
                                  </w:r>
                                </w:p>
                              </w:tc>
                            </w:tr>
                            <w:tr w:rsidR="00447B40" w:rsidRPr="00552EBD" w14:paraId="497E7ED3" w14:textId="77777777" w:rsidTr="007D2DB0">
                              <w:trPr>
                                <w:trHeight w:val="300"/>
                              </w:trPr>
                              <w:tc>
                                <w:tcPr>
                                  <w:tcW w:w="1560" w:type="dxa"/>
                                  <w:tcBorders>
                                    <w:top w:val="nil"/>
                                    <w:left w:val="nil"/>
                                    <w:bottom w:val="nil"/>
                                    <w:right w:val="nil"/>
                                  </w:tcBorders>
                                  <w:shd w:val="clear" w:color="auto" w:fill="auto"/>
                                  <w:noWrap/>
                                  <w:vAlign w:val="bottom"/>
                                </w:tcPr>
                                <w:p w14:paraId="1A618386"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3</w:t>
                                  </w:r>
                                </w:p>
                              </w:tc>
                              <w:tc>
                                <w:tcPr>
                                  <w:tcW w:w="1960" w:type="dxa"/>
                                  <w:tcBorders>
                                    <w:top w:val="nil"/>
                                    <w:left w:val="nil"/>
                                    <w:bottom w:val="nil"/>
                                    <w:right w:val="nil"/>
                                  </w:tcBorders>
                                  <w:shd w:val="clear" w:color="auto" w:fill="auto"/>
                                  <w:noWrap/>
                                  <w:vAlign w:val="bottom"/>
                                </w:tcPr>
                                <w:p w14:paraId="29FF7D81"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21/06/2013</w:t>
                                  </w:r>
                                </w:p>
                              </w:tc>
                            </w:tr>
                            <w:tr w:rsidR="00447B40" w:rsidRPr="00552EBD" w14:paraId="5E8ECECC" w14:textId="77777777" w:rsidTr="007D2DB0">
                              <w:trPr>
                                <w:trHeight w:val="300"/>
                              </w:trPr>
                              <w:tc>
                                <w:tcPr>
                                  <w:tcW w:w="1560" w:type="dxa"/>
                                  <w:tcBorders>
                                    <w:top w:val="nil"/>
                                    <w:left w:val="nil"/>
                                    <w:bottom w:val="nil"/>
                                    <w:right w:val="nil"/>
                                  </w:tcBorders>
                                  <w:shd w:val="clear" w:color="auto" w:fill="auto"/>
                                  <w:noWrap/>
                                  <w:vAlign w:val="bottom"/>
                                </w:tcPr>
                                <w:p w14:paraId="14D45100"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4</w:t>
                                  </w:r>
                                </w:p>
                              </w:tc>
                              <w:tc>
                                <w:tcPr>
                                  <w:tcW w:w="1960" w:type="dxa"/>
                                  <w:tcBorders>
                                    <w:top w:val="nil"/>
                                    <w:left w:val="nil"/>
                                    <w:bottom w:val="nil"/>
                                    <w:right w:val="nil"/>
                                  </w:tcBorders>
                                  <w:shd w:val="clear" w:color="auto" w:fill="auto"/>
                                  <w:noWrap/>
                                  <w:vAlign w:val="bottom"/>
                                </w:tcPr>
                                <w:p w14:paraId="30343981" w14:textId="77777777" w:rsidR="00447B40" w:rsidRPr="0078469C" w:rsidRDefault="00447B40" w:rsidP="00496D85">
                                  <w:pPr>
                                    <w:spacing w:after="0" w:line="240" w:lineRule="auto"/>
                                    <w:jc w:val="center"/>
                                    <w:rPr>
                                      <w:rFonts w:eastAsia="Times New Roman" w:cs="Times New Roman"/>
                                      <w:color w:val="000000"/>
                                    </w:rPr>
                                  </w:pPr>
                                  <w:r>
                                    <w:rPr>
                                      <w:rFonts w:eastAsia="Times New Roman" w:cs="Times New Roman"/>
                                      <w:color w:val="000000"/>
                                    </w:rPr>
                                    <w:t>0</w:t>
                                  </w:r>
                                  <w:r w:rsidRPr="0078469C">
                                    <w:rPr>
                                      <w:rFonts w:eastAsia="Times New Roman" w:cs="Times New Roman"/>
                                      <w:color w:val="000000"/>
                                    </w:rPr>
                                    <w:t>4/</w:t>
                                  </w:r>
                                  <w:r>
                                    <w:rPr>
                                      <w:rFonts w:eastAsia="Times New Roman" w:cs="Times New Roman"/>
                                      <w:color w:val="000000"/>
                                    </w:rPr>
                                    <w:t>0</w:t>
                                  </w:r>
                                  <w:r w:rsidRPr="0078469C">
                                    <w:rPr>
                                      <w:rFonts w:eastAsia="Times New Roman" w:cs="Times New Roman"/>
                                      <w:color w:val="000000"/>
                                    </w:rPr>
                                    <w:t>7/2013</w:t>
                                  </w:r>
                                </w:p>
                              </w:tc>
                            </w:tr>
                            <w:tr w:rsidR="00447B40" w:rsidRPr="00552EBD" w14:paraId="560CE58B" w14:textId="77777777" w:rsidTr="007D2DB0">
                              <w:trPr>
                                <w:trHeight w:val="300"/>
                              </w:trPr>
                              <w:tc>
                                <w:tcPr>
                                  <w:tcW w:w="1560" w:type="dxa"/>
                                  <w:tcBorders>
                                    <w:top w:val="nil"/>
                                    <w:left w:val="nil"/>
                                    <w:bottom w:val="nil"/>
                                    <w:right w:val="nil"/>
                                  </w:tcBorders>
                                  <w:shd w:val="clear" w:color="auto" w:fill="auto"/>
                                  <w:noWrap/>
                                  <w:vAlign w:val="bottom"/>
                                </w:tcPr>
                                <w:p w14:paraId="27A04625"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5</w:t>
                                  </w:r>
                                </w:p>
                              </w:tc>
                              <w:tc>
                                <w:tcPr>
                                  <w:tcW w:w="1960" w:type="dxa"/>
                                  <w:tcBorders>
                                    <w:top w:val="nil"/>
                                    <w:left w:val="nil"/>
                                    <w:bottom w:val="nil"/>
                                    <w:right w:val="nil"/>
                                  </w:tcBorders>
                                  <w:shd w:val="clear" w:color="auto" w:fill="auto"/>
                                  <w:noWrap/>
                                  <w:vAlign w:val="bottom"/>
                                </w:tcPr>
                                <w:p w14:paraId="4AAFD1B5"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19/07/2013</w:t>
                                  </w:r>
                                </w:p>
                              </w:tc>
                            </w:tr>
                            <w:tr w:rsidR="00447B40" w:rsidRPr="00552EBD" w14:paraId="19B019BC" w14:textId="77777777" w:rsidTr="007D2DB0">
                              <w:trPr>
                                <w:trHeight w:val="300"/>
                              </w:trPr>
                              <w:tc>
                                <w:tcPr>
                                  <w:tcW w:w="1560" w:type="dxa"/>
                                  <w:tcBorders>
                                    <w:top w:val="nil"/>
                                    <w:left w:val="nil"/>
                                    <w:bottom w:val="nil"/>
                                    <w:right w:val="nil"/>
                                  </w:tcBorders>
                                  <w:shd w:val="clear" w:color="auto" w:fill="auto"/>
                                  <w:noWrap/>
                                  <w:vAlign w:val="bottom"/>
                                </w:tcPr>
                                <w:p w14:paraId="47CEE8B3"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6</w:t>
                                  </w:r>
                                </w:p>
                              </w:tc>
                              <w:tc>
                                <w:tcPr>
                                  <w:tcW w:w="1960" w:type="dxa"/>
                                  <w:tcBorders>
                                    <w:top w:val="nil"/>
                                    <w:left w:val="nil"/>
                                    <w:bottom w:val="nil"/>
                                    <w:right w:val="nil"/>
                                  </w:tcBorders>
                                  <w:shd w:val="clear" w:color="auto" w:fill="auto"/>
                                  <w:noWrap/>
                                  <w:vAlign w:val="bottom"/>
                                </w:tcPr>
                                <w:p w14:paraId="67C207BF" w14:textId="77777777" w:rsidR="00447B40" w:rsidRPr="0078469C" w:rsidRDefault="00447B40" w:rsidP="00496D85">
                                  <w:pPr>
                                    <w:spacing w:after="0" w:line="240" w:lineRule="auto"/>
                                    <w:jc w:val="center"/>
                                    <w:rPr>
                                      <w:rFonts w:eastAsia="Times New Roman" w:cs="Times New Roman"/>
                                      <w:color w:val="000000"/>
                                    </w:rPr>
                                  </w:pPr>
                                  <w:r>
                                    <w:rPr>
                                      <w:rFonts w:eastAsia="Times New Roman" w:cs="Times New Roman"/>
                                      <w:color w:val="000000"/>
                                    </w:rPr>
                                    <w:t>0</w:t>
                                  </w:r>
                                  <w:r w:rsidRPr="0078469C">
                                    <w:rPr>
                                      <w:rFonts w:eastAsia="Times New Roman" w:cs="Times New Roman"/>
                                      <w:color w:val="000000"/>
                                    </w:rPr>
                                    <w:t>2/</w:t>
                                  </w:r>
                                  <w:r>
                                    <w:rPr>
                                      <w:rFonts w:eastAsia="Times New Roman" w:cs="Times New Roman"/>
                                      <w:color w:val="000000"/>
                                    </w:rPr>
                                    <w:t>0</w:t>
                                  </w:r>
                                  <w:r w:rsidRPr="0078469C">
                                    <w:rPr>
                                      <w:rFonts w:eastAsia="Times New Roman" w:cs="Times New Roman"/>
                                      <w:color w:val="000000"/>
                                    </w:rPr>
                                    <w:t>8/2013</w:t>
                                  </w:r>
                                </w:p>
                              </w:tc>
                            </w:tr>
                            <w:tr w:rsidR="00447B40" w:rsidRPr="00552EBD" w14:paraId="40468AED" w14:textId="77777777" w:rsidTr="007D2DB0">
                              <w:trPr>
                                <w:trHeight w:val="300"/>
                              </w:trPr>
                              <w:tc>
                                <w:tcPr>
                                  <w:tcW w:w="1560" w:type="dxa"/>
                                  <w:tcBorders>
                                    <w:top w:val="nil"/>
                                    <w:left w:val="nil"/>
                                    <w:bottom w:val="nil"/>
                                    <w:right w:val="nil"/>
                                  </w:tcBorders>
                                  <w:shd w:val="clear" w:color="auto" w:fill="auto"/>
                                  <w:noWrap/>
                                  <w:vAlign w:val="bottom"/>
                                </w:tcPr>
                                <w:p w14:paraId="13D7F1A1"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7</w:t>
                                  </w:r>
                                </w:p>
                              </w:tc>
                              <w:tc>
                                <w:tcPr>
                                  <w:tcW w:w="1960" w:type="dxa"/>
                                  <w:tcBorders>
                                    <w:top w:val="nil"/>
                                    <w:left w:val="nil"/>
                                    <w:bottom w:val="nil"/>
                                    <w:right w:val="nil"/>
                                  </w:tcBorders>
                                  <w:shd w:val="clear" w:color="auto" w:fill="auto"/>
                                  <w:noWrap/>
                                  <w:vAlign w:val="bottom"/>
                                </w:tcPr>
                                <w:p w14:paraId="5E5D6708"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14/08/2013</w:t>
                                  </w:r>
                                </w:p>
                              </w:tc>
                            </w:tr>
                            <w:tr w:rsidR="00447B40" w:rsidRPr="00552EBD" w14:paraId="17D7FE51" w14:textId="77777777" w:rsidTr="007D2DB0">
                              <w:trPr>
                                <w:trHeight w:val="300"/>
                              </w:trPr>
                              <w:tc>
                                <w:tcPr>
                                  <w:tcW w:w="1560" w:type="dxa"/>
                                  <w:tcBorders>
                                    <w:top w:val="nil"/>
                                    <w:left w:val="nil"/>
                                    <w:bottom w:val="single" w:sz="4" w:space="0" w:color="auto"/>
                                    <w:right w:val="nil"/>
                                  </w:tcBorders>
                                  <w:shd w:val="clear" w:color="auto" w:fill="auto"/>
                                  <w:noWrap/>
                                  <w:vAlign w:val="bottom"/>
                                </w:tcPr>
                                <w:p w14:paraId="6D4C8AF3"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8</w:t>
                                  </w:r>
                                </w:p>
                              </w:tc>
                              <w:tc>
                                <w:tcPr>
                                  <w:tcW w:w="1960" w:type="dxa"/>
                                  <w:tcBorders>
                                    <w:top w:val="nil"/>
                                    <w:left w:val="nil"/>
                                    <w:bottom w:val="single" w:sz="4" w:space="0" w:color="auto"/>
                                    <w:right w:val="nil"/>
                                  </w:tcBorders>
                                  <w:shd w:val="clear" w:color="auto" w:fill="auto"/>
                                  <w:noWrap/>
                                  <w:vAlign w:val="bottom"/>
                                </w:tcPr>
                                <w:p w14:paraId="2C7B78DA"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12/10/2013</w:t>
                                  </w:r>
                                </w:p>
                              </w:tc>
                            </w:tr>
                            <w:tr w:rsidR="00447B40" w:rsidRPr="00552EBD" w14:paraId="364761A5" w14:textId="77777777" w:rsidTr="007D2DB0">
                              <w:trPr>
                                <w:trHeight w:val="300"/>
                              </w:trPr>
                              <w:tc>
                                <w:tcPr>
                                  <w:tcW w:w="1560" w:type="dxa"/>
                                  <w:tcBorders>
                                    <w:top w:val="nil"/>
                                    <w:left w:val="nil"/>
                                    <w:bottom w:val="nil"/>
                                    <w:right w:val="nil"/>
                                  </w:tcBorders>
                                  <w:shd w:val="clear" w:color="auto" w:fill="auto"/>
                                  <w:noWrap/>
                                  <w:vAlign w:val="bottom"/>
                                </w:tcPr>
                                <w:p w14:paraId="544428F7" w14:textId="77777777" w:rsidR="00447B40" w:rsidRPr="0078469C" w:rsidRDefault="00447B40" w:rsidP="00496D85">
                                  <w:pPr>
                                    <w:spacing w:after="0" w:line="240" w:lineRule="auto"/>
                                    <w:jc w:val="center"/>
                                    <w:rPr>
                                      <w:rFonts w:eastAsia="Times New Roman" w:cs="Times New Roman"/>
                                      <w:color w:val="000000"/>
                                    </w:rPr>
                                  </w:pPr>
                                </w:p>
                              </w:tc>
                              <w:tc>
                                <w:tcPr>
                                  <w:tcW w:w="1960" w:type="dxa"/>
                                  <w:tcBorders>
                                    <w:top w:val="nil"/>
                                    <w:left w:val="nil"/>
                                    <w:bottom w:val="nil"/>
                                    <w:right w:val="nil"/>
                                  </w:tcBorders>
                                  <w:shd w:val="clear" w:color="auto" w:fill="auto"/>
                                  <w:noWrap/>
                                  <w:vAlign w:val="bottom"/>
                                </w:tcPr>
                                <w:p w14:paraId="55E466C4" w14:textId="77777777" w:rsidR="00447B40" w:rsidRPr="0078469C" w:rsidRDefault="00447B40" w:rsidP="00496D85">
                                  <w:pPr>
                                    <w:spacing w:after="0" w:line="240" w:lineRule="auto"/>
                                    <w:jc w:val="center"/>
                                    <w:rPr>
                                      <w:rFonts w:ascii="Times New Roman" w:eastAsia="Times New Roman" w:hAnsi="Times New Roman" w:cs="Times New Roman"/>
                                      <w:sz w:val="20"/>
                                      <w:szCs w:val="20"/>
                                    </w:rPr>
                                  </w:pPr>
                                </w:p>
                              </w:tc>
                            </w:tr>
                          </w:tbl>
                          <w:p w14:paraId="6B79B4C1" w14:textId="77777777" w:rsidR="00447B40" w:rsidRDefault="00447B40" w:rsidP="00853886">
                            <w:pPr>
                              <w:spacing w:line="480" w:lineRule="auto"/>
                              <w:jc w:val="center"/>
                              <w:rPr>
                                <w:noProof/>
                              </w:rPr>
                            </w:pPr>
                          </w:p>
                          <w:p w14:paraId="37184AB2" w14:textId="77777777" w:rsidR="00447B40" w:rsidRDefault="00447B40" w:rsidP="008538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B0833A" id="_x0000_t202" coordsize="21600,21600" o:spt="202" path="m,l,21600r21600,l21600,xe">
                <v:stroke joinstyle="miter"/>
                <v:path gradientshapeok="t" o:connecttype="rect"/>
              </v:shapetype>
              <v:shape id="Text Box 216" o:spid="_x0000_s1026" type="#_x0000_t202" style="position:absolute;left:0;text-align:left;margin-left:0;margin-top:.75pt;width:273pt;height:292.5pt;z-index:25164953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" stroked="f">
                <v:textbox>
                  <w:txbxContent>
                    <w:p w14:paraId="49EFF5B7" w14:textId="77777777" w:rsidR="00447B40" w:rsidRDefault="00447B40" w:rsidP="00853886">
                      <w:pPr>
                        <w:jc w:val="center"/>
                        <w:rPr>
                          <w:noProof/>
                        </w:rPr>
                      </w:pPr>
                    </w:p>
                    <w:p w14:paraId="7F222D8F" w14:textId="041B97A2" w:rsidR="00447B40" w:rsidRPr="007D2DB0" w:rsidRDefault="00447B40" w:rsidP="007D2DB0">
                      <w:pPr>
                        <w:spacing w:line="480" w:lineRule="auto"/>
                        <w:jc w:val="both"/>
                        <w:rPr>
                          <w:noProof/>
                          <w:color w:val="5B9BD5" w:themeColor="accent1"/>
                          <w:sz w:val="21"/>
                          <w:szCs w:val="21"/>
                        </w:rPr>
                      </w:pPr>
                      <w:r w:rsidRPr="007D2DB0">
                        <w:rPr>
                          <w:noProof/>
                          <w:sz w:val="21"/>
                          <w:szCs w:val="21"/>
                        </w:rPr>
                        <w:t>Table I</w:t>
                      </w:r>
                      <w:r w:rsidRPr="005B430A">
                        <w:rPr>
                          <w:noProof/>
                          <w:sz w:val="21"/>
                          <w:szCs w:val="21"/>
                        </w:rPr>
                        <w:t>. Sampling events by date. Sample event was used in all analyses, representing approximately two-week time intervals.</w:t>
                      </w:r>
                    </w:p>
                    <w:tbl>
                      <w:tblPr>
                        <w:tblW w:w="3520" w:type="dxa"/>
                        <w:tblInd w:w="824" w:type="dxa"/>
                        <w:tblLook w:val="04A0" w:firstRow="1" w:lastRow="0" w:firstColumn="1" w:lastColumn="0" w:noHBand="0" w:noVBand="1"/>
                      </w:tblPr>
                      <w:tblGrid>
                        <w:gridCol w:w="1560"/>
                        <w:gridCol w:w="1960"/>
                      </w:tblGrid>
                      <w:tr w:rsidR="00447B40" w:rsidRPr="00552EBD" w14:paraId="01E0E6C8" w14:textId="77777777" w:rsidTr="007D2DB0">
                        <w:trPr>
                          <w:trHeight w:val="300"/>
                        </w:trPr>
                        <w:tc>
                          <w:tcPr>
                            <w:tcW w:w="1560" w:type="dxa"/>
                            <w:tcBorders>
                              <w:top w:val="nil"/>
                              <w:left w:val="nil"/>
                              <w:bottom w:val="nil"/>
                              <w:right w:val="nil"/>
                            </w:tcBorders>
                            <w:shd w:val="clear" w:color="auto" w:fill="auto"/>
                            <w:noWrap/>
                            <w:vAlign w:val="bottom"/>
                          </w:tcPr>
                          <w:p w14:paraId="5D3AD3E3" w14:textId="77777777" w:rsidR="00447B40" w:rsidRPr="0078469C" w:rsidRDefault="00447B40" w:rsidP="00496D85">
                            <w:pPr>
                              <w:spacing w:after="0" w:line="240" w:lineRule="auto"/>
                              <w:jc w:val="center"/>
                              <w:rPr>
                                <w:rFonts w:ascii="Times New Roman" w:eastAsia="Times New Roman" w:hAnsi="Times New Roman" w:cs="Times New Roman"/>
                                <w:sz w:val="24"/>
                                <w:szCs w:val="24"/>
                              </w:rPr>
                            </w:pPr>
                          </w:p>
                        </w:tc>
                        <w:tc>
                          <w:tcPr>
                            <w:tcW w:w="1960" w:type="dxa"/>
                            <w:tcBorders>
                              <w:top w:val="nil"/>
                              <w:left w:val="nil"/>
                              <w:bottom w:val="nil"/>
                              <w:right w:val="nil"/>
                            </w:tcBorders>
                            <w:shd w:val="clear" w:color="auto" w:fill="auto"/>
                            <w:noWrap/>
                            <w:vAlign w:val="bottom"/>
                          </w:tcPr>
                          <w:p w14:paraId="34DF9EEE" w14:textId="77777777" w:rsidR="00447B40" w:rsidRPr="0078469C" w:rsidRDefault="00447B40" w:rsidP="00496D85">
                            <w:pPr>
                              <w:spacing w:after="0" w:line="240" w:lineRule="auto"/>
                              <w:jc w:val="center"/>
                              <w:rPr>
                                <w:rFonts w:ascii="Times New Roman" w:eastAsia="Times New Roman" w:hAnsi="Times New Roman" w:cs="Times New Roman"/>
                                <w:sz w:val="20"/>
                                <w:szCs w:val="20"/>
                              </w:rPr>
                            </w:pPr>
                          </w:p>
                        </w:tc>
                      </w:tr>
                      <w:tr w:rsidR="00447B40" w:rsidRPr="00552EBD" w14:paraId="35125494" w14:textId="77777777" w:rsidTr="007D2DB0">
                        <w:trPr>
                          <w:trHeight w:val="300"/>
                        </w:trPr>
                        <w:tc>
                          <w:tcPr>
                            <w:tcW w:w="1560" w:type="dxa"/>
                            <w:tcBorders>
                              <w:top w:val="single" w:sz="4" w:space="0" w:color="auto"/>
                              <w:left w:val="nil"/>
                              <w:bottom w:val="single" w:sz="4" w:space="0" w:color="auto"/>
                              <w:right w:val="nil"/>
                            </w:tcBorders>
                            <w:shd w:val="clear" w:color="auto" w:fill="auto"/>
                            <w:noWrap/>
                            <w:vAlign w:val="bottom"/>
                          </w:tcPr>
                          <w:p w14:paraId="2C0243B9" w14:textId="77777777" w:rsidR="00447B40" w:rsidRPr="0078469C" w:rsidRDefault="00447B40" w:rsidP="00496D85">
                            <w:pPr>
                              <w:spacing w:after="0" w:line="240" w:lineRule="auto"/>
                              <w:jc w:val="center"/>
                              <w:rPr>
                                <w:rFonts w:eastAsia="Times New Roman" w:cs="Times New Roman"/>
                                <w:b/>
                                <w:bCs/>
                                <w:color w:val="000000"/>
                              </w:rPr>
                            </w:pPr>
                            <w:r w:rsidRPr="0078469C">
                              <w:rPr>
                                <w:rFonts w:eastAsia="Times New Roman" w:cs="Times New Roman"/>
                                <w:b/>
                                <w:bCs/>
                                <w:color w:val="000000"/>
                              </w:rPr>
                              <w:t>Sample event</w:t>
                            </w:r>
                          </w:p>
                        </w:tc>
                        <w:tc>
                          <w:tcPr>
                            <w:tcW w:w="1960" w:type="dxa"/>
                            <w:tcBorders>
                              <w:top w:val="single" w:sz="4" w:space="0" w:color="auto"/>
                              <w:left w:val="nil"/>
                              <w:bottom w:val="single" w:sz="4" w:space="0" w:color="auto"/>
                              <w:right w:val="nil"/>
                            </w:tcBorders>
                            <w:shd w:val="clear" w:color="auto" w:fill="auto"/>
                            <w:noWrap/>
                            <w:vAlign w:val="bottom"/>
                          </w:tcPr>
                          <w:p w14:paraId="6DECEB78" w14:textId="77777777" w:rsidR="00447B40" w:rsidRPr="0078469C" w:rsidRDefault="00447B40" w:rsidP="00496D85">
                            <w:pPr>
                              <w:spacing w:after="0" w:line="240" w:lineRule="auto"/>
                              <w:jc w:val="center"/>
                              <w:rPr>
                                <w:rFonts w:eastAsia="Times New Roman" w:cs="Times New Roman"/>
                                <w:b/>
                                <w:bCs/>
                                <w:color w:val="000000"/>
                              </w:rPr>
                            </w:pPr>
                            <w:r w:rsidRPr="0078469C">
                              <w:rPr>
                                <w:rFonts w:eastAsia="Times New Roman" w:cs="Times New Roman"/>
                                <w:b/>
                                <w:bCs/>
                                <w:color w:val="000000"/>
                              </w:rPr>
                              <w:t>Date (dd/mm/yyyy)</w:t>
                            </w:r>
                          </w:p>
                        </w:tc>
                      </w:tr>
                      <w:tr w:rsidR="00447B40" w:rsidRPr="00552EBD" w14:paraId="0ADE60C2" w14:textId="77777777" w:rsidTr="007D2DB0">
                        <w:trPr>
                          <w:trHeight w:val="300"/>
                        </w:trPr>
                        <w:tc>
                          <w:tcPr>
                            <w:tcW w:w="1560" w:type="dxa"/>
                            <w:tcBorders>
                              <w:top w:val="nil"/>
                              <w:left w:val="nil"/>
                              <w:bottom w:val="nil"/>
                              <w:right w:val="nil"/>
                            </w:tcBorders>
                            <w:shd w:val="clear" w:color="auto" w:fill="auto"/>
                            <w:noWrap/>
                            <w:vAlign w:val="bottom"/>
                          </w:tcPr>
                          <w:p w14:paraId="1B438085"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1</w:t>
                            </w:r>
                          </w:p>
                        </w:tc>
                        <w:tc>
                          <w:tcPr>
                            <w:tcW w:w="1960" w:type="dxa"/>
                            <w:tcBorders>
                              <w:top w:val="nil"/>
                              <w:left w:val="nil"/>
                              <w:bottom w:val="nil"/>
                              <w:right w:val="nil"/>
                            </w:tcBorders>
                            <w:shd w:val="clear" w:color="auto" w:fill="auto"/>
                            <w:noWrap/>
                            <w:vAlign w:val="bottom"/>
                          </w:tcPr>
                          <w:p w14:paraId="07A61E20"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17/05/2013</w:t>
                            </w:r>
                          </w:p>
                        </w:tc>
                      </w:tr>
                      <w:tr w:rsidR="00447B40" w:rsidRPr="00552EBD" w14:paraId="18A5595A" w14:textId="77777777" w:rsidTr="007D2DB0">
                        <w:trPr>
                          <w:trHeight w:val="300"/>
                        </w:trPr>
                        <w:tc>
                          <w:tcPr>
                            <w:tcW w:w="1560" w:type="dxa"/>
                            <w:tcBorders>
                              <w:top w:val="nil"/>
                              <w:left w:val="nil"/>
                              <w:bottom w:val="nil"/>
                              <w:right w:val="nil"/>
                            </w:tcBorders>
                            <w:shd w:val="clear" w:color="auto" w:fill="auto"/>
                            <w:noWrap/>
                            <w:vAlign w:val="bottom"/>
                          </w:tcPr>
                          <w:p w14:paraId="1032AF9F"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2</w:t>
                            </w:r>
                          </w:p>
                        </w:tc>
                        <w:tc>
                          <w:tcPr>
                            <w:tcW w:w="1960" w:type="dxa"/>
                            <w:tcBorders>
                              <w:top w:val="nil"/>
                              <w:left w:val="nil"/>
                              <w:bottom w:val="nil"/>
                              <w:right w:val="nil"/>
                            </w:tcBorders>
                            <w:shd w:val="clear" w:color="auto" w:fill="auto"/>
                            <w:noWrap/>
                            <w:vAlign w:val="bottom"/>
                          </w:tcPr>
                          <w:p w14:paraId="038822A2"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28/05/2013</w:t>
                            </w:r>
                          </w:p>
                        </w:tc>
                      </w:tr>
                      <w:tr w:rsidR="00447B40" w:rsidRPr="00552EBD" w14:paraId="497E7ED3" w14:textId="77777777" w:rsidTr="007D2DB0">
                        <w:trPr>
                          <w:trHeight w:val="300"/>
                        </w:trPr>
                        <w:tc>
                          <w:tcPr>
                            <w:tcW w:w="1560" w:type="dxa"/>
                            <w:tcBorders>
                              <w:top w:val="nil"/>
                              <w:left w:val="nil"/>
                              <w:bottom w:val="nil"/>
                              <w:right w:val="nil"/>
                            </w:tcBorders>
                            <w:shd w:val="clear" w:color="auto" w:fill="auto"/>
                            <w:noWrap/>
                            <w:vAlign w:val="bottom"/>
                          </w:tcPr>
                          <w:p w14:paraId="1A618386"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3</w:t>
                            </w:r>
                          </w:p>
                        </w:tc>
                        <w:tc>
                          <w:tcPr>
                            <w:tcW w:w="1960" w:type="dxa"/>
                            <w:tcBorders>
                              <w:top w:val="nil"/>
                              <w:left w:val="nil"/>
                              <w:bottom w:val="nil"/>
                              <w:right w:val="nil"/>
                            </w:tcBorders>
                            <w:shd w:val="clear" w:color="auto" w:fill="auto"/>
                            <w:noWrap/>
                            <w:vAlign w:val="bottom"/>
                          </w:tcPr>
                          <w:p w14:paraId="29FF7D81"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21/06/2013</w:t>
                            </w:r>
                          </w:p>
                        </w:tc>
                      </w:tr>
                      <w:tr w:rsidR="00447B40" w:rsidRPr="00552EBD" w14:paraId="5E8ECECC" w14:textId="77777777" w:rsidTr="007D2DB0">
                        <w:trPr>
                          <w:trHeight w:val="300"/>
                        </w:trPr>
                        <w:tc>
                          <w:tcPr>
                            <w:tcW w:w="1560" w:type="dxa"/>
                            <w:tcBorders>
                              <w:top w:val="nil"/>
                              <w:left w:val="nil"/>
                              <w:bottom w:val="nil"/>
                              <w:right w:val="nil"/>
                            </w:tcBorders>
                            <w:shd w:val="clear" w:color="auto" w:fill="auto"/>
                            <w:noWrap/>
                            <w:vAlign w:val="bottom"/>
                          </w:tcPr>
                          <w:p w14:paraId="14D45100"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4</w:t>
                            </w:r>
                          </w:p>
                        </w:tc>
                        <w:tc>
                          <w:tcPr>
                            <w:tcW w:w="1960" w:type="dxa"/>
                            <w:tcBorders>
                              <w:top w:val="nil"/>
                              <w:left w:val="nil"/>
                              <w:bottom w:val="nil"/>
                              <w:right w:val="nil"/>
                            </w:tcBorders>
                            <w:shd w:val="clear" w:color="auto" w:fill="auto"/>
                            <w:noWrap/>
                            <w:vAlign w:val="bottom"/>
                          </w:tcPr>
                          <w:p w14:paraId="30343981" w14:textId="77777777" w:rsidR="00447B40" w:rsidRPr="0078469C" w:rsidRDefault="00447B40" w:rsidP="00496D85">
                            <w:pPr>
                              <w:spacing w:after="0" w:line="240" w:lineRule="auto"/>
                              <w:jc w:val="center"/>
                              <w:rPr>
                                <w:rFonts w:eastAsia="Times New Roman" w:cs="Times New Roman"/>
                                <w:color w:val="000000"/>
                              </w:rPr>
                            </w:pPr>
                            <w:r>
                              <w:rPr>
                                <w:rFonts w:eastAsia="Times New Roman" w:cs="Times New Roman"/>
                                <w:color w:val="000000"/>
                              </w:rPr>
                              <w:t>0</w:t>
                            </w:r>
                            <w:r w:rsidRPr="0078469C">
                              <w:rPr>
                                <w:rFonts w:eastAsia="Times New Roman" w:cs="Times New Roman"/>
                                <w:color w:val="000000"/>
                              </w:rPr>
                              <w:t>4/</w:t>
                            </w:r>
                            <w:r>
                              <w:rPr>
                                <w:rFonts w:eastAsia="Times New Roman" w:cs="Times New Roman"/>
                                <w:color w:val="000000"/>
                              </w:rPr>
                              <w:t>0</w:t>
                            </w:r>
                            <w:r w:rsidRPr="0078469C">
                              <w:rPr>
                                <w:rFonts w:eastAsia="Times New Roman" w:cs="Times New Roman"/>
                                <w:color w:val="000000"/>
                              </w:rPr>
                              <w:t>7/2013</w:t>
                            </w:r>
                          </w:p>
                        </w:tc>
                      </w:tr>
                      <w:tr w:rsidR="00447B40" w:rsidRPr="00552EBD" w14:paraId="560CE58B" w14:textId="77777777" w:rsidTr="007D2DB0">
                        <w:trPr>
                          <w:trHeight w:val="300"/>
                        </w:trPr>
                        <w:tc>
                          <w:tcPr>
                            <w:tcW w:w="1560" w:type="dxa"/>
                            <w:tcBorders>
                              <w:top w:val="nil"/>
                              <w:left w:val="nil"/>
                              <w:bottom w:val="nil"/>
                              <w:right w:val="nil"/>
                            </w:tcBorders>
                            <w:shd w:val="clear" w:color="auto" w:fill="auto"/>
                            <w:noWrap/>
                            <w:vAlign w:val="bottom"/>
                          </w:tcPr>
                          <w:p w14:paraId="27A04625"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5</w:t>
                            </w:r>
                          </w:p>
                        </w:tc>
                        <w:tc>
                          <w:tcPr>
                            <w:tcW w:w="1960" w:type="dxa"/>
                            <w:tcBorders>
                              <w:top w:val="nil"/>
                              <w:left w:val="nil"/>
                              <w:bottom w:val="nil"/>
                              <w:right w:val="nil"/>
                            </w:tcBorders>
                            <w:shd w:val="clear" w:color="auto" w:fill="auto"/>
                            <w:noWrap/>
                            <w:vAlign w:val="bottom"/>
                          </w:tcPr>
                          <w:p w14:paraId="4AAFD1B5"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19/07/2013</w:t>
                            </w:r>
                          </w:p>
                        </w:tc>
                      </w:tr>
                      <w:tr w:rsidR="00447B40" w:rsidRPr="00552EBD" w14:paraId="19B019BC" w14:textId="77777777" w:rsidTr="007D2DB0">
                        <w:trPr>
                          <w:trHeight w:val="300"/>
                        </w:trPr>
                        <w:tc>
                          <w:tcPr>
                            <w:tcW w:w="1560" w:type="dxa"/>
                            <w:tcBorders>
                              <w:top w:val="nil"/>
                              <w:left w:val="nil"/>
                              <w:bottom w:val="nil"/>
                              <w:right w:val="nil"/>
                            </w:tcBorders>
                            <w:shd w:val="clear" w:color="auto" w:fill="auto"/>
                            <w:noWrap/>
                            <w:vAlign w:val="bottom"/>
                          </w:tcPr>
                          <w:p w14:paraId="47CEE8B3"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6</w:t>
                            </w:r>
                          </w:p>
                        </w:tc>
                        <w:tc>
                          <w:tcPr>
                            <w:tcW w:w="1960" w:type="dxa"/>
                            <w:tcBorders>
                              <w:top w:val="nil"/>
                              <w:left w:val="nil"/>
                              <w:bottom w:val="nil"/>
                              <w:right w:val="nil"/>
                            </w:tcBorders>
                            <w:shd w:val="clear" w:color="auto" w:fill="auto"/>
                            <w:noWrap/>
                            <w:vAlign w:val="bottom"/>
                          </w:tcPr>
                          <w:p w14:paraId="67C207BF" w14:textId="77777777" w:rsidR="00447B40" w:rsidRPr="0078469C" w:rsidRDefault="00447B40" w:rsidP="00496D85">
                            <w:pPr>
                              <w:spacing w:after="0" w:line="240" w:lineRule="auto"/>
                              <w:jc w:val="center"/>
                              <w:rPr>
                                <w:rFonts w:eastAsia="Times New Roman" w:cs="Times New Roman"/>
                                <w:color w:val="000000"/>
                              </w:rPr>
                            </w:pPr>
                            <w:r>
                              <w:rPr>
                                <w:rFonts w:eastAsia="Times New Roman" w:cs="Times New Roman"/>
                                <w:color w:val="000000"/>
                              </w:rPr>
                              <w:t>0</w:t>
                            </w:r>
                            <w:r w:rsidRPr="0078469C">
                              <w:rPr>
                                <w:rFonts w:eastAsia="Times New Roman" w:cs="Times New Roman"/>
                                <w:color w:val="000000"/>
                              </w:rPr>
                              <w:t>2/</w:t>
                            </w:r>
                            <w:r>
                              <w:rPr>
                                <w:rFonts w:eastAsia="Times New Roman" w:cs="Times New Roman"/>
                                <w:color w:val="000000"/>
                              </w:rPr>
                              <w:t>0</w:t>
                            </w:r>
                            <w:r w:rsidRPr="0078469C">
                              <w:rPr>
                                <w:rFonts w:eastAsia="Times New Roman" w:cs="Times New Roman"/>
                                <w:color w:val="000000"/>
                              </w:rPr>
                              <w:t>8/2013</w:t>
                            </w:r>
                          </w:p>
                        </w:tc>
                      </w:tr>
                      <w:tr w:rsidR="00447B40" w:rsidRPr="00552EBD" w14:paraId="40468AED" w14:textId="77777777" w:rsidTr="007D2DB0">
                        <w:trPr>
                          <w:trHeight w:val="300"/>
                        </w:trPr>
                        <w:tc>
                          <w:tcPr>
                            <w:tcW w:w="1560" w:type="dxa"/>
                            <w:tcBorders>
                              <w:top w:val="nil"/>
                              <w:left w:val="nil"/>
                              <w:bottom w:val="nil"/>
                              <w:right w:val="nil"/>
                            </w:tcBorders>
                            <w:shd w:val="clear" w:color="auto" w:fill="auto"/>
                            <w:noWrap/>
                            <w:vAlign w:val="bottom"/>
                          </w:tcPr>
                          <w:p w14:paraId="13D7F1A1"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7</w:t>
                            </w:r>
                          </w:p>
                        </w:tc>
                        <w:tc>
                          <w:tcPr>
                            <w:tcW w:w="1960" w:type="dxa"/>
                            <w:tcBorders>
                              <w:top w:val="nil"/>
                              <w:left w:val="nil"/>
                              <w:bottom w:val="nil"/>
                              <w:right w:val="nil"/>
                            </w:tcBorders>
                            <w:shd w:val="clear" w:color="auto" w:fill="auto"/>
                            <w:noWrap/>
                            <w:vAlign w:val="bottom"/>
                          </w:tcPr>
                          <w:p w14:paraId="5E5D6708"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14/08/2013</w:t>
                            </w:r>
                          </w:p>
                        </w:tc>
                      </w:tr>
                      <w:tr w:rsidR="00447B40" w:rsidRPr="00552EBD" w14:paraId="17D7FE51" w14:textId="77777777" w:rsidTr="007D2DB0">
                        <w:trPr>
                          <w:trHeight w:val="300"/>
                        </w:trPr>
                        <w:tc>
                          <w:tcPr>
                            <w:tcW w:w="1560" w:type="dxa"/>
                            <w:tcBorders>
                              <w:top w:val="nil"/>
                              <w:left w:val="nil"/>
                              <w:bottom w:val="single" w:sz="4" w:space="0" w:color="auto"/>
                              <w:right w:val="nil"/>
                            </w:tcBorders>
                            <w:shd w:val="clear" w:color="auto" w:fill="auto"/>
                            <w:noWrap/>
                            <w:vAlign w:val="bottom"/>
                          </w:tcPr>
                          <w:p w14:paraId="6D4C8AF3"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8</w:t>
                            </w:r>
                          </w:p>
                        </w:tc>
                        <w:tc>
                          <w:tcPr>
                            <w:tcW w:w="1960" w:type="dxa"/>
                            <w:tcBorders>
                              <w:top w:val="nil"/>
                              <w:left w:val="nil"/>
                              <w:bottom w:val="single" w:sz="4" w:space="0" w:color="auto"/>
                              <w:right w:val="nil"/>
                            </w:tcBorders>
                            <w:shd w:val="clear" w:color="auto" w:fill="auto"/>
                            <w:noWrap/>
                            <w:vAlign w:val="bottom"/>
                          </w:tcPr>
                          <w:p w14:paraId="2C7B78DA" w14:textId="77777777" w:rsidR="00447B40" w:rsidRPr="0078469C" w:rsidRDefault="00447B40" w:rsidP="00496D85">
                            <w:pPr>
                              <w:spacing w:after="0" w:line="240" w:lineRule="auto"/>
                              <w:jc w:val="center"/>
                              <w:rPr>
                                <w:rFonts w:eastAsia="Times New Roman" w:cs="Times New Roman"/>
                                <w:color w:val="000000"/>
                              </w:rPr>
                            </w:pPr>
                            <w:r w:rsidRPr="0078469C">
                              <w:rPr>
                                <w:rFonts w:eastAsia="Times New Roman" w:cs="Times New Roman"/>
                                <w:color w:val="000000"/>
                              </w:rPr>
                              <w:t>12/10/2013</w:t>
                            </w:r>
                          </w:p>
                        </w:tc>
                      </w:tr>
                      <w:tr w:rsidR="00447B40" w:rsidRPr="00552EBD" w14:paraId="364761A5" w14:textId="77777777" w:rsidTr="007D2DB0">
                        <w:trPr>
                          <w:trHeight w:val="300"/>
                        </w:trPr>
                        <w:tc>
                          <w:tcPr>
                            <w:tcW w:w="1560" w:type="dxa"/>
                            <w:tcBorders>
                              <w:top w:val="nil"/>
                              <w:left w:val="nil"/>
                              <w:bottom w:val="nil"/>
                              <w:right w:val="nil"/>
                            </w:tcBorders>
                            <w:shd w:val="clear" w:color="auto" w:fill="auto"/>
                            <w:noWrap/>
                            <w:vAlign w:val="bottom"/>
                          </w:tcPr>
                          <w:p w14:paraId="544428F7" w14:textId="77777777" w:rsidR="00447B40" w:rsidRPr="0078469C" w:rsidRDefault="00447B40" w:rsidP="00496D85">
                            <w:pPr>
                              <w:spacing w:after="0" w:line="240" w:lineRule="auto"/>
                              <w:jc w:val="center"/>
                              <w:rPr>
                                <w:rFonts w:eastAsia="Times New Roman" w:cs="Times New Roman"/>
                                <w:color w:val="000000"/>
                              </w:rPr>
                            </w:pPr>
                          </w:p>
                        </w:tc>
                        <w:tc>
                          <w:tcPr>
                            <w:tcW w:w="1960" w:type="dxa"/>
                            <w:tcBorders>
                              <w:top w:val="nil"/>
                              <w:left w:val="nil"/>
                              <w:bottom w:val="nil"/>
                              <w:right w:val="nil"/>
                            </w:tcBorders>
                            <w:shd w:val="clear" w:color="auto" w:fill="auto"/>
                            <w:noWrap/>
                            <w:vAlign w:val="bottom"/>
                          </w:tcPr>
                          <w:p w14:paraId="55E466C4" w14:textId="77777777" w:rsidR="00447B40" w:rsidRPr="0078469C" w:rsidRDefault="00447B40" w:rsidP="00496D85">
                            <w:pPr>
                              <w:spacing w:after="0" w:line="240" w:lineRule="auto"/>
                              <w:jc w:val="center"/>
                              <w:rPr>
                                <w:rFonts w:ascii="Times New Roman" w:eastAsia="Times New Roman" w:hAnsi="Times New Roman" w:cs="Times New Roman"/>
                                <w:sz w:val="20"/>
                                <w:szCs w:val="20"/>
                              </w:rPr>
                            </w:pPr>
                          </w:p>
                        </w:tc>
                      </w:tr>
                    </w:tbl>
                    <w:p w14:paraId="6B79B4C1" w14:textId="77777777" w:rsidR="00447B40" w:rsidRDefault="00447B40" w:rsidP="00853886">
                      <w:pPr>
                        <w:spacing w:line="480" w:lineRule="auto"/>
                        <w:jc w:val="center"/>
                        <w:rPr>
                          <w:noProof/>
                        </w:rPr>
                      </w:pPr>
                    </w:p>
                    <w:p w14:paraId="37184AB2" w14:textId="77777777" w:rsidR="00447B40" w:rsidRDefault="00447B40" w:rsidP="00853886"/>
                  </w:txbxContent>
                </v:textbox>
                <w10:wrap type="square" anchorx="page"/>
              </v:shape>
            </w:pict>
          </mc:Fallback>
        </mc:AlternateContent>
      </w:r>
    </w:p>
    <w:p w14:paraId="40310EC7" w14:textId="77777777" w:rsidR="00853886" w:rsidRPr="005851EA" w:rsidRDefault="00853886" w:rsidP="00853886">
      <w:pPr>
        <w:spacing w:before="80" w:after="80" w:line="480" w:lineRule="auto"/>
        <w:rPr>
          <w:rFonts w:eastAsia="MS Gothic" w:cs="Times New Roman"/>
          <w:b/>
          <w:bCs/>
          <w:color w:val="000000" w:themeColor="text1"/>
          <w:sz w:val="24"/>
          <w:szCs w:val="24"/>
          <w:lang w:eastAsia="en-US"/>
        </w:rPr>
      </w:pPr>
    </w:p>
    <w:p w14:paraId="3510B2FF" w14:textId="77777777" w:rsidR="00853886" w:rsidRPr="005851EA" w:rsidRDefault="00853886" w:rsidP="00853886">
      <w:pPr>
        <w:spacing w:before="80" w:after="80" w:line="480" w:lineRule="auto"/>
        <w:rPr>
          <w:rFonts w:eastAsia="MS Gothic" w:cs="Times New Roman"/>
          <w:b/>
          <w:bCs/>
          <w:color w:val="000000" w:themeColor="text1"/>
          <w:sz w:val="24"/>
          <w:szCs w:val="24"/>
          <w:lang w:eastAsia="en-US"/>
        </w:rPr>
      </w:pPr>
      <w:r w:rsidRPr="005851EA">
        <w:rPr>
          <w:rFonts w:eastAsia="MS Gothic" w:cs="Times New Roman"/>
          <w:b/>
          <w:bCs/>
          <w:color w:val="000000" w:themeColor="text1"/>
          <w:sz w:val="24"/>
          <w:szCs w:val="24"/>
          <w:lang w:eastAsia="en-US"/>
        </w:rPr>
        <w:br w:type="page"/>
      </w:r>
    </w:p>
    <w:p w14:paraId="5D1E85A7" w14:textId="75823CFC" w:rsidR="00853886" w:rsidRPr="005851EA" w:rsidRDefault="00853886" w:rsidP="00516DF7">
      <w:pPr>
        <w:spacing w:before="80" w:after="80" w:line="480" w:lineRule="auto"/>
        <w:jc w:val="both"/>
        <w:rPr>
          <w:rFonts w:eastAsia="MS Mincho" w:cs="Arial"/>
          <w:color w:val="000000" w:themeColor="text1"/>
          <w:sz w:val="24"/>
          <w:szCs w:val="24"/>
          <w:lang w:eastAsia="en-US"/>
        </w:rPr>
      </w:pPr>
      <w:r w:rsidRPr="005851EA">
        <w:rPr>
          <w:rFonts w:eastAsia="MS Mincho" w:cs="Arial"/>
          <w:sz w:val="24"/>
          <w:szCs w:val="24"/>
          <w:lang w:eastAsia="en-US"/>
        </w:rPr>
        <w:lastRenderedPageBreak/>
        <w:t xml:space="preserve">mean prey size for all individuals were calculated in order to estimate the mean prey size in </w:t>
      </w:r>
      <w:r w:rsidRPr="005851EA">
        <w:rPr>
          <w:rFonts w:eastAsia="MS Mincho" w:cs="Arial"/>
          <w:color w:val="000000" w:themeColor="text1"/>
          <w:sz w:val="24"/>
          <w:szCs w:val="24"/>
          <w:lang w:eastAsia="en-US"/>
        </w:rPr>
        <w:t>ponds. The equations used to estimate the zooplankton abundance were as follows:</w:t>
      </w:r>
    </w:p>
    <w:p w14:paraId="76FA4D4D" w14:textId="77777777" w:rsidR="00853886" w:rsidRPr="005851EA" w:rsidRDefault="00853886" w:rsidP="00853886">
      <w:pPr>
        <w:spacing w:before="80" w:after="80" w:line="480" w:lineRule="auto"/>
        <w:ind w:left="720"/>
        <w:contextualSpacing/>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Volume filtered = (net radius in meters)</w:t>
      </w:r>
      <w:r w:rsidRPr="005851EA">
        <w:rPr>
          <w:rFonts w:eastAsia="MS Mincho" w:cs="Arial"/>
          <w:color w:val="000000" w:themeColor="text1"/>
          <w:sz w:val="24"/>
          <w:szCs w:val="24"/>
          <w:vertAlign w:val="superscript"/>
          <w:lang w:eastAsia="en-US"/>
        </w:rPr>
        <w:t>2</w:t>
      </w:r>
      <w:r w:rsidRPr="005851EA">
        <w:rPr>
          <w:rFonts w:eastAsia="MS Mincho" w:cs="Arial"/>
          <w:color w:val="000000" w:themeColor="text1"/>
          <w:sz w:val="24"/>
          <w:szCs w:val="24"/>
          <w:lang w:eastAsia="en-US"/>
        </w:rPr>
        <w:t xml:space="preserve"> x Π x rope length (m)  (eq. 3)</w:t>
      </w:r>
    </w:p>
    <w:p w14:paraId="7B7489EA" w14:textId="77777777" w:rsidR="00853886" w:rsidRPr="005851EA" w:rsidRDefault="00853886" w:rsidP="00853886">
      <w:pPr>
        <w:spacing w:before="80" w:after="80" w:line="480" w:lineRule="auto"/>
        <w:ind w:left="720"/>
        <w:contextualSpacing/>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Fraction = full volume/subsample volume (eq. 4)</w:t>
      </w:r>
    </w:p>
    <w:p w14:paraId="40DBDB75" w14:textId="77777777" w:rsidR="00853886" w:rsidRPr="005851EA" w:rsidRDefault="00853886" w:rsidP="00853886">
      <w:pPr>
        <w:spacing w:before="80" w:after="80" w:line="480" w:lineRule="auto"/>
        <w:ind w:left="720"/>
        <w:contextualSpacing/>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Calculation factor = fraction/volume filtered (eq. 5)</w:t>
      </w:r>
    </w:p>
    <w:p w14:paraId="17236F7E" w14:textId="09B55D92" w:rsidR="00853886" w:rsidRPr="005851EA" w:rsidRDefault="00853886" w:rsidP="00AC2EB2">
      <w:pPr>
        <w:spacing w:before="80" w:after="80"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Equation (3) is used to estimate the volume of water entering the net through towing. Equation (4) is the ratio between the whole volume of the collected sample (i.e. 1-l) and the subsample volume examined under the microscope (sampled using a stemple pipette as mentioned above). This ratio estimates the number of times needed for this subsamples volume to be taken and sorted for the number of zooplankton and their taxonomic identity. Finally, the value obtained from equation (5) is multiplied by the number of individuals (of each species as well as the total number of all zooplankton) counted in the subsample volume under the microscope in order to estimate the number of individuals per cubic meter (ind.m</w:t>
      </w:r>
      <w:r w:rsidRPr="005851EA">
        <w:rPr>
          <w:rFonts w:eastAsia="MS Mincho" w:cs="Arial"/>
          <w:color w:val="000000" w:themeColor="text1"/>
          <w:sz w:val="24"/>
          <w:szCs w:val="24"/>
          <w:vertAlign w:val="superscript"/>
          <w:lang w:eastAsia="en-US"/>
        </w:rPr>
        <w:t>-3</w:t>
      </w:r>
      <w:r w:rsidRPr="005851EA">
        <w:rPr>
          <w:rFonts w:eastAsia="MS Mincho" w:cs="Arial"/>
          <w:color w:val="000000" w:themeColor="text1"/>
          <w:sz w:val="24"/>
          <w:szCs w:val="24"/>
          <w:lang w:eastAsia="en-US"/>
        </w:rPr>
        <w:t xml:space="preserve">). This method is similar to that reported </w:t>
      </w:r>
      <w:r w:rsidR="00917528" w:rsidRPr="005851EA">
        <w:rPr>
          <w:rFonts w:eastAsia="MS Mincho" w:cs="Arial"/>
          <w:color w:val="000000" w:themeColor="text1"/>
          <w:sz w:val="24"/>
          <w:szCs w:val="24"/>
          <w:lang w:eastAsia="en-US"/>
        </w:rPr>
        <w:t>by</w:t>
      </w:r>
      <w:r w:rsidRPr="005851EA">
        <w:rPr>
          <w:rFonts w:eastAsia="MS Mincho" w:cs="Arial"/>
          <w:color w:val="000000" w:themeColor="text1"/>
          <w:sz w:val="24"/>
          <w:szCs w:val="24"/>
          <w:lang w:eastAsia="en-US"/>
        </w:rPr>
        <w:t xml:space="preserve">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&lt;EndNote&gt;&lt;Cite&gt;&lt;Author&gt;Thompson&lt;/Author&gt;&lt;Year&gt;2007&lt;/Year&gt;&lt;RecNum&gt;137&lt;/RecNum&gt;&lt;DisplayText&gt;(Thompson and Schweigert 2007)&lt;/DisplayText&gt;&lt;record&gt;&lt;rec-number&gt;137&lt;/rec-number&gt;&lt;foreign-keys&gt;&lt;key app="EN" db-id="x5attf9e3ftzs1ezppfvar2mwa2d0a0ts2ds"&gt;137&lt;/key&gt;&lt;/foreign-keys&gt;&lt;ref-type name="Report"&gt;27&lt;/ref-type&gt;&lt;contributors&gt;&lt;authors&gt;&lt;author&gt;Thompson, M. &lt;/author&gt;&lt;author&gt;Schweigert, J. &lt;/author&gt;&lt;/authors&gt;&lt;/contributors&gt;&lt;titles&gt;&lt;title&gt;Strait of Georgia juvenile herring survey, September 2005 and October 2006&lt;/title&gt;&lt;secondary-title&gt;Canadian Manuscript Report of Fisheries and Aquatic Sciences&lt;/secondary-title&gt;&lt;/titles&gt;&lt;pages&gt;1-56&lt;/pages&gt;&lt;volume&gt;i-v &lt;/volume&gt;&lt;number&gt;2825 &lt;/number&gt;&lt;dates&gt;&lt;year&gt;2007&lt;/year&gt;&lt;/dates&gt;&lt;pub-location&gt;Nanaimo, British Columbia&lt;/pub-location&gt;&lt;publisher&gt;Fisheries and Oceans Canada, Science Branch, Pacific Region, Pacific Biological Station&lt;/publisher&gt;&lt;urls&gt;&lt;/urls&gt;&lt;/record&gt;&lt;/Cite&gt;&lt;/EndNote&gt;</w:instrText>
      </w:r>
      <w:r w:rsidRPr="005851EA">
        <w:rPr>
          <w:rFonts w:eastAsia="MS Mincho" w:cs="Arial"/>
          <w:color w:val="000000" w:themeColor="text1"/>
          <w:sz w:val="24"/>
          <w:szCs w:val="24"/>
          <w:lang w:eastAsia="en-US"/>
        </w:rPr>
        <w:fldChar w:fldCharType="separate"/>
      </w:r>
      <w:hyperlink w:anchor="_ENREF_125" w:tooltip="Thompson, 2007 #137" w:history="1">
        <w:r w:rsidRPr="005851EA">
          <w:rPr>
            <w:rFonts w:eastAsia="MS Mincho" w:cs="Arial"/>
            <w:noProof/>
            <w:color w:val="000000" w:themeColor="text1"/>
            <w:sz w:val="24"/>
            <w:szCs w:val="24"/>
            <w:lang w:eastAsia="en-US"/>
          </w:rPr>
          <w:t xml:space="preserve">Thompson and Schweigert </w:t>
        </w:r>
        <w:r w:rsidR="00917528" w:rsidRPr="005851EA">
          <w:rPr>
            <w:rFonts w:eastAsia="MS Mincho" w:cs="Arial"/>
            <w:noProof/>
            <w:color w:val="000000" w:themeColor="text1"/>
            <w:sz w:val="24"/>
            <w:szCs w:val="24"/>
            <w:lang w:eastAsia="en-US"/>
          </w:rPr>
          <w:t>(</w:t>
        </w:r>
        <w:r w:rsidRPr="005851EA">
          <w:rPr>
            <w:rFonts w:eastAsia="MS Mincho" w:cs="Arial"/>
            <w:noProof/>
            <w:color w:val="000000" w:themeColor="text1"/>
            <w:sz w:val="24"/>
            <w:szCs w:val="24"/>
            <w:lang w:eastAsia="en-US"/>
          </w:rPr>
          <w:t>2007</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but modified here due to the lack of flowmeter </w:t>
      </w:r>
      <w:r w:rsidR="00516DF7" w:rsidRPr="005851EA">
        <w:rPr>
          <w:rFonts w:eastAsia="MS Mincho" w:cs="Arial"/>
          <w:color w:val="000000" w:themeColor="text1"/>
          <w:sz w:val="24"/>
          <w:szCs w:val="24"/>
          <w:lang w:eastAsia="en-US"/>
        </w:rPr>
        <w:t>in this project</w:t>
      </w:r>
      <w:r w:rsidRPr="005851EA">
        <w:rPr>
          <w:rFonts w:eastAsia="MS Mincho" w:cs="Arial"/>
          <w:color w:val="000000" w:themeColor="text1"/>
          <w:sz w:val="24"/>
          <w:szCs w:val="24"/>
          <w:lang w:eastAsia="en-US"/>
        </w:rPr>
        <w:t>.</w:t>
      </w:r>
    </w:p>
    <w:p w14:paraId="7B7C0FD0" w14:textId="400AE828" w:rsidR="00853886" w:rsidRPr="005851EA" w:rsidRDefault="00853886" w:rsidP="00AC2EB2">
      <w:pPr>
        <w:spacing w:before="80" w:after="80" w:line="480" w:lineRule="auto"/>
        <w:ind w:firstLine="720"/>
        <w:jc w:val="both"/>
        <w:rPr>
          <w:rFonts w:eastAsia="MS Gothic" w:cs="Times New Roman"/>
          <w:color w:val="000000" w:themeColor="text1"/>
          <w:sz w:val="28"/>
          <w:szCs w:val="28"/>
          <w:lang w:eastAsia="en-US"/>
        </w:rPr>
      </w:pPr>
      <w:r w:rsidRPr="005851EA">
        <w:rPr>
          <w:rFonts w:eastAsia="MS Mincho" w:cs="Arial"/>
          <w:color w:val="000000" w:themeColor="text1"/>
          <w:sz w:val="24"/>
          <w:szCs w:val="24"/>
          <w:lang w:eastAsia="en-US"/>
        </w:rPr>
        <w:t xml:space="preserve">Zooplankton (including larval sticklebacks) were identified using the available literature </w:t>
      </w:r>
      <w:r w:rsidRPr="005851EA">
        <w:rPr>
          <w:rFonts w:eastAsia="MS Mincho" w:cs="Arial"/>
          <w:color w:val="000000" w:themeColor="text1"/>
          <w:sz w:val="24"/>
          <w:szCs w:val="24"/>
          <w:lang w:eastAsia="en-US"/>
        </w:rPr>
        <w:fldChar w:fldCharType="begin">
          <w:fldData xml:space="preserve">PEVuZE5vdGU+PENpdGU+PEF1dGhvcj5HdXJuZXk8L0F1dGhvcj48WWVhcj4xOTMzPC9ZZWFyPjxS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</w:fldData>
        </w:fldChar>
      </w:r>
      <w:r w:rsidRPr="005851EA">
        <w:rPr>
          <w:rFonts w:eastAsia="MS Mincho" w:cs="Arial"/>
          <w:color w:val="000000" w:themeColor="text1"/>
          <w:sz w:val="24"/>
          <w:szCs w:val="24"/>
          <w:lang w:eastAsia="en-US"/>
        </w:rPr>
        <w:instrText xml:space="preserve"> ADDIN EN.CITE </w:instrText>
      </w:r>
      <w:r w:rsidRPr="005851EA">
        <w:rPr>
          <w:rFonts w:eastAsia="MS Mincho" w:cs="Arial"/>
          <w:color w:val="000000" w:themeColor="text1"/>
          <w:sz w:val="24"/>
          <w:szCs w:val="24"/>
          <w:lang w:eastAsia="en-US"/>
        </w:rPr>
        <w:fldChar w:fldCharType="begin">
          <w:fldData xml:space="preserve">PEVuZE5vdGU+PENpdGU+PEF1dGhvcj5HdXJuZXk8L0F1dGhvcj48WWVhcj4xOTMzPC9ZZWFyPjxS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</w:fldData>
        </w:fldChar>
      </w:r>
      <w:r w:rsidRPr="005851EA">
        <w:rPr>
          <w:rFonts w:eastAsia="MS Mincho" w:cs="Arial"/>
          <w:color w:val="000000" w:themeColor="text1"/>
          <w:sz w:val="24"/>
          <w:szCs w:val="24"/>
          <w:lang w:eastAsia="en-US"/>
        </w:rPr>
        <w:instrText xml:space="preserve"> ADDIN EN.CITE.DATA </w:instrText>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58" w:tooltip="Gurney, 1931 #1074" w:history="1">
        <w:r w:rsidRPr="005851EA">
          <w:rPr>
            <w:rFonts w:eastAsia="MS Mincho" w:cs="Arial"/>
            <w:noProof/>
            <w:color w:val="000000" w:themeColor="text1"/>
            <w:sz w:val="24"/>
            <w:szCs w:val="24"/>
            <w:lang w:eastAsia="en-US"/>
          </w:rPr>
          <w:t>Gurney 1931</w:t>
        </w:r>
      </w:hyperlink>
      <w:r w:rsidRPr="005851EA">
        <w:rPr>
          <w:rFonts w:eastAsia="MS Mincho" w:cs="Arial"/>
          <w:noProof/>
          <w:color w:val="000000" w:themeColor="text1"/>
          <w:sz w:val="24"/>
          <w:szCs w:val="24"/>
          <w:lang w:eastAsia="en-US"/>
        </w:rPr>
        <w:t xml:space="preserve">, </w:t>
      </w:r>
      <w:hyperlink w:anchor="_ENREF_59" w:tooltip="Gurney, 1932 #1075" w:history="1">
        <w:r w:rsidRPr="005851EA">
          <w:rPr>
            <w:rFonts w:eastAsia="MS Mincho" w:cs="Arial"/>
            <w:noProof/>
            <w:color w:val="000000" w:themeColor="text1"/>
            <w:sz w:val="24"/>
            <w:szCs w:val="24"/>
            <w:lang w:eastAsia="en-US"/>
          </w:rPr>
          <w:t>1932</w:t>
        </w:r>
      </w:hyperlink>
      <w:r w:rsidRPr="005851EA">
        <w:rPr>
          <w:rFonts w:eastAsia="MS Mincho" w:cs="Arial"/>
          <w:noProof/>
          <w:color w:val="000000" w:themeColor="text1"/>
          <w:sz w:val="24"/>
          <w:szCs w:val="24"/>
          <w:lang w:eastAsia="en-US"/>
        </w:rPr>
        <w:t xml:space="preserve">, </w:t>
      </w:r>
      <w:hyperlink w:anchor="_ENREF_60" w:tooltip="Gurney, 1933 #1073" w:history="1">
        <w:r w:rsidRPr="005851EA">
          <w:rPr>
            <w:rFonts w:eastAsia="MS Mincho" w:cs="Arial"/>
            <w:noProof/>
            <w:color w:val="000000" w:themeColor="text1"/>
            <w:sz w:val="24"/>
            <w:szCs w:val="24"/>
            <w:lang w:eastAsia="en-US"/>
          </w:rPr>
          <w:t>1933</w:t>
        </w:r>
      </w:hyperlink>
      <w:r w:rsidRPr="005851EA">
        <w:rPr>
          <w:rFonts w:eastAsia="MS Mincho" w:cs="Arial"/>
          <w:noProof/>
          <w:color w:val="000000" w:themeColor="text1"/>
          <w:sz w:val="24"/>
          <w:szCs w:val="24"/>
          <w:lang w:eastAsia="en-US"/>
        </w:rPr>
        <w:t xml:space="preserve">, </w:t>
      </w:r>
      <w:hyperlink w:anchor="_ENREF_117" w:tooltip="Rylov, 1935 #1076" w:history="1">
        <w:r w:rsidRPr="005851EA">
          <w:rPr>
            <w:rFonts w:eastAsia="MS Mincho" w:cs="Arial"/>
            <w:noProof/>
            <w:color w:val="000000" w:themeColor="text1"/>
            <w:sz w:val="24"/>
            <w:szCs w:val="24"/>
            <w:lang w:eastAsia="en-US"/>
          </w:rPr>
          <w:t>Rylov 1935</w:t>
        </w:r>
      </w:hyperlink>
      <w:r w:rsidRPr="005851EA">
        <w:rPr>
          <w:rFonts w:eastAsia="MS Mincho" w:cs="Arial"/>
          <w:noProof/>
          <w:color w:val="000000" w:themeColor="text1"/>
          <w:sz w:val="24"/>
          <w:szCs w:val="24"/>
          <w:lang w:eastAsia="en-US"/>
        </w:rPr>
        <w:t xml:space="preserve">, </w:t>
      </w:r>
      <w:hyperlink w:anchor="_ENREF_124" w:tooltip="Swarup, 1958 #1063" w:history="1">
        <w:r w:rsidRPr="005851EA">
          <w:rPr>
            <w:rFonts w:eastAsia="MS Mincho" w:cs="Arial"/>
            <w:noProof/>
            <w:color w:val="000000" w:themeColor="text1"/>
            <w:sz w:val="24"/>
            <w:szCs w:val="24"/>
            <w:lang w:eastAsia="en-US"/>
          </w:rPr>
          <w:t>Swarup 1958</w:t>
        </w:r>
      </w:hyperlink>
      <w:r w:rsidRPr="005851EA">
        <w:rPr>
          <w:rFonts w:eastAsia="MS Mincho" w:cs="Arial"/>
          <w:noProof/>
          <w:color w:val="000000" w:themeColor="text1"/>
          <w:sz w:val="24"/>
          <w:szCs w:val="24"/>
          <w:lang w:eastAsia="en-US"/>
        </w:rPr>
        <w:t xml:space="preserve">, </w:t>
      </w:r>
      <w:hyperlink w:anchor="_ENREF_79" w:tooltip="Macan, 1959 #1092" w:history="1">
        <w:r w:rsidRPr="005851EA">
          <w:rPr>
            <w:rFonts w:eastAsia="MS Mincho" w:cs="Arial"/>
            <w:noProof/>
            <w:color w:val="000000" w:themeColor="text1"/>
            <w:sz w:val="24"/>
            <w:szCs w:val="24"/>
            <w:lang w:eastAsia="en-US"/>
          </w:rPr>
          <w:t>Macan 1959</w:t>
        </w:r>
      </w:hyperlink>
      <w:r w:rsidRPr="005851EA">
        <w:rPr>
          <w:rFonts w:eastAsia="MS Mincho" w:cs="Arial"/>
          <w:noProof/>
          <w:color w:val="000000" w:themeColor="text1"/>
          <w:sz w:val="24"/>
          <w:szCs w:val="24"/>
          <w:lang w:eastAsia="en-US"/>
        </w:rPr>
        <w:t xml:space="preserve">, </w:t>
      </w:r>
      <w:hyperlink w:anchor="_ENREF_120" w:tooltip="Scourfield, 1966 #1089" w:history="1">
        <w:r w:rsidRPr="005851EA">
          <w:rPr>
            <w:rFonts w:eastAsia="MS Mincho" w:cs="Arial"/>
            <w:noProof/>
            <w:color w:val="000000" w:themeColor="text1"/>
            <w:sz w:val="24"/>
            <w:szCs w:val="24"/>
            <w:lang w:eastAsia="en-US"/>
          </w:rPr>
          <w:t>Scourfield and Harding 1966</w:t>
        </w:r>
      </w:hyperlink>
      <w:r w:rsidRPr="005851EA">
        <w:rPr>
          <w:rFonts w:eastAsia="MS Mincho" w:cs="Arial"/>
          <w:noProof/>
          <w:color w:val="000000" w:themeColor="text1"/>
          <w:sz w:val="24"/>
          <w:szCs w:val="24"/>
          <w:lang w:eastAsia="en-US"/>
        </w:rPr>
        <w:t xml:space="preserve">, </w:t>
      </w:r>
      <w:hyperlink w:anchor="_ENREF_109" w:tooltip="Pontin, 1978 #1077" w:history="1">
        <w:r w:rsidRPr="005851EA">
          <w:rPr>
            <w:rFonts w:eastAsia="MS Mincho" w:cs="Arial"/>
            <w:noProof/>
            <w:color w:val="000000" w:themeColor="text1"/>
            <w:sz w:val="24"/>
            <w:szCs w:val="24"/>
            <w:lang w:eastAsia="en-US"/>
          </w:rPr>
          <w:t>Pontin 1978</w:t>
        </w:r>
      </w:hyperlink>
      <w:r w:rsidRPr="005851EA">
        <w:rPr>
          <w:rFonts w:eastAsia="MS Mincho" w:cs="Arial"/>
          <w:noProof/>
          <w:color w:val="000000" w:themeColor="text1"/>
          <w:sz w:val="24"/>
          <w:szCs w:val="24"/>
          <w:lang w:eastAsia="en-US"/>
        </w:rPr>
        <w:t xml:space="preserve">, </w:t>
      </w:r>
      <w:hyperlink w:anchor="_ENREF_35" w:tooltip="Croft, 1986 #1091" w:history="1">
        <w:r w:rsidRPr="005851EA">
          <w:rPr>
            <w:rFonts w:eastAsia="MS Mincho" w:cs="Arial"/>
            <w:noProof/>
            <w:color w:val="000000" w:themeColor="text1"/>
            <w:sz w:val="24"/>
            <w:szCs w:val="24"/>
            <w:lang w:eastAsia="en-US"/>
          </w:rPr>
          <w:t>Croft 1986</w:t>
        </w:r>
      </w:hyperlink>
      <w:r w:rsidRPr="005851EA">
        <w:rPr>
          <w:rFonts w:eastAsia="MS Mincho" w:cs="Arial"/>
          <w:noProof/>
          <w:color w:val="000000" w:themeColor="text1"/>
          <w:sz w:val="24"/>
          <w:szCs w:val="24"/>
          <w:lang w:eastAsia="en-US"/>
        </w:rPr>
        <w:t xml:space="preserve">, </w:t>
      </w:r>
      <w:hyperlink w:anchor="_ENREF_44" w:tooltip="Fryer, 1993 #1090" w:history="1">
        <w:r w:rsidRPr="005851EA">
          <w:rPr>
            <w:rFonts w:eastAsia="MS Mincho" w:cs="Arial"/>
            <w:noProof/>
            <w:color w:val="000000" w:themeColor="text1"/>
            <w:sz w:val="24"/>
            <w:szCs w:val="24"/>
            <w:lang w:eastAsia="en-US"/>
          </w:rPr>
          <w:t>Fryer 1993</w:t>
        </w:r>
      </w:hyperlink>
      <w:r w:rsidRPr="005851EA">
        <w:rPr>
          <w:rFonts w:eastAsia="MS Mincho" w:cs="Arial"/>
          <w:noProof/>
          <w:color w:val="000000" w:themeColor="text1"/>
          <w:sz w:val="24"/>
          <w:szCs w:val="24"/>
          <w:lang w:eastAsia="en-US"/>
        </w:rPr>
        <w:t xml:space="preserve">, </w:t>
      </w:r>
      <w:hyperlink w:anchor="_ENREF_90" w:tooltip="Mirabdullayev, 2004 #1078" w:history="1">
        <w:r w:rsidRPr="005851EA">
          <w:rPr>
            <w:rFonts w:eastAsia="MS Mincho" w:cs="Arial"/>
            <w:noProof/>
            <w:color w:val="000000" w:themeColor="text1"/>
            <w:sz w:val="24"/>
            <w:szCs w:val="24"/>
            <w:lang w:eastAsia="en-US"/>
          </w:rPr>
          <w:t>Mirabdullayev 2004</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The determination of zooplankton species richness (S) as well as diversity (H’) was based on the findings in the zooplankton samples (Fig. 4) using </w:t>
      </w:r>
      <w:r w:rsidR="002F0627" w:rsidRPr="005851EA">
        <w:rPr>
          <w:rFonts w:eastAsia="MS Mincho" w:cs="Arial"/>
          <w:color w:val="000000" w:themeColor="text1"/>
          <w:sz w:val="24"/>
          <w:szCs w:val="24"/>
          <w:lang w:eastAsia="en-US"/>
        </w:rPr>
        <w:t xml:space="preserve">the </w:t>
      </w:r>
      <w:r w:rsidRPr="005851EA">
        <w:rPr>
          <w:rFonts w:eastAsia="MS Mincho" w:cs="Arial"/>
          <w:color w:val="000000" w:themeColor="text1"/>
          <w:sz w:val="24"/>
          <w:szCs w:val="24"/>
          <w:lang w:eastAsia="en-US"/>
        </w:rPr>
        <w:t xml:space="preserve">Shannon-Wiener diversity index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&lt;EndNote&gt;&lt;Cite&gt;&lt;Author&gt;Shannon&lt;/Author&gt;&lt;Year&gt;1949&lt;/Year&gt;&lt;RecNum&gt;1093&lt;/RecNum&gt;&lt;DisplayText&gt;(Shannon and Weaver 1949)&lt;/DisplayText&gt;&lt;record&gt;&lt;rec-number&gt;1093&lt;/rec-number&gt;&lt;foreign-keys&gt;&lt;key app="EN" db-id="x5attf9e3ftzs1ezppfvar2mwa2d0a0ts2ds"&gt;1093&lt;/key&gt;&lt;/foreign-keys&gt;&lt;ref-type name="Book"&gt;6&lt;/ref-type&gt;&lt;contributors&gt;&lt;authors&gt;&lt;author&gt;Shannon, C. E. &lt;/author&gt;&lt;author&gt;Weaver, W.&lt;/author&gt;&lt;/authors&gt;&lt;/contributors&gt;&lt;titles&gt;&lt;title&gt;The Mathematical Theory of Communication&lt;/title&gt;&lt;/titles&gt;&lt;pages&gt;144&lt;/pages&gt;&lt;dates&gt;&lt;year&gt;1949&lt;/year&gt;&lt;/dates&gt;&lt;pub-location&gt;Urbana, Illinois, USA&lt;/pub-location&gt;&lt;publisher&gt;University of Illinois Press&lt;/publisher&gt;&lt;urls&gt;&lt;/urls&gt;&lt;/record&gt;&lt;/Cite&gt;&lt;/EndNote&gt;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121" w:tooltip="Shannon, 1949 #1093" w:history="1">
        <w:r w:rsidRPr="005851EA">
          <w:rPr>
            <w:rFonts w:eastAsia="MS Mincho" w:cs="Arial"/>
            <w:noProof/>
            <w:color w:val="000000" w:themeColor="text1"/>
            <w:sz w:val="24"/>
            <w:szCs w:val="24"/>
            <w:lang w:eastAsia="en-US"/>
          </w:rPr>
          <w:t>Shannon and Weaver 1949</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w:t>
      </w:r>
    </w:p>
    <w:p w14:paraId="4571729B" w14:textId="6DD2DB4A" w:rsidR="00853886" w:rsidRPr="005851EA" w:rsidRDefault="00853886" w:rsidP="000C6828">
      <w:pPr>
        <w:keepNext/>
        <w:keepLines/>
        <w:spacing w:before="80" w:after="80" w:line="480" w:lineRule="auto"/>
        <w:outlineLvl w:val="1"/>
        <w:rPr>
          <w:rFonts w:eastAsia="MS Mincho" w:cs="Arial"/>
          <w:color w:val="000000" w:themeColor="text1"/>
          <w:sz w:val="24"/>
          <w:szCs w:val="24"/>
          <w:lang w:eastAsia="en-US"/>
        </w:rPr>
      </w:pPr>
      <w:r w:rsidRPr="005851EA">
        <w:rPr>
          <w:rFonts w:eastAsia="MS Gothic" w:cs="Times New Roman"/>
          <w:b/>
          <w:bCs/>
          <w:color w:val="000000" w:themeColor="text1"/>
          <w:sz w:val="28"/>
          <w:szCs w:val="28"/>
          <w:lang w:eastAsia="en-US"/>
        </w:rPr>
        <w:lastRenderedPageBreak/>
        <w:t xml:space="preserve">2.3.3.3. Fish </w:t>
      </w:r>
      <w:r w:rsidR="000C6828" w:rsidRPr="005851EA">
        <w:rPr>
          <w:rFonts w:eastAsia="MS Gothic" w:cs="Times New Roman"/>
          <w:b/>
          <w:bCs/>
          <w:color w:val="000000" w:themeColor="text1"/>
          <w:sz w:val="28"/>
          <w:szCs w:val="28"/>
          <w:lang w:eastAsia="en-US"/>
        </w:rPr>
        <w:t>c</w:t>
      </w:r>
      <w:r w:rsidRPr="005851EA">
        <w:rPr>
          <w:rFonts w:eastAsia="MS Gothic" w:cs="Times New Roman"/>
          <w:b/>
          <w:bCs/>
          <w:color w:val="000000" w:themeColor="text1"/>
          <w:sz w:val="28"/>
          <w:szCs w:val="28"/>
          <w:lang w:eastAsia="en-US"/>
        </w:rPr>
        <w:t>ollection</w:t>
      </w:r>
      <w:r w:rsidRPr="005851EA">
        <w:rPr>
          <w:rFonts w:eastAsia="MS Gothic" w:cs="Times New Roman"/>
          <w:b/>
          <w:bCs/>
          <w:color w:val="000000" w:themeColor="text1"/>
          <w:sz w:val="24"/>
          <w:szCs w:val="24"/>
          <w:lang w:eastAsia="en-US"/>
        </w:rPr>
        <w:t xml:space="preserve"> </w:t>
      </w:r>
    </w:p>
    <w:p w14:paraId="2C468F28" w14:textId="77777777" w:rsidR="00853886" w:rsidRPr="005851EA" w:rsidRDefault="00853886" w:rsidP="00AC2EB2">
      <w:pPr>
        <w:spacing w:before="80" w:after="80"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Sticklebacks from all stages were collected using 1.5 l plastic trap bottles. Some of the fish were also observed and collected from the horizontal tows of the zooplankton net but the majority were caught by the bottles. Fish were preserved in 70% alcohol after immersion in anesthetic overdose of MS222 (400 mg l</w:t>
      </w:r>
      <w:r w:rsidRPr="005851EA">
        <w:rPr>
          <w:rFonts w:eastAsia="MS Mincho" w:cs="Arial"/>
          <w:color w:val="000000" w:themeColor="text1"/>
          <w:sz w:val="24"/>
          <w:szCs w:val="24"/>
          <w:vertAlign w:val="superscript"/>
          <w:lang w:eastAsia="en-US"/>
        </w:rPr>
        <w:t>−1</w:t>
      </w:r>
      <w:r w:rsidRPr="005851EA">
        <w:rPr>
          <w:rFonts w:eastAsia="MS Mincho" w:cs="Arial"/>
          <w:color w:val="000000" w:themeColor="text1"/>
          <w:sz w:val="24"/>
          <w:szCs w:val="24"/>
          <w:lang w:eastAsia="en-US"/>
        </w:rPr>
        <w:t xml:space="preserve">) </w:t>
      </w:r>
      <w:r w:rsidRPr="005851EA">
        <w:rPr>
          <w:rFonts w:eastAsia="MS Mincho" w:cs="Arial"/>
          <w:color w:val="000000" w:themeColor="text1"/>
          <w:sz w:val="24"/>
          <w:szCs w:val="24"/>
          <w:lang w:eastAsia="en-US"/>
        </w:rPr>
        <w:fldChar w:fldCharType="begin">
          <w:fldData xml:space="preserve">PEVuZE5vdGU+PENpdGU+PEF1dGhvcj5HZXJyaXRzZW48L0F1dGhvcj48WWVhcj4xOTc3PC9ZZWFy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</w:fldData>
        </w:fldChar>
      </w:r>
      <w:r w:rsidRPr="005851EA">
        <w:rPr>
          <w:rFonts w:eastAsia="MS Mincho" w:cs="Arial"/>
          <w:color w:val="000000" w:themeColor="text1"/>
          <w:sz w:val="24"/>
          <w:szCs w:val="24"/>
          <w:lang w:eastAsia="en-US"/>
        </w:rPr>
        <w:instrText xml:space="preserve"> ADDIN EN.CITE </w:instrText>
      </w:r>
      <w:r w:rsidRPr="005851EA">
        <w:rPr>
          <w:rFonts w:eastAsia="MS Mincho" w:cs="Arial"/>
          <w:color w:val="000000" w:themeColor="text1"/>
          <w:sz w:val="24"/>
          <w:szCs w:val="24"/>
          <w:lang w:eastAsia="en-US"/>
        </w:rPr>
        <w:fldChar w:fldCharType="begin">
          <w:fldData xml:space="preserve">PEVuZE5vdGU+PENpdGU+PEF1dGhvcj5HZXJyaXRzZW48L0F1dGhvcj48WWVhcj4xOTc3PC9ZZWFy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</w:fldData>
        </w:fldChar>
      </w:r>
      <w:r w:rsidRPr="005851EA">
        <w:rPr>
          <w:rFonts w:eastAsia="MS Mincho" w:cs="Arial"/>
          <w:color w:val="000000" w:themeColor="text1"/>
          <w:sz w:val="24"/>
          <w:szCs w:val="24"/>
          <w:lang w:eastAsia="en-US"/>
        </w:rPr>
        <w:instrText xml:space="preserve"> ADDIN EN.CITE.DATA </w:instrText>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49" w:tooltip="Gerritsen, 1977 #289" w:history="1">
        <w:r w:rsidRPr="005851EA">
          <w:rPr>
            <w:rFonts w:eastAsia="MS Mincho" w:cs="Arial"/>
            <w:noProof/>
            <w:color w:val="000000" w:themeColor="text1"/>
            <w:sz w:val="24"/>
            <w:szCs w:val="24"/>
            <w:lang w:eastAsia="en-US"/>
          </w:rPr>
          <w:t>Gerritsen and Strickler 1977</w:t>
        </w:r>
      </w:hyperlink>
      <w:r w:rsidRPr="005851EA">
        <w:rPr>
          <w:rFonts w:eastAsia="MS Mincho" w:cs="Arial"/>
          <w:noProof/>
          <w:color w:val="000000" w:themeColor="text1"/>
          <w:sz w:val="24"/>
          <w:szCs w:val="24"/>
          <w:lang w:eastAsia="en-US"/>
        </w:rPr>
        <w:t xml:space="preserve">, </w:t>
      </w:r>
      <w:hyperlink w:anchor="_ENREF_48" w:tooltip="Gerritsen, 1984 #288" w:history="1">
        <w:r w:rsidRPr="005851EA">
          <w:rPr>
            <w:rFonts w:eastAsia="MS Mincho" w:cs="Arial"/>
            <w:noProof/>
            <w:color w:val="000000" w:themeColor="text1"/>
            <w:sz w:val="24"/>
            <w:szCs w:val="24"/>
            <w:lang w:eastAsia="en-US"/>
          </w:rPr>
          <w:t>Gerritsen 1984</w:t>
        </w:r>
      </w:hyperlink>
      <w:r w:rsidRPr="005851EA">
        <w:rPr>
          <w:rFonts w:eastAsia="MS Mincho" w:cs="Arial"/>
          <w:noProof/>
          <w:color w:val="000000" w:themeColor="text1"/>
          <w:sz w:val="24"/>
          <w:szCs w:val="24"/>
          <w:lang w:eastAsia="en-US"/>
        </w:rPr>
        <w:t xml:space="preserve">, </w:t>
      </w:r>
      <w:hyperlink w:anchor="_ENREF_54" w:tooltip="Greene, 1986 #291" w:history="1">
        <w:r w:rsidRPr="005851EA">
          <w:rPr>
            <w:rFonts w:eastAsia="MS Mincho" w:cs="Arial"/>
            <w:noProof/>
            <w:color w:val="000000" w:themeColor="text1"/>
            <w:sz w:val="24"/>
            <w:szCs w:val="24"/>
            <w:lang w:eastAsia="en-US"/>
          </w:rPr>
          <w:t>Greene 1986</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for at least 90 minutes in 1-l plastic bottles. </w:t>
      </w:r>
    </w:p>
    <w:p w14:paraId="49198BE4" w14:textId="374D0AD5" w:rsidR="00853886" w:rsidRPr="005851EA" w:rsidRDefault="00853886" w:rsidP="00AC2EB2">
      <w:pPr>
        <w:spacing w:before="80" w:after="80"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 xml:space="preserve">Catch per unit effort were determined by fish per bottle per sampling event. Anesthetic overdosed fish were measured in the laboratory after every field trip for total length (TL), and weight (W). Length (in mm) was measured with either eyepiece graticule (for larvae) or a ruler (for larger fish), while weight (in grams) was measured using a three point decimal digital scale KERN EW 220-3NM model manufactured by Kern and Sohn. Total length was considered in this study over standard length as the fish are small and sometimes it was difficult to determine the last pedicle before the caudal fin. Every individual fish was separated in a small labeled with a unique Fish I.D. code in vials with 70% alcohol. </w:t>
      </w:r>
    </w:p>
    <w:p w14:paraId="7418805E" w14:textId="77777777" w:rsidR="00853886" w:rsidRPr="005851EA" w:rsidRDefault="00A748DB" w:rsidP="00853886">
      <w:pPr>
        <w:spacing w:before="80" w:after="80" w:line="480" w:lineRule="auto"/>
        <w:jc w:val="both"/>
        <w:rPr>
          <w:rFonts w:eastAsia="MS Gothic" w:cs="Times New Roman"/>
          <w:color w:val="000000" w:themeColor="text1"/>
          <w:sz w:val="24"/>
          <w:szCs w:val="24"/>
          <w:lang w:eastAsia="en-US"/>
        </w:rPr>
      </w:pPr>
      <w:r w:rsidRPr="005851EA">
        <w:rPr>
          <w:rFonts w:eastAsia="MS Gothic" w:cs="Times New Roman"/>
          <w:b/>
          <w:bCs/>
          <w:i/>
          <w:iCs/>
          <w:color w:val="000000" w:themeColor="text1"/>
          <w:sz w:val="24"/>
          <w:szCs w:val="24"/>
          <w:lang w:eastAsia="en-US"/>
        </w:rPr>
        <w:t>2.3.3.4</w:t>
      </w:r>
      <w:r w:rsidR="00853886" w:rsidRPr="005851EA">
        <w:rPr>
          <w:rFonts w:eastAsia="MS Gothic" w:cs="Times New Roman"/>
          <w:b/>
          <w:bCs/>
          <w:i/>
          <w:iCs/>
          <w:color w:val="000000" w:themeColor="text1"/>
          <w:sz w:val="24"/>
          <w:szCs w:val="24"/>
          <w:lang w:eastAsia="en-US"/>
        </w:rPr>
        <w:t>. Gut content</w:t>
      </w:r>
      <w:r w:rsidR="00853886" w:rsidRPr="005851EA">
        <w:rPr>
          <w:rFonts w:eastAsia="MS Gothic" w:cs="Times New Roman"/>
          <w:color w:val="000000" w:themeColor="text1"/>
          <w:sz w:val="24"/>
          <w:szCs w:val="24"/>
          <w:lang w:eastAsia="en-US"/>
        </w:rPr>
        <w:t xml:space="preserve"> </w:t>
      </w:r>
    </w:p>
    <w:p w14:paraId="3DE8BCFE" w14:textId="0AE01D86" w:rsidR="00806D56" w:rsidRPr="005851EA" w:rsidRDefault="00853886" w:rsidP="00AC2EB2">
      <w:pPr>
        <w:spacing w:before="80" w:after="80" w:line="480" w:lineRule="auto"/>
        <w:ind w:firstLine="720"/>
        <w:jc w:val="both"/>
        <w:rPr>
          <w:rFonts w:eastAsia="MS Gothic" w:cs="Times New Roman"/>
          <w:color w:val="000000" w:themeColor="text1"/>
          <w:sz w:val="24"/>
          <w:szCs w:val="24"/>
          <w:lang w:eastAsia="en-US"/>
        </w:rPr>
      </w:pPr>
      <w:r w:rsidRPr="005851EA">
        <w:rPr>
          <w:rFonts w:eastAsia="MS Gothic" w:cs="Times New Roman"/>
          <w:color w:val="000000" w:themeColor="text1"/>
          <w:sz w:val="24"/>
          <w:szCs w:val="24"/>
          <w:lang w:eastAsia="en-US"/>
        </w:rPr>
        <w:t xml:space="preserve">The guts of fish of larvae and juveniles of varying sizes were dissected using </w:t>
      </w:r>
      <w:r w:rsidR="009C34F6" w:rsidRPr="005851EA">
        <w:rPr>
          <w:rFonts w:eastAsia="MS Gothic" w:cs="Times New Roman"/>
          <w:color w:val="000000" w:themeColor="text1"/>
          <w:sz w:val="24"/>
          <w:szCs w:val="24"/>
          <w:lang w:eastAsia="en-US"/>
        </w:rPr>
        <w:t xml:space="preserve">a scalpel </w:t>
      </w:r>
      <w:r w:rsidRPr="005851EA">
        <w:rPr>
          <w:rFonts w:eastAsia="MS Gothic" w:cs="Times New Roman"/>
          <w:color w:val="000000" w:themeColor="text1"/>
          <w:sz w:val="24"/>
          <w:szCs w:val="24"/>
          <w:lang w:eastAsia="en-US"/>
        </w:rPr>
        <w:t xml:space="preserve">and a tungsten needle in a petri dish with distilled water.  The total </w:t>
      </w:r>
      <w:r w:rsidR="00516DF7" w:rsidRPr="005851EA">
        <w:rPr>
          <w:rFonts w:eastAsia="MS Gothic" w:cs="Times New Roman"/>
          <w:color w:val="000000" w:themeColor="text1"/>
          <w:sz w:val="24"/>
          <w:szCs w:val="24"/>
          <w:lang w:eastAsia="en-US"/>
        </w:rPr>
        <w:t xml:space="preserve">number of dissected fish was 73; </w:t>
      </w:r>
      <w:r w:rsidRPr="005851EA">
        <w:rPr>
          <w:rFonts w:eastAsia="MS Gothic" w:cs="Times New Roman"/>
          <w:color w:val="000000" w:themeColor="text1"/>
          <w:sz w:val="24"/>
          <w:szCs w:val="24"/>
          <w:lang w:eastAsia="en-US"/>
        </w:rPr>
        <w:t xml:space="preserve">27 </w:t>
      </w:r>
      <w:r w:rsidR="00516DF7" w:rsidRPr="005851EA">
        <w:rPr>
          <w:rFonts w:eastAsia="MS Gothic" w:cs="Times New Roman"/>
          <w:color w:val="000000" w:themeColor="text1"/>
          <w:sz w:val="24"/>
          <w:szCs w:val="24"/>
          <w:lang w:eastAsia="en-US"/>
        </w:rPr>
        <w:t xml:space="preserve">fish </w:t>
      </w:r>
      <w:r w:rsidRPr="005851EA">
        <w:rPr>
          <w:rFonts w:eastAsia="MS Gothic" w:cs="Times New Roman"/>
          <w:color w:val="000000" w:themeColor="text1"/>
          <w:sz w:val="24"/>
          <w:szCs w:val="24"/>
          <w:lang w:eastAsia="en-US"/>
        </w:rPr>
        <w:t xml:space="preserve">from Shavalera Pond, 22 </w:t>
      </w:r>
      <w:r w:rsidR="00516DF7" w:rsidRPr="005851EA">
        <w:rPr>
          <w:rFonts w:eastAsia="MS Gothic" w:cs="Times New Roman"/>
          <w:color w:val="000000" w:themeColor="text1"/>
          <w:sz w:val="24"/>
          <w:szCs w:val="24"/>
          <w:lang w:eastAsia="en-US"/>
        </w:rPr>
        <w:t xml:space="preserve">fish </w:t>
      </w:r>
      <w:r w:rsidRPr="005851EA">
        <w:rPr>
          <w:rFonts w:eastAsia="MS Gothic" w:cs="Times New Roman"/>
          <w:color w:val="000000" w:themeColor="text1"/>
          <w:sz w:val="24"/>
          <w:szCs w:val="24"/>
          <w:lang w:eastAsia="en-US"/>
        </w:rPr>
        <w:t xml:space="preserve">from Eric’s Pond, and 24 </w:t>
      </w:r>
      <w:r w:rsidR="00516DF7" w:rsidRPr="005851EA">
        <w:rPr>
          <w:rFonts w:eastAsia="MS Gothic" w:cs="Times New Roman"/>
          <w:color w:val="000000" w:themeColor="text1"/>
          <w:sz w:val="24"/>
          <w:szCs w:val="24"/>
          <w:lang w:eastAsia="en-US"/>
        </w:rPr>
        <w:t xml:space="preserve">fish </w:t>
      </w:r>
      <w:r w:rsidRPr="005851EA">
        <w:rPr>
          <w:rFonts w:eastAsia="MS Gothic" w:cs="Times New Roman"/>
          <w:color w:val="000000" w:themeColor="text1"/>
          <w:sz w:val="24"/>
          <w:szCs w:val="24"/>
          <w:lang w:eastAsia="en-US"/>
        </w:rPr>
        <w:t>from Oval Pond (Tables II-IV). The aim was to dissect at least five fish from each sampling event but sometimes we could not catch many larvae/juveniles. Contents were gently scraped away</w:t>
      </w:r>
      <w:r w:rsidRPr="005851EA">
        <w:rPr>
          <w:rFonts w:eastAsia="MS Mincho" w:cs="Arial"/>
          <w:color w:val="000000" w:themeColor="text1"/>
          <w:sz w:val="24"/>
          <w:szCs w:val="24"/>
          <w:lang w:eastAsia="en-US"/>
        </w:rPr>
        <w:t xml:space="preserve"> </w:t>
      </w:r>
      <w:r w:rsidRPr="005851EA">
        <w:rPr>
          <w:rFonts w:eastAsia="MS Gothic" w:cs="Times New Roman"/>
          <w:color w:val="000000" w:themeColor="text1"/>
          <w:sz w:val="24"/>
          <w:szCs w:val="24"/>
          <w:lang w:eastAsia="en-US"/>
        </w:rPr>
        <w:t xml:space="preserve">from the gut and identified and measured for length using the eyepiece graticule as done with the zooplankton samples above. The overall mean prey size of all measured prey </w:t>
      </w:r>
      <w:r w:rsidRPr="005851EA">
        <w:rPr>
          <w:rFonts w:eastAsia="MS Gothic" w:cs="Times New Roman"/>
          <w:color w:val="000000" w:themeColor="text1"/>
          <w:sz w:val="24"/>
          <w:szCs w:val="24"/>
          <w:lang w:eastAsia="en-US"/>
        </w:rPr>
        <w:lastRenderedPageBreak/>
        <w:t>individuals as well as fragments was calculated for every examined gut to determine the mean prey size in the gut. Therefore,</w:t>
      </w:r>
      <w:r w:rsidR="00B2481D" w:rsidRPr="005851EA">
        <w:rPr>
          <w:rFonts w:eastAsia="MS Gothic" w:cs="Times New Roman"/>
          <w:color w:val="000000" w:themeColor="text1"/>
          <w:sz w:val="24"/>
          <w:szCs w:val="24"/>
          <w:lang w:eastAsia="en-US"/>
        </w:rPr>
        <w:t xml:space="preserve"> I focused on</w:t>
      </w:r>
      <w:r w:rsidRPr="005851EA">
        <w:rPr>
          <w:rFonts w:eastAsia="MS Gothic" w:cs="Times New Roman"/>
          <w:color w:val="000000" w:themeColor="text1"/>
          <w:sz w:val="24"/>
          <w:szCs w:val="24"/>
          <w:lang w:eastAsia="en-US"/>
        </w:rPr>
        <w:t xml:space="preserve"> the primary and secondary prey in each gut </w:t>
      </w:r>
      <w:r w:rsidR="00B2481D" w:rsidRPr="005851EA">
        <w:rPr>
          <w:rFonts w:eastAsia="MS Gothic" w:cs="Times New Roman"/>
          <w:color w:val="000000" w:themeColor="text1"/>
          <w:sz w:val="24"/>
          <w:szCs w:val="24"/>
          <w:lang w:eastAsia="en-US"/>
        </w:rPr>
        <w:t xml:space="preserve">in </w:t>
      </w:r>
      <w:r w:rsidR="007A4015" w:rsidRPr="005851EA">
        <w:rPr>
          <w:rFonts w:eastAsia="MS Gothic" w:cs="Times New Roman"/>
          <w:color w:val="000000" w:themeColor="text1"/>
          <w:sz w:val="24"/>
          <w:szCs w:val="24"/>
          <w:lang w:eastAsia="en-US"/>
        </w:rPr>
        <w:t>Tables II-IV</w:t>
      </w:r>
      <w:r w:rsidR="00516DF7" w:rsidRPr="005851EA">
        <w:rPr>
          <w:rFonts w:eastAsia="MS Gothic" w:cs="Times New Roman"/>
          <w:color w:val="000000" w:themeColor="text1"/>
          <w:sz w:val="24"/>
          <w:szCs w:val="24"/>
          <w:lang w:eastAsia="en-US"/>
        </w:rPr>
        <w:t xml:space="preserve"> </w:t>
      </w:r>
      <w:r w:rsidRPr="005851EA">
        <w:rPr>
          <w:rFonts w:eastAsia="MS Gothic" w:cs="Times New Roman"/>
          <w:color w:val="000000" w:themeColor="text1"/>
          <w:sz w:val="24"/>
          <w:szCs w:val="24"/>
          <w:lang w:eastAsia="en-US"/>
        </w:rPr>
        <w:t xml:space="preserve">as they </w:t>
      </w:r>
      <w:r w:rsidR="00516DF7" w:rsidRPr="005851EA">
        <w:rPr>
          <w:rFonts w:eastAsia="MS Gothic" w:cs="Times New Roman"/>
          <w:color w:val="000000" w:themeColor="text1"/>
          <w:sz w:val="24"/>
          <w:szCs w:val="24"/>
          <w:lang w:eastAsia="en-US"/>
        </w:rPr>
        <w:t xml:space="preserve">are expected to have </w:t>
      </w:r>
      <w:r w:rsidR="007A4015" w:rsidRPr="005851EA">
        <w:rPr>
          <w:rFonts w:eastAsia="MS Gothic" w:cs="Times New Roman"/>
          <w:color w:val="000000" w:themeColor="text1"/>
          <w:sz w:val="24"/>
          <w:szCs w:val="24"/>
          <w:lang w:eastAsia="en-US"/>
        </w:rPr>
        <w:t>a</w:t>
      </w:r>
      <w:r w:rsidR="00516DF7" w:rsidRPr="005851EA">
        <w:rPr>
          <w:rFonts w:eastAsia="MS Gothic" w:cs="Times New Roman"/>
          <w:color w:val="000000" w:themeColor="text1"/>
          <w:sz w:val="24"/>
          <w:szCs w:val="24"/>
          <w:lang w:eastAsia="en-US"/>
        </w:rPr>
        <w:t xml:space="preserve"> major effect</w:t>
      </w:r>
      <w:r w:rsidRPr="005851EA">
        <w:rPr>
          <w:rFonts w:eastAsia="MS Gothic" w:cs="Times New Roman"/>
          <w:color w:val="000000" w:themeColor="text1"/>
          <w:sz w:val="24"/>
          <w:szCs w:val="24"/>
          <w:lang w:eastAsia="en-US"/>
        </w:rPr>
        <w:t xml:space="preserve"> </w:t>
      </w:r>
      <w:r w:rsidR="00516DF7" w:rsidRPr="005851EA">
        <w:rPr>
          <w:rFonts w:eastAsia="MS Gothic" w:cs="Times New Roman"/>
          <w:color w:val="000000" w:themeColor="text1"/>
          <w:sz w:val="24"/>
          <w:szCs w:val="24"/>
          <w:lang w:eastAsia="en-US"/>
        </w:rPr>
        <w:t xml:space="preserve">on </w:t>
      </w:r>
      <w:r w:rsidRPr="005851EA">
        <w:rPr>
          <w:rFonts w:eastAsia="MS Gothic" w:cs="Times New Roman"/>
          <w:color w:val="000000" w:themeColor="text1"/>
          <w:sz w:val="24"/>
          <w:szCs w:val="24"/>
          <w:lang w:eastAsia="en-US"/>
        </w:rPr>
        <w:t xml:space="preserve">the overall mean </w:t>
      </w:r>
      <w:r w:rsidR="00C14D84" w:rsidRPr="005851EA">
        <w:rPr>
          <w:rFonts w:eastAsia="MS Gothic" w:cs="Times New Roman"/>
          <w:color w:val="000000" w:themeColor="text1"/>
          <w:sz w:val="24"/>
          <w:szCs w:val="24"/>
          <w:lang w:eastAsia="en-US"/>
        </w:rPr>
        <w:t xml:space="preserve">prey </w:t>
      </w:r>
      <w:r w:rsidRPr="005851EA">
        <w:rPr>
          <w:rFonts w:eastAsia="MS Gothic" w:cs="Times New Roman"/>
          <w:color w:val="000000" w:themeColor="text1"/>
          <w:sz w:val="24"/>
          <w:szCs w:val="24"/>
          <w:lang w:eastAsia="en-US"/>
        </w:rPr>
        <w:t xml:space="preserve">size consumed </w:t>
      </w:r>
      <w:r w:rsidR="00917528" w:rsidRPr="005851EA">
        <w:rPr>
          <w:rFonts w:eastAsia="MS Gothic" w:cs="Times New Roman"/>
          <w:color w:val="000000" w:themeColor="text1"/>
          <w:sz w:val="24"/>
          <w:szCs w:val="24"/>
          <w:lang w:eastAsia="en-US"/>
        </w:rPr>
        <w:t>by fish in this study</w:t>
      </w:r>
      <w:r w:rsidRPr="005851EA">
        <w:rPr>
          <w:rFonts w:eastAsia="MS Gothic" w:cs="Times New Roman"/>
          <w:color w:val="000000" w:themeColor="text1"/>
          <w:sz w:val="24"/>
          <w:szCs w:val="24"/>
          <w:lang w:eastAsia="en-US"/>
        </w:rPr>
        <w:t xml:space="preserve">. </w:t>
      </w:r>
    </w:p>
    <w:p w14:paraId="2D9E7A28" w14:textId="24A72016" w:rsidR="00B2481D" w:rsidRPr="005851EA" w:rsidRDefault="00853886" w:rsidP="00AC2EB2">
      <w:pPr>
        <w:spacing w:before="80" w:after="80" w:line="480" w:lineRule="auto"/>
        <w:ind w:firstLine="720"/>
        <w:jc w:val="both"/>
        <w:rPr>
          <w:rFonts w:eastAsia="MS Gothic" w:cs="Times New Roman"/>
          <w:color w:val="000000" w:themeColor="text1"/>
          <w:sz w:val="24"/>
          <w:szCs w:val="24"/>
          <w:lang w:eastAsia="en-US"/>
        </w:rPr>
      </w:pPr>
      <w:r w:rsidRPr="005851EA">
        <w:rPr>
          <w:rFonts w:eastAsia="MS Gothic" w:cs="Times New Roman"/>
          <w:color w:val="000000" w:themeColor="text1"/>
          <w:sz w:val="24"/>
          <w:szCs w:val="24"/>
          <w:lang w:eastAsia="en-US"/>
        </w:rPr>
        <w:t xml:space="preserve">Identification was aimed to the lowest taxon possible but sometimes when species level is not clear, then genus is used and if the examined groups were difficult to determine due to my experience, I used a group name (e.g. insect larvae, polyps, and diatoms). Copepods were measured from the tip of the head to end of telson excluding caudal ramii </w:t>
      </w:r>
      <w:r w:rsidRPr="005851EA">
        <w:rPr>
          <w:rFonts w:eastAsia="MS Gothic" w:cs="Times New Roman"/>
          <w:color w:val="000000" w:themeColor="text1"/>
          <w:sz w:val="24"/>
          <w:szCs w:val="24"/>
          <w:lang w:eastAsia="en-US"/>
        </w:rPr>
        <w:fldChar w:fldCharType="begin"/>
      </w:r>
      <w:r w:rsidRPr="005851EA">
        <w:rPr>
          <w:rFonts w:eastAsia="MS Gothic" w:cs="Times New Roman"/>
          <w:color w:val="000000" w:themeColor="text1"/>
          <w:sz w:val="24"/>
          <w:szCs w:val="24"/>
          <w:lang w:eastAsia="en-US"/>
        </w:rPr>
        <w:instrText xml:space="preserve"> ADDIN EN.CITE &lt;EndNote&gt;&lt;Cite&gt;&lt;Author&gt;Al-Yamani&lt;/Author&gt;&lt;Year&gt;2003&lt;/Year&gt;&lt;RecNum&gt;83&lt;/RecNum&gt;&lt;DisplayText&gt;(Al-Yamani and Prusova 2003)&lt;/DisplayText&gt;&lt;record&gt;&lt;rec-number&gt;83&lt;/rec-number&gt;&lt;foreign-keys&gt;&lt;key app="EN" db-id="x5attf9e3ftzs1ezppfvar2mwa2d0a0ts2ds"&gt;83&lt;/key&gt;&lt;/foreign-keys&gt;&lt;ref-type name="Book"&gt;6&lt;/ref-type&gt;&lt;contributors&gt;&lt;authors&gt;&lt;author&gt;Al-Yamani, F.&lt;/author&gt;&lt;author&gt;Prusova, I.&lt;/author&gt;&lt;/authors&gt;&lt;/contributors&gt;&lt;titles&gt;&lt;title&gt;Common copepods of the Northwestern Arabian Gulf: Identification Guide&lt;/title&gt;&lt;/titles&gt;&lt;pages&gt;162&lt;/pages&gt;&lt;dates&gt;&lt;year&gt;2003&lt;/year&gt;&lt;/dates&gt;&lt;pub-location&gt;Kuwait City&lt;/pub-location&gt;&lt;publisher&gt;Kuwait Institute for Scientific Research&lt;/publisher&gt;&lt;isbn&gt;99906-41-18-8&lt;/isbn&gt;&lt;urls&gt;&lt;/urls&gt;&lt;/record&gt;&lt;/Cite&gt;&lt;/EndNote&gt;</w:instrText>
      </w:r>
      <w:r w:rsidRPr="005851EA">
        <w:rPr>
          <w:rFonts w:eastAsia="MS Gothic" w:cs="Times New Roman"/>
          <w:color w:val="000000" w:themeColor="text1"/>
          <w:sz w:val="24"/>
          <w:szCs w:val="24"/>
          <w:lang w:eastAsia="en-US"/>
        </w:rPr>
        <w:fldChar w:fldCharType="separate"/>
      </w:r>
      <w:r w:rsidRPr="005851EA">
        <w:rPr>
          <w:rFonts w:eastAsia="MS Gothic" w:cs="Times New Roman"/>
          <w:noProof/>
          <w:color w:val="000000" w:themeColor="text1"/>
          <w:sz w:val="24"/>
          <w:szCs w:val="24"/>
          <w:lang w:eastAsia="en-US"/>
        </w:rPr>
        <w:t>(</w:t>
      </w:r>
      <w:hyperlink w:anchor="_ENREF_5" w:tooltip="Al-Yamani, 2003 #83" w:history="1">
        <w:r w:rsidRPr="005851EA">
          <w:rPr>
            <w:rFonts w:eastAsia="MS Gothic" w:cs="Times New Roman"/>
            <w:noProof/>
            <w:color w:val="000000" w:themeColor="text1"/>
            <w:sz w:val="24"/>
            <w:szCs w:val="24"/>
            <w:lang w:eastAsia="en-US"/>
          </w:rPr>
          <w:t>Al-Yamani and Prusova 2003</w:t>
        </w:r>
      </w:hyperlink>
      <w:r w:rsidRPr="005851EA">
        <w:rPr>
          <w:rFonts w:eastAsia="MS Gothic" w:cs="Times New Roman"/>
          <w:noProof/>
          <w:color w:val="000000" w:themeColor="text1"/>
          <w:sz w:val="24"/>
          <w:szCs w:val="24"/>
          <w:lang w:eastAsia="en-US"/>
        </w:rPr>
        <w:t>)</w:t>
      </w:r>
      <w:r w:rsidRPr="005851EA">
        <w:rPr>
          <w:rFonts w:eastAsia="MS Gothic" w:cs="Times New Roman"/>
          <w:color w:val="000000" w:themeColor="text1"/>
          <w:sz w:val="24"/>
          <w:szCs w:val="24"/>
          <w:lang w:eastAsia="en-US"/>
        </w:rPr>
        <w:fldChar w:fldCharType="end"/>
      </w:r>
      <w:r w:rsidRPr="005851EA">
        <w:rPr>
          <w:rFonts w:eastAsia="MS Gothic" w:cs="Times New Roman"/>
          <w:color w:val="000000" w:themeColor="text1"/>
          <w:sz w:val="24"/>
          <w:szCs w:val="24"/>
          <w:lang w:eastAsia="en-US"/>
        </w:rPr>
        <w:t xml:space="preserve"> while cladocerans were measured from the tip of the head up to the tip of the distal part of the abdomen on the same axis of the head (</w:t>
      </w:r>
      <w:r w:rsidRPr="005851EA">
        <w:rPr>
          <w:rFonts w:eastAsia="MS Mincho" w:cs="Arial"/>
          <w:noProof/>
          <w:color w:val="000000" w:themeColor="text1"/>
          <w:sz w:val="24"/>
          <w:szCs w:val="24"/>
          <w:lang w:eastAsia="en-US"/>
        </w:rPr>
        <w:t>Scourfield and Harding 1966)</w:t>
      </w:r>
      <w:r w:rsidRPr="005851EA">
        <w:rPr>
          <w:rFonts w:eastAsia="MS Gothic" w:cs="Times New Roman"/>
          <w:color w:val="000000" w:themeColor="text1"/>
          <w:sz w:val="24"/>
          <w:szCs w:val="24"/>
          <w:lang w:eastAsia="en-US"/>
        </w:rPr>
        <w:t xml:space="preserve">. </w:t>
      </w:r>
    </w:p>
    <w:p w14:paraId="35C3FA19" w14:textId="6090B0FA" w:rsidR="00853886" w:rsidRPr="005851EA" w:rsidRDefault="00AA28C2" w:rsidP="00AC2EB2">
      <w:pPr>
        <w:spacing w:before="80" w:after="80" w:line="480" w:lineRule="auto"/>
        <w:ind w:firstLine="720"/>
        <w:jc w:val="both"/>
        <w:rPr>
          <w:rFonts w:eastAsia="MS Mincho" w:cs="Arial"/>
          <w:noProof/>
          <w:color w:val="000000" w:themeColor="text1"/>
          <w:sz w:val="24"/>
          <w:szCs w:val="24"/>
          <w:lang w:eastAsia="en-US"/>
        </w:rPr>
      </w:pPr>
      <w:r w:rsidRPr="005851EA">
        <w:rPr>
          <w:rFonts w:eastAsia="MS Gothic" w:cs="Times New Roman"/>
          <w:color w:val="000000" w:themeColor="text1"/>
          <w:sz w:val="24"/>
          <w:szCs w:val="24"/>
          <w:lang w:eastAsia="en-US"/>
        </w:rPr>
        <w:t xml:space="preserve">Copepods were identified by examining their appendages, particularly their fifth legs </w:t>
      </w:r>
      <w:r w:rsidR="00C40DAC" w:rsidRPr="005851EA">
        <w:rPr>
          <w:rFonts w:eastAsia="MS Gothic" w:cs="Times New Roman"/>
          <w:color w:val="000000" w:themeColor="text1"/>
          <w:sz w:val="24"/>
          <w:szCs w:val="24"/>
          <w:lang w:eastAsia="en-US"/>
        </w:rPr>
        <w:t xml:space="preserve">in terms of </w:t>
      </w:r>
      <w:r w:rsidR="00584990" w:rsidRPr="005851EA">
        <w:rPr>
          <w:rFonts w:eastAsia="MS Gothic" w:cs="Times New Roman"/>
          <w:color w:val="000000" w:themeColor="text1"/>
          <w:sz w:val="24"/>
          <w:szCs w:val="24"/>
          <w:lang w:eastAsia="en-US"/>
        </w:rPr>
        <w:t>ornamentation</w:t>
      </w:r>
      <w:r w:rsidR="00C40DAC" w:rsidRPr="005851EA">
        <w:rPr>
          <w:rFonts w:eastAsia="MS Gothic" w:cs="Times New Roman"/>
          <w:color w:val="000000" w:themeColor="text1"/>
          <w:sz w:val="24"/>
          <w:szCs w:val="24"/>
          <w:lang w:eastAsia="en-US"/>
        </w:rPr>
        <w:t xml:space="preserve"> and segmentation </w:t>
      </w:r>
      <w:r w:rsidRPr="005851EA">
        <w:rPr>
          <w:rFonts w:eastAsia="MS Gothic" w:cs="Times New Roman"/>
          <w:color w:val="000000" w:themeColor="text1"/>
          <w:sz w:val="24"/>
          <w:szCs w:val="24"/>
          <w:lang w:eastAsia="en-US"/>
        </w:rPr>
        <w:t>(Al-Yamani and Prusova 2003).  Cladocerans, with the aid of the available guides, were identified mainly by the structure of the post abdomen and the postabdominal claws as well as the segmentation of the antenna and the shape of the rostrum (</w:t>
      </w:r>
      <w:r w:rsidRPr="005851EA">
        <w:rPr>
          <w:rFonts w:eastAsia="MS Mincho" w:cs="Arial"/>
          <w:noProof/>
          <w:color w:val="000000" w:themeColor="text1"/>
          <w:sz w:val="24"/>
          <w:szCs w:val="24"/>
          <w:lang w:eastAsia="en-US"/>
        </w:rPr>
        <w:t xml:space="preserve">Scourfield and Harding 1966). Most of the octracods belong to the genus </w:t>
      </w:r>
      <w:r w:rsidRPr="005851EA">
        <w:rPr>
          <w:rFonts w:eastAsia="MS Mincho" w:cs="Arial"/>
          <w:i/>
          <w:iCs/>
          <w:noProof/>
          <w:color w:val="000000" w:themeColor="text1"/>
          <w:sz w:val="24"/>
          <w:szCs w:val="24"/>
          <w:lang w:eastAsia="en-US"/>
        </w:rPr>
        <w:t>Cypridina</w:t>
      </w:r>
      <w:r w:rsidRPr="005851EA">
        <w:rPr>
          <w:rFonts w:eastAsia="MS Mincho" w:cs="Arial"/>
          <w:noProof/>
          <w:color w:val="000000" w:themeColor="text1"/>
          <w:sz w:val="24"/>
          <w:szCs w:val="24"/>
          <w:lang w:eastAsia="en-US"/>
        </w:rPr>
        <w:t xml:space="preserve"> and identification was mainly made by examining both caudal furca and antenna (</w:t>
      </w:r>
      <w:hyperlink w:anchor="_ENREF_38" w:tooltip="Rylov, 1935 #1076" w:history="1">
        <w:r w:rsidRPr="005851EA">
          <w:rPr>
            <w:rFonts w:eastAsia="MS Mincho" w:cs="Arial"/>
            <w:noProof/>
            <w:color w:val="000000" w:themeColor="text1"/>
            <w:sz w:val="24"/>
            <w:szCs w:val="24"/>
            <w:lang w:eastAsia="en-US"/>
          </w:rPr>
          <w:t>Rylov 1935</w:t>
        </w:r>
      </w:hyperlink>
      <w:r w:rsidRPr="005851EA">
        <w:rPr>
          <w:rFonts w:eastAsia="MS Mincho" w:cs="Arial"/>
          <w:noProof/>
          <w:color w:val="000000" w:themeColor="text1"/>
          <w:sz w:val="24"/>
          <w:szCs w:val="24"/>
          <w:lang w:eastAsia="en-US"/>
        </w:rPr>
        <w:t>, Macan 1959). Rotifers were identified with the aid of Pontin (1978) by looking a</w:t>
      </w:r>
      <w:r w:rsidR="00BE4064" w:rsidRPr="005851EA">
        <w:rPr>
          <w:rFonts w:eastAsia="MS Mincho" w:cs="Arial"/>
          <w:noProof/>
          <w:color w:val="000000" w:themeColor="text1"/>
          <w:sz w:val="24"/>
          <w:szCs w:val="24"/>
          <w:lang w:eastAsia="en-US"/>
        </w:rPr>
        <w:t>t</w:t>
      </w:r>
      <w:r w:rsidRPr="005851EA">
        <w:rPr>
          <w:rFonts w:eastAsia="MS Mincho" w:cs="Arial"/>
          <w:noProof/>
          <w:color w:val="000000" w:themeColor="text1"/>
          <w:sz w:val="24"/>
          <w:szCs w:val="24"/>
          <w:lang w:eastAsia="en-US"/>
        </w:rPr>
        <w:t xml:space="preserve"> the structure of the corona, trophi, foot, and toe.  Copepod nauplii and other juvenile stages of crustaceans were noted by stage and group (e.g. juvenile cyclopoids, juvenile calanoids, and copepod nauplii). All are shown in Tables II-IV.</w:t>
      </w:r>
    </w:p>
    <w:p w14:paraId="3A5E5CD6" w14:textId="77777777" w:rsidR="00853886" w:rsidRPr="005851EA" w:rsidRDefault="00853886" w:rsidP="00853886">
      <w:pPr>
        <w:keepNext/>
        <w:keepLines/>
        <w:spacing w:before="80" w:after="80" w:line="480" w:lineRule="auto"/>
        <w:outlineLvl w:val="0"/>
        <w:rPr>
          <w:rFonts w:eastAsia="MS Gothic" w:cs="Times New Roman"/>
          <w:b/>
          <w:bCs/>
          <w:color w:val="000000" w:themeColor="text1"/>
          <w:sz w:val="28"/>
          <w:szCs w:val="28"/>
        </w:rPr>
      </w:pPr>
      <w:r w:rsidRPr="005851EA">
        <w:rPr>
          <w:rFonts w:eastAsia="MS Gothic" w:cs="Times New Roman"/>
          <w:b/>
          <w:bCs/>
          <w:color w:val="000000" w:themeColor="text1"/>
          <w:sz w:val="28"/>
          <w:szCs w:val="28"/>
        </w:rPr>
        <w:lastRenderedPageBreak/>
        <w:t>2.3.4. Statistics</w:t>
      </w:r>
    </w:p>
    <w:p w14:paraId="1A2EBE83" w14:textId="77777777" w:rsidR="009F312C" w:rsidRPr="005851EA" w:rsidRDefault="00853886" w:rsidP="00AC2EB2">
      <w:pPr>
        <w:shd w:val="clear" w:color="auto" w:fill="FFFFFF" w:themeFill="background1"/>
        <w:spacing w:before="80" w:after="80"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I examined two sets of relationships in my data.  First, I examined changes in physical and biological characteristic through the sampling season.  I applied ANCOVA to these data to detect changes through time, where an interaction between pond and time would indicate that the characteristics vary through time uniquely for each pond. Second, to explore diet selectivity as a function of pond characteristics, I undertook two analyses.  I first compared, over all time periods, the average size of prey in the pond to the average size of prey, over all time periods, in the fish guts, for each of the three ponds.  I used a t-test to evaluate whether diets were different from available foods in each pond</w:t>
      </w:r>
      <w:r w:rsidRPr="005851EA">
        <w:rPr>
          <w:rFonts w:eastAsia="MS Mincho" w:cs="Arial"/>
          <w:color w:val="000000" w:themeColor="text1"/>
          <w:sz w:val="24"/>
          <w:szCs w:val="24"/>
          <w:rtl/>
          <w:lang w:eastAsia="en-US"/>
        </w:rPr>
        <w:t xml:space="preserve"> </w:t>
      </w:r>
      <w:r w:rsidRPr="005851EA">
        <w:rPr>
          <w:rFonts w:eastAsia="MS Mincho" w:cs="Arial"/>
          <w:color w:val="000000" w:themeColor="text1"/>
          <w:sz w:val="24"/>
          <w:szCs w:val="24"/>
          <w:lang w:eastAsia="en-US"/>
        </w:rPr>
        <w:t xml:space="preserve">in terms of size.  I then used all data to examine, using regression, whether the selectivity depended on several physical and biological pond characteristics.  All analyses were executed in R 3.2.0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&lt;EndNote&gt;&lt;Cite&gt;&lt;Author&gt;R-Core-Team&lt;/Author&gt;&lt;Year&gt;2015&lt;/Year&gt;&lt;RecNum&gt;1156&lt;/RecNum&gt;&lt;DisplayText&gt;(R-Core-Team 2015)&lt;/DisplayText&gt;&lt;record&gt;&lt;rec-number&gt;1156&lt;/rec-number&gt;&lt;foreign-keys&gt;&lt;key app="EN" db-id="x5attf9e3ftzs1ezppfvar2mwa2d0a0ts2ds"&gt;1156&lt;/key&gt;&lt;/foreign-keys&gt;&lt;ref-type name="Computer Program"&gt;9&lt;/ref-type&gt;&lt;contributors&gt;&lt;authors&gt;&lt;author&gt;R-Core-Team&lt;/author&gt;&lt;/authors&gt;&lt;/contributors&gt;&lt;titles&gt;&lt;title&gt;R: A language and environment for statistical computing http://www.R-project.org/&lt;/title&gt;&lt;/titles&gt;&lt;dates&gt;&lt;year&gt;2015&lt;/year&gt;&lt;/dates&gt;&lt;pub-location&gt;Vienna, Austria&lt;/pub-location&gt;&lt;publisher&gt;R Foundation for Statistical Computing&lt;/publisher&gt;&lt;urls&gt;&lt;related-urls&gt;&lt;url&gt;http://www.R-project.org/&lt;/url&gt;&lt;/related-urls&gt;&lt;/urls&gt;&lt;/record&gt;&lt;/Cite&gt;&lt;/EndNote&gt;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115" w:tooltip="R-Core-Team, 2015 #1156" w:history="1">
        <w:r w:rsidRPr="005851EA">
          <w:rPr>
            <w:rFonts w:eastAsia="MS Mincho" w:cs="Arial"/>
            <w:noProof/>
            <w:color w:val="000000" w:themeColor="text1"/>
            <w:sz w:val="24"/>
            <w:szCs w:val="24"/>
            <w:lang w:eastAsia="en-US"/>
          </w:rPr>
          <w:t>R-Core-Team 2015</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w:t>
      </w:r>
    </w:p>
    <w:p w14:paraId="511C49B8" w14:textId="7ECEA442" w:rsidR="00853886" w:rsidRPr="005851EA" w:rsidRDefault="009F312C" w:rsidP="00AC2EB2">
      <w:pPr>
        <w:shd w:val="clear" w:color="auto" w:fill="FFFFFF" w:themeFill="background1"/>
        <w:spacing w:before="80" w:after="80"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While the two tests offer analysis of the same question, the t-test offers a simple first assessment of whether the observed diets are selective relative to the available prey in each pond.  However, this analysis, while it does suggest a difference in selectivity associated with salinity, did not formally test whether the differences were a function of salinity or any other variables I measured.  Thus, the ANCOVA, using the difference between prey size in the gut and prey size available in each sampling event as a response variable, tests more formally whether selectivity is</w:t>
      </w:r>
      <w:r w:rsidR="00EE296F" w:rsidRPr="005851EA">
        <w:rPr>
          <w:rFonts w:eastAsia="MS Mincho" w:cs="Arial"/>
          <w:color w:val="000000" w:themeColor="text1"/>
          <w:sz w:val="24"/>
          <w:szCs w:val="24"/>
          <w:lang w:eastAsia="en-US"/>
        </w:rPr>
        <w:t xml:space="preserve"> a function of salinity and other variables including</w:t>
      </w:r>
      <w:r w:rsidR="00853886" w:rsidRPr="005851EA">
        <w:rPr>
          <w:rFonts w:eastAsia="MS Mincho" w:cs="Arial"/>
          <w:color w:val="000000" w:themeColor="text1"/>
          <w:sz w:val="24"/>
          <w:szCs w:val="24"/>
          <w:lang w:eastAsia="en-US"/>
        </w:rPr>
        <w:t xml:space="preserve"> productivity prey diversity, mean prey size in pond, and prey species richness (Figure 4). </w:t>
      </w:r>
    </w:p>
    <w:p w14:paraId="4544F8BA" w14:textId="77777777" w:rsidR="00853886" w:rsidRPr="005851EA" w:rsidRDefault="00853886" w:rsidP="00E72E2E">
      <w:pPr>
        <w:keepNext/>
        <w:keepLines/>
        <w:spacing w:before="80" w:after="80" w:line="480" w:lineRule="auto"/>
        <w:jc w:val="both"/>
        <w:outlineLvl w:val="1"/>
        <w:rPr>
          <w:rFonts w:eastAsia="MS Gothic" w:cs="Times New Roman"/>
          <w:b/>
          <w:bCs/>
          <w:color w:val="000000" w:themeColor="text1"/>
          <w:sz w:val="28"/>
          <w:szCs w:val="28"/>
          <w:lang w:eastAsia="en-US"/>
        </w:rPr>
      </w:pPr>
      <w:r w:rsidRPr="005851EA">
        <w:rPr>
          <w:rFonts w:eastAsia="MS Gothic" w:cs="Times New Roman"/>
          <w:b/>
          <w:bCs/>
          <w:color w:val="000000" w:themeColor="text1"/>
          <w:sz w:val="28"/>
          <w:szCs w:val="28"/>
          <w:lang w:eastAsia="en-US"/>
        </w:rPr>
        <w:lastRenderedPageBreak/>
        <w:t xml:space="preserve">2.3.5. </w:t>
      </w:r>
      <w:r w:rsidR="00E72E2E" w:rsidRPr="005851EA">
        <w:rPr>
          <w:rFonts w:eastAsia="MS Gothic" w:cs="Times New Roman"/>
          <w:b/>
          <w:bCs/>
          <w:color w:val="000000" w:themeColor="text1"/>
          <w:sz w:val="28"/>
          <w:szCs w:val="28"/>
          <w:lang w:eastAsia="en-US"/>
        </w:rPr>
        <w:t>R</w:t>
      </w:r>
      <w:r w:rsidRPr="005851EA">
        <w:rPr>
          <w:rFonts w:eastAsia="MS Gothic" w:cs="Times New Roman"/>
          <w:b/>
          <w:bCs/>
          <w:color w:val="000000" w:themeColor="text1"/>
          <w:sz w:val="28"/>
          <w:szCs w:val="28"/>
          <w:lang w:eastAsia="en-US"/>
        </w:rPr>
        <w:t>emarks</w:t>
      </w:r>
    </w:p>
    <w:p w14:paraId="0206CC18" w14:textId="77777777" w:rsidR="00853886" w:rsidRPr="005851EA" w:rsidRDefault="00853886" w:rsidP="00AC2EB2">
      <w:pPr>
        <w:spacing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 xml:space="preserve">It is important to note that sampling events 1 and 2 (17 and 29 May 2013, respectively) had almost no larvae or juvenile fish. Fish samples from event 4 (3 July 2013) </w:t>
      </w:r>
      <w:r w:rsidR="00E72E2E" w:rsidRPr="005851EA">
        <w:rPr>
          <w:rFonts w:eastAsia="MS Mincho" w:cs="Arial"/>
          <w:color w:val="000000" w:themeColor="text1"/>
          <w:sz w:val="24"/>
          <w:szCs w:val="24"/>
          <w:lang w:eastAsia="en-US"/>
        </w:rPr>
        <w:t>had</w:t>
      </w:r>
      <w:r w:rsidRPr="005851EA">
        <w:rPr>
          <w:rFonts w:eastAsia="MS Mincho" w:cs="Arial"/>
          <w:color w:val="000000" w:themeColor="text1"/>
          <w:sz w:val="24"/>
          <w:szCs w:val="24"/>
          <w:lang w:eastAsia="en-US"/>
        </w:rPr>
        <w:t xml:space="preserve"> deteriorated due to a mistake in preservation.  Also, chlorophyll-</w:t>
      </w:r>
      <w:r w:rsidRPr="005851EA">
        <w:rPr>
          <w:rFonts w:eastAsia="MS Mincho" w:cs="Arial"/>
          <w:i/>
          <w:iCs/>
          <w:color w:val="000000" w:themeColor="text1"/>
          <w:sz w:val="24"/>
          <w:szCs w:val="24"/>
          <w:lang w:eastAsia="en-US"/>
        </w:rPr>
        <w:t>a</w:t>
      </w:r>
      <w:r w:rsidRPr="005851EA">
        <w:rPr>
          <w:rFonts w:eastAsia="MS Mincho" w:cs="Arial"/>
          <w:color w:val="000000" w:themeColor="text1"/>
          <w:sz w:val="24"/>
          <w:szCs w:val="24"/>
          <w:lang w:eastAsia="en-US"/>
        </w:rPr>
        <w:t xml:space="preserve"> data is missing from Eric’s Pond sampling event 7 (14 August 2013) due to an accident that caused the loss of the sample after the day of collection. </w:t>
      </w:r>
    </w:p>
    <w:p w14:paraId="13EB6293" w14:textId="77777777" w:rsidR="00AC2EB2" w:rsidRPr="005851EA" w:rsidRDefault="00853886" w:rsidP="00AC2EB2">
      <w:pPr>
        <w:spacing w:line="480" w:lineRule="auto"/>
        <w:ind w:firstLine="720"/>
        <w:jc w:val="both"/>
        <w:rPr>
          <w:color w:val="000000" w:themeColor="text1"/>
          <w:sz w:val="24"/>
          <w:szCs w:val="24"/>
        </w:rPr>
      </w:pPr>
      <w:r w:rsidRPr="005851EA">
        <w:rPr>
          <w:rFonts w:eastAsia="MS Mincho" w:cs="Arial"/>
          <w:color w:val="000000" w:themeColor="text1"/>
          <w:sz w:val="24"/>
          <w:szCs w:val="24"/>
          <w:lang w:eastAsia="en-US"/>
        </w:rPr>
        <w:t xml:space="preserve">Two more ponds were sampled and fish </w:t>
      </w:r>
      <w:r w:rsidR="002F0870" w:rsidRPr="005851EA">
        <w:rPr>
          <w:rFonts w:eastAsia="MS Mincho" w:cs="Arial"/>
          <w:color w:val="000000" w:themeColor="text1"/>
          <w:sz w:val="24"/>
          <w:szCs w:val="24"/>
          <w:lang w:eastAsia="en-US"/>
        </w:rPr>
        <w:t xml:space="preserve">analyzed from, </w:t>
      </w:r>
      <w:r w:rsidRPr="005851EA">
        <w:rPr>
          <w:rFonts w:eastAsia="MS Mincho" w:cs="Arial"/>
          <w:color w:val="000000" w:themeColor="text1"/>
          <w:sz w:val="24"/>
          <w:szCs w:val="24"/>
          <w:lang w:eastAsia="en-US"/>
        </w:rPr>
        <w:t>but not included in this study (Hidden and Squa</w:t>
      </w:r>
      <w:r w:rsidR="002F0870" w:rsidRPr="005851EA">
        <w:rPr>
          <w:rFonts w:eastAsia="MS Mincho" w:cs="Arial"/>
          <w:color w:val="000000" w:themeColor="text1"/>
          <w:sz w:val="24"/>
          <w:szCs w:val="24"/>
          <w:lang w:eastAsia="en-US"/>
        </w:rPr>
        <w:t xml:space="preserve">re Pond). </w:t>
      </w:r>
      <w:r w:rsidR="0016083F" w:rsidRPr="005851EA">
        <w:rPr>
          <w:sz w:val="24"/>
          <w:szCs w:val="24"/>
        </w:rPr>
        <w:t>As for Hidden Pond, it only had four sampling events as it was discovered later due to its hidden location</w:t>
      </w:r>
      <w:r w:rsidRPr="005851EA">
        <w:rPr>
          <w:rFonts w:eastAsia="MS Mincho" w:cs="Arial"/>
          <w:color w:val="000000" w:themeColor="text1"/>
          <w:sz w:val="24"/>
          <w:szCs w:val="24"/>
          <w:lang w:eastAsia="en-US"/>
        </w:rPr>
        <w:t>. As for Square Pond, some events had no larvae/juvenile fish to analyze. In addition to that, both ponds had more or less similar salinity range (Hidden Pond= 1.65-1.94 psu, mean= 1.794±0.061 psu, Square Pond= 1.675-1.995 psu, mean= 1.866±0.058 psu) throughout the sampling events in this study. The other reason why these ponds were not included in this study was that they are both considered as medium salinity like Eric’s Pond (salinity range throughout the sampling events = 1.89-2.985 psu, mean= 2.42±0.16 psu). The latter pond had larvae and juveniles almost at all sampling events compared to Square Pond and it had more sampling events than Hidden Pond as mentioned above.</w:t>
      </w:r>
      <w:r w:rsidRPr="005851EA">
        <w:rPr>
          <w:rFonts w:eastAsia="MS Gothic" w:cs="Times New Roman"/>
          <w:color w:val="000000" w:themeColor="text1"/>
          <w:sz w:val="24"/>
          <w:szCs w:val="24"/>
          <w:lang w:eastAsia="en-US"/>
        </w:rPr>
        <w:t xml:space="preserve"> </w:t>
      </w:r>
      <w:r w:rsidR="0010578E" w:rsidRPr="005851EA">
        <w:rPr>
          <w:rFonts w:eastAsia="MS Gothic" w:cs="Times New Roman"/>
          <w:color w:val="000000" w:themeColor="text1"/>
          <w:sz w:val="24"/>
          <w:szCs w:val="24"/>
          <w:lang w:eastAsia="en-US"/>
        </w:rPr>
        <w:t>O</w:t>
      </w:r>
      <w:r w:rsidRPr="005851EA">
        <w:rPr>
          <w:rFonts w:eastAsia="MS Gothic" w:cs="Times New Roman"/>
          <w:color w:val="000000" w:themeColor="text1"/>
          <w:sz w:val="24"/>
          <w:szCs w:val="24"/>
          <w:lang w:eastAsia="en-US"/>
        </w:rPr>
        <w:t>nly one high salinity pond (Oval) and one low salinity pond (Shavalera) were found in this study while the rest of the ponds were of medium salinity. Thus, including Hidden and Square Ponds in this study were thought not useful in comparing the effect of salinity on diet choice as there no more low and high salinity ponds to establish such comparison.</w:t>
      </w:r>
    </w:p>
    <w:p w14:paraId="74B470D2" w14:textId="4831674F" w:rsidR="00BB1467" w:rsidRPr="005851EA" w:rsidRDefault="00853886" w:rsidP="00AC2EB2">
      <w:pPr>
        <w:spacing w:line="480" w:lineRule="auto"/>
        <w:ind w:firstLine="720"/>
        <w:jc w:val="both"/>
        <w:rPr>
          <w:color w:val="000000" w:themeColor="text1"/>
          <w:sz w:val="24"/>
          <w:szCs w:val="24"/>
        </w:rPr>
      </w:pPr>
      <w:r w:rsidRPr="005851EA">
        <w:rPr>
          <w:rFonts w:eastAsia="MS Mincho" w:cs="Arial"/>
          <w:color w:val="000000" w:themeColor="text1"/>
          <w:sz w:val="24"/>
          <w:szCs w:val="24"/>
        </w:rPr>
        <w:lastRenderedPageBreak/>
        <w:t xml:space="preserve">In some events, rotifers and phytoplankton (especially </w:t>
      </w:r>
      <w:r w:rsidRPr="005851EA">
        <w:rPr>
          <w:rFonts w:eastAsia="MS Mincho" w:cs="Arial"/>
          <w:i/>
          <w:iCs/>
          <w:color w:val="000000" w:themeColor="text1"/>
          <w:sz w:val="24"/>
          <w:szCs w:val="24"/>
        </w:rPr>
        <w:t>Peridinium</w:t>
      </w:r>
      <w:r w:rsidRPr="005851EA">
        <w:rPr>
          <w:rFonts w:eastAsia="MS Mincho" w:cs="Arial"/>
          <w:color w:val="000000" w:themeColor="text1"/>
          <w:sz w:val="24"/>
          <w:szCs w:val="24"/>
        </w:rPr>
        <w:t>) dominated the prey in the gut but they were not observed in the zooplankton samples because of the mesh size used (100 microns) and these are small and needed smaller mesh size (e.g. 20 microns) to be sampled effectively. Therefore, it is noteworthy to mention that in some guts, the dominant prey in the gut were different from those dominant in the pond (Table III and VI) and that could be attributed to the in part faulty sampling technique, in which phytoplankton were not sampled and the mesh-size used (100 microns) is too big to catch rotifers, as 63 microns plankton net also reported to be inappropriate for rotifer sampling. The mesh size used in the plankton net in this study was based on the literature that most of the stickleback’s (all stages and throughout seasons) diet is composed of crustacean zooplankton (copepods, cladocerans, and ostracods) and insect larvae (e.g. Wootton 1984). and thus underestimation of their abundance will occur (Chick et al. 2010).</w:t>
      </w:r>
      <w:r w:rsidRPr="005851EA">
        <w:rPr>
          <w:rFonts w:eastAsia="MS Mincho" w:cs="Arial"/>
          <w:color w:val="5B9BD5" w:themeColor="accent1"/>
          <w:sz w:val="24"/>
          <w:szCs w:val="24"/>
        </w:rPr>
        <w:t xml:space="preserve"> </w:t>
      </w:r>
      <w:r w:rsidR="0090207E" w:rsidRPr="005851EA">
        <w:rPr>
          <w:rFonts w:eastAsia="MS Mincho" w:cs="Arial"/>
          <w:color w:val="000000" w:themeColor="text1"/>
          <w:sz w:val="24"/>
          <w:szCs w:val="24"/>
        </w:rPr>
        <w:t>P</w:t>
      </w:r>
      <w:r w:rsidR="00A748DB" w:rsidRPr="005851EA">
        <w:rPr>
          <w:rFonts w:eastAsia="MS Mincho" w:cs="Arial"/>
          <w:color w:val="000000" w:themeColor="text1"/>
          <w:sz w:val="24"/>
          <w:szCs w:val="24"/>
        </w:rPr>
        <w:t>hytoplankton were reported to be rare in the diet of sticklebacks (Hynes 1950, Walkey 1</w:t>
      </w:r>
      <w:r w:rsidR="007C45AE" w:rsidRPr="005851EA">
        <w:rPr>
          <w:rFonts w:eastAsia="MS Mincho" w:cs="Arial"/>
          <w:color w:val="000000" w:themeColor="text1"/>
          <w:sz w:val="24"/>
          <w:szCs w:val="24"/>
        </w:rPr>
        <w:t xml:space="preserve">967, Wootton1976, Milinski 1986, Delbeek and Williams 1987, Bergersen 1996). </w:t>
      </w:r>
    </w:p>
    <w:p w14:paraId="2898DEB1" w14:textId="7451D9E0" w:rsidR="00BB1467" w:rsidRPr="005851EA" w:rsidRDefault="00BB1467" w:rsidP="007D2DB0">
      <w:pPr>
        <w:keepNext/>
        <w:keepLines/>
        <w:spacing w:before="80" w:after="80" w:line="480" w:lineRule="auto"/>
        <w:contextualSpacing/>
        <w:jc w:val="both"/>
        <w:outlineLvl w:val="1"/>
        <w:rPr>
          <w:rFonts w:eastAsia="MS Gothic" w:cs="Times New Roman"/>
          <w:b/>
          <w:bCs/>
          <w:color w:val="000000" w:themeColor="text1"/>
          <w:sz w:val="32"/>
          <w:szCs w:val="32"/>
        </w:rPr>
      </w:pPr>
      <w:r w:rsidRPr="005851EA">
        <w:rPr>
          <w:rFonts w:eastAsia="MS Gothic" w:cs="Times New Roman"/>
          <w:b/>
          <w:bCs/>
          <w:color w:val="000000" w:themeColor="text1"/>
          <w:sz w:val="32"/>
          <w:szCs w:val="32"/>
        </w:rPr>
        <w:t>2.4 Results</w:t>
      </w:r>
    </w:p>
    <w:p w14:paraId="0BA4023F" w14:textId="19001BCA" w:rsidR="00BB1467" w:rsidRPr="005851EA" w:rsidRDefault="00BB1467" w:rsidP="000C6828">
      <w:pPr>
        <w:keepNext/>
        <w:keepLines/>
        <w:spacing w:before="80" w:after="80" w:line="480" w:lineRule="auto"/>
        <w:jc w:val="both"/>
        <w:outlineLvl w:val="1"/>
        <w:rPr>
          <w:rFonts w:eastAsia="MS Mincho" w:cs="Arial"/>
          <w:color w:val="000000" w:themeColor="text1"/>
          <w:sz w:val="24"/>
          <w:szCs w:val="24"/>
          <w:lang w:eastAsia="en-US"/>
        </w:rPr>
      </w:pPr>
      <w:r w:rsidRPr="005851EA">
        <w:rPr>
          <w:rFonts w:eastAsia="MS Gothic" w:cs="Times New Roman"/>
          <w:b/>
          <w:bCs/>
          <w:color w:val="000000" w:themeColor="text1"/>
          <w:sz w:val="28"/>
          <w:szCs w:val="28"/>
        </w:rPr>
        <w:t xml:space="preserve">2.4.1. Physical </w:t>
      </w:r>
      <w:r w:rsidR="000C6828" w:rsidRPr="005851EA">
        <w:rPr>
          <w:rFonts w:eastAsia="MS Gothic" w:cs="Times New Roman"/>
          <w:b/>
          <w:bCs/>
          <w:color w:val="000000" w:themeColor="text1"/>
          <w:sz w:val="28"/>
          <w:szCs w:val="28"/>
        </w:rPr>
        <w:t>c</w:t>
      </w:r>
      <w:r w:rsidRPr="005851EA">
        <w:rPr>
          <w:rFonts w:eastAsia="MS Gothic" w:cs="Times New Roman"/>
          <w:b/>
          <w:bCs/>
          <w:color w:val="000000" w:themeColor="text1"/>
          <w:sz w:val="28"/>
          <w:szCs w:val="28"/>
        </w:rPr>
        <w:t>haracteristics</w:t>
      </w:r>
    </w:p>
    <w:p w14:paraId="2DF6EB7A" w14:textId="77777777" w:rsidR="00BB1467" w:rsidRPr="005851EA" w:rsidRDefault="00BB1467" w:rsidP="00AC2EB2">
      <w:pPr>
        <w:spacing w:before="80" w:after="80"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Salinity was highest at Oval Pond (8-12.2 psu, mean= 10.52±0.6 psu) and lowest at Shavalera Pond (0.345-0.395 psu, mean= 0.365±0.01 psu), while Eric’s Pond had a medium salinity range (1.89-2.985 psu, mean= 2.42±0.16  psu) most of the time (Figs. 2 and 3).   The effect of time on productivity (</w:t>
      </w:r>
      <w:r w:rsidRPr="005851EA">
        <w:rPr>
          <w:rFonts w:eastAsia="MS Mincho" w:cs="Arial"/>
          <w:i/>
          <w:iCs/>
          <w:color w:val="000000" w:themeColor="text1"/>
          <w:sz w:val="24"/>
          <w:szCs w:val="24"/>
          <w:lang w:eastAsia="en-US"/>
        </w:rPr>
        <w:t>Chl-a</w:t>
      </w:r>
      <w:r w:rsidRPr="005851EA">
        <w:rPr>
          <w:rFonts w:eastAsia="MS Mincho" w:cs="Arial"/>
          <w:color w:val="000000" w:themeColor="text1"/>
          <w:sz w:val="24"/>
          <w:szCs w:val="24"/>
          <w:lang w:eastAsia="en-US"/>
        </w:rPr>
        <w:t>) depended on pond (Fig 3a; F= 14.55, df=2, p&lt;0.001).  The effect of time on salinity depended on pond (Fig 3b F=15.02, df=2, p&lt;0.001). There is a negative relationship between productivity and salinity (Fig. 3 bottom).</w:t>
      </w:r>
    </w:p>
    <w:p w14:paraId="3EDA4386" w14:textId="77777777" w:rsidR="000C147C" w:rsidRPr="005851EA" w:rsidRDefault="000C147C" w:rsidP="000C147C">
      <w:pPr>
        <w:keepNext/>
        <w:keepLines/>
        <w:spacing w:before="80" w:after="80" w:line="480" w:lineRule="auto"/>
        <w:jc w:val="both"/>
        <w:outlineLvl w:val="1"/>
        <w:rPr>
          <w:rFonts w:eastAsia="MS Mincho" w:cs="Arial"/>
          <w:color w:val="000000" w:themeColor="text1"/>
          <w:sz w:val="24"/>
          <w:szCs w:val="24"/>
        </w:rPr>
      </w:pPr>
      <w:r w:rsidRPr="005851EA">
        <w:rPr>
          <w:rFonts w:eastAsia="MS Gothic" w:cs="Times New Roman"/>
          <w:b/>
          <w:bCs/>
          <w:color w:val="000000" w:themeColor="text1"/>
          <w:sz w:val="28"/>
          <w:szCs w:val="28"/>
        </w:rPr>
        <w:lastRenderedPageBreak/>
        <w:t>2.4.2. Zooplankton species richness, diversity, abundance, size, and the size of their predators</w:t>
      </w:r>
    </w:p>
    <w:p w14:paraId="149E6B40" w14:textId="77777777" w:rsidR="00993124" w:rsidRPr="005851EA" w:rsidRDefault="000C147C" w:rsidP="00AC2EB2">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The effect of time on all zooplankton size and diversity depended on pond (all P&lt;0.001).  Zooplankton species richness (S) was highest at event 5 in Eric’s Pond (S=22), followed by event 3 (S=21) at the same pond (Fig. 4). The third highest</w:t>
      </w:r>
      <w:r w:rsidR="00806D56" w:rsidRPr="005851EA">
        <w:rPr>
          <w:rFonts w:eastAsia="MS Mincho" w:cs="Arial"/>
          <w:color w:val="000000" w:themeColor="text1"/>
          <w:sz w:val="24"/>
          <w:szCs w:val="24"/>
        </w:rPr>
        <w:t xml:space="preserve"> observed value was in Shavalera Pond at event 6 (S=20), followed by events 3 and 5 (S= 18 in both events) (Fig. 4). Species Richness in Oval Pond was highest at events 3 and 5 (S=15 for both events), followed by events 6 and 7 (S= 14 for both events). Generally, species richness was higher in Eric’s Pond, followed by Shavalera Pond and Oval Pond, respectively (Fig. 4). Moreover, the overall mean zooplankton species richness (S) for Shavalera, Eric’s, and Oval Ponds across all sampling event were 16.2</w:t>
      </w:r>
      <w:r w:rsidR="00806D56" w:rsidRPr="005851EA">
        <w:rPr>
          <w:rFonts w:eastAsia="MS Mincho" w:cs="Arial"/>
          <w:color w:val="000000" w:themeColor="text1"/>
          <w:sz w:val="24"/>
          <w:szCs w:val="24"/>
          <w:lang w:eastAsia="en-US"/>
        </w:rPr>
        <w:t>±1.63, 16.7±1.99, and 13.4±1.123, respectively.</w:t>
      </w:r>
      <w:r w:rsidR="00993124" w:rsidRPr="005851EA">
        <w:rPr>
          <w:rFonts w:eastAsia="MS Mincho" w:cs="Arial"/>
          <w:color w:val="000000" w:themeColor="text1"/>
          <w:sz w:val="24"/>
          <w:szCs w:val="24"/>
        </w:rPr>
        <w:t xml:space="preserve"> </w:t>
      </w:r>
    </w:p>
    <w:p w14:paraId="74F223C9" w14:textId="1C8539D6" w:rsidR="00993124" w:rsidRPr="005851EA" w:rsidRDefault="00993124" w:rsidP="00AC2EB2">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Zooplankton diversity was highest at Eric’s Pond event 5 (H’= 3.75), followed by event 3 (H’= 3.21) (Fig. 4). The second highest diversity values at both events 3 and 6 (H’= 3.5 for both events) in both events in Shavalera Pond (Fig. 4). The highest zooplankton diversity in Oval Pond was recorded at event 3 (H’= 2.86). Generally, zooplankton diversity was not that different between Eric’s and Shavalera Ponds but being slightly higher in Eric’s Pond and the lowest diversity was observed in Oval Pond (Fig. 4). Moreover, the overall mean zooplankton diversity (H’) for Shavalera, Eric’s, and Oval Ponds across all sampling event were </w:t>
      </w:r>
      <w:r w:rsidRPr="005851EA">
        <w:rPr>
          <w:rFonts w:eastAsia="MS Mincho" w:cs="Arial"/>
          <w:color w:val="000000" w:themeColor="text1"/>
          <w:sz w:val="24"/>
          <w:szCs w:val="24"/>
          <w:lang w:eastAsia="en-US"/>
        </w:rPr>
        <w:t xml:space="preserve">2.94±0.274, </w:t>
      </w:r>
      <w:r w:rsidRPr="005851EA">
        <w:rPr>
          <w:rFonts w:eastAsia="MS Mincho" w:cs="Arial"/>
          <w:color w:val="000000" w:themeColor="text1"/>
          <w:sz w:val="24"/>
          <w:szCs w:val="24"/>
        </w:rPr>
        <w:t>2.87</w:t>
      </w:r>
      <w:r w:rsidRPr="005851EA">
        <w:rPr>
          <w:rFonts w:eastAsia="MS Mincho" w:cs="Arial"/>
          <w:color w:val="000000" w:themeColor="text1"/>
          <w:sz w:val="24"/>
          <w:szCs w:val="24"/>
          <w:lang w:eastAsia="en-US"/>
        </w:rPr>
        <w:t>±0.242, and 2.134±0.28, respectively.</w:t>
      </w:r>
    </w:p>
    <w:p w14:paraId="3E063CB7" w14:textId="70CB0609" w:rsidR="00B022BA" w:rsidRPr="005851EA" w:rsidRDefault="000A428A" w:rsidP="00B022BA">
      <w:pPr>
        <w:spacing w:before="80" w:after="80" w:line="480" w:lineRule="auto"/>
        <w:jc w:val="both"/>
        <w:rPr>
          <w:rFonts w:eastAsia="MS Mincho" w:cs="Arial"/>
          <w:color w:val="000000" w:themeColor="text1"/>
          <w:sz w:val="24"/>
          <w:szCs w:val="24"/>
        </w:rPr>
      </w:pPr>
      <w:r w:rsidRPr="005851EA">
        <w:rPr>
          <w:rFonts w:eastAsia="MS Mincho" w:cs="Arial"/>
          <w:color w:val="000000" w:themeColor="text1"/>
          <w:sz w:val="24"/>
          <w:szCs w:val="24"/>
          <w:lang w:eastAsia="en-US"/>
        </w:rPr>
        <w:tab/>
      </w:r>
      <w:r w:rsidR="00993124" w:rsidRPr="005851EA">
        <w:rPr>
          <w:rFonts w:eastAsia="MS Mincho" w:cs="Arial"/>
          <w:color w:val="000000" w:themeColor="text1"/>
          <w:sz w:val="24"/>
          <w:szCs w:val="24"/>
          <w:lang w:eastAsia="en-US"/>
        </w:rPr>
        <w:t>The most abundant zooplankton in Shavalera Pond were ostracods at all events (Table</w:t>
      </w:r>
      <w:r w:rsidR="00993124" w:rsidRPr="005851EA">
        <w:rPr>
          <w:rFonts w:eastAsia="MS Mincho" w:cs="Arial"/>
          <w:color w:val="000000" w:themeColor="text1"/>
          <w:sz w:val="24"/>
          <w:szCs w:val="24"/>
          <w:rtl/>
          <w:lang w:eastAsia="en-US"/>
        </w:rPr>
        <w:t xml:space="preserve"> </w:t>
      </w:r>
      <w:r w:rsidR="00993124" w:rsidRPr="005851EA">
        <w:rPr>
          <w:rFonts w:eastAsia="MS Mincho" w:cs="Arial"/>
          <w:color w:val="000000" w:themeColor="text1"/>
          <w:sz w:val="24"/>
          <w:szCs w:val="24"/>
          <w:lang w:eastAsia="en-US"/>
        </w:rPr>
        <w:t xml:space="preserve"> II). Their abundance ranged between 1,115-4,4079 ind.m</w:t>
      </w:r>
      <w:r w:rsidR="00993124" w:rsidRPr="005851EA">
        <w:rPr>
          <w:rFonts w:eastAsia="MS Mincho" w:cs="Arial"/>
          <w:color w:val="000000" w:themeColor="text1"/>
          <w:sz w:val="24"/>
          <w:szCs w:val="24"/>
          <w:vertAlign w:val="superscript"/>
          <w:lang w:eastAsia="en-US"/>
        </w:rPr>
        <w:t>-3</w:t>
      </w:r>
      <w:r w:rsidR="00993124" w:rsidRPr="005851EA">
        <w:rPr>
          <w:rFonts w:eastAsia="MS Mincho" w:cs="Arial"/>
          <w:color w:val="000000" w:themeColor="text1"/>
          <w:sz w:val="24"/>
          <w:szCs w:val="24"/>
          <w:lang w:eastAsia="en-US"/>
        </w:rPr>
        <w:t xml:space="preserve">, being highest in event 7 (44,079 </w:t>
      </w:r>
      <w:r w:rsidR="00993124" w:rsidRPr="005851EA">
        <w:rPr>
          <w:rFonts w:eastAsia="MS Mincho" w:cs="Arial"/>
          <w:color w:val="000000" w:themeColor="text1"/>
          <w:lang w:eastAsia="en-US"/>
        </w:rPr>
        <w:t>ind.m</w:t>
      </w:r>
      <w:r w:rsidR="00993124" w:rsidRPr="005851EA">
        <w:rPr>
          <w:rFonts w:eastAsia="MS Mincho" w:cs="Arial"/>
          <w:color w:val="000000" w:themeColor="text1"/>
          <w:vertAlign w:val="superscript"/>
          <w:lang w:eastAsia="en-US"/>
        </w:rPr>
        <w:t>-3</w:t>
      </w:r>
      <w:r w:rsidR="00993124" w:rsidRPr="005851EA">
        <w:rPr>
          <w:rFonts w:eastAsia="MS Mincho" w:cs="Arial"/>
          <w:color w:val="000000" w:themeColor="text1"/>
          <w:lang w:eastAsia="en-US"/>
        </w:rPr>
        <w:t xml:space="preserve">). Polyps came second most abundant plankton in Shavalera Pond at events 6 (436  </w:t>
      </w:r>
      <w:r w:rsidR="00993124" w:rsidRPr="005851EA">
        <w:rPr>
          <w:rFonts w:eastAsia="MS Mincho" w:cs="Arial"/>
          <w:color w:val="000000" w:themeColor="text1"/>
          <w:lang w:eastAsia="en-US"/>
        </w:rPr>
        <w:lastRenderedPageBreak/>
        <w:t>ind.m</w:t>
      </w:r>
      <w:r w:rsidR="00993124" w:rsidRPr="005851EA">
        <w:rPr>
          <w:rFonts w:eastAsia="MS Mincho" w:cs="Arial"/>
          <w:color w:val="000000" w:themeColor="text1"/>
          <w:vertAlign w:val="superscript"/>
          <w:lang w:eastAsia="en-US"/>
        </w:rPr>
        <w:t>-3</w:t>
      </w:r>
      <w:r w:rsidR="00B022BA" w:rsidRPr="005851EA">
        <w:rPr>
          <w:rFonts w:eastAsia="MS Mincho" w:cs="Arial"/>
          <w:color w:val="000000" w:themeColor="text1"/>
          <w:sz w:val="24"/>
          <w:szCs w:val="24"/>
          <w:lang w:eastAsia="en-US"/>
        </w:rPr>
        <w:t xml:space="preserve"> and 8 (106 ind.m</w:t>
      </w:r>
      <w:r w:rsidR="00B022BA" w:rsidRPr="005851EA">
        <w:rPr>
          <w:rFonts w:eastAsia="MS Mincho" w:cs="Arial"/>
          <w:color w:val="000000" w:themeColor="text1"/>
          <w:sz w:val="24"/>
          <w:szCs w:val="24"/>
          <w:vertAlign w:val="superscript"/>
          <w:lang w:eastAsia="en-US"/>
        </w:rPr>
        <w:t>-3</w:t>
      </w:r>
      <w:r w:rsidR="00B022BA" w:rsidRPr="005851EA">
        <w:rPr>
          <w:rFonts w:eastAsia="MS Mincho" w:cs="Arial"/>
          <w:color w:val="000000" w:themeColor="text1"/>
          <w:sz w:val="24"/>
          <w:szCs w:val="24"/>
          <w:lang w:eastAsia="en-US"/>
        </w:rPr>
        <w:t xml:space="preserve">), </w:t>
      </w:r>
      <w:r w:rsidR="00B022BA" w:rsidRPr="005851EA">
        <w:rPr>
          <w:rFonts w:eastAsia="MS Mincho" w:cs="Arial"/>
          <w:i/>
          <w:iCs/>
          <w:color w:val="000000" w:themeColor="text1"/>
          <w:sz w:val="24"/>
          <w:szCs w:val="24"/>
          <w:lang w:eastAsia="en-US"/>
        </w:rPr>
        <w:t>Canthocamptus</w:t>
      </w:r>
      <w:r w:rsidR="00B022BA" w:rsidRPr="005851EA">
        <w:rPr>
          <w:rFonts w:eastAsia="MS Mincho" w:cs="Arial"/>
          <w:color w:val="000000" w:themeColor="text1"/>
          <w:sz w:val="24"/>
          <w:szCs w:val="24"/>
          <w:lang w:eastAsia="en-US"/>
        </w:rPr>
        <w:t xml:space="preserve"> (2,707 ind.m</w:t>
      </w:r>
      <w:r w:rsidR="00B022BA" w:rsidRPr="005851EA">
        <w:rPr>
          <w:rFonts w:eastAsia="MS Mincho" w:cs="Arial"/>
          <w:color w:val="000000" w:themeColor="text1"/>
          <w:sz w:val="24"/>
          <w:szCs w:val="24"/>
          <w:vertAlign w:val="superscript"/>
          <w:lang w:eastAsia="en-US"/>
        </w:rPr>
        <w:t>-3</w:t>
      </w:r>
      <w:r w:rsidR="00B022BA" w:rsidRPr="005851EA">
        <w:rPr>
          <w:rFonts w:eastAsia="MS Mincho" w:cs="Arial"/>
          <w:color w:val="000000" w:themeColor="text1"/>
          <w:sz w:val="24"/>
          <w:szCs w:val="24"/>
          <w:lang w:eastAsia="en-US"/>
        </w:rPr>
        <w:t>) at event 3, juvenile cyclopoids (1,211 ind.m</w:t>
      </w:r>
      <w:r w:rsidR="00B022BA" w:rsidRPr="005851EA">
        <w:rPr>
          <w:rFonts w:eastAsia="MS Mincho" w:cs="Arial"/>
          <w:color w:val="000000" w:themeColor="text1"/>
          <w:sz w:val="24"/>
          <w:szCs w:val="24"/>
          <w:vertAlign w:val="superscript"/>
          <w:lang w:eastAsia="en-US"/>
        </w:rPr>
        <w:t>-3</w:t>
      </w:r>
      <w:r w:rsidR="00B022BA" w:rsidRPr="005851EA">
        <w:rPr>
          <w:rFonts w:eastAsia="MS Mincho" w:cs="Arial"/>
          <w:color w:val="000000" w:themeColor="text1"/>
          <w:sz w:val="24"/>
          <w:szCs w:val="24"/>
          <w:lang w:eastAsia="en-US"/>
        </w:rPr>
        <w:t>) at event 5, and at event 7 insect larvae (4,898 ind.m</w:t>
      </w:r>
      <w:r w:rsidR="00B022BA" w:rsidRPr="005851EA">
        <w:rPr>
          <w:rFonts w:eastAsia="MS Mincho" w:cs="Arial"/>
          <w:color w:val="000000" w:themeColor="text1"/>
          <w:sz w:val="24"/>
          <w:szCs w:val="24"/>
          <w:vertAlign w:val="superscript"/>
          <w:lang w:eastAsia="en-US"/>
        </w:rPr>
        <w:t>-3</w:t>
      </w:r>
      <w:r w:rsidR="00B022BA" w:rsidRPr="005851EA">
        <w:rPr>
          <w:rFonts w:eastAsia="MS Mincho" w:cs="Arial"/>
          <w:color w:val="000000" w:themeColor="text1"/>
          <w:sz w:val="24"/>
          <w:szCs w:val="24"/>
          <w:lang w:eastAsia="en-US"/>
        </w:rPr>
        <w:t xml:space="preserve">) (see Table III for details).  However, the gut content through all the events of 24 fish out of the 73 examined fish was mostly dominated by phytoplankton (particularly </w:t>
      </w:r>
      <w:r w:rsidR="00B022BA" w:rsidRPr="005851EA">
        <w:rPr>
          <w:rFonts w:eastAsia="MS Mincho" w:cs="Arial"/>
          <w:i/>
          <w:iCs/>
          <w:color w:val="000000" w:themeColor="text1"/>
          <w:sz w:val="24"/>
          <w:szCs w:val="24"/>
          <w:lang w:eastAsia="en-US"/>
        </w:rPr>
        <w:t>Peridinium</w:t>
      </w:r>
      <w:r w:rsidR="00B022BA" w:rsidRPr="005851EA">
        <w:rPr>
          <w:rFonts w:eastAsia="MS Mincho" w:cs="Arial"/>
          <w:color w:val="000000" w:themeColor="text1"/>
          <w:sz w:val="24"/>
          <w:szCs w:val="24"/>
          <w:lang w:eastAsia="en-US"/>
        </w:rPr>
        <w:t>) and the majority of these fish also had rotifers dominating their guts along with phytoplankton (see Tables IV and VI for details). The mean prey size in pond at events 3,5,6-8 were 0.53±0.07, 0.53±0.056, 0.88±0.18, 0.77±0.15, and 0.7±0.12, mm respectively. The mean prey size in the gut for all examined guts at events 3,5,6-8 were 0.046±0.001, 0.045±0.009, 0.116±0.041, 0.193</w:t>
      </w:r>
      <w:r w:rsidR="00B022BA" w:rsidRPr="005851EA">
        <w:rPr>
          <w:rFonts w:eastAsia="MS Mincho" w:cs="Arial"/>
          <w:color w:val="000000" w:themeColor="text1"/>
          <w:sz w:val="24"/>
          <w:szCs w:val="24"/>
          <w:u w:val="single"/>
          <w:lang w:eastAsia="en-US"/>
        </w:rPr>
        <w:t>+</w:t>
      </w:r>
      <w:r w:rsidR="00B022BA" w:rsidRPr="005851EA">
        <w:rPr>
          <w:rFonts w:eastAsia="MS Mincho" w:cs="Arial"/>
          <w:color w:val="000000" w:themeColor="text1"/>
          <w:sz w:val="24"/>
          <w:szCs w:val="24"/>
          <w:lang w:eastAsia="en-US"/>
        </w:rPr>
        <w:t>0.027, and 0.329</w:t>
      </w:r>
      <w:r w:rsidR="00B022BA" w:rsidRPr="005851EA">
        <w:rPr>
          <w:rFonts w:eastAsia="MS Mincho" w:cs="Arial"/>
          <w:color w:val="000000" w:themeColor="text1"/>
          <w:sz w:val="24"/>
          <w:szCs w:val="24"/>
          <w:u w:val="single"/>
          <w:lang w:eastAsia="en-US"/>
        </w:rPr>
        <w:t>+</w:t>
      </w:r>
      <w:r w:rsidR="00B022BA" w:rsidRPr="005851EA">
        <w:rPr>
          <w:rFonts w:eastAsia="MS Mincho" w:cs="Arial"/>
          <w:color w:val="000000" w:themeColor="text1"/>
          <w:sz w:val="24"/>
          <w:szCs w:val="24"/>
          <w:lang w:eastAsia="en-US"/>
        </w:rPr>
        <w:t xml:space="preserve">0.133, mm respectively. The mean fish total length at events 3,5,6-8 were 15.34±0.07, 18±1.56, 18±0.96, 20.2±0.73, and 20±1, mm respectively. </w:t>
      </w:r>
      <w:r w:rsidR="00B022BA" w:rsidRPr="005851EA">
        <w:rPr>
          <w:rFonts w:eastAsia="MS Mincho" w:cs="Arial"/>
          <w:color w:val="000000" w:themeColor="text1"/>
          <w:sz w:val="24"/>
          <w:szCs w:val="24"/>
        </w:rPr>
        <w:t>Moreover, the overall mean zooplankton abundance (ind.m</w:t>
      </w:r>
      <w:r w:rsidR="00B022BA" w:rsidRPr="005851EA">
        <w:rPr>
          <w:rFonts w:eastAsia="MS Mincho" w:cs="Arial"/>
          <w:color w:val="000000" w:themeColor="text1"/>
          <w:sz w:val="24"/>
          <w:szCs w:val="24"/>
          <w:vertAlign w:val="superscript"/>
        </w:rPr>
        <w:t>-3</w:t>
      </w:r>
      <w:r w:rsidR="00B022BA" w:rsidRPr="005851EA">
        <w:rPr>
          <w:rFonts w:eastAsia="MS Mincho" w:cs="Arial"/>
          <w:color w:val="000000" w:themeColor="text1"/>
          <w:sz w:val="24"/>
          <w:szCs w:val="24"/>
        </w:rPr>
        <w:t xml:space="preserve">) for Shavalera Pond across all events was </w:t>
      </w:r>
      <w:r w:rsidR="00B022BA" w:rsidRPr="005851EA">
        <w:rPr>
          <w:rFonts w:eastAsia="MS Mincho" w:cs="Arial"/>
          <w:color w:val="000000" w:themeColor="text1"/>
          <w:sz w:val="24"/>
          <w:szCs w:val="24"/>
          <w:lang w:eastAsia="en-US"/>
        </w:rPr>
        <w:t xml:space="preserve">20,804±13,371 </w:t>
      </w:r>
      <w:r w:rsidR="00B022BA" w:rsidRPr="005851EA">
        <w:rPr>
          <w:rFonts w:eastAsia="MS Mincho" w:cs="Arial"/>
          <w:color w:val="000000" w:themeColor="text1"/>
          <w:sz w:val="24"/>
          <w:szCs w:val="24"/>
        </w:rPr>
        <w:t>(ind.m</w:t>
      </w:r>
      <w:r w:rsidR="00B022BA" w:rsidRPr="005851EA">
        <w:rPr>
          <w:rFonts w:eastAsia="MS Mincho" w:cs="Arial"/>
          <w:color w:val="000000" w:themeColor="text1"/>
          <w:sz w:val="24"/>
          <w:szCs w:val="24"/>
          <w:vertAlign w:val="superscript"/>
        </w:rPr>
        <w:t>-3</w:t>
      </w:r>
      <w:r w:rsidR="00B022BA" w:rsidRPr="005851EA">
        <w:rPr>
          <w:rFonts w:eastAsia="MS Mincho" w:cs="Arial"/>
          <w:color w:val="000000" w:themeColor="text1"/>
          <w:sz w:val="24"/>
          <w:szCs w:val="24"/>
        </w:rPr>
        <w:t xml:space="preserve">). </w:t>
      </w:r>
    </w:p>
    <w:p w14:paraId="60402D4B" w14:textId="027F82D6" w:rsidR="00036D5B" w:rsidRPr="005851EA" w:rsidRDefault="000A428A" w:rsidP="00036D5B">
      <w:pPr>
        <w:spacing w:before="80" w:after="80" w:line="480" w:lineRule="auto"/>
        <w:jc w:val="both"/>
        <w:rPr>
          <w:rFonts w:eastAsia="MS Mincho" w:cs="Arial"/>
          <w:color w:val="000000" w:themeColor="text1"/>
          <w:sz w:val="24"/>
          <w:szCs w:val="24"/>
        </w:rPr>
      </w:pPr>
      <w:r w:rsidRPr="005851EA">
        <w:rPr>
          <w:rFonts w:eastAsia="MS Mincho" w:cs="Arial"/>
          <w:color w:val="000000" w:themeColor="text1"/>
          <w:sz w:val="24"/>
          <w:szCs w:val="24"/>
          <w:lang w:eastAsia="en-US"/>
        </w:rPr>
        <w:tab/>
      </w:r>
      <w:r w:rsidR="00B022BA" w:rsidRPr="005851EA">
        <w:rPr>
          <w:rFonts w:eastAsia="MS Mincho" w:cs="Arial"/>
          <w:color w:val="000000" w:themeColor="text1"/>
          <w:sz w:val="24"/>
          <w:szCs w:val="24"/>
          <w:lang w:eastAsia="en-US"/>
        </w:rPr>
        <w:t>The most abundant zooplankton in Eric’s Pond were juvenile cyclopoids at events 5 (2148 ind.m</w:t>
      </w:r>
      <w:r w:rsidR="00B022BA" w:rsidRPr="005851EA">
        <w:rPr>
          <w:rFonts w:eastAsia="MS Mincho" w:cs="Arial"/>
          <w:color w:val="000000" w:themeColor="text1"/>
          <w:sz w:val="24"/>
          <w:szCs w:val="24"/>
          <w:vertAlign w:val="superscript"/>
          <w:lang w:eastAsia="en-US"/>
        </w:rPr>
        <w:t>-3</w:t>
      </w:r>
      <w:r w:rsidR="00B022BA" w:rsidRPr="005851EA">
        <w:rPr>
          <w:rFonts w:eastAsia="MS Mincho" w:cs="Arial"/>
          <w:color w:val="000000" w:themeColor="text1"/>
          <w:sz w:val="24"/>
          <w:szCs w:val="24"/>
          <w:lang w:eastAsia="en-US"/>
        </w:rPr>
        <w:t>), 6 (50,125</w:t>
      </w:r>
      <w:r w:rsidR="00B022BA" w:rsidRPr="005851EA">
        <w:rPr>
          <w:rFonts w:eastAsia="MS Mincho" w:cs="Arial"/>
          <w:color w:val="000000" w:themeColor="text1"/>
          <w:sz w:val="24"/>
          <w:szCs w:val="24"/>
        </w:rPr>
        <w:t xml:space="preserve"> </w:t>
      </w:r>
      <w:r w:rsidR="00B022BA" w:rsidRPr="005851EA">
        <w:rPr>
          <w:rFonts w:eastAsia="MS Mincho" w:cs="Arial"/>
          <w:color w:val="000000" w:themeColor="text1"/>
          <w:sz w:val="24"/>
          <w:szCs w:val="24"/>
          <w:lang w:eastAsia="en-US"/>
        </w:rPr>
        <w:t>ind.m</w:t>
      </w:r>
      <w:r w:rsidR="00B022BA" w:rsidRPr="005851EA">
        <w:rPr>
          <w:rFonts w:eastAsia="MS Mincho" w:cs="Arial"/>
          <w:color w:val="000000" w:themeColor="text1"/>
          <w:sz w:val="24"/>
          <w:szCs w:val="24"/>
          <w:vertAlign w:val="superscript"/>
          <w:lang w:eastAsia="en-US"/>
        </w:rPr>
        <w:t>-3</w:t>
      </w:r>
      <w:r w:rsidR="00B022BA" w:rsidRPr="005851EA">
        <w:rPr>
          <w:rFonts w:eastAsia="MS Mincho" w:cs="Arial"/>
          <w:color w:val="000000" w:themeColor="text1"/>
          <w:sz w:val="24"/>
          <w:szCs w:val="24"/>
          <w:lang w:eastAsia="en-US"/>
        </w:rPr>
        <w:t>), and 8 (10,991</w:t>
      </w:r>
      <w:r w:rsidR="00B022BA" w:rsidRPr="005851EA">
        <w:rPr>
          <w:rFonts w:eastAsia="MS Mincho" w:cs="Arial"/>
          <w:color w:val="000000" w:themeColor="text1"/>
          <w:sz w:val="24"/>
          <w:szCs w:val="24"/>
        </w:rPr>
        <w:t xml:space="preserve"> </w:t>
      </w:r>
      <w:r w:rsidR="00B022BA" w:rsidRPr="005851EA">
        <w:rPr>
          <w:rFonts w:eastAsia="MS Mincho" w:cs="Arial"/>
          <w:color w:val="000000" w:themeColor="text1"/>
          <w:sz w:val="24"/>
          <w:szCs w:val="24"/>
          <w:lang w:eastAsia="en-US"/>
        </w:rPr>
        <w:t>ind.m</w:t>
      </w:r>
      <w:r w:rsidR="00B022BA" w:rsidRPr="005851EA">
        <w:rPr>
          <w:rFonts w:eastAsia="MS Mincho" w:cs="Arial"/>
          <w:color w:val="000000" w:themeColor="text1"/>
          <w:sz w:val="24"/>
          <w:szCs w:val="24"/>
          <w:vertAlign w:val="superscript"/>
          <w:lang w:eastAsia="en-US"/>
        </w:rPr>
        <w:t>-3</w:t>
      </w:r>
      <w:r w:rsidR="00B022BA" w:rsidRPr="005851EA">
        <w:rPr>
          <w:rFonts w:eastAsia="MS Mincho" w:cs="Arial"/>
          <w:color w:val="000000" w:themeColor="text1"/>
          <w:sz w:val="24"/>
          <w:szCs w:val="24"/>
          <w:lang w:eastAsia="en-US"/>
        </w:rPr>
        <w:t>) (Table V). They were the second most abundant at events 3 (35,743 ind.m</w:t>
      </w:r>
      <w:r w:rsidR="00B022BA" w:rsidRPr="005851EA">
        <w:rPr>
          <w:rFonts w:eastAsia="MS Mincho" w:cs="Arial"/>
          <w:color w:val="000000" w:themeColor="text1"/>
          <w:sz w:val="24"/>
          <w:szCs w:val="24"/>
          <w:vertAlign w:val="superscript"/>
          <w:lang w:eastAsia="en-US"/>
        </w:rPr>
        <w:t>-3</w:t>
      </w:r>
      <w:r w:rsidR="00B022BA" w:rsidRPr="005851EA">
        <w:rPr>
          <w:rFonts w:eastAsia="MS Mincho" w:cs="Arial"/>
          <w:color w:val="000000" w:themeColor="text1"/>
          <w:sz w:val="24"/>
          <w:szCs w:val="24"/>
          <w:lang w:eastAsia="en-US"/>
        </w:rPr>
        <w:t>) and 7 (3,213 ind.m</w:t>
      </w:r>
      <w:r w:rsidR="00B022BA" w:rsidRPr="005851EA">
        <w:rPr>
          <w:rFonts w:eastAsia="MS Mincho" w:cs="Arial"/>
          <w:color w:val="000000" w:themeColor="text1"/>
          <w:sz w:val="24"/>
          <w:szCs w:val="24"/>
          <w:vertAlign w:val="superscript"/>
          <w:lang w:eastAsia="en-US"/>
        </w:rPr>
        <w:t>-3</w:t>
      </w:r>
      <w:r w:rsidR="00B022BA" w:rsidRPr="005851EA">
        <w:rPr>
          <w:rFonts w:eastAsia="MS Mincho" w:cs="Arial"/>
          <w:color w:val="000000" w:themeColor="text1"/>
          <w:sz w:val="24"/>
          <w:szCs w:val="24"/>
          <w:lang w:eastAsia="en-US"/>
        </w:rPr>
        <w:t>) (Table V). Copepod nauplii  were the second most abundant zooplankton at event 5 (1,343 ind.m</w:t>
      </w:r>
      <w:r w:rsidR="00B022BA" w:rsidRPr="005851EA">
        <w:rPr>
          <w:rFonts w:eastAsia="MS Mincho" w:cs="Arial"/>
          <w:color w:val="000000" w:themeColor="text1"/>
          <w:sz w:val="24"/>
          <w:szCs w:val="24"/>
          <w:vertAlign w:val="superscript"/>
          <w:lang w:eastAsia="en-US"/>
        </w:rPr>
        <w:t>-3</w:t>
      </w:r>
      <w:r w:rsidR="00B022BA" w:rsidRPr="005851EA">
        <w:rPr>
          <w:rFonts w:eastAsia="MS Mincho" w:cs="Arial"/>
          <w:color w:val="000000" w:themeColor="text1"/>
          <w:sz w:val="24"/>
          <w:szCs w:val="24"/>
          <w:lang w:eastAsia="en-US"/>
        </w:rPr>
        <w:t xml:space="preserve">) but it was of equal abundance with the cladoceran </w:t>
      </w:r>
      <w:r w:rsidR="00B022BA" w:rsidRPr="005851EA">
        <w:rPr>
          <w:rFonts w:eastAsia="MS Mincho" w:cs="Arial"/>
          <w:i/>
          <w:iCs/>
          <w:color w:val="000000" w:themeColor="text1"/>
          <w:sz w:val="24"/>
          <w:szCs w:val="24"/>
          <w:lang w:eastAsia="en-US"/>
        </w:rPr>
        <w:t>Sida</w:t>
      </w:r>
      <w:r w:rsidR="00B022BA" w:rsidRPr="005851EA">
        <w:rPr>
          <w:rFonts w:eastAsia="MS Mincho" w:cs="Arial"/>
          <w:color w:val="000000" w:themeColor="text1"/>
          <w:sz w:val="24"/>
          <w:szCs w:val="24"/>
          <w:lang w:eastAsia="en-US"/>
        </w:rPr>
        <w:t xml:space="preserve"> sp. at event 7, where both were 21,942 ind.m</w:t>
      </w:r>
      <w:r w:rsidR="00B022BA" w:rsidRPr="005851EA">
        <w:rPr>
          <w:rFonts w:eastAsia="MS Mincho" w:cs="Arial"/>
          <w:color w:val="000000" w:themeColor="text1"/>
          <w:sz w:val="24"/>
          <w:szCs w:val="24"/>
          <w:vertAlign w:val="superscript"/>
          <w:lang w:eastAsia="en-US"/>
        </w:rPr>
        <w:t>-3</w:t>
      </w:r>
      <w:r w:rsidR="00B022BA" w:rsidRPr="005851EA">
        <w:rPr>
          <w:rFonts w:eastAsia="MS Mincho" w:cs="Arial"/>
          <w:color w:val="000000" w:themeColor="text1"/>
          <w:sz w:val="24"/>
          <w:szCs w:val="24"/>
          <w:lang w:eastAsia="en-US"/>
        </w:rPr>
        <w:t xml:space="preserve"> (see Table V for details).  </w:t>
      </w:r>
      <w:r w:rsidR="00B022BA" w:rsidRPr="005851EA">
        <w:rPr>
          <w:rFonts w:eastAsia="MS Mincho" w:cs="Arial"/>
          <w:i/>
          <w:iCs/>
          <w:color w:val="000000" w:themeColor="text1"/>
          <w:sz w:val="24"/>
          <w:szCs w:val="24"/>
          <w:lang w:eastAsia="en-US"/>
        </w:rPr>
        <w:t>Sida</w:t>
      </w:r>
      <w:r w:rsidR="00B022BA" w:rsidRPr="005851EA">
        <w:rPr>
          <w:rFonts w:eastAsia="MS Mincho" w:cs="Arial"/>
          <w:color w:val="000000" w:themeColor="text1"/>
          <w:sz w:val="24"/>
          <w:szCs w:val="24"/>
          <w:lang w:eastAsia="en-US"/>
        </w:rPr>
        <w:t xml:space="preserve"> sp. was the most abundant species at event 8 (62,651 ind.m</w:t>
      </w:r>
      <w:r w:rsidR="00B022BA" w:rsidRPr="005851EA">
        <w:rPr>
          <w:rFonts w:eastAsia="MS Mincho" w:cs="Arial"/>
          <w:color w:val="000000" w:themeColor="text1"/>
          <w:sz w:val="24"/>
          <w:szCs w:val="24"/>
          <w:vertAlign w:val="superscript"/>
          <w:lang w:eastAsia="en-US"/>
        </w:rPr>
        <w:t>-3</w:t>
      </w:r>
      <w:r w:rsidR="00B022BA" w:rsidRPr="005851EA">
        <w:rPr>
          <w:rFonts w:eastAsia="MS Mincho" w:cs="Arial"/>
          <w:color w:val="000000" w:themeColor="text1"/>
          <w:sz w:val="24"/>
          <w:szCs w:val="24"/>
          <w:lang w:eastAsia="en-US"/>
        </w:rPr>
        <w:t>), while juvenile cladocera where the primary abundant zooplankton at event 3 (36,615 ind.m</w:t>
      </w:r>
      <w:r w:rsidR="00B022BA" w:rsidRPr="005851EA">
        <w:rPr>
          <w:rFonts w:eastAsia="MS Mincho" w:cs="Arial"/>
          <w:color w:val="000000" w:themeColor="text1"/>
          <w:sz w:val="24"/>
          <w:szCs w:val="24"/>
          <w:vertAlign w:val="superscript"/>
          <w:lang w:eastAsia="en-US"/>
        </w:rPr>
        <w:t>-3</w:t>
      </w:r>
      <w:r w:rsidR="00B022BA" w:rsidRPr="005851EA">
        <w:rPr>
          <w:rFonts w:eastAsia="MS Mincho" w:cs="Arial"/>
          <w:color w:val="000000" w:themeColor="text1"/>
          <w:sz w:val="24"/>
          <w:szCs w:val="24"/>
          <w:lang w:eastAsia="en-US"/>
        </w:rPr>
        <w:t xml:space="preserve">). However, </w:t>
      </w:r>
      <w:r w:rsidR="00B022BA" w:rsidRPr="005851EA">
        <w:rPr>
          <w:rFonts w:eastAsia="MS Mincho" w:cs="Arial"/>
          <w:i/>
          <w:iCs/>
          <w:color w:val="000000" w:themeColor="text1"/>
          <w:sz w:val="24"/>
          <w:szCs w:val="24"/>
          <w:lang w:eastAsia="en-US"/>
        </w:rPr>
        <w:t>Sida</w:t>
      </w:r>
      <w:r w:rsidR="00B022BA" w:rsidRPr="005851EA">
        <w:rPr>
          <w:rFonts w:eastAsia="MS Mincho" w:cs="Arial"/>
          <w:color w:val="000000" w:themeColor="text1"/>
          <w:sz w:val="24"/>
          <w:szCs w:val="24"/>
          <w:lang w:eastAsia="en-US"/>
        </w:rPr>
        <w:t xml:space="preserve"> sp. was not observed in the guts of the examined fish and larger prey such as insect larvae, adult cyclopoids, adult calanoids, </w:t>
      </w:r>
      <w:r w:rsidR="00B022BA" w:rsidRPr="005851EA">
        <w:rPr>
          <w:rFonts w:eastAsia="MS Mincho" w:cs="Arial"/>
          <w:i/>
          <w:iCs/>
          <w:color w:val="000000" w:themeColor="text1"/>
          <w:sz w:val="24"/>
          <w:szCs w:val="24"/>
          <w:lang w:eastAsia="en-US"/>
        </w:rPr>
        <w:t>Chydorus</w:t>
      </w:r>
      <w:r w:rsidR="00B022BA" w:rsidRPr="005851EA">
        <w:rPr>
          <w:rFonts w:eastAsia="MS Mincho" w:cs="Arial"/>
          <w:color w:val="000000" w:themeColor="text1"/>
          <w:sz w:val="24"/>
          <w:szCs w:val="24"/>
          <w:lang w:eastAsia="en-US"/>
        </w:rPr>
        <w:t xml:space="preserve">, and </w:t>
      </w:r>
      <w:r w:rsidR="00B022BA" w:rsidRPr="005851EA">
        <w:rPr>
          <w:rFonts w:eastAsia="MS Mincho" w:cs="Arial"/>
          <w:i/>
          <w:iCs/>
          <w:color w:val="000000" w:themeColor="text1"/>
          <w:sz w:val="24"/>
          <w:szCs w:val="24"/>
          <w:lang w:eastAsia="en-US"/>
        </w:rPr>
        <w:t>Alonella</w:t>
      </w:r>
      <w:r w:rsidR="00B022BA" w:rsidRPr="005851EA">
        <w:rPr>
          <w:rFonts w:eastAsia="MS Mincho" w:cs="Arial"/>
          <w:color w:val="000000" w:themeColor="text1"/>
          <w:sz w:val="24"/>
          <w:szCs w:val="24"/>
          <w:lang w:eastAsia="en-US"/>
        </w:rPr>
        <w:t xml:space="preserve"> were observed in most of the examined guts (see Table V for details). The mean prey size in pond at events </w:t>
      </w:r>
      <w:r w:rsidR="00B022BA" w:rsidRPr="005851EA">
        <w:rPr>
          <w:rFonts w:eastAsia="MS Mincho" w:cs="Arial"/>
          <w:color w:val="000000" w:themeColor="text1"/>
          <w:sz w:val="23"/>
          <w:szCs w:val="23"/>
          <w:lang w:eastAsia="en-US"/>
        </w:rPr>
        <w:t>3,5,6-8 were0.53±0.045, 0.62±0.047, 0.4±0.017, 0.44±0.026, and 0.55±0.04, mm</w:t>
      </w:r>
      <w:r w:rsidR="007526B5" w:rsidRPr="005851EA">
        <w:rPr>
          <w:rFonts w:eastAsia="MS Mincho" w:cs="Arial"/>
          <w:color w:val="000000" w:themeColor="text1"/>
          <w:sz w:val="23"/>
          <w:szCs w:val="23"/>
          <w:lang w:eastAsia="en-US"/>
        </w:rPr>
        <w:t xml:space="preserve"> </w:t>
      </w:r>
      <w:r w:rsidR="00B022BA" w:rsidRPr="005851EA">
        <w:rPr>
          <w:rFonts w:eastAsia="MS Mincho" w:cs="Arial"/>
          <w:color w:val="000000" w:themeColor="text1"/>
          <w:sz w:val="23"/>
          <w:szCs w:val="23"/>
          <w:lang w:eastAsia="en-US"/>
        </w:rPr>
        <w:t xml:space="preserve"> respectively</w:t>
      </w:r>
      <w:r w:rsidR="00036D5B" w:rsidRPr="005851EA">
        <w:rPr>
          <w:rFonts w:eastAsia="MS Mincho" w:cs="Arial"/>
          <w:color w:val="000000" w:themeColor="text1"/>
          <w:sz w:val="23"/>
          <w:szCs w:val="23"/>
          <w:lang w:eastAsia="en-US"/>
        </w:rPr>
        <w:t xml:space="preserve">. </w:t>
      </w:r>
      <w:r w:rsidR="00036D5B" w:rsidRPr="005851EA">
        <w:rPr>
          <w:rFonts w:eastAsia="MS Mincho" w:cs="Arial"/>
          <w:color w:val="000000" w:themeColor="text1"/>
          <w:sz w:val="24"/>
          <w:szCs w:val="24"/>
          <w:lang w:eastAsia="en-US"/>
        </w:rPr>
        <w:lastRenderedPageBreak/>
        <w:t>The mean prey size in the gut for all examined fish at events 3,5,6-8 were 0.26±0.025, 0.536±0.13, 0.27±0.031, 0.325±0.025, and 0.321±0.017, mm respectively. The mean fish total length at events 3,5,6-8 were 13±1.9, 19.6±0.81, 20.5±0.645, 23.5±0.87, and 36</w:t>
      </w:r>
      <w:r w:rsidR="00036D5B" w:rsidRPr="005851EA">
        <w:rPr>
          <w:rFonts w:eastAsia="MS Mincho" w:cs="Arial"/>
          <w:color w:val="000000" w:themeColor="text1"/>
          <w:sz w:val="24"/>
          <w:szCs w:val="24"/>
          <w:u w:val="single"/>
          <w:lang w:eastAsia="en-US"/>
        </w:rPr>
        <w:t>+</w:t>
      </w:r>
      <w:r w:rsidR="00036D5B" w:rsidRPr="005851EA">
        <w:rPr>
          <w:rFonts w:eastAsia="MS Mincho" w:cs="Arial"/>
          <w:color w:val="000000" w:themeColor="text1"/>
          <w:sz w:val="24"/>
          <w:szCs w:val="24"/>
          <w:lang w:eastAsia="en-US"/>
        </w:rPr>
        <w:t xml:space="preserve">1.4, mm respectively. Moreover, </w:t>
      </w:r>
      <w:r w:rsidR="00036D5B" w:rsidRPr="005851EA">
        <w:rPr>
          <w:rFonts w:eastAsia="MS Mincho" w:cs="Arial"/>
          <w:color w:val="000000" w:themeColor="text1"/>
          <w:sz w:val="24"/>
          <w:szCs w:val="24"/>
        </w:rPr>
        <w:t>the overall mean zooplankton abundance (ind.m</w:t>
      </w:r>
      <w:r w:rsidR="00036D5B" w:rsidRPr="005851EA">
        <w:rPr>
          <w:rFonts w:eastAsia="MS Mincho" w:cs="Arial"/>
          <w:color w:val="000000" w:themeColor="text1"/>
          <w:sz w:val="24"/>
          <w:szCs w:val="24"/>
          <w:vertAlign w:val="superscript"/>
        </w:rPr>
        <w:t>-3</w:t>
      </w:r>
      <w:r w:rsidR="00036D5B" w:rsidRPr="005851EA">
        <w:rPr>
          <w:rFonts w:eastAsia="MS Mincho" w:cs="Arial"/>
          <w:color w:val="000000" w:themeColor="text1"/>
          <w:sz w:val="24"/>
          <w:szCs w:val="24"/>
        </w:rPr>
        <w:t>) for Eric’s Pond across all sampling event was</w:t>
      </w:r>
      <w:r w:rsidR="00036D5B" w:rsidRPr="005851EA">
        <w:rPr>
          <w:rFonts w:eastAsia="MS Mincho" w:cs="Arial"/>
          <w:color w:val="000000" w:themeColor="text1"/>
          <w:sz w:val="24"/>
          <w:szCs w:val="24"/>
          <w:lang w:eastAsia="en-US"/>
        </w:rPr>
        <w:t xml:space="preserve"> </w:t>
      </w:r>
      <w:r w:rsidR="00036D5B" w:rsidRPr="005851EA">
        <w:rPr>
          <w:rFonts w:eastAsia="MS Mincho" w:cs="Arial"/>
          <w:color w:val="000000" w:themeColor="text1"/>
          <w:sz w:val="24"/>
          <w:szCs w:val="24"/>
        </w:rPr>
        <w:t>102,333</w:t>
      </w:r>
      <w:r w:rsidR="00036D5B" w:rsidRPr="005851EA">
        <w:rPr>
          <w:rFonts w:eastAsia="MS Mincho" w:cs="Arial"/>
          <w:color w:val="000000" w:themeColor="text1"/>
          <w:sz w:val="24"/>
          <w:szCs w:val="24"/>
          <w:lang w:eastAsia="en-US"/>
        </w:rPr>
        <w:t xml:space="preserve">±33,562 </w:t>
      </w:r>
      <w:r w:rsidR="00036D5B" w:rsidRPr="005851EA">
        <w:rPr>
          <w:rFonts w:eastAsia="MS Mincho" w:cs="Arial"/>
          <w:color w:val="000000" w:themeColor="text1"/>
          <w:sz w:val="24"/>
          <w:szCs w:val="24"/>
        </w:rPr>
        <w:t>(ind.m</w:t>
      </w:r>
      <w:r w:rsidR="00036D5B" w:rsidRPr="005851EA">
        <w:rPr>
          <w:rFonts w:eastAsia="MS Mincho" w:cs="Arial"/>
          <w:color w:val="000000" w:themeColor="text1"/>
          <w:sz w:val="24"/>
          <w:szCs w:val="24"/>
          <w:vertAlign w:val="superscript"/>
        </w:rPr>
        <w:t>-3</w:t>
      </w:r>
      <w:r w:rsidR="00036D5B" w:rsidRPr="005851EA">
        <w:rPr>
          <w:rFonts w:eastAsia="MS Mincho" w:cs="Arial"/>
          <w:color w:val="000000" w:themeColor="text1"/>
          <w:sz w:val="24"/>
          <w:szCs w:val="24"/>
        </w:rPr>
        <w:t xml:space="preserve">). </w:t>
      </w:r>
    </w:p>
    <w:p w14:paraId="5131E9C1" w14:textId="1916891D" w:rsidR="00036D5B" w:rsidRPr="005851EA" w:rsidRDefault="00036D5B">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lang w:eastAsia="en-US"/>
        </w:rPr>
        <w:t xml:space="preserve">The most abundant zooplankton in Oval Pond was the harpacticoid copepod </w:t>
      </w:r>
      <w:r w:rsidRPr="005851EA">
        <w:rPr>
          <w:rFonts w:eastAsia="MS Mincho" w:cs="Arial"/>
          <w:i/>
          <w:iCs/>
          <w:color w:val="000000" w:themeColor="text1"/>
          <w:sz w:val="24"/>
          <w:szCs w:val="24"/>
          <w:lang w:eastAsia="en-US"/>
        </w:rPr>
        <w:t>Canthocamptus</w:t>
      </w:r>
      <w:r w:rsidRPr="005851EA">
        <w:rPr>
          <w:rFonts w:eastAsia="MS Mincho" w:cs="Arial"/>
          <w:color w:val="000000" w:themeColor="text1"/>
          <w:sz w:val="24"/>
          <w:szCs w:val="24"/>
          <w:lang w:eastAsia="en-US"/>
        </w:rPr>
        <w:t xml:space="preserve"> sp. at events 3 (68,323 ind.m</w:t>
      </w:r>
      <w:r w:rsidRPr="005851EA">
        <w:rPr>
          <w:rFonts w:eastAsia="MS Mincho" w:cs="Arial"/>
          <w:color w:val="000000" w:themeColor="text1"/>
          <w:sz w:val="24"/>
          <w:szCs w:val="24"/>
          <w:vertAlign w:val="superscript"/>
          <w:lang w:eastAsia="en-US"/>
        </w:rPr>
        <w:t>-3</w:t>
      </w:r>
      <w:r w:rsidRPr="005851EA">
        <w:rPr>
          <w:rFonts w:eastAsia="MS Mincho" w:cs="Arial"/>
          <w:color w:val="000000" w:themeColor="text1"/>
          <w:sz w:val="24"/>
          <w:szCs w:val="24"/>
          <w:lang w:eastAsia="en-US"/>
        </w:rPr>
        <w:t>) and 5 (10,2851 ind.m</w:t>
      </w:r>
      <w:r w:rsidRPr="005851EA">
        <w:rPr>
          <w:rFonts w:eastAsia="MS Mincho" w:cs="Arial"/>
          <w:color w:val="000000" w:themeColor="text1"/>
          <w:sz w:val="24"/>
          <w:szCs w:val="24"/>
          <w:vertAlign w:val="superscript"/>
          <w:lang w:eastAsia="en-US"/>
        </w:rPr>
        <w:t>-3</w:t>
      </w:r>
      <w:r w:rsidRPr="005851EA">
        <w:rPr>
          <w:rFonts w:eastAsia="MS Mincho" w:cs="Arial"/>
          <w:color w:val="000000" w:themeColor="text1"/>
          <w:sz w:val="24"/>
          <w:szCs w:val="24"/>
          <w:lang w:eastAsia="en-US"/>
        </w:rPr>
        <w:t>). Copepod nauplii was the second most abundant zooplankton at event 3 (6,612 ind.m</w:t>
      </w:r>
      <w:r w:rsidRPr="005851EA">
        <w:rPr>
          <w:rFonts w:eastAsia="MS Mincho" w:cs="Arial"/>
          <w:color w:val="000000" w:themeColor="text1"/>
          <w:sz w:val="24"/>
          <w:szCs w:val="24"/>
          <w:vertAlign w:val="superscript"/>
          <w:lang w:eastAsia="en-US"/>
        </w:rPr>
        <w:t>-3</w:t>
      </w:r>
      <w:r w:rsidRPr="005851EA">
        <w:rPr>
          <w:rFonts w:eastAsia="MS Mincho" w:cs="Arial"/>
          <w:color w:val="000000" w:themeColor="text1"/>
          <w:sz w:val="24"/>
          <w:szCs w:val="24"/>
          <w:lang w:eastAsia="en-US"/>
        </w:rPr>
        <w:t>) but was the most abundant at events 6 (19,199 ind.m</w:t>
      </w:r>
      <w:r w:rsidRPr="005851EA">
        <w:rPr>
          <w:rFonts w:eastAsia="MS Mincho" w:cs="Arial"/>
          <w:color w:val="000000" w:themeColor="text1"/>
          <w:sz w:val="24"/>
          <w:szCs w:val="24"/>
          <w:vertAlign w:val="superscript"/>
          <w:lang w:eastAsia="en-US"/>
        </w:rPr>
        <w:t>-3</w:t>
      </w:r>
      <w:r w:rsidRPr="005851EA">
        <w:rPr>
          <w:rFonts w:eastAsia="MS Mincho" w:cs="Arial"/>
          <w:color w:val="000000" w:themeColor="text1"/>
          <w:sz w:val="24"/>
          <w:szCs w:val="24"/>
          <w:lang w:eastAsia="en-US"/>
        </w:rPr>
        <w:t>) and 7 (10,828 ind.m</w:t>
      </w:r>
      <w:r w:rsidRPr="005851EA">
        <w:rPr>
          <w:rFonts w:eastAsia="MS Mincho" w:cs="Arial"/>
          <w:color w:val="000000" w:themeColor="text1"/>
          <w:sz w:val="24"/>
          <w:szCs w:val="24"/>
          <w:vertAlign w:val="superscript"/>
          <w:lang w:eastAsia="en-US"/>
        </w:rPr>
        <w:t>-3</w:t>
      </w:r>
      <w:r w:rsidRPr="005851EA">
        <w:rPr>
          <w:rFonts w:eastAsia="MS Mincho" w:cs="Arial"/>
          <w:color w:val="000000" w:themeColor="text1"/>
          <w:sz w:val="24"/>
          <w:szCs w:val="24"/>
          <w:lang w:eastAsia="en-US"/>
        </w:rPr>
        <w:t>) (Table VI). Juvenile cyclopoids were the most abundant zooplankton at events 7 (10,422 ind.m</w:t>
      </w:r>
      <w:r w:rsidRPr="005851EA">
        <w:rPr>
          <w:rFonts w:eastAsia="MS Mincho" w:cs="Arial"/>
          <w:color w:val="000000" w:themeColor="text1"/>
          <w:sz w:val="24"/>
          <w:szCs w:val="24"/>
          <w:vertAlign w:val="superscript"/>
          <w:lang w:eastAsia="en-US"/>
        </w:rPr>
        <w:t>-3</w:t>
      </w:r>
      <w:r w:rsidRPr="005851EA">
        <w:rPr>
          <w:rFonts w:eastAsia="MS Mincho" w:cs="Arial"/>
          <w:color w:val="000000" w:themeColor="text1"/>
          <w:sz w:val="24"/>
          <w:szCs w:val="24"/>
          <w:lang w:eastAsia="en-US"/>
        </w:rPr>
        <w:t>) and 8 (45,451 ind.m</w:t>
      </w:r>
      <w:r w:rsidRPr="005851EA">
        <w:rPr>
          <w:rFonts w:eastAsia="MS Mincho" w:cs="Arial"/>
          <w:color w:val="000000" w:themeColor="text1"/>
          <w:sz w:val="24"/>
          <w:szCs w:val="24"/>
          <w:vertAlign w:val="superscript"/>
          <w:lang w:eastAsia="en-US"/>
        </w:rPr>
        <w:t>-3</w:t>
      </w:r>
      <w:r w:rsidRPr="005851EA">
        <w:rPr>
          <w:rFonts w:eastAsia="MS Mincho" w:cs="Arial"/>
          <w:color w:val="000000" w:themeColor="text1"/>
          <w:sz w:val="24"/>
          <w:szCs w:val="24"/>
          <w:lang w:eastAsia="en-US"/>
        </w:rPr>
        <w:t>) but they were the second abundant zooplankton at event 5 (3,291 ind.m</w:t>
      </w:r>
      <w:r w:rsidRPr="005851EA">
        <w:rPr>
          <w:rFonts w:eastAsia="MS Mincho" w:cs="Arial"/>
          <w:color w:val="000000" w:themeColor="text1"/>
          <w:sz w:val="24"/>
          <w:szCs w:val="24"/>
          <w:vertAlign w:val="superscript"/>
          <w:lang w:eastAsia="en-US"/>
        </w:rPr>
        <w:t>-3</w:t>
      </w:r>
      <w:r w:rsidRPr="005851EA">
        <w:rPr>
          <w:rFonts w:eastAsia="MS Mincho" w:cs="Arial"/>
          <w:color w:val="000000" w:themeColor="text1"/>
          <w:sz w:val="24"/>
          <w:szCs w:val="24"/>
          <w:lang w:eastAsia="en-US"/>
        </w:rPr>
        <w:t xml:space="preserve">) (Table VI). </w:t>
      </w:r>
      <w:r w:rsidRPr="005851EA">
        <w:rPr>
          <w:rFonts w:eastAsia="MS Mincho" w:cs="Arial"/>
          <w:i/>
          <w:iCs/>
          <w:color w:val="000000" w:themeColor="text1"/>
          <w:sz w:val="24"/>
          <w:szCs w:val="24"/>
          <w:lang w:eastAsia="en-US"/>
        </w:rPr>
        <w:t>Diacyclops</w:t>
      </w:r>
      <w:r w:rsidRPr="005851EA">
        <w:rPr>
          <w:rFonts w:eastAsia="MS Mincho" w:cs="Arial"/>
          <w:color w:val="000000" w:themeColor="text1"/>
          <w:sz w:val="24"/>
          <w:szCs w:val="24"/>
          <w:lang w:eastAsia="en-US"/>
        </w:rPr>
        <w:t xml:space="preserve"> was the second abundant zooplankton at event 8 (22,725 ind.m</w:t>
      </w:r>
      <w:r w:rsidRPr="005851EA">
        <w:rPr>
          <w:rFonts w:eastAsia="MS Mincho" w:cs="Arial"/>
          <w:color w:val="000000" w:themeColor="text1"/>
          <w:sz w:val="24"/>
          <w:szCs w:val="24"/>
          <w:vertAlign w:val="superscript"/>
          <w:lang w:eastAsia="en-US"/>
        </w:rPr>
        <w:t>-3</w:t>
      </w:r>
      <w:r w:rsidRPr="005851EA">
        <w:rPr>
          <w:rFonts w:eastAsia="MS Mincho" w:cs="Arial"/>
          <w:color w:val="000000" w:themeColor="text1"/>
          <w:sz w:val="24"/>
          <w:szCs w:val="24"/>
          <w:lang w:eastAsia="en-US"/>
        </w:rPr>
        <w:t xml:space="preserve">) (Table VI). </w:t>
      </w:r>
      <w:r w:rsidRPr="005851EA">
        <w:rPr>
          <w:rFonts w:eastAsia="MS Mincho" w:cs="Arial"/>
          <w:i/>
          <w:iCs/>
          <w:color w:val="000000" w:themeColor="text1"/>
          <w:sz w:val="24"/>
          <w:szCs w:val="24"/>
          <w:lang w:eastAsia="en-US"/>
        </w:rPr>
        <w:t>Canthocamptus</w:t>
      </w:r>
      <w:r w:rsidRPr="005851EA">
        <w:rPr>
          <w:rFonts w:eastAsia="MS Mincho" w:cs="Arial"/>
          <w:color w:val="000000" w:themeColor="text1"/>
          <w:sz w:val="24"/>
          <w:szCs w:val="24"/>
          <w:lang w:eastAsia="en-US"/>
        </w:rPr>
        <w:t xml:space="preserve"> and copepod nauplii were observed to be a dominant prey in 50% of the examined fish but cyclopoids were not observed to dominate the guts at events 5 and 8, though they were dominant in the pond (see Table VI for details). The mean prey size in pond at events 3,5,6-8 were 0.51±0.031, 0.52±0.04, 0.44±0.023, 0.42</w:t>
      </w:r>
      <w:r w:rsidRPr="005851EA">
        <w:rPr>
          <w:rFonts w:eastAsia="MS Mincho" w:cs="Arial"/>
          <w:color w:val="000000" w:themeColor="text1"/>
          <w:sz w:val="24"/>
          <w:szCs w:val="24"/>
          <w:u w:val="single"/>
          <w:lang w:eastAsia="en-US"/>
        </w:rPr>
        <w:t>+</w:t>
      </w:r>
      <w:r w:rsidRPr="005851EA">
        <w:rPr>
          <w:rFonts w:eastAsia="MS Mincho" w:cs="Arial"/>
          <w:color w:val="000000" w:themeColor="text1"/>
          <w:sz w:val="24"/>
          <w:szCs w:val="24"/>
          <w:lang w:eastAsia="en-US"/>
        </w:rPr>
        <w:t>0.02, and 0.7±0.033, mm respectively. The mean prey size in the gut for all examined guts at events 3,5,6-8 were 0.3±0.06, 0.45±0.09, 0.21±0.09, 0.83±0.37, and 0.5±0.13, mm respectively. The mean fish total length at events 3,5,6-8 were 15.1±1.66, 17±2.65, 21±0.63, 26.7±0.61, and 35.7</w:t>
      </w:r>
      <w:r w:rsidRPr="005851EA">
        <w:rPr>
          <w:rFonts w:eastAsia="MS Mincho" w:cs="Arial"/>
          <w:color w:val="000000" w:themeColor="text1"/>
          <w:sz w:val="24"/>
          <w:szCs w:val="24"/>
          <w:u w:val="single"/>
          <w:lang w:eastAsia="en-US"/>
        </w:rPr>
        <w:t>+</w:t>
      </w:r>
      <w:r w:rsidRPr="005851EA">
        <w:rPr>
          <w:rFonts w:eastAsia="MS Mincho" w:cs="Arial"/>
          <w:color w:val="000000" w:themeColor="text1"/>
          <w:sz w:val="24"/>
          <w:szCs w:val="24"/>
          <w:lang w:eastAsia="en-US"/>
        </w:rPr>
        <w:t xml:space="preserve">10.09, mm respectively. Moreover, </w:t>
      </w:r>
      <w:r w:rsidRPr="005851EA">
        <w:rPr>
          <w:rFonts w:eastAsia="MS Mincho" w:cs="Arial"/>
          <w:color w:val="000000" w:themeColor="text1"/>
          <w:sz w:val="24"/>
          <w:szCs w:val="24"/>
        </w:rPr>
        <w:t>the overall mean zooplankton abundance (ind.m</w:t>
      </w:r>
      <w:r w:rsidRPr="005851EA">
        <w:rPr>
          <w:rFonts w:eastAsia="MS Mincho" w:cs="Arial"/>
          <w:color w:val="000000" w:themeColor="text1"/>
          <w:sz w:val="24"/>
          <w:szCs w:val="24"/>
          <w:vertAlign w:val="superscript"/>
        </w:rPr>
        <w:t>-3</w:t>
      </w:r>
      <w:r w:rsidRPr="005851EA">
        <w:rPr>
          <w:rFonts w:eastAsia="MS Mincho" w:cs="Arial"/>
          <w:color w:val="000000" w:themeColor="text1"/>
          <w:sz w:val="24"/>
          <w:szCs w:val="24"/>
        </w:rPr>
        <w:t>) for Oval Pond across all sampling event was</w:t>
      </w:r>
      <w:r w:rsidRPr="005851EA">
        <w:rPr>
          <w:rFonts w:eastAsia="MS Mincho" w:cs="Arial"/>
          <w:color w:val="000000" w:themeColor="text1"/>
          <w:sz w:val="24"/>
          <w:szCs w:val="24"/>
          <w:lang w:eastAsia="en-US"/>
        </w:rPr>
        <w:t xml:space="preserve"> 87,744±17,628</w:t>
      </w:r>
      <w:r w:rsidRPr="005851EA">
        <w:rPr>
          <w:rFonts w:eastAsia="MS Mincho" w:cs="Arial"/>
          <w:color w:val="000000" w:themeColor="text1"/>
          <w:sz w:val="24"/>
          <w:szCs w:val="24"/>
        </w:rPr>
        <w:t xml:space="preserve"> (ind.m</w:t>
      </w:r>
      <w:r w:rsidRPr="005851EA">
        <w:rPr>
          <w:rFonts w:eastAsia="MS Mincho" w:cs="Arial"/>
          <w:color w:val="000000" w:themeColor="text1"/>
          <w:sz w:val="24"/>
          <w:szCs w:val="24"/>
          <w:vertAlign w:val="superscript"/>
        </w:rPr>
        <w:t>-3</w:t>
      </w:r>
      <w:r w:rsidRPr="005851EA">
        <w:rPr>
          <w:rFonts w:eastAsia="MS Mincho" w:cs="Arial"/>
          <w:color w:val="000000" w:themeColor="text1"/>
          <w:sz w:val="24"/>
          <w:szCs w:val="24"/>
        </w:rPr>
        <w:t>).</w:t>
      </w:r>
    </w:p>
    <w:p w14:paraId="37B36D40" w14:textId="77777777" w:rsidR="000A428A" w:rsidRPr="005851EA" w:rsidRDefault="000A428A" w:rsidP="00036D5B">
      <w:pPr>
        <w:spacing w:before="80" w:after="80" w:line="480" w:lineRule="auto"/>
        <w:rPr>
          <w:rFonts w:eastAsia="MS Gothic" w:cs="Times New Roman"/>
          <w:b/>
          <w:bCs/>
          <w:color w:val="000000" w:themeColor="text1"/>
          <w:sz w:val="28"/>
          <w:szCs w:val="28"/>
        </w:rPr>
      </w:pPr>
    </w:p>
    <w:p w14:paraId="0D9A8B09" w14:textId="77777777" w:rsidR="00036D5B" w:rsidRPr="005851EA" w:rsidRDefault="00036D5B" w:rsidP="00036D5B">
      <w:pPr>
        <w:spacing w:before="80" w:after="80" w:line="480" w:lineRule="auto"/>
        <w:rPr>
          <w:rFonts w:eastAsia="MS Mincho" w:cs="Arial"/>
          <w:color w:val="000000" w:themeColor="text1"/>
          <w:sz w:val="24"/>
          <w:szCs w:val="24"/>
        </w:rPr>
      </w:pPr>
      <w:r w:rsidRPr="005851EA">
        <w:rPr>
          <w:rFonts w:eastAsia="MS Gothic" w:cs="Times New Roman"/>
          <w:b/>
          <w:bCs/>
          <w:color w:val="000000" w:themeColor="text1"/>
          <w:sz w:val="28"/>
          <w:szCs w:val="28"/>
        </w:rPr>
        <w:lastRenderedPageBreak/>
        <w:t>2.4.3. Average Diet Selectivity</w:t>
      </w:r>
    </w:p>
    <w:p w14:paraId="7CD49A5A" w14:textId="77777777" w:rsidR="00036D5B" w:rsidRPr="005851EA" w:rsidRDefault="00036D5B" w:rsidP="00036D5B">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Figure 5 shows that sticklebacks in this study were selective in Shavalera (t=6.25, df=7.25, p=0.00032) and in Eric pond (t=2.58, df=7.62, p=0.034), but selectivity was not detected in Oval pond (t=0.54, df=5.6, p=0.61).  The figure shows that not only did prey size in the gut increased from Shavalera to Eric to Oval Ponds, but mean prey size available declined for Eric and Oval, compared to Shavalera.  Thus, selectivity is a function of both diet choice and availability.</w:t>
      </w:r>
    </w:p>
    <w:p w14:paraId="033276D8" w14:textId="77777777" w:rsidR="00036D5B" w:rsidRPr="005851EA" w:rsidRDefault="00036D5B" w:rsidP="00036D5B">
      <w:pPr>
        <w:spacing w:before="80" w:after="80" w:line="480" w:lineRule="auto"/>
        <w:rPr>
          <w:rFonts w:eastAsia="MS Gothic" w:cs="Times New Roman"/>
          <w:b/>
          <w:bCs/>
          <w:color w:val="000000" w:themeColor="text1"/>
          <w:sz w:val="28"/>
          <w:szCs w:val="28"/>
        </w:rPr>
      </w:pPr>
      <w:r w:rsidRPr="005851EA">
        <w:rPr>
          <w:rFonts w:eastAsia="MS Gothic" w:cs="Times New Roman"/>
          <w:b/>
          <w:bCs/>
          <w:color w:val="000000" w:themeColor="text1"/>
          <w:sz w:val="28"/>
          <w:szCs w:val="28"/>
        </w:rPr>
        <w:t>2.4.4. Size selection in relation to salinity and productivity</w:t>
      </w:r>
    </w:p>
    <w:p w14:paraId="4205F198" w14:textId="77777777" w:rsidR="00036D5B" w:rsidRPr="005851EA" w:rsidRDefault="00036D5B" w:rsidP="00036D5B">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Figure 6 shows that the pattern seen per pond in selectivity is tied tightly to salinity.  Prey selectivity, defined as the difference between gut and pond declines with salinity (slope = -0.04, F=11.91, df=1, P=0.005).  Selectivity was unaffected by, productivity, prey species richness, and prey diversity (all F≤1.11, p≥0.19) (Table V).</w:t>
      </w:r>
    </w:p>
    <w:p w14:paraId="791225BD" w14:textId="77777777" w:rsidR="00036D5B" w:rsidRPr="005851EA" w:rsidRDefault="00036D5B" w:rsidP="00036D5B">
      <w:pPr>
        <w:spacing w:line="480" w:lineRule="auto"/>
        <w:rPr>
          <w:rFonts w:eastAsia="MS Gothic" w:cs="Times New Roman"/>
          <w:color w:val="000000" w:themeColor="text1"/>
          <w:sz w:val="32"/>
          <w:szCs w:val="32"/>
        </w:rPr>
      </w:pPr>
      <w:r w:rsidRPr="005851EA">
        <w:rPr>
          <w:rFonts w:eastAsia="MS Gothic" w:cs="Times New Roman"/>
          <w:b/>
          <w:bCs/>
          <w:color w:val="000000" w:themeColor="text1"/>
          <w:sz w:val="32"/>
          <w:szCs w:val="32"/>
        </w:rPr>
        <w:t>2.5.</w:t>
      </w:r>
      <w:r w:rsidRPr="005851EA">
        <w:rPr>
          <w:rFonts w:eastAsia="MS Gothic" w:cs="Times New Roman"/>
          <w:b/>
          <w:bCs/>
          <w:color w:val="000000" w:themeColor="text1"/>
          <w:sz w:val="32"/>
          <w:szCs w:val="32"/>
        </w:rPr>
        <w:tab/>
        <w:t>Discussion</w:t>
      </w:r>
    </w:p>
    <w:p w14:paraId="483ECC7B" w14:textId="77777777" w:rsidR="00036D5B" w:rsidRPr="005851EA" w:rsidRDefault="00036D5B" w:rsidP="00036D5B">
      <w:pPr>
        <w:spacing w:line="480" w:lineRule="auto"/>
        <w:jc w:val="both"/>
        <w:rPr>
          <w:rFonts w:eastAsia="MS Mincho" w:cs="Arial"/>
          <w:color w:val="000000" w:themeColor="text1"/>
          <w:sz w:val="23"/>
          <w:szCs w:val="23"/>
        </w:rPr>
      </w:pPr>
      <w:r w:rsidRPr="005851EA">
        <w:rPr>
          <w:rFonts w:eastAsia="MS Mincho" w:cs="Arial"/>
          <w:color w:val="000000" w:themeColor="text1"/>
          <w:sz w:val="24"/>
          <w:szCs w:val="24"/>
        </w:rPr>
        <w:t xml:space="preserve">In this study, I aimed to assess whether sticklebacks were selective on their prey (in terms of size) and whether this selectivity varied with physical or biological characteristics of the environment in which they were feeding.  I found that sticklebacks were selective. Howe-ver, selectivity declined with salinity, and was unaffected by the other biological characteristic (i.e. they were not significant) other than prey size.  The main biological factors concerned in this study were prey size, predator size, prey species richness, prey diversity, prey abundance, and productivity. Overall, the higher the salinity, the more </w:t>
      </w:r>
      <w:r w:rsidRPr="005851EA">
        <w:rPr>
          <w:rFonts w:eastAsia="MS Mincho" w:cs="Arial"/>
          <w:color w:val="000000" w:themeColor="text1"/>
        </w:rPr>
        <w:t xml:space="preserve">similar </w:t>
      </w:r>
      <w:r w:rsidRPr="005851EA">
        <w:rPr>
          <w:rFonts w:eastAsia="MS Mincho" w:cs="Arial"/>
          <w:color w:val="000000" w:themeColor="text1"/>
          <w:sz w:val="23"/>
          <w:szCs w:val="23"/>
        </w:rPr>
        <w:t xml:space="preserve">were availability and use of prey items. Larval and juvenile </w:t>
      </w:r>
      <w:r w:rsidRPr="005851EA">
        <w:rPr>
          <w:rFonts w:eastAsia="MS Mincho" w:cs="Arial"/>
          <w:i/>
          <w:iCs/>
          <w:color w:val="000000" w:themeColor="text1"/>
          <w:sz w:val="23"/>
          <w:szCs w:val="23"/>
        </w:rPr>
        <w:t>G. aculeatus</w:t>
      </w:r>
      <w:r w:rsidRPr="005851EA">
        <w:rPr>
          <w:rFonts w:eastAsia="MS Mincho" w:cs="Arial"/>
          <w:color w:val="000000" w:themeColor="text1"/>
          <w:sz w:val="23"/>
          <w:szCs w:val="23"/>
        </w:rPr>
        <w:t xml:space="preserve"> fish are selective at low salinity, but feed randomly at high salinity.</w:t>
      </w:r>
    </w:p>
    <w:p w14:paraId="71FC8767" w14:textId="09A5BB1F" w:rsidR="00036D5B" w:rsidRPr="005851EA" w:rsidRDefault="00036D5B">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lastRenderedPageBreak/>
        <w:t xml:space="preserve">The effect of salinity on the diet choice by larval and juvenile </w:t>
      </w:r>
      <w:r w:rsidRPr="005851EA">
        <w:rPr>
          <w:rFonts w:eastAsia="MS Mincho" w:cs="Arial"/>
          <w:i/>
          <w:iCs/>
          <w:color w:val="000000" w:themeColor="text1"/>
          <w:sz w:val="24"/>
          <w:szCs w:val="24"/>
        </w:rPr>
        <w:t>G. aculeatus</w:t>
      </w:r>
      <w:r w:rsidRPr="005851EA">
        <w:rPr>
          <w:rFonts w:eastAsia="MS Mincho" w:cs="Arial"/>
          <w:color w:val="000000" w:themeColor="text1"/>
          <w:sz w:val="24"/>
          <w:szCs w:val="24"/>
        </w:rPr>
        <w:t xml:space="preserve"> was obvious in this study, in which larval and juvenile threespine sticklebacks are selective at low salinity, but fed randomly at high salinity (Fig. 5). In more details, sticklebacks in this study were selective in Shavalera (p=0.00032) and in Eric (p=0.034) Ponds, but selectivity was not observed in Oval Pond (p=0.61) (Fig. 6).  In addition, prey size selection is strongly related to salinity (Fig. 5) and the difference between gut and pond mean prey size declines with salinity (slope = -0.04, F=11.91, df=1, P=0.005).</w:t>
      </w:r>
    </w:p>
    <w:p w14:paraId="508A2205" w14:textId="25597D67" w:rsidR="00622CAC" w:rsidRPr="005851EA" w:rsidRDefault="00622CAC">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Prey size in the gut increased from Shavalera to Eric to Oval Ponds and also mean prey size available declined for Eric and Oval, compared to Shavalera Pond.  Therefore, selectivity is a function of both diet choice and availability. Selectivity was unaffected by productivity, prey species richness, and prey diversity (all F≤1.11, p≥0.19).</w:t>
      </w:r>
    </w:p>
    <w:p w14:paraId="364E2ED8" w14:textId="5B9284F4" w:rsidR="00622CAC" w:rsidRPr="005851EA" w:rsidRDefault="00622CAC">
      <w:pPr>
        <w:spacing w:before="80" w:after="80" w:line="480" w:lineRule="auto"/>
        <w:ind w:firstLine="720"/>
        <w:jc w:val="both"/>
        <w:rPr>
          <w:rFonts w:eastAsia="MS Mincho" w:cs="Arial"/>
          <w:color w:val="000000" w:themeColor="text1"/>
          <w:sz w:val="23"/>
          <w:szCs w:val="23"/>
          <w:lang w:eastAsia="en-US"/>
        </w:rPr>
      </w:pPr>
      <w:r w:rsidRPr="005851EA">
        <w:rPr>
          <w:rFonts w:eastAsia="MS Mincho" w:cs="Arial"/>
          <w:color w:val="000000" w:themeColor="text1"/>
          <w:sz w:val="24"/>
          <w:szCs w:val="24"/>
        </w:rPr>
        <w:t xml:space="preserve">In this study, threespine sticklebacks mostly fed on rotifers (mainly </w:t>
      </w:r>
      <w:r w:rsidRPr="005851EA">
        <w:rPr>
          <w:rFonts w:eastAsia="MS Mincho" w:cs="Arial"/>
          <w:i/>
          <w:iCs/>
          <w:color w:val="000000" w:themeColor="text1"/>
          <w:sz w:val="24"/>
          <w:szCs w:val="24"/>
        </w:rPr>
        <w:t>Trichocera</w:t>
      </w:r>
      <w:r w:rsidRPr="005851EA">
        <w:rPr>
          <w:rFonts w:eastAsia="MS Mincho" w:cs="Arial"/>
          <w:color w:val="000000" w:themeColor="text1"/>
          <w:sz w:val="24"/>
          <w:szCs w:val="24"/>
        </w:rPr>
        <w:t xml:space="preserve">).  They have also fed on phytoplankton (particularly </w:t>
      </w:r>
      <w:r w:rsidRPr="005851EA">
        <w:rPr>
          <w:rFonts w:eastAsia="MS Mincho" w:cs="Arial"/>
          <w:i/>
          <w:iCs/>
          <w:color w:val="000000" w:themeColor="text1"/>
          <w:sz w:val="24"/>
          <w:szCs w:val="24"/>
        </w:rPr>
        <w:t>Peridinum</w:t>
      </w:r>
      <w:r w:rsidRPr="005851EA">
        <w:rPr>
          <w:rFonts w:eastAsia="MS Mincho" w:cs="Arial"/>
          <w:color w:val="000000" w:themeColor="text1"/>
          <w:sz w:val="24"/>
          <w:szCs w:val="24"/>
        </w:rPr>
        <w:t>), mainly in Shavalera Pond (Table II). They have also fed upon copepod nauplii, and adult copepods mainly harpacticoid copepods (</w:t>
      </w:r>
      <w:r w:rsidRPr="005851EA">
        <w:rPr>
          <w:rFonts w:eastAsia="MS Mincho" w:cs="Arial"/>
          <w:i/>
          <w:iCs/>
          <w:color w:val="000000" w:themeColor="text1"/>
          <w:sz w:val="24"/>
          <w:szCs w:val="24"/>
        </w:rPr>
        <w:t>Canthocamptus</w:t>
      </w:r>
      <w:r w:rsidRPr="005851EA">
        <w:rPr>
          <w:rFonts w:eastAsia="MS Mincho" w:cs="Arial"/>
          <w:color w:val="000000" w:themeColor="text1"/>
          <w:sz w:val="24"/>
          <w:szCs w:val="24"/>
        </w:rPr>
        <w:t xml:space="preserve">), cyclopoids (mainly </w:t>
      </w:r>
      <w:r w:rsidRPr="005851EA">
        <w:rPr>
          <w:rFonts w:eastAsia="MS Mincho" w:cs="Arial"/>
          <w:i/>
          <w:iCs/>
          <w:color w:val="000000" w:themeColor="text1"/>
          <w:sz w:val="24"/>
          <w:szCs w:val="24"/>
        </w:rPr>
        <w:t>Diacyclops</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Eucyclops</w:t>
      </w:r>
      <w:r w:rsidRPr="005851EA">
        <w:rPr>
          <w:rFonts w:eastAsia="MS Mincho" w:cs="Arial"/>
          <w:color w:val="000000" w:themeColor="text1"/>
          <w:sz w:val="24"/>
          <w:szCs w:val="24"/>
        </w:rPr>
        <w:t>) and juvenile cyclopoids, especially in Eric’s and Oval Ponds (Tables III-IV) (all F≤1.11, p≥0.19). Calanoids (</w:t>
      </w:r>
      <w:r w:rsidRPr="005851EA">
        <w:rPr>
          <w:rFonts w:eastAsia="MS Mincho" w:cs="Arial"/>
          <w:i/>
          <w:iCs/>
          <w:color w:val="000000" w:themeColor="text1"/>
          <w:sz w:val="24"/>
          <w:szCs w:val="24"/>
        </w:rPr>
        <w:t>Diaptomus</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Eurytemora velox</w:t>
      </w:r>
      <w:r w:rsidRPr="005851EA">
        <w:rPr>
          <w:rFonts w:eastAsia="MS Mincho" w:cs="Arial"/>
          <w:color w:val="000000" w:themeColor="text1"/>
          <w:sz w:val="24"/>
          <w:szCs w:val="24"/>
        </w:rPr>
        <w:t>) dominated the diet in two guts in Eric’s and Oval Ponds (Tables III-IV).</w:t>
      </w:r>
      <w:r w:rsidR="0025620D" w:rsidRPr="005851EA">
        <w:rPr>
          <w:rFonts w:eastAsia="MS Mincho" w:cs="Arial"/>
          <w:color w:val="000000" w:themeColor="text1"/>
          <w:sz w:val="24"/>
          <w:szCs w:val="24"/>
        </w:rPr>
        <w:t xml:space="preserve"> Cladocera (particularly </w:t>
      </w:r>
      <w:r w:rsidR="0025620D" w:rsidRPr="005851EA">
        <w:rPr>
          <w:rFonts w:eastAsia="MS Mincho" w:cs="Arial"/>
          <w:i/>
          <w:iCs/>
          <w:color w:val="000000" w:themeColor="text1"/>
          <w:sz w:val="24"/>
          <w:szCs w:val="24"/>
        </w:rPr>
        <w:t>Chydorus</w:t>
      </w:r>
      <w:r w:rsidR="0025620D" w:rsidRPr="005851EA">
        <w:rPr>
          <w:rFonts w:eastAsia="MS Mincho" w:cs="Arial"/>
          <w:color w:val="000000" w:themeColor="text1"/>
          <w:sz w:val="24"/>
          <w:szCs w:val="24"/>
        </w:rPr>
        <w:t xml:space="preserve"> and </w:t>
      </w:r>
      <w:r w:rsidR="0025620D" w:rsidRPr="005851EA">
        <w:rPr>
          <w:rFonts w:eastAsia="MS Mincho" w:cs="Arial"/>
          <w:i/>
          <w:iCs/>
          <w:color w:val="000000" w:themeColor="text1"/>
          <w:sz w:val="24"/>
          <w:szCs w:val="24"/>
        </w:rPr>
        <w:t>Alonella</w:t>
      </w:r>
      <w:r w:rsidR="0025620D" w:rsidRPr="005851EA">
        <w:rPr>
          <w:rFonts w:eastAsia="MS Mincho" w:cs="Arial"/>
          <w:color w:val="000000" w:themeColor="text1"/>
          <w:sz w:val="24"/>
          <w:szCs w:val="24"/>
        </w:rPr>
        <w:t>) was also one of the main diet items of sticklebacks in this study, particularly in Eric’s Pond (Table III). Insect larvae were also part of the diet in this study and mostly in Eric’s and Oval Ponds. Detritus was also observed to dominate some guts and other diet items such as large insects and gastropods were occasionally observed but not dominant in the guts.</w:t>
      </w:r>
    </w:p>
    <w:p w14:paraId="1C798E8E" w14:textId="77777777" w:rsidR="007526B5" w:rsidRPr="005851EA" w:rsidRDefault="007526B5">
      <w:pPr>
        <w:spacing w:before="80" w:after="80" w:line="480" w:lineRule="auto"/>
        <w:ind w:firstLine="720"/>
        <w:jc w:val="both"/>
        <w:rPr>
          <w:rFonts w:eastAsia="MS Mincho" w:cs="Arial"/>
          <w:color w:val="000000" w:themeColor="text1"/>
          <w:sz w:val="24"/>
          <w:szCs w:val="24"/>
        </w:rPr>
        <w:sectPr w:rsidR="007526B5" w:rsidRPr="005851EA" w:rsidSect="00496D85">
          <w:footerReference w:type="default" r:id="rId12"/>
          <w:pgSz w:w="12240" w:h="15840"/>
          <w:pgMar w:top="1134" w:right="1134" w:bottom="1134" w:left="2268" w:header="720" w:footer="720" w:gutter="0"/>
          <w:cols w:space="720"/>
          <w:docGrid w:linePitch="360"/>
        </w:sectPr>
      </w:pPr>
    </w:p>
    <w:p w14:paraId="1831BE78" w14:textId="3434CCAE" w:rsidR="00993124" w:rsidRPr="005851EA" w:rsidRDefault="00853886" w:rsidP="00694B99">
      <w:pPr>
        <w:spacing w:before="80" w:after="80" w:line="480" w:lineRule="auto"/>
        <w:jc w:val="both"/>
        <w:rPr>
          <w:rFonts w:eastAsia="MS Mincho" w:cs="Arial"/>
          <w:color w:val="000000" w:themeColor="text1"/>
          <w:sz w:val="24"/>
          <w:szCs w:val="24"/>
        </w:rPr>
      </w:pPr>
      <w:r w:rsidRPr="005851EA">
        <w:rPr>
          <w:rFonts w:eastAsia="MS Mincho" w:cs="Arial"/>
          <w:color w:val="000000" w:themeColor="text1"/>
          <w:sz w:val="24"/>
          <w:szCs w:val="24"/>
        </w:rPr>
        <w:lastRenderedPageBreak/>
        <w:t xml:space="preserve"> </w:t>
      </w:r>
    </w:p>
    <w:p w14:paraId="3F541985" w14:textId="77777777" w:rsidR="00853886" w:rsidRPr="005851EA" w:rsidRDefault="00853886" w:rsidP="00853886">
      <w:pPr>
        <w:spacing w:line="480" w:lineRule="auto"/>
        <w:rPr>
          <w:rFonts w:eastAsia="MS Mincho" w:cs="Arial"/>
          <w:noProof/>
          <w:color w:val="000000" w:themeColor="text1"/>
          <w:sz w:val="24"/>
          <w:szCs w:val="24"/>
        </w:rPr>
      </w:pPr>
      <w:r w:rsidRPr="005851EA">
        <w:rPr>
          <w:rFonts w:eastAsia="MS Mincho" w:cs="Arial"/>
          <w:noProof/>
          <w:color w:val="000000" w:themeColor="text1"/>
          <w:sz w:val="24"/>
          <w:szCs w:val="24"/>
        </w:rPr>
        <w:t>Table II. The primary and secondary prey items (%) in the guts of the examined fish from Shavalera Pond (lowest salinity) with the mean prey size in both gut and pond (mm</w:t>
      </w:r>
      <w:r w:rsidRPr="005851EA">
        <w:rPr>
          <w:rFonts w:eastAsia="MS Mincho" w:cs="Arial"/>
          <w:color w:val="000000" w:themeColor="text1"/>
          <w:sz w:val="24"/>
          <w:szCs w:val="24"/>
          <w:lang w:eastAsia="en-US"/>
        </w:rPr>
        <w:t>±</w:t>
      </w:r>
      <w:r w:rsidRPr="005851EA">
        <w:rPr>
          <w:rFonts w:eastAsia="MS Mincho" w:cs="Arial"/>
          <w:noProof/>
          <w:color w:val="000000" w:themeColor="text1"/>
          <w:sz w:val="24"/>
          <w:szCs w:val="24"/>
        </w:rPr>
        <w:t> standard error) with the abundance of the primary and secondary prey (ind.m</w:t>
      </w:r>
      <w:r w:rsidRPr="005851EA">
        <w:rPr>
          <w:rFonts w:eastAsia="MS Mincho" w:cs="Arial"/>
          <w:noProof/>
          <w:color w:val="000000" w:themeColor="text1"/>
          <w:sz w:val="24"/>
          <w:szCs w:val="24"/>
          <w:vertAlign w:val="superscript"/>
        </w:rPr>
        <w:t>-3</w:t>
      </w:r>
      <w:r w:rsidRPr="005851EA">
        <w:rPr>
          <w:rFonts w:eastAsia="MS Mincho" w:cs="Arial"/>
          <w:noProof/>
          <w:color w:val="000000" w:themeColor="text1"/>
          <w:sz w:val="24"/>
          <w:szCs w:val="24"/>
        </w:rPr>
        <w:t>) in the pond. Individual fish size and mean fish size for each event are also shown (mm</w:t>
      </w:r>
      <w:r w:rsidRPr="005851EA">
        <w:rPr>
          <w:rFonts w:eastAsia="MS Mincho" w:cs="Arial"/>
          <w:color w:val="000000" w:themeColor="text1"/>
          <w:sz w:val="24"/>
          <w:szCs w:val="24"/>
          <w:lang w:eastAsia="en-US"/>
        </w:rPr>
        <w:t>±</w:t>
      </w:r>
      <w:r w:rsidRPr="005851EA">
        <w:rPr>
          <w:rFonts w:eastAsia="MS Mincho" w:cs="Arial"/>
          <w:noProof/>
          <w:color w:val="000000" w:themeColor="text1"/>
          <w:sz w:val="24"/>
          <w:szCs w:val="24"/>
        </w:rPr>
        <w:t>standard error). </w:t>
      </w:r>
    </w:p>
    <w:p w14:paraId="1863D36B" w14:textId="37ECCE62" w:rsidR="00853886" w:rsidRPr="005851EA" w:rsidRDefault="00853886" w:rsidP="00853886">
      <w:pPr>
        <w:spacing w:before="80" w:after="80" w:line="480" w:lineRule="auto"/>
        <w:jc w:val="both"/>
        <w:rPr>
          <w:rFonts w:eastAsia="MS Mincho" w:cs="Arial"/>
          <w:noProof/>
          <w:color w:val="000000" w:themeColor="text1"/>
          <w:sz w:val="24"/>
          <w:szCs w:val="24"/>
        </w:rPr>
      </w:pPr>
      <w:r w:rsidRPr="005851EA">
        <w:rPr>
          <w:rFonts w:eastAsia="MS Mincho" w:cs="Arial"/>
          <w:noProof/>
          <w:color w:val="000000" w:themeColor="text1"/>
          <w:sz w:val="24"/>
          <w:szCs w:val="24"/>
        </w:rPr>
        <w:drawing>
          <wp:inline distT="0" distB="0" distL="0" distR="0" wp14:anchorId="24B693E7" wp14:editId="0B54D159">
            <wp:extent cx="8621395" cy="2108835"/>
            <wp:effectExtent l="0" t="0" r="8255" b="571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21395" cy="2108835"/>
                    </a:xfrm>
                    <a:prstGeom prst="rect">
                      <a:avLst/>
                    </a:prstGeom>
                    <a:noFill/>
                    <a:ln>
                      <a:noFill/>
                    </a:ln>
                  </pic:spPr>
                </pic:pic>
              </a:graphicData>
            </a:graphic>
          </wp:inline>
        </w:drawing>
      </w:r>
    </w:p>
    <w:p w14:paraId="48B26A04" w14:textId="77777777" w:rsidR="00853886" w:rsidRPr="005851EA" w:rsidRDefault="00853886" w:rsidP="00853886">
      <w:pPr>
        <w:spacing w:before="80" w:after="80" w:line="480" w:lineRule="auto"/>
        <w:jc w:val="both"/>
        <w:rPr>
          <w:rFonts w:eastAsia="MS Mincho" w:cs="Arial"/>
          <w:noProof/>
          <w:color w:val="000000" w:themeColor="text1"/>
          <w:sz w:val="24"/>
          <w:szCs w:val="24"/>
        </w:rPr>
      </w:pPr>
    </w:p>
    <w:p w14:paraId="7F99F37E" w14:textId="77777777" w:rsidR="002128F4" w:rsidRPr="005851EA" w:rsidRDefault="002128F4" w:rsidP="00853886">
      <w:pPr>
        <w:spacing w:before="80" w:after="80" w:line="480" w:lineRule="auto"/>
        <w:jc w:val="both"/>
        <w:rPr>
          <w:rFonts w:eastAsia="MS Mincho" w:cs="Arial"/>
          <w:noProof/>
          <w:color w:val="000000" w:themeColor="text1"/>
          <w:sz w:val="24"/>
          <w:szCs w:val="24"/>
        </w:rPr>
      </w:pPr>
    </w:p>
    <w:p w14:paraId="6DCDE090" w14:textId="77777777" w:rsidR="005D3A07" w:rsidRPr="005851EA" w:rsidRDefault="005D3A07" w:rsidP="00853886">
      <w:pPr>
        <w:spacing w:before="80" w:after="80" w:line="480" w:lineRule="auto"/>
        <w:jc w:val="both"/>
        <w:rPr>
          <w:rFonts w:eastAsia="MS Mincho" w:cs="Arial"/>
          <w:noProof/>
          <w:color w:val="000000" w:themeColor="text1"/>
          <w:sz w:val="24"/>
          <w:szCs w:val="24"/>
        </w:rPr>
      </w:pPr>
    </w:p>
    <w:p w14:paraId="501F1305" w14:textId="77777777" w:rsidR="00853886" w:rsidRPr="005851EA" w:rsidRDefault="00853886" w:rsidP="00853886">
      <w:pPr>
        <w:spacing w:before="80" w:after="80" w:line="480" w:lineRule="auto"/>
        <w:jc w:val="both"/>
        <w:rPr>
          <w:rFonts w:eastAsia="MS Mincho" w:cs="Arial"/>
          <w:noProof/>
          <w:color w:val="000000" w:themeColor="text1"/>
          <w:sz w:val="24"/>
          <w:szCs w:val="24"/>
        </w:rPr>
      </w:pPr>
      <w:r w:rsidRPr="005851EA">
        <w:rPr>
          <w:rFonts w:eastAsia="MS Mincho" w:cs="Arial"/>
          <w:noProof/>
          <w:color w:val="000000" w:themeColor="text1"/>
          <w:sz w:val="24"/>
          <w:szCs w:val="24"/>
        </w:rPr>
        <w:lastRenderedPageBreak/>
        <w:t>Table III. The primary and secondary prey items (%) in the guts of the examined fish from Eric’s Pond (medium salinity) with the mean prey size in both gut and pond (mm</w:t>
      </w:r>
      <w:r w:rsidRPr="005851EA">
        <w:rPr>
          <w:rFonts w:eastAsia="MS Mincho" w:cs="Arial"/>
          <w:color w:val="000000" w:themeColor="text1"/>
          <w:sz w:val="24"/>
          <w:szCs w:val="24"/>
          <w:lang w:eastAsia="en-US"/>
        </w:rPr>
        <w:t>±</w:t>
      </w:r>
      <w:r w:rsidRPr="005851EA">
        <w:rPr>
          <w:rFonts w:eastAsia="MS Mincho" w:cs="Arial"/>
          <w:noProof/>
          <w:color w:val="000000" w:themeColor="text1"/>
          <w:sz w:val="24"/>
          <w:szCs w:val="24"/>
        </w:rPr>
        <w:t>standard error) with the abundance of the primary and secondary prey (ind.m</w:t>
      </w:r>
      <w:r w:rsidRPr="005851EA">
        <w:rPr>
          <w:rFonts w:eastAsia="MS Mincho" w:cs="Arial"/>
          <w:noProof/>
          <w:color w:val="000000" w:themeColor="text1"/>
          <w:sz w:val="24"/>
          <w:szCs w:val="24"/>
          <w:vertAlign w:val="superscript"/>
        </w:rPr>
        <w:t>-3</w:t>
      </w:r>
      <w:r w:rsidRPr="005851EA">
        <w:rPr>
          <w:rFonts w:eastAsia="MS Mincho" w:cs="Arial"/>
          <w:noProof/>
          <w:color w:val="000000" w:themeColor="text1"/>
          <w:sz w:val="24"/>
          <w:szCs w:val="24"/>
        </w:rPr>
        <w:t>) in the pond. Individual fish size and mean fish size for each event are also shown (mm</w:t>
      </w:r>
      <w:r w:rsidRPr="005851EA">
        <w:rPr>
          <w:rFonts w:eastAsia="MS Mincho" w:cs="Arial"/>
          <w:color w:val="000000" w:themeColor="text1"/>
          <w:sz w:val="24"/>
          <w:szCs w:val="24"/>
          <w:lang w:eastAsia="en-US"/>
        </w:rPr>
        <w:t>±</w:t>
      </w:r>
      <w:r w:rsidRPr="005851EA">
        <w:rPr>
          <w:rFonts w:eastAsia="MS Mincho" w:cs="Arial"/>
          <w:noProof/>
          <w:color w:val="000000" w:themeColor="text1"/>
          <w:sz w:val="24"/>
          <w:szCs w:val="24"/>
        </w:rPr>
        <w:t>standard error).</w:t>
      </w:r>
    </w:p>
    <w:p w14:paraId="53299689" w14:textId="25C738AF" w:rsidR="00853886" w:rsidRPr="005851EA" w:rsidRDefault="00853886" w:rsidP="00853886">
      <w:pPr>
        <w:spacing w:before="80" w:after="80" w:line="480" w:lineRule="auto"/>
        <w:jc w:val="both"/>
        <w:rPr>
          <w:rFonts w:eastAsia="MS Mincho" w:cs="Arial"/>
          <w:color w:val="000000" w:themeColor="text1"/>
          <w:sz w:val="24"/>
          <w:szCs w:val="24"/>
        </w:rPr>
      </w:pPr>
      <w:r w:rsidRPr="005851EA">
        <w:rPr>
          <w:rFonts w:eastAsia="MS Mincho" w:cs="Arial"/>
          <w:noProof/>
          <w:color w:val="000000" w:themeColor="text1"/>
          <w:sz w:val="24"/>
          <w:szCs w:val="24"/>
        </w:rPr>
        <w:drawing>
          <wp:inline distT="0" distB="0" distL="0" distR="0" wp14:anchorId="4FF0014C" wp14:editId="456EA2C4">
            <wp:extent cx="8621395" cy="1586230"/>
            <wp:effectExtent l="0" t="0" r="825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21395" cy="1586230"/>
                    </a:xfrm>
                    <a:prstGeom prst="rect">
                      <a:avLst/>
                    </a:prstGeom>
                    <a:noFill/>
                    <a:ln>
                      <a:noFill/>
                    </a:ln>
                  </pic:spPr>
                </pic:pic>
              </a:graphicData>
            </a:graphic>
          </wp:inline>
        </w:drawing>
      </w:r>
    </w:p>
    <w:p w14:paraId="7D80D8F0" w14:textId="77777777" w:rsidR="002128F4" w:rsidRPr="005851EA" w:rsidRDefault="002128F4" w:rsidP="00853886">
      <w:pPr>
        <w:spacing w:before="80" w:after="80" w:line="480" w:lineRule="auto"/>
        <w:jc w:val="both"/>
        <w:rPr>
          <w:rFonts w:eastAsia="MS Mincho" w:cs="Arial"/>
          <w:noProof/>
          <w:color w:val="000000" w:themeColor="text1"/>
          <w:sz w:val="24"/>
          <w:szCs w:val="24"/>
        </w:rPr>
      </w:pPr>
    </w:p>
    <w:p w14:paraId="530F60DA" w14:textId="77777777" w:rsidR="002128F4" w:rsidRPr="005851EA" w:rsidRDefault="002128F4" w:rsidP="00853886">
      <w:pPr>
        <w:spacing w:before="80" w:after="80" w:line="480" w:lineRule="auto"/>
        <w:jc w:val="both"/>
        <w:rPr>
          <w:rFonts w:eastAsia="MS Mincho" w:cs="Arial"/>
          <w:noProof/>
          <w:color w:val="000000" w:themeColor="text1"/>
          <w:sz w:val="24"/>
          <w:szCs w:val="24"/>
        </w:rPr>
      </w:pPr>
    </w:p>
    <w:p w14:paraId="10037A2B" w14:textId="77777777" w:rsidR="002128F4" w:rsidRPr="005851EA" w:rsidRDefault="002128F4" w:rsidP="00853886">
      <w:pPr>
        <w:spacing w:before="80" w:after="80" w:line="480" w:lineRule="auto"/>
        <w:jc w:val="both"/>
        <w:rPr>
          <w:rFonts w:eastAsia="MS Mincho" w:cs="Arial"/>
          <w:noProof/>
          <w:color w:val="000000" w:themeColor="text1"/>
          <w:sz w:val="24"/>
          <w:szCs w:val="24"/>
        </w:rPr>
      </w:pPr>
    </w:p>
    <w:p w14:paraId="70727778" w14:textId="77777777" w:rsidR="002128F4" w:rsidRPr="005851EA" w:rsidRDefault="002128F4" w:rsidP="00853886">
      <w:pPr>
        <w:spacing w:before="80" w:after="80" w:line="480" w:lineRule="auto"/>
        <w:jc w:val="both"/>
        <w:rPr>
          <w:rFonts w:eastAsia="MS Mincho" w:cs="Arial"/>
          <w:noProof/>
          <w:color w:val="000000" w:themeColor="text1"/>
          <w:sz w:val="24"/>
          <w:szCs w:val="24"/>
        </w:rPr>
      </w:pPr>
    </w:p>
    <w:p w14:paraId="725E2B1B" w14:textId="77777777" w:rsidR="002128F4" w:rsidRPr="005851EA" w:rsidRDefault="002128F4" w:rsidP="00853886">
      <w:pPr>
        <w:spacing w:before="80" w:after="80" w:line="480" w:lineRule="auto"/>
        <w:jc w:val="both"/>
        <w:rPr>
          <w:rFonts w:eastAsia="MS Mincho" w:cs="Arial"/>
          <w:noProof/>
          <w:color w:val="000000" w:themeColor="text1"/>
          <w:sz w:val="24"/>
          <w:szCs w:val="24"/>
        </w:rPr>
      </w:pPr>
    </w:p>
    <w:p w14:paraId="21A89608" w14:textId="77777777" w:rsidR="00853886" w:rsidRPr="005851EA" w:rsidRDefault="00853886" w:rsidP="00853886">
      <w:pPr>
        <w:spacing w:before="80" w:after="80" w:line="480" w:lineRule="auto"/>
        <w:jc w:val="both"/>
        <w:rPr>
          <w:rFonts w:eastAsia="MS Mincho" w:cs="Arial"/>
          <w:noProof/>
          <w:color w:val="000000" w:themeColor="text1"/>
          <w:sz w:val="24"/>
          <w:szCs w:val="24"/>
        </w:rPr>
      </w:pPr>
      <w:r w:rsidRPr="005851EA">
        <w:rPr>
          <w:rFonts w:eastAsia="MS Mincho" w:cs="Arial"/>
          <w:noProof/>
          <w:color w:val="000000" w:themeColor="text1"/>
          <w:sz w:val="24"/>
          <w:szCs w:val="24"/>
        </w:rPr>
        <w:lastRenderedPageBreak/>
        <w:t>Table IV. The primary and secondary prey items (%) in the guts of the examined fish from Oval Pond (highest salinity) with the mean prey size in both gut and pond (mm</w:t>
      </w:r>
      <w:r w:rsidRPr="005851EA">
        <w:rPr>
          <w:rFonts w:eastAsia="MS Mincho" w:cs="Arial"/>
          <w:color w:val="000000" w:themeColor="text1"/>
          <w:sz w:val="24"/>
          <w:szCs w:val="24"/>
          <w:lang w:eastAsia="en-US"/>
        </w:rPr>
        <w:t>±</w:t>
      </w:r>
      <w:r w:rsidRPr="005851EA">
        <w:rPr>
          <w:rFonts w:eastAsia="MS Mincho" w:cs="Arial"/>
          <w:noProof/>
          <w:color w:val="000000" w:themeColor="text1"/>
          <w:sz w:val="24"/>
          <w:szCs w:val="24"/>
        </w:rPr>
        <w:t>standard error) with the abundance of the primary and secondary prey (ind.m</w:t>
      </w:r>
      <w:r w:rsidRPr="005851EA">
        <w:rPr>
          <w:rFonts w:eastAsia="MS Mincho" w:cs="Arial"/>
          <w:noProof/>
          <w:color w:val="000000" w:themeColor="text1"/>
          <w:sz w:val="24"/>
          <w:szCs w:val="24"/>
          <w:vertAlign w:val="superscript"/>
        </w:rPr>
        <w:t>-3</w:t>
      </w:r>
      <w:r w:rsidRPr="005851EA">
        <w:rPr>
          <w:rFonts w:eastAsia="MS Mincho" w:cs="Arial"/>
          <w:noProof/>
          <w:color w:val="000000" w:themeColor="text1"/>
          <w:sz w:val="24"/>
          <w:szCs w:val="24"/>
        </w:rPr>
        <w:t>) in the pond. Individual fish size and mean fish size for each event are also shown (mm</w:t>
      </w:r>
      <w:r w:rsidRPr="005851EA">
        <w:rPr>
          <w:rFonts w:eastAsia="MS Mincho" w:cs="Arial"/>
          <w:color w:val="000000" w:themeColor="text1"/>
          <w:sz w:val="24"/>
          <w:szCs w:val="24"/>
          <w:lang w:eastAsia="en-US"/>
        </w:rPr>
        <w:t>±</w:t>
      </w:r>
      <w:r w:rsidRPr="005851EA">
        <w:rPr>
          <w:rFonts w:eastAsia="MS Mincho" w:cs="Arial"/>
          <w:noProof/>
          <w:color w:val="000000" w:themeColor="text1"/>
          <w:sz w:val="24"/>
          <w:szCs w:val="24"/>
        </w:rPr>
        <w:t>standard error). </w:t>
      </w:r>
    </w:p>
    <w:p w14:paraId="5B90880C" w14:textId="522E8D9A" w:rsidR="00853886" w:rsidRPr="005851EA" w:rsidRDefault="00853886" w:rsidP="00853886">
      <w:pPr>
        <w:spacing w:before="80" w:after="80" w:line="480" w:lineRule="auto"/>
        <w:jc w:val="both"/>
        <w:rPr>
          <w:rFonts w:eastAsia="MS Mincho" w:cs="Arial"/>
          <w:noProof/>
          <w:color w:val="000000" w:themeColor="text1"/>
          <w:sz w:val="24"/>
          <w:szCs w:val="24"/>
        </w:rPr>
        <w:sectPr w:rsidR="00853886" w:rsidRPr="005851EA" w:rsidSect="00496D85">
          <w:pgSz w:w="15840" w:h="12240" w:orient="landscape" w:code="1"/>
          <w:pgMar w:top="1134" w:right="1134" w:bottom="2268" w:left="1134" w:header="720" w:footer="720" w:gutter="0"/>
          <w:cols w:space="720"/>
          <w:docGrid w:linePitch="360"/>
        </w:sectPr>
      </w:pPr>
      <w:r w:rsidRPr="005851EA">
        <w:rPr>
          <w:rFonts w:eastAsia="MS Mincho" w:cs="Arial"/>
          <w:noProof/>
          <w:color w:val="000000" w:themeColor="text1"/>
          <w:sz w:val="24"/>
          <w:szCs w:val="24"/>
        </w:rPr>
        <w:drawing>
          <wp:inline distT="0" distB="0" distL="0" distR="0" wp14:anchorId="40671118" wp14:editId="4D07A208">
            <wp:extent cx="8621395" cy="1604645"/>
            <wp:effectExtent l="0" t="0" r="825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21395" cy="1604645"/>
                    </a:xfrm>
                    <a:prstGeom prst="rect">
                      <a:avLst/>
                    </a:prstGeom>
                    <a:noFill/>
                    <a:ln>
                      <a:noFill/>
                    </a:ln>
                  </pic:spPr>
                </pic:pic>
              </a:graphicData>
            </a:graphic>
          </wp:inline>
        </w:drawing>
      </w:r>
    </w:p>
    <w:p w14:paraId="52C017B7" w14:textId="77777777" w:rsidR="00853886" w:rsidRPr="005851EA" w:rsidRDefault="00853886" w:rsidP="00853886">
      <w:pPr>
        <w:spacing w:before="80" w:after="80" w:line="480" w:lineRule="auto"/>
        <w:rPr>
          <w:rFonts w:eastAsia="MS Mincho" w:cs="Arial"/>
          <w:color w:val="000000" w:themeColor="text1"/>
          <w:sz w:val="24"/>
          <w:szCs w:val="24"/>
        </w:rPr>
      </w:pPr>
    </w:p>
    <w:p w14:paraId="2E5A9BC7" w14:textId="3380E17D" w:rsidR="00853886" w:rsidRPr="005851EA" w:rsidRDefault="00853886" w:rsidP="00B022BA">
      <w:pPr>
        <w:spacing w:before="80" w:after="80" w:line="480" w:lineRule="auto"/>
        <w:rPr>
          <w:rFonts w:eastAsia="MS Mincho" w:cs="Arial"/>
          <w:color w:val="000000" w:themeColor="text1"/>
          <w:sz w:val="24"/>
          <w:szCs w:val="24"/>
        </w:rPr>
      </w:pPr>
      <w:r w:rsidRPr="005851EA">
        <w:rPr>
          <w:rFonts w:eastAsia="MS Mincho" w:cs="Arial"/>
          <w:noProof/>
          <w:color w:val="000000" w:themeColor="text1"/>
          <w:sz w:val="24"/>
          <w:szCs w:val="24"/>
        </w:rPr>
        <w:drawing>
          <wp:inline distT="0" distB="0" distL="0" distR="0" wp14:anchorId="38DFDE5B" wp14:editId="7F620D8A">
            <wp:extent cx="6549390" cy="4966541"/>
            <wp:effectExtent l="0" t="0" r="3810" b="5715"/>
            <wp:docPr id="228" name="Picture 228" descr="C:\Users\Mohammad\Downloads\Pnd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mad\Downloads\Pnd_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5761" cy="4971372"/>
                    </a:xfrm>
                    <a:prstGeom prst="rect">
                      <a:avLst/>
                    </a:prstGeom>
                    <a:noFill/>
                    <a:ln>
                      <a:noFill/>
                    </a:ln>
                  </pic:spPr>
                </pic:pic>
              </a:graphicData>
            </a:graphic>
          </wp:inline>
        </w:drawing>
      </w:r>
    </w:p>
    <w:p w14:paraId="6516E207" w14:textId="5FBEBE90" w:rsidR="00853886" w:rsidRPr="005851EA" w:rsidRDefault="00853886" w:rsidP="00AE32BC">
      <w:pPr>
        <w:spacing w:before="80" w:after="80" w:line="480" w:lineRule="auto"/>
        <w:jc w:val="both"/>
        <w:rPr>
          <w:rFonts w:eastAsia="MS Mincho" w:cs="Arial"/>
          <w:color w:val="000000" w:themeColor="text1"/>
          <w:sz w:val="21"/>
          <w:szCs w:val="21"/>
        </w:rPr>
      </w:pPr>
      <w:r w:rsidRPr="005851EA">
        <w:rPr>
          <w:rFonts w:eastAsia="MS Mincho" w:cs="Arial"/>
          <w:color w:val="000000" w:themeColor="text1"/>
          <w:sz w:val="21"/>
          <w:szCs w:val="21"/>
        </w:rPr>
        <w:t>Figure 3. (A) Productivity (</w:t>
      </w:r>
      <w:r w:rsidRPr="005851EA">
        <w:rPr>
          <w:rFonts w:eastAsia="MS Mincho" w:cs="Arial"/>
          <w:i/>
          <w:iCs/>
          <w:color w:val="000000" w:themeColor="text1"/>
          <w:sz w:val="21"/>
          <w:szCs w:val="21"/>
        </w:rPr>
        <w:t>Chl-a</w:t>
      </w:r>
      <w:r w:rsidRPr="005851EA">
        <w:rPr>
          <w:rFonts w:eastAsia="MS Mincho" w:cs="Arial"/>
          <w:color w:val="000000" w:themeColor="text1"/>
          <w:sz w:val="21"/>
          <w:szCs w:val="21"/>
        </w:rPr>
        <w:t xml:space="preserve">) level at each pond at every sampling event, (B) Salinity level at each pond at every sampling event, and (C) Productivity vs Salinity, which shows a somehow high values at lowest salinity compared to medium and high salinities. Eric’ Pond event 7 filtered chlorophyll sample was lost due to an accident the day after the field trip. </w:t>
      </w:r>
      <w:r w:rsidR="00584990" w:rsidRPr="005851EA">
        <w:rPr>
          <w:rFonts w:eastAsia="MS Mincho" w:cs="Arial"/>
          <w:color w:val="000000" w:themeColor="text1"/>
          <w:sz w:val="21"/>
          <w:szCs w:val="21"/>
        </w:rPr>
        <w:t xml:space="preserve">The colours shown </w:t>
      </w:r>
      <w:r w:rsidR="00B2481D" w:rsidRPr="005851EA">
        <w:rPr>
          <w:rFonts w:eastAsia="MS Mincho" w:cs="Arial"/>
          <w:color w:val="000000" w:themeColor="text1"/>
          <w:sz w:val="21"/>
          <w:szCs w:val="21"/>
        </w:rPr>
        <w:t xml:space="preserve">in figure </w:t>
      </w:r>
      <w:r w:rsidR="00584990" w:rsidRPr="005851EA">
        <w:rPr>
          <w:rFonts w:eastAsia="MS Mincho" w:cs="Arial"/>
          <w:color w:val="000000" w:themeColor="text1"/>
          <w:sz w:val="21"/>
          <w:szCs w:val="21"/>
        </w:rPr>
        <w:t>C</w:t>
      </w:r>
      <w:r w:rsidR="00AE32BC" w:rsidRPr="005851EA">
        <w:rPr>
          <w:rFonts w:eastAsia="MS Mincho" w:cs="Arial"/>
          <w:color w:val="000000" w:themeColor="text1"/>
          <w:sz w:val="21"/>
          <w:szCs w:val="21"/>
        </w:rPr>
        <w:t xml:space="preserve"> represent each pond</w:t>
      </w:r>
      <w:r w:rsidR="00584990" w:rsidRPr="005851EA">
        <w:rPr>
          <w:rFonts w:eastAsia="MS Mincho" w:cs="Arial"/>
          <w:color w:val="000000" w:themeColor="text1"/>
          <w:sz w:val="21"/>
          <w:szCs w:val="21"/>
        </w:rPr>
        <w:t xml:space="preserve"> as follows: red (Shavalera Pond), blue (Eric's Pond), and green (Oval Pond).</w:t>
      </w:r>
    </w:p>
    <w:p w14:paraId="39EA2459" w14:textId="77777777" w:rsidR="00853886" w:rsidRPr="005851EA" w:rsidRDefault="00853886" w:rsidP="00853886">
      <w:pPr>
        <w:spacing w:before="80" w:after="80" w:line="480" w:lineRule="auto"/>
        <w:rPr>
          <w:rFonts w:eastAsia="MS Mincho" w:cs="Arial"/>
          <w:color w:val="000000" w:themeColor="text1"/>
          <w:sz w:val="24"/>
          <w:szCs w:val="24"/>
          <w:lang w:eastAsia="en-US"/>
        </w:rPr>
      </w:pPr>
    </w:p>
    <w:p w14:paraId="66814332" w14:textId="34502CBE" w:rsidR="00853886" w:rsidRPr="005851EA" w:rsidRDefault="00853886" w:rsidP="00853886">
      <w:pPr>
        <w:spacing w:before="80" w:after="80" w:line="480" w:lineRule="auto"/>
        <w:jc w:val="both"/>
        <w:rPr>
          <w:rFonts w:eastAsia="MS Mincho" w:cs="Arial"/>
          <w:color w:val="000000" w:themeColor="text1"/>
          <w:sz w:val="24"/>
          <w:szCs w:val="24"/>
          <w:lang w:eastAsia="en-US"/>
        </w:rPr>
      </w:pPr>
      <w:r w:rsidRPr="005851EA">
        <w:rPr>
          <w:rFonts w:eastAsia="MS Mincho" w:cs="Arial"/>
          <w:noProof/>
          <w:color w:val="000000" w:themeColor="text1"/>
          <w:sz w:val="24"/>
          <w:szCs w:val="24"/>
        </w:rPr>
        <w:lastRenderedPageBreak/>
        <w:drawing>
          <wp:inline distT="0" distB="0" distL="0" distR="0" wp14:anchorId="6FAE6815" wp14:editId="10DBDEB3">
            <wp:extent cx="5943600" cy="4695676"/>
            <wp:effectExtent l="0" t="0" r="0" b="0"/>
            <wp:docPr id="229" name="Picture 229" descr="C:\Users\Mohammad\Downloads\Diet-Choice-change-axes-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mmad\Downloads\Diet-Choice-change-axes-label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695676"/>
                    </a:xfrm>
                    <a:prstGeom prst="rect">
                      <a:avLst/>
                    </a:prstGeom>
                    <a:noFill/>
                    <a:ln>
                      <a:noFill/>
                    </a:ln>
                  </pic:spPr>
                </pic:pic>
              </a:graphicData>
            </a:graphic>
          </wp:inline>
        </w:drawing>
      </w:r>
    </w:p>
    <w:p w14:paraId="07FBBF57" w14:textId="77777777" w:rsidR="00853886" w:rsidRPr="005851EA" w:rsidRDefault="00853886" w:rsidP="00DC3310">
      <w:pPr>
        <w:spacing w:before="80" w:after="80" w:line="480" w:lineRule="auto"/>
        <w:jc w:val="both"/>
        <w:rPr>
          <w:rFonts w:eastAsia="MS Mincho" w:cs="Arial"/>
          <w:color w:val="000000" w:themeColor="text1"/>
          <w:sz w:val="21"/>
          <w:szCs w:val="21"/>
        </w:rPr>
      </w:pPr>
      <w:r w:rsidRPr="005851EA">
        <w:rPr>
          <w:rFonts w:eastAsia="MS Mincho" w:cs="Arial"/>
          <w:color w:val="000000" w:themeColor="text1"/>
          <w:sz w:val="21"/>
          <w:szCs w:val="21"/>
        </w:rPr>
        <w:t xml:space="preserve">Figure 4. (A) Mean number of prey items in the guts of all fish at every event in all ponds, (B) Mean prey size in the ponds at every event in all ponds, (C) Prey species richness (S) in all ponds at every sampling event based on the collected zooplankton samples, and (D) Prey diversity (H’) in all ponds at every sampling event based on the collected zooplankton samples. Error bars are standard errors. Some error bars are not seen because of the very small value they represent. </w:t>
      </w:r>
    </w:p>
    <w:p w14:paraId="27C2F799" w14:textId="183086C3" w:rsidR="00993124" w:rsidRPr="005851EA" w:rsidRDefault="00853886" w:rsidP="005D3A07">
      <w:pPr>
        <w:spacing w:line="480" w:lineRule="auto"/>
        <w:jc w:val="both"/>
        <w:rPr>
          <w:rFonts w:eastAsia="MS Mincho" w:cs="Arial"/>
          <w:color w:val="000000" w:themeColor="text1"/>
        </w:rPr>
      </w:pPr>
      <w:r w:rsidRPr="005851EA">
        <w:rPr>
          <w:rFonts w:eastAsia="MS Mincho" w:cs="Arial"/>
          <w:color w:val="000000" w:themeColor="text1"/>
          <w:sz w:val="24"/>
          <w:szCs w:val="24"/>
        </w:rPr>
        <w:br w:type="page"/>
      </w:r>
    </w:p>
    <w:p w14:paraId="50946C4E" w14:textId="39A155FA" w:rsidR="00853886" w:rsidRPr="005851EA" w:rsidRDefault="00853886" w:rsidP="007D2DB0">
      <w:pPr>
        <w:spacing w:line="480" w:lineRule="auto"/>
        <w:rPr>
          <w:color w:val="000000" w:themeColor="text1"/>
          <w:sz w:val="21"/>
          <w:szCs w:val="21"/>
        </w:rPr>
      </w:pPr>
      <w:r w:rsidRPr="005851EA">
        <w:rPr>
          <w:color w:val="000000" w:themeColor="text1"/>
          <w:sz w:val="21"/>
          <w:szCs w:val="21"/>
        </w:rPr>
        <w:lastRenderedPageBreak/>
        <w:t>Table. V. ANCOVA table showing that all tested parameters had no significant effect on prey size selection except salinity. The response variable in this case is the difference between mean prey size in pond and prey size consumed by sticklebacks in this study (mean prey size in pond – mean prey size in gut). See Figure 6 for visualization.</w:t>
      </w:r>
    </w:p>
    <w:tbl>
      <w:tblPr>
        <w:tblW w:w="9533" w:type="dxa"/>
        <w:tblLook w:val="04A0" w:firstRow="1" w:lastRow="0" w:firstColumn="1" w:lastColumn="0" w:noHBand="0" w:noVBand="1"/>
      </w:tblPr>
      <w:tblGrid>
        <w:gridCol w:w="7138"/>
        <w:gridCol w:w="946"/>
        <w:gridCol w:w="639"/>
        <w:gridCol w:w="810"/>
      </w:tblGrid>
      <w:tr w:rsidR="00853886" w:rsidRPr="005851EA" w14:paraId="0317C586" w14:textId="77777777" w:rsidTr="00496D85">
        <w:trPr>
          <w:trHeight w:val="306"/>
        </w:trPr>
        <w:tc>
          <w:tcPr>
            <w:tcW w:w="9533" w:type="dxa"/>
            <w:gridSpan w:val="4"/>
            <w:tcBorders>
              <w:top w:val="nil"/>
              <w:left w:val="nil"/>
              <w:bottom w:val="nil"/>
              <w:right w:val="nil"/>
            </w:tcBorders>
            <w:shd w:val="clear" w:color="auto" w:fill="auto"/>
            <w:noWrap/>
            <w:vAlign w:val="bottom"/>
            <w:hideMark/>
          </w:tcPr>
          <w:p w14:paraId="690BC1D4" w14:textId="77777777" w:rsidR="00853886" w:rsidRPr="005851EA" w:rsidRDefault="00853886" w:rsidP="00853886">
            <w:pPr>
              <w:spacing w:after="0" w:line="480" w:lineRule="auto"/>
              <w:rPr>
                <w:rFonts w:eastAsia="Times New Roman" w:cs="Times New Roman"/>
                <w:color w:val="000000" w:themeColor="text1"/>
                <w:sz w:val="24"/>
                <w:szCs w:val="24"/>
              </w:rPr>
            </w:pPr>
          </w:p>
        </w:tc>
      </w:tr>
      <w:tr w:rsidR="00853886" w:rsidRPr="005851EA" w14:paraId="2C1C661E" w14:textId="77777777" w:rsidTr="00496D85">
        <w:trPr>
          <w:trHeight w:val="306"/>
        </w:trPr>
        <w:tc>
          <w:tcPr>
            <w:tcW w:w="7138" w:type="dxa"/>
            <w:tcBorders>
              <w:top w:val="single" w:sz="4" w:space="0" w:color="auto"/>
              <w:left w:val="nil"/>
              <w:bottom w:val="single" w:sz="4" w:space="0" w:color="auto"/>
              <w:right w:val="nil"/>
            </w:tcBorders>
            <w:shd w:val="clear" w:color="auto" w:fill="auto"/>
            <w:noWrap/>
            <w:vAlign w:val="bottom"/>
            <w:hideMark/>
          </w:tcPr>
          <w:p w14:paraId="4201618C" w14:textId="77777777" w:rsidR="00853886" w:rsidRPr="005851EA" w:rsidRDefault="00853886" w:rsidP="00853886">
            <w:pPr>
              <w:spacing w:after="0" w:line="480" w:lineRule="auto"/>
              <w:jc w:val="center"/>
              <w:rPr>
                <w:rFonts w:eastAsia="Times New Roman" w:cs="Times New Roman"/>
                <w:b/>
                <w:bCs/>
                <w:color w:val="000000" w:themeColor="text1"/>
              </w:rPr>
            </w:pPr>
            <w:r w:rsidRPr="005851EA">
              <w:rPr>
                <w:rFonts w:eastAsia="Times New Roman" w:cs="Times New Roman"/>
                <w:b/>
                <w:bCs/>
                <w:color w:val="000000" w:themeColor="text1"/>
              </w:rPr>
              <w:t>Term</w:t>
            </w:r>
          </w:p>
        </w:tc>
        <w:tc>
          <w:tcPr>
            <w:tcW w:w="946" w:type="dxa"/>
            <w:tcBorders>
              <w:top w:val="single" w:sz="4" w:space="0" w:color="auto"/>
              <w:left w:val="nil"/>
              <w:bottom w:val="single" w:sz="4" w:space="0" w:color="auto"/>
              <w:right w:val="nil"/>
            </w:tcBorders>
            <w:shd w:val="clear" w:color="auto" w:fill="auto"/>
            <w:noWrap/>
            <w:vAlign w:val="bottom"/>
            <w:hideMark/>
          </w:tcPr>
          <w:p w14:paraId="4A0816B8" w14:textId="77777777" w:rsidR="00853886" w:rsidRPr="005851EA" w:rsidRDefault="00853886" w:rsidP="00853886">
            <w:pPr>
              <w:spacing w:after="0" w:line="480" w:lineRule="auto"/>
              <w:jc w:val="center"/>
              <w:rPr>
                <w:rFonts w:eastAsia="Times New Roman" w:cs="Times New Roman"/>
                <w:b/>
                <w:bCs/>
                <w:color w:val="000000" w:themeColor="text1"/>
              </w:rPr>
            </w:pPr>
            <w:r w:rsidRPr="005851EA">
              <w:rPr>
                <w:rFonts w:eastAsia="Times New Roman" w:cs="Times New Roman"/>
                <w:b/>
                <w:bCs/>
                <w:color w:val="000000" w:themeColor="text1"/>
              </w:rPr>
              <w:t>Chisq</w:t>
            </w:r>
          </w:p>
        </w:tc>
        <w:tc>
          <w:tcPr>
            <w:tcW w:w="639" w:type="dxa"/>
            <w:tcBorders>
              <w:top w:val="single" w:sz="4" w:space="0" w:color="auto"/>
              <w:left w:val="nil"/>
              <w:bottom w:val="single" w:sz="4" w:space="0" w:color="auto"/>
              <w:right w:val="nil"/>
            </w:tcBorders>
            <w:shd w:val="clear" w:color="auto" w:fill="auto"/>
            <w:noWrap/>
            <w:vAlign w:val="bottom"/>
            <w:hideMark/>
          </w:tcPr>
          <w:p w14:paraId="335C800A" w14:textId="77777777" w:rsidR="00853886" w:rsidRPr="005851EA" w:rsidRDefault="00853886" w:rsidP="00853886">
            <w:pPr>
              <w:spacing w:after="0" w:line="480" w:lineRule="auto"/>
              <w:jc w:val="center"/>
              <w:rPr>
                <w:rFonts w:eastAsia="Times New Roman" w:cs="Times New Roman"/>
                <w:b/>
                <w:bCs/>
                <w:color w:val="000000" w:themeColor="text1"/>
              </w:rPr>
            </w:pPr>
            <w:r w:rsidRPr="005851EA">
              <w:rPr>
                <w:rFonts w:eastAsia="Times New Roman" w:cs="Times New Roman"/>
                <w:b/>
                <w:bCs/>
                <w:color w:val="000000" w:themeColor="text1"/>
              </w:rPr>
              <w:t>DF</w:t>
            </w:r>
          </w:p>
        </w:tc>
        <w:tc>
          <w:tcPr>
            <w:tcW w:w="808" w:type="dxa"/>
            <w:tcBorders>
              <w:top w:val="single" w:sz="4" w:space="0" w:color="auto"/>
              <w:left w:val="nil"/>
              <w:bottom w:val="single" w:sz="4" w:space="0" w:color="auto"/>
              <w:right w:val="nil"/>
            </w:tcBorders>
            <w:shd w:val="clear" w:color="auto" w:fill="auto"/>
            <w:noWrap/>
            <w:vAlign w:val="bottom"/>
            <w:hideMark/>
          </w:tcPr>
          <w:p w14:paraId="7EA8C862" w14:textId="77777777" w:rsidR="00853886" w:rsidRPr="005851EA" w:rsidRDefault="00853886" w:rsidP="00853886">
            <w:pPr>
              <w:spacing w:after="0" w:line="480" w:lineRule="auto"/>
              <w:jc w:val="center"/>
              <w:rPr>
                <w:rFonts w:eastAsia="Times New Roman" w:cs="Times New Roman"/>
                <w:b/>
                <w:bCs/>
                <w:color w:val="000000" w:themeColor="text1"/>
              </w:rPr>
            </w:pPr>
            <w:r w:rsidRPr="005851EA">
              <w:rPr>
                <w:rFonts w:eastAsia="Times New Roman" w:cs="Times New Roman"/>
                <w:b/>
                <w:bCs/>
                <w:color w:val="000000" w:themeColor="text1"/>
              </w:rPr>
              <w:t>P</w:t>
            </w:r>
          </w:p>
        </w:tc>
      </w:tr>
      <w:tr w:rsidR="00853886" w:rsidRPr="005851EA" w14:paraId="11A62096" w14:textId="77777777" w:rsidTr="00496D85">
        <w:trPr>
          <w:trHeight w:val="306"/>
        </w:trPr>
        <w:tc>
          <w:tcPr>
            <w:tcW w:w="7138" w:type="dxa"/>
            <w:tcBorders>
              <w:top w:val="nil"/>
              <w:left w:val="nil"/>
              <w:bottom w:val="nil"/>
              <w:right w:val="nil"/>
            </w:tcBorders>
            <w:shd w:val="clear" w:color="000000" w:fill="D0CECE"/>
            <w:noWrap/>
            <w:vAlign w:val="bottom"/>
            <w:hideMark/>
          </w:tcPr>
          <w:p w14:paraId="588652F5" w14:textId="77777777" w:rsidR="00853886" w:rsidRPr="005851EA" w:rsidRDefault="00853886" w:rsidP="00853886">
            <w:pPr>
              <w:spacing w:after="0" w:line="480" w:lineRule="auto"/>
              <w:jc w:val="center"/>
              <w:rPr>
                <w:rFonts w:eastAsia="Times New Roman" w:cs="Times New Roman"/>
                <w:color w:val="000000" w:themeColor="text1"/>
              </w:rPr>
            </w:pPr>
            <w:r w:rsidRPr="005851EA">
              <w:rPr>
                <w:rFonts w:eastAsia="Times New Roman" w:cs="Times New Roman"/>
                <w:color w:val="000000" w:themeColor="text1"/>
              </w:rPr>
              <w:t>Productivity (mg/l)</w:t>
            </w:r>
          </w:p>
        </w:tc>
        <w:tc>
          <w:tcPr>
            <w:tcW w:w="946" w:type="dxa"/>
            <w:tcBorders>
              <w:top w:val="nil"/>
              <w:left w:val="nil"/>
              <w:bottom w:val="nil"/>
              <w:right w:val="nil"/>
            </w:tcBorders>
            <w:shd w:val="clear" w:color="000000" w:fill="D0CECE"/>
            <w:noWrap/>
            <w:vAlign w:val="bottom"/>
            <w:hideMark/>
          </w:tcPr>
          <w:p w14:paraId="3429547A" w14:textId="77777777" w:rsidR="00853886" w:rsidRPr="005851EA" w:rsidRDefault="00853886" w:rsidP="00853886">
            <w:pPr>
              <w:spacing w:after="0" w:line="480" w:lineRule="auto"/>
              <w:jc w:val="center"/>
              <w:rPr>
                <w:rFonts w:eastAsia="Times New Roman" w:cs="Times New Roman"/>
                <w:color w:val="000000" w:themeColor="text1"/>
              </w:rPr>
            </w:pPr>
            <w:r w:rsidRPr="005851EA">
              <w:rPr>
                <w:rFonts w:eastAsia="Times New Roman" w:cs="Times New Roman"/>
                <w:color w:val="000000" w:themeColor="text1"/>
              </w:rPr>
              <w:t>0.53</w:t>
            </w:r>
          </w:p>
        </w:tc>
        <w:tc>
          <w:tcPr>
            <w:tcW w:w="639" w:type="dxa"/>
            <w:tcBorders>
              <w:top w:val="nil"/>
              <w:left w:val="nil"/>
              <w:bottom w:val="nil"/>
              <w:right w:val="nil"/>
            </w:tcBorders>
            <w:shd w:val="clear" w:color="000000" w:fill="D0CECE"/>
            <w:noWrap/>
            <w:vAlign w:val="bottom"/>
            <w:hideMark/>
          </w:tcPr>
          <w:p w14:paraId="309A8D22" w14:textId="77777777" w:rsidR="00853886" w:rsidRPr="005851EA" w:rsidRDefault="00853886" w:rsidP="00853886">
            <w:pPr>
              <w:spacing w:after="0" w:line="480" w:lineRule="auto"/>
              <w:jc w:val="center"/>
              <w:rPr>
                <w:rFonts w:eastAsia="Times New Roman" w:cs="Times New Roman"/>
                <w:color w:val="000000" w:themeColor="text1"/>
              </w:rPr>
            </w:pPr>
            <w:r w:rsidRPr="005851EA">
              <w:rPr>
                <w:rFonts w:eastAsia="Times New Roman" w:cs="Times New Roman"/>
                <w:color w:val="000000" w:themeColor="text1"/>
              </w:rPr>
              <w:t>1</w:t>
            </w:r>
          </w:p>
        </w:tc>
        <w:tc>
          <w:tcPr>
            <w:tcW w:w="808" w:type="dxa"/>
            <w:tcBorders>
              <w:top w:val="nil"/>
              <w:left w:val="nil"/>
              <w:bottom w:val="nil"/>
              <w:right w:val="nil"/>
            </w:tcBorders>
            <w:shd w:val="clear" w:color="000000" w:fill="D0CECE"/>
            <w:noWrap/>
            <w:vAlign w:val="bottom"/>
            <w:hideMark/>
          </w:tcPr>
          <w:p w14:paraId="34252FC3" w14:textId="77777777" w:rsidR="00853886" w:rsidRPr="005851EA" w:rsidRDefault="00853886" w:rsidP="00853886">
            <w:pPr>
              <w:spacing w:after="0" w:line="480" w:lineRule="auto"/>
              <w:jc w:val="center"/>
              <w:rPr>
                <w:rFonts w:eastAsia="Times New Roman" w:cs="Times New Roman"/>
                <w:color w:val="000000" w:themeColor="text1"/>
              </w:rPr>
            </w:pPr>
            <w:r w:rsidRPr="005851EA">
              <w:rPr>
                <w:rFonts w:eastAsia="Times New Roman" w:cs="Times New Roman"/>
                <w:color w:val="000000" w:themeColor="text1"/>
              </w:rPr>
              <w:t>0.47</w:t>
            </w:r>
          </w:p>
        </w:tc>
      </w:tr>
      <w:tr w:rsidR="00853886" w:rsidRPr="005851EA" w14:paraId="46F2D974" w14:textId="77777777" w:rsidTr="00496D85">
        <w:trPr>
          <w:trHeight w:val="306"/>
        </w:trPr>
        <w:tc>
          <w:tcPr>
            <w:tcW w:w="7138" w:type="dxa"/>
            <w:tcBorders>
              <w:top w:val="nil"/>
              <w:left w:val="nil"/>
              <w:bottom w:val="nil"/>
              <w:right w:val="nil"/>
            </w:tcBorders>
            <w:shd w:val="clear" w:color="auto" w:fill="auto"/>
            <w:noWrap/>
            <w:vAlign w:val="bottom"/>
            <w:hideMark/>
          </w:tcPr>
          <w:p w14:paraId="2D3CDEAE" w14:textId="77777777" w:rsidR="00853886" w:rsidRPr="005851EA" w:rsidRDefault="00853886" w:rsidP="00853886">
            <w:pPr>
              <w:spacing w:after="0" w:line="480" w:lineRule="auto"/>
              <w:jc w:val="center"/>
              <w:rPr>
                <w:rFonts w:eastAsia="Times New Roman" w:cs="Times New Roman"/>
                <w:color w:val="000000" w:themeColor="text1"/>
              </w:rPr>
            </w:pPr>
            <w:r w:rsidRPr="005851EA">
              <w:rPr>
                <w:rFonts w:eastAsia="Times New Roman" w:cs="Times New Roman"/>
                <w:color w:val="000000" w:themeColor="text1"/>
              </w:rPr>
              <w:t>Prey Species Richness (S)</w:t>
            </w:r>
          </w:p>
        </w:tc>
        <w:tc>
          <w:tcPr>
            <w:tcW w:w="946" w:type="dxa"/>
            <w:tcBorders>
              <w:top w:val="nil"/>
              <w:left w:val="nil"/>
              <w:bottom w:val="nil"/>
              <w:right w:val="nil"/>
            </w:tcBorders>
            <w:shd w:val="clear" w:color="auto" w:fill="auto"/>
            <w:noWrap/>
            <w:vAlign w:val="bottom"/>
            <w:hideMark/>
          </w:tcPr>
          <w:p w14:paraId="133777EE" w14:textId="77777777" w:rsidR="00853886" w:rsidRPr="005851EA" w:rsidRDefault="00853886" w:rsidP="00853886">
            <w:pPr>
              <w:spacing w:after="0" w:line="480" w:lineRule="auto"/>
              <w:jc w:val="center"/>
              <w:rPr>
                <w:rFonts w:eastAsia="Times New Roman" w:cs="Times New Roman"/>
                <w:color w:val="000000" w:themeColor="text1"/>
              </w:rPr>
            </w:pPr>
            <w:r w:rsidRPr="005851EA">
              <w:rPr>
                <w:rFonts w:eastAsia="Times New Roman" w:cs="Times New Roman"/>
                <w:color w:val="000000" w:themeColor="text1"/>
              </w:rPr>
              <w:t>0.01</w:t>
            </w:r>
          </w:p>
        </w:tc>
        <w:tc>
          <w:tcPr>
            <w:tcW w:w="639" w:type="dxa"/>
            <w:tcBorders>
              <w:top w:val="nil"/>
              <w:left w:val="nil"/>
              <w:bottom w:val="nil"/>
              <w:right w:val="nil"/>
            </w:tcBorders>
            <w:shd w:val="clear" w:color="auto" w:fill="auto"/>
            <w:noWrap/>
            <w:vAlign w:val="bottom"/>
            <w:hideMark/>
          </w:tcPr>
          <w:p w14:paraId="52009A36" w14:textId="77777777" w:rsidR="00853886" w:rsidRPr="005851EA" w:rsidRDefault="00853886" w:rsidP="00853886">
            <w:pPr>
              <w:spacing w:after="0" w:line="480" w:lineRule="auto"/>
              <w:jc w:val="center"/>
              <w:rPr>
                <w:rFonts w:eastAsia="Times New Roman" w:cs="Times New Roman"/>
                <w:color w:val="000000" w:themeColor="text1"/>
              </w:rPr>
            </w:pPr>
            <w:r w:rsidRPr="005851EA">
              <w:rPr>
                <w:rFonts w:eastAsia="Times New Roman" w:cs="Times New Roman"/>
                <w:color w:val="000000" w:themeColor="text1"/>
              </w:rPr>
              <w:t>1</w:t>
            </w:r>
          </w:p>
        </w:tc>
        <w:tc>
          <w:tcPr>
            <w:tcW w:w="808" w:type="dxa"/>
            <w:tcBorders>
              <w:top w:val="nil"/>
              <w:left w:val="nil"/>
              <w:bottom w:val="nil"/>
              <w:right w:val="nil"/>
            </w:tcBorders>
            <w:shd w:val="clear" w:color="auto" w:fill="auto"/>
            <w:noWrap/>
            <w:vAlign w:val="bottom"/>
            <w:hideMark/>
          </w:tcPr>
          <w:p w14:paraId="7C28DEA8" w14:textId="77777777" w:rsidR="00853886" w:rsidRPr="005851EA" w:rsidRDefault="00853886" w:rsidP="00853886">
            <w:pPr>
              <w:spacing w:after="0" w:line="480" w:lineRule="auto"/>
              <w:jc w:val="center"/>
              <w:rPr>
                <w:rFonts w:eastAsia="Times New Roman" w:cs="Times New Roman"/>
                <w:color w:val="000000" w:themeColor="text1"/>
              </w:rPr>
            </w:pPr>
            <w:r w:rsidRPr="005851EA">
              <w:rPr>
                <w:rFonts w:eastAsia="Times New Roman" w:cs="Times New Roman"/>
                <w:color w:val="000000" w:themeColor="text1"/>
              </w:rPr>
              <w:t>0.94</w:t>
            </w:r>
          </w:p>
        </w:tc>
      </w:tr>
      <w:tr w:rsidR="00853886" w:rsidRPr="005851EA" w14:paraId="1107C74F" w14:textId="77777777" w:rsidTr="00496D85">
        <w:trPr>
          <w:trHeight w:val="306"/>
        </w:trPr>
        <w:tc>
          <w:tcPr>
            <w:tcW w:w="7138" w:type="dxa"/>
            <w:tcBorders>
              <w:top w:val="nil"/>
              <w:left w:val="nil"/>
              <w:bottom w:val="nil"/>
              <w:right w:val="nil"/>
            </w:tcBorders>
            <w:shd w:val="clear" w:color="000000" w:fill="D0CECE"/>
            <w:noWrap/>
            <w:vAlign w:val="bottom"/>
            <w:hideMark/>
          </w:tcPr>
          <w:p w14:paraId="6D8D0BE2" w14:textId="77777777" w:rsidR="00853886" w:rsidRPr="005851EA" w:rsidRDefault="00853886" w:rsidP="00853886">
            <w:pPr>
              <w:spacing w:after="0" w:line="480" w:lineRule="auto"/>
              <w:jc w:val="center"/>
              <w:rPr>
                <w:rFonts w:eastAsia="Times New Roman" w:cs="Times New Roman"/>
                <w:color w:val="000000" w:themeColor="text1"/>
              </w:rPr>
            </w:pPr>
            <w:r w:rsidRPr="005851EA">
              <w:rPr>
                <w:rFonts w:eastAsia="Times New Roman" w:cs="Times New Roman"/>
                <w:color w:val="000000" w:themeColor="text1"/>
              </w:rPr>
              <w:t>Prey Diversity (H')</w:t>
            </w:r>
          </w:p>
        </w:tc>
        <w:tc>
          <w:tcPr>
            <w:tcW w:w="946" w:type="dxa"/>
            <w:tcBorders>
              <w:top w:val="nil"/>
              <w:left w:val="nil"/>
              <w:bottom w:val="nil"/>
              <w:right w:val="nil"/>
            </w:tcBorders>
            <w:shd w:val="clear" w:color="000000" w:fill="D0CECE"/>
            <w:noWrap/>
            <w:vAlign w:val="bottom"/>
            <w:hideMark/>
          </w:tcPr>
          <w:p w14:paraId="570DC7A6" w14:textId="77777777" w:rsidR="00853886" w:rsidRPr="005851EA" w:rsidRDefault="00853886" w:rsidP="00853886">
            <w:pPr>
              <w:spacing w:after="0" w:line="480" w:lineRule="auto"/>
              <w:jc w:val="center"/>
              <w:rPr>
                <w:rFonts w:eastAsia="Times New Roman" w:cs="Times New Roman"/>
                <w:color w:val="000000" w:themeColor="text1"/>
              </w:rPr>
            </w:pPr>
            <w:r w:rsidRPr="005851EA">
              <w:rPr>
                <w:rFonts w:eastAsia="Times New Roman" w:cs="Times New Roman"/>
                <w:color w:val="000000" w:themeColor="text1"/>
              </w:rPr>
              <w:t>0.10</w:t>
            </w:r>
          </w:p>
        </w:tc>
        <w:tc>
          <w:tcPr>
            <w:tcW w:w="639" w:type="dxa"/>
            <w:tcBorders>
              <w:top w:val="nil"/>
              <w:left w:val="nil"/>
              <w:bottom w:val="nil"/>
              <w:right w:val="nil"/>
            </w:tcBorders>
            <w:shd w:val="clear" w:color="000000" w:fill="D0CECE"/>
            <w:noWrap/>
            <w:vAlign w:val="bottom"/>
            <w:hideMark/>
          </w:tcPr>
          <w:p w14:paraId="46B11088" w14:textId="77777777" w:rsidR="00853886" w:rsidRPr="005851EA" w:rsidRDefault="00853886" w:rsidP="00853886">
            <w:pPr>
              <w:spacing w:after="0" w:line="480" w:lineRule="auto"/>
              <w:jc w:val="center"/>
              <w:rPr>
                <w:rFonts w:eastAsia="Times New Roman" w:cs="Times New Roman"/>
                <w:color w:val="000000" w:themeColor="text1"/>
              </w:rPr>
            </w:pPr>
            <w:r w:rsidRPr="005851EA">
              <w:rPr>
                <w:rFonts w:eastAsia="Times New Roman" w:cs="Times New Roman"/>
                <w:color w:val="000000" w:themeColor="text1"/>
              </w:rPr>
              <w:t>1</w:t>
            </w:r>
          </w:p>
        </w:tc>
        <w:tc>
          <w:tcPr>
            <w:tcW w:w="808" w:type="dxa"/>
            <w:tcBorders>
              <w:top w:val="nil"/>
              <w:left w:val="nil"/>
              <w:bottom w:val="nil"/>
              <w:right w:val="nil"/>
            </w:tcBorders>
            <w:shd w:val="clear" w:color="000000" w:fill="D0CECE"/>
            <w:noWrap/>
            <w:vAlign w:val="bottom"/>
            <w:hideMark/>
          </w:tcPr>
          <w:p w14:paraId="11D41A75" w14:textId="77777777" w:rsidR="00853886" w:rsidRPr="005851EA" w:rsidRDefault="00853886" w:rsidP="00853886">
            <w:pPr>
              <w:spacing w:after="0" w:line="480" w:lineRule="auto"/>
              <w:jc w:val="center"/>
              <w:rPr>
                <w:rFonts w:eastAsia="Times New Roman" w:cs="Times New Roman"/>
                <w:color w:val="000000" w:themeColor="text1"/>
              </w:rPr>
            </w:pPr>
            <w:r w:rsidRPr="005851EA">
              <w:rPr>
                <w:rFonts w:eastAsia="Times New Roman" w:cs="Times New Roman"/>
                <w:color w:val="000000" w:themeColor="text1"/>
              </w:rPr>
              <w:t>0.75</w:t>
            </w:r>
          </w:p>
        </w:tc>
      </w:tr>
      <w:tr w:rsidR="00853886" w:rsidRPr="005851EA" w14:paraId="46211AA5" w14:textId="77777777" w:rsidTr="00496D85">
        <w:trPr>
          <w:trHeight w:val="306"/>
        </w:trPr>
        <w:tc>
          <w:tcPr>
            <w:tcW w:w="7138" w:type="dxa"/>
            <w:tcBorders>
              <w:top w:val="nil"/>
              <w:left w:val="nil"/>
              <w:bottom w:val="single" w:sz="4" w:space="0" w:color="auto"/>
              <w:right w:val="nil"/>
            </w:tcBorders>
            <w:shd w:val="clear" w:color="auto" w:fill="auto"/>
            <w:noWrap/>
            <w:vAlign w:val="bottom"/>
            <w:hideMark/>
          </w:tcPr>
          <w:p w14:paraId="7275DC24" w14:textId="77777777" w:rsidR="00853886" w:rsidRPr="005851EA" w:rsidRDefault="00853886" w:rsidP="00853886">
            <w:pPr>
              <w:spacing w:after="0" w:line="480" w:lineRule="auto"/>
              <w:jc w:val="center"/>
              <w:rPr>
                <w:rFonts w:eastAsia="Times New Roman" w:cs="Times New Roman"/>
                <w:color w:val="000000" w:themeColor="text1"/>
              </w:rPr>
            </w:pPr>
            <w:r w:rsidRPr="005851EA">
              <w:rPr>
                <w:rFonts w:eastAsia="Times New Roman" w:cs="Times New Roman"/>
                <w:color w:val="000000" w:themeColor="text1"/>
              </w:rPr>
              <w:t>Salinity (psu)</w:t>
            </w:r>
          </w:p>
        </w:tc>
        <w:tc>
          <w:tcPr>
            <w:tcW w:w="946" w:type="dxa"/>
            <w:tcBorders>
              <w:top w:val="nil"/>
              <w:left w:val="nil"/>
              <w:bottom w:val="single" w:sz="4" w:space="0" w:color="auto"/>
              <w:right w:val="nil"/>
            </w:tcBorders>
            <w:shd w:val="clear" w:color="auto" w:fill="auto"/>
            <w:noWrap/>
            <w:vAlign w:val="bottom"/>
            <w:hideMark/>
          </w:tcPr>
          <w:p w14:paraId="2E8B44FE" w14:textId="77777777" w:rsidR="00853886" w:rsidRPr="005851EA" w:rsidRDefault="00853886" w:rsidP="00853886">
            <w:pPr>
              <w:spacing w:after="0" w:line="480" w:lineRule="auto"/>
              <w:jc w:val="center"/>
              <w:rPr>
                <w:rFonts w:eastAsia="Times New Roman" w:cs="Times New Roman"/>
                <w:color w:val="000000" w:themeColor="text1"/>
              </w:rPr>
            </w:pPr>
            <w:r w:rsidRPr="005851EA">
              <w:rPr>
                <w:rFonts w:eastAsia="Times New Roman" w:cs="Times New Roman"/>
                <w:color w:val="000000" w:themeColor="text1"/>
              </w:rPr>
              <w:t>4.25</w:t>
            </w:r>
          </w:p>
        </w:tc>
        <w:tc>
          <w:tcPr>
            <w:tcW w:w="639" w:type="dxa"/>
            <w:tcBorders>
              <w:top w:val="nil"/>
              <w:left w:val="nil"/>
              <w:bottom w:val="single" w:sz="4" w:space="0" w:color="auto"/>
              <w:right w:val="nil"/>
            </w:tcBorders>
            <w:shd w:val="clear" w:color="auto" w:fill="auto"/>
            <w:noWrap/>
            <w:vAlign w:val="bottom"/>
            <w:hideMark/>
          </w:tcPr>
          <w:p w14:paraId="2FE29E1D" w14:textId="77777777" w:rsidR="00853886" w:rsidRPr="005851EA" w:rsidRDefault="00853886" w:rsidP="00853886">
            <w:pPr>
              <w:spacing w:after="0" w:line="480" w:lineRule="auto"/>
              <w:jc w:val="center"/>
              <w:rPr>
                <w:rFonts w:eastAsia="Times New Roman" w:cs="Times New Roman"/>
                <w:color w:val="000000" w:themeColor="text1"/>
              </w:rPr>
            </w:pPr>
            <w:r w:rsidRPr="005851EA">
              <w:rPr>
                <w:rFonts w:eastAsia="Times New Roman" w:cs="Times New Roman"/>
                <w:color w:val="000000" w:themeColor="text1"/>
              </w:rPr>
              <w:t>1</w:t>
            </w:r>
          </w:p>
        </w:tc>
        <w:tc>
          <w:tcPr>
            <w:tcW w:w="808" w:type="dxa"/>
            <w:tcBorders>
              <w:top w:val="nil"/>
              <w:left w:val="nil"/>
              <w:bottom w:val="single" w:sz="4" w:space="0" w:color="auto"/>
              <w:right w:val="nil"/>
            </w:tcBorders>
            <w:shd w:val="clear" w:color="auto" w:fill="auto"/>
            <w:noWrap/>
            <w:vAlign w:val="bottom"/>
            <w:hideMark/>
          </w:tcPr>
          <w:p w14:paraId="23D89036" w14:textId="77777777" w:rsidR="00853886" w:rsidRPr="005851EA" w:rsidRDefault="00853886" w:rsidP="00853886">
            <w:pPr>
              <w:spacing w:after="0" w:line="480" w:lineRule="auto"/>
              <w:jc w:val="center"/>
              <w:rPr>
                <w:rFonts w:eastAsia="Times New Roman" w:cs="Times New Roman"/>
                <w:color w:val="000000" w:themeColor="text1"/>
              </w:rPr>
            </w:pPr>
            <w:r w:rsidRPr="005851EA">
              <w:rPr>
                <w:rFonts w:eastAsia="Times New Roman" w:cs="Times New Roman"/>
                <w:color w:val="000000" w:themeColor="text1"/>
              </w:rPr>
              <w:t>0.04</w:t>
            </w:r>
          </w:p>
        </w:tc>
      </w:tr>
      <w:tr w:rsidR="00853886" w:rsidRPr="005851EA" w14:paraId="581B629F" w14:textId="77777777" w:rsidTr="00496D85">
        <w:trPr>
          <w:trHeight w:val="306"/>
        </w:trPr>
        <w:tc>
          <w:tcPr>
            <w:tcW w:w="7138" w:type="dxa"/>
            <w:tcBorders>
              <w:top w:val="nil"/>
              <w:left w:val="nil"/>
              <w:bottom w:val="nil"/>
              <w:right w:val="nil"/>
            </w:tcBorders>
            <w:shd w:val="clear" w:color="auto" w:fill="auto"/>
            <w:noWrap/>
            <w:vAlign w:val="bottom"/>
            <w:hideMark/>
          </w:tcPr>
          <w:p w14:paraId="7F07FA2A" w14:textId="77777777" w:rsidR="00853886" w:rsidRPr="005851EA" w:rsidRDefault="00853886" w:rsidP="00853886">
            <w:pPr>
              <w:spacing w:after="0" w:line="480" w:lineRule="auto"/>
              <w:jc w:val="center"/>
              <w:rPr>
                <w:rFonts w:eastAsia="Times New Roman" w:cs="Times New Roman"/>
                <w:color w:val="000000" w:themeColor="text1"/>
                <w:sz w:val="24"/>
                <w:szCs w:val="24"/>
              </w:rPr>
            </w:pPr>
          </w:p>
        </w:tc>
        <w:tc>
          <w:tcPr>
            <w:tcW w:w="946" w:type="dxa"/>
            <w:tcBorders>
              <w:top w:val="nil"/>
              <w:left w:val="nil"/>
              <w:bottom w:val="nil"/>
              <w:right w:val="nil"/>
            </w:tcBorders>
            <w:shd w:val="clear" w:color="auto" w:fill="auto"/>
            <w:noWrap/>
            <w:vAlign w:val="bottom"/>
            <w:hideMark/>
          </w:tcPr>
          <w:p w14:paraId="70150F5F" w14:textId="77777777" w:rsidR="00853886" w:rsidRPr="005851EA" w:rsidRDefault="00853886" w:rsidP="00853886">
            <w:pPr>
              <w:spacing w:after="0" w:line="480" w:lineRule="auto"/>
              <w:rPr>
                <w:rFonts w:eastAsia="Times New Roman" w:cs="Times New Roman"/>
                <w:color w:val="000000" w:themeColor="text1"/>
                <w:sz w:val="24"/>
                <w:szCs w:val="24"/>
              </w:rPr>
            </w:pPr>
          </w:p>
        </w:tc>
        <w:tc>
          <w:tcPr>
            <w:tcW w:w="639" w:type="dxa"/>
            <w:tcBorders>
              <w:top w:val="nil"/>
              <w:left w:val="nil"/>
              <w:bottom w:val="nil"/>
              <w:right w:val="nil"/>
            </w:tcBorders>
            <w:shd w:val="clear" w:color="auto" w:fill="auto"/>
            <w:noWrap/>
            <w:vAlign w:val="bottom"/>
            <w:hideMark/>
          </w:tcPr>
          <w:p w14:paraId="72FBA1ED" w14:textId="77777777" w:rsidR="00853886" w:rsidRPr="005851EA" w:rsidRDefault="00853886" w:rsidP="00853886">
            <w:pPr>
              <w:spacing w:after="0" w:line="480" w:lineRule="auto"/>
              <w:rPr>
                <w:rFonts w:eastAsia="Times New Roman" w:cs="Times New Roman"/>
                <w:color w:val="000000" w:themeColor="text1"/>
                <w:sz w:val="24"/>
                <w:szCs w:val="24"/>
              </w:rPr>
            </w:pPr>
          </w:p>
        </w:tc>
        <w:tc>
          <w:tcPr>
            <w:tcW w:w="808" w:type="dxa"/>
            <w:tcBorders>
              <w:top w:val="nil"/>
              <w:left w:val="nil"/>
              <w:bottom w:val="nil"/>
              <w:right w:val="nil"/>
            </w:tcBorders>
            <w:shd w:val="clear" w:color="auto" w:fill="auto"/>
            <w:noWrap/>
            <w:vAlign w:val="bottom"/>
            <w:hideMark/>
          </w:tcPr>
          <w:p w14:paraId="3A7FE906" w14:textId="77777777" w:rsidR="00853886" w:rsidRPr="005851EA" w:rsidRDefault="00853886" w:rsidP="00853886">
            <w:pPr>
              <w:spacing w:after="0" w:line="480" w:lineRule="auto"/>
              <w:rPr>
                <w:rFonts w:eastAsia="Times New Roman" w:cs="Times New Roman"/>
                <w:color w:val="000000" w:themeColor="text1"/>
                <w:sz w:val="24"/>
                <w:szCs w:val="24"/>
              </w:rPr>
            </w:pPr>
          </w:p>
        </w:tc>
      </w:tr>
    </w:tbl>
    <w:p w14:paraId="2DA346A1" w14:textId="77777777" w:rsidR="00853886" w:rsidRPr="005851EA" w:rsidRDefault="00853886" w:rsidP="00853886">
      <w:pPr>
        <w:spacing w:line="480" w:lineRule="auto"/>
        <w:rPr>
          <w:color w:val="000000" w:themeColor="text1"/>
          <w:sz w:val="24"/>
          <w:szCs w:val="24"/>
        </w:rPr>
      </w:pPr>
    </w:p>
    <w:p w14:paraId="6BD9524C" w14:textId="77777777" w:rsidR="00853886" w:rsidRPr="005851EA" w:rsidRDefault="00853886" w:rsidP="00853886">
      <w:pPr>
        <w:spacing w:before="80" w:after="80" w:line="480" w:lineRule="auto"/>
        <w:jc w:val="both"/>
        <w:rPr>
          <w:rFonts w:eastAsia="MS Mincho" w:cs="Arial"/>
          <w:color w:val="000000" w:themeColor="text1"/>
          <w:sz w:val="24"/>
          <w:szCs w:val="24"/>
        </w:rPr>
      </w:pPr>
    </w:p>
    <w:p w14:paraId="0B371636" w14:textId="1E9B838C" w:rsidR="00853886" w:rsidRPr="005851EA" w:rsidRDefault="00853886" w:rsidP="000C2E82">
      <w:pPr>
        <w:spacing w:line="480" w:lineRule="auto"/>
        <w:jc w:val="both"/>
        <w:rPr>
          <w:rFonts w:eastAsia="MS Mincho" w:cs="Arial"/>
          <w:color w:val="000000" w:themeColor="text1"/>
          <w:sz w:val="24"/>
          <w:szCs w:val="24"/>
        </w:rPr>
      </w:pPr>
      <w:r w:rsidRPr="005851EA">
        <w:rPr>
          <w:rFonts w:eastAsia="MS Gothic" w:cs="Times New Roman"/>
          <w:color w:val="000000" w:themeColor="text1"/>
          <w:sz w:val="24"/>
          <w:szCs w:val="24"/>
        </w:rPr>
        <w:br w:type="page"/>
      </w:r>
    </w:p>
    <w:p w14:paraId="1C57D2BB" w14:textId="546382D4" w:rsidR="00E51368" w:rsidRPr="005851EA" w:rsidRDefault="00A25358" w:rsidP="005D3A07">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lastRenderedPageBreak/>
        <w:t xml:space="preserve">The most common diet items found in the guts of </w:t>
      </w:r>
      <w:r w:rsidRPr="005851EA">
        <w:rPr>
          <w:rFonts w:eastAsia="MS Mincho" w:cs="Arial"/>
          <w:i/>
          <w:iCs/>
          <w:color w:val="000000" w:themeColor="text1"/>
          <w:sz w:val="24"/>
          <w:szCs w:val="24"/>
        </w:rPr>
        <w:t>G. aculeatus</w:t>
      </w:r>
      <w:r w:rsidRPr="005851EA">
        <w:rPr>
          <w:rFonts w:eastAsia="MS Mincho" w:cs="Arial"/>
          <w:color w:val="000000" w:themeColor="text1"/>
          <w:sz w:val="24"/>
          <w:szCs w:val="24"/>
        </w:rPr>
        <w:t xml:space="preserve"> are planktonic crustaceans (Cladocera, Copepoda, and to a lesser degree, Ostracoda), larvae and pupae of Chironomidae, oligochaetes and molluscs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&lt;EndNote&gt;&lt;Cite&gt;&lt;Author&gt;Mikhailova&lt;/Author&gt;&lt;Year&gt;2006&lt;/Year&gt;&lt;RecNum&gt;1118&lt;/RecNum&gt;&lt;DisplayText&gt;(Mikhailova and Kasumyan 2006)&lt;/DisplayText&gt;&lt;record&gt;&lt;rec-number&gt;1118&lt;/rec-number&gt;&lt;foreign-keys&gt;&lt;key app="EN" db-id="x5attf9e3ftzs1ezppfvar2mwa2d0a0ts2ds"&gt;1118&lt;/key&gt;&lt;/foreign-keys&gt;&lt;ref-type name="Journal Article"&gt;17&lt;/ref-type&gt;&lt;contributors&gt;&lt;authors&gt;&lt;author&gt;Mikhailova, E. S. &lt;/author&gt;&lt;author&gt;Kasumyan, A. O. &lt;/author&gt;&lt;/authors&gt;&lt;/contributors&gt;&lt;titles&gt;&lt;title&gt;&lt;style face="normal" font="default" size="100%"&gt;Comparison of taste preferences in the three-spined &lt;/style&gt;&lt;style face="italic" font="default" size="100%"&gt;Gasterosteus aculeatus&lt;/style&gt;&lt;style face="normal" font="default" size="100%"&gt; and nine-spined &lt;/style&gt;&lt;style face="italic" font="default" size="100%"&gt;Pungitius pungitius &lt;/style&gt;&lt;style face="normal" font="default" size="100%"&gt;sticklebacks from the White Sea Basin&lt;/style&gt;&lt;/title&gt;&lt;secondary-title&gt;Journal of Ichthyology&lt;/secondary-title&gt;&lt;/titles&gt;&lt;periodical&gt;&lt;full-title&gt;Journal of Ichthyology&lt;/full-title&gt;&lt;/periodical&gt;&lt;pages&gt;151-160&lt;/pages&gt;&lt;volume&gt; 46&lt;/volume&gt;&lt;number&gt;2&lt;/number&gt;&lt;dates&gt;&lt;year&gt;2006&lt;/year&gt;&lt;/dates&gt;&lt;urls&gt;&lt;/urls&gt;&lt;/record&gt;&lt;/Cite&gt;&lt;/EndNote&gt;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84" w:tooltip="Mikhailova, 2006 #1118" w:history="1">
        <w:r w:rsidRPr="005851EA">
          <w:rPr>
            <w:rFonts w:eastAsia="MS Mincho" w:cs="Arial"/>
            <w:noProof/>
            <w:color w:val="000000" w:themeColor="text1"/>
            <w:sz w:val="24"/>
            <w:szCs w:val="24"/>
          </w:rPr>
          <w:t>Mikhailova and Kasumyan 2006</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More rarely, sticklebacks may feed on Trichoptera, Hemiptera, Ephemeroptera, algae, and higher water vegetation </w:t>
      </w:r>
      <w:r w:rsidRPr="005851EA">
        <w:rPr>
          <w:rFonts w:eastAsia="MS Mincho" w:cs="Arial"/>
          <w:color w:val="000000" w:themeColor="text1"/>
          <w:sz w:val="24"/>
          <w:szCs w:val="24"/>
        </w:rPr>
        <w:fldChar w:fldCharType="begin">
          <w:fldData xml:space="preserve">PEVuZE5vdGU+PENpdGU+PEF1dGhvcj5IeW5lczwvQXV0aG9yPjxZZWFyPjE5NTA8L1llYXI+PFJl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PEVuZE5vdGU+PENpdGU+PEF1dGhvcj5IeW5lczwvQXV0aG9yPjxZZWFyPjE5NTA8L1llYXI+PFJl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64" w:tooltip="Hynes, 1950 #1119" w:history="1">
        <w:r w:rsidRPr="005851EA">
          <w:rPr>
            <w:rFonts w:eastAsia="MS Mincho" w:cs="Arial"/>
            <w:noProof/>
            <w:color w:val="000000" w:themeColor="text1"/>
            <w:sz w:val="24"/>
            <w:szCs w:val="24"/>
          </w:rPr>
          <w:t>Hynes 1950</w:t>
        </w:r>
      </w:hyperlink>
      <w:r w:rsidRPr="005851EA">
        <w:rPr>
          <w:rFonts w:eastAsia="MS Mincho" w:cs="Arial"/>
          <w:noProof/>
          <w:color w:val="000000" w:themeColor="text1"/>
          <w:sz w:val="24"/>
          <w:szCs w:val="24"/>
        </w:rPr>
        <w:t xml:space="preserve">, </w:t>
      </w:r>
      <w:hyperlink w:anchor="_ENREF_128" w:tooltip="Walkey, 1967 #1141" w:history="1">
        <w:r w:rsidRPr="005851EA">
          <w:rPr>
            <w:rFonts w:eastAsia="MS Mincho" w:cs="Arial"/>
            <w:noProof/>
            <w:color w:val="000000" w:themeColor="text1"/>
            <w:sz w:val="24"/>
            <w:szCs w:val="24"/>
          </w:rPr>
          <w:t>Walkey 1967</w:t>
        </w:r>
      </w:hyperlink>
      <w:r w:rsidRPr="005851EA">
        <w:rPr>
          <w:rFonts w:eastAsia="MS Mincho" w:cs="Arial"/>
          <w:noProof/>
          <w:color w:val="000000" w:themeColor="text1"/>
          <w:sz w:val="24"/>
          <w:szCs w:val="24"/>
        </w:rPr>
        <w:t xml:space="preserve">, </w:t>
      </w:r>
      <w:hyperlink w:anchor="_ENREF_139" w:tooltip="Wootton, 1976 #1140" w:history="1">
        <w:r w:rsidRPr="005851EA">
          <w:rPr>
            <w:rFonts w:eastAsia="MS Mincho" w:cs="Arial"/>
            <w:noProof/>
            <w:color w:val="000000" w:themeColor="text1"/>
            <w:sz w:val="24"/>
            <w:szCs w:val="24"/>
          </w:rPr>
          <w:t>Wootton 1976</w:t>
        </w:r>
      </w:hyperlink>
      <w:r w:rsidRPr="005851EA">
        <w:rPr>
          <w:rFonts w:eastAsia="MS Mincho" w:cs="Arial"/>
          <w:noProof/>
          <w:color w:val="000000" w:themeColor="text1"/>
          <w:sz w:val="24"/>
          <w:szCs w:val="24"/>
        </w:rPr>
        <w:t xml:space="preserve">, </w:t>
      </w:r>
      <w:hyperlink w:anchor="_ENREF_87" w:tooltip="Milinski, 1986 #1138" w:history="1">
        <w:r w:rsidRPr="005851EA">
          <w:rPr>
            <w:rFonts w:eastAsia="MS Mincho" w:cs="Arial"/>
            <w:noProof/>
            <w:color w:val="000000" w:themeColor="text1"/>
            <w:sz w:val="24"/>
            <w:szCs w:val="24"/>
          </w:rPr>
          <w:t>Milinski 1986</w:t>
        </w:r>
      </w:hyperlink>
      <w:r w:rsidRPr="005851EA">
        <w:rPr>
          <w:rFonts w:eastAsia="MS Mincho" w:cs="Arial"/>
          <w:noProof/>
          <w:color w:val="000000" w:themeColor="text1"/>
          <w:sz w:val="24"/>
          <w:szCs w:val="24"/>
        </w:rPr>
        <w:t xml:space="preserve">, </w:t>
      </w:r>
      <w:hyperlink w:anchor="_ENREF_37" w:tooltip="Delbeek, 1987 #1142" w:history="1">
        <w:r w:rsidRPr="005851EA">
          <w:rPr>
            <w:rFonts w:eastAsia="MS Mincho" w:cs="Arial"/>
            <w:noProof/>
            <w:color w:val="000000" w:themeColor="text1"/>
            <w:sz w:val="24"/>
            <w:szCs w:val="24"/>
          </w:rPr>
          <w:t>Delbeek and Williams 1987</w:t>
        </w:r>
      </w:hyperlink>
      <w:r w:rsidRPr="005851EA">
        <w:rPr>
          <w:rFonts w:eastAsia="MS Mincho" w:cs="Arial"/>
          <w:noProof/>
          <w:color w:val="000000" w:themeColor="text1"/>
          <w:sz w:val="24"/>
          <w:szCs w:val="24"/>
        </w:rPr>
        <w:t xml:space="preserve">, </w:t>
      </w:r>
      <w:hyperlink w:anchor="_ENREF_12" w:tooltip="Bergersen, 1996 #1137" w:history="1">
        <w:r w:rsidRPr="005851EA">
          <w:rPr>
            <w:rFonts w:eastAsia="MS Mincho" w:cs="Arial"/>
            <w:noProof/>
            <w:color w:val="000000" w:themeColor="text1"/>
            <w:sz w:val="24"/>
            <w:szCs w:val="24"/>
          </w:rPr>
          <w:t>Bergersen 1996</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w:t>
      </w:r>
    </w:p>
    <w:p w14:paraId="36109C81" w14:textId="77777777" w:rsidR="00E51368" w:rsidRPr="005851EA" w:rsidRDefault="00E51368" w:rsidP="005D3A07">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Despite the fact that sticklebacks inhabit a wide variety of habitats, ranging from large lakes to small streams and to coastal waters, the same prey constitutes the bulk of their diet in all these habitats (Wootton 1984). The small size of sticklebacks limits the range of potential prey types and this limitation is obviously shown in the diet similarity over a wide range of habitats (Wootton 1984) and diet similarity between different stages of threespine sticklebacks does exist (Hynes 1950, Mullem 1967, Manzer 1976, Wootton 1976, Wootton 1984). Larval sticklebacks at first exogenous feeding mainly feed on the juvenile stages of copepods and cladocerans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&lt;EndNote&gt;&lt;Cite&gt;&lt;Author&gt;Abdel’-Malek&lt;/Author&gt;&lt;Year&gt;1968&lt;/Year&gt;&lt;RecNum&gt;1084&lt;/RecNum&gt;&lt;DisplayText&gt;(Abdel’-Malek 1968)&lt;/DisplayText&gt;&lt;record&gt;&lt;rec-number&gt;1084&lt;/rec-number&gt;&lt;foreign-keys&gt;&lt;key app="EN" db-id="x5attf9e3ftzs1ezppfvar2mwa2d0a0ts2ds"&gt;1084&lt;/key&gt;&lt;/foreign-keys&gt;&lt;ref-type name="Journal Article"&gt;17&lt;/ref-type&gt;&lt;contributors&gt;&lt;authors&gt;&lt;author&gt;Abdel’-Malek, S. A. &lt;/author&gt;&lt;/authors&gt;&lt;/contributors&gt;&lt;titles&gt;&lt;title&gt;&lt;style face="normal" font="default" size="100%"&gt;Feeding of young three-spined sticklebacks (&lt;/style&gt;&lt;style face="italic" font="default" size="100%"&gt;Gasterosteus aculeatus&lt;/style&gt;&lt;style face="normal" font="default" size="100%"&gt; L.) in Kandalaksha Bay in White Sea&lt;/style&gt;&lt;/title&gt;&lt;secondary-title&gt;Problems of  Ichthyology &lt;/secondary-title&gt;&lt;/titles&gt;&lt;periodical&gt;&lt;full-title&gt;Problems of  Ichthyology&lt;/full-title&gt;&lt;/periodical&gt;&lt;pages&gt;74-80&lt;/pages&gt;&lt;volume&gt;8&lt;/volume&gt;&lt;dates&gt;&lt;year&gt;1968&lt;/year&gt;&lt;/dates&gt;&lt;urls&gt;&lt;/urls&gt;&lt;/record&gt;&lt;/Cite&gt;&lt;/EndNote&gt;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3" w:tooltip="Abdel’-Malek, 1968 #1084" w:history="1">
        <w:r w:rsidRPr="005851EA">
          <w:rPr>
            <w:rFonts w:eastAsia="MS Mincho" w:cs="Arial"/>
            <w:noProof/>
            <w:color w:val="000000" w:themeColor="text1"/>
            <w:sz w:val="24"/>
            <w:szCs w:val="24"/>
          </w:rPr>
          <w:t>Abdel’-Malek 1968</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The diet of fish length of less than 30 mm was reported to be composed of rotifers, cladocerans (</w:t>
      </w:r>
      <w:r w:rsidRPr="005851EA">
        <w:rPr>
          <w:rFonts w:eastAsia="MS Mincho" w:cs="Arial"/>
          <w:i/>
          <w:iCs/>
          <w:color w:val="000000" w:themeColor="text1"/>
          <w:sz w:val="24"/>
          <w:szCs w:val="24"/>
        </w:rPr>
        <w:t>Bosmina</w:t>
      </w:r>
      <w:r w:rsidRPr="005851EA">
        <w:rPr>
          <w:rFonts w:eastAsia="MS Mincho" w:cs="Arial"/>
          <w:color w:val="000000" w:themeColor="text1"/>
          <w:sz w:val="24"/>
          <w:szCs w:val="24"/>
        </w:rPr>
        <w:t xml:space="preserve"> sp. and </w:t>
      </w:r>
      <w:r w:rsidRPr="005851EA">
        <w:rPr>
          <w:rFonts w:eastAsia="MS Mincho" w:cs="Arial"/>
          <w:i/>
          <w:iCs/>
          <w:color w:val="000000" w:themeColor="text1"/>
          <w:sz w:val="24"/>
          <w:szCs w:val="24"/>
        </w:rPr>
        <w:t xml:space="preserve">Holopedium </w:t>
      </w:r>
      <w:r w:rsidRPr="005851EA">
        <w:rPr>
          <w:rFonts w:eastAsia="MS Mincho" w:cs="Arial"/>
          <w:color w:val="000000" w:themeColor="text1"/>
          <w:sz w:val="24"/>
          <w:szCs w:val="24"/>
        </w:rPr>
        <w:t xml:space="preserve">sp.) and </w:t>
      </w:r>
      <w:r w:rsidRPr="005851EA">
        <w:rPr>
          <w:rFonts w:eastAsia="MS Mincho" w:cs="Arial"/>
          <w:i/>
          <w:iCs/>
          <w:color w:val="000000" w:themeColor="text1"/>
          <w:sz w:val="24"/>
          <w:szCs w:val="24"/>
        </w:rPr>
        <w:t xml:space="preserve">Epischura </w:t>
      </w:r>
      <w:r w:rsidRPr="005851EA">
        <w:rPr>
          <w:rFonts w:eastAsia="MS Mincho" w:cs="Arial"/>
          <w:color w:val="000000" w:themeColor="text1"/>
          <w:sz w:val="24"/>
          <w:szCs w:val="24"/>
        </w:rPr>
        <w:t>sp.</w:t>
      </w:r>
      <w:r w:rsidRPr="005851EA">
        <w:rPr>
          <w:rFonts w:eastAsia="MS Mincho" w:cs="Arial"/>
          <w:i/>
          <w:iCs/>
          <w:color w:val="000000" w:themeColor="text1"/>
          <w:sz w:val="24"/>
          <w:szCs w:val="24"/>
        </w:rPr>
        <w:t xml:space="preserve"> </w:t>
      </w:r>
      <w:r w:rsidRPr="005851EA">
        <w:rPr>
          <w:rFonts w:eastAsia="MS Mincho" w:cs="Arial"/>
          <w:color w:val="000000" w:themeColor="text1"/>
          <w:sz w:val="24"/>
          <w:szCs w:val="24"/>
        </w:rPr>
        <w:t xml:space="preserve">(copepod), while larger-than-30 mm-fish tended to prey on </w:t>
      </w:r>
      <w:r w:rsidRPr="005851EA">
        <w:rPr>
          <w:rFonts w:eastAsia="MS Mincho" w:cs="Arial"/>
          <w:i/>
          <w:iCs/>
          <w:color w:val="000000" w:themeColor="text1"/>
          <w:sz w:val="24"/>
          <w:szCs w:val="24"/>
        </w:rPr>
        <w:t>Holopedium</w:t>
      </w:r>
      <w:r w:rsidRPr="005851EA">
        <w:rPr>
          <w:rFonts w:eastAsia="MS Mincho" w:cs="Arial"/>
          <w:color w:val="000000" w:themeColor="text1"/>
          <w:sz w:val="24"/>
          <w:szCs w:val="24"/>
        </w:rPr>
        <w:t>,</w:t>
      </w:r>
      <w:r w:rsidRPr="005851EA">
        <w:rPr>
          <w:rFonts w:eastAsia="MS Mincho" w:cs="Arial"/>
          <w:i/>
          <w:iCs/>
          <w:color w:val="000000" w:themeColor="text1"/>
          <w:sz w:val="24"/>
          <w:szCs w:val="24"/>
        </w:rPr>
        <w:t xml:space="preserve"> Epischura</w:t>
      </w:r>
      <w:r w:rsidRPr="005851EA">
        <w:rPr>
          <w:rFonts w:eastAsia="MS Mincho" w:cs="Arial"/>
          <w:color w:val="000000" w:themeColor="text1"/>
          <w:sz w:val="24"/>
          <w:szCs w:val="24"/>
        </w:rPr>
        <w:t xml:space="preserve">, zooplankton eggs, chironomid pupae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&lt;EndNote&gt;&lt;Cite&gt;&lt;Author&gt;Mullem&lt;/Author&gt;&lt;Year&gt;1967&lt;/Year&gt;&lt;RecNum&gt;960&lt;/RecNum&gt;&lt;DisplayText&gt;(Mullem 1967, Wootton 1984)&lt;/DisplayText&gt;&lt;record&gt;&lt;rec-number&gt;960&lt;/rec-number&gt;&lt;foreign-keys&gt;&lt;key app="EN" db-id="x5attf9e3ftzs1ezppfvar2mwa2d0a0ts2ds"&gt;960&lt;/key&gt;&lt;/foreign-keys&gt;&lt;ref-type name="Journal Article"&gt;17&lt;/ref-type&gt;&lt;contributors&gt;&lt;authors&gt;&lt;author&gt;Mullem, P. J. v.&lt;/author&gt;&lt;/authors&gt;&lt;/contributors&gt;&lt;titles&gt;&lt;title&gt;&lt;style face="normal" font="default" size="100%"&gt;On syncronisation in the reproduction of the stickleback (&lt;/style&gt;&lt;style face="italic" font="default" size="100%"&gt;Gasterosteus aculeatus&lt;/style&gt;&lt;style face="normal" font="default" size="100%"&gt; L.&amp;apos; Forma Leiura Cuv.) &lt;/style&gt;&lt;/title&gt;&lt;secondary-title&gt;Archives Neerlandaises de Zoologie&lt;/secondary-title&gt;&lt;/titles&gt;&lt;periodical&gt;&lt;full-title&gt;Archives Neerlandaises de Zoologie&lt;/full-title&gt;&lt;/periodical&gt;&lt;pages&gt;258-274&lt;/pages&gt;&lt;volume&gt;17&lt;/volume&gt;&lt;dates&gt;&lt;year&gt;1967&lt;/year&gt;&lt;/dates&gt;&lt;urls&gt;&lt;/urls&gt;&lt;/record&gt;&lt;/Cite&gt;&lt;Cite&gt;&lt;Author&gt;Wootton&lt;/Author&gt;&lt;Year&gt;1984&lt;/Year&gt;&lt;RecNum&gt;946&lt;/RecNum&gt;&lt;record&gt;&lt;rec-number&gt;946&lt;/rec-number&gt;&lt;foreign-keys&gt;&lt;key app="EN" db-id="x5attf9e3ftzs1ezppfvar2mwa2d0a0ts2ds"&gt;946&lt;/key&gt;&lt;/foreign-keys&gt;&lt;ref-type name="Book"&gt;6&lt;/ref-type&gt;&lt;contributors&gt;&lt;authors&gt;&lt;author&gt;Wootton, R. J. &lt;/author&gt;&lt;/authors&gt;&lt;/contributors&gt;&lt;titles&gt;&lt;title&gt;A functional biology of sticklebacks&lt;/title&gt;&lt;/titles&gt;&lt;dates&gt;&lt;year&gt;1984&lt;/year&gt;&lt;/dates&gt;&lt;pub-location&gt;Kent&lt;/pub-location&gt;&lt;publisher&gt;Croom Helm&lt;/publisher&gt;&lt;urls&gt;&lt;/urls&gt;&lt;/record&gt;&lt;/Cite&gt;&lt;/EndNote&gt;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93" w:tooltip="Mullem, 1967 #960" w:history="1">
        <w:r w:rsidRPr="005851EA">
          <w:rPr>
            <w:rFonts w:eastAsia="MS Mincho" w:cs="Arial"/>
            <w:noProof/>
            <w:color w:val="000000" w:themeColor="text1"/>
            <w:sz w:val="24"/>
            <w:szCs w:val="24"/>
          </w:rPr>
          <w:t>Mullem 1967</w:t>
        </w:r>
      </w:hyperlink>
      <w:r w:rsidRPr="005851EA">
        <w:rPr>
          <w:rFonts w:eastAsia="MS Mincho" w:cs="Arial"/>
          <w:noProof/>
          <w:color w:val="000000" w:themeColor="text1"/>
          <w:sz w:val="24"/>
          <w:szCs w:val="24"/>
        </w:rPr>
        <w:t xml:space="preserve">, </w:t>
      </w:r>
      <w:hyperlink w:anchor="_ENREF_140" w:tooltip="Wootton, 1984 #946" w:history="1">
        <w:r w:rsidRPr="005851EA">
          <w:rPr>
            <w:rFonts w:eastAsia="MS Mincho" w:cs="Arial"/>
            <w:noProof/>
            <w:color w:val="000000" w:themeColor="text1"/>
            <w:sz w:val="24"/>
            <w:szCs w:val="24"/>
          </w:rPr>
          <w:t>Wootton 1984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and fish larvae (Manzer 1976).</w:t>
      </w:r>
    </w:p>
    <w:p w14:paraId="75E66459" w14:textId="046BCA9E" w:rsidR="00853886" w:rsidRPr="005851EA" w:rsidRDefault="00E51368" w:rsidP="005D3A07">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In this study, rotifers also occurred as a dominant prey in guts of fish less than 30 mm too (majority in Shavalera Pond followed by few in Oval Pond as in Tables II and IV), except one large fish in Oval Pond (55 mm) that also had rotifers dominating its diet (Table IV). Also in</w:t>
      </w:r>
      <w:r w:rsidR="00853886" w:rsidRPr="005851EA">
        <w:rPr>
          <w:rFonts w:eastAsia="MS Mincho" w:cs="Arial"/>
          <w:color w:val="000000" w:themeColor="text1"/>
          <w:sz w:val="24"/>
          <w:szCs w:val="24"/>
        </w:rPr>
        <w:br w:type="page"/>
      </w:r>
    </w:p>
    <w:p w14:paraId="22A4AAE9" w14:textId="1F9E1186" w:rsidR="00853886" w:rsidRPr="005851EA" w:rsidRDefault="00853886" w:rsidP="00853886">
      <w:pPr>
        <w:spacing w:before="80" w:after="80" w:line="480" w:lineRule="auto"/>
        <w:rPr>
          <w:rFonts w:eastAsia="MS Mincho" w:cs="Arial"/>
          <w:noProof/>
          <w:color w:val="000000" w:themeColor="text1"/>
          <w:sz w:val="24"/>
          <w:szCs w:val="24"/>
        </w:rPr>
      </w:pPr>
      <w:r w:rsidRPr="005851EA">
        <w:rPr>
          <w:rFonts w:eastAsia="MS Mincho" w:cs="Arial"/>
          <w:noProof/>
          <w:color w:val="000000" w:themeColor="text1"/>
          <w:sz w:val="24"/>
          <w:szCs w:val="24"/>
        </w:rPr>
        <w:lastRenderedPageBreak/>
        <w:drawing>
          <wp:inline distT="0" distB="0" distL="0" distR="0" wp14:anchorId="5DFB303F" wp14:editId="0876DC13">
            <wp:extent cx="5943600" cy="5943600"/>
            <wp:effectExtent l="0" t="0" r="0" b="0"/>
            <wp:docPr id="230" name="Picture 230" descr="C:\Users\Mohammad\Desktop\Figure-5-Diet-Cho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mad\Desktop\Figure-5-Diet-Choic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23D7ACC" w14:textId="77777777" w:rsidR="00853886" w:rsidRPr="005851EA" w:rsidRDefault="00853886" w:rsidP="00853886">
      <w:pPr>
        <w:spacing w:before="80" w:after="80" w:line="480" w:lineRule="auto"/>
        <w:jc w:val="both"/>
        <w:rPr>
          <w:rFonts w:eastAsia="MS Mincho" w:cs="Arial"/>
          <w:noProof/>
          <w:color w:val="000000" w:themeColor="text1"/>
          <w:sz w:val="21"/>
          <w:szCs w:val="21"/>
        </w:rPr>
      </w:pPr>
      <w:r w:rsidRPr="005851EA">
        <w:rPr>
          <w:rFonts w:eastAsia="MS Mincho" w:cs="Arial"/>
          <w:noProof/>
          <w:color w:val="000000" w:themeColor="text1"/>
          <w:sz w:val="21"/>
          <w:szCs w:val="21"/>
        </w:rPr>
        <w:t>Figure 5. The effect of salinity on prey size selection by threespine sticklebacks (</w:t>
      </w:r>
      <w:r w:rsidRPr="005851EA">
        <w:rPr>
          <w:rFonts w:eastAsia="MS Mincho" w:cs="Arial"/>
          <w:i/>
          <w:iCs/>
          <w:noProof/>
          <w:color w:val="000000" w:themeColor="text1"/>
          <w:sz w:val="21"/>
          <w:szCs w:val="21"/>
        </w:rPr>
        <w:t>G. aculeatus</w:t>
      </w:r>
      <w:r w:rsidRPr="005851EA">
        <w:rPr>
          <w:rFonts w:eastAsia="MS Mincho" w:cs="Arial"/>
          <w:noProof/>
          <w:color w:val="000000" w:themeColor="text1"/>
          <w:sz w:val="21"/>
          <w:szCs w:val="21"/>
        </w:rPr>
        <w:t>). The sizes shown are the means of both prey in the gut and in each pond for all examined fish at all sampling events (see legend). The p-values are for t-tests between pond and gut content prey sizes for each pond. Ponds are arranged from left to right from lowest to highest salinity. Mean salinity across all sampling events for Shavalera, Eric, and Oval were 0.365±0.01, 2.42±0.16, and 10.52±0.6 psu, respectively.</w:t>
      </w:r>
    </w:p>
    <w:p w14:paraId="2B9CA8E5" w14:textId="77777777" w:rsidR="00853886" w:rsidRPr="005851EA" w:rsidRDefault="00853886" w:rsidP="00853886">
      <w:pPr>
        <w:spacing w:before="80" w:after="80" w:line="480" w:lineRule="auto"/>
        <w:rPr>
          <w:rFonts w:eastAsia="MS Mincho" w:cs="Arial"/>
          <w:color w:val="000000" w:themeColor="text1"/>
          <w:sz w:val="24"/>
          <w:szCs w:val="24"/>
        </w:rPr>
      </w:pPr>
    </w:p>
    <w:p w14:paraId="3408294A" w14:textId="77777777" w:rsidR="00853886" w:rsidRPr="005851EA" w:rsidRDefault="00853886" w:rsidP="00853886">
      <w:pPr>
        <w:spacing w:before="80" w:after="80" w:line="480" w:lineRule="auto"/>
        <w:rPr>
          <w:rFonts w:eastAsia="MS Mincho" w:cs="Arial"/>
          <w:color w:val="000000" w:themeColor="text1"/>
          <w:sz w:val="24"/>
          <w:szCs w:val="24"/>
        </w:rPr>
      </w:pPr>
    </w:p>
    <w:p w14:paraId="3824DC64" w14:textId="52C98605" w:rsidR="00853886" w:rsidRPr="005851EA" w:rsidRDefault="00724C5F" w:rsidP="00853886">
      <w:pPr>
        <w:spacing w:before="80" w:after="80" w:line="480" w:lineRule="auto"/>
        <w:rPr>
          <w:rFonts w:eastAsia="MS Mincho" w:cs="Arial"/>
          <w:noProof/>
          <w:color w:val="000000" w:themeColor="text1"/>
          <w:sz w:val="24"/>
          <w:szCs w:val="24"/>
        </w:rPr>
      </w:pPr>
      <w:r w:rsidRPr="005851EA">
        <w:rPr>
          <w:rFonts w:eastAsia="MS Mincho" w:cs="Arial"/>
          <w:noProof/>
          <w:color w:val="000000" w:themeColor="text1"/>
          <w:sz w:val="24"/>
          <w:szCs w:val="24"/>
        </w:rPr>
        <w:drawing>
          <wp:inline distT="0" distB="0" distL="0" distR="0" wp14:anchorId="3FEE8E4E" wp14:editId="3F81F36D">
            <wp:extent cx="6362700" cy="3578268"/>
            <wp:effectExtent l="0" t="0" r="0" b="3175"/>
            <wp:docPr id="3" name="Picture 3" descr="C:\Users\Mohammad\Downloads\Choice_Error-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mad\Downloads\Choice_Error-page-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9089" cy="3587485"/>
                    </a:xfrm>
                    <a:prstGeom prst="rect">
                      <a:avLst/>
                    </a:prstGeom>
                    <a:noFill/>
                    <a:ln>
                      <a:noFill/>
                    </a:ln>
                  </pic:spPr>
                </pic:pic>
              </a:graphicData>
            </a:graphic>
          </wp:inline>
        </w:drawing>
      </w:r>
      <w:r w:rsidRPr="005851EA" w:rsidDel="00724C5F">
        <w:rPr>
          <w:rFonts w:eastAsia="MS Mincho" w:cs="Arial"/>
          <w:noProof/>
          <w:color w:val="000000" w:themeColor="text1"/>
          <w:sz w:val="24"/>
          <w:szCs w:val="24"/>
        </w:rPr>
        <w:t xml:space="preserve"> </w:t>
      </w:r>
    </w:p>
    <w:p w14:paraId="2EE0D269" w14:textId="3816F122" w:rsidR="00853886" w:rsidRPr="005851EA" w:rsidRDefault="00853886" w:rsidP="007D2DB0">
      <w:pPr>
        <w:spacing w:before="80" w:after="80" w:line="480" w:lineRule="auto"/>
        <w:jc w:val="both"/>
        <w:rPr>
          <w:rFonts w:eastAsia="MS Mincho" w:cs="Arial"/>
          <w:color w:val="000000" w:themeColor="text1"/>
          <w:sz w:val="24"/>
          <w:szCs w:val="24"/>
        </w:rPr>
      </w:pPr>
      <w:r w:rsidRPr="005851EA">
        <w:rPr>
          <w:rFonts w:eastAsia="MS Mincho" w:cs="Arial"/>
          <w:noProof/>
          <w:color w:val="000000" w:themeColor="text1"/>
          <w:sz w:val="21"/>
          <w:szCs w:val="21"/>
        </w:rPr>
        <w:t>Figure 6. Comparison between mean prey size in both pond and gut in every pond at all sampling events in relation to salinity. The Y-axis shows the difference in mean prey size between what the fish had consumed (stickleback prey size) and mean prey</w:t>
      </w:r>
      <w:r w:rsidR="00DC3310" w:rsidRPr="005851EA">
        <w:rPr>
          <w:rFonts w:eastAsia="MS Mincho" w:cs="Arial"/>
          <w:noProof/>
          <w:color w:val="000000" w:themeColor="text1"/>
          <w:sz w:val="21"/>
          <w:szCs w:val="21"/>
        </w:rPr>
        <w:t xml:space="preserve"> </w:t>
      </w:r>
      <w:r w:rsidRPr="005851EA">
        <w:rPr>
          <w:rFonts w:eastAsia="MS Mincho" w:cs="Arial"/>
          <w:noProof/>
          <w:color w:val="000000" w:themeColor="text1"/>
          <w:sz w:val="21"/>
          <w:szCs w:val="21"/>
        </w:rPr>
        <w:t xml:space="preserve">size available in ponds. Mean prey size in pond is bigger than mean prey size in the guts (above 0 line) for all samples except for Oval Pond event 7. The legend on the right shows the ponds. Error bars represent standard error. Sampling events 3 and 5 in Shavalera Pond are overlapping on the figure due to the close values due to the similarity of the most consumed prey (mainly phytoplankton, especially </w:t>
      </w:r>
      <w:r w:rsidRPr="005851EA">
        <w:rPr>
          <w:rFonts w:eastAsia="MS Mincho" w:cs="Arial"/>
          <w:i/>
          <w:iCs/>
          <w:noProof/>
          <w:color w:val="000000" w:themeColor="text1"/>
          <w:sz w:val="21"/>
          <w:szCs w:val="21"/>
        </w:rPr>
        <w:t>Peridinium</w:t>
      </w:r>
      <w:r w:rsidRPr="005851EA">
        <w:rPr>
          <w:rFonts w:eastAsia="MS Mincho" w:cs="Arial"/>
          <w:noProof/>
          <w:color w:val="000000" w:themeColor="text1"/>
          <w:sz w:val="21"/>
          <w:szCs w:val="21"/>
        </w:rPr>
        <w:t xml:space="preserve">). Oval Pond sampling event 7 shown below the zero line above had larger prey consumed (mainly insect larvae and harpacticoid copepods) compared to the most available (abundant) prey size in the </w:t>
      </w:r>
      <w:r w:rsidR="00DC3310" w:rsidRPr="005851EA">
        <w:rPr>
          <w:rFonts w:eastAsia="MS Mincho" w:cs="Arial"/>
          <w:noProof/>
          <w:color w:val="000000" w:themeColor="text1"/>
          <w:sz w:val="21"/>
          <w:szCs w:val="21"/>
        </w:rPr>
        <w:t>p</w:t>
      </w:r>
      <w:r w:rsidRPr="005851EA">
        <w:rPr>
          <w:rFonts w:eastAsia="MS Mincho" w:cs="Arial"/>
          <w:noProof/>
          <w:color w:val="000000" w:themeColor="text1"/>
          <w:sz w:val="21"/>
          <w:szCs w:val="21"/>
        </w:rPr>
        <w:t>ond (copepod nauplii and juvenile cyclopoids, respectively).</w:t>
      </w:r>
      <w:r w:rsidR="00A25358" w:rsidRPr="005851EA" w:rsidDel="00A25358">
        <w:rPr>
          <w:rFonts w:eastAsia="MS Mincho" w:cs="Arial"/>
          <w:noProof/>
          <w:color w:val="000000" w:themeColor="text1"/>
          <w:sz w:val="21"/>
          <w:szCs w:val="21"/>
        </w:rPr>
        <w:t xml:space="preserve"> </w:t>
      </w:r>
      <w:r w:rsidRPr="005851EA">
        <w:rPr>
          <w:rFonts w:eastAsia="MS Gothic" w:cs="Times New Roman"/>
          <w:color w:val="000000" w:themeColor="text1"/>
          <w:sz w:val="21"/>
          <w:szCs w:val="21"/>
        </w:rPr>
        <w:br w:type="page"/>
      </w:r>
    </w:p>
    <w:p w14:paraId="5AFEA577" w14:textId="6FF88C41" w:rsidR="00253716" w:rsidRPr="005851EA" w:rsidRDefault="00853886" w:rsidP="007D2DB0">
      <w:pPr>
        <w:spacing w:before="80" w:after="80" w:line="480" w:lineRule="auto"/>
        <w:jc w:val="both"/>
        <w:rPr>
          <w:rFonts w:eastAsia="MS Mincho" w:cs="Arial"/>
          <w:color w:val="000000" w:themeColor="text1"/>
          <w:sz w:val="24"/>
          <w:szCs w:val="24"/>
        </w:rPr>
      </w:pPr>
      <w:r w:rsidRPr="005851EA">
        <w:rPr>
          <w:rFonts w:eastAsia="MS Mincho" w:cs="Arial"/>
          <w:color w:val="000000" w:themeColor="text1"/>
          <w:sz w:val="24"/>
          <w:szCs w:val="24"/>
        </w:rPr>
        <w:lastRenderedPageBreak/>
        <w:t xml:space="preserve">this study, calanoid copepods (mainly </w:t>
      </w:r>
      <w:r w:rsidRPr="005851EA">
        <w:rPr>
          <w:rFonts w:eastAsia="MS Mincho" w:cs="Arial"/>
          <w:i/>
          <w:iCs/>
          <w:color w:val="000000" w:themeColor="text1"/>
          <w:sz w:val="24"/>
          <w:szCs w:val="24"/>
        </w:rPr>
        <w:t>Diaptomus</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Eurytemora</w:t>
      </w:r>
      <w:r w:rsidRPr="005851EA">
        <w:rPr>
          <w:rFonts w:eastAsia="MS Mincho" w:cs="Arial"/>
          <w:color w:val="000000" w:themeColor="text1"/>
          <w:sz w:val="24"/>
          <w:szCs w:val="24"/>
        </w:rPr>
        <w:t xml:space="preserve">), </w:t>
      </w:r>
      <w:r w:rsidR="00253716" w:rsidRPr="005851EA">
        <w:rPr>
          <w:rFonts w:eastAsia="MS Mincho" w:cs="Arial"/>
          <w:color w:val="000000" w:themeColor="text1"/>
          <w:sz w:val="24"/>
          <w:szCs w:val="24"/>
        </w:rPr>
        <w:t>were the major calanoid prey for some fish and these calanoids</w:t>
      </w:r>
      <w:r w:rsidRPr="005851EA">
        <w:rPr>
          <w:rFonts w:eastAsia="MS Mincho" w:cs="Arial"/>
          <w:color w:val="000000" w:themeColor="text1"/>
          <w:sz w:val="24"/>
          <w:szCs w:val="24"/>
        </w:rPr>
        <w:t xml:space="preserve"> are of similar size to that of </w:t>
      </w:r>
      <w:r w:rsidRPr="005851EA">
        <w:rPr>
          <w:rFonts w:eastAsia="MS Mincho" w:cs="Arial"/>
          <w:i/>
          <w:iCs/>
          <w:color w:val="000000" w:themeColor="text1"/>
          <w:sz w:val="24"/>
          <w:szCs w:val="24"/>
        </w:rPr>
        <w:t xml:space="preserve">Epischura </w:t>
      </w:r>
      <w:r w:rsidR="003901B5" w:rsidRPr="005851EA">
        <w:rPr>
          <w:rFonts w:eastAsia="MS Mincho" w:cs="Arial"/>
          <w:color w:val="000000" w:themeColor="text1"/>
          <w:sz w:val="24"/>
          <w:szCs w:val="24"/>
        </w:rPr>
        <w:t xml:space="preserve">calanoid copepod as well as the size of </w:t>
      </w:r>
      <w:r w:rsidR="003901B5" w:rsidRPr="005851EA">
        <w:rPr>
          <w:rFonts w:eastAsia="MS Mincho" w:cs="Arial"/>
          <w:i/>
          <w:iCs/>
          <w:color w:val="000000" w:themeColor="text1"/>
          <w:sz w:val="24"/>
          <w:szCs w:val="24"/>
        </w:rPr>
        <w:t xml:space="preserve">Daphnia </w:t>
      </w:r>
      <w:r w:rsidRPr="005851EA">
        <w:rPr>
          <w:rFonts w:eastAsia="MS Mincho" w:cs="Arial"/>
          <w:color w:val="000000" w:themeColor="text1"/>
          <w:sz w:val="24"/>
          <w:szCs w:val="24"/>
        </w:rPr>
        <w:t xml:space="preserve">(Gurney 1931, 1932, 1933, </w:t>
      </w:r>
      <w:r w:rsidRPr="005851EA">
        <w:rPr>
          <w:noProof/>
          <w:color w:val="000000" w:themeColor="text1"/>
          <w:sz w:val="24"/>
          <w:szCs w:val="24"/>
        </w:rPr>
        <w:t>Scourfield and Harding 1966)</w:t>
      </w:r>
      <w:r w:rsidRPr="005851EA">
        <w:rPr>
          <w:rFonts w:eastAsia="MS Mincho" w:cs="Arial"/>
          <w:color w:val="000000" w:themeColor="text1"/>
          <w:sz w:val="24"/>
          <w:szCs w:val="24"/>
        </w:rPr>
        <w:t xml:space="preserve">. These copepods were mainly consumed (as a dominant prey) by three fish; two in Eric’s Pond (Table III) </w:t>
      </w:r>
      <w:r w:rsidR="00253716" w:rsidRPr="005851EA">
        <w:rPr>
          <w:rFonts w:eastAsia="MS Mincho" w:cs="Arial"/>
          <w:color w:val="000000" w:themeColor="text1"/>
          <w:sz w:val="24"/>
          <w:szCs w:val="24"/>
        </w:rPr>
        <w:t xml:space="preserve">and one in Oval Pond (Table IV). </w:t>
      </w:r>
      <w:r w:rsidR="00332239" w:rsidRPr="005851EA">
        <w:rPr>
          <w:rFonts w:eastAsia="MS Mincho" w:cs="Arial"/>
          <w:color w:val="000000" w:themeColor="text1"/>
          <w:sz w:val="24"/>
          <w:szCs w:val="24"/>
        </w:rPr>
        <w:t>T</w:t>
      </w:r>
      <w:r w:rsidRPr="005851EA">
        <w:rPr>
          <w:rFonts w:eastAsia="MS Mincho" w:cs="Arial"/>
          <w:color w:val="000000" w:themeColor="text1"/>
          <w:sz w:val="24"/>
          <w:szCs w:val="24"/>
        </w:rPr>
        <w:t>he effect of fish size on the diet choice was not significant and that could be due to the more or less similar range of selected sizes most of the time as the focus of this study was on larvae and juvenile fish in addition to the selectivity of fish themselves at some points despite their sizes and such selectivity could be related to availability and/or the foraging of fish themselves</w:t>
      </w:r>
      <w:r w:rsidR="00026FC8" w:rsidRPr="005851EA">
        <w:rPr>
          <w:rFonts w:eastAsia="MS Mincho" w:cs="Arial"/>
          <w:color w:val="000000" w:themeColor="text1"/>
          <w:sz w:val="24"/>
          <w:szCs w:val="24"/>
        </w:rPr>
        <w:t xml:space="preserve"> as discussed earlier</w:t>
      </w:r>
      <w:r w:rsidR="00253716" w:rsidRPr="005851EA">
        <w:rPr>
          <w:rFonts w:eastAsia="MS Mincho" w:cs="Arial"/>
          <w:color w:val="000000" w:themeColor="text1"/>
          <w:sz w:val="24"/>
          <w:szCs w:val="24"/>
        </w:rPr>
        <w:t xml:space="preserve">. </w:t>
      </w:r>
      <w:r w:rsidRPr="005851EA">
        <w:rPr>
          <w:rFonts w:eastAsia="MS Mincho" w:cs="Arial"/>
          <w:color w:val="000000" w:themeColor="text1"/>
          <w:sz w:val="24"/>
          <w:szCs w:val="24"/>
        </w:rPr>
        <w:t xml:space="preserve"> </w:t>
      </w:r>
      <w:r w:rsidR="00253716" w:rsidRPr="005851EA">
        <w:rPr>
          <w:rFonts w:eastAsia="MS Mincho" w:cs="Arial"/>
          <w:color w:val="000000" w:themeColor="text1"/>
          <w:sz w:val="24"/>
          <w:szCs w:val="24"/>
        </w:rPr>
        <w:t xml:space="preserve">However, a positive correlation was reported between prey size and the size of the predator in fifteenspine stickleback </w:t>
      </w:r>
      <w:r w:rsidR="00253716" w:rsidRPr="005851EA">
        <w:rPr>
          <w:rFonts w:eastAsia="MS Mincho" w:cs="Arial"/>
          <w:i/>
          <w:iCs/>
          <w:color w:val="000000" w:themeColor="text1"/>
          <w:sz w:val="24"/>
          <w:szCs w:val="24"/>
        </w:rPr>
        <w:t>Spinachia spinachia</w:t>
      </w:r>
      <w:r w:rsidR="00253716" w:rsidRPr="005851EA">
        <w:rPr>
          <w:rFonts w:eastAsia="MS Mincho" w:cs="Arial"/>
          <w:color w:val="000000" w:themeColor="text1"/>
          <w:sz w:val="24"/>
          <w:szCs w:val="24"/>
        </w:rPr>
        <w:t xml:space="preserve"> and also a positive correlation between body size and gape size (Kislalioglu and Gibson 1976). </w:t>
      </w:r>
    </w:p>
    <w:p w14:paraId="761EB07A" w14:textId="5EBDA804" w:rsidR="00853886" w:rsidRPr="005851EA" w:rsidRDefault="00253716" w:rsidP="005D3A07">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A</w:t>
      </w:r>
      <w:r w:rsidR="00853886" w:rsidRPr="005851EA">
        <w:rPr>
          <w:rFonts w:eastAsia="MS Mincho" w:cs="Arial"/>
          <w:color w:val="000000" w:themeColor="text1"/>
          <w:sz w:val="24"/>
          <w:szCs w:val="24"/>
        </w:rPr>
        <w:t xml:space="preserve">s fish grow and develop, gape size is complemented by developing jaw apparatus that allows rasping and cutting to facilitate ingestion </w:t>
      </w:r>
      <w:r w:rsidR="00853886" w:rsidRPr="005851EA">
        <w:rPr>
          <w:rFonts w:eastAsia="MS Mincho" w:cs="Arial"/>
          <w:color w:val="000000" w:themeColor="text1"/>
          <w:sz w:val="24"/>
          <w:szCs w:val="24"/>
        </w:rPr>
        <w:fldChar w:fldCharType="begin"/>
      </w:r>
      <w:r w:rsidR="00853886" w:rsidRPr="005851EA">
        <w:rPr>
          <w:rFonts w:eastAsia="MS Mincho" w:cs="Arial"/>
          <w:color w:val="000000" w:themeColor="text1"/>
          <w:sz w:val="24"/>
          <w:szCs w:val="24"/>
        </w:rPr>
        <w:instrText xml:space="preserve"> ADDIN EN.CITE &lt;EndNote&gt;&lt;Cite&gt;&lt;Author&gt;Nip&lt;/Author&gt;&lt;Year&gt;2003&lt;/Year&gt;&lt;RecNum&gt;502&lt;/RecNum&gt;&lt;DisplayText&gt;(Nip et al. 2003)&lt;/DisplayText&gt;&lt;record&gt;&lt;rec-number&gt;502&lt;/rec-number&gt;&lt;foreign-keys&gt;&lt;key app="EN" db-id="x5attf9e3ftzs1ezppfvar2mwa2d0a0ts2ds"&gt;502&lt;/key&gt;&lt;/foreign-keys&gt;&lt;ref-type name="Journal Article"&gt;17&lt;/ref-type&gt;&lt;contributors&gt;&lt;authors&gt;&lt;author&gt;Nip, T. H. M.&lt;/author&gt;&lt;author&gt;Ho, W. Y.&lt;/author&gt;&lt;author&gt;Wong, C. K.&lt;/author&gt;&lt;/authors&gt;&lt;/contributors&gt;&lt;titles&gt;&lt;title&gt;&lt;style face="normal" font="default" size="100%"&gt;Feeding ecology of larval and juvenile black seabream (&lt;/style&gt;&lt;style face="italic" font="default" size="100%"&gt;Acanthopagrus schlegeli&lt;/style&gt;&lt;style face="normal" font="default" size="100%"&gt;) and Japanese seaperch (&lt;/style&gt;&lt;style face="italic" font="default" size="100%"&gt;Lateolabrax japonicus&lt;/style&gt;&lt;style face="normal" font="default" size="100%"&gt;) in Tolo Harbour, Hong Kong&lt;/style&gt;&lt;/title&gt;&lt;secondary-title&gt;Environmental Biology of Fishes&lt;/secondary-title&gt;&lt;/titles&gt;&lt;periodical&gt;&lt;full-title&gt;Environmental Biology of Fishes&lt;/full-title&gt;&lt;/periodical&gt;&lt;pages&gt;197-209&lt;/pages&gt;&lt;volume&gt;66&lt;/volume&gt;&lt;number&gt;2&lt;/number&gt;&lt;dates&gt;&lt;year&gt;2003&lt;/year&gt;&lt;pub-dates&gt;&lt;date&gt;Feb&lt;/date&gt;&lt;/pub-dates&gt;&lt;/dates&gt;&lt;isbn&gt;0378-1909&lt;/isbn&gt;&lt;accession-num&gt;WOS:000182583800009&lt;/accession-num&gt;&lt;urls&gt;&lt;related-urls&gt;&lt;url&gt;&amp;lt;Go to ISI&amp;gt;://WOS:000182583800009&lt;/url&gt;&lt;/related-urls&gt;&lt;/urls&gt;&lt;electronic-resource-num&gt;10.1023/a:1023611207492&lt;/electronic-resource-num&gt;&lt;/record&gt;&lt;/Cite&gt;&lt;/EndNote&gt;</w:instrText>
      </w:r>
      <w:r w:rsidR="00853886" w:rsidRPr="005851EA">
        <w:rPr>
          <w:rFonts w:eastAsia="MS Mincho" w:cs="Arial"/>
          <w:color w:val="000000" w:themeColor="text1"/>
          <w:sz w:val="24"/>
          <w:szCs w:val="24"/>
        </w:rPr>
        <w:fldChar w:fldCharType="separate"/>
      </w:r>
      <w:r w:rsidR="00853886" w:rsidRPr="005851EA">
        <w:rPr>
          <w:rFonts w:eastAsia="MS Mincho" w:cs="Arial"/>
          <w:noProof/>
          <w:color w:val="000000" w:themeColor="text1"/>
          <w:sz w:val="24"/>
          <w:szCs w:val="24"/>
        </w:rPr>
        <w:t>(</w:t>
      </w:r>
      <w:hyperlink w:anchor="_ENREF_97" w:tooltip="Nip, 2003 #502" w:history="1">
        <w:r w:rsidR="00853886" w:rsidRPr="005851EA">
          <w:rPr>
            <w:rFonts w:eastAsia="MS Mincho" w:cs="Arial"/>
            <w:noProof/>
            <w:color w:val="000000" w:themeColor="text1"/>
            <w:sz w:val="24"/>
            <w:szCs w:val="24"/>
          </w:rPr>
          <w:t>Nip et al. 2003</w:t>
        </w:r>
      </w:hyperlink>
      <w:r w:rsidR="00853886" w:rsidRPr="005851EA">
        <w:rPr>
          <w:rFonts w:eastAsia="MS Mincho" w:cs="Arial"/>
          <w:noProof/>
          <w:color w:val="000000" w:themeColor="text1"/>
          <w:sz w:val="24"/>
          <w:szCs w:val="24"/>
        </w:rPr>
        <w:t>)</w:t>
      </w:r>
      <w:r w:rsidR="00853886" w:rsidRPr="005851EA">
        <w:rPr>
          <w:rFonts w:eastAsia="MS Mincho" w:cs="Arial"/>
          <w:color w:val="000000" w:themeColor="text1"/>
          <w:sz w:val="24"/>
          <w:szCs w:val="24"/>
        </w:rPr>
        <w:fldChar w:fldCharType="end"/>
      </w:r>
      <w:r w:rsidR="00853886" w:rsidRPr="005851EA">
        <w:rPr>
          <w:rFonts w:eastAsia="MS Mincho" w:cs="Arial"/>
          <w:color w:val="000000" w:themeColor="text1"/>
          <w:sz w:val="24"/>
          <w:szCs w:val="24"/>
        </w:rPr>
        <w:t xml:space="preserve">. </w:t>
      </w:r>
      <w:r w:rsidR="00BE0D84" w:rsidRPr="005851EA">
        <w:rPr>
          <w:rFonts w:eastAsia="MS Mincho" w:cs="Arial"/>
          <w:color w:val="000000" w:themeColor="text1"/>
          <w:sz w:val="24"/>
          <w:szCs w:val="24"/>
        </w:rPr>
        <w:t>Most food consumed by fish is obtained through three basic feeding styles:</w:t>
      </w:r>
      <w:r w:rsidR="00853886" w:rsidRPr="005851EA">
        <w:rPr>
          <w:rFonts w:eastAsia="MS Mincho" w:cs="Arial"/>
          <w:color w:val="000000" w:themeColor="text1"/>
          <w:sz w:val="24"/>
          <w:szCs w:val="24"/>
        </w:rPr>
        <w:t xml:space="preserve"> (i) biting, (ii) ram feeding, or (iii) suction feeding (</w:t>
      </w:r>
      <w:r w:rsidR="00BE0D84" w:rsidRPr="005851EA">
        <w:rPr>
          <w:rFonts w:eastAsia="MS Mincho" w:cs="Arial"/>
          <w:color w:val="000000" w:themeColor="text1"/>
          <w:sz w:val="24"/>
          <w:szCs w:val="24"/>
        </w:rPr>
        <w:t>Leim 1980</w:t>
      </w:r>
      <w:r w:rsidR="00853886" w:rsidRPr="005851EA">
        <w:rPr>
          <w:rFonts w:eastAsia="MS Mincho" w:cs="Arial"/>
          <w:color w:val="000000" w:themeColor="text1"/>
          <w:sz w:val="24"/>
          <w:szCs w:val="24"/>
        </w:rPr>
        <w:t>). Almost all species use one of these mechanisms, and, because they are not mutually exclusive, most species exhibit two of these mechanisms (</w:t>
      </w:r>
      <w:r w:rsidR="00BE0D84" w:rsidRPr="005851EA">
        <w:rPr>
          <w:rFonts w:eastAsia="MS Mincho" w:cs="Arial"/>
          <w:color w:val="000000" w:themeColor="text1"/>
          <w:sz w:val="24"/>
          <w:szCs w:val="24"/>
        </w:rPr>
        <w:t>Leim 1980</w:t>
      </w:r>
      <w:r w:rsidR="00853886" w:rsidRPr="005851EA">
        <w:rPr>
          <w:rFonts w:eastAsia="MS Mincho" w:cs="Arial"/>
          <w:color w:val="000000" w:themeColor="text1"/>
          <w:sz w:val="24"/>
          <w:szCs w:val="24"/>
        </w:rPr>
        <w:t>). Finally, varied structural adaptations of larva</w:t>
      </w:r>
      <w:r w:rsidR="00026FC8" w:rsidRPr="005851EA">
        <w:rPr>
          <w:rFonts w:eastAsia="MS Mincho" w:cs="Arial"/>
          <w:color w:val="000000" w:themeColor="text1"/>
          <w:sz w:val="24"/>
          <w:szCs w:val="24"/>
        </w:rPr>
        <w:t>l fish</w:t>
      </w:r>
      <w:r w:rsidR="00853886" w:rsidRPr="005851EA">
        <w:rPr>
          <w:rFonts w:eastAsia="MS Mincho" w:cs="Arial"/>
          <w:color w:val="000000" w:themeColor="text1"/>
          <w:sz w:val="24"/>
          <w:szCs w:val="24"/>
        </w:rPr>
        <w:t xml:space="preserve"> digestive tract and the alterations of these adaptations with development are characteristic of varying functional adaptations to concentrations of diets and prey </w:t>
      </w:r>
      <w:r w:rsidR="00853886" w:rsidRPr="005851EA">
        <w:rPr>
          <w:rFonts w:eastAsia="MS Mincho" w:cs="Arial"/>
          <w:color w:val="000000" w:themeColor="text1"/>
          <w:sz w:val="24"/>
          <w:szCs w:val="24"/>
        </w:rPr>
        <w:fldChar w:fldCharType="begin"/>
      </w:r>
      <w:r w:rsidR="00853886" w:rsidRPr="005851EA">
        <w:rPr>
          <w:rFonts w:eastAsia="MS Mincho" w:cs="Arial"/>
          <w:color w:val="000000" w:themeColor="text1"/>
          <w:sz w:val="24"/>
          <w:szCs w:val="24"/>
        </w:rPr>
        <w:instrText xml:space="preserve"> ADDIN EN.CITE &lt;EndNote&gt;&lt;Cite&gt;&lt;Author&gt;Govoni&lt;/Author&gt;&lt;Year&gt;1986&lt;/Year&gt;&lt;RecNum&gt;70&lt;/RecNum&gt;&lt;DisplayText&gt;(Govoni et al. 1986)&lt;/DisplayText&gt;&lt;record&gt;&lt;rec-number&gt;70&lt;/rec-number&gt;&lt;foreign-keys&gt;&lt;key app="EN" db-id="x5attf9e3ftzs1ezppfvar2mwa2d0a0ts2ds"&gt;70&lt;/key&gt;&lt;/foreign-keys&gt;&lt;ref-type name="Journal Article"&gt;17&lt;/ref-type&gt;&lt;contributors&gt;&lt;authors&gt;&lt;author&gt;Govoni, J.J.&lt;/author&gt;&lt;author&gt;Boehlert, G.W.&lt;/author&gt;&lt;author&gt;Watanabe, Y.&lt;/author&gt;&lt;/authors&gt;&lt;/contributors&gt;&lt;titles&gt;&lt;title&gt;The physiology of digestion in fish larvae&lt;/title&gt;&lt;secondary-title&gt;Environinental Biology of Fishes  &lt;/secondary-title&gt;&lt;/titles&gt;&lt;periodical&gt;&lt;full-title&gt;Environinental Biology of Fishes&lt;/full-title&gt;&lt;/periodical&gt;&lt;pages&gt;59-77  &lt;/pages&gt;&lt;volume&gt;16&lt;/volume&gt;&lt;number&gt;1-3&lt;/number&gt;&lt;dates&gt;&lt;year&gt;1986&lt;/year&gt;&lt;/dates&gt;&lt;urls&gt;&lt;/urls&gt;&lt;/record&gt;&lt;/Cite&gt;&lt;/EndNote&gt;</w:instrText>
      </w:r>
      <w:r w:rsidR="00853886" w:rsidRPr="005851EA">
        <w:rPr>
          <w:rFonts w:eastAsia="MS Mincho" w:cs="Arial"/>
          <w:color w:val="000000" w:themeColor="text1"/>
          <w:sz w:val="24"/>
          <w:szCs w:val="24"/>
        </w:rPr>
        <w:fldChar w:fldCharType="separate"/>
      </w:r>
      <w:r w:rsidR="00853886" w:rsidRPr="005851EA">
        <w:rPr>
          <w:rFonts w:eastAsia="MS Mincho" w:cs="Arial"/>
          <w:noProof/>
          <w:color w:val="000000" w:themeColor="text1"/>
          <w:sz w:val="24"/>
          <w:szCs w:val="24"/>
        </w:rPr>
        <w:t>(</w:t>
      </w:r>
      <w:hyperlink w:anchor="_ENREF_53" w:tooltip="Govoni, 1986 #70" w:history="1">
        <w:r w:rsidR="00853886" w:rsidRPr="005851EA">
          <w:rPr>
            <w:rFonts w:eastAsia="MS Mincho" w:cs="Arial"/>
            <w:noProof/>
            <w:color w:val="000000" w:themeColor="text1"/>
            <w:sz w:val="24"/>
            <w:szCs w:val="24"/>
          </w:rPr>
          <w:t>Govoni et al. 1986</w:t>
        </w:r>
      </w:hyperlink>
      <w:r w:rsidR="00853886" w:rsidRPr="005851EA">
        <w:rPr>
          <w:rFonts w:eastAsia="MS Mincho" w:cs="Arial"/>
          <w:noProof/>
          <w:color w:val="000000" w:themeColor="text1"/>
          <w:sz w:val="24"/>
          <w:szCs w:val="24"/>
        </w:rPr>
        <w:t>)</w:t>
      </w:r>
      <w:r w:rsidR="00853886" w:rsidRPr="005851EA">
        <w:rPr>
          <w:rFonts w:eastAsia="MS Mincho" w:cs="Arial"/>
          <w:color w:val="000000" w:themeColor="text1"/>
          <w:sz w:val="24"/>
          <w:szCs w:val="24"/>
        </w:rPr>
        <w:fldChar w:fldCharType="end"/>
      </w:r>
      <w:r w:rsidR="00853886" w:rsidRPr="005851EA">
        <w:rPr>
          <w:rFonts w:eastAsia="MS Mincho" w:cs="Arial"/>
          <w:color w:val="000000" w:themeColor="text1"/>
          <w:sz w:val="24"/>
          <w:szCs w:val="24"/>
        </w:rPr>
        <w:t>.</w:t>
      </w:r>
    </w:p>
    <w:p w14:paraId="699AEDD0" w14:textId="57F539DF" w:rsidR="00265A69" w:rsidRPr="005851EA" w:rsidRDefault="00853886" w:rsidP="005D3A07">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The feeding types above are tightly linked not only to size but to resource size and availability.  For example, Barracuda (</w:t>
      </w:r>
      <w:r w:rsidRPr="005851EA">
        <w:rPr>
          <w:rFonts w:eastAsia="MS Mincho" w:cs="Arial"/>
          <w:i/>
          <w:iCs/>
          <w:color w:val="000000" w:themeColor="text1"/>
          <w:sz w:val="24"/>
          <w:szCs w:val="24"/>
        </w:rPr>
        <w:t>Sphyraena barracuda</w:t>
      </w:r>
      <w:r w:rsidRPr="005851EA">
        <w:rPr>
          <w:rFonts w:eastAsia="MS Mincho" w:cs="Arial"/>
          <w:color w:val="000000" w:themeColor="text1"/>
          <w:sz w:val="24"/>
          <w:szCs w:val="24"/>
        </w:rPr>
        <w:t>), pike (</w:t>
      </w:r>
      <w:r w:rsidRPr="005851EA">
        <w:rPr>
          <w:rFonts w:eastAsia="MS Mincho" w:cs="Arial"/>
          <w:i/>
          <w:iCs/>
          <w:color w:val="000000" w:themeColor="text1"/>
          <w:sz w:val="24"/>
          <w:szCs w:val="24"/>
        </w:rPr>
        <w:t>Esox</w:t>
      </w:r>
      <w:r w:rsidRPr="005851EA">
        <w:rPr>
          <w:rFonts w:eastAsia="MS Mincho" w:cs="Arial"/>
          <w:color w:val="000000" w:themeColor="text1"/>
          <w:sz w:val="24"/>
          <w:szCs w:val="24"/>
        </w:rPr>
        <w:t xml:space="preserve">) and gars </w:t>
      </w:r>
      <w:r w:rsidRPr="005851EA">
        <w:rPr>
          <w:rFonts w:eastAsia="MS Mincho" w:cs="Arial"/>
          <w:color w:val="000000" w:themeColor="text1"/>
          <w:sz w:val="24"/>
          <w:szCs w:val="24"/>
        </w:rPr>
        <w:lastRenderedPageBreak/>
        <w:t>(</w:t>
      </w:r>
      <w:r w:rsidRPr="005851EA">
        <w:rPr>
          <w:rFonts w:eastAsia="MS Mincho" w:cs="Arial"/>
          <w:i/>
          <w:iCs/>
          <w:color w:val="000000" w:themeColor="text1"/>
          <w:sz w:val="24"/>
          <w:szCs w:val="24"/>
        </w:rPr>
        <w:t>Lepisosteus</w:t>
      </w:r>
      <w:r w:rsidRPr="005851EA">
        <w:rPr>
          <w:rFonts w:eastAsia="MS Mincho" w:cs="Arial"/>
          <w:color w:val="000000" w:themeColor="text1"/>
          <w:sz w:val="24"/>
          <w:szCs w:val="24"/>
        </w:rPr>
        <w:t xml:space="preserve">) typically rely entirely on ram feeding, swallowing their prey by making a fast lunge with their jaws wide opened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&lt;EndNote&gt;&lt;Cite&gt;&lt;Author&gt;Porter&lt;/Author&gt;&lt;Year&gt;2004&lt;/Year&gt;&lt;RecNum&gt;484&lt;/RecNum&gt;&lt;DisplayText&gt;(Porter and Motta 2004)&lt;/DisplayText&gt;&lt;record&gt;&lt;rec-number&gt;484&lt;/rec-number&gt;&lt;foreign-keys&gt;&lt;key app="EN" db-id="x5attf9e3ftzs1ezppfvar2mwa2d0a0ts2ds"&gt;484&lt;/key&gt;&lt;/foreign-keys&gt;&lt;ref-type name="Journal Article"&gt;17&lt;/ref-type&gt;&lt;contributors&gt;&lt;authors&gt;&lt;author&gt;Porter, H.T.&lt;/author&gt;&lt;author&gt;Motta, P.J.&lt;/author&gt;&lt;/authors&gt;&lt;/contributors&gt;&lt;titles&gt;&lt;title&gt;&lt;style face="normal" font="default" size="100%"&gt;A comparison of strike and prey capture kinematics of three species of piscivorous fishes: Florida gar (&lt;/style&gt;&lt;style face="italic" font="default" size="100%"&gt;Lepisosteus platyrhincus&lt;/style&gt;&lt;style face="normal" font="default" size="100%"&gt;), redfin needlefish (&lt;/style&gt;&lt;style face="italic" font="default" size="100%"&gt;Strongylura notata&lt;/style&gt;&lt;style face="normal" font="default" size="100%"&gt;), and great barracuda (&lt;/style&gt;&lt;style face="italic" font="default" size="100%"&gt;Sphyraena barracuda&lt;/style&gt;&lt;style face="normal" font="default" size="100%"&gt;)&lt;/style&gt;&lt;/title&gt;&lt;secondary-title&gt;Marine Biology&lt;/secondary-title&gt;&lt;/titles&gt;&lt;periodical&gt;&lt;full-title&gt;Marine Biology&lt;/full-title&gt;&lt;/periodical&gt;&lt;pages&gt;989-1000&lt;/pages&gt;&lt;volume&gt;145&lt;/volume&gt;&lt;dates&gt;&lt;year&gt;2004&lt;/year&gt;&lt;/dates&gt;&lt;urls&gt;&lt;/urls&gt;&lt;/record&gt;&lt;/Cite&gt;&lt;/EndNote&gt;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11" w:tooltip="Porter, 2004 #484" w:history="1">
        <w:r w:rsidRPr="005851EA">
          <w:rPr>
            <w:rFonts w:eastAsia="MS Mincho" w:cs="Arial"/>
            <w:noProof/>
            <w:color w:val="000000" w:themeColor="text1"/>
            <w:sz w:val="24"/>
            <w:szCs w:val="24"/>
          </w:rPr>
          <w:t>Porter and Motta 2004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Studies on herrings and other species have demonstrated that a fish may use ram feeding at high plankton concentrations but shift to suction feeding (picking individual prey) at lower concentrations (Gibson and Ezzi 1992). At medium concentrations, when prey would be equally available by either means, fish usually prefer picking over ram feeding suggesting that suction feeding is energetically less costly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&lt;EndNote&gt;&lt;Cite&gt;&lt;Author&gt;Gibson&lt;/Author&gt;&lt;Year&gt;1992&lt;/Year&gt;&lt;RecNum&gt;482&lt;/RecNum&gt;&lt;DisplayText&gt;(Gibson and Ezzi 1992)&lt;/DisplayText&gt;&lt;record&gt;&lt;rec-number&gt;482&lt;/rec-number&gt;&lt;foreign-keys&gt;&lt;key app="EN" db-id="x5attf9e3ftzs1ezppfvar2mwa2d0a0ts2ds"&gt;482&lt;/key&gt;&lt;/foreign-keys&gt;&lt;ref-type name="Journal Article"&gt;17&lt;/ref-type&gt;&lt;contributors&gt;&lt;authors&gt;&lt;author&gt;Gibson, R.N.&lt;/author&gt;&lt;author&gt;Ezzi, I.A.&lt;/author&gt;&lt;/authors&gt;&lt;/contributors&gt;&lt;titles&gt;&lt;title&gt;&lt;style face="normal" font="default" size="100%"&gt;The relative profitability of particulate and filter feeding in the herring &lt;/style&gt;&lt;style face="italic" font="default" size="100%"&gt;Clupea harengus&lt;/style&gt;&lt;style face="normal" font="default" size="100%"&gt; L.&lt;/style&gt;&lt;/title&gt;&lt;secondary-title&gt;Journal of Fish Biology&lt;/secondary-title&gt;&lt;/titles&gt;&lt;periodical&gt;&lt;full-title&gt;Journal of Fish Biology&lt;/full-title&gt;&lt;/periodical&gt;&lt;pages&gt;577-590&lt;/pages&gt;&lt;volume&gt;40&lt;/volume&gt;&lt;dates&gt;&lt;year&gt;1992&lt;/year&gt;&lt;/dates&gt;&lt;urls&gt;&lt;/urls&gt;&lt;/record&gt;&lt;/Cite&gt;&lt;/EndNote&gt;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51" w:tooltip="Gibson, 1992 #482" w:history="1">
        <w:r w:rsidRPr="005851EA">
          <w:rPr>
            <w:rFonts w:eastAsia="MS Mincho" w:cs="Arial"/>
            <w:noProof/>
            <w:color w:val="000000" w:themeColor="text1"/>
            <w:sz w:val="24"/>
            <w:szCs w:val="24"/>
          </w:rPr>
          <w:t>Gibson and Ezzi 1992</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w:t>
      </w:r>
    </w:p>
    <w:p w14:paraId="4DB81B23" w14:textId="35EA9970" w:rsidR="00853886" w:rsidRPr="005851EA" w:rsidRDefault="00853886" w:rsidP="005D3A07">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Examples on such expected behavior in this study was clear in some fish in Oval Pond, in which they seem to have chosen to feed on a bloom with plenty of small prey rather than spending energy chasing after larger prey away from the bloom as sticklebacks could focus on the densest part of the bloom as well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&lt;EndNote&gt;&lt;Cite&gt;&lt;Author&gt;Gibson&lt;/Author&gt;&lt;Year&gt;1980&lt;/Year&gt;&lt;RecNum&gt;1083&lt;/RecNum&gt;&lt;DisplayText&gt;(Gibson 1980)&lt;/DisplayText&gt;&lt;record&gt;&lt;rec-number&gt;1083&lt;/rec-number&gt;&lt;foreign-keys&gt;&lt;key app="EN" db-id="x5attf9e3ftzs1ezppfvar2mwa2d0a0ts2ds"&gt;1083&lt;/key&gt;&lt;/foreign-keys&gt;&lt;ref-type name="Journal Article"&gt;17&lt;/ref-type&gt;&lt;contributors&gt;&lt;authors&gt;&lt;author&gt;Gibson, R. N. &lt;/author&gt;&lt;/authors&gt;&lt;/contributors&gt;&lt;titles&gt;&lt;title&gt;&lt;style face="normal" font="default" size="100%"&gt;Optimal prey-size selection by three-spined sticklebacks (&lt;/style&gt;&lt;style face="italic" font="default" size="100%"&gt;Gasterosteus aculeatus&lt;/style&gt;&lt;style face="normal" font="default" size="100%"&gt;): A test of the apparent size hypothesis&lt;/style&gt;&lt;/title&gt;&lt;secondary-title&gt;Zeitschrift fur Tierpsychologie &lt;/secondary-title&gt;&lt;/titles&gt;&lt;periodical&gt;&lt;full-title&gt;Zeitschrift fur Tierpsychologie&lt;/full-title&gt;&lt;/periodical&gt;&lt;pages&gt;291-307&lt;/pages&gt;&lt;volume&gt;52&lt;/volume&gt;&lt;dates&gt;&lt;year&gt;1980&lt;/year&gt;&lt;/dates&gt;&lt;urls&gt;&lt;/urls&gt;&lt;/record&gt;&lt;/Cite&gt;&lt;/EndNote&gt;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50" w:tooltip="Gibson, 1980 #1083" w:history="1">
        <w:r w:rsidRPr="005851EA">
          <w:rPr>
            <w:rFonts w:eastAsia="MS Mincho" w:cs="Arial"/>
            <w:noProof/>
            <w:color w:val="000000" w:themeColor="text1"/>
            <w:sz w:val="24"/>
            <w:szCs w:val="24"/>
          </w:rPr>
          <w:t>Gibson 1980</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For instance, a 55 mm fish in Oval Pond event 8 is expected to follow such behaviours as it fed mainly on rotifers and detritus and that is similar to a 21 mm fish in the same pond at the same event that fed mainly on two species of rotifers, while in the same pond at event 6, a 22 mm fish fed mainly on copepod nauplii and harpacticoid copepods (Table IV). Furthermore, in Shavalera Pond event 7, two 21 mm fish, one fed mainly on three species of rotifers, while the other mainly fed on cladocerans (Table II). In Eric’s Pond event 8, a 32 mm fish fed mainly on insect larvae, while a 36 mm fish fed only on detritus (Table III). In relation to other studies, they have reported diatoms to dominate the phytoplankton prey if present (Hynes 1950, Walkey 1967, Wootton 1976, Milinski 1986, Delbeek and Williams 1987, Bergersen 1996) and no reports for dinoflagellates, particularly </w:t>
      </w:r>
      <w:r w:rsidRPr="005851EA">
        <w:rPr>
          <w:rFonts w:eastAsia="MS Mincho" w:cs="Arial"/>
          <w:i/>
          <w:iCs/>
          <w:color w:val="000000" w:themeColor="text1"/>
          <w:sz w:val="24"/>
          <w:szCs w:val="24"/>
        </w:rPr>
        <w:t>Peridinium</w:t>
      </w:r>
      <w:r w:rsidRPr="005851EA">
        <w:rPr>
          <w:rFonts w:eastAsia="MS Mincho" w:cs="Arial"/>
          <w:color w:val="000000" w:themeColor="text1"/>
          <w:sz w:val="24"/>
          <w:szCs w:val="24"/>
        </w:rPr>
        <w:t xml:space="preserve"> to dominate the sticklebacks</w:t>
      </w:r>
      <w:r w:rsidR="00B022BA" w:rsidRPr="005851EA">
        <w:rPr>
          <w:rFonts w:eastAsia="MS Mincho" w:cs="Arial"/>
          <w:color w:val="000000" w:themeColor="text1"/>
          <w:sz w:val="24"/>
          <w:szCs w:val="24"/>
        </w:rPr>
        <w:t xml:space="preserve"> </w:t>
      </w:r>
      <w:r w:rsidRPr="005851EA">
        <w:rPr>
          <w:rFonts w:eastAsia="MS Mincho" w:cs="Arial"/>
          <w:color w:val="000000" w:themeColor="text1"/>
          <w:sz w:val="24"/>
          <w:szCs w:val="24"/>
        </w:rPr>
        <w:lastRenderedPageBreak/>
        <w:t xml:space="preserve">algal prey as in this study (Tables III - IV) and that could most probably be related to the nature of the studied habitats. </w:t>
      </w:r>
    </w:p>
    <w:p w14:paraId="36DAE318" w14:textId="0FF07B8E" w:rsidR="00853886" w:rsidRPr="005851EA" w:rsidRDefault="00853886" w:rsidP="005D3A07">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Patterns of diet choice related to search and handling times were also observed in shore crabs (</w:t>
      </w:r>
      <w:r w:rsidRPr="005851EA">
        <w:rPr>
          <w:rFonts w:eastAsia="MS Mincho" w:cs="Arial"/>
          <w:i/>
          <w:iCs/>
          <w:color w:val="000000" w:themeColor="text1"/>
          <w:sz w:val="24"/>
          <w:szCs w:val="24"/>
        </w:rPr>
        <w:t>Carcinus maenas</w:t>
      </w:r>
      <w:r w:rsidRPr="005851EA">
        <w:rPr>
          <w:rFonts w:eastAsia="MS Mincho" w:cs="Arial"/>
          <w:color w:val="000000" w:themeColor="text1"/>
          <w:sz w:val="24"/>
          <w:szCs w:val="24"/>
        </w:rPr>
        <w:t xml:space="preserve">), in which the maximum energy they could get was from large mussels (&gt; 2.5 cm) but the time and effort it takes to break large mussels is too much, thus, large mussels are less profitable in terms of energy yield per unit breaking time compared to the medium size (1.5-2.0 cm) mussels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&lt;EndNote&gt;&lt;Cite&gt;&lt;Author&gt;Elner&lt;/Author&gt;&lt;Year&gt;1978&lt;/Year&gt;&lt;RecNum&gt;1095&lt;/RecNum&gt;&lt;DisplayText&gt;(Elner and Hughes 1978)&lt;/DisplayText&gt;&lt;record&gt;&lt;rec-number&gt;1095&lt;/rec-number&gt;&lt;foreign-keys&gt;&lt;key app="EN" db-id="x5attf9e3ftzs1ezppfvar2mwa2d0a0ts2ds"&gt;1095&lt;/key&gt;&lt;/foreign-keys&gt;&lt;ref-type name="Journal Article"&gt;17&lt;/ref-type&gt;&lt;contributors&gt;&lt;authors&gt;&lt;author&gt;Elner, R. W.&lt;/author&gt;&lt;author&gt;Hughes, R. N.&lt;/author&gt;&lt;/authors&gt;&lt;/contributors&gt;&lt;titles&gt;&lt;title&gt;&lt;style face="normal" font="default" size="100%"&gt;Energy maximization in the diet of the shore crab, &lt;/style&gt;&lt;style face="italic" font="default" size="100%"&gt;Carcinus maenas&lt;/style&gt;&lt;/title&gt;&lt;secondary-title&gt;Journal of Animal Ecology&lt;/secondary-title&gt;&lt;/titles&gt;&lt;periodical&gt;&lt;full-title&gt;Journal of Animal Ecology&lt;/full-title&gt;&lt;/periodical&gt;&lt;pages&gt;103-116&lt;/pages&gt;&lt;volume&gt;47&lt;/volume&gt;&lt;dates&gt;&lt;year&gt;1978&lt;/year&gt;&lt;/dates&gt;&lt;urls&gt;&lt;/urls&gt;&lt;/record&gt;&lt;/Cite&gt;&lt;/EndNote&gt;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41" w:tooltip="Elner, 1978 #1095" w:history="1">
        <w:r w:rsidRPr="005851EA">
          <w:rPr>
            <w:rFonts w:eastAsia="MS Mincho" w:cs="Arial"/>
            <w:noProof/>
            <w:color w:val="000000" w:themeColor="text1"/>
            <w:sz w:val="24"/>
            <w:szCs w:val="24"/>
          </w:rPr>
          <w:t>Elner and Hughes 1978</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These crabs mostly fed on medium size mussels, as the time it takes to search for the optimum profitable size affects the choice (Elner and Hughes 1978). If the time to find a profitable mussel is long, then the crabs might be able to obtain a higher overall energy rate intake by consuming some of the less profitable sizes (Elner and Hughes 1978). This could have also occurred to sticklebacks, particularly the ones fed on phytoplankton and rotifers to maximize their energy intake by consuming large quantities of smaller less profitable prey as they require less searching and handlin</w:t>
      </w:r>
      <w:r w:rsidR="00E50A92" w:rsidRPr="005851EA">
        <w:rPr>
          <w:rFonts w:eastAsia="MS Mincho" w:cs="Arial"/>
          <w:color w:val="000000" w:themeColor="text1"/>
          <w:sz w:val="24"/>
          <w:szCs w:val="24"/>
        </w:rPr>
        <w:t>g time compared to larger prey</w:t>
      </w:r>
      <w:r w:rsidRPr="005851EA">
        <w:rPr>
          <w:rFonts w:eastAsia="MS Mincho" w:cs="Arial"/>
          <w:color w:val="000000" w:themeColor="text1"/>
          <w:sz w:val="24"/>
          <w:szCs w:val="24"/>
        </w:rPr>
        <w:t xml:space="preserve"> as these plankton might have occurred in blooms or swarms at the time of consumption by the sticklebacks in this study, which </w:t>
      </w:r>
      <w:r w:rsidR="008A085A" w:rsidRPr="005851EA">
        <w:rPr>
          <w:rFonts w:eastAsia="MS Mincho" w:cs="Arial"/>
          <w:color w:val="000000" w:themeColor="text1"/>
          <w:sz w:val="24"/>
          <w:szCs w:val="24"/>
        </w:rPr>
        <w:t>could make</w:t>
      </w:r>
      <w:r w:rsidRPr="005851EA">
        <w:rPr>
          <w:rFonts w:eastAsia="MS Mincho" w:cs="Arial"/>
          <w:color w:val="000000" w:themeColor="text1"/>
          <w:sz w:val="24"/>
          <w:szCs w:val="24"/>
        </w:rPr>
        <w:t xml:space="preserve"> it easier for the fish to locate this aggregation of prey and move towards them. </w:t>
      </w:r>
    </w:p>
    <w:p w14:paraId="0646EA63" w14:textId="0D6C3CC7" w:rsidR="00853886" w:rsidRPr="005851EA" w:rsidRDefault="00853886" w:rsidP="005D3A07">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Another reason for the diet choice in terms of size and identity, especially at low productivity times, particularly in Oval Pond (Fig. 3, Tables II and IV), could be to avoid predators.  Such strategy was experimentally tested in hungry threespine sticklebacks when they placed in tanks with different densities of </w:t>
      </w:r>
      <w:r w:rsidRPr="005851EA">
        <w:rPr>
          <w:rFonts w:eastAsia="MS Mincho" w:cs="Arial"/>
          <w:i/>
          <w:iCs/>
          <w:color w:val="000000" w:themeColor="text1"/>
          <w:sz w:val="24"/>
          <w:szCs w:val="24"/>
        </w:rPr>
        <w:t xml:space="preserve">Daphnia </w:t>
      </w:r>
      <w:r w:rsidRPr="005851EA">
        <w:rPr>
          <w:rFonts w:eastAsia="MS Mincho" w:cs="Arial"/>
          <w:color w:val="000000" w:themeColor="text1"/>
          <w:sz w:val="24"/>
          <w:szCs w:val="24"/>
        </w:rPr>
        <w:t>sp. and exposed to a model kingfisher (</w:t>
      </w:r>
      <w:r w:rsidRPr="005851EA">
        <w:rPr>
          <w:rFonts w:eastAsia="MS Mincho" w:cs="Arial"/>
          <w:i/>
          <w:iCs/>
          <w:color w:val="000000" w:themeColor="text1"/>
          <w:sz w:val="24"/>
          <w:szCs w:val="24"/>
        </w:rPr>
        <w:t>Alecedo atthis</w:t>
      </w:r>
      <w:r w:rsidRPr="005851EA">
        <w:rPr>
          <w:rFonts w:eastAsia="MS Mincho" w:cs="Arial"/>
          <w:color w:val="000000" w:themeColor="text1"/>
          <w:sz w:val="24"/>
          <w:szCs w:val="24"/>
        </w:rPr>
        <w:t xml:space="preserve">) bird flying over the tanks (Milinski and Heller 1978). This resulted </w:t>
      </w:r>
      <w:r w:rsidRPr="005851EA">
        <w:rPr>
          <w:rFonts w:eastAsia="MS Mincho" w:cs="Arial"/>
          <w:color w:val="000000" w:themeColor="text1"/>
          <w:sz w:val="24"/>
          <w:szCs w:val="24"/>
        </w:rPr>
        <w:lastRenderedPageBreak/>
        <w:t xml:space="preserve">in a preference of sticklebacks to attack lower prey densities rather than high prey densities in order to avoid the predator (Milinski and Heller 1978). The situation was vice versa regarding the targeted prey density in the absence of the model kingfisher (Milinski 1979).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&lt;EndNote&gt;&lt;Cite&gt;&lt;Author&gt;Milinski&lt;/Author&gt;&lt;Year&gt;1979&lt;/Year&gt;&lt;RecNum&gt;1097&lt;/RecNum&gt;&lt;DisplayText&gt;(Milinski 1979)&lt;/DisplayText&gt;&lt;record&gt;&lt;rec-number&gt;1097&lt;/rec-number&gt;&lt;foreign-keys&gt;&lt;key app="EN" db-id="x5attf9e3ftzs1ezppfvar2mwa2d0a0ts2ds"&gt;1097&lt;/key&gt;&lt;/foreign-keys&gt;&lt;ref-type name="Journal Article"&gt;17&lt;/ref-type&gt;&lt;contributors&gt;&lt;authors&gt;&lt;author&gt;Milinski, M.&lt;/author&gt;&lt;/authors&gt;&lt;/contributors&gt;&lt;titles&gt;&lt;title&gt;An evolutionary stable feeding strategy in sticklebacks&lt;/title&gt;&lt;secondary-title&gt;Zeitschrift fur Tierpsychologie&lt;/secondary-title&gt;&lt;/titles&gt;&lt;periodical&gt;&lt;full-title&gt;Zeitschrift fur Tierpsychologie&lt;/full-title&gt;&lt;/periodical&gt;&lt;pages&gt;36-40&lt;/pages&gt;&lt;volume&gt;51&lt;/volume&gt;&lt;dates&gt;&lt;year&gt;1979&lt;/year&gt;&lt;/dates&gt;&lt;urls&gt;&lt;/urls&gt;&lt;/record&gt;&lt;/Cite&gt;&lt;/EndNote&gt;</w:instrText>
      </w:r>
      <w:r w:rsidRPr="005851EA">
        <w:rPr>
          <w:rFonts w:eastAsia="MS Mincho" w:cs="Arial"/>
          <w:color w:val="000000" w:themeColor="text1"/>
          <w:sz w:val="24"/>
          <w:szCs w:val="24"/>
        </w:rPr>
        <w:fldChar w:fldCharType="end"/>
      </w:r>
    </w:p>
    <w:p w14:paraId="67A80DF2" w14:textId="30CFB108" w:rsidR="00853886" w:rsidRPr="005851EA" w:rsidRDefault="00853886" w:rsidP="005D3A07">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In the field where sticklebacks were collected for this study, birds, particularly the close by nesting black-headed sea gulls (</w:t>
      </w:r>
      <w:r w:rsidRPr="005851EA">
        <w:rPr>
          <w:rFonts w:eastAsia="MS Mincho" w:cs="Arial"/>
          <w:i/>
          <w:iCs/>
          <w:color w:val="000000" w:themeColor="text1"/>
          <w:sz w:val="24"/>
          <w:szCs w:val="24"/>
        </w:rPr>
        <w:t xml:space="preserve">Chroicocephalus ridibundus </w:t>
      </w:r>
      <w:r w:rsidRPr="005851EA">
        <w:rPr>
          <w:rFonts w:eastAsia="MS Mincho" w:cs="Arial"/>
          <w:color w:val="000000" w:themeColor="text1"/>
          <w:sz w:val="24"/>
          <w:szCs w:val="24"/>
        </w:rPr>
        <w:t xml:space="preserve">= Protonym </w:t>
      </w:r>
      <w:r w:rsidRPr="005851EA">
        <w:rPr>
          <w:rFonts w:eastAsia="MS Mincho" w:cs="Arial"/>
          <w:i/>
          <w:iCs/>
          <w:color w:val="000000" w:themeColor="text1"/>
          <w:sz w:val="24"/>
          <w:szCs w:val="24"/>
        </w:rPr>
        <w:t>Larus ridibundus</w:t>
      </w:r>
      <w:r w:rsidRPr="005851EA">
        <w:rPr>
          <w:rFonts w:eastAsia="MS Mincho" w:cs="Arial"/>
          <w:color w:val="000000" w:themeColor="text1"/>
          <w:sz w:val="24"/>
          <w:szCs w:val="24"/>
        </w:rPr>
        <w:t xml:space="preserve">) were the most important predators to sticklebacks as no larger piscivorous fish were found in the ponds of Gibraltar Point and that was also confirmed by Lincolnshire Wildlife Trust; almost entirely the only fish found in these ponds were sticklebacks, mainly threespine followed by ninespine sticklebacks. Therefore, such behaviour in diet choice, in which being primarily vigilant despite the high chance of starvation, is expected from sticklebacks in the ponds of Gibraltar Point at different times as there are predators in the vicinity and these birds were reported to feed on threespine sticklebacks </w:t>
      </w:r>
      <w:r w:rsidRPr="005851EA">
        <w:rPr>
          <w:rFonts w:cs="Arial"/>
          <w:color w:val="000000" w:themeColor="text1"/>
          <w:sz w:val="24"/>
          <w:szCs w:val="24"/>
        </w:rPr>
        <w:fldChar w:fldCharType="begin"/>
      </w:r>
      <w:r w:rsidRPr="005851EA">
        <w:rPr>
          <w:rFonts w:cs="Arial"/>
          <w:color w:val="000000" w:themeColor="text1"/>
          <w:sz w:val="24"/>
          <w:szCs w:val="24"/>
        </w:rPr>
        <w:instrText xml:space="preserve"> ADDIN EN.CITE &lt;EndNote&gt;&lt;Cite&gt;&lt;Author&gt;Schwemmer&lt;/Author&gt;&lt;Year&gt;2008&lt;/Year&gt;&lt;RecNum&gt;1209&lt;/RecNum&gt;&lt;DisplayText&gt;(Schwemmer and Garthe 2008)&lt;/DisplayText&gt;&lt;record&gt;&lt;rec-number&gt;1209&lt;/rec-number&gt;&lt;foreign-keys&gt;&lt;key app="EN" db-id="x5attf9e3ftzs1ezppfvar2mwa2d0a0ts2ds"&gt;1209&lt;/key&gt;&lt;/foreign-keys&gt;&lt;ref-type name="Journal Article"&gt;17&lt;/ref-type&gt;&lt;contributors&gt;&lt;authors&gt;&lt;author&gt;Schwemmer, P.&lt;/author&gt;&lt;author&gt;Garthe, S. &lt;/author&gt;&lt;/authors&gt;&lt;/contributors&gt;&lt;titles&gt;&lt;title&gt;Regular habitat switch as an important feeding strategy of an opportunistic seabird species at the interface between land and sea&lt;/title&gt;&lt;secondary-title&gt;Estuarine, Coastal and Shelf Science&lt;/secondary-title&gt;&lt;/titles&gt;&lt;periodical&gt;&lt;full-title&gt;Estuarine, Coastal and Shelf Science&lt;/full-title&gt;&lt;/periodical&gt;&lt;pages&gt;12-22&lt;/pages&gt;&lt;volume&gt;77&lt;/volume&gt;&lt;dates&gt;&lt;year&gt;2008&lt;/year&gt;&lt;/dates&gt;&lt;urls&gt;&lt;/urls&gt;&lt;/record&gt;&lt;/Cite&gt;&lt;/EndNote&gt;</w:instrText>
      </w:r>
      <w:r w:rsidRPr="005851EA">
        <w:rPr>
          <w:rFonts w:cs="Arial"/>
          <w:color w:val="000000" w:themeColor="text1"/>
          <w:sz w:val="24"/>
          <w:szCs w:val="24"/>
        </w:rPr>
        <w:fldChar w:fldCharType="separate"/>
      </w:r>
      <w:r w:rsidRPr="005851EA">
        <w:rPr>
          <w:rFonts w:cs="Arial"/>
          <w:noProof/>
          <w:color w:val="000000" w:themeColor="text1"/>
          <w:sz w:val="24"/>
          <w:szCs w:val="24"/>
        </w:rPr>
        <w:t>(</w:t>
      </w:r>
      <w:hyperlink w:anchor="_ENREF_119" w:tooltip="Schwemmer, 2008 #1209" w:history="1">
        <w:r w:rsidRPr="005851EA">
          <w:rPr>
            <w:rFonts w:cs="Arial"/>
            <w:noProof/>
            <w:color w:val="000000" w:themeColor="text1"/>
            <w:sz w:val="24"/>
            <w:szCs w:val="24"/>
          </w:rPr>
          <w:t>Schwemmer and Garthe 2008</w:t>
        </w:r>
      </w:hyperlink>
      <w:r w:rsidRPr="005851EA">
        <w:rPr>
          <w:rFonts w:cs="Arial"/>
          <w:noProof/>
          <w:color w:val="000000" w:themeColor="text1"/>
          <w:sz w:val="24"/>
          <w:szCs w:val="24"/>
        </w:rPr>
        <w:t>)</w:t>
      </w:r>
      <w:r w:rsidRPr="005851EA">
        <w:rPr>
          <w:rFonts w:cs="Arial"/>
          <w:color w:val="000000" w:themeColor="text1"/>
          <w:sz w:val="24"/>
          <w:szCs w:val="24"/>
        </w:rPr>
        <w:fldChar w:fldCharType="end"/>
      </w:r>
      <w:r w:rsidRPr="005851EA">
        <w:rPr>
          <w:rFonts w:eastAsia="MS Mincho" w:cs="Arial"/>
          <w:color w:val="000000" w:themeColor="text1"/>
          <w:sz w:val="24"/>
          <w:szCs w:val="24"/>
        </w:rPr>
        <w:t>.</w:t>
      </w:r>
    </w:p>
    <w:p w14:paraId="126E583C" w14:textId="1C69ABA1" w:rsidR="00265A69" w:rsidRPr="005851EA" w:rsidRDefault="00853886" w:rsidP="005D3A07">
      <w:pPr>
        <w:spacing w:after="0" w:line="480" w:lineRule="auto"/>
        <w:ind w:firstLine="720"/>
        <w:jc w:val="both"/>
        <w:rPr>
          <w:rFonts w:eastAsia="MS Mincho" w:cs="Arial"/>
          <w:color w:val="000000" w:themeColor="text1"/>
          <w:sz w:val="24"/>
          <w:szCs w:val="24"/>
        </w:rPr>
      </w:pPr>
      <w:r w:rsidRPr="005851EA">
        <w:rPr>
          <w:rFonts w:eastAsia="+mn-ea" w:cs="+mn-cs"/>
          <w:color w:val="000000" w:themeColor="text1"/>
          <w:kern w:val="24"/>
          <w:sz w:val="24"/>
          <w:szCs w:val="24"/>
        </w:rPr>
        <w:t>Algae seemed to normally form a small proportion of the diet of sticklebacks, and they appear to be coincidentally consumed (Hynes 1950). T</w:t>
      </w:r>
      <w:r w:rsidR="00E50A92" w:rsidRPr="005851EA">
        <w:rPr>
          <w:rFonts w:eastAsia="+mn-ea" w:cs="+mn-cs"/>
          <w:color w:val="000000" w:themeColor="text1"/>
          <w:kern w:val="24"/>
          <w:sz w:val="24"/>
          <w:szCs w:val="24"/>
        </w:rPr>
        <w:t>he t</w:t>
      </w:r>
      <w:r w:rsidRPr="005851EA">
        <w:rPr>
          <w:rFonts w:eastAsia="+mn-ea" w:cs="+mn-cs"/>
          <w:color w:val="000000" w:themeColor="text1"/>
          <w:kern w:val="24"/>
          <w:sz w:val="24"/>
          <w:szCs w:val="24"/>
        </w:rPr>
        <w:t xml:space="preserve">ypes </w:t>
      </w:r>
      <w:r w:rsidR="00E50A92" w:rsidRPr="005851EA">
        <w:rPr>
          <w:rFonts w:eastAsia="+mn-ea" w:cs="+mn-cs"/>
          <w:color w:val="000000" w:themeColor="text1"/>
          <w:kern w:val="24"/>
          <w:sz w:val="24"/>
          <w:szCs w:val="24"/>
        </w:rPr>
        <w:t xml:space="preserve">of algae </w:t>
      </w:r>
      <w:r w:rsidRPr="005851EA">
        <w:rPr>
          <w:rFonts w:eastAsia="+mn-ea" w:cs="+mn-cs"/>
          <w:color w:val="000000" w:themeColor="text1"/>
          <w:kern w:val="24"/>
          <w:sz w:val="24"/>
          <w:szCs w:val="24"/>
        </w:rPr>
        <w:t>found</w:t>
      </w:r>
      <w:r w:rsidR="00BE4064" w:rsidRPr="005851EA">
        <w:rPr>
          <w:rFonts w:eastAsia="+mn-ea" w:cs="+mn-cs"/>
          <w:color w:val="000000" w:themeColor="text1"/>
          <w:kern w:val="24"/>
          <w:sz w:val="24"/>
          <w:szCs w:val="24"/>
        </w:rPr>
        <w:t xml:space="preserve"> in</w:t>
      </w:r>
      <w:r w:rsidRPr="005851EA">
        <w:rPr>
          <w:rFonts w:eastAsia="+mn-ea" w:cs="+mn-cs"/>
          <w:color w:val="000000" w:themeColor="text1"/>
          <w:kern w:val="24"/>
          <w:sz w:val="24"/>
          <w:szCs w:val="24"/>
        </w:rPr>
        <w:t xml:space="preserve"> River Birket as reported by Hynes (1950) included </w:t>
      </w:r>
      <w:r w:rsidRPr="005851EA">
        <w:rPr>
          <w:rFonts w:eastAsia="+mn-ea" w:cs="+mn-cs"/>
          <w:i/>
          <w:iCs/>
          <w:color w:val="000000" w:themeColor="text1"/>
          <w:kern w:val="24"/>
          <w:sz w:val="24"/>
          <w:szCs w:val="24"/>
        </w:rPr>
        <w:t>Spirogyra</w:t>
      </w:r>
      <w:r w:rsidRPr="005851EA">
        <w:rPr>
          <w:rFonts w:eastAsia="+mn-ea" w:cs="+mn-cs"/>
          <w:color w:val="000000" w:themeColor="text1"/>
          <w:kern w:val="24"/>
          <w:sz w:val="24"/>
          <w:szCs w:val="24"/>
        </w:rPr>
        <w:t xml:space="preserve">, </w:t>
      </w:r>
      <w:r w:rsidRPr="005851EA">
        <w:rPr>
          <w:rFonts w:eastAsia="+mn-ea" w:cs="+mn-cs"/>
          <w:i/>
          <w:iCs/>
          <w:color w:val="000000" w:themeColor="text1"/>
          <w:kern w:val="24"/>
          <w:sz w:val="24"/>
          <w:szCs w:val="24"/>
        </w:rPr>
        <w:t>Eudorina</w:t>
      </w:r>
      <w:r w:rsidRPr="005851EA">
        <w:rPr>
          <w:rFonts w:eastAsia="+mn-ea" w:cs="+mn-cs"/>
          <w:color w:val="000000" w:themeColor="text1"/>
          <w:kern w:val="24"/>
          <w:sz w:val="24"/>
          <w:szCs w:val="24"/>
        </w:rPr>
        <w:t xml:space="preserve">, </w:t>
      </w:r>
      <w:r w:rsidRPr="005851EA">
        <w:rPr>
          <w:rFonts w:eastAsia="+mn-ea" w:cs="+mn-cs"/>
          <w:i/>
          <w:iCs/>
          <w:color w:val="000000" w:themeColor="text1"/>
          <w:kern w:val="24"/>
          <w:sz w:val="24"/>
          <w:szCs w:val="24"/>
        </w:rPr>
        <w:t>Closterium</w:t>
      </w:r>
      <w:r w:rsidRPr="005851EA">
        <w:rPr>
          <w:rFonts w:eastAsia="+mn-ea" w:cs="+mn-cs"/>
          <w:color w:val="000000" w:themeColor="text1"/>
          <w:kern w:val="24"/>
          <w:sz w:val="24"/>
          <w:szCs w:val="24"/>
        </w:rPr>
        <w:t xml:space="preserve">, </w:t>
      </w:r>
      <w:r w:rsidRPr="005851EA">
        <w:rPr>
          <w:rFonts w:eastAsia="+mn-ea" w:cs="+mn-cs"/>
          <w:i/>
          <w:iCs/>
          <w:color w:val="000000" w:themeColor="text1"/>
          <w:kern w:val="24"/>
          <w:sz w:val="24"/>
          <w:szCs w:val="24"/>
        </w:rPr>
        <w:t xml:space="preserve">Microcystis </w:t>
      </w:r>
      <w:r w:rsidRPr="005851EA">
        <w:rPr>
          <w:rFonts w:eastAsia="+mn-ea" w:cs="+mn-cs"/>
          <w:color w:val="000000" w:themeColor="text1"/>
          <w:kern w:val="24"/>
          <w:sz w:val="24"/>
          <w:szCs w:val="24"/>
        </w:rPr>
        <w:t xml:space="preserve">and the diatoms </w:t>
      </w:r>
      <w:r w:rsidRPr="005851EA">
        <w:rPr>
          <w:rFonts w:eastAsia="+mn-ea" w:cs="+mn-cs"/>
          <w:i/>
          <w:iCs/>
          <w:color w:val="000000" w:themeColor="text1"/>
          <w:kern w:val="24"/>
          <w:sz w:val="24"/>
          <w:szCs w:val="24"/>
        </w:rPr>
        <w:t>Synedra</w:t>
      </w:r>
      <w:r w:rsidRPr="005851EA">
        <w:rPr>
          <w:rFonts w:eastAsia="+mn-ea" w:cs="+mn-cs"/>
          <w:color w:val="000000" w:themeColor="text1"/>
          <w:kern w:val="24"/>
          <w:sz w:val="24"/>
          <w:szCs w:val="24"/>
        </w:rPr>
        <w:t xml:space="preserve">, </w:t>
      </w:r>
      <w:r w:rsidRPr="005851EA">
        <w:rPr>
          <w:rFonts w:eastAsia="+mn-ea" w:cs="+mn-cs"/>
          <w:i/>
          <w:iCs/>
          <w:color w:val="000000" w:themeColor="text1"/>
          <w:kern w:val="24"/>
          <w:sz w:val="24"/>
          <w:szCs w:val="24"/>
        </w:rPr>
        <w:t>Pleurosigma</w:t>
      </w:r>
      <w:r w:rsidRPr="005851EA">
        <w:rPr>
          <w:rFonts w:eastAsia="+mn-ea" w:cs="+mn-cs"/>
          <w:color w:val="000000" w:themeColor="text1"/>
          <w:kern w:val="24"/>
          <w:sz w:val="24"/>
          <w:szCs w:val="24"/>
        </w:rPr>
        <w:t xml:space="preserve">, </w:t>
      </w:r>
      <w:r w:rsidRPr="005851EA">
        <w:rPr>
          <w:rFonts w:eastAsia="+mn-ea" w:cs="+mn-cs"/>
          <w:i/>
          <w:iCs/>
          <w:color w:val="000000" w:themeColor="text1"/>
          <w:kern w:val="24"/>
          <w:sz w:val="24"/>
          <w:szCs w:val="24"/>
        </w:rPr>
        <w:t>Surirella</w:t>
      </w:r>
      <w:r w:rsidRPr="005851EA">
        <w:rPr>
          <w:rFonts w:eastAsia="+mn-ea" w:cs="+mn-cs"/>
          <w:color w:val="000000" w:themeColor="text1"/>
          <w:kern w:val="24"/>
          <w:sz w:val="24"/>
          <w:szCs w:val="24"/>
        </w:rPr>
        <w:t xml:space="preserve">, </w:t>
      </w:r>
      <w:r w:rsidRPr="005851EA">
        <w:rPr>
          <w:rFonts w:eastAsia="+mn-ea" w:cs="+mn-cs"/>
          <w:i/>
          <w:iCs/>
          <w:color w:val="000000" w:themeColor="text1"/>
          <w:kern w:val="24"/>
          <w:sz w:val="24"/>
          <w:szCs w:val="24"/>
        </w:rPr>
        <w:t>Gomphonema</w:t>
      </w:r>
      <w:r w:rsidRPr="005851EA">
        <w:rPr>
          <w:rFonts w:eastAsia="+mn-ea" w:cs="+mn-cs"/>
          <w:color w:val="000000" w:themeColor="text1"/>
          <w:kern w:val="24"/>
          <w:sz w:val="24"/>
          <w:szCs w:val="24"/>
        </w:rPr>
        <w:t xml:space="preserve">, </w:t>
      </w:r>
      <w:r w:rsidRPr="005851EA">
        <w:rPr>
          <w:rFonts w:eastAsia="+mn-ea" w:cs="+mn-cs"/>
          <w:i/>
          <w:iCs/>
          <w:color w:val="000000" w:themeColor="text1"/>
          <w:kern w:val="24"/>
          <w:sz w:val="24"/>
          <w:szCs w:val="24"/>
        </w:rPr>
        <w:t>Navicula</w:t>
      </w:r>
      <w:r w:rsidRPr="005851EA">
        <w:rPr>
          <w:rFonts w:eastAsia="+mn-ea" w:cs="+mn-cs"/>
          <w:color w:val="000000" w:themeColor="text1"/>
          <w:kern w:val="24"/>
          <w:sz w:val="24"/>
          <w:szCs w:val="24"/>
        </w:rPr>
        <w:t xml:space="preserve"> and </w:t>
      </w:r>
      <w:r w:rsidRPr="005851EA">
        <w:rPr>
          <w:rFonts w:eastAsia="+mn-ea" w:cs="+mn-cs"/>
          <w:i/>
          <w:iCs/>
          <w:color w:val="000000" w:themeColor="text1"/>
          <w:kern w:val="24"/>
          <w:sz w:val="24"/>
          <w:szCs w:val="24"/>
        </w:rPr>
        <w:t>Fragilaria</w:t>
      </w:r>
      <w:r w:rsidRPr="005851EA">
        <w:rPr>
          <w:rFonts w:eastAsia="+mn-ea" w:cs="+mn-cs"/>
          <w:color w:val="000000" w:themeColor="text1"/>
          <w:kern w:val="24"/>
          <w:sz w:val="24"/>
          <w:szCs w:val="24"/>
        </w:rPr>
        <w:t xml:space="preserve">. In this study, </w:t>
      </w:r>
      <w:r w:rsidRPr="005851EA">
        <w:rPr>
          <w:rFonts w:eastAsia="+mn-ea" w:cs="+mn-cs"/>
          <w:i/>
          <w:iCs/>
          <w:color w:val="000000" w:themeColor="text1"/>
          <w:kern w:val="24"/>
          <w:sz w:val="24"/>
          <w:szCs w:val="24"/>
        </w:rPr>
        <w:t>Eudorina</w:t>
      </w:r>
      <w:r w:rsidRPr="005851EA">
        <w:rPr>
          <w:rFonts w:eastAsia="+mn-ea" w:cs="+mn-cs"/>
          <w:color w:val="000000" w:themeColor="text1"/>
          <w:kern w:val="24"/>
          <w:sz w:val="24"/>
          <w:szCs w:val="24"/>
        </w:rPr>
        <w:t xml:space="preserve">, </w:t>
      </w:r>
      <w:r w:rsidRPr="005851EA">
        <w:rPr>
          <w:rFonts w:eastAsia="+mn-ea" w:cs="+mn-cs"/>
          <w:i/>
          <w:iCs/>
          <w:color w:val="000000" w:themeColor="text1"/>
          <w:kern w:val="24"/>
          <w:sz w:val="24"/>
          <w:szCs w:val="24"/>
        </w:rPr>
        <w:t>Closterium</w:t>
      </w:r>
      <w:r w:rsidRPr="005851EA">
        <w:rPr>
          <w:rFonts w:eastAsia="+mn-ea" w:cs="+mn-cs"/>
          <w:color w:val="000000" w:themeColor="text1"/>
          <w:kern w:val="24"/>
          <w:sz w:val="24"/>
          <w:szCs w:val="24"/>
        </w:rPr>
        <w:t xml:space="preserve">, as well as other diatoms including </w:t>
      </w:r>
      <w:r w:rsidRPr="005851EA">
        <w:rPr>
          <w:rFonts w:eastAsia="+mn-ea" w:cs="+mn-cs"/>
          <w:i/>
          <w:iCs/>
          <w:color w:val="000000" w:themeColor="text1"/>
          <w:kern w:val="24"/>
          <w:sz w:val="24"/>
          <w:szCs w:val="24"/>
        </w:rPr>
        <w:t>Microcystis</w:t>
      </w:r>
      <w:r w:rsidRPr="005851EA">
        <w:rPr>
          <w:rFonts w:eastAsia="+mn-ea" w:cs="+mn-cs"/>
          <w:color w:val="000000" w:themeColor="text1"/>
          <w:kern w:val="24"/>
          <w:sz w:val="24"/>
          <w:szCs w:val="24"/>
        </w:rPr>
        <w:t xml:space="preserve">, </w:t>
      </w:r>
      <w:r w:rsidRPr="005851EA">
        <w:rPr>
          <w:rFonts w:eastAsia="+mn-ea" w:cs="+mn-cs"/>
          <w:i/>
          <w:iCs/>
          <w:color w:val="000000" w:themeColor="text1"/>
          <w:kern w:val="24"/>
          <w:sz w:val="24"/>
          <w:szCs w:val="24"/>
        </w:rPr>
        <w:t xml:space="preserve">Navicula </w:t>
      </w:r>
      <w:r w:rsidRPr="005851EA">
        <w:rPr>
          <w:rFonts w:eastAsia="+mn-ea" w:cs="+mn-cs"/>
          <w:color w:val="000000" w:themeColor="text1"/>
          <w:kern w:val="24"/>
          <w:sz w:val="24"/>
          <w:szCs w:val="24"/>
        </w:rPr>
        <w:t>along with</w:t>
      </w:r>
      <w:r w:rsidRPr="005851EA">
        <w:rPr>
          <w:rFonts w:eastAsia="+mn-ea" w:cs="Times New Roman"/>
          <w:color w:val="000000" w:themeColor="text1"/>
          <w:kern w:val="24"/>
          <w:sz w:val="24"/>
          <w:szCs w:val="24"/>
          <w:rtl/>
        </w:rPr>
        <w:t xml:space="preserve"> </w:t>
      </w:r>
      <w:r w:rsidRPr="005851EA">
        <w:rPr>
          <w:rFonts w:eastAsia="+mn-ea" w:cs="+mn-cs"/>
          <w:color w:val="000000" w:themeColor="text1"/>
          <w:kern w:val="24"/>
          <w:sz w:val="24"/>
          <w:szCs w:val="24"/>
        </w:rPr>
        <w:t xml:space="preserve">colonial diatoms were also observed and dominated the guts of 6 fish out of 73 examined fish, particularly in Shavalera and Oval Ponds (Tables II and IV) and no phytoplankton dominated the guts of the fish in Eric’s Pond throughout the sampling events (Table III). Thus, the rarity of diatoms to be a major prey for </w:t>
      </w:r>
      <w:r w:rsidR="0084256D" w:rsidRPr="005851EA">
        <w:rPr>
          <w:rFonts w:eastAsia="+mn-ea" w:cs="+mn-cs"/>
          <w:color w:val="000000" w:themeColor="text1"/>
          <w:kern w:val="24"/>
          <w:sz w:val="24"/>
          <w:szCs w:val="24"/>
        </w:rPr>
        <w:t>sticklebacks</w:t>
      </w:r>
      <w:r w:rsidRPr="005851EA">
        <w:rPr>
          <w:rFonts w:eastAsia="+mn-ea" w:cs="+mn-cs"/>
          <w:color w:val="000000" w:themeColor="text1"/>
          <w:kern w:val="24"/>
          <w:sz w:val="24"/>
          <w:szCs w:val="24"/>
        </w:rPr>
        <w:t xml:space="preserve"> as well as the </w:t>
      </w:r>
      <w:r w:rsidR="0084256D" w:rsidRPr="005851EA">
        <w:rPr>
          <w:rFonts w:eastAsia="+mn-ea" w:cs="+mn-cs"/>
          <w:color w:val="000000" w:themeColor="text1"/>
          <w:kern w:val="24"/>
          <w:sz w:val="24"/>
          <w:szCs w:val="24"/>
        </w:rPr>
        <w:lastRenderedPageBreak/>
        <w:t xml:space="preserve">species and size </w:t>
      </w:r>
      <w:r w:rsidRPr="005851EA">
        <w:rPr>
          <w:rFonts w:eastAsia="+mn-ea" w:cs="+mn-cs"/>
          <w:color w:val="000000" w:themeColor="text1"/>
          <w:kern w:val="24"/>
          <w:sz w:val="24"/>
          <w:szCs w:val="24"/>
        </w:rPr>
        <w:t xml:space="preserve">of diatoms consumed in this study are similar to what was reported by Hynes (1950). Also, Hynes (1950) did not report dinoflagellates, particularly </w:t>
      </w:r>
      <w:r w:rsidRPr="005851EA">
        <w:rPr>
          <w:rFonts w:eastAsia="MS Mincho" w:cs="Arial"/>
          <w:i/>
          <w:iCs/>
          <w:color w:val="000000" w:themeColor="text1"/>
          <w:sz w:val="24"/>
          <w:szCs w:val="24"/>
        </w:rPr>
        <w:t>Peridinium</w:t>
      </w:r>
      <w:r w:rsidRPr="005851EA">
        <w:rPr>
          <w:rFonts w:eastAsia="MS Mincho" w:cs="Arial"/>
          <w:color w:val="000000" w:themeColor="text1"/>
          <w:sz w:val="24"/>
          <w:szCs w:val="24"/>
        </w:rPr>
        <w:t xml:space="preserve"> </w:t>
      </w:r>
      <w:r w:rsidRPr="005851EA">
        <w:rPr>
          <w:rFonts w:eastAsia="+mn-ea" w:cs="+mn-cs"/>
          <w:color w:val="000000" w:themeColor="text1"/>
          <w:kern w:val="24"/>
          <w:sz w:val="24"/>
          <w:szCs w:val="24"/>
        </w:rPr>
        <w:t xml:space="preserve">to be a major algal diet, as </w:t>
      </w:r>
      <w:r w:rsidRPr="005851EA">
        <w:rPr>
          <w:rFonts w:eastAsia="MS Mincho" w:cs="Arial"/>
          <w:color w:val="000000" w:themeColor="text1"/>
          <w:sz w:val="24"/>
          <w:szCs w:val="24"/>
        </w:rPr>
        <w:t>well as others (Walkey 1967, Wootton 1976, Milinski 1986, Delbeek and Williams 1987, Bergersen 1996)</w:t>
      </w:r>
      <w:r w:rsidR="0084256D" w:rsidRPr="005851EA">
        <w:rPr>
          <w:rFonts w:eastAsia="MS Mincho" w:cs="Arial"/>
          <w:color w:val="000000" w:themeColor="text1"/>
          <w:sz w:val="24"/>
          <w:szCs w:val="24"/>
        </w:rPr>
        <w:t xml:space="preserve">. </w:t>
      </w:r>
    </w:p>
    <w:p w14:paraId="4F51C288" w14:textId="28CD037F" w:rsidR="00265A69" w:rsidRPr="005851EA" w:rsidRDefault="00265A69" w:rsidP="005D3A07">
      <w:pPr>
        <w:spacing w:after="0" w:line="480" w:lineRule="auto"/>
        <w:ind w:firstLine="720"/>
        <w:jc w:val="both"/>
        <w:rPr>
          <w:color w:val="000000" w:themeColor="text1"/>
          <w:kern w:val="24"/>
          <w:sz w:val="24"/>
          <w:szCs w:val="24"/>
        </w:rPr>
      </w:pPr>
      <w:r w:rsidRPr="005851EA">
        <w:rPr>
          <w:rFonts w:eastAsia="MS Mincho" w:cs="Arial"/>
          <w:color w:val="000000" w:themeColor="text1"/>
          <w:sz w:val="24"/>
          <w:szCs w:val="24"/>
        </w:rPr>
        <w:t xml:space="preserve">However, </w:t>
      </w:r>
      <w:r w:rsidR="0084256D" w:rsidRPr="005851EA">
        <w:rPr>
          <w:rFonts w:eastAsia="MS Mincho" w:cs="Arial"/>
          <w:color w:val="000000" w:themeColor="text1"/>
          <w:sz w:val="24"/>
          <w:szCs w:val="24"/>
        </w:rPr>
        <w:t>in this study,</w:t>
      </w:r>
      <w:r w:rsidR="00853886" w:rsidRPr="005851EA">
        <w:rPr>
          <w:rFonts w:eastAsia="MS Mincho" w:cs="Arial"/>
          <w:color w:val="000000" w:themeColor="text1"/>
          <w:sz w:val="24"/>
          <w:szCs w:val="24"/>
        </w:rPr>
        <w:t xml:space="preserve"> </w:t>
      </w:r>
      <w:r w:rsidR="00853886" w:rsidRPr="005851EA">
        <w:rPr>
          <w:rFonts w:eastAsia="MS Mincho" w:cs="Arial"/>
          <w:i/>
          <w:iCs/>
          <w:color w:val="000000" w:themeColor="text1"/>
          <w:sz w:val="24"/>
          <w:szCs w:val="24"/>
        </w:rPr>
        <w:t>Peridinium</w:t>
      </w:r>
      <w:r w:rsidR="00853886" w:rsidRPr="005851EA">
        <w:rPr>
          <w:rFonts w:eastAsia="MS Mincho" w:cs="Arial"/>
          <w:color w:val="000000" w:themeColor="text1"/>
          <w:sz w:val="24"/>
          <w:szCs w:val="24"/>
        </w:rPr>
        <w:t xml:space="preserve"> was a dominant prey for </w:t>
      </w:r>
      <w:r w:rsidR="00093A9B" w:rsidRPr="005851EA">
        <w:rPr>
          <w:rFonts w:eastAsia="MS Mincho" w:cs="Arial"/>
          <w:color w:val="000000" w:themeColor="text1"/>
          <w:sz w:val="24"/>
          <w:szCs w:val="24"/>
        </w:rPr>
        <w:t>almost half the</w:t>
      </w:r>
      <w:r w:rsidR="00853886" w:rsidRPr="005851EA">
        <w:rPr>
          <w:rFonts w:eastAsia="MS Mincho" w:cs="Arial"/>
          <w:color w:val="000000" w:themeColor="text1"/>
          <w:sz w:val="24"/>
          <w:szCs w:val="24"/>
        </w:rPr>
        <w:t xml:space="preserve"> fish </w:t>
      </w:r>
      <w:r w:rsidR="00093A9B" w:rsidRPr="005851EA">
        <w:rPr>
          <w:rFonts w:eastAsia="MS Mincho" w:cs="Arial"/>
          <w:color w:val="000000" w:themeColor="text1"/>
          <w:sz w:val="24"/>
          <w:szCs w:val="24"/>
        </w:rPr>
        <w:t>examined from</w:t>
      </w:r>
      <w:r w:rsidR="00853886" w:rsidRPr="005851EA">
        <w:rPr>
          <w:rFonts w:eastAsia="MS Mincho" w:cs="Arial"/>
          <w:color w:val="000000" w:themeColor="text1"/>
          <w:sz w:val="24"/>
          <w:szCs w:val="24"/>
        </w:rPr>
        <w:t xml:space="preserve"> Shavalera Pond (14 fish out of the 27 fish examined in this Pond) and few (only three) fish in Oval Pond (Tables II and IV)</w:t>
      </w:r>
      <w:r w:rsidRPr="005851EA">
        <w:rPr>
          <w:rFonts w:eastAsia="MS Mincho" w:cs="Arial"/>
          <w:color w:val="000000" w:themeColor="text1"/>
          <w:sz w:val="24"/>
          <w:szCs w:val="24"/>
        </w:rPr>
        <w:t>.  This</w:t>
      </w:r>
      <w:r w:rsidR="00853886" w:rsidRPr="005851EA">
        <w:rPr>
          <w:rFonts w:eastAsia="MS Mincho" w:cs="Arial"/>
          <w:color w:val="000000" w:themeColor="text1"/>
          <w:sz w:val="24"/>
          <w:szCs w:val="24"/>
        </w:rPr>
        <w:t xml:space="preserve"> </w:t>
      </w:r>
      <w:r w:rsidRPr="005851EA">
        <w:rPr>
          <w:rFonts w:eastAsia="MS Mincho" w:cs="Arial"/>
          <w:color w:val="000000" w:themeColor="text1"/>
          <w:sz w:val="24"/>
          <w:szCs w:val="24"/>
        </w:rPr>
        <w:t>may</w:t>
      </w:r>
      <w:r w:rsidR="00853886" w:rsidRPr="005851EA">
        <w:rPr>
          <w:rFonts w:eastAsia="MS Mincho" w:cs="Arial"/>
          <w:color w:val="000000" w:themeColor="text1"/>
          <w:sz w:val="24"/>
          <w:szCs w:val="24"/>
        </w:rPr>
        <w:t xml:space="preserve"> be related to the nature of the studied habitats that had more </w:t>
      </w:r>
      <w:r w:rsidR="00853886" w:rsidRPr="005851EA">
        <w:rPr>
          <w:rFonts w:eastAsia="MS Mincho" w:cs="Arial"/>
          <w:i/>
          <w:iCs/>
          <w:color w:val="000000" w:themeColor="text1"/>
          <w:sz w:val="24"/>
          <w:szCs w:val="24"/>
        </w:rPr>
        <w:t xml:space="preserve">Peridinium </w:t>
      </w:r>
      <w:r w:rsidR="00853886" w:rsidRPr="005851EA">
        <w:rPr>
          <w:rFonts w:eastAsia="MS Mincho" w:cs="Arial"/>
          <w:color w:val="000000" w:themeColor="text1"/>
          <w:sz w:val="24"/>
          <w:szCs w:val="24"/>
        </w:rPr>
        <w:t>than diatoms in addition to factors related to avoiding predators or competition with ninespine sticklebacks (Delbeek and Williams 1987)</w:t>
      </w:r>
      <w:r w:rsidR="002743B4" w:rsidRPr="005851EA">
        <w:rPr>
          <w:rFonts w:eastAsia="MS Mincho" w:cs="Arial"/>
          <w:color w:val="000000" w:themeColor="text1"/>
          <w:sz w:val="24"/>
          <w:szCs w:val="24"/>
        </w:rPr>
        <w:t>, sockeye salmon (Manzer 1976),</w:t>
      </w:r>
      <w:r w:rsidR="00853886" w:rsidRPr="005851EA">
        <w:rPr>
          <w:rFonts w:eastAsia="MS Mincho" w:cs="Arial"/>
          <w:color w:val="000000" w:themeColor="text1"/>
          <w:sz w:val="24"/>
          <w:szCs w:val="24"/>
        </w:rPr>
        <w:t xml:space="preserve"> or with conspecifics as diet overlap occurs between the different stages of threespine sticklebacks (Hynes 1950, Wootton 1973, Manzer 1976</w:t>
      </w:r>
      <w:r w:rsidR="00777ABC" w:rsidRPr="005851EA">
        <w:rPr>
          <w:rFonts w:eastAsia="MS Mincho" w:cs="Arial"/>
          <w:color w:val="000000" w:themeColor="text1"/>
          <w:sz w:val="24"/>
          <w:szCs w:val="24"/>
        </w:rPr>
        <w:t>, Wootton, 1976, Wootton 1984). A</w:t>
      </w:r>
      <w:r w:rsidR="00853886" w:rsidRPr="005851EA">
        <w:rPr>
          <w:rFonts w:eastAsia="MS Mincho" w:cs="Arial"/>
          <w:color w:val="000000" w:themeColor="text1"/>
          <w:sz w:val="24"/>
          <w:szCs w:val="24"/>
        </w:rPr>
        <w:t>dults at the spawning season</w:t>
      </w:r>
      <w:r w:rsidR="00777ABC" w:rsidRPr="005851EA">
        <w:rPr>
          <w:rFonts w:eastAsia="MS Mincho" w:cs="Arial"/>
          <w:color w:val="000000" w:themeColor="text1"/>
          <w:sz w:val="24"/>
          <w:szCs w:val="24"/>
        </w:rPr>
        <w:t xml:space="preserve"> need to feed more than </w:t>
      </w:r>
      <w:r w:rsidR="00093A9B" w:rsidRPr="005851EA">
        <w:rPr>
          <w:rFonts w:eastAsia="MS Mincho" w:cs="Arial"/>
          <w:color w:val="000000" w:themeColor="text1"/>
          <w:sz w:val="24"/>
          <w:szCs w:val="24"/>
        </w:rPr>
        <w:t>other time</w:t>
      </w:r>
      <w:r w:rsidR="00777ABC" w:rsidRPr="005851EA">
        <w:rPr>
          <w:rFonts w:eastAsia="MS Mincho" w:cs="Arial"/>
          <w:color w:val="000000" w:themeColor="text1"/>
          <w:sz w:val="24"/>
          <w:szCs w:val="24"/>
        </w:rPr>
        <w:t>s</w:t>
      </w:r>
      <w:r w:rsidR="00093A9B" w:rsidRPr="005851EA">
        <w:rPr>
          <w:rFonts w:eastAsia="MS Mincho" w:cs="Arial"/>
          <w:color w:val="000000" w:themeColor="text1"/>
          <w:sz w:val="24"/>
          <w:szCs w:val="24"/>
        </w:rPr>
        <w:t xml:space="preserve">, which will elevate </w:t>
      </w:r>
      <w:r w:rsidR="00777ABC" w:rsidRPr="005851EA">
        <w:rPr>
          <w:rFonts w:eastAsia="MS Mincho" w:cs="Arial"/>
          <w:color w:val="000000" w:themeColor="text1"/>
          <w:sz w:val="24"/>
          <w:szCs w:val="24"/>
        </w:rPr>
        <w:t>competition amongst</w:t>
      </w:r>
      <w:r w:rsidR="00093A9B" w:rsidRPr="005851EA">
        <w:rPr>
          <w:rFonts w:eastAsia="MS Mincho" w:cs="Arial"/>
          <w:color w:val="000000" w:themeColor="text1"/>
          <w:sz w:val="24"/>
          <w:szCs w:val="24"/>
        </w:rPr>
        <w:t xml:space="preserve"> them and their juveniles </w:t>
      </w:r>
      <w:r w:rsidR="00853886" w:rsidRPr="005851EA">
        <w:rPr>
          <w:rFonts w:eastAsia="MS Mincho" w:cs="Arial"/>
          <w:color w:val="000000" w:themeColor="text1"/>
          <w:sz w:val="24"/>
          <w:szCs w:val="24"/>
        </w:rPr>
        <w:t>(Wootton 1973)</w:t>
      </w:r>
      <w:r w:rsidR="00775DD6" w:rsidRPr="005851EA">
        <w:rPr>
          <w:rFonts w:eastAsia="MS Mincho" w:cs="Arial"/>
          <w:color w:val="000000" w:themeColor="text1"/>
          <w:sz w:val="24"/>
          <w:szCs w:val="24"/>
        </w:rPr>
        <w:t xml:space="preserve"> as in this study</w:t>
      </w:r>
      <w:r w:rsidR="0084256D" w:rsidRPr="005851EA">
        <w:rPr>
          <w:rFonts w:eastAsia="MS Mincho" w:cs="Arial"/>
          <w:color w:val="000000" w:themeColor="text1"/>
          <w:sz w:val="24"/>
          <w:szCs w:val="24"/>
        </w:rPr>
        <w:t xml:space="preserve">. </w:t>
      </w:r>
      <w:r w:rsidR="00853886" w:rsidRPr="005851EA">
        <w:rPr>
          <w:color w:val="000000" w:themeColor="text1"/>
          <w:kern w:val="24"/>
          <w:sz w:val="24"/>
          <w:szCs w:val="24"/>
        </w:rPr>
        <w:t xml:space="preserve">However, as explained earlier in the Methods, phytoplankton were not sampled in this study and such speculations cannot be verified from this work but will be good to assess in future studies. </w:t>
      </w:r>
    </w:p>
    <w:p w14:paraId="727AC680" w14:textId="75F73C29" w:rsidR="00853886" w:rsidRPr="005851EA" w:rsidRDefault="00DB2AF6" w:rsidP="005D3A07">
      <w:pPr>
        <w:spacing w:after="0" w:line="480" w:lineRule="auto"/>
        <w:ind w:firstLine="720"/>
        <w:jc w:val="both"/>
        <w:rPr>
          <w:color w:val="000000" w:themeColor="text1"/>
          <w:kern w:val="24"/>
          <w:sz w:val="24"/>
          <w:szCs w:val="24"/>
        </w:rPr>
      </w:pPr>
      <w:r w:rsidRPr="005851EA">
        <w:rPr>
          <w:color w:val="000000" w:themeColor="text1"/>
          <w:kern w:val="24"/>
          <w:sz w:val="24"/>
          <w:szCs w:val="24"/>
        </w:rPr>
        <w:t xml:space="preserve">It has been reported that </w:t>
      </w:r>
      <w:r w:rsidRPr="005851EA">
        <w:rPr>
          <w:rFonts w:eastAsia="+mn-ea" w:cs="+mn-cs"/>
          <w:color w:val="000000" w:themeColor="text1"/>
          <w:kern w:val="24"/>
          <w:sz w:val="24"/>
          <w:szCs w:val="24"/>
        </w:rPr>
        <w:t>d</w:t>
      </w:r>
      <w:r w:rsidR="00853886" w:rsidRPr="005851EA">
        <w:rPr>
          <w:rFonts w:eastAsia="+mn-ea" w:cs="+mn-cs"/>
          <w:color w:val="000000" w:themeColor="text1"/>
          <w:kern w:val="24"/>
          <w:sz w:val="24"/>
          <w:szCs w:val="24"/>
        </w:rPr>
        <w:t xml:space="preserve">uring the spring algae were not an important diet item for sticklebacks, while they formed up to 9% of the diet in summer and early autumn, but their importance increased greatly in September and October, in which diatoms became the principal algae consumed by sticklebacks (Hynes 1950). Only three fish in Oval Pond had their gut dominated with diatoms plus one with only </w:t>
      </w:r>
      <w:r w:rsidR="00853886" w:rsidRPr="005851EA">
        <w:rPr>
          <w:rFonts w:eastAsia="+mn-ea" w:cs="+mn-cs"/>
          <w:i/>
          <w:iCs/>
          <w:color w:val="000000" w:themeColor="text1"/>
          <w:kern w:val="24"/>
          <w:sz w:val="24"/>
          <w:szCs w:val="24"/>
        </w:rPr>
        <w:t>Peridinium</w:t>
      </w:r>
      <w:r w:rsidR="00853886" w:rsidRPr="005851EA">
        <w:rPr>
          <w:rFonts w:eastAsia="+mn-ea" w:cs="+mn-cs"/>
          <w:color w:val="000000" w:themeColor="text1"/>
          <w:kern w:val="24"/>
          <w:sz w:val="24"/>
          <w:szCs w:val="24"/>
        </w:rPr>
        <w:t xml:space="preserve"> as a domina</w:t>
      </w:r>
      <w:r w:rsidRPr="005851EA">
        <w:rPr>
          <w:rFonts w:eastAsia="+mn-ea" w:cs="+mn-cs"/>
          <w:color w:val="000000" w:themeColor="text1"/>
          <w:kern w:val="24"/>
          <w:sz w:val="24"/>
          <w:szCs w:val="24"/>
        </w:rPr>
        <w:t>nt</w:t>
      </w:r>
      <w:r w:rsidR="00853886" w:rsidRPr="005851EA">
        <w:rPr>
          <w:rFonts w:eastAsia="+mn-ea" w:cs="+mn-cs"/>
          <w:color w:val="000000" w:themeColor="text1"/>
          <w:kern w:val="24"/>
          <w:sz w:val="24"/>
          <w:szCs w:val="24"/>
        </w:rPr>
        <w:t xml:space="preserve"> phytoplankton prey and most of these fish occurred at sampling event 3, which is June </w:t>
      </w:r>
      <w:r w:rsidR="00853886" w:rsidRPr="005851EA">
        <w:rPr>
          <w:rFonts w:eastAsia="+mn-ea" w:cs="+mn-cs"/>
          <w:color w:val="000000" w:themeColor="text1"/>
          <w:kern w:val="24"/>
          <w:sz w:val="24"/>
          <w:szCs w:val="24"/>
        </w:rPr>
        <w:lastRenderedPageBreak/>
        <w:t xml:space="preserve">(Table IV), while phytoplankton did not dominate the guts of fish in Eric’s Pond at all times (Table III). As for Shavalera Pond, all examined fish at events 3 (June) and 5 (July) had </w:t>
      </w:r>
      <w:r w:rsidR="00853886" w:rsidRPr="005851EA">
        <w:rPr>
          <w:rFonts w:eastAsia="+mn-ea" w:cs="+mn-cs"/>
          <w:i/>
          <w:iCs/>
          <w:color w:val="000000" w:themeColor="text1"/>
          <w:kern w:val="24"/>
          <w:sz w:val="24"/>
          <w:szCs w:val="24"/>
        </w:rPr>
        <w:t xml:space="preserve">Peridinium </w:t>
      </w:r>
      <w:r w:rsidR="00853886" w:rsidRPr="005851EA">
        <w:rPr>
          <w:rFonts w:eastAsia="+mn-ea" w:cs="+mn-cs"/>
          <w:color w:val="000000" w:themeColor="text1"/>
          <w:kern w:val="24"/>
          <w:sz w:val="24"/>
          <w:szCs w:val="24"/>
        </w:rPr>
        <w:t xml:space="preserve">dominating their guts, while three fish had diatoms and </w:t>
      </w:r>
      <w:r w:rsidR="00853886" w:rsidRPr="005851EA">
        <w:rPr>
          <w:rFonts w:eastAsia="+mn-ea" w:cs="+mn-cs"/>
          <w:i/>
          <w:iCs/>
          <w:color w:val="000000" w:themeColor="text1"/>
          <w:kern w:val="24"/>
          <w:sz w:val="24"/>
          <w:szCs w:val="24"/>
        </w:rPr>
        <w:t xml:space="preserve">Volvox </w:t>
      </w:r>
      <w:r w:rsidR="00853886" w:rsidRPr="005851EA">
        <w:rPr>
          <w:rFonts w:eastAsia="+mn-ea" w:cs="+mn-cs"/>
          <w:color w:val="000000" w:themeColor="text1"/>
          <w:kern w:val="24"/>
          <w:sz w:val="24"/>
          <w:szCs w:val="24"/>
        </w:rPr>
        <w:t xml:space="preserve">dominating their diet at event 6 (early August), one fish at event 7 (mid-August) had </w:t>
      </w:r>
      <w:r w:rsidR="00853886" w:rsidRPr="005851EA">
        <w:rPr>
          <w:rFonts w:eastAsia="+mn-ea" w:cs="+mn-cs"/>
          <w:i/>
          <w:iCs/>
          <w:color w:val="000000" w:themeColor="text1"/>
          <w:kern w:val="24"/>
          <w:sz w:val="24"/>
          <w:szCs w:val="24"/>
        </w:rPr>
        <w:t>Peridinium</w:t>
      </w:r>
      <w:r w:rsidR="00853886" w:rsidRPr="005851EA">
        <w:rPr>
          <w:rFonts w:eastAsia="+mn-ea" w:cs="+mn-cs"/>
          <w:color w:val="000000" w:themeColor="text1"/>
          <w:kern w:val="24"/>
          <w:sz w:val="24"/>
          <w:szCs w:val="24"/>
        </w:rPr>
        <w:t xml:space="preserve"> dominating its diet, and at event 8 one fish had </w:t>
      </w:r>
      <w:r w:rsidR="00853886" w:rsidRPr="005851EA">
        <w:rPr>
          <w:rFonts w:eastAsia="+mn-ea" w:cs="+mn-cs"/>
          <w:i/>
          <w:iCs/>
          <w:color w:val="000000" w:themeColor="text1"/>
          <w:kern w:val="24"/>
          <w:sz w:val="24"/>
          <w:szCs w:val="24"/>
        </w:rPr>
        <w:t>Peridinium</w:t>
      </w:r>
      <w:r w:rsidR="00853886" w:rsidRPr="005851EA">
        <w:rPr>
          <w:rFonts w:eastAsia="+mn-ea" w:cs="+mn-cs"/>
          <w:color w:val="000000" w:themeColor="text1"/>
          <w:kern w:val="24"/>
          <w:sz w:val="24"/>
          <w:szCs w:val="24"/>
        </w:rPr>
        <w:t xml:space="preserve"> dominating its diet too while two fish had diatoms dominating their diets (Table V). However in terms of prey size, </w:t>
      </w:r>
      <w:r w:rsidR="00853886" w:rsidRPr="005851EA">
        <w:rPr>
          <w:rFonts w:eastAsia="+mn-ea" w:cs="+mn-cs"/>
          <w:i/>
          <w:iCs/>
          <w:color w:val="000000" w:themeColor="text1"/>
          <w:kern w:val="24"/>
          <w:sz w:val="24"/>
          <w:szCs w:val="24"/>
        </w:rPr>
        <w:t>Peridinium</w:t>
      </w:r>
      <w:r w:rsidR="00853886" w:rsidRPr="005851EA">
        <w:rPr>
          <w:rFonts w:eastAsia="+mn-ea" w:cs="+mn-cs"/>
          <w:color w:val="000000" w:themeColor="text1"/>
          <w:kern w:val="24"/>
          <w:sz w:val="24"/>
          <w:szCs w:val="24"/>
        </w:rPr>
        <w:t xml:space="preserve"> and diatoms are more or less of similar size </w:t>
      </w:r>
      <w:r w:rsidR="00853886" w:rsidRPr="005851EA">
        <w:rPr>
          <w:rFonts w:eastAsia="+mn-ea" w:cs="+mn-cs"/>
          <w:color w:val="000000" w:themeColor="text1"/>
          <w:kern w:val="24"/>
          <w:sz w:val="24"/>
          <w:szCs w:val="24"/>
        </w:rPr>
        <w:fldChar w:fldCharType="begin"/>
      </w:r>
      <w:r w:rsidR="00853886" w:rsidRPr="005851EA">
        <w:rPr>
          <w:rFonts w:eastAsia="+mn-ea" w:cs="+mn-cs"/>
          <w:color w:val="000000" w:themeColor="text1"/>
          <w:kern w:val="24"/>
          <w:sz w:val="24"/>
          <w:szCs w:val="24"/>
        </w:rPr>
        <w:instrText xml:space="preserve"> ADDIN EN.CITE &lt;EndNote&gt;&lt;Cite&gt;&lt;Author&gt;Katechakis&lt;/Author&gt;&lt;Year&gt;2004&lt;/Year&gt;&lt;RecNum&gt;102&lt;/RecNum&gt;&lt;DisplayText&gt;(Katechakis and Stibor 2004)&lt;/DisplayText&gt;&lt;record&gt;&lt;rec-number&gt;102&lt;/rec-number&gt;&lt;foreign-keys&gt;&lt;key app="EN" db-id="x5attf9e3ftzs1ezppfvar2mwa2d0a0ts2ds"&gt;102&lt;/key&gt;&lt;/foreign-keys&gt;&lt;ref-type name="Journal Article"&gt;17&lt;/ref-type&gt;&lt;contributors&gt;&lt;authors&gt;&lt;author&gt;Katechakis, A.&lt;/author&gt;&lt;author&gt;Stibor, H.&lt;/author&gt;&lt;/authors&gt;&lt;/contributors&gt;&lt;titles&gt;&lt;title&gt;&lt;style face="normal" font="default" size="100%"&gt;Feeding selectivities of the marine cladocerans &lt;/style&gt;&lt;style face="italic" font="default" size="100%"&gt;Penilia avirostris&lt;/style&gt;&lt;style face="normal" font="default" size="100%"&gt;, &lt;/style&gt;&lt;style face="italic" font="default" size="100%"&gt;Podon intermedius &lt;/style&gt;&lt;style face="normal" font="default" size="100%"&gt;and &lt;/style&gt;&lt;style face="italic" font="default" size="100%"&gt;Evadne nordmanni&lt;/style&gt;&lt;/title&gt;&lt;secondary-title&gt;Marine Biology&lt;/secondary-title&gt;&lt;/titles&gt;&lt;periodical&gt;&lt;full-title&gt;Marine Biology&lt;/full-title&gt;&lt;/periodical&gt;&lt;pages&gt;529–539&lt;/pages&gt;&lt;volume&gt;145&lt;/volume&gt;&lt;dates&gt;&lt;year&gt;2004&lt;/year&gt;&lt;/dates&gt;&lt;urls&gt;&lt;/urls&gt;&lt;/record&gt;&lt;/Cite&gt;&lt;/EndNote&gt;</w:instrText>
      </w:r>
      <w:r w:rsidR="00853886" w:rsidRPr="005851EA">
        <w:rPr>
          <w:rFonts w:eastAsia="+mn-ea" w:cs="+mn-cs"/>
          <w:color w:val="000000" w:themeColor="text1"/>
          <w:kern w:val="24"/>
          <w:sz w:val="24"/>
          <w:szCs w:val="24"/>
        </w:rPr>
        <w:fldChar w:fldCharType="separate"/>
      </w:r>
      <w:r w:rsidR="00853886" w:rsidRPr="005851EA">
        <w:rPr>
          <w:rFonts w:eastAsia="+mn-ea" w:cs="+mn-cs"/>
          <w:noProof/>
          <w:color w:val="000000" w:themeColor="text1"/>
          <w:kern w:val="24"/>
          <w:sz w:val="24"/>
          <w:szCs w:val="24"/>
        </w:rPr>
        <w:t>(</w:t>
      </w:r>
      <w:hyperlink w:anchor="_ENREF_68" w:tooltip="Katechakis, 2004 #102" w:history="1">
        <w:r w:rsidR="00853886" w:rsidRPr="005851EA">
          <w:rPr>
            <w:rFonts w:eastAsia="+mn-ea" w:cs="+mn-cs"/>
            <w:noProof/>
            <w:color w:val="000000" w:themeColor="text1"/>
            <w:kern w:val="24"/>
            <w:sz w:val="24"/>
            <w:szCs w:val="24"/>
          </w:rPr>
          <w:t>Katechakis and Stibor 2004</w:t>
        </w:r>
      </w:hyperlink>
      <w:r w:rsidR="00853886" w:rsidRPr="005851EA">
        <w:rPr>
          <w:rFonts w:eastAsia="+mn-ea" w:cs="+mn-cs"/>
          <w:noProof/>
          <w:color w:val="000000" w:themeColor="text1"/>
          <w:kern w:val="24"/>
          <w:sz w:val="24"/>
          <w:szCs w:val="24"/>
        </w:rPr>
        <w:t>)</w:t>
      </w:r>
      <w:r w:rsidR="00853886" w:rsidRPr="005851EA">
        <w:rPr>
          <w:rFonts w:eastAsia="+mn-ea" w:cs="+mn-cs"/>
          <w:color w:val="000000" w:themeColor="text1"/>
          <w:kern w:val="24"/>
          <w:sz w:val="24"/>
          <w:szCs w:val="24"/>
        </w:rPr>
        <w:fldChar w:fldCharType="end"/>
      </w:r>
      <w:r w:rsidR="00853886" w:rsidRPr="005851EA">
        <w:rPr>
          <w:rFonts w:eastAsia="+mn-ea" w:cs="+mn-cs"/>
          <w:color w:val="000000" w:themeColor="text1"/>
          <w:kern w:val="24"/>
          <w:sz w:val="24"/>
          <w:szCs w:val="24"/>
        </w:rPr>
        <w:t xml:space="preserve">, and this makes the size classes of phytoplankton, and algae in general, consumed by sticklebacks in this study similar to previous studies, except for </w:t>
      </w:r>
      <w:r w:rsidR="00853886" w:rsidRPr="005851EA">
        <w:rPr>
          <w:rFonts w:eastAsia="+mn-ea" w:cs="+mn-cs"/>
          <w:i/>
          <w:iCs/>
          <w:color w:val="000000" w:themeColor="text1"/>
          <w:kern w:val="24"/>
          <w:sz w:val="24"/>
          <w:szCs w:val="24"/>
        </w:rPr>
        <w:t>Peridinium</w:t>
      </w:r>
      <w:r w:rsidR="00853886" w:rsidRPr="005851EA">
        <w:rPr>
          <w:rFonts w:eastAsia="+mn-ea" w:cs="+mn-cs"/>
          <w:color w:val="000000" w:themeColor="text1"/>
          <w:kern w:val="24"/>
          <w:sz w:val="24"/>
          <w:szCs w:val="24"/>
        </w:rPr>
        <w:t xml:space="preserve"> (as a taxonomic identity) to be consumed </w:t>
      </w:r>
      <w:r w:rsidR="006B1DBE" w:rsidRPr="005851EA">
        <w:rPr>
          <w:rFonts w:eastAsia="+mn-ea" w:cs="+mn-cs"/>
          <w:color w:val="000000" w:themeColor="text1"/>
          <w:kern w:val="24"/>
          <w:sz w:val="24"/>
          <w:szCs w:val="24"/>
        </w:rPr>
        <w:t xml:space="preserve">by fish </w:t>
      </w:r>
      <w:r w:rsidR="00853886" w:rsidRPr="005851EA">
        <w:rPr>
          <w:rFonts w:eastAsia="+mn-ea" w:cs="+mn-cs"/>
          <w:color w:val="000000" w:themeColor="text1"/>
          <w:kern w:val="24"/>
          <w:sz w:val="24"/>
          <w:szCs w:val="24"/>
        </w:rPr>
        <w:t xml:space="preserve">as a major prey at some </w:t>
      </w:r>
      <w:r w:rsidR="006B1DBE" w:rsidRPr="005851EA">
        <w:rPr>
          <w:rFonts w:eastAsia="+mn-ea" w:cs="+mn-cs"/>
          <w:color w:val="000000" w:themeColor="text1"/>
          <w:kern w:val="24"/>
          <w:sz w:val="24"/>
          <w:szCs w:val="24"/>
        </w:rPr>
        <w:t>sampling events</w:t>
      </w:r>
      <w:r w:rsidR="00853886" w:rsidRPr="005851EA">
        <w:rPr>
          <w:rFonts w:eastAsia="+mn-ea" w:cs="+mn-cs"/>
          <w:color w:val="000000" w:themeColor="text1"/>
          <w:kern w:val="24"/>
          <w:sz w:val="24"/>
          <w:szCs w:val="24"/>
        </w:rPr>
        <w:t xml:space="preserve"> as mentioned earlier (Tables II</w:t>
      </w:r>
      <w:r w:rsidR="008A085A" w:rsidRPr="005851EA">
        <w:rPr>
          <w:rFonts w:eastAsia="+mn-ea" w:cs="+mn-cs"/>
          <w:color w:val="000000" w:themeColor="text1"/>
          <w:kern w:val="24"/>
          <w:sz w:val="24"/>
          <w:szCs w:val="24"/>
        </w:rPr>
        <w:t xml:space="preserve"> and </w:t>
      </w:r>
      <w:r w:rsidR="00853886" w:rsidRPr="005851EA">
        <w:rPr>
          <w:rFonts w:eastAsia="+mn-ea" w:cs="+mn-cs"/>
          <w:color w:val="000000" w:themeColor="text1"/>
          <w:kern w:val="24"/>
          <w:sz w:val="24"/>
          <w:szCs w:val="24"/>
        </w:rPr>
        <w:t>IV). It is also noteworthy that the fish which consumed phytoplankton as a major prey did that during low productivity sampling events most of the time (Tables II and IV</w:t>
      </w:r>
      <w:r w:rsidR="00036BD5" w:rsidRPr="005851EA">
        <w:rPr>
          <w:rFonts w:eastAsia="+mn-ea" w:cs="+mn-cs"/>
          <w:color w:val="000000" w:themeColor="text1"/>
          <w:kern w:val="24"/>
          <w:sz w:val="24"/>
          <w:szCs w:val="24"/>
        </w:rPr>
        <w:t>, Figure 3</w:t>
      </w:r>
      <w:r w:rsidR="00853886" w:rsidRPr="005851EA">
        <w:rPr>
          <w:rFonts w:eastAsia="+mn-ea" w:cs="+mn-cs"/>
          <w:color w:val="000000" w:themeColor="text1"/>
          <w:kern w:val="24"/>
          <w:sz w:val="24"/>
          <w:szCs w:val="24"/>
        </w:rPr>
        <w:t>).</w:t>
      </w:r>
    </w:p>
    <w:p w14:paraId="7BB348FB" w14:textId="754044CE" w:rsidR="00C367F0" w:rsidRPr="005851EA" w:rsidRDefault="00853886" w:rsidP="005D3A07">
      <w:pPr>
        <w:spacing w:line="480" w:lineRule="auto"/>
        <w:ind w:firstLine="720"/>
        <w:jc w:val="both"/>
        <w:rPr>
          <w:color w:val="000000" w:themeColor="text1"/>
          <w:sz w:val="24"/>
          <w:szCs w:val="24"/>
        </w:rPr>
      </w:pPr>
      <w:r w:rsidRPr="005851EA">
        <w:rPr>
          <w:rFonts w:eastAsia="MS Mincho" w:cs="Arial"/>
          <w:color w:val="000000" w:themeColor="text1"/>
          <w:sz w:val="24"/>
          <w:szCs w:val="24"/>
        </w:rPr>
        <w:t>In general, the diet choice in this study is more or less similar to that previously reported. However, some difference between the diet choice in this study and the previously reported diet choice of sticklebacks could mainly be related to the available prey in the studied habitats (Hynes 1950, Walkey 1967, Manzer 1976) as well as the foraging of sticklebacks themselves</w:t>
      </w:r>
      <w:r w:rsidRPr="005851EA">
        <w:rPr>
          <w:rFonts w:eastAsia="MS Mincho" w:cs="Arial"/>
          <w:color w:val="000000" w:themeColor="text1"/>
          <w:sz w:val="24"/>
          <w:szCs w:val="24"/>
          <w:rtl/>
        </w:rPr>
        <w:t xml:space="preserve"> </w:t>
      </w:r>
      <w:r w:rsidRPr="005851EA">
        <w:rPr>
          <w:rFonts w:eastAsia="MS Mincho" w:cs="Arial"/>
          <w:color w:val="000000" w:themeColor="text1"/>
          <w:sz w:val="24"/>
          <w:szCs w:val="24"/>
        </w:rPr>
        <w:fldChar w:fldCharType="begin">
          <w:fldData xml:space="preserve">PEVuZE5vdGU+PENpdGU+PEF1dGhvcj5PJmFwb3M7QnJpZW48L0F1dGhvcj48WWVhcj4xOTc2PC9Z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PEVuZE5vdGU+PENpdGU+PEF1dGhvcj5PJmFwb3M7QnJpZW48L0F1dGhvcj48WWVhcj4xOTc2PC9Z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72" w:tooltip="Kislalioglu, 1976 #1144" w:history="1">
        <w:r w:rsidRPr="005851EA">
          <w:rPr>
            <w:rFonts w:eastAsia="MS Mincho" w:cs="Arial"/>
            <w:noProof/>
            <w:color w:val="000000" w:themeColor="text1"/>
            <w:sz w:val="24"/>
            <w:szCs w:val="24"/>
          </w:rPr>
          <w:t>Kislalioglu and Gibson 1976</w:t>
        </w:r>
      </w:hyperlink>
      <w:r w:rsidRPr="005851EA">
        <w:rPr>
          <w:rFonts w:eastAsia="MS Mincho" w:cs="Arial"/>
          <w:noProof/>
          <w:color w:val="000000" w:themeColor="text1"/>
          <w:sz w:val="24"/>
          <w:szCs w:val="24"/>
        </w:rPr>
        <w:t xml:space="preserve">, </w:t>
      </w:r>
      <w:hyperlink w:anchor="_ENREF_100" w:tooltip="O'Brien, 1976 #1081" w:history="1">
        <w:r w:rsidRPr="005851EA">
          <w:rPr>
            <w:rFonts w:eastAsia="MS Mincho" w:cs="Arial"/>
            <w:noProof/>
            <w:color w:val="000000" w:themeColor="text1"/>
            <w:sz w:val="24"/>
            <w:szCs w:val="24"/>
          </w:rPr>
          <w:t>O'Brien et al. 1976</w:t>
        </w:r>
      </w:hyperlink>
      <w:r w:rsidRPr="005851EA">
        <w:rPr>
          <w:rFonts w:eastAsia="MS Mincho" w:cs="Arial"/>
          <w:noProof/>
          <w:color w:val="000000" w:themeColor="text1"/>
          <w:sz w:val="24"/>
          <w:szCs w:val="24"/>
        </w:rPr>
        <w:t xml:space="preserve">, </w:t>
      </w:r>
      <w:hyperlink w:anchor="_ENREF_50" w:tooltip="Gibson, 1980 #1083" w:history="1">
        <w:r w:rsidRPr="005851EA">
          <w:rPr>
            <w:rFonts w:eastAsia="MS Mincho" w:cs="Arial"/>
            <w:noProof/>
            <w:color w:val="000000" w:themeColor="text1"/>
            <w:sz w:val="24"/>
            <w:szCs w:val="24"/>
          </w:rPr>
          <w:t>Gibson 1980</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For instance, </w:t>
      </w:r>
      <w:r w:rsidRPr="005851EA">
        <w:rPr>
          <w:rFonts w:eastAsia="MS Mincho" w:cs="Arial"/>
          <w:i/>
          <w:iCs/>
          <w:color w:val="000000" w:themeColor="text1"/>
          <w:sz w:val="24"/>
          <w:szCs w:val="24"/>
        </w:rPr>
        <w:t>Bosmina</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Holopedium</w:t>
      </w:r>
      <w:r w:rsidRPr="005851EA">
        <w:rPr>
          <w:rFonts w:eastAsia="MS Mincho" w:cs="Arial"/>
          <w:color w:val="000000" w:themeColor="text1"/>
          <w:sz w:val="24"/>
          <w:szCs w:val="24"/>
        </w:rPr>
        <w:t xml:space="preserve"> were not found in this study compared to Mullem (1967) but the genera </w:t>
      </w:r>
      <w:r w:rsidRPr="005851EA">
        <w:rPr>
          <w:rFonts w:eastAsia="MS Mincho" w:cs="Arial"/>
          <w:i/>
          <w:iCs/>
          <w:color w:val="000000" w:themeColor="text1"/>
          <w:sz w:val="24"/>
          <w:szCs w:val="24"/>
        </w:rPr>
        <w:t xml:space="preserve">Chydorus </w:t>
      </w:r>
      <w:r w:rsidRPr="005851EA">
        <w:rPr>
          <w:rFonts w:eastAsia="MS Mincho" w:cs="Arial"/>
          <w:color w:val="000000" w:themeColor="text1"/>
          <w:sz w:val="24"/>
          <w:szCs w:val="24"/>
        </w:rPr>
        <w:t xml:space="preserve">and </w:t>
      </w:r>
      <w:r w:rsidRPr="005851EA">
        <w:rPr>
          <w:rFonts w:eastAsia="MS Mincho" w:cs="Arial"/>
          <w:i/>
          <w:iCs/>
          <w:color w:val="000000" w:themeColor="text1"/>
          <w:sz w:val="24"/>
          <w:szCs w:val="24"/>
        </w:rPr>
        <w:t>Alonella</w:t>
      </w:r>
      <w:r w:rsidRPr="005851EA">
        <w:rPr>
          <w:rFonts w:eastAsia="MS Mincho" w:cs="Arial"/>
          <w:color w:val="000000" w:themeColor="text1"/>
          <w:sz w:val="24"/>
          <w:szCs w:val="24"/>
        </w:rPr>
        <w:t xml:space="preserve"> dominated the prey in this study (Tables II-IV) and such difference in species composition are mostly related to the habitat</w:t>
      </w:r>
      <w:r w:rsidR="00C367F0" w:rsidRPr="005851EA">
        <w:rPr>
          <w:rFonts w:eastAsia="MS Mincho" w:cs="Arial"/>
          <w:color w:val="000000" w:themeColor="text1"/>
          <w:sz w:val="24"/>
          <w:szCs w:val="24"/>
        </w:rPr>
        <w:t>.</w:t>
      </w:r>
      <w:r w:rsidRPr="005851EA">
        <w:rPr>
          <w:rFonts w:eastAsia="MS Mincho" w:cs="Arial"/>
          <w:color w:val="000000" w:themeColor="text1"/>
          <w:sz w:val="24"/>
          <w:szCs w:val="24"/>
        </w:rPr>
        <w:t xml:space="preserve"> </w:t>
      </w:r>
      <w:r w:rsidR="00C367F0" w:rsidRPr="005851EA">
        <w:rPr>
          <w:color w:val="000000" w:themeColor="text1"/>
          <w:sz w:val="24"/>
          <w:szCs w:val="24"/>
        </w:rPr>
        <w:t xml:space="preserve">However, despite the aforementioned differences in prey species composition, size </w:t>
      </w:r>
      <w:r w:rsidR="00777ABC" w:rsidRPr="005851EA">
        <w:rPr>
          <w:color w:val="000000" w:themeColor="text1"/>
          <w:sz w:val="24"/>
          <w:szCs w:val="24"/>
        </w:rPr>
        <w:t>is</w:t>
      </w:r>
      <w:r w:rsidR="00C367F0" w:rsidRPr="005851EA">
        <w:rPr>
          <w:color w:val="000000" w:themeColor="text1"/>
          <w:sz w:val="24"/>
          <w:szCs w:val="24"/>
        </w:rPr>
        <w:t xml:space="preserve"> more or less similar. For example,  </w:t>
      </w:r>
      <w:r w:rsidR="00C367F0" w:rsidRPr="005851EA">
        <w:rPr>
          <w:i/>
          <w:iCs/>
          <w:color w:val="000000" w:themeColor="text1"/>
          <w:sz w:val="24"/>
          <w:szCs w:val="24"/>
        </w:rPr>
        <w:t>Bosmina</w:t>
      </w:r>
      <w:r w:rsidR="00C367F0" w:rsidRPr="005851EA">
        <w:rPr>
          <w:color w:val="000000" w:themeColor="text1"/>
          <w:sz w:val="24"/>
          <w:szCs w:val="24"/>
        </w:rPr>
        <w:t xml:space="preserve"> and </w:t>
      </w:r>
      <w:r w:rsidR="00C367F0" w:rsidRPr="005851EA">
        <w:rPr>
          <w:i/>
          <w:iCs/>
          <w:color w:val="000000" w:themeColor="text1"/>
          <w:sz w:val="24"/>
          <w:szCs w:val="24"/>
        </w:rPr>
        <w:t>Alonella</w:t>
      </w:r>
      <w:r w:rsidR="00C367F0" w:rsidRPr="005851EA">
        <w:rPr>
          <w:color w:val="000000" w:themeColor="text1"/>
          <w:sz w:val="24"/>
          <w:szCs w:val="24"/>
        </w:rPr>
        <w:t xml:space="preserve"> are of similar size but </w:t>
      </w:r>
      <w:r w:rsidR="00C367F0" w:rsidRPr="005851EA">
        <w:rPr>
          <w:i/>
          <w:iCs/>
          <w:color w:val="000000" w:themeColor="text1"/>
          <w:sz w:val="24"/>
          <w:szCs w:val="24"/>
        </w:rPr>
        <w:t>Holopedium</w:t>
      </w:r>
      <w:r w:rsidR="00C367F0" w:rsidRPr="005851EA">
        <w:rPr>
          <w:color w:val="000000" w:themeColor="text1"/>
          <w:sz w:val="24"/>
          <w:szCs w:val="24"/>
        </w:rPr>
        <w:t xml:space="preserve"> is much </w:t>
      </w:r>
      <w:r w:rsidR="00C367F0" w:rsidRPr="005851EA">
        <w:rPr>
          <w:color w:val="000000" w:themeColor="text1"/>
          <w:sz w:val="24"/>
          <w:szCs w:val="24"/>
        </w:rPr>
        <w:lastRenderedPageBreak/>
        <w:t>larger than all cladocerans encountered in this study (Scourfield and Harding 1966)</w:t>
      </w:r>
      <w:r w:rsidR="00093A9B" w:rsidRPr="005851EA">
        <w:rPr>
          <w:color w:val="000000" w:themeColor="text1"/>
          <w:sz w:val="24"/>
          <w:szCs w:val="24"/>
        </w:rPr>
        <w:t>,</w:t>
      </w:r>
      <w:r w:rsidR="00C367F0" w:rsidRPr="005851EA">
        <w:rPr>
          <w:color w:val="000000" w:themeColor="text1"/>
          <w:sz w:val="24"/>
          <w:szCs w:val="24"/>
        </w:rPr>
        <w:t xml:space="preserve"> and </w:t>
      </w:r>
      <w:r w:rsidR="00093A9B" w:rsidRPr="005851EA">
        <w:rPr>
          <w:color w:val="000000" w:themeColor="text1"/>
          <w:sz w:val="24"/>
          <w:szCs w:val="24"/>
        </w:rPr>
        <w:t xml:space="preserve">both </w:t>
      </w:r>
      <w:r w:rsidR="00093A9B" w:rsidRPr="005851EA">
        <w:rPr>
          <w:i/>
          <w:iCs/>
          <w:color w:val="000000" w:themeColor="text1"/>
          <w:sz w:val="24"/>
          <w:szCs w:val="24"/>
        </w:rPr>
        <w:t>Bosmina</w:t>
      </w:r>
      <w:r w:rsidR="00093A9B" w:rsidRPr="005851EA">
        <w:rPr>
          <w:color w:val="000000" w:themeColor="text1"/>
          <w:sz w:val="24"/>
          <w:szCs w:val="24"/>
        </w:rPr>
        <w:t xml:space="preserve"> and </w:t>
      </w:r>
      <w:r w:rsidR="00093A9B" w:rsidRPr="005851EA">
        <w:rPr>
          <w:i/>
          <w:iCs/>
          <w:color w:val="000000" w:themeColor="text1"/>
          <w:sz w:val="24"/>
          <w:szCs w:val="24"/>
        </w:rPr>
        <w:t>Holopedium</w:t>
      </w:r>
      <w:r w:rsidR="00093A9B" w:rsidRPr="005851EA">
        <w:rPr>
          <w:color w:val="000000" w:themeColor="text1"/>
          <w:sz w:val="24"/>
          <w:szCs w:val="24"/>
        </w:rPr>
        <w:t xml:space="preserve"> were</w:t>
      </w:r>
      <w:r w:rsidR="00C367F0" w:rsidRPr="005851EA">
        <w:rPr>
          <w:color w:val="000000" w:themeColor="text1"/>
          <w:sz w:val="24"/>
          <w:szCs w:val="24"/>
        </w:rPr>
        <w:t xml:space="preserve"> not observed in Gibraltar Point sampled ponds nor in the guts of the examined fish.</w:t>
      </w:r>
    </w:p>
    <w:p w14:paraId="2803C53D" w14:textId="005B5D11" w:rsidR="00853886" w:rsidRPr="005851EA" w:rsidRDefault="00853886" w:rsidP="005D3A07">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 Phytoplankton were reported to be a rare prey for threespine sticklebacks (Hynes 1950, Walkey 1967, Wootton 1976, Milinski 1986, Delbeek and Williams 1987, Bergersen 1996). However, in this study they occurred as a major prey utilized by 22 fish out of 73 of the examined fish of different sizes in different ponds (especially in Shavalera Pond events 3 and 5) at different sampling events, followed by Oval Pond, and phytoplankton were not observed as a major prey in the fish in Eric’s Pond (Tables II-IV).  Harpacticoid copepods were reported to be a rare prey for sticklebacks in Great Central Lake in Canada (Manzer 1976) but they dominated the prey items of 12 of the 73 of the examined fish of different sizes in this study, particularly in Oval Pond (Table IV). So, a size class is available in this study that was </w:t>
      </w:r>
      <w:r w:rsidR="00C367F0" w:rsidRPr="005851EA">
        <w:rPr>
          <w:rFonts w:eastAsia="MS Mincho" w:cs="Arial"/>
          <w:color w:val="000000" w:themeColor="text1"/>
          <w:sz w:val="24"/>
          <w:szCs w:val="24"/>
        </w:rPr>
        <w:t>rare</w:t>
      </w:r>
      <w:r w:rsidRPr="005851EA">
        <w:rPr>
          <w:rFonts w:eastAsia="MS Mincho" w:cs="Arial"/>
          <w:color w:val="000000" w:themeColor="text1"/>
          <w:sz w:val="24"/>
          <w:szCs w:val="24"/>
        </w:rPr>
        <w:t xml:space="preserve"> </w:t>
      </w:r>
      <w:r w:rsidR="00C367F0" w:rsidRPr="005851EA">
        <w:rPr>
          <w:rFonts w:eastAsia="MS Mincho" w:cs="Arial"/>
          <w:color w:val="000000" w:themeColor="text1"/>
          <w:sz w:val="24"/>
          <w:szCs w:val="24"/>
        </w:rPr>
        <w:t>as a prey in Manzer</w:t>
      </w:r>
      <w:r w:rsidR="00DA1696" w:rsidRPr="005851EA">
        <w:rPr>
          <w:rFonts w:eastAsia="MS Mincho" w:cs="Arial"/>
          <w:color w:val="000000" w:themeColor="text1"/>
          <w:sz w:val="24"/>
          <w:szCs w:val="24"/>
        </w:rPr>
        <w:t>'s</w:t>
      </w:r>
      <w:r w:rsidR="00C367F0" w:rsidRPr="005851EA">
        <w:rPr>
          <w:rFonts w:eastAsia="MS Mincho" w:cs="Arial"/>
          <w:color w:val="000000" w:themeColor="text1"/>
          <w:sz w:val="24"/>
          <w:szCs w:val="24"/>
        </w:rPr>
        <w:t xml:space="preserve"> (1976) study</w:t>
      </w:r>
      <w:r w:rsidRPr="005851EA">
        <w:rPr>
          <w:rFonts w:eastAsia="MS Mincho" w:cs="Arial"/>
          <w:color w:val="000000" w:themeColor="text1"/>
          <w:sz w:val="24"/>
          <w:szCs w:val="24"/>
        </w:rPr>
        <w:t xml:space="preserve"> for either habitat difference or selectivity. Also, the absence of fish eggs and larvae from the guts in this study is because the vast majority of the examined fish are juveniles as adults were reported to feed on conspecific and heterospecific eggs during the spawning season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&lt;EndNote&gt;&lt;Cite&gt;&lt;Author&gt;Abdel’-Malek&lt;/Author&gt;&lt;Year&gt;1963b&lt;/Year&gt;&lt;RecNum&gt;1135&lt;/RecNum&gt;&lt;DisplayText&gt;(Abdel’-Malek 1963a, Abdel’-Malek 1963b)&lt;/DisplayText&gt;&lt;record&gt;&lt;rec-number&gt;1135&lt;/rec-number&gt;&lt;foreign-keys&gt;&lt;key app="EN" db-id="x5attf9e3ftzs1ezppfvar2mwa2d0a0ts2ds"&gt;1135&lt;/key&gt;&lt;/foreign-keys&gt;&lt;ref-type name="Journal Article"&gt;17&lt;/ref-type&gt;&lt;contributors&gt;&lt;authors&gt;&lt;author&gt;Abdel’-Malek, S. A. &lt;/author&gt;&lt;/authors&gt;&lt;/contributors&gt;&lt;titles&gt;&lt;title&gt;&lt;style face="normal" font="default" size="100%"&gt;On diurnal rhythm of feeding of three-spined smelt (&lt;/style&gt;&lt;style face="italic" font="default" size="100%"&gt;Gasterosteus aculeatus&lt;/style&gt;&lt;style face="normal" font="default" size="100%"&gt; L.) in Kandalaksha Bay of the White Sea&lt;/style&gt;&lt;/title&gt;&lt;secondary-title&gt;Voprosy Ikhtiologii&lt;/secondary-title&gt;&lt;/titles&gt;&lt;periodical&gt;&lt;full-title&gt;Voprosy Ikhtiologii&lt;/full-title&gt;&lt;/periodical&gt;&lt;pages&gt;326-335 &lt;/pages&gt;&lt;volume&gt;3&lt;/volume&gt;&lt;number&gt;2&lt;/number&gt;&lt;dates&gt;&lt;year&gt;1963b&lt;/year&gt;&lt;/dates&gt;&lt;urls&gt;&lt;/urls&gt;&lt;/record&gt;&lt;/Cite&gt;&lt;Cite&gt;&lt;Author&gt;Abdel’-Malek&lt;/Author&gt;&lt;Year&gt;1963a&lt;/Year&gt;&lt;RecNum&gt;1136&lt;/RecNum&gt;&lt;record&gt;&lt;rec-number&gt;1136&lt;/rec-number&gt;&lt;foreign-keys&gt;&lt;key app="EN" db-id="x5attf9e3ftzs1ezppfvar2mwa2d0a0ts2ds"&gt;1136&lt;/key&gt;&lt;/foreign-keys&gt;&lt;ref-type name="Journal Article"&gt;17&lt;/ref-type&gt;&lt;contributors&gt;&lt;authors&gt;&lt;author&gt;Abdel’-Malek,  S. A.  &lt;/author&gt;&lt;/authors&gt;&lt;/contributors&gt;&lt;titles&gt;&lt;title&gt;&lt;style face="normal" font="default" size="100%"&gt;Feeding of adult three-spined stickleback (&lt;/style&gt;&lt;style face="italic" font="default" size="100%"&gt;Gasterosteus aculeatus&lt;/style&gt;&lt;style face="normal" font="default" size="100%"&gt; L.) in Kandalaksha Bay of the White Sea&lt;/style&gt;&lt;/title&gt;&lt;secondary-title&gt;Nauchnye Doklady Vysshej Shkoly&lt;/secondary-title&gt;&lt;/titles&gt;&lt;periodical&gt;&lt;full-title&gt;Nauchnye Doklady Vysshej Shkoly&lt;/full-title&gt;&lt;/periodical&gt;&lt;pages&gt;31-36&lt;/pages&gt;&lt;volume&gt;3 &lt;/volume&gt;&lt;dates&gt;&lt;year&gt;1963a&lt;/year&gt;&lt;/dates&gt;&lt;urls&gt;&lt;/urls&gt;&lt;/record&gt;&lt;/Cite&gt;&lt;/EndNote&gt;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 w:tooltip="Abdel’-Malek, 1963a #1136" w:history="1">
        <w:r w:rsidRPr="005851EA">
          <w:rPr>
            <w:rFonts w:eastAsia="MS Mincho" w:cs="Arial"/>
            <w:noProof/>
            <w:color w:val="000000" w:themeColor="text1"/>
            <w:sz w:val="24"/>
            <w:szCs w:val="24"/>
          </w:rPr>
          <w:t>Abdel’-Malek 1963a</w:t>
        </w:r>
      </w:hyperlink>
      <w:r w:rsidRPr="005851EA">
        <w:rPr>
          <w:rFonts w:eastAsia="MS Mincho" w:cs="Arial"/>
          <w:noProof/>
          <w:color w:val="000000" w:themeColor="text1"/>
          <w:sz w:val="24"/>
          <w:szCs w:val="24"/>
        </w:rPr>
        <w:t xml:space="preserve">, </w:t>
      </w:r>
      <w:hyperlink w:anchor="_ENREF_2" w:tooltip="Abdel’-Malek, 1963b #1135" w:history="1">
        <w:r w:rsidRPr="005851EA">
          <w:rPr>
            <w:rFonts w:eastAsia="MS Mincho" w:cs="Arial"/>
            <w:noProof/>
            <w:color w:val="000000" w:themeColor="text1"/>
            <w:sz w:val="24"/>
            <w:szCs w:val="24"/>
          </w:rPr>
          <w:t>Abdel’-Malek 1963b</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Also, it is worth to note that Shavalera Pond was the most crowded pond based on the full trap bottles of fish caught at every sampling event. Therefore, competition is most likely to have played a role in such diet choice, especially under low productivity in Shavalera Pond (Figs. 2-3, Table II) as diet overlap between the different stages of </w:t>
      </w:r>
      <w:r w:rsidRPr="005851EA">
        <w:rPr>
          <w:rFonts w:eastAsia="MS Mincho" w:cs="Arial"/>
          <w:i/>
          <w:iCs/>
          <w:color w:val="000000" w:themeColor="text1"/>
          <w:sz w:val="24"/>
          <w:szCs w:val="24"/>
        </w:rPr>
        <w:t>G. aculeatues</w:t>
      </w:r>
      <w:r w:rsidRPr="005851EA">
        <w:rPr>
          <w:rFonts w:eastAsia="MS Mincho" w:cs="Arial"/>
          <w:color w:val="000000" w:themeColor="text1"/>
          <w:sz w:val="24"/>
          <w:szCs w:val="24"/>
        </w:rPr>
        <w:t xml:space="preserve"> was observed (Hynes 1950, Wootton 1973, Manzer 1976, Wootton, 1976, Wootton 1984).  </w:t>
      </w:r>
    </w:p>
    <w:p w14:paraId="05299B7E" w14:textId="22A9A60A" w:rsidR="00265A69" w:rsidRPr="005851EA" w:rsidRDefault="00853886" w:rsidP="005D3A07">
      <w:pPr>
        <w:spacing w:before="80" w:after="80" w:line="480" w:lineRule="auto"/>
        <w:ind w:firstLine="720"/>
        <w:jc w:val="both"/>
        <w:rPr>
          <w:rFonts w:eastAsia="+mn-ea" w:cs="+mn-cs"/>
          <w:color w:val="000000" w:themeColor="text1"/>
          <w:kern w:val="24"/>
          <w:sz w:val="24"/>
          <w:szCs w:val="24"/>
        </w:rPr>
      </w:pPr>
      <w:r w:rsidRPr="005851EA">
        <w:rPr>
          <w:rFonts w:eastAsia="+mn-ea" w:cs="+mn-cs"/>
          <w:color w:val="000000" w:themeColor="text1"/>
          <w:kern w:val="24"/>
          <w:sz w:val="24"/>
          <w:szCs w:val="24"/>
        </w:rPr>
        <w:lastRenderedPageBreak/>
        <w:t xml:space="preserve">Hynes (1950) reported that the habit of consuming large quantities of diatoms was shown only by fish from large shoals which formed between September and October. Diatoms were found to compose 49% of the diet of 63 fish from a large shoal in September, while 29 fish sampled in the reaches above the shoal, and 45 from reaches below the shoal had not consumed any algae at all (Hynes 1950). Similarly, in early October, when shoals still occurred, 40 fish from shoals had consumed diatoms in large quantities (25%), while 112 other sticklebacks, some of which were sampled in the locality occupied in September by a large shoal, had consumed a minute amount of algae (&lt;1 %) (Hynes 1950). </w:t>
      </w:r>
    </w:p>
    <w:p w14:paraId="60D7AAB1" w14:textId="428B8B1C" w:rsidR="00853886" w:rsidRPr="005851EA" w:rsidRDefault="00853886" w:rsidP="005D3A07">
      <w:pPr>
        <w:spacing w:before="80" w:after="80" w:line="480" w:lineRule="auto"/>
        <w:ind w:firstLine="720"/>
        <w:jc w:val="both"/>
        <w:rPr>
          <w:rFonts w:eastAsia="+mn-ea" w:cs="+mn-cs"/>
          <w:color w:val="000000" w:themeColor="text1"/>
          <w:kern w:val="24"/>
          <w:sz w:val="24"/>
          <w:szCs w:val="24"/>
        </w:rPr>
      </w:pPr>
      <w:r w:rsidRPr="005851EA">
        <w:rPr>
          <w:rFonts w:eastAsia="+mn-ea" w:cs="+mn-cs"/>
          <w:color w:val="000000" w:themeColor="text1"/>
          <w:kern w:val="24"/>
          <w:sz w:val="24"/>
          <w:szCs w:val="24"/>
        </w:rPr>
        <w:t xml:space="preserve">Therefore, apparently, only fish in large shoals consumed large amounts of diatoms (Hynes 1950). It is possible that this phenomenon is related to the crowding that occurs during shoaling, which may be due to scarcity of immediately available animal diet (Hynes 1950) and that could have occurred in this study especially in Shavalera Pond, which is the most crowded pond (every time the trap bottle collected was full of fish) and the sign of spawning on males (red head) and females (gravid) are being observed from sampling event 3 until the end, which may add up competition between spawning adults, particularly females, which require a to feed a lot during spawning compared to juveniles </w:t>
      </w:r>
      <w:r w:rsidRPr="005851EA">
        <w:rPr>
          <w:rFonts w:eastAsia="+mn-ea" w:cs="+mn-cs"/>
          <w:color w:val="000000" w:themeColor="text1"/>
          <w:kern w:val="24"/>
          <w:sz w:val="24"/>
          <w:szCs w:val="24"/>
        </w:rPr>
        <w:fldChar w:fldCharType="begin"/>
      </w:r>
      <w:r w:rsidRPr="005851EA">
        <w:rPr>
          <w:rFonts w:eastAsia="+mn-ea" w:cs="+mn-cs"/>
          <w:color w:val="000000" w:themeColor="text1"/>
          <w:kern w:val="24"/>
          <w:sz w:val="24"/>
          <w:szCs w:val="24"/>
        </w:rPr>
        <w:instrText xml:space="preserve"> ADDIN EN.CITE &lt;EndNote&gt;&lt;Cite&gt;&lt;Author&gt;Wootton&lt;/Author&gt;&lt;Year&gt;1973&lt;/Year&gt;&lt;RecNum&gt;1224&lt;/RecNum&gt;&lt;DisplayText&gt;(Wootton 1973)&lt;/DisplayText&gt;&lt;record&gt;&lt;rec-number&gt;1224&lt;/rec-number&gt;&lt;foreign-keys&gt;&lt;key app="EN" db-id="x5attf9e3ftzs1ezppfvar2mwa2d0a0ts2ds"&gt;1224&lt;/key&gt;&lt;/foreign-keys&gt;&lt;ref-type name="Journal Article"&gt;17&lt;/ref-type&gt;&lt;contributors&gt;&lt;authors&gt;&lt;author&gt;Wootton, R. J.&lt;/author&gt;&lt;/authors&gt;&lt;/contributors&gt;&lt;titles&gt;&lt;title&gt;&lt;style face="normal" font="default" size="100%"&gt;The effect of size of food ration on egg production of three-spined stickleback, &lt;/style&gt;&lt;style face="italic" font="default" size="100%"&gt;Gasterosteus aculeatus&lt;/style&gt;&lt;style face="normal" font="default" size="100%"&gt; L.&lt;/style&gt;&lt;/title&gt;&lt;secondary-title&gt;Journal of Fish Biology&lt;/secondary-title&gt;&lt;/titles&gt;&lt;periodical&gt;&lt;full-title&gt;Journal of Fish Biology&lt;/full-title&gt;&lt;/periodical&gt;&lt;pages&gt;89-96&lt;/pages&gt;&lt;volume&gt;5&lt;/volume&gt;&lt;dates&gt;&lt;year&gt;1973&lt;/year&gt;&lt;/dates&gt;&lt;urls&gt;&lt;/urls&gt;&lt;/record&gt;&lt;/Cite&gt;&lt;/EndNote&gt;</w:instrText>
      </w:r>
      <w:r w:rsidRPr="005851EA">
        <w:rPr>
          <w:rFonts w:eastAsia="+mn-ea" w:cs="+mn-cs"/>
          <w:color w:val="000000" w:themeColor="text1"/>
          <w:kern w:val="24"/>
          <w:sz w:val="24"/>
          <w:szCs w:val="24"/>
        </w:rPr>
        <w:fldChar w:fldCharType="separate"/>
      </w:r>
      <w:r w:rsidRPr="005851EA">
        <w:rPr>
          <w:rFonts w:eastAsia="+mn-ea" w:cs="+mn-cs"/>
          <w:noProof/>
          <w:color w:val="000000" w:themeColor="text1"/>
          <w:kern w:val="24"/>
          <w:sz w:val="24"/>
          <w:szCs w:val="24"/>
        </w:rPr>
        <w:t>(</w:t>
      </w:r>
      <w:hyperlink w:anchor="_ENREF_138" w:tooltip="Wootton, 1973 #1224" w:history="1">
        <w:r w:rsidRPr="005851EA">
          <w:rPr>
            <w:rFonts w:eastAsia="+mn-ea" w:cs="+mn-cs"/>
            <w:noProof/>
            <w:color w:val="000000" w:themeColor="text1"/>
            <w:kern w:val="24"/>
            <w:sz w:val="24"/>
            <w:szCs w:val="24"/>
          </w:rPr>
          <w:t>Wootton 1973</w:t>
        </w:r>
      </w:hyperlink>
      <w:r w:rsidRPr="005851EA">
        <w:rPr>
          <w:rFonts w:eastAsia="+mn-ea" w:cs="+mn-cs"/>
          <w:noProof/>
          <w:color w:val="000000" w:themeColor="text1"/>
          <w:kern w:val="24"/>
          <w:sz w:val="24"/>
          <w:szCs w:val="24"/>
        </w:rPr>
        <w:t>)</w:t>
      </w:r>
      <w:r w:rsidRPr="005851EA">
        <w:rPr>
          <w:rFonts w:eastAsia="+mn-ea" w:cs="+mn-cs"/>
          <w:color w:val="000000" w:themeColor="text1"/>
          <w:kern w:val="24"/>
          <w:sz w:val="24"/>
          <w:szCs w:val="24"/>
        </w:rPr>
        <w:fldChar w:fldCharType="end"/>
      </w:r>
      <w:r w:rsidRPr="005851EA">
        <w:rPr>
          <w:rFonts w:eastAsia="+mn-ea" w:cs="+mn-cs"/>
          <w:color w:val="000000" w:themeColor="text1"/>
          <w:kern w:val="24"/>
          <w:sz w:val="24"/>
          <w:szCs w:val="24"/>
        </w:rPr>
        <w:t xml:space="preserve">, resulting in the latter being forced to consume smaller prey but such factors were not assessed in this study as it has also been reported that </w:t>
      </w:r>
      <w:r w:rsidRPr="005851EA">
        <w:rPr>
          <w:rFonts w:eastAsia="+mn-ea" w:cs="+mn-cs"/>
          <w:i/>
          <w:iCs/>
          <w:color w:val="000000" w:themeColor="text1"/>
          <w:kern w:val="24"/>
          <w:sz w:val="24"/>
          <w:szCs w:val="24"/>
        </w:rPr>
        <w:t>G. aculeatus</w:t>
      </w:r>
      <w:r w:rsidRPr="005851EA">
        <w:rPr>
          <w:rFonts w:eastAsia="+mn-ea" w:cs="+mn-cs"/>
          <w:color w:val="000000" w:themeColor="text1"/>
          <w:kern w:val="24"/>
          <w:sz w:val="24"/>
          <w:szCs w:val="24"/>
        </w:rPr>
        <w:t xml:space="preserve"> </w:t>
      </w:r>
      <w:r w:rsidR="007B7BF7" w:rsidRPr="005851EA">
        <w:rPr>
          <w:rFonts w:eastAsia="+mn-ea" w:cs="+mn-cs"/>
          <w:color w:val="000000" w:themeColor="text1"/>
          <w:kern w:val="24"/>
          <w:sz w:val="24"/>
          <w:szCs w:val="24"/>
        </w:rPr>
        <w:t>usually gather</w:t>
      </w:r>
      <w:r w:rsidRPr="005851EA">
        <w:rPr>
          <w:rFonts w:eastAsia="+mn-ea" w:cs="+mn-cs"/>
          <w:color w:val="000000" w:themeColor="text1"/>
          <w:kern w:val="24"/>
          <w:sz w:val="24"/>
          <w:szCs w:val="24"/>
        </w:rPr>
        <w:t xml:space="preserve"> in loose schools and tend to spread apart (i.e. the school gets looser) and once one of them finds food, other fish rush towards it and start searching the same area </w:t>
      </w:r>
      <w:r w:rsidRPr="005851EA">
        <w:rPr>
          <w:rFonts w:eastAsia="+mn-ea" w:cs="+mn-cs"/>
          <w:color w:val="000000" w:themeColor="text1"/>
          <w:kern w:val="24"/>
          <w:sz w:val="24"/>
          <w:szCs w:val="24"/>
        </w:rPr>
        <w:fldChar w:fldCharType="begin"/>
      </w:r>
      <w:r w:rsidRPr="005851EA">
        <w:rPr>
          <w:rFonts w:eastAsia="+mn-ea" w:cs="+mn-cs"/>
          <w:color w:val="000000" w:themeColor="text1"/>
          <w:kern w:val="24"/>
          <w:sz w:val="24"/>
          <w:szCs w:val="24"/>
        </w:rPr>
        <w:instrText xml:space="preserve"> ADDIN EN.CITE &lt;EndNote&gt;&lt;Cite&gt;&lt;Author&gt;Keenleyside&lt;/Author&gt;&lt;Year&gt;1955&lt;/Year&gt;&lt;RecNum&gt;1225&lt;/RecNum&gt;&lt;DisplayText&gt;(Keenleyside 1955)&lt;/DisplayText&gt;&lt;record&gt;&lt;rec-number&gt;1225&lt;/rec-number&gt;&lt;foreign-keys&gt;&lt;key app="EN" db-id="x5attf9e3ftzs1ezppfvar2mwa2d0a0ts2ds"&gt;1225&lt;/key&gt;&lt;/foreign-keys&gt;&lt;ref-type name="Journal Article"&gt;17&lt;/ref-type&gt;&lt;contributors&gt;&lt;authors&gt;&lt;author&gt;Keenleyside, M. H. A.&lt;/author&gt;&lt;/authors&gt;&lt;/contributors&gt;&lt;titles&gt;&lt;title&gt;Some aspects of schooling behaviour of fish&lt;/title&gt;&lt;secondary-title&gt;Behaviour &lt;/secondary-title&gt;&lt;/titles&gt;&lt;periodical&gt;&lt;full-title&gt;Behaviour&lt;/full-title&gt;&lt;/periodical&gt;&lt;pages&gt;183-248&lt;/pages&gt;&lt;volume&gt;8&lt;/volume&gt;&lt;dates&gt;&lt;year&gt;1955&lt;/year&gt;&lt;/dates&gt;&lt;urls&gt;&lt;/urls&gt;&lt;/record&gt;&lt;/Cite&gt;&lt;/EndNote&gt;</w:instrText>
      </w:r>
      <w:r w:rsidRPr="005851EA">
        <w:rPr>
          <w:rFonts w:eastAsia="+mn-ea" w:cs="+mn-cs"/>
          <w:color w:val="000000" w:themeColor="text1"/>
          <w:kern w:val="24"/>
          <w:sz w:val="24"/>
          <w:szCs w:val="24"/>
        </w:rPr>
        <w:fldChar w:fldCharType="separate"/>
      </w:r>
      <w:r w:rsidRPr="005851EA">
        <w:rPr>
          <w:rFonts w:eastAsia="+mn-ea" w:cs="+mn-cs"/>
          <w:noProof/>
          <w:color w:val="000000" w:themeColor="text1"/>
          <w:kern w:val="24"/>
          <w:sz w:val="24"/>
          <w:szCs w:val="24"/>
        </w:rPr>
        <w:t>(</w:t>
      </w:r>
      <w:hyperlink w:anchor="_ENREF_69" w:tooltip="Keenleyside, 1955 #1225" w:history="1">
        <w:r w:rsidRPr="005851EA">
          <w:rPr>
            <w:rFonts w:eastAsia="+mn-ea" w:cs="+mn-cs"/>
            <w:noProof/>
            <w:color w:val="000000" w:themeColor="text1"/>
            <w:kern w:val="24"/>
            <w:sz w:val="24"/>
            <w:szCs w:val="24"/>
          </w:rPr>
          <w:t>Keenleyside 1955</w:t>
        </w:r>
      </w:hyperlink>
      <w:r w:rsidRPr="005851EA">
        <w:rPr>
          <w:rFonts w:eastAsia="+mn-ea" w:cs="+mn-cs"/>
          <w:noProof/>
          <w:color w:val="000000" w:themeColor="text1"/>
          <w:kern w:val="24"/>
          <w:sz w:val="24"/>
          <w:szCs w:val="24"/>
        </w:rPr>
        <w:t>)</w:t>
      </w:r>
      <w:r w:rsidRPr="005851EA">
        <w:rPr>
          <w:rFonts w:eastAsia="+mn-ea" w:cs="+mn-cs"/>
          <w:color w:val="000000" w:themeColor="text1"/>
          <w:kern w:val="24"/>
          <w:sz w:val="24"/>
          <w:szCs w:val="24"/>
        </w:rPr>
        <w:fldChar w:fldCharType="end"/>
      </w:r>
      <w:r w:rsidRPr="005851EA">
        <w:rPr>
          <w:rFonts w:eastAsia="+mn-ea" w:cs="+mn-cs"/>
          <w:color w:val="000000" w:themeColor="text1"/>
          <w:kern w:val="24"/>
          <w:sz w:val="24"/>
          <w:szCs w:val="24"/>
        </w:rPr>
        <w:t>.</w:t>
      </w:r>
    </w:p>
    <w:p w14:paraId="0F771586" w14:textId="36753978" w:rsidR="00265A69" w:rsidRPr="005851EA" w:rsidRDefault="00853886" w:rsidP="005D3A07">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Larval and juvenile fish inhabiting ponds and rivers seem to more or less feed on the same prey as threespine sticklebacks. A study on the dietary dynamics of juvenile silver </w:t>
      </w:r>
      <w:r w:rsidRPr="005851EA">
        <w:rPr>
          <w:rFonts w:eastAsia="MS Mincho" w:cs="Arial"/>
          <w:color w:val="000000" w:themeColor="text1"/>
          <w:sz w:val="24"/>
          <w:szCs w:val="24"/>
        </w:rPr>
        <w:lastRenderedPageBreak/>
        <w:t>perch (</w:t>
      </w:r>
      <w:r w:rsidRPr="005851EA">
        <w:rPr>
          <w:rFonts w:eastAsia="MS Mincho" w:cs="Arial"/>
          <w:i/>
          <w:iCs/>
          <w:color w:val="000000" w:themeColor="text1"/>
          <w:sz w:val="24"/>
          <w:szCs w:val="24"/>
        </w:rPr>
        <w:t>Bidyanus bidyanus</w:t>
      </w:r>
      <w:r w:rsidRPr="005851EA">
        <w:rPr>
          <w:rFonts w:eastAsia="MS Mincho" w:cs="Arial"/>
          <w:color w:val="000000" w:themeColor="text1"/>
          <w:sz w:val="24"/>
          <w:szCs w:val="24"/>
        </w:rPr>
        <w:t xml:space="preserve">) in organically fertilized aquaculture ponds in southeast Queensland, Australia, that were dominated by </w:t>
      </w:r>
      <w:r w:rsidRPr="005851EA">
        <w:rPr>
          <w:rFonts w:eastAsia="MS Mincho" w:cs="Arial"/>
          <w:i/>
          <w:iCs/>
          <w:color w:val="000000" w:themeColor="text1"/>
          <w:sz w:val="24"/>
          <w:szCs w:val="24"/>
        </w:rPr>
        <w:t>Daphnia</w:t>
      </w:r>
      <w:r w:rsidRPr="005851EA">
        <w:rPr>
          <w:rFonts w:eastAsia="MS Mincho" w:cs="Arial"/>
          <w:color w:val="000000" w:themeColor="text1"/>
          <w:sz w:val="24"/>
          <w:szCs w:val="24"/>
        </w:rPr>
        <w:t xml:space="preserve">, chironomid larvae, and calanoid copepods showed that the selection of planktonic prey was related to prey densities in the ponds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&lt;EndNote&gt;&lt;Cite&gt;&lt;Author&gt;Warburton&lt;/Author&gt;&lt;Year&gt;1998&lt;/Year&gt;&lt;RecNum&gt;1133&lt;/RecNum&gt;&lt;DisplayText&gt;(Warburton et al. 1998)&lt;/DisplayText&gt;&lt;record&gt;&lt;rec-number&gt;1133&lt;/rec-number&gt;&lt;foreign-keys&gt;&lt;key app="EN" db-id="x5attf9e3ftzs1ezppfvar2mwa2d0a0ts2ds"&gt;1133&lt;/key&gt;&lt;/foreign-keys&gt;&lt;ref-type name="Journal Article"&gt;17&lt;/ref-type&gt;&lt;contributors&gt;&lt;authors&gt;&lt;author&gt;Warburton, K.&lt;/author&gt;&lt;author&gt;Retif, S.&lt;/author&gt;&lt;author&gt;Hume, D.&lt;/author&gt;&lt;/authors&gt;&lt;/contributors&gt;&lt;titles&gt;&lt;title&gt;Generalists as sequential specialists: diets and prey switching in juvenile silver perch&lt;/title&gt;&lt;secondary-title&gt;Environmental Biology of Fishes&lt;/secondary-title&gt;&lt;/titles&gt;&lt;periodical&gt;&lt;full-title&gt;Environmental Biology of Fishes&lt;/full-title&gt;&lt;/periodical&gt;&lt;pages&gt;445-454&lt;/pages&gt;&lt;volume&gt;51&lt;/volume&gt;&lt;dates&gt;&lt;year&gt;1998&lt;/year&gt;&lt;/dates&gt;&lt;urls&gt;&lt;/urls&gt;&lt;/record&gt;&lt;/Cite&gt;&lt;/EndNote&gt;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29" w:tooltip="Warburton, 1998 #1133" w:history="1">
        <w:r w:rsidRPr="005851EA">
          <w:rPr>
            <w:rFonts w:eastAsia="MS Mincho" w:cs="Arial"/>
            <w:noProof/>
            <w:color w:val="000000" w:themeColor="text1"/>
            <w:sz w:val="24"/>
            <w:szCs w:val="24"/>
          </w:rPr>
          <w:t>Warburton et al. 1998</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Juvenile silver perch preferred </w:t>
      </w:r>
      <w:r w:rsidRPr="005851EA">
        <w:rPr>
          <w:rFonts w:eastAsia="MS Mincho" w:cs="Arial"/>
          <w:i/>
          <w:iCs/>
          <w:color w:val="000000" w:themeColor="text1"/>
          <w:sz w:val="24"/>
          <w:szCs w:val="24"/>
        </w:rPr>
        <w:t>Daphnia</w:t>
      </w:r>
      <w:r w:rsidRPr="005851EA">
        <w:rPr>
          <w:rFonts w:eastAsia="MS Mincho" w:cs="Arial"/>
          <w:color w:val="000000" w:themeColor="text1"/>
          <w:sz w:val="24"/>
          <w:szCs w:val="24"/>
        </w:rPr>
        <w:t xml:space="preserve"> when it is common, but shifted to insects and calanoids when </w:t>
      </w:r>
      <w:r w:rsidRPr="005851EA">
        <w:rPr>
          <w:rFonts w:eastAsia="MS Mincho" w:cs="Arial"/>
          <w:i/>
          <w:iCs/>
          <w:color w:val="000000" w:themeColor="text1"/>
          <w:sz w:val="24"/>
          <w:szCs w:val="24"/>
        </w:rPr>
        <w:t>Daphnia</w:t>
      </w:r>
      <w:r w:rsidRPr="005851EA">
        <w:rPr>
          <w:rFonts w:eastAsia="MS Mincho" w:cs="Arial"/>
          <w:color w:val="000000" w:themeColor="text1"/>
          <w:sz w:val="24"/>
          <w:szCs w:val="24"/>
        </w:rPr>
        <w:t xml:space="preserve"> were scarce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&lt;EndNote&gt;&lt;Cite&gt;&lt;Author&gt;Warburton&lt;/Author&gt;&lt;Year&gt;1998&lt;/Year&gt;&lt;RecNum&gt;1133&lt;/RecNum&gt;&lt;DisplayText&gt;(Warburton et al. 1998)&lt;/DisplayText&gt;&lt;record&gt;&lt;rec-number&gt;1133&lt;/rec-number&gt;&lt;foreign-keys&gt;&lt;key app="EN" db-id="x5attf9e3ftzs1ezppfvar2mwa2d0a0ts2ds"&gt;1133&lt;/key&gt;&lt;/foreign-keys&gt;&lt;ref-type name="Journal Article"&gt;17&lt;/ref-type&gt;&lt;contributors&gt;&lt;authors&gt;&lt;author&gt;Warburton, K.&lt;/author&gt;&lt;author&gt;Retif, S.&lt;/author&gt;&lt;author&gt;Hume, D.&lt;/author&gt;&lt;/authors&gt;&lt;/contributors&gt;&lt;titles&gt;&lt;title&gt;Generalists as sequential specialists: diets and prey switching in juvenile silver perch&lt;/title&gt;&lt;secondary-title&gt;Environmental Biology of Fishes&lt;/secondary-title&gt;&lt;/titles&gt;&lt;periodical&gt;&lt;full-title&gt;Environmental Biology of Fishes&lt;/full-title&gt;&lt;/periodical&gt;&lt;pages&gt;445-454&lt;/pages&gt;&lt;volume&gt;51&lt;/volume&gt;&lt;dates&gt;&lt;year&gt;1998&lt;/year&gt;&lt;/dates&gt;&lt;urls&gt;&lt;/urls&gt;&lt;/record&gt;&lt;/Cite&gt;&lt;/EndNote&gt;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29" w:tooltip="Warburton, 1998 #1133" w:history="1">
        <w:r w:rsidRPr="005851EA">
          <w:rPr>
            <w:rFonts w:eastAsia="MS Mincho" w:cs="Arial"/>
            <w:noProof/>
            <w:color w:val="000000" w:themeColor="text1"/>
            <w:sz w:val="24"/>
            <w:szCs w:val="24"/>
          </w:rPr>
          <w:t>Warburton et al. 1998</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A perfect rank correlation between the mean prey body size and their contribution to the diet suggested that diet (i.e. prey) choice involved comparative decisions based on the size of the prey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&lt;EndNote&gt;&lt;Cite&gt;&lt;Author&gt;Warburton&lt;/Author&gt;&lt;Year&gt;1998&lt;/Year&gt;&lt;RecNum&gt;1133&lt;/RecNum&gt;&lt;DisplayText&gt;(Warburton et al. 1998)&lt;/DisplayText&gt;&lt;record&gt;&lt;rec-number&gt;1133&lt;/rec-number&gt;&lt;foreign-keys&gt;&lt;key app="EN" db-id="x5attf9e3ftzs1ezppfvar2mwa2d0a0ts2ds"&gt;1133&lt;/key&gt;&lt;/foreign-keys&gt;&lt;ref-type name="Journal Article"&gt;17&lt;/ref-type&gt;&lt;contributors&gt;&lt;authors&gt;&lt;author&gt;Warburton, K.&lt;/author&gt;&lt;author&gt;Retif, S.&lt;/author&gt;&lt;author&gt;Hume, D.&lt;/author&gt;&lt;/authors&gt;&lt;/contributors&gt;&lt;titles&gt;&lt;title&gt;Generalists as sequential specialists: diets and prey switching in juvenile silver perch&lt;/title&gt;&lt;secondary-title&gt;Environmental Biology of Fishes&lt;/secondary-title&gt;&lt;/titles&gt;&lt;periodical&gt;&lt;full-title&gt;Environmental Biology of Fishes&lt;/full-title&gt;&lt;/periodical&gt;&lt;pages&gt;445-454&lt;/pages&gt;&lt;volume&gt;51&lt;/volume&gt;&lt;dates&gt;&lt;year&gt;1998&lt;/year&gt;&lt;/dates&gt;&lt;urls&gt;&lt;/urls&gt;&lt;/record&gt;&lt;/Cite&gt;&lt;/EndNote&gt;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29" w:tooltip="Warburton, 1998 #1133" w:history="1">
        <w:r w:rsidRPr="005851EA">
          <w:rPr>
            <w:rFonts w:eastAsia="MS Mincho" w:cs="Arial"/>
            <w:noProof/>
            <w:color w:val="000000" w:themeColor="text1"/>
            <w:sz w:val="24"/>
            <w:szCs w:val="24"/>
          </w:rPr>
          <w:t>Warburton et al. 1998</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00265A69" w:rsidRPr="005851EA">
        <w:rPr>
          <w:rFonts w:eastAsia="MS Mincho" w:cs="Arial"/>
          <w:color w:val="000000" w:themeColor="text1"/>
          <w:sz w:val="24"/>
          <w:szCs w:val="24"/>
        </w:rPr>
        <w:t>.</w:t>
      </w:r>
    </w:p>
    <w:p w14:paraId="6BBDEAFC" w14:textId="4A2A7F1E" w:rsidR="00853886" w:rsidRPr="005851EA" w:rsidRDefault="00265A69" w:rsidP="005D3A07">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T</w:t>
      </w:r>
      <w:r w:rsidR="00853886" w:rsidRPr="005851EA">
        <w:rPr>
          <w:rFonts w:eastAsia="MS Mincho" w:cs="Arial"/>
          <w:color w:val="000000" w:themeColor="text1"/>
          <w:sz w:val="24"/>
          <w:szCs w:val="24"/>
        </w:rPr>
        <w:t xml:space="preserve">his was also observed by Gibson (1980) for threespine sticklebacks attacking </w:t>
      </w:r>
      <w:r w:rsidR="00853886" w:rsidRPr="005851EA">
        <w:rPr>
          <w:rFonts w:eastAsia="MS Mincho" w:cs="Arial"/>
          <w:i/>
          <w:iCs/>
          <w:color w:val="000000" w:themeColor="text1"/>
          <w:sz w:val="24"/>
          <w:szCs w:val="24"/>
        </w:rPr>
        <w:t xml:space="preserve">Daphnia </w:t>
      </w:r>
      <w:r w:rsidR="00853886" w:rsidRPr="005851EA">
        <w:rPr>
          <w:rFonts w:eastAsia="MS Mincho" w:cs="Arial"/>
          <w:color w:val="000000" w:themeColor="text1"/>
          <w:sz w:val="24"/>
          <w:szCs w:val="24"/>
        </w:rPr>
        <w:t xml:space="preserve">swarm, in which they mainly focused on large </w:t>
      </w:r>
      <w:r w:rsidR="00853886" w:rsidRPr="005851EA">
        <w:rPr>
          <w:rFonts w:eastAsia="MS Mincho" w:cs="Arial"/>
          <w:i/>
          <w:iCs/>
          <w:color w:val="000000" w:themeColor="text1"/>
          <w:sz w:val="24"/>
          <w:szCs w:val="24"/>
        </w:rPr>
        <w:t>Daphnia</w:t>
      </w:r>
      <w:r w:rsidR="00853886" w:rsidRPr="005851EA">
        <w:rPr>
          <w:rFonts w:eastAsia="MS Mincho" w:cs="Arial"/>
          <w:color w:val="000000" w:themeColor="text1"/>
          <w:sz w:val="24"/>
          <w:szCs w:val="24"/>
        </w:rPr>
        <w:t xml:space="preserve"> over small ones but when small size prey were more abundant over large size prey, sticklebacks tend to feed randomly in this case. The reason for that is as they are visual predators </w:t>
      </w:r>
      <w:r w:rsidR="00853886" w:rsidRPr="005851EA">
        <w:rPr>
          <w:rFonts w:eastAsia="MS Mincho" w:cs="Arial"/>
          <w:color w:val="000000" w:themeColor="text1"/>
          <w:sz w:val="24"/>
          <w:szCs w:val="24"/>
        </w:rPr>
        <w:fldChar w:fldCharType="begin"/>
      </w:r>
      <w:r w:rsidR="00853886" w:rsidRPr="005851EA">
        <w:rPr>
          <w:rFonts w:eastAsia="MS Mincho" w:cs="Arial"/>
          <w:color w:val="000000" w:themeColor="text1"/>
          <w:sz w:val="24"/>
          <w:szCs w:val="24"/>
        </w:rPr>
        <w:instrText xml:space="preserve"> ADDIN EN.CITE &lt;EndNote&gt;&lt;Cite&gt;&lt;Author&gt;Wootton&lt;/Author&gt;&lt;Year&gt;1976&lt;/Year&gt;&lt;RecNum&gt;1140&lt;/RecNum&gt;&lt;DisplayText&gt;(Beukema 1968, Wootton 1976)&lt;/DisplayText&gt;&lt;record&gt;&lt;rec-number&gt;1140&lt;/rec-number&gt;&lt;foreign-keys&gt;&lt;key app="EN" db-id="x5attf9e3ftzs1ezppfvar2mwa2d0a0ts2ds"&gt;1140&lt;/key&gt;&lt;/foreign-keys&gt;&lt;ref-type name="Book"&gt;6&lt;/ref-type&gt;&lt;contributors&gt;&lt;authors&gt;&lt;author&gt;Wootton, R. J. &lt;/author&gt;&lt;/authors&gt;&lt;/contributors&gt;&lt;titles&gt;&lt;title&gt;The Biology of the Sticklebacks&lt;/title&gt;&lt;/titles&gt;&lt;dates&gt;&lt;year&gt;1976&lt;/year&gt;&lt;/dates&gt;&lt;pub-location&gt;London&lt;/pub-location&gt;&lt;publisher&gt;Academic&lt;/publisher&gt;&lt;urls&gt;&lt;/urls&gt;&lt;/record&gt;&lt;/Cite&gt;&lt;Cite&gt;&lt;Author&gt;Beukema&lt;/Author&gt;&lt;Year&gt;1968&lt;/Year&gt;&lt;RecNum&gt;1223&lt;/RecNum&gt;&lt;record&gt;&lt;rec-number&gt;1223&lt;/rec-number&gt;&lt;foreign-keys&gt;&lt;key app="EN" db-id="x5attf9e3ftzs1ezppfvar2mwa2d0a0ts2ds"&gt;1223&lt;/key&gt;&lt;/foreign-keys&gt;&lt;ref-type name="Journal Article"&gt;17&lt;/ref-type&gt;&lt;contributors&gt;&lt;authors&gt;&lt;author&gt;Beukema, J.J.&lt;/author&gt;&lt;/authors&gt;&lt;/contributors&gt;&lt;titles&gt;&lt;title&gt;&lt;style face="normal" font="default" size="100%"&gt;Predation by the three-spined stickleback (&lt;/style&gt;&lt;style face="italic" font="default" size="100%"&gt;Gasterosteus aculeatus&lt;/style&gt;&lt;style face="normal" font="default" size="100%"&gt;): the influence of hunger and experience&lt;/style&gt;&lt;/title&gt;&lt;secondary-title&gt;Behavioural Ecology and Sociobiology&lt;/secondary-title&gt;&lt;/titles&gt;&lt;periodical&gt;&lt;full-title&gt;Behavioural Ecology and Sociobiology&lt;/full-title&gt;&lt;/periodical&gt;&lt;pages&gt;1-126&lt;/pages&gt;&lt;volume&gt;31&lt;/volume&gt;&lt;dates&gt;&lt;year&gt;1968&lt;/year&gt;&lt;/dates&gt;&lt;urls&gt;&lt;/urls&gt;&lt;/record&gt;&lt;/Cite&gt;&lt;/EndNote&gt;</w:instrText>
      </w:r>
      <w:r w:rsidR="00853886" w:rsidRPr="005851EA">
        <w:rPr>
          <w:rFonts w:eastAsia="MS Mincho" w:cs="Arial"/>
          <w:color w:val="000000" w:themeColor="text1"/>
          <w:sz w:val="24"/>
          <w:szCs w:val="24"/>
        </w:rPr>
        <w:fldChar w:fldCharType="separate"/>
      </w:r>
      <w:r w:rsidR="00853886" w:rsidRPr="005851EA">
        <w:rPr>
          <w:rFonts w:eastAsia="MS Mincho" w:cs="Arial"/>
          <w:noProof/>
          <w:color w:val="000000" w:themeColor="text1"/>
          <w:sz w:val="24"/>
          <w:szCs w:val="24"/>
        </w:rPr>
        <w:t>(</w:t>
      </w:r>
      <w:hyperlink w:anchor="_ENREF_13" w:tooltip="Beukema, 1968 #1223" w:history="1">
        <w:r w:rsidR="00853886" w:rsidRPr="005851EA">
          <w:rPr>
            <w:rFonts w:eastAsia="MS Mincho" w:cs="Arial"/>
            <w:noProof/>
            <w:color w:val="000000" w:themeColor="text1"/>
            <w:sz w:val="24"/>
            <w:szCs w:val="24"/>
          </w:rPr>
          <w:t>Beukema 1968</w:t>
        </w:r>
      </w:hyperlink>
      <w:r w:rsidR="00853886" w:rsidRPr="005851EA">
        <w:rPr>
          <w:rFonts w:eastAsia="MS Mincho" w:cs="Arial"/>
          <w:noProof/>
          <w:color w:val="000000" w:themeColor="text1"/>
          <w:sz w:val="24"/>
          <w:szCs w:val="24"/>
        </w:rPr>
        <w:t xml:space="preserve">, </w:t>
      </w:r>
      <w:hyperlink w:anchor="_ENREF_139" w:tooltip="Wootton, 1976 #1140" w:history="1">
        <w:r w:rsidR="00853886" w:rsidRPr="005851EA">
          <w:rPr>
            <w:rFonts w:eastAsia="MS Mincho" w:cs="Arial"/>
            <w:noProof/>
            <w:color w:val="000000" w:themeColor="text1"/>
            <w:sz w:val="24"/>
            <w:szCs w:val="24"/>
          </w:rPr>
          <w:t>Wootton 1976</w:t>
        </w:r>
      </w:hyperlink>
      <w:r w:rsidR="00853886" w:rsidRPr="005851EA">
        <w:rPr>
          <w:rFonts w:eastAsia="MS Mincho" w:cs="Arial"/>
          <w:noProof/>
          <w:color w:val="000000" w:themeColor="text1"/>
          <w:sz w:val="24"/>
          <w:szCs w:val="24"/>
        </w:rPr>
        <w:t>)</w:t>
      </w:r>
      <w:r w:rsidR="00853886" w:rsidRPr="005851EA">
        <w:rPr>
          <w:rFonts w:eastAsia="MS Mincho" w:cs="Arial"/>
          <w:color w:val="000000" w:themeColor="text1"/>
          <w:sz w:val="24"/>
          <w:szCs w:val="24"/>
        </w:rPr>
        <w:fldChar w:fldCharType="end"/>
      </w:r>
      <w:r w:rsidR="00853886" w:rsidRPr="005851EA">
        <w:rPr>
          <w:rFonts w:eastAsia="MS Mincho" w:cs="Arial"/>
          <w:color w:val="000000" w:themeColor="text1"/>
          <w:sz w:val="24"/>
          <w:szCs w:val="24"/>
        </w:rPr>
        <w:t xml:space="preserve"> they see the close prey as a large prey sometimes and therefore they consume it, while the distant prey (i.e. the reaction distance), which depends on the size of the image that the prey item projects on the eye retina of the fish in a way that larger prey can be detected at a larger distance </w:t>
      </w:r>
      <w:r w:rsidR="00853886" w:rsidRPr="005851EA">
        <w:rPr>
          <w:rFonts w:eastAsia="MS Mincho" w:cs="Arial"/>
          <w:color w:val="000000" w:themeColor="text1"/>
          <w:sz w:val="24"/>
          <w:szCs w:val="24"/>
        </w:rPr>
        <w:fldChar w:fldCharType="begin"/>
      </w:r>
      <w:r w:rsidR="00853886" w:rsidRPr="005851EA">
        <w:rPr>
          <w:rFonts w:eastAsia="MS Mincho" w:cs="Arial"/>
          <w:color w:val="000000" w:themeColor="text1"/>
          <w:sz w:val="24"/>
          <w:szCs w:val="24"/>
        </w:rPr>
        <w:instrText xml:space="preserve"> ADDIN EN.CITE &lt;EndNote&gt;&lt;Cite&gt;&lt;Author&gt;Eggers&lt;/Author&gt;&lt;Year&gt;1977&lt;/Year&gt;&lt;RecNum&gt;286&lt;/RecNum&gt;&lt;DisplayText&gt;(Eggers 1977)&lt;/DisplayText&gt;&lt;record&gt;&lt;rec-number&gt;286&lt;/rec-number&gt;&lt;foreign-keys&gt;&lt;key app="EN" db-id="x5attf9e3ftzs1ezppfvar2mwa2d0a0ts2ds"&gt;286&lt;/key&gt;&lt;/foreign-keys&gt;&lt;ref-type name="Journal Article"&gt;17&lt;/ref-type&gt;&lt;contributors&gt;&lt;authors&gt;&lt;author&gt;Eggers, D.M.  &lt;/author&gt;&lt;/authors&gt;&lt;/contributors&gt;&lt;titles&gt;&lt;title&gt;The nature of prey selection by planktivorous fish&lt;/title&gt;&lt;secondary-title&gt;Ecology&lt;/secondary-title&gt;&lt;/titles&gt;&lt;periodical&gt;&lt;full-title&gt;Ecology&lt;/full-title&gt;&lt;/periodical&gt;&lt;pages&gt;46-59&lt;/pages&gt;&lt;volume&gt;58 &lt;/volume&gt;&lt;dates&gt;&lt;year&gt;1977&lt;/year&gt;&lt;/dates&gt;&lt;urls&gt;&lt;/urls&gt;&lt;/record&gt;&lt;/Cite&gt;&lt;/EndNote&gt;</w:instrText>
      </w:r>
      <w:r w:rsidR="00853886" w:rsidRPr="005851EA">
        <w:rPr>
          <w:rFonts w:eastAsia="MS Mincho" w:cs="Arial"/>
          <w:color w:val="000000" w:themeColor="text1"/>
          <w:sz w:val="24"/>
          <w:szCs w:val="24"/>
        </w:rPr>
        <w:fldChar w:fldCharType="separate"/>
      </w:r>
      <w:r w:rsidR="00853886" w:rsidRPr="005851EA">
        <w:rPr>
          <w:rFonts w:eastAsia="MS Mincho" w:cs="Arial"/>
          <w:noProof/>
          <w:color w:val="000000" w:themeColor="text1"/>
          <w:sz w:val="24"/>
          <w:szCs w:val="24"/>
        </w:rPr>
        <w:t>(</w:t>
      </w:r>
      <w:hyperlink w:anchor="_ENREF_40" w:tooltip="Eggers, 1977 #286" w:history="1">
        <w:r w:rsidR="00853886" w:rsidRPr="005851EA">
          <w:rPr>
            <w:rFonts w:eastAsia="MS Mincho" w:cs="Arial"/>
            <w:noProof/>
            <w:color w:val="000000" w:themeColor="text1"/>
            <w:sz w:val="24"/>
            <w:szCs w:val="24"/>
          </w:rPr>
          <w:t>Eggers 1977</w:t>
        </w:r>
      </w:hyperlink>
      <w:r w:rsidR="00853886" w:rsidRPr="005851EA">
        <w:rPr>
          <w:rFonts w:eastAsia="MS Mincho" w:cs="Arial"/>
          <w:noProof/>
          <w:color w:val="000000" w:themeColor="text1"/>
          <w:sz w:val="24"/>
          <w:szCs w:val="24"/>
        </w:rPr>
        <w:t>)</w:t>
      </w:r>
      <w:r w:rsidR="00853886" w:rsidRPr="005851EA">
        <w:rPr>
          <w:rFonts w:eastAsia="MS Mincho" w:cs="Arial"/>
          <w:color w:val="000000" w:themeColor="text1"/>
          <w:sz w:val="24"/>
          <w:szCs w:val="24"/>
        </w:rPr>
        <w:fldChar w:fldCharType="end"/>
      </w:r>
      <w:r w:rsidR="00853886" w:rsidRPr="005851EA">
        <w:rPr>
          <w:rFonts w:eastAsia="MS Mincho" w:cs="Arial"/>
          <w:color w:val="000000" w:themeColor="text1"/>
          <w:sz w:val="24"/>
          <w:szCs w:val="24"/>
        </w:rPr>
        <w:t xml:space="preserve">. In clear water, threespine sticklebacks were able to detect a 10 mm long </w:t>
      </w:r>
      <w:r w:rsidR="00853886" w:rsidRPr="005851EA">
        <w:rPr>
          <w:rFonts w:eastAsia="MS Mincho" w:cs="Arial"/>
          <w:i/>
          <w:iCs/>
          <w:color w:val="000000" w:themeColor="text1"/>
          <w:sz w:val="24"/>
          <w:szCs w:val="24"/>
        </w:rPr>
        <w:t>Asellus</w:t>
      </w:r>
      <w:r w:rsidR="00853886" w:rsidRPr="005851EA">
        <w:rPr>
          <w:rFonts w:eastAsia="MS Mincho" w:cs="Arial"/>
          <w:color w:val="000000" w:themeColor="text1"/>
          <w:sz w:val="24"/>
          <w:szCs w:val="24"/>
        </w:rPr>
        <w:t xml:space="preserve"> or </w:t>
      </w:r>
      <w:r w:rsidR="00853886" w:rsidRPr="005851EA">
        <w:rPr>
          <w:rFonts w:eastAsia="MS Mincho" w:cs="Arial"/>
          <w:i/>
          <w:iCs/>
          <w:color w:val="000000" w:themeColor="text1"/>
          <w:sz w:val="24"/>
          <w:szCs w:val="24"/>
        </w:rPr>
        <w:t>Gammarus</w:t>
      </w:r>
      <w:r w:rsidR="00853886" w:rsidRPr="005851EA">
        <w:rPr>
          <w:rFonts w:eastAsia="MS Mincho" w:cs="Arial"/>
          <w:color w:val="000000" w:themeColor="text1"/>
          <w:sz w:val="24"/>
          <w:szCs w:val="24"/>
        </w:rPr>
        <w:t xml:space="preserve"> at a distance of 440 mm but this distance was reduced to 260 mm in turbid water </w:t>
      </w:r>
      <w:r w:rsidR="00853886" w:rsidRPr="005851EA">
        <w:rPr>
          <w:rFonts w:eastAsia="MS Mincho" w:cs="Arial"/>
          <w:color w:val="000000" w:themeColor="text1"/>
          <w:sz w:val="24"/>
          <w:szCs w:val="24"/>
        </w:rPr>
        <w:fldChar w:fldCharType="begin"/>
      </w:r>
      <w:r w:rsidR="00853886" w:rsidRPr="005851EA">
        <w:rPr>
          <w:rFonts w:eastAsia="MS Mincho" w:cs="Arial"/>
          <w:color w:val="000000" w:themeColor="text1"/>
          <w:sz w:val="24"/>
          <w:szCs w:val="24"/>
        </w:rPr>
        <w:instrText xml:space="preserve"> ADDIN EN.CITE &lt;EndNote&gt;&lt;Cite&gt;&lt;Author&gt;Moore&lt;/Author&gt;&lt;Year&gt;1976&lt;/Year&gt;&lt;RecNum&gt;1222&lt;/RecNum&gt;&lt;DisplayText&gt;(Moore and Moore 1976)&lt;/DisplayText&gt;&lt;record&gt;&lt;rec-number&gt;1222&lt;/rec-number&gt;&lt;foreign-keys&gt;&lt;key app="EN" db-id="x5attf9e3ftzs1ezppfvar2mwa2d0a0ts2ds"&gt;1222&lt;/key&gt;&lt;/foreign-keys&gt;&lt;ref-type name="Journal Article"&gt;17&lt;/ref-type&gt;&lt;contributors&gt;&lt;authors&gt;&lt;author&gt;Moore, J. W.&lt;/author&gt;&lt;author&gt;Moore, I. A.&lt;/author&gt;&lt;/authors&gt;&lt;/contributors&gt;&lt;titles&gt;&lt;title&gt;&lt;style face="normal" font="default" size="100%"&gt;The basis of food selection in some estuarine fishes, eels, &lt;/style&gt;&lt;style face="italic" font="default" size="100%"&gt;Anguilla anguilla&lt;/style&gt;&lt;style face="normal" font="default" size="100%"&gt; (L.), whitting, &lt;/style&gt;&lt;style face="italic" font="default" size="100%"&gt;Merlangius merlangius&lt;/style&gt;&lt;style face="normal" font="default" size="100%"&gt; (L.), sprat, &lt;/style&gt;&lt;style face="italic" font="default" size="100%"&gt;Sprattus sprattus&lt;/style&gt;&lt;style face="normal" font="default" size="100%"&gt; (L.), and stickleback, &lt;/style&gt;&lt;style face="italic" font="default" size="100%"&gt;Gasterosteus aculeatus&lt;/style&gt;&lt;style face="normal" font="default" size="100%"&gt; (L.)&lt;/style&gt;&lt;/title&gt;&lt;secondary-title&gt;Journal of Fish Biology&lt;/secondary-title&gt;&lt;/titles&gt;&lt;periodical&gt;&lt;full-title&gt;Journal of Fish Biology&lt;/full-title&gt;&lt;/periodical&gt;&lt;pages&gt;375-390&lt;/pages&gt;&lt;volume&gt;9&lt;/volume&gt;&lt;dates&gt;&lt;year&gt;1976&lt;/year&gt;&lt;/dates&gt;&lt;urls&gt;&lt;/urls&gt;&lt;/record&gt;&lt;/Cite&gt;&lt;/EndNote&gt;</w:instrText>
      </w:r>
      <w:r w:rsidR="00853886" w:rsidRPr="005851EA">
        <w:rPr>
          <w:rFonts w:eastAsia="MS Mincho" w:cs="Arial"/>
          <w:color w:val="000000" w:themeColor="text1"/>
          <w:sz w:val="24"/>
          <w:szCs w:val="24"/>
        </w:rPr>
        <w:fldChar w:fldCharType="separate"/>
      </w:r>
      <w:r w:rsidR="00853886" w:rsidRPr="005851EA">
        <w:rPr>
          <w:rFonts w:eastAsia="MS Mincho" w:cs="Arial"/>
          <w:noProof/>
          <w:color w:val="000000" w:themeColor="text1"/>
          <w:sz w:val="24"/>
          <w:szCs w:val="24"/>
        </w:rPr>
        <w:t>(</w:t>
      </w:r>
      <w:hyperlink w:anchor="_ENREF_92" w:tooltip="Moore, 1976 #1222" w:history="1">
        <w:r w:rsidR="00853886" w:rsidRPr="005851EA">
          <w:rPr>
            <w:rFonts w:eastAsia="MS Mincho" w:cs="Arial"/>
            <w:noProof/>
            <w:color w:val="000000" w:themeColor="text1"/>
            <w:sz w:val="24"/>
            <w:szCs w:val="24"/>
          </w:rPr>
          <w:t>Moore and Moore 1976</w:t>
        </w:r>
      </w:hyperlink>
      <w:r w:rsidR="00853886" w:rsidRPr="005851EA">
        <w:rPr>
          <w:rFonts w:eastAsia="MS Mincho" w:cs="Arial"/>
          <w:noProof/>
          <w:color w:val="000000" w:themeColor="text1"/>
          <w:sz w:val="24"/>
          <w:szCs w:val="24"/>
        </w:rPr>
        <w:t>)</w:t>
      </w:r>
      <w:r w:rsidR="00853886" w:rsidRPr="005851EA">
        <w:rPr>
          <w:rFonts w:eastAsia="MS Mincho" w:cs="Arial"/>
          <w:color w:val="000000" w:themeColor="text1"/>
          <w:sz w:val="24"/>
          <w:szCs w:val="24"/>
        </w:rPr>
        <w:fldChar w:fldCharType="end"/>
      </w:r>
      <w:r w:rsidR="00853886" w:rsidRPr="005851EA">
        <w:rPr>
          <w:rFonts w:eastAsia="MS Mincho" w:cs="Arial"/>
          <w:color w:val="000000" w:themeColor="text1"/>
          <w:sz w:val="24"/>
          <w:szCs w:val="24"/>
        </w:rPr>
        <w:t xml:space="preserve">. This would definitely happen in the field, particularly in the ponds in this study as they are small ponds and prey of different sizes are around the fish and that could cause such confusion (Maskell et al. 1977, Ohguchi 1981, Visser 1981). </w:t>
      </w:r>
    </w:p>
    <w:p w14:paraId="3648CE30" w14:textId="5B5B8986" w:rsidR="00E51368" w:rsidRPr="005851EA" w:rsidRDefault="00853886" w:rsidP="005D3A07">
      <w:pPr>
        <w:spacing w:line="480" w:lineRule="auto"/>
        <w:ind w:firstLine="720"/>
        <w:jc w:val="both"/>
        <w:rPr>
          <w:color w:val="000000" w:themeColor="text1"/>
          <w:sz w:val="24"/>
          <w:szCs w:val="24"/>
        </w:rPr>
      </w:pPr>
      <w:r w:rsidRPr="005851EA">
        <w:rPr>
          <w:color w:val="000000" w:themeColor="text1"/>
          <w:sz w:val="24"/>
          <w:szCs w:val="24"/>
        </w:rPr>
        <w:lastRenderedPageBreak/>
        <w:t xml:space="preserve">Visual predators (mainly fish) play an important role in structuring communities of zooplankton through their ability as selective predators </w:t>
      </w:r>
      <w:r w:rsidRPr="005851EA">
        <w:rPr>
          <w:color w:val="000000" w:themeColor="text1"/>
          <w:sz w:val="24"/>
          <w:szCs w:val="24"/>
        </w:rPr>
        <w:fldChar w:fldCharType="begin">
          <w:fldData xml:space="preserve">PEVuZE5vdGU+PENpdGU+PEF1dGhvcj5Ccm9va3M8L0F1dGhvcj48WWVhcj4xOTY1PC9ZZWFyPjxS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</w:fldData>
        </w:fldChar>
      </w:r>
      <w:r w:rsidRPr="005851EA">
        <w:rPr>
          <w:color w:val="000000" w:themeColor="text1"/>
          <w:sz w:val="24"/>
          <w:szCs w:val="24"/>
        </w:rPr>
        <w:instrText xml:space="preserve"> ADDIN EN.CITE </w:instrText>
      </w:r>
      <w:r w:rsidRPr="005851EA">
        <w:rPr>
          <w:color w:val="000000" w:themeColor="text1"/>
          <w:sz w:val="24"/>
          <w:szCs w:val="24"/>
        </w:rPr>
        <w:fldChar w:fldCharType="begin">
          <w:fldData xml:space="preserve">PEVuZE5vdGU+PENpdGU+PEF1dGhvcj5Ccm9va3M8L0F1dGhvcj48WWVhcj4xOTY1PC9ZZWFyPjxS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</w:fldData>
        </w:fldChar>
      </w:r>
      <w:r w:rsidRPr="005851EA">
        <w:rPr>
          <w:color w:val="000000" w:themeColor="text1"/>
          <w:sz w:val="24"/>
          <w:szCs w:val="24"/>
        </w:rPr>
        <w:instrText xml:space="preserve"> ADDIN EN.CITE.DATA </w:instrText>
      </w:r>
      <w:r w:rsidRPr="005851EA">
        <w:rPr>
          <w:color w:val="000000" w:themeColor="text1"/>
          <w:sz w:val="24"/>
          <w:szCs w:val="24"/>
        </w:rPr>
      </w:r>
      <w:r w:rsidRPr="005851EA">
        <w:rPr>
          <w:color w:val="000000" w:themeColor="text1"/>
          <w:sz w:val="24"/>
          <w:szCs w:val="24"/>
        </w:rPr>
        <w:fldChar w:fldCharType="end"/>
      </w:r>
      <w:r w:rsidRPr="005851EA">
        <w:rPr>
          <w:color w:val="000000" w:themeColor="text1"/>
          <w:sz w:val="24"/>
          <w:szCs w:val="24"/>
        </w:rPr>
      </w:r>
      <w:r w:rsidRPr="005851EA">
        <w:rPr>
          <w:color w:val="000000" w:themeColor="text1"/>
          <w:sz w:val="24"/>
          <w:szCs w:val="24"/>
        </w:rPr>
        <w:fldChar w:fldCharType="separate"/>
      </w:r>
      <w:r w:rsidRPr="005851EA">
        <w:rPr>
          <w:noProof/>
          <w:color w:val="000000" w:themeColor="text1"/>
          <w:sz w:val="24"/>
          <w:szCs w:val="24"/>
        </w:rPr>
        <w:t>(</w:t>
      </w:r>
      <w:hyperlink w:anchor="_ENREF_18" w:tooltip="Brooks, 1965 #1212" w:history="1">
        <w:r w:rsidRPr="005851EA">
          <w:rPr>
            <w:noProof/>
            <w:color w:val="000000" w:themeColor="text1"/>
            <w:sz w:val="24"/>
            <w:szCs w:val="24"/>
          </w:rPr>
          <w:t>Brooks and Dodson 1965</w:t>
        </w:r>
      </w:hyperlink>
      <w:r w:rsidRPr="005851EA">
        <w:rPr>
          <w:noProof/>
          <w:color w:val="000000" w:themeColor="text1"/>
          <w:sz w:val="24"/>
          <w:szCs w:val="24"/>
        </w:rPr>
        <w:t xml:space="preserve">, </w:t>
      </w:r>
      <w:hyperlink w:anchor="_ENREF_27" w:tooltip="Carpenter, 1985 #1213" w:history="1">
        <w:r w:rsidRPr="005851EA">
          <w:rPr>
            <w:noProof/>
            <w:color w:val="000000" w:themeColor="text1"/>
            <w:sz w:val="24"/>
            <w:szCs w:val="24"/>
          </w:rPr>
          <w:t>Carpenter et al. 1985</w:t>
        </w:r>
      </w:hyperlink>
      <w:r w:rsidRPr="005851EA">
        <w:rPr>
          <w:noProof/>
          <w:color w:val="000000" w:themeColor="text1"/>
          <w:sz w:val="24"/>
          <w:szCs w:val="24"/>
        </w:rPr>
        <w:t xml:space="preserve">, </w:t>
      </w:r>
      <w:hyperlink w:anchor="_ENREF_29" w:tooltip="Christoffersen, 1993 #1214" w:history="1">
        <w:r w:rsidRPr="005851EA">
          <w:rPr>
            <w:noProof/>
            <w:color w:val="000000" w:themeColor="text1"/>
            <w:sz w:val="24"/>
            <w:szCs w:val="24"/>
          </w:rPr>
          <w:t>Christoffersen et al. 1993</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Upon encounter, prey selection by visual predators is controlled by a combination of factors including movement, visibility as determined by size, and pigmentation degree or contrast </w:t>
      </w:r>
      <w:r w:rsidRPr="005851EA">
        <w:rPr>
          <w:color w:val="000000" w:themeColor="text1"/>
          <w:sz w:val="24"/>
          <w:szCs w:val="24"/>
        </w:rPr>
        <w:fldChar w:fldCharType="begin">
          <w:fldData xml:space="preserve">PEVuZE5vdGU+PENpdGU+PEF1dGhvcj5LZXJmb290PC9BdXRob3I+PFllYXI+MTk4MDwvWWVhcj48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</w:fldData>
        </w:fldChar>
      </w:r>
      <w:r w:rsidRPr="005851EA">
        <w:rPr>
          <w:color w:val="000000" w:themeColor="text1"/>
          <w:sz w:val="24"/>
          <w:szCs w:val="24"/>
        </w:rPr>
        <w:instrText xml:space="preserve"> ADDIN EN.CITE </w:instrText>
      </w:r>
      <w:r w:rsidRPr="005851EA">
        <w:rPr>
          <w:color w:val="000000" w:themeColor="text1"/>
          <w:sz w:val="24"/>
          <w:szCs w:val="24"/>
        </w:rPr>
        <w:fldChar w:fldCharType="begin">
          <w:fldData xml:space="preserve">PEVuZE5vdGU+PENpdGU+PEF1dGhvcj5LZXJmb290PC9BdXRob3I+PFllYXI+MTk4MDwvWWVhcj48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</w:fldData>
        </w:fldChar>
      </w:r>
      <w:r w:rsidRPr="005851EA">
        <w:rPr>
          <w:color w:val="000000" w:themeColor="text1"/>
          <w:sz w:val="24"/>
          <w:szCs w:val="24"/>
        </w:rPr>
        <w:instrText xml:space="preserve"> ADDIN EN.CITE.DATA </w:instrText>
      </w:r>
      <w:r w:rsidRPr="005851EA">
        <w:rPr>
          <w:color w:val="000000" w:themeColor="text1"/>
          <w:sz w:val="24"/>
          <w:szCs w:val="24"/>
        </w:rPr>
      </w:r>
      <w:r w:rsidRPr="005851EA">
        <w:rPr>
          <w:color w:val="000000" w:themeColor="text1"/>
          <w:sz w:val="24"/>
          <w:szCs w:val="24"/>
        </w:rPr>
        <w:fldChar w:fldCharType="end"/>
      </w:r>
      <w:r w:rsidRPr="005851EA">
        <w:rPr>
          <w:color w:val="000000" w:themeColor="text1"/>
          <w:sz w:val="24"/>
          <w:szCs w:val="24"/>
        </w:rPr>
      </w:r>
      <w:r w:rsidRPr="005851EA">
        <w:rPr>
          <w:color w:val="000000" w:themeColor="text1"/>
          <w:sz w:val="24"/>
          <w:szCs w:val="24"/>
        </w:rPr>
        <w:fldChar w:fldCharType="separate"/>
      </w:r>
      <w:r w:rsidRPr="005851EA">
        <w:rPr>
          <w:noProof/>
          <w:color w:val="000000" w:themeColor="text1"/>
          <w:sz w:val="24"/>
          <w:szCs w:val="24"/>
        </w:rPr>
        <w:t>(</w:t>
      </w:r>
      <w:hyperlink w:anchor="_ENREF_70" w:tooltip="Kerfoot, 1980 #1215" w:history="1">
        <w:r w:rsidRPr="005851EA">
          <w:rPr>
            <w:noProof/>
            <w:color w:val="000000" w:themeColor="text1"/>
            <w:sz w:val="24"/>
            <w:szCs w:val="24"/>
          </w:rPr>
          <w:t>Kerfoot 1980</w:t>
        </w:r>
      </w:hyperlink>
      <w:r w:rsidRPr="005851EA">
        <w:rPr>
          <w:noProof/>
          <w:color w:val="000000" w:themeColor="text1"/>
          <w:sz w:val="24"/>
          <w:szCs w:val="24"/>
        </w:rPr>
        <w:t xml:space="preserve">, </w:t>
      </w:r>
      <w:hyperlink w:anchor="_ENREF_71" w:tooltip="Kerfoot, 1982 #1216" w:history="1">
        <w:r w:rsidRPr="005851EA">
          <w:rPr>
            <w:noProof/>
            <w:color w:val="000000" w:themeColor="text1"/>
            <w:sz w:val="24"/>
            <w:szCs w:val="24"/>
          </w:rPr>
          <w:t>1982</w:t>
        </w:r>
      </w:hyperlink>
      <w:r w:rsidRPr="005851EA">
        <w:rPr>
          <w:noProof/>
          <w:color w:val="000000" w:themeColor="text1"/>
          <w:sz w:val="24"/>
          <w:szCs w:val="24"/>
        </w:rPr>
        <w:t xml:space="preserve">, </w:t>
      </w:r>
      <w:hyperlink w:anchor="_ENREF_21" w:tooltip="Buskey, 1994 #1210" w:history="1">
        <w:r w:rsidRPr="005851EA">
          <w:rPr>
            <w:noProof/>
            <w:color w:val="000000" w:themeColor="text1"/>
            <w:sz w:val="24"/>
            <w:szCs w:val="24"/>
          </w:rPr>
          <w:t>Buskey 1994</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escaping ability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&lt;EndNote&gt;&lt;Cite&gt;&lt;Author&gt;Drenner&lt;/Author&gt;&lt;Year&gt;1980&lt;/Year&gt;&lt;RecNum&gt;1218&lt;/RecNum&gt;&lt;DisplayText&gt;(Drenner and McComas 1980)&lt;/DisplayText&gt;&lt;record&gt;&lt;rec-number&gt;1218&lt;/rec-number&gt;&lt;foreign-keys&gt;&lt;key app="EN" db-id="x5attf9e3ftzs1ezppfvar2mwa2d0a0ts2ds"&gt;1218&lt;/key&gt;&lt;/foreign-keys&gt;&lt;ref-type name="Book Section"&gt;5&lt;/ref-type&gt;&lt;contributors&gt;&lt;authors&gt;&lt;author&gt;Drenner, R.W . &lt;/author&gt;&lt;author&gt;McComas, S.R. &lt;/author&gt;&lt;/authors&gt;&lt;secondary-authors&gt;&lt;author&gt;Kerfoot, W. C.&lt;/author&gt;&lt;/secondary-authors&gt;&lt;/contributors&gt;&lt;titles&gt;&lt;title&gt;The roles of zooplankter escape ability and fish size selectivity in the selective feeding and impact of planktivorous fish&lt;/title&gt;&lt;secondary-title&gt;Evolution and Ecology of Zooplankton Communities&lt;/secondary-title&gt;&lt;/titles&gt;&lt;dates&gt;&lt;year&gt;1980&lt;/year&gt;&lt;/dates&gt;&lt;pub-location&gt;Hanover&lt;/pub-location&gt;&lt;publisher&gt;University Press of New England&lt;/publisher&gt;&lt;urls&gt;&lt;/urls&gt;&lt;/record&gt;&lt;/Cite&gt;&lt;/EndNote&gt;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39" w:tooltip="Drenner, 1980 #1218" w:history="1">
        <w:r w:rsidRPr="005851EA">
          <w:rPr>
            <w:noProof/>
            <w:color w:val="000000" w:themeColor="text1"/>
            <w:sz w:val="24"/>
            <w:szCs w:val="24"/>
          </w:rPr>
          <w:t>Drenner and McComas 1980</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and distribution and abundance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&lt;EndNote&gt;&lt;Cite&gt;&lt;Author&gt;Ivlev&lt;/Author&gt;&lt;Year&gt;1961&lt;/Year&gt;&lt;RecNum&gt;1220&lt;/RecNum&gt;&lt;DisplayText&gt;(Ivlev 1961, Werner and Hall 1974)&lt;/DisplayText&gt;&lt;record&gt;&lt;rec-number&gt;1220&lt;/rec-number&gt;&lt;foreign-keys&gt;&lt;key app="EN" db-id="x5attf9e3ftzs1ezppfvar2mwa2d0a0ts2ds"&gt;1220&lt;/key&gt;&lt;/foreign-keys&gt;&lt;ref-type name="Book"&gt;6&lt;/ref-type&gt;&lt;contributors&gt;&lt;authors&gt;&lt;author&gt;Ivlev, V. S.&lt;/author&gt;&lt;/authors&gt;&lt;/contributors&gt;&lt;titles&gt;&lt;title&gt;Experimental Ecology of the Feeding of Fishes&lt;/title&gt;&lt;/titles&gt;&lt;section&gt;302&lt;/section&gt;&lt;dates&gt;&lt;year&gt;1961&lt;/year&gt;&lt;/dates&gt;&lt;pub-location&gt;New Haven, Connecticut &lt;/pub-location&gt;&lt;publisher&gt;Yale Universtiy Press&lt;/publisher&gt;&lt;urls&gt;&lt;/urls&gt;&lt;/record&gt;&lt;/Cite&gt;&lt;Cite&gt;&lt;Author&gt;Werner&lt;/Author&gt;&lt;Year&gt;1974&lt;/Year&gt;&lt;RecNum&gt;1221&lt;/RecNum&gt;&lt;record&gt;&lt;rec-number&gt;1221&lt;/rec-number&gt;&lt;foreign-keys&gt;&lt;key app="EN" db-id="x5attf9e3ftzs1ezppfvar2mwa2d0a0ts2ds"&gt;1221&lt;/key&gt;&lt;/foreign-keys&gt;&lt;ref-type name="Journal Article"&gt;17&lt;/ref-type&gt;&lt;contributors&gt;&lt;authors&gt;&lt;author&gt;Werner, E. E.&lt;/author&gt;&lt;author&gt;Hall, D. J.&lt;/author&gt;&lt;/authors&gt;&lt;/contributors&gt;&lt;titles&gt;&lt;title&gt;&lt;style face="normal" font="default" size="100%"&gt;Optimal foraging and the size selection of prey by the bluegill sunfish (&lt;/style&gt;&lt;style face="italic" font="default" size="100%"&gt;Lepomis macrochirus&lt;/style&gt;&lt;style face="normal" font="default" size="100%"&gt;)&lt;/style&gt;&lt;/title&gt;&lt;secondary-title&gt;Ecology&lt;/secondary-title&gt;&lt;/titles&gt;&lt;periodical&gt;&lt;full-title&gt;Ecology&lt;/full-title&gt;&lt;/periodical&gt;&lt;pages&gt;1042-1052&lt;/pages&gt;&lt;volume&gt;55&lt;/volume&gt;&lt;dates&gt;&lt;year&gt;1974&lt;/year&gt;&lt;/dates&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65" w:tooltip="Ivlev, 1961 #1220" w:history="1">
        <w:r w:rsidRPr="005851EA">
          <w:rPr>
            <w:noProof/>
            <w:color w:val="000000" w:themeColor="text1"/>
            <w:sz w:val="24"/>
            <w:szCs w:val="24"/>
          </w:rPr>
          <w:t>Ivlev 1961</w:t>
        </w:r>
      </w:hyperlink>
      <w:r w:rsidRPr="005851EA">
        <w:rPr>
          <w:noProof/>
          <w:color w:val="000000" w:themeColor="text1"/>
          <w:sz w:val="24"/>
          <w:szCs w:val="24"/>
        </w:rPr>
        <w:t xml:space="preserve">, </w:t>
      </w:r>
      <w:hyperlink w:anchor="_ENREF_135" w:tooltip="Werner, 1974 #1221" w:history="1">
        <w:r w:rsidRPr="005851EA">
          <w:rPr>
            <w:noProof/>
            <w:color w:val="000000" w:themeColor="text1"/>
            <w:sz w:val="24"/>
            <w:szCs w:val="24"/>
          </w:rPr>
          <w:t>Werner and Hall 1974</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It has been reported that the fish </w:t>
      </w:r>
      <w:r w:rsidRPr="005851EA">
        <w:rPr>
          <w:i/>
          <w:iCs/>
          <w:color w:val="000000" w:themeColor="text1"/>
          <w:sz w:val="24"/>
          <w:szCs w:val="24"/>
        </w:rPr>
        <w:t>Melaniris</w:t>
      </w:r>
      <w:r w:rsidRPr="005851EA">
        <w:rPr>
          <w:color w:val="000000" w:themeColor="text1"/>
          <w:sz w:val="24"/>
          <w:szCs w:val="24"/>
        </w:rPr>
        <w:t xml:space="preserve"> sp. had selectively preyed upon a bosminid species that had both the smallest body size and the smallest eye spot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&lt;EndNote&gt;&lt;Cite&gt;&lt;Author&gt;Zaret&lt;/Author&gt;&lt;Year&gt;1980&lt;/Year&gt;&lt;RecNum&gt;1219&lt;/RecNum&gt;&lt;DisplayText&gt;(Zaret 1980)&lt;/DisplayText&gt;&lt;record&gt;&lt;rec-number&gt;1219&lt;/rec-number&gt;&lt;foreign-keys&gt;&lt;key app="EN" db-id="x5attf9e3ftzs1ezppfvar2mwa2d0a0ts2ds"&gt;1219&lt;/key&gt;&lt;/foreign-keys&gt;&lt;ref-type name="Book Section"&gt;5&lt;/ref-type&gt;&lt;contributors&gt;&lt;authors&gt;&lt;author&gt;Zaret,T. M.&lt;/author&gt;&lt;/authors&gt;&lt;secondary-authors&gt;&lt;author&gt;Kerfoot, W. C.&lt;/author&gt;&lt;/secondary-authors&gt;&lt;/contributors&gt;&lt;titles&gt;&lt;title&gt;The effect of prey motion on planktivore choice&lt;/title&gt;&lt;secondary-title&gt;Evolution and Ecology of Zooplankton Communities&lt;/secondary-title&gt;&lt;/titles&gt;&lt;pages&gt;594-603&lt;/pages&gt;&lt;dates&gt;&lt;year&gt;1980&lt;/year&gt;&lt;/dates&gt;&lt;pub-location&gt;Hanover&lt;/pub-location&gt;&lt;publisher&gt;University Press of New England&lt;/publisher&gt;&lt;urls&gt;&lt;/urls&gt;&lt;/record&gt;&lt;/Cite&gt;&lt;/EndNote&gt;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142" w:tooltip="Zaret, 1980 #1219" w:history="1">
        <w:r w:rsidRPr="005851EA">
          <w:rPr>
            <w:noProof/>
            <w:color w:val="000000" w:themeColor="text1"/>
            <w:sz w:val="24"/>
            <w:szCs w:val="24"/>
          </w:rPr>
          <w:t>Zaret 1980</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The study concluded that the fish could be using a search image of prey motion to concentrate on the smaller species (Zaret 1980). Another study had reported that reactive distance of pumpkinseeds fish (</w:t>
      </w:r>
      <w:r w:rsidRPr="005851EA">
        <w:rPr>
          <w:i/>
          <w:iCs/>
          <w:color w:val="000000" w:themeColor="text1"/>
          <w:sz w:val="24"/>
          <w:szCs w:val="24"/>
        </w:rPr>
        <w:t>Lepomis gibbosus</w:t>
      </w:r>
      <w:r w:rsidRPr="005851EA">
        <w:rPr>
          <w:color w:val="000000" w:themeColor="text1"/>
          <w:sz w:val="24"/>
          <w:szCs w:val="24"/>
        </w:rPr>
        <w:t xml:space="preserve">) to the cyclopoid copepod </w:t>
      </w:r>
      <w:r w:rsidRPr="005851EA">
        <w:rPr>
          <w:i/>
          <w:iCs/>
          <w:color w:val="000000" w:themeColor="text1"/>
          <w:sz w:val="24"/>
          <w:szCs w:val="24"/>
        </w:rPr>
        <w:t>Mesocyclops edax</w:t>
      </w:r>
      <w:r w:rsidRPr="005851EA">
        <w:rPr>
          <w:color w:val="000000" w:themeColor="text1"/>
          <w:sz w:val="24"/>
          <w:szCs w:val="24"/>
        </w:rPr>
        <w:t xml:space="preserve"> was larger than that predicted by observations of </w:t>
      </w:r>
      <w:r w:rsidRPr="005851EA">
        <w:rPr>
          <w:i/>
          <w:iCs/>
          <w:color w:val="000000" w:themeColor="text1"/>
          <w:sz w:val="24"/>
          <w:szCs w:val="24"/>
        </w:rPr>
        <w:t>L. gibbosus</w:t>
      </w:r>
      <w:r w:rsidRPr="005851EA">
        <w:rPr>
          <w:color w:val="000000" w:themeColor="text1"/>
          <w:sz w:val="24"/>
          <w:szCs w:val="24"/>
        </w:rPr>
        <w:t xml:space="preserve"> feeding on other copepod species, and thus suggesting that its characteristic movement was a factor affecting the fish selectivity to that particular copepod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&lt;EndNote&gt;&lt;Cite&gt;&lt;Author&gt;Confer&lt;/Author&gt;&lt;Year&gt;1975&lt;/Year&gt;&lt;RecNum&gt;1217&lt;/RecNum&gt;&lt;DisplayText&gt;(Confer and Blades 1975)&lt;/DisplayText&gt;&lt;record&gt;&lt;rec-number&gt;1217&lt;/rec-number&gt;&lt;foreign-keys&gt;&lt;key app="EN" db-id="x5attf9e3ftzs1ezppfvar2mwa2d0a0ts2ds"&gt;1217&lt;/key&gt;&lt;/foreign-keys&gt;&lt;ref-type name="Journal Article"&gt;17&lt;/ref-type&gt;&lt;contributors&gt;&lt;authors&gt;&lt;author&gt;Confer, J. L. &lt;/author&gt;&lt;author&gt;Blades, P. I.&lt;/author&gt;&lt;/authors&gt;&lt;/contributors&gt;&lt;titles&gt;&lt;title&gt;Omnivorous zooplankton and planktivorous fish&lt;/title&gt;&lt;secondary-title&gt;Limnology and Oceanography&lt;/secondary-title&gt;&lt;/titles&gt;&lt;periodical&gt;&lt;full-title&gt;Limnology and Oceanography&lt;/full-title&gt;&lt;/periodical&gt;&lt;pages&gt;571-579&lt;/pages&gt;&lt;volume&gt;20&lt;/volume&gt;&lt;dates&gt;&lt;year&gt;1975&lt;/year&gt;&lt;/dates&gt;&lt;urls&gt;&lt;/urls&gt;&lt;/record&gt;&lt;/Cite&gt;&lt;/EndNote&gt;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34" w:tooltip="Confer, 1975 #1217" w:history="1">
        <w:r w:rsidRPr="005851EA">
          <w:rPr>
            <w:noProof/>
            <w:color w:val="000000" w:themeColor="text1"/>
            <w:sz w:val="24"/>
            <w:szCs w:val="24"/>
          </w:rPr>
          <w:t>Confer and Blades 1975</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w:t>
      </w:r>
    </w:p>
    <w:p w14:paraId="2C1BFA2B" w14:textId="61B7BB89" w:rsidR="004C3551" w:rsidRPr="005851EA" w:rsidRDefault="00853886" w:rsidP="005D3A07">
      <w:pPr>
        <w:spacing w:line="480" w:lineRule="auto"/>
        <w:ind w:firstLine="720"/>
        <w:jc w:val="both"/>
        <w:rPr>
          <w:color w:val="000000" w:themeColor="text1"/>
          <w:sz w:val="24"/>
          <w:szCs w:val="24"/>
        </w:rPr>
      </w:pPr>
      <w:r w:rsidRPr="005851EA">
        <w:rPr>
          <w:color w:val="000000" w:themeColor="text1"/>
          <w:sz w:val="24"/>
          <w:szCs w:val="24"/>
        </w:rPr>
        <w:t xml:space="preserve">Buskey and colleagues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&lt;EndNote&gt;&lt;Cite&gt;&lt;Author&gt;Buskey&lt;/Author&gt;&lt;Year&gt;1994&lt;/Year&gt;&lt;RecNum&gt;1210&lt;/RecNum&gt;&lt;DisplayText&gt;(Buskey et al. 1993, Buskey 1994)&lt;/DisplayText&gt;&lt;record&gt;&lt;rec-number&gt;1210&lt;/rec-number&gt;&lt;foreign-keys&gt;&lt;key app="EN" db-id="x5attf9e3ftzs1ezppfvar2mwa2d0a0ts2ds"&gt;1210&lt;/key&gt;&lt;/foreign-keys&gt;&lt;ref-type name="Journal Article"&gt;17&lt;/ref-type&gt;&lt;contributors&gt;&lt;authors&gt;&lt;author&gt;Buskey, E. J.&lt;/author&gt;&lt;/authors&gt;&lt;/contributors&gt;&lt;titles&gt;&lt;title&gt;&lt;style face="normal" font="default" size="100%"&gt;Factors affecting feeding and selectivity of visual predator s on the copepod &lt;/style&gt;&lt;style face="italic" font="default" size="100%"&gt;Acartia tonsa&lt;/style&gt;&lt;style face="normal" font="default" size="100%"&gt;: locomotion , visibility and escape responses &lt;/style&gt;&lt;/title&gt;&lt;secondary-title&gt;Hydrobiologia&lt;/secondary-title&gt;&lt;/titles&gt;&lt;periodical&gt;&lt;full-title&gt;Hydrobiologia&lt;/full-title&gt;&lt;/periodical&gt;&lt;pages&gt;447-453&lt;/pages&gt;&lt;volume&gt;292/293 &lt;/volume&gt;&lt;dates&gt;&lt;year&gt;1994&lt;/year&gt;&lt;/dates&gt;&lt;urls&gt;&lt;/urls&gt;&lt;/record&gt;&lt;/Cite&gt;&lt;Cite&gt;&lt;Author&gt;Buskey&lt;/Author&gt;&lt;Year&gt;1993&lt;/Year&gt;&lt;RecNum&gt;1211&lt;/RecNum&gt;&lt;record&gt;&lt;rec-number&gt;1211&lt;/rec-number&gt;&lt;foreign-keys&gt;&lt;key app="EN" db-id="x5attf9e3ftzs1ezppfvar2mwa2d0a0ts2ds"&gt;1211&lt;/key&gt;&lt;/foreign-keys&gt;&lt;ref-type name="Journal Article"&gt;17&lt;/ref-type&gt;&lt;contributors&gt;&lt;authors&gt;&lt;author&gt;Buskey, E. J.&lt;/author&gt;&lt;author&gt;Coulter, C.&lt;/author&gt;&lt;author&gt;Strom, S. &lt;/author&gt;&lt;/authors&gt;&lt;/contributors&gt;&lt;titles&gt;&lt;title&gt;Locomotory patterns of microzooplankton: potential effects of food selectivity of larval fish &lt;/title&gt;&lt;secondary-title&gt;BULLETIN OF MARINE SCIENCE&lt;/secondary-title&gt;&lt;/titles&gt;&lt;periodical&gt;&lt;full-title&gt;BULLETIN OF MARINE SCIENCE&lt;/full-title&gt;&lt;/periodical&gt;&lt;pages&gt;29-43&lt;/pages&gt;&lt;volume&gt;53&lt;/volume&gt;&lt;dates&gt;&lt;year&gt;1993&lt;/year&gt;&lt;/dates&gt;&lt;urls&gt;&lt;/urls&gt;&lt;/record&gt;&lt;/Cite&gt;&lt;/EndNote&gt;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22" w:tooltip="Buskey, 1993 #1211" w:history="1">
        <w:r w:rsidRPr="005851EA">
          <w:rPr>
            <w:noProof/>
            <w:color w:val="000000" w:themeColor="text1"/>
            <w:sz w:val="24"/>
            <w:szCs w:val="24"/>
          </w:rPr>
          <w:t>Buskey et al. 1993</w:t>
        </w:r>
      </w:hyperlink>
      <w:r w:rsidRPr="005851EA">
        <w:rPr>
          <w:noProof/>
          <w:color w:val="000000" w:themeColor="text1"/>
          <w:sz w:val="24"/>
          <w:szCs w:val="24"/>
        </w:rPr>
        <w:t xml:space="preserve">, </w:t>
      </w:r>
      <w:hyperlink w:anchor="_ENREF_21" w:tooltip="Buskey, 1994 #1210" w:history="1">
        <w:r w:rsidRPr="005851EA">
          <w:rPr>
            <w:noProof/>
            <w:color w:val="000000" w:themeColor="text1"/>
            <w:sz w:val="24"/>
            <w:szCs w:val="24"/>
          </w:rPr>
          <w:t>Buskey 1994</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proposed that prey with irregular and active motion patterns may be more attractive to planktivorous fish over prey with smooth behavior. This was also observed in an experiment where larval fish fed on </w:t>
      </w:r>
      <w:r w:rsidRPr="005851EA">
        <w:rPr>
          <w:i/>
          <w:iCs/>
          <w:color w:val="000000" w:themeColor="text1"/>
          <w:sz w:val="24"/>
          <w:szCs w:val="24"/>
        </w:rPr>
        <w:t>Artemia</w:t>
      </w:r>
      <w:r w:rsidRPr="005851EA">
        <w:rPr>
          <w:color w:val="000000" w:themeColor="text1"/>
          <w:sz w:val="24"/>
          <w:szCs w:val="24"/>
        </w:rPr>
        <w:t xml:space="preserve"> (Govoni et al. 1983). O’Keefe et al. (1998) showed that fish in their experiment (the bluegill </w:t>
      </w:r>
      <w:r w:rsidRPr="005851EA">
        <w:rPr>
          <w:i/>
          <w:iCs/>
          <w:color w:val="000000" w:themeColor="text1"/>
          <w:sz w:val="24"/>
          <w:szCs w:val="24"/>
        </w:rPr>
        <w:t>Lepomis macrochirus</w:t>
      </w:r>
      <w:r w:rsidRPr="005851EA">
        <w:rPr>
          <w:color w:val="000000" w:themeColor="text1"/>
          <w:sz w:val="24"/>
          <w:szCs w:val="24"/>
        </w:rPr>
        <w:t xml:space="preserve">) had selected faster swimming </w:t>
      </w:r>
      <w:r w:rsidRPr="005851EA">
        <w:rPr>
          <w:i/>
          <w:iCs/>
          <w:color w:val="000000" w:themeColor="text1"/>
          <w:sz w:val="24"/>
          <w:szCs w:val="24"/>
        </w:rPr>
        <w:t xml:space="preserve">Daphnia </w:t>
      </w:r>
      <w:r w:rsidRPr="005851EA">
        <w:rPr>
          <w:color w:val="000000" w:themeColor="text1"/>
          <w:sz w:val="24"/>
          <w:szCs w:val="24"/>
        </w:rPr>
        <w:t xml:space="preserve">over slow swimming </w:t>
      </w:r>
      <w:r w:rsidRPr="005851EA">
        <w:rPr>
          <w:i/>
          <w:iCs/>
          <w:color w:val="000000" w:themeColor="text1"/>
          <w:sz w:val="24"/>
          <w:szCs w:val="24"/>
        </w:rPr>
        <w:t>Daphnia</w:t>
      </w:r>
      <w:r w:rsidRPr="005851EA">
        <w:rPr>
          <w:color w:val="000000" w:themeColor="text1"/>
          <w:sz w:val="24"/>
          <w:szCs w:val="24"/>
        </w:rPr>
        <w:t xml:space="preserve"> among different clones and when the fish were given a choice between slow-swimming individuals of the same clones, they did not show preferentiality to any of them. </w:t>
      </w:r>
      <w:r w:rsidRPr="005851EA">
        <w:rPr>
          <w:color w:val="000000" w:themeColor="text1"/>
          <w:sz w:val="24"/>
          <w:szCs w:val="24"/>
        </w:rPr>
        <w:lastRenderedPageBreak/>
        <w:t xml:space="preserve">In addition, when the fish had the choice between a slow-swimming but more darkly pigmented clone and either of the two more lightly pigmented clones (a slow and a fast swimmer), the fish consistently chose the darkly pigmented over the lightly pigmented clone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&lt;EndNote&gt;&lt;Cite&gt;&lt;Author&gt;O&amp;apos;Keefe&lt;/Author&gt;&lt;Year&gt;1998&lt;/Year&gt;&lt;RecNum&gt;1208&lt;/RecNum&gt;&lt;DisplayText&gt;(O&amp;apos;Keefe et al. 1998)&lt;/DisplayText&gt;&lt;record&gt;&lt;rec-number&gt;1208&lt;/rec-number&gt;&lt;foreign-keys&gt;&lt;key app="EN" db-id="x5attf9e3ftzs1ezppfvar2mwa2d0a0ts2ds"&gt;1208&lt;/key&gt;&lt;/foreign-keys&gt;&lt;ref-type name="Journal Article"&gt;17&lt;/ref-type&gt;&lt;contributors&gt;&lt;authors&gt;&lt;author&gt;O&amp;apos;Keefe, T. C. &lt;/author&gt;&lt;author&gt;Brewer, M. C.&lt;/author&gt;&lt;author&gt;Dodso, S. I.&lt;/author&gt;&lt;/authors&gt;&lt;/contributors&gt;&lt;titles&gt;&lt;title&gt;&lt;style face="normal" font="default" size="100%"&gt;Swimming behavior of &lt;/style&gt;&lt;style face="italic" font="default" size="100%"&gt;Daphnia&lt;/style&gt;&lt;style face="normal" font="default" size="100%"&gt;: its role in determining predation risk&lt;/style&gt;&lt;/title&gt;&lt;secondary-title&gt;Journal of Plankton Research&lt;/secondary-title&gt;&lt;/titles&gt;&lt;periodical&gt;&lt;full-title&gt;Journal of Plankton Research&lt;/full-title&gt;&lt;/periodical&gt;&lt;pages&gt;973-984&lt;/pages&gt;&lt;volume&gt;20&lt;/volume&gt;&lt;number&gt;5&lt;/number&gt;&lt;dates&gt;&lt;year&gt;1998&lt;/year&gt;&lt;/dates&gt;&lt;urls&gt;&lt;/urls&gt;&lt;/record&gt;&lt;/Cite&gt;&lt;/EndNote&gt;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101" w:tooltip="O'Keefe, 1998 #1208" w:history="1">
        <w:r w:rsidRPr="005851EA">
          <w:rPr>
            <w:noProof/>
            <w:color w:val="000000" w:themeColor="text1"/>
            <w:sz w:val="24"/>
            <w:szCs w:val="24"/>
          </w:rPr>
          <w:t>O'Keefe et al. 1998</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This shows that behavioral differences were less important than physical differences, in which the latter differences were responsible for the fish selection of the dark clone (O’Keefe et al. 1998). </w:t>
      </w:r>
    </w:p>
    <w:p w14:paraId="3D42B2FD" w14:textId="60A25926" w:rsidR="00265A69" w:rsidRPr="005851EA" w:rsidRDefault="00853886" w:rsidP="005D3A07">
      <w:pPr>
        <w:spacing w:line="480" w:lineRule="auto"/>
        <w:ind w:firstLine="720"/>
        <w:jc w:val="both"/>
        <w:rPr>
          <w:color w:val="000000" w:themeColor="text1"/>
          <w:sz w:val="24"/>
          <w:szCs w:val="24"/>
        </w:rPr>
      </w:pPr>
      <w:r w:rsidRPr="005851EA">
        <w:rPr>
          <w:color w:val="000000" w:themeColor="text1"/>
          <w:sz w:val="24"/>
          <w:szCs w:val="24"/>
        </w:rPr>
        <w:t xml:space="preserve">Such patterns were also observed in threespine sticklebacks. An experiment with a pale-yellow or red background colour was conducted in order to see if the colour of the </w:t>
      </w:r>
      <w:r w:rsidRPr="005851EA">
        <w:rPr>
          <w:i/>
          <w:iCs/>
          <w:color w:val="000000" w:themeColor="text1"/>
          <w:sz w:val="24"/>
          <w:szCs w:val="24"/>
        </w:rPr>
        <w:t xml:space="preserve">Daphnia </w:t>
      </w:r>
      <w:r w:rsidRPr="005851EA">
        <w:rPr>
          <w:color w:val="000000" w:themeColor="text1"/>
          <w:sz w:val="24"/>
          <w:szCs w:val="24"/>
        </w:rPr>
        <w:t xml:space="preserve">along with background colour affects prey selection (Ohguchi 1981).  That resulted in fish directing their first attacks towards the </w:t>
      </w:r>
      <w:r w:rsidRPr="005851EA">
        <w:rPr>
          <w:i/>
          <w:iCs/>
          <w:color w:val="000000" w:themeColor="text1"/>
          <w:sz w:val="24"/>
          <w:szCs w:val="24"/>
        </w:rPr>
        <w:t xml:space="preserve">Daphnia </w:t>
      </w:r>
      <w:r w:rsidRPr="005851EA">
        <w:rPr>
          <w:color w:val="000000" w:themeColor="text1"/>
          <w:sz w:val="24"/>
          <w:szCs w:val="24"/>
        </w:rPr>
        <w:t xml:space="preserve">that did not match the colour of the background (Ohguchi 1981). Furthermore, threespine </w:t>
      </w:r>
      <w:r w:rsidR="003E7D71" w:rsidRPr="005851EA">
        <w:rPr>
          <w:color w:val="000000" w:themeColor="text1"/>
          <w:sz w:val="24"/>
          <w:szCs w:val="24"/>
        </w:rPr>
        <w:t>sticklebacks feeding on corixid insects</w:t>
      </w:r>
      <w:r w:rsidRPr="005851EA">
        <w:rPr>
          <w:color w:val="000000" w:themeColor="text1"/>
          <w:sz w:val="24"/>
          <w:szCs w:val="24"/>
        </w:rPr>
        <w:t xml:space="preserve"> in a pond took a greater amount of this prey whose colour made them obvious against the substrate </w:t>
      </w:r>
      <w:r w:rsidRPr="005851EA">
        <w:rPr>
          <w:color w:val="000000" w:themeColor="text1"/>
          <w:sz w:val="24"/>
          <w:szCs w:val="24"/>
        </w:rPr>
        <w:fldChar w:fldCharType="begin"/>
      </w:r>
      <w:r w:rsidRPr="005851EA">
        <w:rPr>
          <w:color w:val="000000" w:themeColor="text1"/>
          <w:sz w:val="24"/>
          <w:szCs w:val="24"/>
        </w:rPr>
        <w:instrText xml:space="preserve"> ADDIN EN.CITE &lt;EndNote&gt;&lt;Cite&gt;&lt;Author&gt;Popham&lt;/Author&gt;&lt;Year&gt;1966&lt;/Year&gt;&lt;RecNum&gt;1207&lt;/RecNum&gt;&lt;DisplayText&gt;(Popham 1966)&lt;/DisplayText&gt;&lt;record&gt;&lt;rec-number&gt;1207&lt;/rec-number&gt;&lt;foreign-keys&gt;&lt;key app="EN" db-id="x5attf9e3ftzs1ezppfvar2mwa2d0a0ts2ds"&gt;1207&lt;/key&gt;&lt;/foreign-keys&gt;&lt;ref-type name="Journal Article"&gt;17&lt;/ref-type&gt;&lt;contributors&gt;&lt;authors&gt;&lt;author&gt;Popham, E. J.&lt;/author&gt;&lt;/authors&gt;&lt;/contributors&gt;&lt;titles&gt;&lt;title&gt;&lt;style face="normal" font="default" size="100%"&gt;An ecological study on the predatry action of the trhee-spined stickleback (&lt;/style&gt;&lt;style face="italic" font="default" size="100%"&gt;Gasterosteus aculeatus&lt;/style&gt;&lt;style face="normal" font="default" size="100%"&gt; L.)&lt;/style&gt;&lt;/title&gt;&lt;secondary-title&gt;Archiv für Hydrobiologie&lt;/secondary-title&gt;&lt;/titles&gt;&lt;periodical&gt;&lt;full-title&gt;Archiv für Hydrobiologie&lt;/full-title&gt;&lt;/periodical&gt;&lt;pages&gt;70-81&lt;/pages&gt;&lt;volume&gt;62&lt;/volume&gt;&lt;dates&gt;&lt;year&gt;1966&lt;/year&gt;&lt;/dates&gt;&lt;urls&gt;&lt;/urls&gt;&lt;/record&gt;&lt;/Cite&gt;&lt;/EndNote&gt;</w:instrText>
      </w:r>
      <w:r w:rsidRPr="005851EA">
        <w:rPr>
          <w:color w:val="000000" w:themeColor="text1"/>
          <w:sz w:val="24"/>
          <w:szCs w:val="24"/>
        </w:rPr>
        <w:fldChar w:fldCharType="separate"/>
      </w:r>
      <w:r w:rsidRPr="005851EA">
        <w:rPr>
          <w:noProof/>
          <w:color w:val="000000" w:themeColor="text1"/>
          <w:sz w:val="24"/>
          <w:szCs w:val="24"/>
        </w:rPr>
        <w:t>(</w:t>
      </w:r>
      <w:hyperlink w:anchor="_ENREF_110" w:tooltip="Popham, 1966 #1207" w:history="1">
        <w:r w:rsidRPr="005851EA">
          <w:rPr>
            <w:noProof/>
            <w:color w:val="000000" w:themeColor="text1"/>
            <w:sz w:val="24"/>
            <w:szCs w:val="24"/>
          </w:rPr>
          <w:t>Popham 1966</w:t>
        </w:r>
      </w:hyperlink>
      <w:r w:rsidRPr="005851EA">
        <w:rPr>
          <w:noProof/>
          <w:color w:val="000000" w:themeColor="text1"/>
          <w:sz w:val="24"/>
          <w:szCs w:val="24"/>
        </w:rPr>
        <w:t>)</w:t>
      </w:r>
      <w:r w:rsidRPr="005851EA">
        <w:rPr>
          <w:color w:val="000000" w:themeColor="text1"/>
          <w:sz w:val="24"/>
          <w:szCs w:val="24"/>
        </w:rPr>
        <w:fldChar w:fldCharType="end"/>
      </w:r>
      <w:r w:rsidRPr="005851EA">
        <w:rPr>
          <w:color w:val="000000" w:themeColor="text1"/>
          <w:sz w:val="24"/>
          <w:szCs w:val="24"/>
        </w:rPr>
        <w:t xml:space="preserve">. Furthermore, it is hard to get a stickleback to feed on a motionless prey such as commercial food than on enchytraeid worms or wriggling </w:t>
      </w:r>
      <w:r w:rsidRPr="005851EA">
        <w:rPr>
          <w:i/>
          <w:iCs/>
          <w:color w:val="000000" w:themeColor="text1"/>
          <w:sz w:val="24"/>
          <w:szCs w:val="24"/>
        </w:rPr>
        <w:t>Tubifex</w:t>
      </w:r>
      <w:r w:rsidRPr="005851EA">
        <w:rPr>
          <w:color w:val="000000" w:themeColor="text1"/>
          <w:sz w:val="24"/>
          <w:szCs w:val="24"/>
        </w:rPr>
        <w:t xml:space="preserve"> worms (Wootton 1984). This was also observed in </w:t>
      </w:r>
      <w:r w:rsidRPr="005851EA">
        <w:rPr>
          <w:i/>
          <w:iCs/>
          <w:color w:val="000000" w:themeColor="text1"/>
          <w:sz w:val="24"/>
          <w:szCs w:val="24"/>
        </w:rPr>
        <w:t>S. spinachia</w:t>
      </w:r>
      <w:r w:rsidRPr="005851EA">
        <w:rPr>
          <w:color w:val="000000" w:themeColor="text1"/>
          <w:sz w:val="24"/>
          <w:szCs w:val="24"/>
        </w:rPr>
        <w:t xml:space="preserve"> that preferred moving over stationary mysids, in which mysid movement elevated the frequency at which the fifteenspine stickleback </w:t>
      </w:r>
      <w:r w:rsidRPr="005851EA">
        <w:rPr>
          <w:i/>
          <w:iCs/>
          <w:color w:val="000000" w:themeColor="text1"/>
          <w:sz w:val="24"/>
          <w:szCs w:val="24"/>
        </w:rPr>
        <w:t>S. spinachia</w:t>
      </w:r>
      <w:r w:rsidRPr="005851EA">
        <w:rPr>
          <w:color w:val="000000" w:themeColor="text1"/>
          <w:sz w:val="24"/>
          <w:szCs w:val="24"/>
        </w:rPr>
        <w:t xml:space="preserve"> attempted or completed feeding responses and maximum response was at a speed of 30 mm</w:t>
      </w:r>
      <w:r w:rsidRPr="005851EA">
        <w:rPr>
          <w:color w:val="000000" w:themeColor="text1"/>
          <w:sz w:val="24"/>
          <w:szCs w:val="24"/>
          <w:vertAlign w:val="superscript"/>
        </w:rPr>
        <w:t>-1</w:t>
      </w:r>
      <w:r w:rsidRPr="005851EA">
        <w:rPr>
          <w:color w:val="000000" w:themeColor="text1"/>
          <w:sz w:val="24"/>
          <w:szCs w:val="24"/>
        </w:rPr>
        <w:t xml:space="preserve"> (Kislalioglu and Gibson 1976). In addition, </w:t>
      </w:r>
      <w:r w:rsidRPr="005851EA">
        <w:rPr>
          <w:i/>
          <w:iCs/>
          <w:color w:val="000000" w:themeColor="text1"/>
          <w:sz w:val="24"/>
          <w:szCs w:val="24"/>
        </w:rPr>
        <w:t>S. spinachia</w:t>
      </w:r>
      <w:r w:rsidRPr="005851EA">
        <w:rPr>
          <w:color w:val="000000" w:themeColor="text1"/>
          <w:sz w:val="24"/>
          <w:szCs w:val="24"/>
        </w:rPr>
        <w:t xml:space="preserve"> preferred dark over light mysids but faster movement was more important than</w:t>
      </w:r>
      <w:r w:rsidR="00812F55" w:rsidRPr="005851EA">
        <w:rPr>
          <w:color w:val="000000" w:themeColor="text1"/>
          <w:sz w:val="24"/>
          <w:szCs w:val="24"/>
        </w:rPr>
        <w:t xml:space="preserve"> </w:t>
      </w:r>
      <w:r w:rsidRPr="005851EA">
        <w:rPr>
          <w:color w:val="000000" w:themeColor="text1"/>
          <w:sz w:val="24"/>
          <w:szCs w:val="24"/>
        </w:rPr>
        <w:t xml:space="preserve">size and both were more important than colours, while shape was the least important (Kislalioglu and Gibson 1976). </w:t>
      </w:r>
    </w:p>
    <w:p w14:paraId="181479B7" w14:textId="77777777" w:rsidR="009B2309" w:rsidRPr="005851EA" w:rsidRDefault="009B2309" w:rsidP="009B2309">
      <w:pPr>
        <w:spacing w:line="480" w:lineRule="auto"/>
        <w:ind w:firstLine="720"/>
        <w:jc w:val="both"/>
        <w:rPr>
          <w:rFonts w:eastAsia="MS Mincho" w:cs="Arial"/>
          <w:color w:val="000000"/>
          <w:sz w:val="24"/>
          <w:szCs w:val="24"/>
        </w:rPr>
      </w:pPr>
      <w:r w:rsidRPr="005851EA">
        <w:rPr>
          <w:rFonts w:eastAsia="Times New Roman" w:cs="Arial"/>
          <w:color w:val="000000"/>
          <w:sz w:val="24"/>
          <w:szCs w:val="24"/>
        </w:rPr>
        <w:lastRenderedPageBreak/>
        <w:t xml:space="preserve">The effect of prey size, prey abundance, and physicochemical factors on diet choice were investigated in this study. However, </w:t>
      </w:r>
      <w:r w:rsidRPr="005851EA">
        <w:rPr>
          <w:rFonts w:eastAsia="MS Mincho" w:cs="Arial"/>
          <w:color w:val="000000"/>
          <w:sz w:val="24"/>
          <w:szCs w:val="24"/>
        </w:rPr>
        <w:t>other previously reported factors, such as prey movement, prey colour, and competition (intra- and interspecific) were not investigated here. However, prey availability is expected to have influenced preference as sticklebacks diet choice has been reported to be more dependent on prey availability than the preference of fish themselves (Wootton 1984).</w:t>
      </w:r>
    </w:p>
    <w:p w14:paraId="6A6678C5" w14:textId="3B34C898" w:rsidR="002F3019" w:rsidRPr="005851EA" w:rsidRDefault="00853886" w:rsidP="005D3A07">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A study in </w:t>
      </w:r>
      <w:r w:rsidR="006068D6" w:rsidRPr="005851EA">
        <w:rPr>
          <w:rFonts w:eastAsia="MS Mincho" w:cs="Arial"/>
          <w:color w:val="000000" w:themeColor="text1"/>
          <w:sz w:val="24"/>
          <w:szCs w:val="24"/>
        </w:rPr>
        <w:t xml:space="preserve">the </w:t>
      </w:r>
      <w:r w:rsidRPr="005851EA">
        <w:rPr>
          <w:rFonts w:eastAsia="MS Mincho" w:cs="Arial"/>
          <w:color w:val="000000" w:themeColor="text1"/>
          <w:sz w:val="24"/>
          <w:szCs w:val="24"/>
        </w:rPr>
        <w:t xml:space="preserve">lower River Trent, England for the variation in diet of larval and young-of-the-year juvenile fish (different species) among three different habitats showed that rotifers have dominated the diet of roach </w:t>
      </w:r>
      <w:r w:rsidRPr="005851EA">
        <w:rPr>
          <w:rFonts w:eastAsia="MS Mincho" w:cs="Arial"/>
          <w:i/>
          <w:iCs/>
          <w:color w:val="000000" w:themeColor="text1"/>
          <w:sz w:val="24"/>
          <w:szCs w:val="24"/>
        </w:rPr>
        <w:t xml:space="preserve">Rutilus rutilus </w:t>
      </w:r>
      <w:r w:rsidRPr="005851EA">
        <w:rPr>
          <w:rFonts w:eastAsia="MS Mincho" w:cs="Arial"/>
          <w:color w:val="000000" w:themeColor="text1"/>
          <w:sz w:val="24"/>
          <w:szCs w:val="24"/>
        </w:rPr>
        <w:t xml:space="preserve">larvae (stages L1-L3)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&lt;EndNote&gt;&lt;Cite&gt;&lt;Author&gt;Nunn&lt;/Author&gt;&lt;Year&gt;2007&lt;/Year&gt;&lt;RecNum&gt;1134&lt;/RecNum&gt;&lt;DisplayText&gt;(Nunn et al. 2007)&lt;/DisplayText&gt;&lt;record&gt;&lt;rec-number&gt;1134&lt;/rec-number&gt;&lt;foreign-keys&gt;&lt;key app="EN" db-id="x5attf9e3ftzs1ezppfvar2mwa2d0a0ts2ds"&gt;1134&lt;/key&gt;&lt;/foreign-keys&gt;&lt;ref-type name="Journal Article"&gt;17&lt;/ref-type&gt;&lt;contributors&gt;&lt;authors&gt;&lt;author&gt;Nunn, A. D. &lt;/author&gt;&lt;author&gt;Harvey, J. P. &lt;/author&gt;&lt;author&gt;Cowx, I. G. &lt;/author&gt;&lt;/authors&gt;&lt;/contributors&gt;&lt;titles&gt;&lt;title&gt;The food and feeding relationships of larval and 0+ year juvenile ﬁshes in lowland rivers and connected waterbodies. I. Ontogenetic shifts and interspeciﬁc diet similarity&lt;/title&gt;&lt;secondary-title&gt;Journal of Fish Biology&lt;/secondary-title&gt;&lt;/titles&gt;&lt;periodical&gt;&lt;full-title&gt;Journal of Fish Biology&lt;/full-title&gt;&lt;/periodical&gt;&lt;pages&gt;726-742&lt;/pages&gt;&lt;volume&gt;70&lt;/volume&gt;&lt;dates&gt;&lt;year&gt;2007&lt;/year&gt;&lt;/dates&gt;&lt;urls&gt;&lt;/urls&gt;&lt;/record&gt;&lt;/Cite&gt;&lt;/EndNote&gt;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99" w:tooltip="Nunn, 2007 #1134" w:history="1">
        <w:r w:rsidRPr="005851EA">
          <w:rPr>
            <w:rFonts w:eastAsia="MS Mincho" w:cs="Arial"/>
            <w:noProof/>
            <w:color w:val="000000" w:themeColor="text1"/>
            <w:sz w:val="24"/>
            <w:szCs w:val="24"/>
          </w:rPr>
          <w:t>Nunn et al. 2007</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Only stages L1-L6 used by Nunn et al. (2007) to indicate size, in which the bigger the number the larger the fish larvae. The L4 stage of </w:t>
      </w:r>
      <w:r w:rsidRPr="005851EA">
        <w:rPr>
          <w:rFonts w:eastAsia="MS Mincho" w:cs="Arial"/>
          <w:i/>
          <w:iCs/>
          <w:color w:val="000000" w:themeColor="text1"/>
          <w:sz w:val="24"/>
          <w:szCs w:val="24"/>
        </w:rPr>
        <w:t xml:space="preserve">R. rutilus </w:t>
      </w:r>
      <w:r w:rsidRPr="005851EA">
        <w:rPr>
          <w:rFonts w:eastAsia="MS Mincho" w:cs="Arial"/>
          <w:color w:val="000000" w:themeColor="text1"/>
          <w:sz w:val="24"/>
          <w:szCs w:val="24"/>
        </w:rPr>
        <w:t xml:space="preserve">larvae mainly consumed rotifers and </w:t>
      </w:r>
      <w:r w:rsidRPr="005851EA">
        <w:rPr>
          <w:rFonts w:eastAsia="MS Mincho" w:cs="Arial"/>
          <w:i/>
          <w:iCs/>
          <w:color w:val="000000" w:themeColor="text1"/>
          <w:sz w:val="24"/>
          <w:szCs w:val="24"/>
        </w:rPr>
        <w:t>Bosmina</w:t>
      </w:r>
      <w:r w:rsidRPr="005851EA">
        <w:rPr>
          <w:rFonts w:eastAsia="MS Mincho" w:cs="Arial"/>
          <w:color w:val="000000" w:themeColor="text1"/>
          <w:sz w:val="24"/>
          <w:szCs w:val="24"/>
        </w:rPr>
        <w:t xml:space="preserve"> sp., as well as copepod nauplii and </w:t>
      </w:r>
      <w:r w:rsidRPr="005851EA">
        <w:rPr>
          <w:rFonts w:eastAsia="MS Mincho" w:cs="Arial"/>
          <w:i/>
          <w:iCs/>
          <w:color w:val="000000" w:themeColor="text1"/>
          <w:sz w:val="24"/>
          <w:szCs w:val="24"/>
        </w:rPr>
        <w:t>Bosmina</w:t>
      </w:r>
      <w:r w:rsidRPr="005851EA">
        <w:rPr>
          <w:rFonts w:eastAsia="MS Mincho" w:cs="Arial"/>
          <w:color w:val="000000" w:themeColor="text1"/>
          <w:sz w:val="24"/>
          <w:szCs w:val="24"/>
        </w:rPr>
        <w:t xml:space="preserve"> sp. in another habitat of the river (Nunn et al. 2007). In the pond macrohabitat of lower River Trent, L5 and L6 roach fed upon </w:t>
      </w:r>
      <w:r w:rsidRPr="005851EA">
        <w:rPr>
          <w:rFonts w:eastAsia="MS Mincho" w:cs="Arial"/>
          <w:i/>
          <w:iCs/>
          <w:color w:val="000000" w:themeColor="text1"/>
          <w:sz w:val="24"/>
          <w:szCs w:val="24"/>
        </w:rPr>
        <w:t xml:space="preserve">Alona </w:t>
      </w:r>
      <w:r w:rsidRPr="005851EA">
        <w:rPr>
          <w:rFonts w:eastAsia="MS Mincho" w:cs="Arial"/>
          <w:color w:val="000000" w:themeColor="text1"/>
          <w:sz w:val="24"/>
          <w:szCs w:val="24"/>
        </w:rPr>
        <w:t xml:space="preserve">spp., </w:t>
      </w:r>
      <w:r w:rsidRPr="005851EA">
        <w:rPr>
          <w:rFonts w:eastAsia="MS Mincho" w:cs="Arial"/>
          <w:i/>
          <w:iCs/>
          <w:color w:val="000000" w:themeColor="text1"/>
          <w:sz w:val="24"/>
          <w:szCs w:val="24"/>
        </w:rPr>
        <w:t>Daphnia hyaline</w:t>
      </w:r>
      <w:r w:rsidRPr="005851EA">
        <w:rPr>
          <w:rFonts w:eastAsia="MS Mincho" w:cs="Arial"/>
          <w:color w:val="000000" w:themeColor="text1"/>
          <w:sz w:val="24"/>
          <w:szCs w:val="24"/>
        </w:rPr>
        <w:t xml:space="preserve">, </w:t>
      </w:r>
      <w:r w:rsidRPr="005851EA">
        <w:rPr>
          <w:rFonts w:eastAsia="MS Mincho" w:cs="Arial"/>
          <w:i/>
          <w:iCs/>
          <w:color w:val="000000" w:themeColor="text1"/>
          <w:sz w:val="24"/>
          <w:szCs w:val="24"/>
        </w:rPr>
        <w:t>Bosmina</w:t>
      </w:r>
      <w:r w:rsidRPr="005851EA">
        <w:rPr>
          <w:rFonts w:eastAsia="MS Mincho" w:cs="Arial"/>
          <w:color w:val="000000" w:themeColor="text1"/>
          <w:sz w:val="24"/>
          <w:szCs w:val="24"/>
        </w:rPr>
        <w:t xml:space="preserve"> sp., cyclopoid copepods, and chironomid larvae (Nunn et al. 2007). Aufwuchs (the small plants and animals that encrust hard substrates in aquatic ecosystems) was the dominant diet group of young-of-the-year juvenile roach as well as </w:t>
      </w:r>
      <w:r w:rsidRPr="005851EA">
        <w:rPr>
          <w:rFonts w:eastAsia="MS Mincho" w:cs="Arial"/>
          <w:i/>
          <w:iCs/>
          <w:color w:val="000000" w:themeColor="text1"/>
          <w:sz w:val="24"/>
          <w:szCs w:val="24"/>
        </w:rPr>
        <w:t>Bosmina</w:t>
      </w:r>
      <w:r w:rsidRPr="005851EA">
        <w:rPr>
          <w:rFonts w:eastAsia="MS Mincho" w:cs="Arial"/>
          <w:color w:val="000000" w:themeColor="text1"/>
          <w:sz w:val="24"/>
          <w:szCs w:val="24"/>
        </w:rPr>
        <w:t xml:space="preserve"> sp. and cyclopoid copepods (Nunn et al. 2007). In this study, many fish had detritus in their guts and some of them had it dominating their gut content (Tables II-IV).  Rotifers were most frequently consumed by ﬁrst-feeding chub (</w:t>
      </w:r>
      <w:r w:rsidRPr="005851EA">
        <w:rPr>
          <w:rFonts w:eastAsia="MS Mincho" w:cs="Arial"/>
          <w:i/>
          <w:iCs/>
          <w:color w:val="000000" w:themeColor="text1"/>
          <w:sz w:val="24"/>
          <w:szCs w:val="24"/>
        </w:rPr>
        <w:t>Leuciscus cephalus</w:t>
      </w:r>
      <w:r w:rsidRPr="005851EA">
        <w:rPr>
          <w:rFonts w:eastAsia="MS Mincho" w:cs="Arial"/>
          <w:color w:val="000000" w:themeColor="text1"/>
          <w:sz w:val="24"/>
          <w:szCs w:val="24"/>
        </w:rPr>
        <w:t>) in the main river and pond macrohabitats of lower River Trent, while rotifers, algae (</w:t>
      </w:r>
      <w:r w:rsidRPr="005851EA">
        <w:rPr>
          <w:rFonts w:eastAsia="MS Mincho" w:cs="Arial"/>
          <w:i/>
          <w:iCs/>
          <w:color w:val="000000" w:themeColor="text1"/>
          <w:sz w:val="24"/>
          <w:szCs w:val="24"/>
        </w:rPr>
        <w:t xml:space="preserve">Closterium </w:t>
      </w:r>
      <w:r w:rsidRPr="005851EA">
        <w:rPr>
          <w:rFonts w:eastAsia="MS Mincho" w:cs="Arial"/>
          <w:color w:val="000000" w:themeColor="text1"/>
          <w:sz w:val="24"/>
          <w:szCs w:val="24"/>
        </w:rPr>
        <w:t xml:space="preserve">spp., </w:t>
      </w:r>
      <w:r w:rsidRPr="005851EA">
        <w:rPr>
          <w:rFonts w:eastAsia="MS Mincho" w:cs="Arial"/>
          <w:i/>
          <w:iCs/>
          <w:color w:val="000000" w:themeColor="text1"/>
          <w:sz w:val="24"/>
          <w:szCs w:val="24"/>
        </w:rPr>
        <w:t>Pediastrum</w:t>
      </w:r>
      <w:r w:rsidRPr="005851EA">
        <w:rPr>
          <w:rFonts w:eastAsia="MS Mincho" w:cs="Arial"/>
          <w:color w:val="000000" w:themeColor="text1"/>
          <w:sz w:val="24"/>
          <w:szCs w:val="24"/>
        </w:rPr>
        <w:t xml:space="preserve"> spp</w:t>
      </w:r>
      <w:r w:rsidRPr="005851EA">
        <w:rPr>
          <w:rFonts w:eastAsia="MS Mincho" w:cs="Arial"/>
          <w:i/>
          <w:iCs/>
          <w:color w:val="000000" w:themeColor="text1"/>
          <w:sz w:val="24"/>
          <w:szCs w:val="24"/>
        </w:rPr>
        <w:t>.</w:t>
      </w:r>
      <w:r w:rsidRPr="005851EA">
        <w:rPr>
          <w:rFonts w:eastAsia="MS Mincho" w:cs="Arial"/>
          <w:color w:val="000000" w:themeColor="text1"/>
          <w:sz w:val="24"/>
          <w:szCs w:val="24"/>
        </w:rPr>
        <w:t>,</w:t>
      </w:r>
      <w:r w:rsidRPr="005851EA">
        <w:rPr>
          <w:rFonts w:eastAsia="MS Mincho" w:cs="Arial"/>
          <w:i/>
          <w:iCs/>
          <w:color w:val="000000" w:themeColor="text1"/>
          <w:sz w:val="24"/>
          <w:szCs w:val="24"/>
        </w:rPr>
        <w:t xml:space="preserve"> </w:t>
      </w:r>
      <w:r w:rsidRPr="005851EA">
        <w:rPr>
          <w:rFonts w:eastAsia="MS Mincho" w:cs="Arial"/>
          <w:color w:val="000000" w:themeColor="text1"/>
          <w:sz w:val="24"/>
          <w:szCs w:val="24"/>
        </w:rPr>
        <w:t>and</w:t>
      </w:r>
      <w:r w:rsidRPr="005851EA">
        <w:rPr>
          <w:rFonts w:eastAsia="MS Mincho" w:cs="Arial"/>
          <w:i/>
          <w:iCs/>
          <w:color w:val="000000" w:themeColor="text1"/>
          <w:sz w:val="24"/>
          <w:szCs w:val="24"/>
        </w:rPr>
        <w:t xml:space="preserve"> Navicula</w:t>
      </w:r>
      <w:r w:rsidRPr="005851EA">
        <w:rPr>
          <w:rFonts w:eastAsia="MS Mincho" w:cs="Arial"/>
          <w:color w:val="000000" w:themeColor="text1"/>
          <w:sz w:val="24"/>
          <w:szCs w:val="24"/>
        </w:rPr>
        <w:t xml:space="preserve"> spp.), and early instar chironomid larvae were the most common food items of L2 and L3 larval stages of </w:t>
      </w:r>
      <w:r w:rsidRPr="005851EA">
        <w:rPr>
          <w:rFonts w:eastAsia="MS Mincho" w:cs="Arial"/>
          <w:i/>
          <w:iCs/>
          <w:color w:val="000000" w:themeColor="text1"/>
          <w:sz w:val="24"/>
          <w:szCs w:val="24"/>
        </w:rPr>
        <w:t>L. cephalus</w:t>
      </w:r>
      <w:r w:rsidRPr="005851EA">
        <w:rPr>
          <w:rFonts w:eastAsia="MS Mincho" w:cs="Arial"/>
          <w:color w:val="000000" w:themeColor="text1"/>
          <w:sz w:val="24"/>
          <w:szCs w:val="24"/>
        </w:rPr>
        <w:t xml:space="preserve"> at the former site (Nunn et al. </w:t>
      </w:r>
      <w:r w:rsidRPr="005851EA">
        <w:rPr>
          <w:rFonts w:eastAsia="MS Mincho" w:cs="Arial"/>
          <w:color w:val="000000" w:themeColor="text1"/>
          <w:sz w:val="24"/>
          <w:szCs w:val="24"/>
        </w:rPr>
        <w:lastRenderedPageBreak/>
        <w:t xml:space="preserve">2007). In the pond macrohabitat, </w:t>
      </w:r>
      <w:r w:rsidRPr="005851EA">
        <w:rPr>
          <w:rFonts w:eastAsia="MS Mincho" w:cs="Arial"/>
          <w:i/>
          <w:iCs/>
          <w:color w:val="000000" w:themeColor="text1"/>
          <w:sz w:val="24"/>
          <w:szCs w:val="24"/>
        </w:rPr>
        <w:t>L. cephalus</w:t>
      </w:r>
      <w:r w:rsidRPr="005851EA">
        <w:rPr>
          <w:rFonts w:eastAsia="MS Mincho" w:cs="Arial"/>
          <w:color w:val="000000" w:themeColor="text1"/>
          <w:sz w:val="24"/>
          <w:szCs w:val="24"/>
        </w:rPr>
        <w:t xml:space="preserve"> larval stages L2-L6 preyed upon rotifers, copepod nauplii, cyclopoid copepods and chironomid larvae, while in the main river macrohabitat, L4–L5 of the same fish species mostly preyed upon </w:t>
      </w:r>
      <w:r w:rsidRPr="005851EA">
        <w:rPr>
          <w:rFonts w:eastAsia="MS Mincho" w:cs="Arial"/>
          <w:i/>
          <w:iCs/>
          <w:color w:val="000000" w:themeColor="text1"/>
          <w:sz w:val="24"/>
          <w:szCs w:val="24"/>
        </w:rPr>
        <w:t>Alona</w:t>
      </w:r>
      <w:r w:rsidRPr="005851EA">
        <w:rPr>
          <w:rFonts w:eastAsia="MS Mincho" w:cs="Arial"/>
          <w:color w:val="000000" w:themeColor="text1"/>
          <w:sz w:val="24"/>
          <w:szCs w:val="24"/>
        </w:rPr>
        <w:t xml:space="preserve"> spp. and chironomid larvae (Nunn et al. 2007). In the main river macrohabitat, young-of-the-year juvenile chub mostly preyed upon aufwuchs and chironomids (larvae and adults), while in the pond macrohabitat they mostly preyed upon cyclopoid copepods (Nunn et al. 2007).  </w:t>
      </w:r>
    </w:p>
    <w:p w14:paraId="3DA131C8" w14:textId="20F5CA4D" w:rsidR="00853886" w:rsidRPr="005851EA" w:rsidRDefault="00853886" w:rsidP="005D3A07">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In comparison to these reports, in this study, rotifers were also reported to dominate the diet of larval and juvenile stickleback of similar sizes as mentioned earlier (Tables III and IV) and </w:t>
      </w:r>
      <w:r w:rsidRPr="005851EA">
        <w:rPr>
          <w:rFonts w:eastAsia="MS Mincho" w:cs="Arial"/>
          <w:i/>
          <w:iCs/>
          <w:color w:val="000000" w:themeColor="text1"/>
          <w:sz w:val="24"/>
          <w:szCs w:val="24"/>
        </w:rPr>
        <w:t xml:space="preserve">Chydorus </w:t>
      </w:r>
      <w:r w:rsidRPr="005851EA">
        <w:rPr>
          <w:rFonts w:eastAsia="MS Mincho" w:cs="Arial"/>
          <w:color w:val="000000" w:themeColor="text1"/>
          <w:sz w:val="24"/>
          <w:szCs w:val="24"/>
        </w:rPr>
        <w:t xml:space="preserve">(particularly </w:t>
      </w:r>
      <w:r w:rsidRPr="005851EA">
        <w:rPr>
          <w:rFonts w:eastAsia="MS Mincho" w:cs="Arial"/>
          <w:i/>
          <w:iCs/>
          <w:color w:val="000000" w:themeColor="text1"/>
          <w:sz w:val="24"/>
          <w:szCs w:val="24"/>
        </w:rPr>
        <w:t>C. ovalis</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Alonella</w:t>
      </w:r>
      <w:r w:rsidRPr="005851EA">
        <w:rPr>
          <w:rFonts w:eastAsia="MS Mincho" w:cs="Arial"/>
          <w:color w:val="000000" w:themeColor="text1"/>
          <w:sz w:val="24"/>
          <w:szCs w:val="24"/>
        </w:rPr>
        <w:t xml:space="preserve"> were the main prey cladocerans fed by sticklebacks in this study, which are more or less the same size as </w:t>
      </w:r>
      <w:r w:rsidRPr="005851EA">
        <w:rPr>
          <w:rFonts w:eastAsia="MS Mincho" w:cs="Arial"/>
          <w:i/>
          <w:iCs/>
          <w:color w:val="000000" w:themeColor="text1"/>
          <w:sz w:val="24"/>
          <w:szCs w:val="24"/>
        </w:rPr>
        <w:t>Bosmina</w:t>
      </w:r>
      <w:r w:rsidRPr="005851EA">
        <w:rPr>
          <w:rFonts w:eastAsia="MS Mincho" w:cs="Arial"/>
          <w:color w:val="000000" w:themeColor="text1"/>
          <w:sz w:val="24"/>
          <w:szCs w:val="24"/>
        </w:rPr>
        <w:t xml:space="preserve">. </w:t>
      </w:r>
      <w:r w:rsidRPr="005851EA">
        <w:rPr>
          <w:rFonts w:eastAsia="MS Mincho" w:cs="Arial"/>
          <w:i/>
          <w:iCs/>
          <w:color w:val="000000" w:themeColor="text1"/>
          <w:sz w:val="24"/>
          <w:szCs w:val="24"/>
        </w:rPr>
        <w:t xml:space="preserve">Alona </w:t>
      </w:r>
      <w:r w:rsidRPr="005851EA">
        <w:rPr>
          <w:rFonts w:eastAsia="MS Mincho" w:cs="Arial"/>
          <w:color w:val="000000" w:themeColor="text1"/>
          <w:sz w:val="24"/>
          <w:szCs w:val="24"/>
        </w:rPr>
        <w:t xml:space="preserve">was also encountered as a prey cladoceran in this study but not as </w:t>
      </w:r>
      <w:r w:rsidRPr="005851EA">
        <w:rPr>
          <w:rFonts w:eastAsia="MS Mincho" w:cs="Arial"/>
          <w:i/>
          <w:iCs/>
          <w:color w:val="000000" w:themeColor="text1"/>
          <w:sz w:val="24"/>
          <w:szCs w:val="24"/>
        </w:rPr>
        <w:t>Chydorus</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Alonella</w:t>
      </w:r>
      <w:r w:rsidRPr="005851EA">
        <w:rPr>
          <w:rFonts w:eastAsia="MS Mincho" w:cs="Arial"/>
          <w:color w:val="000000" w:themeColor="text1"/>
          <w:sz w:val="24"/>
          <w:szCs w:val="24"/>
        </w:rPr>
        <w:t xml:space="preserve"> (Tables II-IV). </w:t>
      </w:r>
      <w:r w:rsidRPr="005851EA">
        <w:rPr>
          <w:rFonts w:eastAsia="MS Mincho" w:cs="Arial"/>
          <w:i/>
          <w:iCs/>
          <w:color w:val="000000" w:themeColor="text1"/>
          <w:sz w:val="24"/>
          <w:szCs w:val="24"/>
        </w:rPr>
        <w:t>Daphnia</w:t>
      </w:r>
      <w:r w:rsidRPr="005851EA">
        <w:rPr>
          <w:rFonts w:eastAsia="MS Mincho" w:cs="Arial"/>
          <w:color w:val="000000" w:themeColor="text1"/>
          <w:sz w:val="24"/>
          <w:szCs w:val="24"/>
        </w:rPr>
        <w:t xml:space="preserve"> spp. were not encountered in this study neither in guts nor in ponds but similar large size prey (i.e. calanoid copepods) were encountered, particularly in Eric’s Pond (Tables III). Cyclopoid copepods and insect larvae were also encountered as a major prey in this study (Tables III-IV). Phytoplankton, including diatoms, were found in the guts as dominant prey, mainly in Shavalera Pond (Tables II and IV). Thus, the differences in prey in this study </w:t>
      </w:r>
      <w:r w:rsidR="009678B6" w:rsidRPr="005851EA">
        <w:rPr>
          <w:rFonts w:eastAsia="MS Mincho" w:cs="Arial"/>
          <w:color w:val="000000" w:themeColor="text1"/>
          <w:sz w:val="24"/>
          <w:szCs w:val="24"/>
        </w:rPr>
        <w:t>are</w:t>
      </w:r>
      <w:r w:rsidRPr="005851EA">
        <w:rPr>
          <w:rFonts w:eastAsia="MS Mincho" w:cs="Arial"/>
          <w:color w:val="000000" w:themeColor="text1"/>
          <w:sz w:val="24"/>
          <w:szCs w:val="24"/>
        </w:rPr>
        <w:t xml:space="preserve"> most probably related to difference in habitats.</w:t>
      </w:r>
    </w:p>
    <w:p w14:paraId="75205A2A" w14:textId="29D9E987" w:rsidR="002F3019" w:rsidRPr="005851EA" w:rsidRDefault="00853886" w:rsidP="005D3A07">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Despite the fact that sticklebacks inhabit a wide variety of habitats from large lakes to small streams and to coastal waters, the same prey form the bulk of diet in all these habitats (Wootton 1984). The most important prey include three zooplankton crustaceans (copepods, cladocera, and ostracods); larvae and to a lesser extent the pupae of midges (chironomids); and the aquatic mayfly (ephemeropteran) nymphs (Wootton 1984). Less </w:t>
      </w:r>
      <w:r w:rsidRPr="005851EA">
        <w:rPr>
          <w:rFonts w:eastAsia="MS Mincho" w:cs="Arial"/>
          <w:color w:val="000000" w:themeColor="text1"/>
          <w:sz w:val="24"/>
          <w:szCs w:val="24"/>
        </w:rPr>
        <w:lastRenderedPageBreak/>
        <w:t xml:space="preserve">important prey are also encountered, which are oligochaetes, molluscs, and algae (Wootton 1984). In brackish and coastal waters, </w:t>
      </w:r>
      <w:r w:rsidRPr="005851EA">
        <w:rPr>
          <w:rFonts w:eastAsia="MS Mincho" w:cs="Arial"/>
          <w:i/>
          <w:iCs/>
          <w:color w:val="000000" w:themeColor="text1"/>
          <w:sz w:val="24"/>
          <w:szCs w:val="24"/>
        </w:rPr>
        <w:t>G. aculeatus</w:t>
      </w:r>
      <w:r w:rsidRPr="005851EA">
        <w:rPr>
          <w:rFonts w:eastAsia="MS Mincho" w:cs="Arial"/>
          <w:color w:val="000000" w:themeColor="text1"/>
          <w:sz w:val="24"/>
          <w:szCs w:val="24"/>
        </w:rPr>
        <w:t xml:space="preserve"> may also feed on amhipods, isopods, and polychaetes </w:t>
      </w:r>
      <w:r w:rsidRPr="005851EA">
        <w:rPr>
          <w:rFonts w:eastAsia="MS Mincho" w:cs="Arial"/>
          <w:color w:val="000000" w:themeColor="text1"/>
          <w:sz w:val="24"/>
          <w:szCs w:val="24"/>
        </w:rPr>
        <w:fldChar w:fldCharType="begin">
          <w:fldData xml:space="preserve">PEVuZE5vdGU+PENpdGU+PEF1dGhvcj5IZW5uaWc8L0F1dGhvcj48WWVhcj4xOTgxPC9ZZWFyPjxS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PEVuZE5vdGU+PENpdGU+PEF1dGhvcj5IZW5uaWc8L0F1dGhvcj48WWVhcj4xOTgxPC9ZZWFyPjxS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77" w:tooltip="Lemmetyinen, 1975 #1146" w:history="1">
        <w:r w:rsidRPr="005851EA">
          <w:rPr>
            <w:rFonts w:eastAsia="MS Mincho" w:cs="Arial"/>
            <w:noProof/>
            <w:color w:val="000000" w:themeColor="text1"/>
            <w:sz w:val="24"/>
            <w:szCs w:val="24"/>
          </w:rPr>
          <w:t>Lemmetyinen and Mankki 1975</w:t>
        </w:r>
      </w:hyperlink>
      <w:r w:rsidRPr="005851EA">
        <w:rPr>
          <w:rFonts w:eastAsia="MS Mincho" w:cs="Arial"/>
          <w:noProof/>
          <w:color w:val="000000" w:themeColor="text1"/>
          <w:sz w:val="24"/>
          <w:szCs w:val="24"/>
        </w:rPr>
        <w:t xml:space="preserve">, </w:t>
      </w:r>
      <w:hyperlink w:anchor="_ENREF_80" w:tooltip="Manzer, 1976 #1088" w:history="1">
        <w:r w:rsidRPr="005851EA">
          <w:rPr>
            <w:rFonts w:eastAsia="MS Mincho" w:cs="Arial"/>
            <w:noProof/>
            <w:color w:val="000000" w:themeColor="text1"/>
            <w:sz w:val="24"/>
            <w:szCs w:val="24"/>
          </w:rPr>
          <w:t>Manzer 1976</w:t>
        </w:r>
      </w:hyperlink>
      <w:r w:rsidRPr="005851EA">
        <w:rPr>
          <w:rFonts w:eastAsia="MS Mincho" w:cs="Arial"/>
          <w:noProof/>
          <w:color w:val="000000" w:themeColor="text1"/>
          <w:sz w:val="24"/>
          <w:szCs w:val="24"/>
        </w:rPr>
        <w:t xml:space="preserve">, </w:t>
      </w:r>
      <w:hyperlink w:anchor="_ENREF_139" w:tooltip="Wootton, 1976 #1140" w:history="1">
        <w:r w:rsidRPr="005851EA">
          <w:rPr>
            <w:rFonts w:eastAsia="MS Mincho" w:cs="Arial"/>
            <w:noProof/>
            <w:color w:val="000000" w:themeColor="text1"/>
            <w:sz w:val="24"/>
            <w:szCs w:val="24"/>
          </w:rPr>
          <w:t>Wootton 1976</w:t>
        </w:r>
      </w:hyperlink>
      <w:r w:rsidRPr="005851EA">
        <w:rPr>
          <w:rFonts w:eastAsia="MS Mincho" w:cs="Arial"/>
          <w:noProof/>
          <w:color w:val="000000" w:themeColor="text1"/>
          <w:sz w:val="24"/>
          <w:szCs w:val="24"/>
        </w:rPr>
        <w:t xml:space="preserve">, </w:t>
      </w:r>
      <w:hyperlink w:anchor="_ENREF_62" w:tooltip="Hennig, 1981 #1145" w:history="1">
        <w:r w:rsidRPr="005851EA">
          <w:rPr>
            <w:rFonts w:eastAsia="MS Mincho" w:cs="Arial"/>
            <w:noProof/>
            <w:color w:val="000000" w:themeColor="text1"/>
            <w:sz w:val="24"/>
            <w:szCs w:val="24"/>
          </w:rPr>
          <w:t>Hennig and Zander 1981</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w:t>
      </w:r>
    </w:p>
    <w:p w14:paraId="14446A31" w14:textId="5F1D1BCD" w:rsidR="002F3019" w:rsidRPr="005851EA" w:rsidRDefault="00853886" w:rsidP="005D3A07">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These reports suggest that salinity might have played a role in the diet selection of threespine sticklebacks from freshwater to brackish and to marine habitats as in this study from Shavalera (freshwater) to Eric’s (medium salinity) and to Oval (high salinity) Ponds. Salinity tolerance of </w:t>
      </w:r>
      <w:r w:rsidRPr="005851EA">
        <w:rPr>
          <w:rFonts w:eastAsia="MS Mincho" w:cs="Arial"/>
          <w:i/>
          <w:iCs/>
          <w:color w:val="000000" w:themeColor="text1"/>
          <w:sz w:val="24"/>
          <w:szCs w:val="24"/>
        </w:rPr>
        <w:t>G. aculeatus</w:t>
      </w:r>
      <w:r w:rsidRPr="005851EA">
        <w:rPr>
          <w:rFonts w:eastAsia="MS Mincho" w:cs="Arial"/>
          <w:color w:val="000000" w:themeColor="text1"/>
          <w:sz w:val="24"/>
          <w:szCs w:val="24"/>
        </w:rPr>
        <w:t xml:space="preserve"> fry was tested after hatching at various intervals after hatching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&lt;EndNote&gt;&lt;Cite&gt;&lt;Author&gt;Campeau&lt;/Author&gt;&lt;Year&gt;1984&lt;/Year&gt;&lt;RecNum&gt;1205&lt;/RecNum&gt;&lt;DisplayText&gt;(Campeau et al. 1984)&lt;/DisplayText&gt;&lt;record&gt;&lt;rec-number&gt;1205&lt;/rec-number&gt;&lt;foreign-keys&gt;&lt;key app="EN" db-id="x5attf9e3ftzs1ezppfvar2mwa2d0a0ts2ds"&gt;1205&lt;/key&gt;&lt;/foreign-keys&gt;&lt;ref-type name="Journal Article"&gt;17&lt;/ref-type&gt;&lt;contributors&gt;&lt;authors&gt;&lt;author&gt;Campeau, S.&lt;/author&gt;&lt;author&gt;Guderley, H.&lt;/author&gt;&lt;author&gt;FitzGerald, G. J.&lt;/author&gt;&lt;/authors&gt;&lt;/contributors&gt;&lt;titles&gt;&lt;title&gt;Salinity tolerance and preferences of fry of two species of sympatric sticklebacks: possible mechanisms of habitat segregation&lt;/title&gt;&lt;secondary-title&gt;Canadian Journal of Zoology&lt;/secondary-title&gt;&lt;/titles&gt;&lt;periodical&gt;&lt;full-title&gt;Canadian Journal of Zoology&lt;/full-title&gt;&lt;/periodical&gt;&lt;pages&gt;1048-1051&lt;/pages&gt;&lt;volume&gt;62&lt;/volume&gt;&lt;dates&gt;&lt;year&gt;1984&lt;/year&gt;&lt;/dates&gt;&lt;urls&gt;&lt;/urls&gt;&lt;/record&gt;&lt;/Cite&gt;&lt;/EndNote&gt;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26" w:tooltip="Campeau, 1984 #1205" w:history="1">
        <w:r w:rsidRPr="005851EA">
          <w:rPr>
            <w:rFonts w:eastAsia="MS Mincho" w:cs="Arial"/>
            <w:noProof/>
            <w:color w:val="000000" w:themeColor="text1"/>
            <w:sz w:val="24"/>
            <w:szCs w:val="24"/>
          </w:rPr>
          <w:t>Campeau et al. 1984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At 0.7 and 28 psu, one-week-old-fry had significantly higher mortality compared to 21 psu (Campeau et al. 1984). As for salinity preference for field captured </w:t>
      </w:r>
      <w:r w:rsidRPr="005851EA">
        <w:rPr>
          <w:rFonts w:eastAsia="MS Mincho" w:cs="Arial"/>
          <w:i/>
          <w:iCs/>
          <w:color w:val="000000" w:themeColor="text1"/>
          <w:sz w:val="24"/>
          <w:szCs w:val="24"/>
        </w:rPr>
        <w:t>G. aculeatus</w:t>
      </w:r>
      <w:r w:rsidRPr="005851EA">
        <w:rPr>
          <w:rFonts w:eastAsia="MS Mincho" w:cs="Arial"/>
          <w:color w:val="000000" w:themeColor="text1"/>
          <w:sz w:val="24"/>
          <w:szCs w:val="24"/>
        </w:rPr>
        <w:t xml:space="preserve"> (mean size = 30±4.6 mm), they showed no salinity preference within the range of 0-28 psu but clear avoidance to 35 psu was observed (Campeau et al. 1984). Also, threespine sticklebacks must eliminate excess ions at salinities higher than about 14 psu (Guderley 1992). As for </w:t>
      </w:r>
      <w:r w:rsidRPr="005851EA">
        <w:rPr>
          <w:rFonts w:eastAsia="MS Mincho" w:cs="Arial"/>
          <w:i/>
          <w:iCs/>
          <w:color w:val="000000" w:themeColor="text1"/>
          <w:sz w:val="24"/>
          <w:szCs w:val="24"/>
        </w:rPr>
        <w:t>G. wheatlandi</w:t>
      </w:r>
      <w:r w:rsidRPr="005851EA">
        <w:rPr>
          <w:rFonts w:eastAsia="MS Mincho" w:cs="Arial"/>
          <w:color w:val="000000" w:themeColor="text1"/>
          <w:sz w:val="24"/>
          <w:szCs w:val="24"/>
        </w:rPr>
        <w:t xml:space="preserve"> fry (mean size = 29±3.7 mm), they preferred salinities of 7 and 14 psu (near isosmoticity) and avoided 0 and 28 psu (Campeau et al. 1984). Furthermore, active feeding was observed for </w:t>
      </w:r>
      <w:r w:rsidRPr="005851EA">
        <w:rPr>
          <w:rFonts w:eastAsia="MS Mincho" w:cs="Arial"/>
          <w:i/>
          <w:iCs/>
          <w:color w:val="000000" w:themeColor="text1"/>
          <w:sz w:val="24"/>
          <w:szCs w:val="24"/>
        </w:rPr>
        <w:t>Culaea inconstans</w:t>
      </w:r>
      <w:r w:rsidRPr="005851EA">
        <w:rPr>
          <w:rFonts w:eastAsia="MS Mincho" w:cs="Arial"/>
          <w:color w:val="000000" w:themeColor="text1"/>
          <w:sz w:val="24"/>
          <w:szCs w:val="24"/>
        </w:rPr>
        <w:t xml:space="preserve"> (brook sticklebacks) at up to about 17.5 psu but most feeding had stopped at about 21 psu and at about 24.5 psu, all activity had stopped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&lt;EndNote&gt;&lt;Cite&gt;&lt;Author&gt;Nelson&lt;/Author&gt;&lt;Year&gt;1968&lt;/Year&gt;&lt;RecNum&gt;942&lt;/RecNum&gt;&lt;DisplayText&gt;(Nelson 1968)&lt;/DisplayText&gt;&lt;record&gt;&lt;rec-number&gt;942&lt;/rec-number&gt;&lt;foreign-keys&gt;&lt;key app="EN" db-id="x5attf9e3ftzs1ezppfvar2mwa2d0a0ts2ds"&gt;942&lt;/key&gt;&lt;/foreign-keys&gt;&lt;ref-type name="Journal Article"&gt;17&lt;/ref-type&gt;&lt;contributors&gt;&lt;authors&gt;&lt;author&gt;Nelson, J. S.&lt;/author&gt;&lt;/authors&gt;&lt;/contributors&gt;&lt;titles&gt;&lt;title&gt;&lt;style face="normal" font="default" size="100%"&gt;Salinity tolerance of brook sticklebacks, &lt;/style&gt;&lt;style face="italic" font="default" size="100%"&gt;Culaea inconstans&lt;/style&gt;&lt;style face="normal" font="default" size="100%"&gt;, freshwater ninespine sticklebacks, &lt;/style&gt;&lt;style face="italic" font="default" size="100%"&gt;Pungitius pungitius&lt;/style&gt;&lt;style face="normal" font="default" size="100%"&gt;, and freshwater fourspine sticklebacks,&lt;/style&gt;&lt;style face="italic" font="default" size="100%"&gt; Apeltes quadracus&lt;/style&gt;&lt;/title&gt;&lt;secondary-title&gt;Canadian Journal of Zoology &lt;/secondary-title&gt;&lt;/titles&gt;&lt;periodical&gt;&lt;full-title&gt;Canadian Journal of Zoology&lt;/full-title&gt;&lt;/periodical&gt;&lt;pages&gt;663-667&lt;/pages&gt;&lt;volume&gt;46&lt;/volume&gt;&lt;dates&gt;&lt;year&gt;1968&lt;/year&gt;&lt;/dates&gt;&lt;urls&gt;&lt;/urls&gt;&lt;/record&gt;&lt;/Cite&gt;&lt;/EndNote&gt;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95" w:tooltip="Nelson, 1968 #942" w:history="1">
        <w:r w:rsidRPr="005851EA">
          <w:rPr>
            <w:rFonts w:eastAsia="MS Mincho" w:cs="Arial"/>
            <w:noProof/>
            <w:color w:val="000000" w:themeColor="text1"/>
            <w:sz w:val="24"/>
            <w:szCs w:val="24"/>
          </w:rPr>
          <w:t>Nelson 1968</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Moreover, a freshwater population of </w:t>
      </w:r>
      <w:r w:rsidRPr="005851EA">
        <w:rPr>
          <w:rFonts w:eastAsia="MS Mincho" w:cs="Arial"/>
          <w:i/>
          <w:iCs/>
          <w:color w:val="000000" w:themeColor="text1"/>
          <w:sz w:val="24"/>
          <w:szCs w:val="24"/>
        </w:rPr>
        <w:t>Pungitius Pungitius</w:t>
      </w:r>
      <w:r w:rsidRPr="005851EA">
        <w:rPr>
          <w:rFonts w:eastAsia="MS Mincho" w:cs="Arial"/>
          <w:color w:val="000000" w:themeColor="text1"/>
          <w:sz w:val="24"/>
          <w:szCs w:val="24"/>
        </w:rPr>
        <w:t xml:space="preserve"> (ninespine sticklebacks) stopped feeding at about 28 psu at 16°C and at about 31.5 psu at 8°C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&lt;EndNote&gt;&lt;Cite&gt;&lt;Author&gt;Nelson&lt;/Author&gt;&lt;Year&gt;1968&lt;/Year&gt;&lt;RecNum&gt;942&lt;/RecNum&gt;&lt;DisplayText&gt;(Nelson 1968)&lt;/DisplayText&gt;&lt;record&gt;&lt;rec-number&gt;942&lt;/rec-number&gt;&lt;foreign-keys&gt;&lt;key app="EN" db-id="x5attf9e3ftzs1ezppfvar2mwa2d0a0ts2ds"&gt;942&lt;/key&gt;&lt;/foreign-keys&gt;&lt;ref-type name="Journal Article"&gt;17&lt;/ref-type&gt;&lt;contributors&gt;&lt;authors&gt;&lt;author&gt;Nelson, J. S.&lt;/author&gt;&lt;/authors&gt;&lt;/contributors&gt;&lt;titles&gt;&lt;title&gt;&lt;style face="normal" font="default" size="100%"&gt;Salinity tolerance of brook sticklebacks, &lt;/style&gt;&lt;style face="italic" font="default" size="100%"&gt;Culaea inconstans&lt;/style&gt;&lt;style face="normal" font="default" size="100%"&gt;, freshwater ninespine sticklebacks, &lt;/style&gt;&lt;style face="italic" font="default" size="100%"&gt;Pungitius pungitius&lt;/style&gt;&lt;style face="normal" font="default" size="100%"&gt;, and freshwater fourspine sticklebacks,&lt;/style&gt;&lt;style face="italic" font="default" size="100%"&gt; Apeltes quadracus&lt;/style&gt;&lt;/title&gt;&lt;secondary-title&gt;Canadian Journal of Zoology &lt;/secondary-title&gt;&lt;/titles&gt;&lt;periodical&gt;&lt;full-title&gt;Canadian Journal of Zoology&lt;/full-title&gt;&lt;/periodical&gt;&lt;pages&gt;663-667&lt;/pages&gt;&lt;volume&gt;46&lt;/volume&gt;&lt;dates&gt;&lt;year&gt;1968&lt;/year&gt;&lt;/dates&gt;&lt;urls&gt;&lt;/urls&gt;&lt;/record&gt;&lt;/Cite&gt;&lt;/EndNote&gt;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95" w:tooltip="Nelson, 1968 #942" w:history="1">
        <w:r w:rsidRPr="005851EA">
          <w:rPr>
            <w:rFonts w:eastAsia="MS Mincho" w:cs="Arial"/>
            <w:noProof/>
            <w:color w:val="000000" w:themeColor="text1"/>
            <w:sz w:val="24"/>
            <w:szCs w:val="24"/>
          </w:rPr>
          <w:t>Nelson 1968</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In addition, a freshwater population of </w:t>
      </w:r>
      <w:r w:rsidRPr="005851EA">
        <w:rPr>
          <w:rFonts w:eastAsia="MS Mincho" w:cs="Arial"/>
          <w:i/>
          <w:iCs/>
          <w:color w:val="000000" w:themeColor="text1"/>
          <w:sz w:val="24"/>
          <w:szCs w:val="24"/>
        </w:rPr>
        <w:t>Apeltes quadracus</w:t>
      </w:r>
      <w:r w:rsidRPr="005851EA">
        <w:rPr>
          <w:rFonts w:eastAsia="MS Mincho" w:cs="Arial"/>
          <w:color w:val="000000" w:themeColor="text1"/>
          <w:sz w:val="24"/>
          <w:szCs w:val="24"/>
        </w:rPr>
        <w:t xml:space="preserve"> (fourspine sticklebacks) ceased feeding at about 38.5 psu at 16°C and at about 45.5 psu at 8°C (Nelson 1986). </w:t>
      </w:r>
    </w:p>
    <w:p w14:paraId="6BFF9AC6" w14:textId="64E434C4" w:rsidR="00853886" w:rsidRPr="005851EA" w:rsidRDefault="00853886" w:rsidP="005D3A07">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lastRenderedPageBreak/>
        <w:t xml:space="preserve">Such active feeding patterns could have been exhibited by </w:t>
      </w:r>
      <w:r w:rsidRPr="005851EA">
        <w:rPr>
          <w:rFonts w:eastAsia="MS Mincho" w:cs="Arial"/>
          <w:i/>
          <w:iCs/>
          <w:color w:val="000000" w:themeColor="text1"/>
          <w:sz w:val="24"/>
          <w:szCs w:val="24"/>
        </w:rPr>
        <w:t>G. aculeatus</w:t>
      </w:r>
      <w:r w:rsidRPr="005851EA">
        <w:rPr>
          <w:rFonts w:eastAsia="MS Mincho" w:cs="Arial"/>
          <w:color w:val="000000" w:themeColor="text1"/>
          <w:sz w:val="24"/>
          <w:szCs w:val="24"/>
        </w:rPr>
        <w:t xml:space="preserve"> (threespine sticklebacks) in this study as the maximum salinity was 12.2 psu and the range of temperature was from about 12.2 °C to about 27.3 °C throughout the sampling period (Fig. 2). So, the </w:t>
      </w:r>
      <w:r w:rsidR="002F3019" w:rsidRPr="005851EA">
        <w:rPr>
          <w:rFonts w:eastAsia="MS Mincho" w:cs="Arial"/>
          <w:color w:val="000000" w:themeColor="text1"/>
          <w:sz w:val="24"/>
          <w:szCs w:val="24"/>
        </w:rPr>
        <w:t>habitats</w:t>
      </w:r>
      <w:r w:rsidRPr="005851EA">
        <w:rPr>
          <w:rFonts w:eastAsia="MS Mincho" w:cs="Arial"/>
          <w:color w:val="000000" w:themeColor="text1"/>
          <w:sz w:val="24"/>
          <w:szCs w:val="24"/>
        </w:rPr>
        <w:t xml:space="preserve"> in terms of temperature and salinity</w:t>
      </w:r>
      <w:r w:rsidR="002F3019" w:rsidRPr="005851EA">
        <w:rPr>
          <w:rFonts w:eastAsia="MS Mincho" w:cs="Arial"/>
          <w:color w:val="000000" w:themeColor="text1"/>
          <w:sz w:val="24"/>
          <w:szCs w:val="24"/>
        </w:rPr>
        <w:t xml:space="preserve"> </w:t>
      </w:r>
      <w:r w:rsidRPr="005851EA">
        <w:rPr>
          <w:rFonts w:eastAsia="MS Mincho" w:cs="Arial"/>
          <w:color w:val="000000" w:themeColor="text1"/>
          <w:sz w:val="24"/>
          <w:szCs w:val="24"/>
        </w:rPr>
        <w:t>are not stressful in general. It is also important to note that sticklebacks in this study are assumed to be acclimatized and adapted to environmental conditions in each pond i</w:t>
      </w:r>
      <w:r w:rsidR="00CF00E2" w:rsidRPr="005851EA">
        <w:rPr>
          <w:rFonts w:eastAsia="MS Mincho" w:cs="Arial"/>
          <w:color w:val="000000" w:themeColor="text1"/>
          <w:sz w:val="24"/>
          <w:szCs w:val="24"/>
        </w:rPr>
        <w:t>ncluding the levels of salinity</w:t>
      </w:r>
      <w:r w:rsidRPr="005851EA">
        <w:rPr>
          <w:rFonts w:eastAsia="MS Mincho" w:cs="Arial"/>
          <w:color w:val="000000" w:themeColor="text1"/>
          <w:sz w:val="24"/>
          <w:szCs w:val="24"/>
        </w:rPr>
        <w:t xml:space="preserve">.  However, the prey choice in this study could be attributed to available prey that differed from those in the previously reported habitats at different seasons as previous reports suggest that changes in seasonal diet </w:t>
      </w:r>
      <w:r w:rsidR="00CF00E2" w:rsidRPr="005851EA">
        <w:rPr>
          <w:rFonts w:eastAsia="MS Mincho" w:cs="Arial"/>
          <w:color w:val="000000" w:themeColor="text1"/>
          <w:sz w:val="24"/>
          <w:szCs w:val="24"/>
        </w:rPr>
        <w:t>are</w:t>
      </w:r>
      <w:r w:rsidRPr="005851EA">
        <w:rPr>
          <w:rFonts w:eastAsia="MS Mincho" w:cs="Arial"/>
          <w:color w:val="000000" w:themeColor="text1"/>
          <w:sz w:val="24"/>
          <w:szCs w:val="24"/>
        </w:rPr>
        <w:t xml:space="preserve"> mainly associated with the type of food available rather than the preference of sticklebacks themselves (Hynes 1950, Walkey 1967, Manzer 1976). In addition, thorough previous studies like the study herein on diet choice in relation to salinity in </w:t>
      </w:r>
      <w:r w:rsidRPr="005851EA">
        <w:rPr>
          <w:rFonts w:eastAsia="MS Mincho" w:cs="Arial"/>
          <w:i/>
          <w:iCs/>
          <w:color w:val="000000" w:themeColor="text1"/>
          <w:sz w:val="24"/>
          <w:szCs w:val="24"/>
        </w:rPr>
        <w:t>G. aculeatus</w:t>
      </w:r>
      <w:r w:rsidRPr="005851EA">
        <w:rPr>
          <w:rFonts w:eastAsia="MS Mincho" w:cs="Arial"/>
          <w:color w:val="000000" w:themeColor="text1"/>
          <w:sz w:val="24"/>
          <w:szCs w:val="24"/>
        </w:rPr>
        <w:t xml:space="preserve"> are not available </w:t>
      </w:r>
      <w:r w:rsidR="00CF00E2" w:rsidRPr="005851EA">
        <w:rPr>
          <w:rFonts w:eastAsia="MS Mincho" w:cs="Arial"/>
          <w:color w:val="000000" w:themeColor="text1"/>
          <w:sz w:val="24"/>
          <w:szCs w:val="24"/>
        </w:rPr>
        <w:t>to closely compare the findings</w:t>
      </w:r>
      <w:r w:rsidR="002F3019" w:rsidRPr="005851EA">
        <w:rPr>
          <w:rFonts w:eastAsia="MS Mincho" w:cs="Arial"/>
          <w:color w:val="000000" w:themeColor="text1"/>
          <w:sz w:val="24"/>
          <w:szCs w:val="24"/>
        </w:rPr>
        <w:t xml:space="preserve">.  However, </w:t>
      </w:r>
      <w:r w:rsidRPr="005851EA">
        <w:rPr>
          <w:rFonts w:eastAsia="MS Mincho" w:cs="Arial"/>
          <w:color w:val="000000" w:themeColor="text1"/>
          <w:sz w:val="24"/>
          <w:szCs w:val="24"/>
        </w:rPr>
        <w:t xml:space="preserve">it has been reported that larger prey such as amphipods, isopods, and polychaetes were consumed by sticklebacks in brackish and coastal waters, which suggests that salinity has a role to play in </w:t>
      </w:r>
      <w:r w:rsidR="00CF00E2" w:rsidRPr="005851EA">
        <w:rPr>
          <w:rFonts w:eastAsia="MS Mincho" w:cs="Arial"/>
          <w:color w:val="000000" w:themeColor="text1"/>
          <w:sz w:val="24"/>
          <w:szCs w:val="24"/>
        </w:rPr>
        <w:t xml:space="preserve">diet choice due to the different </w:t>
      </w:r>
      <w:r w:rsidRPr="005851EA">
        <w:rPr>
          <w:rFonts w:eastAsia="MS Mincho" w:cs="Arial"/>
          <w:color w:val="000000" w:themeColor="text1"/>
          <w:sz w:val="24"/>
          <w:szCs w:val="24"/>
        </w:rPr>
        <w:t xml:space="preserve">prey categories that can </w:t>
      </w:r>
      <w:r w:rsidR="00CF00E2" w:rsidRPr="005851EA">
        <w:rPr>
          <w:rFonts w:eastAsia="MS Mincho" w:cs="Arial"/>
          <w:color w:val="000000" w:themeColor="text1"/>
          <w:sz w:val="24"/>
          <w:szCs w:val="24"/>
        </w:rPr>
        <w:t>be found</w:t>
      </w:r>
      <w:r w:rsidRPr="005851EA">
        <w:rPr>
          <w:rFonts w:eastAsia="MS Mincho" w:cs="Arial"/>
          <w:color w:val="000000" w:themeColor="text1"/>
          <w:sz w:val="24"/>
          <w:szCs w:val="24"/>
        </w:rPr>
        <w:t xml:space="preserve"> in higher salinities </w:t>
      </w:r>
      <w:r w:rsidR="00CF00E2" w:rsidRPr="005851EA">
        <w:rPr>
          <w:rFonts w:eastAsia="MS Mincho" w:cs="Arial"/>
          <w:color w:val="000000" w:themeColor="text1"/>
          <w:sz w:val="24"/>
          <w:szCs w:val="24"/>
        </w:rPr>
        <w:t xml:space="preserve">compared to </w:t>
      </w:r>
      <w:r w:rsidRPr="005851EA">
        <w:rPr>
          <w:rFonts w:eastAsia="MS Mincho" w:cs="Arial"/>
          <w:color w:val="000000" w:themeColor="text1"/>
          <w:sz w:val="24"/>
          <w:szCs w:val="24"/>
        </w:rPr>
        <w:t xml:space="preserve">lower salinities (Lemmetyinen and Mankki 1975, Manzer 1976, Wootton 1976, Hennig and Zander 1981). However, reports about the effect of salinity on diet choice of other fish are available. </w:t>
      </w:r>
    </w:p>
    <w:p w14:paraId="35535F96" w14:textId="75122609" w:rsidR="002F3019" w:rsidRPr="005851EA" w:rsidRDefault="00853886" w:rsidP="005D3A07">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Salinity and prey, particularly </w:t>
      </w:r>
      <w:r w:rsidRPr="005851EA">
        <w:rPr>
          <w:rFonts w:eastAsia="MS Mincho" w:cs="Arial"/>
          <w:i/>
          <w:iCs/>
          <w:color w:val="000000" w:themeColor="text1"/>
          <w:sz w:val="24"/>
          <w:szCs w:val="24"/>
        </w:rPr>
        <w:t xml:space="preserve">Chironomidae </w:t>
      </w:r>
      <w:r w:rsidRPr="005851EA">
        <w:rPr>
          <w:rFonts w:eastAsia="MS Mincho" w:cs="Arial"/>
          <w:color w:val="000000" w:themeColor="text1"/>
          <w:sz w:val="24"/>
          <w:szCs w:val="24"/>
        </w:rPr>
        <w:t xml:space="preserve">and </w:t>
      </w:r>
      <w:r w:rsidRPr="005851EA">
        <w:rPr>
          <w:rFonts w:eastAsia="MS Mincho" w:cs="Arial"/>
          <w:i/>
          <w:iCs/>
          <w:color w:val="000000" w:themeColor="text1"/>
          <w:sz w:val="24"/>
          <w:szCs w:val="24"/>
        </w:rPr>
        <w:t>Corophium</w:t>
      </w:r>
      <w:r w:rsidRPr="005851EA">
        <w:rPr>
          <w:rFonts w:eastAsia="MS Mincho" w:cs="Arial"/>
          <w:color w:val="000000" w:themeColor="text1"/>
          <w:sz w:val="24"/>
          <w:szCs w:val="24"/>
        </w:rPr>
        <w:t xml:space="preserve"> spp., were reported to be the major factors associated with the distribution of young-of-the-year flounder (</w:t>
      </w:r>
      <w:r w:rsidRPr="005851EA">
        <w:rPr>
          <w:rFonts w:eastAsia="MS Mincho" w:cs="Arial"/>
          <w:i/>
          <w:iCs/>
          <w:color w:val="000000" w:themeColor="text1"/>
          <w:sz w:val="24"/>
          <w:szCs w:val="24"/>
        </w:rPr>
        <w:t>Platichthys flesus</w:t>
      </w:r>
      <w:r w:rsidRPr="005851EA">
        <w:rPr>
          <w:rFonts w:eastAsia="MS Mincho" w:cs="Arial"/>
          <w:color w:val="000000" w:themeColor="text1"/>
          <w:sz w:val="24"/>
          <w:szCs w:val="24"/>
        </w:rPr>
        <w:t xml:space="preserve">) in the Lima estuary, north of Portugal as the newly settled juvenile flounders were restricted to the Lima upper estuary, and fed almost exclusively on the </w:t>
      </w:r>
      <w:r w:rsidRPr="005851EA">
        <w:rPr>
          <w:rFonts w:eastAsia="MS Mincho" w:cs="Arial"/>
          <w:color w:val="000000" w:themeColor="text1"/>
          <w:sz w:val="24"/>
          <w:szCs w:val="24"/>
        </w:rPr>
        <w:lastRenderedPageBreak/>
        <w:t>aforementioned prey items, which are the most abundant prey at that part if the estuary with lowest salinity of 10.3</w:t>
      </w:r>
      <w:r w:rsidRPr="005851EA">
        <w:rPr>
          <w:rFonts w:eastAsia="MS Mincho" w:cs="Arial"/>
          <w:color w:val="000000" w:themeColor="text1"/>
          <w:sz w:val="24"/>
          <w:szCs w:val="24"/>
          <w:u w:val="single"/>
        </w:rPr>
        <w:t>+</w:t>
      </w:r>
      <w:r w:rsidRPr="005851EA">
        <w:rPr>
          <w:rFonts w:eastAsia="MS Mincho" w:cs="Arial"/>
          <w:color w:val="000000" w:themeColor="text1"/>
          <w:sz w:val="24"/>
          <w:szCs w:val="24"/>
        </w:rPr>
        <w:t xml:space="preserve">10.9 psu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&lt;EndNote&gt;&lt;Cite&gt;&lt;Author&gt;Mendes&lt;/Author&gt;&lt;Year&gt;2014&lt;/Year&gt;&lt;RecNum&gt;1148&lt;/RecNum&gt;&lt;DisplayText&gt;(Mendes et al. 2014)&lt;/DisplayText&gt;&lt;record&gt;&lt;rec-number&gt;1148&lt;/rec-number&gt;&lt;foreign-keys&gt;&lt;key app="EN" db-id="x5attf9e3ftzs1ezppfvar2mwa2d0a0ts2ds"&gt;1148&lt;/key&gt;&lt;/foreign-keys&gt;&lt;ref-type name="Journal Article"&gt;17&lt;/ref-type&gt;&lt;contributors&gt;&lt;authors&gt;&lt;author&gt;Mendes, C.&lt;/author&gt;&lt;author&gt;Ramos, S.&lt;/author&gt;&lt;author&gt;Bordalo, A. A. &lt;/author&gt;&lt;/authors&gt;&lt;/contributors&gt;&lt;titles&gt;&lt;title&gt;&lt;style face="normal" font="default" size="100%"&gt;Feeding ecology of juvenile flounder &lt;/style&gt;&lt;style face="italic" font="default" size="100%"&gt;Platichthys flesus&lt;/style&gt;&lt;style face="normal" font="default" size="100%"&gt; in an estuarine nursery habitat: influence of prey–predator interactions&lt;/style&gt;&lt;/title&gt;&lt;secondary-title&gt;Journal of Experimental Marine Biology and Ecology&lt;/secondary-title&gt;&lt;/titles&gt;&lt;periodical&gt;&lt;full-title&gt;Journal of Experimental Marine Biology and Ecology&lt;/full-title&gt;&lt;/periodical&gt;&lt;pages&gt;458-468&lt;/pages&gt;&lt;volume&gt;461&lt;/volume&gt;&lt;dates&gt;&lt;year&gt;2014&lt;/year&gt;&lt;/dates&gt;&lt;urls&gt;&lt;/urls&gt;&lt;/record&gt;&lt;/Cite&gt;&lt;/EndNote&gt;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83" w:tooltip="Mendes, 2014 #1148" w:history="1">
        <w:r w:rsidRPr="005851EA">
          <w:rPr>
            <w:rFonts w:eastAsia="MS Mincho" w:cs="Arial"/>
            <w:noProof/>
            <w:color w:val="000000" w:themeColor="text1"/>
            <w:sz w:val="24"/>
            <w:szCs w:val="24"/>
          </w:rPr>
          <w:t>Mendes et al. 2014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The diet became more various as the juveniles grew,</w:t>
      </w:r>
      <w:r w:rsidRPr="005851EA">
        <w:rPr>
          <w:rFonts w:eastAsia="MS Mincho" w:cs="Arial"/>
          <w:color w:val="000000" w:themeColor="text1"/>
          <w:sz w:val="24"/>
          <w:szCs w:val="24"/>
          <w:rtl/>
        </w:rPr>
        <w:t xml:space="preserve"> </w:t>
      </w:r>
      <w:r w:rsidRPr="005851EA">
        <w:rPr>
          <w:rFonts w:eastAsia="MS Mincho" w:cs="Arial"/>
          <w:color w:val="000000" w:themeColor="text1"/>
          <w:sz w:val="24"/>
          <w:szCs w:val="24"/>
        </w:rPr>
        <w:t xml:space="preserve">including other prey groups in addition to larger size prey (Mendes et al. 2014). Generalized linear models reported by Mendes et al. (2014) showed that salinity (p = 0.05), coupling with the interaction between </w:t>
      </w:r>
      <w:r w:rsidRPr="005851EA">
        <w:rPr>
          <w:rFonts w:eastAsia="MS Mincho" w:cs="Arial"/>
          <w:i/>
          <w:iCs/>
          <w:color w:val="000000" w:themeColor="text1"/>
          <w:sz w:val="24"/>
          <w:szCs w:val="24"/>
        </w:rPr>
        <w:t xml:space="preserve">Corophium </w:t>
      </w:r>
      <w:r w:rsidRPr="005851EA">
        <w:rPr>
          <w:rFonts w:eastAsia="MS Mincho" w:cs="Arial"/>
          <w:color w:val="000000" w:themeColor="text1"/>
          <w:sz w:val="24"/>
          <w:szCs w:val="24"/>
        </w:rPr>
        <w:t xml:space="preserve">and </w:t>
      </w:r>
      <w:r w:rsidRPr="005851EA">
        <w:rPr>
          <w:rFonts w:eastAsia="MS Mincho" w:cs="Arial"/>
          <w:i/>
          <w:iCs/>
          <w:color w:val="000000" w:themeColor="text1"/>
          <w:sz w:val="24"/>
          <w:szCs w:val="24"/>
        </w:rPr>
        <w:t>Chironomidae</w:t>
      </w:r>
      <w:r w:rsidRPr="005851EA">
        <w:rPr>
          <w:rFonts w:eastAsia="MS Mincho" w:cs="Arial"/>
          <w:color w:val="000000" w:themeColor="text1"/>
          <w:sz w:val="24"/>
          <w:szCs w:val="24"/>
        </w:rPr>
        <w:t xml:space="preserve"> spp. (p = 0.05), were the major factors associated with the young-of-the-year </w:t>
      </w:r>
      <w:r w:rsidRPr="005851EA">
        <w:rPr>
          <w:rFonts w:eastAsia="MS Mincho" w:cs="Arial"/>
          <w:i/>
          <w:iCs/>
          <w:color w:val="000000" w:themeColor="text1"/>
          <w:sz w:val="24"/>
          <w:szCs w:val="24"/>
        </w:rPr>
        <w:t>P. flesus</w:t>
      </w:r>
      <w:r w:rsidRPr="005851EA">
        <w:rPr>
          <w:rFonts w:eastAsia="MS Mincho" w:cs="Arial"/>
          <w:color w:val="000000" w:themeColor="text1"/>
          <w:sz w:val="24"/>
          <w:szCs w:val="24"/>
        </w:rPr>
        <w:t xml:space="preserve"> abundance in the Lima estuary. Consequently, higher densities of young-of-the-year </w:t>
      </w:r>
      <w:r w:rsidRPr="005851EA">
        <w:rPr>
          <w:rFonts w:eastAsia="MS Mincho" w:cs="Arial"/>
          <w:i/>
          <w:iCs/>
          <w:color w:val="000000" w:themeColor="text1"/>
          <w:sz w:val="24"/>
          <w:szCs w:val="24"/>
        </w:rPr>
        <w:t>P. flesus</w:t>
      </w:r>
      <w:r w:rsidRPr="005851EA">
        <w:rPr>
          <w:rFonts w:eastAsia="MS Mincho" w:cs="Arial"/>
          <w:color w:val="000000" w:themeColor="text1"/>
          <w:sz w:val="24"/>
          <w:szCs w:val="24"/>
        </w:rPr>
        <w:t xml:space="preserve"> were observed in the upper estuary where both </w:t>
      </w:r>
      <w:r w:rsidRPr="005851EA">
        <w:rPr>
          <w:rFonts w:eastAsia="MS Mincho" w:cs="Arial"/>
          <w:i/>
          <w:iCs/>
          <w:color w:val="000000" w:themeColor="text1"/>
          <w:sz w:val="24"/>
          <w:szCs w:val="24"/>
        </w:rPr>
        <w:t xml:space="preserve">Corophium </w:t>
      </w:r>
      <w:r w:rsidRPr="005851EA">
        <w:rPr>
          <w:rFonts w:eastAsia="MS Mincho" w:cs="Arial"/>
          <w:color w:val="000000" w:themeColor="text1"/>
          <w:sz w:val="24"/>
          <w:szCs w:val="24"/>
        </w:rPr>
        <w:t xml:space="preserve">and </w:t>
      </w:r>
      <w:r w:rsidRPr="005851EA">
        <w:rPr>
          <w:rFonts w:eastAsia="MS Mincho" w:cs="Arial"/>
          <w:i/>
          <w:iCs/>
          <w:color w:val="000000" w:themeColor="text1"/>
          <w:sz w:val="24"/>
          <w:szCs w:val="24"/>
        </w:rPr>
        <w:t xml:space="preserve">Chironomidae </w:t>
      </w:r>
      <w:r w:rsidRPr="005851EA">
        <w:rPr>
          <w:rFonts w:eastAsia="MS Mincho" w:cs="Arial"/>
          <w:color w:val="000000" w:themeColor="text1"/>
          <w:sz w:val="24"/>
          <w:szCs w:val="24"/>
        </w:rPr>
        <w:t xml:space="preserve">spp. were more abundant than in the other areas of the estuary where only </w:t>
      </w:r>
      <w:r w:rsidRPr="005851EA">
        <w:rPr>
          <w:rFonts w:eastAsia="MS Mincho" w:cs="Arial"/>
          <w:i/>
          <w:iCs/>
          <w:color w:val="000000" w:themeColor="text1"/>
          <w:sz w:val="24"/>
          <w:szCs w:val="24"/>
        </w:rPr>
        <w:t>Corophium</w:t>
      </w:r>
      <w:r w:rsidRPr="005851EA">
        <w:rPr>
          <w:rFonts w:eastAsia="MS Mincho" w:cs="Arial"/>
          <w:color w:val="000000" w:themeColor="text1"/>
          <w:sz w:val="24"/>
          <w:szCs w:val="24"/>
        </w:rPr>
        <w:t xml:space="preserve"> spp. or none of these major diet items were present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&lt;EndNote&gt;&lt;Cite&gt;&lt;Author&gt;Mendes&lt;/Author&gt;&lt;Year&gt;2014&lt;/Year&gt;&lt;RecNum&gt;1148&lt;/RecNum&gt;&lt;DisplayText&gt;(Mendes et al. 2014)&lt;/DisplayText&gt;&lt;record&gt;&lt;rec-number&gt;1148&lt;/rec-number&gt;&lt;foreign-keys&gt;&lt;key app="EN" db-id="x5attf9e3ftzs1ezppfvar2mwa2d0a0ts2ds"&gt;1148&lt;/key&gt;&lt;/foreign-keys&gt;&lt;ref-type name="Journal Article"&gt;17&lt;/ref-type&gt;&lt;contributors&gt;&lt;authors&gt;&lt;author&gt;Mendes, C.&lt;/author&gt;&lt;author&gt;Ramos, S.&lt;/author&gt;&lt;author&gt;Bordalo, A. A. &lt;/author&gt;&lt;/authors&gt;&lt;/contributors&gt;&lt;titles&gt;&lt;title&gt;&lt;style face="normal" font="default" size="100%"&gt;Feeding ecology of juvenile flounder &lt;/style&gt;&lt;style face="italic" font="default" size="100%"&gt;Platichthys flesus&lt;/style&gt;&lt;style face="normal" font="default" size="100%"&gt; in an estuarine nursery habitat: influence of prey–predator interactions&lt;/style&gt;&lt;/title&gt;&lt;secondary-title&gt;Journal of Experimental Marine Biology and Ecology&lt;/secondary-title&gt;&lt;/titles&gt;&lt;periodical&gt;&lt;full-title&gt;Journal of Experimental Marine Biology and Ecology&lt;/full-title&gt;&lt;/periodical&gt;&lt;pages&gt;458-468&lt;/pages&gt;&lt;volume&gt;461&lt;/volume&gt;&lt;dates&gt;&lt;year&gt;2014&lt;/year&gt;&lt;/dates&gt;&lt;urls&gt;&lt;/urls&gt;&lt;/record&gt;&lt;/Cite&gt;&lt;/EndNote&gt;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83" w:tooltip="Mendes, 2014 #1148" w:history="1">
        <w:r w:rsidRPr="005851EA">
          <w:rPr>
            <w:rFonts w:eastAsia="MS Mincho" w:cs="Arial"/>
            <w:noProof/>
            <w:color w:val="000000" w:themeColor="text1"/>
            <w:sz w:val="24"/>
            <w:szCs w:val="24"/>
          </w:rPr>
          <w:t>Mendes et al. 2014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w:t>
      </w:r>
      <w:r w:rsidRPr="005851EA">
        <w:rPr>
          <w:rFonts w:eastAsia="MS Mincho" w:cs="Arial"/>
          <w:i/>
          <w:iCs/>
          <w:color w:val="000000" w:themeColor="text1"/>
          <w:sz w:val="24"/>
          <w:szCs w:val="24"/>
        </w:rPr>
        <w:t>Chironomidae</w:t>
      </w:r>
      <w:r w:rsidRPr="005851EA">
        <w:rPr>
          <w:rFonts w:eastAsia="MS Mincho" w:cs="Arial"/>
          <w:color w:val="000000" w:themeColor="text1"/>
          <w:sz w:val="24"/>
          <w:szCs w:val="24"/>
        </w:rPr>
        <w:t xml:space="preserve"> were also significantly (p = 0.05) associated with </w:t>
      </w:r>
      <w:r w:rsidRPr="005851EA">
        <w:rPr>
          <w:rFonts w:eastAsia="MS Mincho" w:cs="Arial"/>
          <w:i/>
          <w:iCs/>
          <w:color w:val="000000" w:themeColor="text1"/>
          <w:sz w:val="24"/>
          <w:szCs w:val="24"/>
        </w:rPr>
        <w:t>P. flesus</w:t>
      </w:r>
      <w:r w:rsidRPr="005851EA">
        <w:rPr>
          <w:rFonts w:eastAsia="MS Mincho" w:cs="Arial"/>
          <w:color w:val="000000" w:themeColor="text1"/>
          <w:sz w:val="24"/>
          <w:szCs w:val="24"/>
        </w:rPr>
        <w:t xml:space="preserve">, although with a minor contribution to deviance percentage explained by the model as reported by Mendes et al. (2014).  </w:t>
      </w:r>
    </w:p>
    <w:p w14:paraId="31B67B8E" w14:textId="2DC8E67D" w:rsidR="00853886" w:rsidRPr="005851EA" w:rsidRDefault="00853886" w:rsidP="005D3A07">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This shows that salinity had affected the diet choice of young-of-the-year </w:t>
      </w:r>
      <w:r w:rsidRPr="005851EA">
        <w:rPr>
          <w:rFonts w:eastAsia="MS Mincho" w:cs="Arial"/>
          <w:i/>
          <w:iCs/>
          <w:color w:val="000000" w:themeColor="text1"/>
          <w:sz w:val="24"/>
          <w:szCs w:val="24"/>
        </w:rPr>
        <w:t>P. flesus</w:t>
      </w:r>
      <w:r w:rsidRPr="005851EA">
        <w:rPr>
          <w:rFonts w:eastAsia="MS Mincho" w:cs="Arial"/>
          <w:color w:val="000000" w:themeColor="text1"/>
          <w:sz w:val="24"/>
          <w:szCs w:val="24"/>
        </w:rPr>
        <w:t xml:space="preserve"> in a way they are being restricted to lower salinity area</w:t>
      </w:r>
      <w:r w:rsidR="00C13B35" w:rsidRPr="005851EA">
        <w:rPr>
          <w:rFonts w:eastAsia="MS Mincho" w:cs="Arial"/>
          <w:color w:val="000000" w:themeColor="text1"/>
          <w:sz w:val="24"/>
          <w:szCs w:val="24"/>
        </w:rPr>
        <w:t>s</w:t>
      </w:r>
      <w:r w:rsidRPr="005851EA">
        <w:rPr>
          <w:rFonts w:eastAsia="MS Mincho" w:cs="Arial"/>
          <w:color w:val="000000" w:themeColor="text1"/>
          <w:sz w:val="24"/>
          <w:szCs w:val="24"/>
        </w:rPr>
        <w:t xml:space="preserve"> with their preferred diet (Mendes et al. 2014). This </w:t>
      </w:r>
      <w:r w:rsidR="00C13B35" w:rsidRPr="005851EA">
        <w:rPr>
          <w:rFonts w:eastAsia="MS Mincho" w:cs="Arial"/>
          <w:color w:val="000000" w:themeColor="text1"/>
          <w:sz w:val="24"/>
          <w:szCs w:val="24"/>
        </w:rPr>
        <w:t xml:space="preserve">also </w:t>
      </w:r>
      <w:r w:rsidRPr="005851EA">
        <w:rPr>
          <w:rFonts w:eastAsia="MS Mincho" w:cs="Arial"/>
          <w:color w:val="000000" w:themeColor="text1"/>
          <w:sz w:val="24"/>
          <w:szCs w:val="24"/>
        </w:rPr>
        <w:t xml:space="preserve">shows that salinity had affected the distribution of the main prey of young-of-the-year </w:t>
      </w:r>
      <w:r w:rsidRPr="005851EA">
        <w:rPr>
          <w:rFonts w:eastAsia="MS Mincho" w:cs="Arial"/>
          <w:i/>
          <w:iCs/>
          <w:color w:val="000000" w:themeColor="text1"/>
          <w:sz w:val="24"/>
          <w:szCs w:val="24"/>
        </w:rPr>
        <w:t>P. flesus</w:t>
      </w:r>
      <w:r w:rsidRPr="005851EA">
        <w:rPr>
          <w:rFonts w:eastAsia="MS Mincho" w:cs="Arial"/>
          <w:color w:val="000000" w:themeColor="text1"/>
          <w:sz w:val="24"/>
          <w:szCs w:val="24"/>
        </w:rPr>
        <w:t xml:space="preserve"> and thus affected the distribution of the predator itself. Though this study deals with ponds, but the similarity is that lower salinities, especially in Shavalera Pond, had a significant effect on the diet choice. Though this study is more considered with prey size rather than prey taxonomic identity, but still comparable to Mendes et al. (2014) in terms of the significant effect of lower salinities on diet choice. </w:t>
      </w:r>
    </w:p>
    <w:p w14:paraId="081D11E2" w14:textId="31B3CA9D" w:rsidR="00C13B35" w:rsidRPr="005851EA" w:rsidRDefault="00853886" w:rsidP="005D3A07">
      <w:pPr>
        <w:spacing w:before="80" w:after="80" w:line="480" w:lineRule="auto"/>
        <w:ind w:firstLine="720"/>
        <w:contextualSpacing/>
        <w:jc w:val="both"/>
        <w:rPr>
          <w:rFonts w:eastAsia="MS Gothic" w:cs="Times New Roman"/>
          <w:color w:val="000000" w:themeColor="text1"/>
          <w:sz w:val="24"/>
          <w:szCs w:val="24"/>
          <w:lang w:eastAsia="en-US"/>
        </w:rPr>
      </w:pPr>
      <w:r w:rsidRPr="005851EA">
        <w:rPr>
          <w:rFonts w:eastAsia="MS Gothic" w:cs="Times New Roman"/>
          <w:color w:val="000000" w:themeColor="text1"/>
          <w:sz w:val="24"/>
          <w:szCs w:val="24"/>
          <w:lang w:eastAsia="en-US"/>
        </w:rPr>
        <w:t xml:space="preserve">The diet of small (60-139 mm) white perch </w:t>
      </w:r>
      <w:r w:rsidRPr="005851EA">
        <w:rPr>
          <w:rFonts w:eastAsia="MS Gothic" w:cs="Times New Roman"/>
          <w:i/>
          <w:iCs/>
          <w:color w:val="000000" w:themeColor="text1"/>
          <w:sz w:val="24"/>
          <w:szCs w:val="24"/>
          <w:lang w:eastAsia="en-US"/>
        </w:rPr>
        <w:t xml:space="preserve">Morone </w:t>
      </w:r>
      <w:r w:rsidR="00073561" w:rsidRPr="005851EA">
        <w:rPr>
          <w:rFonts w:eastAsia="MS Gothic" w:cs="Times New Roman"/>
          <w:i/>
          <w:iCs/>
          <w:color w:val="000000" w:themeColor="text1"/>
          <w:sz w:val="24"/>
          <w:szCs w:val="24"/>
          <w:lang w:eastAsia="en-US"/>
        </w:rPr>
        <w:t>a</w:t>
      </w:r>
      <w:r w:rsidRPr="005851EA">
        <w:rPr>
          <w:rFonts w:eastAsia="MS Gothic" w:cs="Times New Roman"/>
          <w:i/>
          <w:iCs/>
          <w:color w:val="000000" w:themeColor="text1"/>
          <w:sz w:val="24"/>
          <w:szCs w:val="24"/>
          <w:lang w:eastAsia="en-US"/>
        </w:rPr>
        <w:t>mericana</w:t>
      </w:r>
      <w:r w:rsidRPr="005851EA">
        <w:rPr>
          <w:rFonts w:eastAsia="MS Gothic" w:cs="Times New Roman"/>
          <w:color w:val="000000" w:themeColor="text1"/>
          <w:sz w:val="24"/>
          <w:szCs w:val="24"/>
          <w:lang w:eastAsia="en-US"/>
        </w:rPr>
        <w:t xml:space="preserve"> fed on various prey across the sampling sites in Delware Bay </w:t>
      </w:r>
      <w:r w:rsidR="00C13B35" w:rsidRPr="005851EA">
        <w:rPr>
          <w:rFonts w:eastAsia="MS Gothic" w:cs="Times New Roman"/>
          <w:color w:val="000000" w:themeColor="text1"/>
          <w:sz w:val="24"/>
          <w:szCs w:val="24"/>
          <w:lang w:eastAsia="en-US"/>
        </w:rPr>
        <w:t>was</w:t>
      </w:r>
      <w:r w:rsidRPr="005851EA">
        <w:rPr>
          <w:rFonts w:eastAsia="MS Gothic" w:cs="Times New Roman"/>
          <w:color w:val="000000" w:themeColor="text1"/>
          <w:sz w:val="24"/>
          <w:szCs w:val="24"/>
          <w:lang w:eastAsia="en-US"/>
        </w:rPr>
        <w:t xml:space="preserve"> dominated by mysids (almost exclusively </w:t>
      </w:r>
      <w:r w:rsidRPr="005851EA">
        <w:rPr>
          <w:rFonts w:eastAsia="MS Gothic" w:cs="Times New Roman"/>
          <w:i/>
          <w:iCs/>
          <w:color w:val="000000" w:themeColor="text1"/>
          <w:sz w:val="24"/>
          <w:szCs w:val="24"/>
          <w:lang w:eastAsia="en-US"/>
        </w:rPr>
        <w:lastRenderedPageBreak/>
        <w:t>Neomysis americana</w:t>
      </w:r>
      <w:r w:rsidRPr="005851EA">
        <w:rPr>
          <w:rFonts w:eastAsia="MS Gothic" w:cs="Times New Roman"/>
          <w:color w:val="000000" w:themeColor="text1"/>
          <w:sz w:val="24"/>
          <w:szCs w:val="24"/>
          <w:lang w:eastAsia="en-US"/>
        </w:rPr>
        <w:t xml:space="preserve"> but other mysid shrimps included as well but in lower percentages), </w:t>
      </w:r>
      <w:r w:rsidR="00C13B35" w:rsidRPr="005851EA">
        <w:rPr>
          <w:rFonts w:eastAsia="MS Gothic" w:cs="Times New Roman"/>
          <w:color w:val="000000" w:themeColor="text1"/>
          <w:sz w:val="24"/>
          <w:szCs w:val="24"/>
          <w:lang w:eastAsia="en-US"/>
        </w:rPr>
        <w:t xml:space="preserve">zooplankton (calanoid copepods, decapod zoeae, and cumaceans), </w:t>
      </w:r>
      <w:r w:rsidRPr="005851EA">
        <w:rPr>
          <w:rFonts w:eastAsia="MS Gothic" w:cs="Times New Roman"/>
          <w:color w:val="000000" w:themeColor="text1"/>
          <w:sz w:val="24"/>
          <w:szCs w:val="24"/>
          <w:lang w:eastAsia="en-US"/>
        </w:rPr>
        <w:t xml:space="preserve">crustaceans </w:t>
      </w:r>
      <w:r w:rsidRPr="005851EA">
        <w:rPr>
          <w:rFonts w:eastAsia="MS Mincho" w:cs="Arial"/>
          <w:color w:val="000000" w:themeColor="text1"/>
          <w:sz w:val="24"/>
          <w:szCs w:val="24"/>
        </w:rPr>
        <w:t>(mostly unidentified mysis and other crustacean zooplankton that are not covered by the other categories)</w:t>
      </w:r>
      <w:r w:rsidRPr="005851EA">
        <w:rPr>
          <w:rFonts w:eastAsia="MS Gothic" w:cs="Times New Roman"/>
          <w:color w:val="000000" w:themeColor="text1"/>
          <w:sz w:val="24"/>
          <w:szCs w:val="24"/>
          <w:lang w:eastAsia="en-US"/>
        </w:rPr>
        <w:t xml:space="preserve">, </w:t>
      </w:r>
      <w:r w:rsidR="00C13B35" w:rsidRPr="005851EA">
        <w:rPr>
          <w:rFonts w:eastAsia="MS Gothic" w:cs="Times New Roman"/>
          <w:color w:val="000000" w:themeColor="text1"/>
          <w:sz w:val="24"/>
          <w:szCs w:val="24"/>
          <w:lang w:eastAsia="en-US"/>
        </w:rPr>
        <w:t xml:space="preserve">and </w:t>
      </w:r>
      <w:r w:rsidRPr="005851EA">
        <w:rPr>
          <w:rFonts w:eastAsia="MS Gothic" w:cs="Times New Roman"/>
          <w:color w:val="000000" w:themeColor="text1"/>
          <w:sz w:val="24"/>
          <w:szCs w:val="24"/>
          <w:lang w:eastAsia="en-US"/>
        </w:rPr>
        <w:t xml:space="preserve">insects </w:t>
      </w:r>
      <w:r w:rsidRPr="005851EA">
        <w:rPr>
          <w:rFonts w:eastAsia="MS Mincho" w:cs="Arial"/>
          <w:color w:val="000000" w:themeColor="text1"/>
          <w:sz w:val="24"/>
          <w:szCs w:val="24"/>
        </w:rPr>
        <w:t>(all larval and adults insects, almost exclusively dipteran larvae)</w:t>
      </w:r>
      <w:r w:rsidRPr="005851EA">
        <w:rPr>
          <w:rFonts w:eastAsia="MS Gothic" w:cs="Times New Roman"/>
          <w:color w:val="000000" w:themeColor="text1"/>
          <w:sz w:val="24"/>
          <w:szCs w:val="24"/>
          <w:lang w:eastAsia="en-US"/>
        </w:rPr>
        <w:t xml:space="preserve">, depending upon site (Nemerson and Able 2004). </w:t>
      </w:r>
      <w:r w:rsidR="00063B7E" w:rsidRPr="005851EA">
        <w:rPr>
          <w:rFonts w:eastAsia="MS Gothic" w:cs="Times New Roman"/>
          <w:color w:val="000000" w:themeColor="text1"/>
          <w:sz w:val="24"/>
          <w:szCs w:val="24"/>
          <w:lang w:eastAsia="en-US"/>
        </w:rPr>
        <w:t>T</w:t>
      </w:r>
      <w:r w:rsidRPr="005851EA">
        <w:rPr>
          <w:rFonts w:eastAsia="MS Gothic" w:cs="Times New Roman"/>
          <w:color w:val="000000" w:themeColor="text1"/>
          <w:sz w:val="24"/>
          <w:szCs w:val="24"/>
          <w:lang w:eastAsia="en-US"/>
        </w:rPr>
        <w:t xml:space="preserve">hese prey categories were proposed by Nemerson and Able (2004) based on the most consumed prey species by larval and juvenile fish examined in their study. </w:t>
      </w:r>
    </w:p>
    <w:p w14:paraId="358873CB" w14:textId="5DE4D9E4" w:rsidR="002F3019" w:rsidRPr="005851EA" w:rsidRDefault="00C13B35" w:rsidP="005D3A07">
      <w:pPr>
        <w:spacing w:before="80" w:after="80" w:line="480" w:lineRule="auto"/>
        <w:ind w:firstLine="720"/>
        <w:contextualSpacing/>
        <w:jc w:val="both"/>
        <w:rPr>
          <w:rFonts w:eastAsia="MS Gothic" w:cs="Times New Roman"/>
          <w:color w:val="000000" w:themeColor="text1"/>
          <w:sz w:val="24"/>
          <w:szCs w:val="24"/>
          <w:lang w:eastAsia="en-US"/>
        </w:rPr>
      </w:pPr>
      <w:r w:rsidRPr="005851EA">
        <w:rPr>
          <w:rFonts w:eastAsia="MS Gothic" w:cs="Times New Roman"/>
          <w:color w:val="000000" w:themeColor="text1"/>
          <w:sz w:val="24"/>
          <w:szCs w:val="24"/>
          <w:lang w:eastAsia="en-US"/>
        </w:rPr>
        <w:t>S</w:t>
      </w:r>
      <w:r w:rsidR="00853886" w:rsidRPr="005851EA">
        <w:rPr>
          <w:rFonts w:eastAsia="MS Gothic" w:cs="Times New Roman"/>
          <w:color w:val="000000" w:themeColor="text1"/>
          <w:sz w:val="24"/>
          <w:szCs w:val="24"/>
          <w:lang w:eastAsia="en-US"/>
        </w:rPr>
        <w:t xml:space="preserve">mall </w:t>
      </w:r>
      <w:r w:rsidR="00853886" w:rsidRPr="005851EA">
        <w:rPr>
          <w:rFonts w:eastAsia="MS Gothic" w:cs="Times New Roman"/>
          <w:i/>
          <w:iCs/>
          <w:color w:val="000000" w:themeColor="text1"/>
          <w:sz w:val="24"/>
          <w:szCs w:val="24"/>
          <w:lang w:eastAsia="en-US"/>
        </w:rPr>
        <w:t xml:space="preserve">M. </w:t>
      </w:r>
      <w:r w:rsidR="00073561" w:rsidRPr="005851EA">
        <w:rPr>
          <w:rFonts w:eastAsia="MS Gothic" w:cs="Times New Roman"/>
          <w:i/>
          <w:iCs/>
          <w:color w:val="000000" w:themeColor="text1"/>
          <w:sz w:val="24"/>
          <w:szCs w:val="24"/>
          <w:lang w:eastAsia="en-US"/>
        </w:rPr>
        <w:t>a</w:t>
      </w:r>
      <w:r w:rsidR="00853886" w:rsidRPr="005851EA">
        <w:rPr>
          <w:rFonts w:eastAsia="MS Gothic" w:cs="Times New Roman"/>
          <w:i/>
          <w:iCs/>
          <w:color w:val="000000" w:themeColor="text1"/>
          <w:sz w:val="24"/>
          <w:szCs w:val="24"/>
          <w:lang w:eastAsia="en-US"/>
        </w:rPr>
        <w:t>mericana</w:t>
      </w:r>
      <w:r w:rsidR="00853886" w:rsidRPr="005851EA">
        <w:rPr>
          <w:rFonts w:eastAsia="MS Gothic" w:cs="Times New Roman"/>
          <w:color w:val="000000" w:themeColor="text1"/>
          <w:sz w:val="24"/>
          <w:szCs w:val="24"/>
          <w:lang w:eastAsia="en-US"/>
        </w:rPr>
        <w:t xml:space="preserve"> consumed similar amounts of crustaceans at all sites (33.7 to 48.7%), while zooplankton consumption was very similar at salinities 7.1 psu and  2.8 psu  (24.8 and 24.7%, respectively), and higher than at either 9.4 psu (10.8%) or at</w:t>
      </w:r>
      <w:r w:rsidR="00853886" w:rsidRPr="005851EA">
        <w:rPr>
          <w:color w:val="000000" w:themeColor="text1"/>
          <w:sz w:val="24"/>
          <w:szCs w:val="24"/>
        </w:rPr>
        <w:t xml:space="preserve"> </w:t>
      </w:r>
      <w:r w:rsidR="00853886" w:rsidRPr="005851EA">
        <w:rPr>
          <w:rFonts w:eastAsia="MS Gothic" w:cs="Times New Roman"/>
          <w:color w:val="000000" w:themeColor="text1"/>
          <w:sz w:val="24"/>
          <w:szCs w:val="24"/>
          <w:lang w:eastAsia="en-US"/>
        </w:rPr>
        <w:t>17.9 psu (0.2%) (Nemerson and Able 2004).  The consumption of mysids was highest at 17.9 psu  (48.3%) followed by 9.4 psu (32.2%), which is largely exceeding that at 2.8 psu (1.3%) and  7.1 psu (3.4%) (Nemerson and Able 2004). Insects were consumed only at 2.8 psu (lowest salinity site), where they constituted 23.4% of the diet (Nemerson and Able 2004). The diet of spot</w:t>
      </w:r>
      <w:r w:rsidR="00853886" w:rsidRPr="005851EA">
        <w:rPr>
          <w:rFonts w:eastAsia="MS Gothic" w:cs="Times New Roman"/>
          <w:i/>
          <w:iCs/>
          <w:color w:val="000000" w:themeColor="text1"/>
          <w:sz w:val="24"/>
          <w:szCs w:val="24"/>
          <w:lang w:eastAsia="en-US"/>
        </w:rPr>
        <w:t xml:space="preserve"> Leiostomus xanthurus</w:t>
      </w:r>
      <w:r w:rsidR="00853886" w:rsidRPr="005851EA">
        <w:rPr>
          <w:rFonts w:eastAsia="MS Gothic" w:cs="Times New Roman"/>
          <w:color w:val="000000" w:themeColor="text1"/>
          <w:sz w:val="24"/>
          <w:szCs w:val="24"/>
          <w:lang w:eastAsia="en-US"/>
        </w:rPr>
        <w:t xml:space="preserve"> was strongly dominated by annelids (all oligochaetes and polychaetes) at 17.9 psu (77.9%), but accounted for only 23.9% at 7.1 psu and 31.5% at 9.4 psu (Nemerson and Able 2004). Meiobenthos (harpacticoid copepods, nematodes, and ostracods) were a common prey type at all three sites, although consumption of this category was significantly higher at 7.1 psu (29.2%) than at either at 17.9 psu or 9.4 psu (both 12.4%). Crustacean consumption was significantly higher at both 7.1 psu (19.6%) and 9.4 psu (19.1%) than at 17.9 psu (3.3%). </w:t>
      </w:r>
    </w:p>
    <w:p w14:paraId="40AEB42D" w14:textId="27B96A24" w:rsidR="00853886" w:rsidRPr="005851EA" w:rsidRDefault="00853886" w:rsidP="005D3A07">
      <w:pPr>
        <w:spacing w:before="80" w:after="80" w:line="480" w:lineRule="auto"/>
        <w:ind w:firstLine="720"/>
        <w:contextualSpacing/>
        <w:jc w:val="both"/>
        <w:rPr>
          <w:rFonts w:eastAsia="MS Mincho" w:cs="Arial"/>
          <w:color w:val="000000" w:themeColor="text1"/>
          <w:sz w:val="24"/>
          <w:szCs w:val="24"/>
        </w:rPr>
      </w:pPr>
      <w:r w:rsidRPr="005851EA">
        <w:rPr>
          <w:rFonts w:eastAsia="MS Gothic" w:cs="Times New Roman"/>
          <w:color w:val="000000" w:themeColor="text1"/>
          <w:sz w:val="24"/>
          <w:szCs w:val="24"/>
          <w:lang w:eastAsia="en-US"/>
        </w:rPr>
        <w:lastRenderedPageBreak/>
        <w:t xml:space="preserve">In general, the diet of spot was more diverse at both 9.4 and 7.1 psu sites where it was captured compared </w:t>
      </w:r>
      <w:r w:rsidRPr="00EB75E1">
        <w:rPr>
          <w:rFonts w:eastAsia="MS Gothic" w:cs="Times New Roman"/>
          <w:color w:val="000000" w:themeColor="text1"/>
          <w:sz w:val="24"/>
          <w:szCs w:val="24"/>
          <w:lang w:eastAsia="en-US"/>
        </w:rPr>
        <w:t xml:space="preserve">to 17.9 psu (Nemerson and Able 2004). Spot was absent at 2.8 psu (Nemerson and Able 2004).  </w:t>
      </w:r>
      <w:r w:rsidRPr="00EB75E1">
        <w:rPr>
          <w:rFonts w:eastAsia="MS Mincho" w:cs="Arial"/>
          <w:color w:val="000000" w:themeColor="text1"/>
          <w:sz w:val="24"/>
          <w:szCs w:val="24"/>
        </w:rPr>
        <w:t xml:space="preserve">Thus, salinity can have an effect on prey selectivity and predator distribution of juveniles of </w:t>
      </w:r>
      <w:r w:rsidRPr="00EB75E1">
        <w:rPr>
          <w:rFonts w:eastAsia="MS Gothic" w:cs="Times New Roman"/>
          <w:i/>
          <w:iCs/>
          <w:color w:val="000000" w:themeColor="text1"/>
          <w:sz w:val="24"/>
          <w:szCs w:val="24"/>
          <w:lang w:eastAsia="en-US"/>
        </w:rPr>
        <w:t xml:space="preserve">M. </w:t>
      </w:r>
      <w:r w:rsidR="00073561" w:rsidRPr="00EB75E1">
        <w:rPr>
          <w:rFonts w:eastAsia="MS Gothic" w:cs="Times New Roman"/>
          <w:i/>
          <w:iCs/>
          <w:color w:val="000000" w:themeColor="text1"/>
          <w:sz w:val="24"/>
          <w:szCs w:val="24"/>
          <w:lang w:eastAsia="en-US"/>
        </w:rPr>
        <w:t>a</w:t>
      </w:r>
      <w:r w:rsidRPr="00EB75E1">
        <w:rPr>
          <w:rFonts w:eastAsia="MS Gothic" w:cs="Times New Roman"/>
          <w:i/>
          <w:iCs/>
          <w:color w:val="000000" w:themeColor="text1"/>
          <w:sz w:val="24"/>
          <w:szCs w:val="24"/>
          <w:lang w:eastAsia="en-US"/>
        </w:rPr>
        <w:t>mericana</w:t>
      </w:r>
      <w:r w:rsidRPr="00EB75E1">
        <w:rPr>
          <w:rFonts w:eastAsia="MS Gothic" w:cs="Times New Roman"/>
          <w:color w:val="000000" w:themeColor="text1"/>
          <w:sz w:val="24"/>
          <w:szCs w:val="24"/>
          <w:lang w:eastAsia="en-US"/>
        </w:rPr>
        <w:t xml:space="preserve"> and </w:t>
      </w:r>
      <w:r w:rsidRPr="00EB75E1">
        <w:rPr>
          <w:rFonts w:eastAsia="MS Gothic" w:cs="Times New Roman"/>
          <w:i/>
          <w:iCs/>
          <w:color w:val="000000" w:themeColor="text1"/>
          <w:sz w:val="24"/>
          <w:szCs w:val="24"/>
          <w:lang w:eastAsia="en-US"/>
        </w:rPr>
        <w:t xml:space="preserve">L. </w:t>
      </w:r>
      <w:r w:rsidR="00063B7E" w:rsidRPr="00EB75E1">
        <w:rPr>
          <w:rStyle w:val="Emphasis"/>
          <w:rFonts w:cs="Arial"/>
          <w:sz w:val="24"/>
          <w:szCs w:val="24"/>
        </w:rPr>
        <w:t>xanthurus</w:t>
      </w:r>
      <w:r w:rsidR="00063B7E" w:rsidRPr="00EB75E1">
        <w:rPr>
          <w:rFonts w:ascii="Calibri" w:eastAsia="MS Gothic" w:hAnsi="Calibri" w:cs="Times New Roman"/>
          <w:sz w:val="24"/>
          <w:szCs w:val="24"/>
          <w:lang w:eastAsia="en-US"/>
        </w:rPr>
        <w:t xml:space="preserve"> </w:t>
      </w:r>
      <w:r w:rsidRPr="00EB75E1">
        <w:rPr>
          <w:rFonts w:eastAsia="MS Gothic" w:cs="Times New Roman"/>
          <w:color w:val="000000" w:themeColor="text1"/>
          <w:sz w:val="24"/>
          <w:szCs w:val="24"/>
          <w:lang w:eastAsia="en-US"/>
        </w:rPr>
        <w:t xml:space="preserve"> </w:t>
      </w:r>
      <w:r w:rsidRPr="00EB75E1">
        <w:rPr>
          <w:rFonts w:eastAsia="MS Mincho" w:cs="Arial"/>
          <w:color w:val="000000" w:themeColor="text1"/>
          <w:sz w:val="24"/>
          <w:szCs w:val="24"/>
        </w:rPr>
        <w:t xml:space="preserve">as obviously insects were </w:t>
      </w:r>
      <w:r w:rsidR="00063B7E" w:rsidRPr="00EB75E1">
        <w:rPr>
          <w:rFonts w:eastAsia="MS Mincho" w:cs="Arial"/>
          <w:color w:val="000000" w:themeColor="text1"/>
          <w:sz w:val="24"/>
          <w:szCs w:val="24"/>
        </w:rPr>
        <w:t xml:space="preserve">only </w:t>
      </w:r>
      <w:r w:rsidRPr="00EB75E1">
        <w:rPr>
          <w:rFonts w:eastAsia="MS Mincho" w:cs="Arial"/>
          <w:color w:val="000000" w:themeColor="text1"/>
          <w:sz w:val="24"/>
          <w:szCs w:val="24"/>
        </w:rPr>
        <w:t>selected at low salinity by the former where they were abundant, while mysids were highly consumed at higher saliniti</w:t>
      </w:r>
      <w:r w:rsidRPr="005851EA">
        <w:rPr>
          <w:rFonts w:eastAsia="MS Mincho" w:cs="Arial"/>
          <w:color w:val="000000" w:themeColor="text1"/>
          <w:sz w:val="24"/>
          <w:szCs w:val="24"/>
        </w:rPr>
        <w:t xml:space="preserve">es (17.9 and 9.4 psu) (Nemerson and Able 2004). The absence of  </w:t>
      </w:r>
      <w:r w:rsidRPr="005851EA">
        <w:rPr>
          <w:rFonts w:eastAsia="MS Gothic" w:cs="Times New Roman"/>
          <w:i/>
          <w:iCs/>
          <w:color w:val="000000" w:themeColor="text1"/>
          <w:sz w:val="24"/>
          <w:szCs w:val="24"/>
          <w:lang w:eastAsia="en-US"/>
        </w:rPr>
        <w:t xml:space="preserve">L. </w:t>
      </w:r>
      <w:r w:rsidR="00063B7E" w:rsidRPr="005851EA">
        <w:rPr>
          <w:rStyle w:val="Emphasis"/>
          <w:rFonts w:cs="Arial"/>
          <w:sz w:val="24"/>
          <w:szCs w:val="24"/>
          <w:shd w:val="clear" w:color="auto" w:fill="FFFFFF"/>
        </w:rPr>
        <w:t>xanthurus</w:t>
      </w:r>
      <w:r w:rsidR="00063B7E" w:rsidRPr="005851EA">
        <w:rPr>
          <w:rFonts w:ascii="Calibri" w:eastAsia="MS Gothic" w:hAnsi="Calibri" w:cs="Times New Roman"/>
          <w:sz w:val="24"/>
          <w:szCs w:val="24"/>
          <w:lang w:eastAsia="en-US"/>
        </w:rPr>
        <w:t xml:space="preserve"> </w:t>
      </w:r>
      <w:r w:rsidRPr="005851EA">
        <w:rPr>
          <w:rFonts w:eastAsia="MS Gothic" w:cs="Times New Roman"/>
          <w:color w:val="000000" w:themeColor="text1"/>
          <w:sz w:val="24"/>
          <w:szCs w:val="24"/>
          <w:lang w:eastAsia="en-US"/>
        </w:rPr>
        <w:t xml:space="preserve"> </w:t>
      </w:r>
      <w:r w:rsidRPr="005851EA">
        <w:rPr>
          <w:rFonts w:eastAsia="MS Mincho" w:cs="Arial"/>
          <w:color w:val="000000" w:themeColor="text1"/>
          <w:sz w:val="24"/>
          <w:szCs w:val="24"/>
        </w:rPr>
        <w:t xml:space="preserve">from the lowest salinity (2.8 psu) site indicate that these fish do not favour such hyposaline conditions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&lt;EndNote&gt;&lt;Cite&gt;&lt;Author&gt;Powell&lt;/Author&gt;&lt;Year&gt;1980&lt;/Year&gt;&lt;RecNum&gt;1233&lt;/RecNum&gt;&lt;DisplayText&gt;(Powell and Gordy 1980)&lt;/DisplayText&gt;&lt;record&gt;&lt;rec-number&gt;1233&lt;/rec-number&gt;&lt;foreign-keys&gt;&lt;key app="EN" db-id="x5attf9e3ftzs1ezppfvar2mwa2d0a0ts2ds"&gt;1233&lt;/key&gt;&lt;/foreign-keys&gt;&lt;ref-type name="Journal Article"&gt;17&lt;/ref-type&gt;&lt;contributors&gt;&lt;authors&gt;&lt;author&gt;Powell, A.B.&lt;/author&gt;&lt;author&gt;Gordy, H.R.&lt;/author&gt;&lt;/authors&gt;&lt;/contributors&gt;&lt;titles&gt;&lt;title&gt;&lt;style face="normal" font="default" size="100%"&gt;Egg and larval development of the spot, &lt;/style&gt;&lt;style face="italic" font="default" size="100%"&gt;Leiostomus xanthurus&lt;/style&gt;&lt;/title&gt;&lt;secondary-title&gt;Fisheries Bulletin&lt;/secondary-title&gt;&lt;/titles&gt;&lt;periodical&gt;&lt;full-title&gt;Fisheries Bulletin&lt;/full-title&gt;&lt;/periodical&gt;&lt;pages&gt;701-714&lt;/pages&gt;&lt;volume&gt;78&lt;/volume&gt;&lt;dates&gt;&lt;year&gt;1980&lt;/year&gt;&lt;/dates&gt;&lt;urls&gt;&lt;/urls&gt;&lt;/record&gt;&lt;/Cite&gt;&lt;/EndNote&gt;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13" w:tooltip="Powell, 1980 #1233" w:history="1">
        <w:r w:rsidRPr="005851EA">
          <w:rPr>
            <w:rFonts w:eastAsia="MS Mincho" w:cs="Arial"/>
            <w:noProof/>
            <w:color w:val="000000" w:themeColor="text1"/>
            <w:sz w:val="24"/>
            <w:szCs w:val="24"/>
          </w:rPr>
          <w:t>Powell and Gordy 1980</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and the variation of their diet selection for meiobenthos being the highest at 7.1 psu as well as for crustaceans while annelids were extensively and specifically selected by these fish at the highest salinity (17.9 psu)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&lt;EndNote&gt;&lt;Cite&gt;&lt;Author&gt;Nemerson&lt;/Author&gt;&lt;Year&gt;2004&lt;/Year&gt;&lt;RecNum&gt;1147&lt;/RecNum&gt;&lt;DisplayText&gt;(Nemerson and Able 2004)&lt;/DisplayText&gt;&lt;record&gt;&lt;rec-number&gt;1147&lt;/rec-number&gt;&lt;foreign-keys&gt;&lt;key app="EN" db-id="x5attf9e3ftzs1ezppfvar2mwa2d0a0ts2ds"&gt;1147&lt;/key&gt;&lt;/foreign-keys&gt;&lt;ref-type name="Journal Article"&gt;17&lt;/ref-type&gt;&lt;contributors&gt;&lt;authors&gt;&lt;author&gt;Nemerson, D. M.&lt;/author&gt;&lt;author&gt;Able, K. W.&lt;/author&gt;&lt;/authors&gt;&lt;/contributors&gt;&lt;titles&gt;&lt;title&gt;Spatial patterns in diet and distribution of juveniles of four fish species in Delaware Bay marsh creeks: factors influencing fish abundance&lt;/title&gt;&lt;secondary-title&gt;MARINE ECOLOGY PROGRESS SERIES&lt;/secondary-title&gt;&lt;/titles&gt;&lt;periodical&gt;&lt;full-title&gt;MARINE ECOLOGY PROGRESS SERIES&lt;/full-title&gt;&lt;/periodical&gt;&lt;pages&gt;249-262&lt;/pages&gt;&lt;volume&gt;276&lt;/volume&gt;&lt;dates&gt;&lt;year&gt;2004&lt;/year&gt;&lt;/dates&gt;&lt;urls&gt;&lt;/urls&gt;&lt;/record&gt;&lt;/Cite&gt;&lt;/EndNote&gt;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96" w:tooltip="Nemerson, 2004 #1147" w:history="1">
        <w:r w:rsidRPr="005851EA">
          <w:rPr>
            <w:rFonts w:eastAsia="MS Mincho" w:cs="Arial"/>
            <w:noProof/>
            <w:color w:val="000000" w:themeColor="text1"/>
            <w:sz w:val="24"/>
            <w:szCs w:val="24"/>
          </w:rPr>
          <w:t>Nemerson and Able 2004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Thus, salinity is responsible in the variation of the diet selected by fish as well as the distribution of fish </w:t>
      </w:r>
      <w:r w:rsidR="00C13B35" w:rsidRPr="005851EA">
        <w:rPr>
          <w:color w:val="000000" w:themeColor="text1"/>
          <w:sz w:val="24"/>
          <w:szCs w:val="24"/>
        </w:rPr>
        <w:t>as</w:t>
      </w:r>
      <w:r w:rsidR="00312303" w:rsidRPr="005851EA">
        <w:rPr>
          <w:color w:val="000000" w:themeColor="text1"/>
          <w:sz w:val="24"/>
          <w:szCs w:val="24"/>
        </w:rPr>
        <w:t>s</w:t>
      </w:r>
      <w:r w:rsidR="00C13B35" w:rsidRPr="005851EA">
        <w:rPr>
          <w:color w:val="000000" w:themeColor="text1"/>
          <w:sz w:val="24"/>
          <w:szCs w:val="24"/>
        </w:rPr>
        <w:t xml:space="preserve"> </w:t>
      </w:r>
      <w:r w:rsidRPr="005851EA">
        <w:rPr>
          <w:color w:val="000000" w:themeColor="text1"/>
          <w:sz w:val="24"/>
          <w:szCs w:val="24"/>
        </w:rPr>
        <w:t>prey diversity in spatial terms within estuaries, as well as predators, and competitors vary (Gunter 1956, Weinstein et al. 1980). According to this variability, it should be expected that differences in resource consumption, growth, and survival are likely to occur, with regions within the estuary that contribute different quantities and possibly sizes of newly young fish at the end of the nursery period (Nemerson and Able 2004). Dealing with closed ponds with distinct salinity characterizing each pond also reveiled such differences in prey availability and prey choice as detailed in Tables II-IV.</w:t>
      </w:r>
    </w:p>
    <w:p w14:paraId="6B97BAAC" w14:textId="41E17873" w:rsidR="00853886" w:rsidRPr="005851EA" w:rsidRDefault="00853886" w:rsidP="005D3A07">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It is noteworthy to mention that in some guts, the dominant prey in them were different from those dominant in the pond (Tables II-IV) and that could be attributed to the in part faulty sampling technique, in which phytoplankton were not sampled and the mesh-</w:t>
      </w:r>
      <w:r w:rsidRPr="005851EA">
        <w:rPr>
          <w:rFonts w:eastAsia="MS Mincho" w:cs="Arial"/>
          <w:color w:val="000000" w:themeColor="text1"/>
          <w:sz w:val="24"/>
          <w:szCs w:val="24"/>
        </w:rPr>
        <w:lastRenderedPageBreak/>
        <w:t xml:space="preserve">size used (100 microns) is too big to catch rotifers, as 63 microns plankton net also reported to be inappropriate for rotifer sampling and thus underestimation of their abundance will occur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&lt;EndNote&gt;&lt;Cite&gt;&lt;Author&gt;Chick&lt;/Author&gt;&lt;Year&gt;2010&lt;/Year&gt;&lt;RecNum&gt;1149&lt;/RecNum&gt;&lt;DisplayText&gt;(Chick et al. 2010)&lt;/DisplayText&gt;&lt;record&gt;&lt;rec-number&gt;1149&lt;/rec-number&gt;&lt;foreign-keys&gt;&lt;key app="EN" db-id="x5attf9e3ftzs1ezppfvar2mwa2d0a0ts2ds"&gt;1149&lt;/key&gt;&lt;/foreign-keys&gt;&lt;ref-type name="Journal Article"&gt;17&lt;/ref-type&gt;&lt;contributors&gt;&lt;authors&gt;&lt;author&gt;Chick, J. H.&lt;/author&gt;&lt;author&gt;Levchuk, A. P.&lt;/author&gt;&lt;author&gt;Medley, K. A.&lt;/author&gt;&lt;author&gt;Havel, J. H.&lt;/author&gt;&lt;/authors&gt;&lt;/contributors&gt;&lt;titles&gt;&lt;title&gt;Underestimation of rotifer abundance a much greater problem than previously appreciated &lt;/title&gt;&lt;secondary-title&gt;Limnology and Oceanography: Methods&lt;/secondary-title&gt;&lt;/titles&gt;&lt;periodical&gt;&lt;full-title&gt;Limnology and Oceanography: Methods&lt;/full-title&gt;&lt;/periodical&gt;&lt;pages&gt;79-87&lt;/pages&gt;&lt;volume&gt;8&lt;/volume&gt;&lt;dates&gt;&lt;year&gt;2010&lt;/year&gt;&lt;/dates&gt;&lt;urls&gt;&lt;/urls&gt;&lt;/record&gt;&lt;/Cite&gt;&lt;/EndNote&gt;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28" w:tooltip="Chick, 2010 #1149" w:history="1">
        <w:r w:rsidRPr="005851EA">
          <w:rPr>
            <w:rFonts w:eastAsia="MS Mincho" w:cs="Arial"/>
            <w:noProof/>
            <w:color w:val="000000" w:themeColor="text1"/>
            <w:sz w:val="24"/>
            <w:szCs w:val="24"/>
          </w:rPr>
          <w:t>Chick et al. 2010</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The mesh size used in the plankton net in this study was based on the literature that most of the stickleback’s diet is composed of crustacean zooplankton (copepods, cladocerans, and ostracods) and insect larvae (e.g. Wootton 1984) and productivity was planned to be estimated from </w:t>
      </w:r>
      <w:r w:rsidRPr="005851EA">
        <w:rPr>
          <w:rFonts w:eastAsia="MS Mincho" w:cs="Arial"/>
          <w:i/>
          <w:iCs/>
          <w:color w:val="000000" w:themeColor="text1"/>
          <w:sz w:val="24"/>
          <w:szCs w:val="24"/>
        </w:rPr>
        <w:t>Chl-a</w:t>
      </w:r>
      <w:r w:rsidRPr="005851EA">
        <w:rPr>
          <w:rFonts w:eastAsia="MS Mincho" w:cs="Arial"/>
          <w:color w:val="000000" w:themeColor="text1"/>
          <w:sz w:val="24"/>
          <w:szCs w:val="24"/>
        </w:rPr>
        <w:t xml:space="preserve"> level as described in the Methods and Results. This could be explained by the high </w:t>
      </w:r>
      <w:r w:rsidRPr="005851EA">
        <w:rPr>
          <w:rFonts w:eastAsia="MS Mincho" w:cs="Arial"/>
          <w:i/>
          <w:iCs/>
          <w:color w:val="000000" w:themeColor="text1"/>
          <w:sz w:val="24"/>
          <w:szCs w:val="24"/>
        </w:rPr>
        <w:t>Chl-a</w:t>
      </w:r>
      <w:r w:rsidRPr="005851EA">
        <w:rPr>
          <w:rFonts w:eastAsia="MS Mincho" w:cs="Arial"/>
          <w:color w:val="000000" w:themeColor="text1"/>
          <w:sz w:val="24"/>
          <w:szCs w:val="24"/>
        </w:rPr>
        <w:t xml:space="preserve"> levels in Shavalera Pond, especially at events 7 and 8 (Figs. 2-3). Although the </w:t>
      </w:r>
      <w:r w:rsidRPr="005851EA">
        <w:rPr>
          <w:rFonts w:eastAsia="MS Mincho" w:cs="Arial"/>
          <w:i/>
          <w:iCs/>
          <w:color w:val="000000" w:themeColor="text1"/>
          <w:sz w:val="24"/>
          <w:szCs w:val="24"/>
        </w:rPr>
        <w:t>Chl-a</w:t>
      </w:r>
      <w:r w:rsidRPr="005851EA">
        <w:rPr>
          <w:rFonts w:eastAsia="MS Mincho" w:cs="Arial"/>
          <w:color w:val="000000" w:themeColor="text1"/>
          <w:sz w:val="24"/>
          <w:szCs w:val="24"/>
        </w:rPr>
        <w:t xml:space="preserve"> level was lowest during the whole sampling period, particularly events 3 and 8 in Oval Pond (Figs. 2-3), similar situation was observed in Oval Pond at events 3 and 8, where rotifers and phytoplankton dominated the gut content of some fish (Tables II and IV).  </w:t>
      </w:r>
    </w:p>
    <w:p w14:paraId="6A6DF5F2" w14:textId="0F29B29C" w:rsidR="002F3019" w:rsidRPr="005851EA" w:rsidRDefault="00853886" w:rsidP="005D3A07">
      <w:pPr>
        <w:spacing w:before="80" w:after="80" w:line="480" w:lineRule="auto"/>
        <w:ind w:firstLine="720"/>
        <w:contextualSpacing/>
        <w:jc w:val="both"/>
        <w:rPr>
          <w:rFonts w:eastAsia="MS Mincho" w:cs="Arial"/>
          <w:color w:val="000000" w:themeColor="text1"/>
          <w:sz w:val="24"/>
          <w:szCs w:val="24"/>
        </w:rPr>
      </w:pPr>
      <w:r w:rsidRPr="005851EA">
        <w:rPr>
          <w:rFonts w:eastAsia="MS Mincho" w:cs="Arial"/>
          <w:color w:val="000000" w:themeColor="text1"/>
          <w:sz w:val="24"/>
          <w:szCs w:val="24"/>
        </w:rPr>
        <w:t xml:space="preserve">Salinity </w:t>
      </w:r>
      <w:r w:rsidR="00747C9B" w:rsidRPr="005851EA">
        <w:rPr>
          <w:rFonts w:eastAsia="MS Mincho" w:cs="Arial"/>
          <w:color w:val="000000" w:themeColor="text1"/>
          <w:sz w:val="24"/>
          <w:szCs w:val="24"/>
        </w:rPr>
        <w:t xml:space="preserve">has </w:t>
      </w:r>
      <w:r w:rsidRPr="005851EA">
        <w:rPr>
          <w:rFonts w:eastAsia="MS Mincho" w:cs="Arial"/>
          <w:color w:val="000000" w:themeColor="text1"/>
          <w:sz w:val="24"/>
          <w:szCs w:val="24"/>
        </w:rPr>
        <w:t xml:space="preserve">a significant effect on the diet choice of larval and juvenile threespine sticklebacks in this study as they showed feeding for prey size selectivity that declined with salinity, and was unaffected by any other biological characteristic other than prey size.  In general, the use of prey items was similar to prey availability as salinity increases and selectivity was strong at low salinity, but more random at high salinity. </w:t>
      </w:r>
    </w:p>
    <w:p w14:paraId="2D6A00DA" w14:textId="4E50F919" w:rsidR="002F3019" w:rsidRPr="005851EA" w:rsidRDefault="00853886" w:rsidP="005D3A07">
      <w:pPr>
        <w:spacing w:before="80" w:after="80" w:line="480" w:lineRule="auto"/>
        <w:ind w:firstLine="720"/>
        <w:contextualSpacing/>
        <w:jc w:val="both"/>
        <w:rPr>
          <w:rFonts w:eastAsia="MS Mincho" w:cs="Arial"/>
          <w:color w:val="000000" w:themeColor="text1"/>
          <w:sz w:val="24"/>
          <w:szCs w:val="24"/>
        </w:rPr>
      </w:pPr>
      <w:r w:rsidRPr="005851EA">
        <w:rPr>
          <w:rFonts w:eastAsia="MS Mincho" w:cs="Arial"/>
          <w:color w:val="000000" w:themeColor="text1"/>
          <w:sz w:val="24"/>
          <w:szCs w:val="24"/>
        </w:rPr>
        <w:t xml:space="preserve">The main difference to other studies could be the dominance of </w:t>
      </w:r>
      <w:r w:rsidRPr="005851EA">
        <w:rPr>
          <w:rFonts w:eastAsia="MS Mincho" w:cs="Arial"/>
          <w:i/>
          <w:iCs/>
          <w:color w:val="000000" w:themeColor="text1"/>
          <w:sz w:val="24"/>
          <w:szCs w:val="24"/>
        </w:rPr>
        <w:t>Peridinium</w:t>
      </w:r>
      <w:r w:rsidRPr="005851EA">
        <w:rPr>
          <w:rFonts w:eastAsia="MS Mincho" w:cs="Arial"/>
          <w:color w:val="000000" w:themeColor="text1"/>
          <w:sz w:val="24"/>
          <w:szCs w:val="24"/>
        </w:rPr>
        <w:t xml:space="preserve"> as a prey in the guts, particularly in low (Shavalera) and high (Oval) salinity ponds (Tables II and IV). However, other factors are strongly suspected to have played a role in selectivity other than salinity, mainly competition, particularly in Shavalera Pond, as the same situation in terms of selectivity was observed in Hidden Pond (Fig. 6), which was also a very crowded pond but not shown in this study as explained earlier. In addition, selectivity in Square Pond </w:t>
      </w:r>
      <w:r w:rsidRPr="005851EA">
        <w:rPr>
          <w:rFonts w:eastAsia="MS Mincho" w:cs="Arial"/>
          <w:color w:val="000000" w:themeColor="text1"/>
          <w:sz w:val="24"/>
          <w:szCs w:val="24"/>
        </w:rPr>
        <w:lastRenderedPageBreak/>
        <w:t xml:space="preserve">was not observed; a situation similar to that in Oval Pond (Fig. 6). Therefore, despite being of medium salinity like Eric’s Pond, but selectivity differed, and competition is expected to be the main reason in Shavalera and Hidden Pond, while the type of available prey for fish and the lack of crowdness, and thus the lack of severe competition in Square Pond (as well as Eric’s and Oval Ponds) are expected to be responsible for such diet choice. </w:t>
      </w:r>
    </w:p>
    <w:p w14:paraId="7E2B28A5" w14:textId="6484D8D2" w:rsidR="00853886" w:rsidRPr="005851EA" w:rsidRDefault="00853886" w:rsidP="005D3A07">
      <w:pPr>
        <w:spacing w:before="80" w:after="80" w:line="480" w:lineRule="auto"/>
        <w:ind w:firstLine="720"/>
        <w:contextualSpacing/>
        <w:jc w:val="both"/>
        <w:rPr>
          <w:rFonts w:eastAsia="MS Mincho" w:cs="Arial"/>
          <w:color w:val="000000" w:themeColor="text1"/>
          <w:sz w:val="24"/>
          <w:szCs w:val="24"/>
        </w:rPr>
      </w:pPr>
      <w:r w:rsidRPr="005851EA">
        <w:rPr>
          <w:rFonts w:eastAsia="MS Mincho" w:cs="Arial"/>
          <w:color w:val="000000" w:themeColor="text1"/>
          <w:sz w:val="24"/>
          <w:szCs w:val="24"/>
        </w:rPr>
        <w:t xml:space="preserve">The deficiency in sampling described might have affected the comparison between the most abundant prey in the ponds and in the guts in terms of size and species. Thus, considering the appropriate mesh size to sample rotifers as well as phytoplankton is necessary in future studies along with extending the salinity gradient by sampling the nearby coastal area. In addition, laboratory experiments using fish from the same ponds with the same mean salinities observed in the field plus higher salinities to be prepared in the laboratory in order to test the effect of salinity on the diet choice of larval and juvenile threespine sticklebacks to compare the results with those from the field. Also, analyzing the fatty acid content of the major prey consumed by the fish could provide more information about the basis of diet choice beside prey size and environmental factors. Finally, population density and competition must also be considered in both </w:t>
      </w:r>
      <w:r w:rsidRPr="005851EA">
        <w:rPr>
          <w:rFonts w:eastAsia="MS Mincho" w:cs="Arial"/>
          <w:i/>
          <w:iCs/>
          <w:color w:val="000000" w:themeColor="text1"/>
          <w:sz w:val="24"/>
          <w:szCs w:val="24"/>
        </w:rPr>
        <w:t>in-situ</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in-vivo</w:t>
      </w:r>
      <w:r w:rsidRPr="005851EA">
        <w:rPr>
          <w:rFonts w:eastAsia="MS Mincho" w:cs="Arial"/>
          <w:color w:val="000000" w:themeColor="text1"/>
          <w:sz w:val="24"/>
          <w:szCs w:val="24"/>
        </w:rPr>
        <w:t xml:space="preserve"> studies in the future in relation to salinity and diet choice.</w:t>
      </w:r>
    </w:p>
    <w:p w14:paraId="58C34E0E" w14:textId="77777777" w:rsidR="00853886" w:rsidRPr="005851EA" w:rsidRDefault="00853886" w:rsidP="00853886">
      <w:pPr>
        <w:spacing w:before="80" w:after="80" w:line="480" w:lineRule="auto"/>
        <w:contextualSpacing/>
        <w:jc w:val="both"/>
        <w:rPr>
          <w:rFonts w:eastAsia="MS Gothic" w:cs="Times New Roman"/>
          <w:b/>
          <w:bCs/>
          <w:color w:val="000000" w:themeColor="text1"/>
          <w:sz w:val="24"/>
          <w:szCs w:val="24"/>
        </w:rPr>
      </w:pPr>
    </w:p>
    <w:p w14:paraId="579662B3" w14:textId="41847CC1" w:rsidR="00853886" w:rsidRPr="005851EA" w:rsidRDefault="00853886">
      <w:pPr>
        <w:keepNext/>
        <w:keepLines/>
        <w:numPr>
          <w:ilvl w:val="1"/>
          <w:numId w:val="12"/>
        </w:numPr>
        <w:spacing w:before="80" w:after="80" w:line="480" w:lineRule="auto"/>
        <w:contextualSpacing/>
        <w:jc w:val="both"/>
        <w:outlineLvl w:val="1"/>
        <w:rPr>
          <w:rFonts w:eastAsia="MS Gothic" w:cs="Times New Roman"/>
          <w:b/>
          <w:bCs/>
          <w:color w:val="000000" w:themeColor="text1"/>
          <w:sz w:val="32"/>
          <w:szCs w:val="32"/>
        </w:rPr>
      </w:pPr>
      <w:r w:rsidRPr="005851EA">
        <w:rPr>
          <w:rFonts w:eastAsia="MS Gothic" w:cs="Times New Roman"/>
          <w:b/>
          <w:bCs/>
          <w:color w:val="000000" w:themeColor="text1"/>
          <w:sz w:val="32"/>
          <w:szCs w:val="32"/>
        </w:rPr>
        <w:t>References</w:t>
      </w:r>
      <w:r w:rsidRPr="005851EA">
        <w:rPr>
          <w:rFonts w:eastAsia="MS Mincho" w:cs="Arial"/>
          <w:color w:val="000000" w:themeColor="text1"/>
          <w:sz w:val="32"/>
          <w:szCs w:val="32"/>
        </w:rPr>
        <w:fldChar w:fldCharType="begin"/>
      </w:r>
      <w:r w:rsidRPr="005851EA">
        <w:rPr>
          <w:rFonts w:eastAsia="MS Mincho" w:cs="Arial"/>
          <w:color w:val="000000" w:themeColor="text1"/>
          <w:sz w:val="32"/>
          <w:szCs w:val="32"/>
        </w:rPr>
        <w:instrText xml:space="preserve"> ADDIN EN.REFLIST </w:instrText>
      </w:r>
      <w:r w:rsidRPr="005851EA">
        <w:rPr>
          <w:rFonts w:eastAsia="MS Mincho" w:cs="Arial"/>
          <w:color w:val="000000" w:themeColor="text1"/>
          <w:sz w:val="32"/>
          <w:szCs w:val="32"/>
        </w:rPr>
        <w:fldChar w:fldCharType="separate"/>
      </w:r>
    </w:p>
    <w:p w14:paraId="3F555148"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EN.REFLIST </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Abdel’-Malek, S. A. 1963a. Feeding of adult three-spined stickleback (</w:t>
      </w:r>
      <w:r w:rsidRPr="005851EA">
        <w:rPr>
          <w:rFonts w:eastAsia="MS Mincho" w:cs="Arial"/>
          <w:i/>
          <w:noProof/>
          <w:color w:val="000000" w:themeColor="text1"/>
          <w:sz w:val="24"/>
          <w:szCs w:val="24"/>
        </w:rPr>
        <w:t>Gasterosteus aculeatus</w:t>
      </w:r>
      <w:r w:rsidRPr="005851EA">
        <w:rPr>
          <w:rFonts w:eastAsia="MS Mincho" w:cs="Arial"/>
          <w:noProof/>
          <w:color w:val="000000" w:themeColor="text1"/>
          <w:sz w:val="24"/>
          <w:szCs w:val="24"/>
        </w:rPr>
        <w:t xml:space="preserve"> L.) in Kandalaksha Bay of the White Sea. Nauchnye Doklady Vysshej Shkoly </w:t>
      </w:r>
      <w:r w:rsidRPr="005851EA">
        <w:rPr>
          <w:rFonts w:eastAsia="MS Mincho" w:cs="Arial"/>
          <w:b/>
          <w:noProof/>
          <w:color w:val="000000" w:themeColor="text1"/>
          <w:sz w:val="24"/>
          <w:szCs w:val="24"/>
        </w:rPr>
        <w:t xml:space="preserve">3 </w:t>
      </w:r>
      <w:r w:rsidRPr="005851EA">
        <w:rPr>
          <w:rFonts w:eastAsia="MS Mincho" w:cs="Arial"/>
          <w:noProof/>
          <w:color w:val="000000" w:themeColor="text1"/>
          <w:sz w:val="24"/>
          <w:szCs w:val="24"/>
        </w:rPr>
        <w:t>31-36.</w:t>
      </w:r>
    </w:p>
    <w:p w14:paraId="471C1258"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lastRenderedPageBreak/>
        <w:t>Abdel’-Malek, S. A. 1963b. On diurnal rhythm of feeding of three-spined smelt (</w:t>
      </w:r>
      <w:r w:rsidRPr="005851EA">
        <w:rPr>
          <w:rFonts w:eastAsia="MS Mincho" w:cs="Arial"/>
          <w:i/>
          <w:noProof/>
          <w:color w:val="000000" w:themeColor="text1"/>
          <w:sz w:val="24"/>
          <w:szCs w:val="24"/>
        </w:rPr>
        <w:t>Gasterosteus aculeatus</w:t>
      </w:r>
      <w:r w:rsidRPr="005851EA">
        <w:rPr>
          <w:rFonts w:eastAsia="MS Mincho" w:cs="Arial"/>
          <w:noProof/>
          <w:color w:val="000000" w:themeColor="text1"/>
          <w:sz w:val="24"/>
          <w:szCs w:val="24"/>
        </w:rPr>
        <w:t xml:space="preserve"> L.) in Kandalaksha Bay of the White Sea. Voprosy Ikhtiologii </w:t>
      </w:r>
      <w:r w:rsidRPr="005851EA">
        <w:rPr>
          <w:rFonts w:eastAsia="MS Mincho" w:cs="Arial"/>
          <w:b/>
          <w:noProof/>
          <w:color w:val="000000" w:themeColor="text1"/>
          <w:sz w:val="24"/>
          <w:szCs w:val="24"/>
        </w:rPr>
        <w:t>3</w:t>
      </w:r>
      <w:r w:rsidRPr="005851EA">
        <w:rPr>
          <w:rFonts w:eastAsia="MS Mincho" w:cs="Arial"/>
          <w:noProof/>
          <w:color w:val="000000" w:themeColor="text1"/>
          <w:sz w:val="24"/>
          <w:szCs w:val="24"/>
        </w:rPr>
        <w:t xml:space="preserve">:326-335 </w:t>
      </w:r>
    </w:p>
    <w:p w14:paraId="1AF895FC"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Abdel’-Malek, S. A. 1968. Feeding of young three-spined sticklebacks (</w:t>
      </w:r>
      <w:r w:rsidRPr="005851EA">
        <w:rPr>
          <w:rFonts w:eastAsia="MS Mincho" w:cs="Arial"/>
          <w:i/>
          <w:noProof/>
          <w:color w:val="000000" w:themeColor="text1"/>
          <w:sz w:val="24"/>
          <w:szCs w:val="24"/>
        </w:rPr>
        <w:t>Gasterosteus aculeatus</w:t>
      </w:r>
      <w:r w:rsidRPr="005851EA">
        <w:rPr>
          <w:rFonts w:eastAsia="MS Mincho" w:cs="Arial"/>
          <w:noProof/>
          <w:color w:val="000000" w:themeColor="text1"/>
          <w:sz w:val="24"/>
          <w:szCs w:val="24"/>
        </w:rPr>
        <w:t xml:space="preserve"> L.) in Kandalaksha Bay in White Sea. Problems of  Ichthyology </w:t>
      </w:r>
      <w:r w:rsidRPr="005851EA">
        <w:rPr>
          <w:rFonts w:eastAsia="MS Mincho" w:cs="Arial"/>
          <w:b/>
          <w:noProof/>
          <w:color w:val="000000" w:themeColor="text1"/>
          <w:sz w:val="24"/>
          <w:szCs w:val="24"/>
        </w:rPr>
        <w:t>8</w:t>
      </w:r>
      <w:r w:rsidRPr="005851EA">
        <w:rPr>
          <w:rFonts w:eastAsia="MS Mincho" w:cs="Arial"/>
          <w:noProof/>
          <w:color w:val="000000" w:themeColor="text1"/>
          <w:sz w:val="24"/>
          <w:szCs w:val="24"/>
        </w:rPr>
        <w:t>:74-80.</w:t>
      </w:r>
    </w:p>
    <w:p w14:paraId="4D9E9A1F"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Able, K. W. and M. P. Fahay. 1998. The first year in the life of estuarine fishes of the middle-Atlantic bight. Rutgers University Press, New Brunswick, New Jersey.</w:t>
      </w:r>
    </w:p>
    <w:p w14:paraId="588B6C3B"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Al-Yamani, F. and I. Prusova. 2003. Common copepods of the Northwestern Arabian Gulf: Identification Guide. Kuwait Institute for Scientific Research, Kuwait City.</w:t>
      </w:r>
    </w:p>
    <w:p w14:paraId="77C3EC85"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Allen, J. R. M. and R. J. Wootton. 1982b. The effect of ration and temperature on the growth of the three-spined stickleback, </w:t>
      </w:r>
      <w:r w:rsidRPr="005851EA">
        <w:rPr>
          <w:rFonts w:eastAsia="MS Mincho" w:cs="Arial"/>
          <w:i/>
          <w:noProof/>
          <w:color w:val="000000" w:themeColor="text1"/>
          <w:sz w:val="24"/>
          <w:szCs w:val="24"/>
        </w:rPr>
        <w:t>Gasterosteus aculeatus</w:t>
      </w:r>
      <w:r w:rsidRPr="005851EA">
        <w:rPr>
          <w:rFonts w:eastAsia="MS Mincho" w:cs="Arial"/>
          <w:noProof/>
          <w:color w:val="000000" w:themeColor="text1"/>
          <w:sz w:val="24"/>
          <w:szCs w:val="24"/>
        </w:rPr>
        <w:t xml:space="preserve"> L. Journal of Fish Biology </w:t>
      </w:r>
      <w:r w:rsidRPr="005851EA">
        <w:rPr>
          <w:rFonts w:eastAsia="MS Mincho" w:cs="Arial"/>
          <w:b/>
          <w:noProof/>
          <w:color w:val="000000" w:themeColor="text1"/>
          <w:sz w:val="24"/>
          <w:szCs w:val="24"/>
        </w:rPr>
        <w:t>20</w:t>
      </w:r>
      <w:r w:rsidRPr="005851EA">
        <w:rPr>
          <w:rFonts w:eastAsia="MS Mincho" w:cs="Arial"/>
          <w:noProof/>
          <w:color w:val="000000" w:themeColor="text1"/>
          <w:sz w:val="24"/>
          <w:szCs w:val="24"/>
        </w:rPr>
        <w:t>:409-422.</w:t>
      </w:r>
    </w:p>
    <w:p w14:paraId="3255A965"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Allen, J. R. M. and R. J. Wootton. 1984. Temporal patterns in diet and rate of food-consumption of the 3-spined stickleback (</w:t>
      </w:r>
      <w:r w:rsidRPr="005851EA">
        <w:rPr>
          <w:rFonts w:eastAsia="MS Mincho" w:cs="Arial"/>
          <w:i/>
          <w:noProof/>
          <w:color w:val="000000" w:themeColor="text1"/>
          <w:sz w:val="24"/>
          <w:szCs w:val="24"/>
        </w:rPr>
        <w:t>Gasterosteus-aculeatus</w:t>
      </w:r>
      <w:r w:rsidRPr="005851EA">
        <w:rPr>
          <w:rFonts w:eastAsia="MS Mincho" w:cs="Arial"/>
          <w:noProof/>
          <w:color w:val="000000" w:themeColor="text1"/>
          <w:sz w:val="24"/>
          <w:szCs w:val="24"/>
        </w:rPr>
        <w:t xml:space="preserve">) in Llyn Frongoch, an upland Welsh lake Freshwater Biology </w:t>
      </w:r>
      <w:r w:rsidRPr="005851EA">
        <w:rPr>
          <w:rFonts w:eastAsia="MS Mincho" w:cs="Arial"/>
          <w:b/>
          <w:noProof/>
          <w:color w:val="000000" w:themeColor="text1"/>
          <w:sz w:val="24"/>
          <w:szCs w:val="24"/>
        </w:rPr>
        <w:t>14</w:t>
      </w:r>
      <w:r w:rsidRPr="005851EA">
        <w:rPr>
          <w:rFonts w:eastAsia="MS Mincho" w:cs="Arial"/>
          <w:noProof/>
          <w:color w:val="000000" w:themeColor="text1"/>
          <w:sz w:val="24"/>
          <w:szCs w:val="24"/>
        </w:rPr>
        <w:t xml:space="preserve">:335-346  </w:t>
      </w:r>
    </w:p>
    <w:p w14:paraId="1B5063EE"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Arnon, D. I. 1949. Copper enzymes in isolated chloroplasts: Polyphenoloxidase in </w:t>
      </w:r>
      <w:r w:rsidRPr="005851EA">
        <w:rPr>
          <w:rFonts w:eastAsia="MS Mincho" w:cs="Arial"/>
          <w:i/>
          <w:noProof/>
          <w:color w:val="000000" w:themeColor="text1"/>
          <w:sz w:val="24"/>
          <w:szCs w:val="24"/>
        </w:rPr>
        <w:t>Beta vulgaris</w:t>
      </w:r>
      <w:r w:rsidRPr="005851EA">
        <w:rPr>
          <w:rFonts w:eastAsia="MS Mincho" w:cs="Arial"/>
          <w:noProof/>
          <w:color w:val="000000" w:themeColor="text1"/>
          <w:sz w:val="24"/>
          <w:szCs w:val="24"/>
        </w:rPr>
        <w:t xml:space="preserve">. Plant Physiology </w:t>
      </w:r>
      <w:r w:rsidRPr="005851EA">
        <w:rPr>
          <w:rFonts w:eastAsia="MS Mincho" w:cs="Arial"/>
          <w:b/>
          <w:noProof/>
          <w:color w:val="000000" w:themeColor="text1"/>
          <w:sz w:val="24"/>
          <w:szCs w:val="24"/>
        </w:rPr>
        <w:t>24</w:t>
      </w:r>
      <w:r w:rsidRPr="005851EA">
        <w:rPr>
          <w:rFonts w:eastAsia="MS Mincho" w:cs="Arial"/>
          <w:noProof/>
          <w:color w:val="000000" w:themeColor="text1"/>
          <w:sz w:val="24"/>
          <w:szCs w:val="24"/>
        </w:rPr>
        <w:t>:1-15.</w:t>
      </w:r>
    </w:p>
    <w:p w14:paraId="76166BF0"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Bailey, K. M. and J. Yen. 1983. Predation by a carnivorous marine copepod, </w:t>
      </w:r>
      <w:r w:rsidRPr="005851EA">
        <w:rPr>
          <w:rFonts w:eastAsia="MS Mincho" w:cs="Arial"/>
          <w:i/>
          <w:noProof/>
          <w:color w:val="000000" w:themeColor="text1"/>
          <w:sz w:val="24"/>
          <w:szCs w:val="24"/>
        </w:rPr>
        <w:t xml:space="preserve">Euchaeta elongata </w:t>
      </w:r>
      <w:r w:rsidRPr="005851EA">
        <w:rPr>
          <w:rFonts w:eastAsia="MS Mincho" w:cs="Arial"/>
          <w:noProof/>
          <w:color w:val="000000" w:themeColor="text1"/>
          <w:sz w:val="24"/>
          <w:szCs w:val="24"/>
        </w:rPr>
        <w:t xml:space="preserve">Esterly, on eggs and larvae of the Pacific hake, </w:t>
      </w:r>
      <w:r w:rsidRPr="005851EA">
        <w:rPr>
          <w:rFonts w:eastAsia="MS Mincho" w:cs="Arial"/>
          <w:i/>
          <w:noProof/>
          <w:color w:val="000000" w:themeColor="text1"/>
          <w:sz w:val="24"/>
          <w:szCs w:val="24"/>
        </w:rPr>
        <w:t>Merluccius productus</w:t>
      </w:r>
      <w:r w:rsidRPr="005851EA">
        <w:rPr>
          <w:rFonts w:eastAsia="MS Mincho" w:cs="Arial"/>
          <w:noProof/>
          <w:color w:val="000000" w:themeColor="text1"/>
          <w:sz w:val="24"/>
          <w:szCs w:val="24"/>
        </w:rPr>
        <w:t xml:space="preserve">. Journal of Plankton Research </w:t>
      </w:r>
      <w:r w:rsidRPr="005851EA">
        <w:rPr>
          <w:rFonts w:eastAsia="MS Mincho" w:cs="Arial"/>
          <w:b/>
          <w:noProof/>
          <w:color w:val="000000" w:themeColor="text1"/>
          <w:sz w:val="24"/>
          <w:szCs w:val="24"/>
        </w:rPr>
        <w:t>5</w:t>
      </w:r>
      <w:r w:rsidRPr="005851EA">
        <w:rPr>
          <w:rFonts w:eastAsia="MS Mincho" w:cs="Arial"/>
          <w:noProof/>
          <w:color w:val="000000" w:themeColor="text1"/>
          <w:sz w:val="24"/>
          <w:szCs w:val="24"/>
        </w:rPr>
        <w:t>:71-82.</w:t>
      </w:r>
    </w:p>
    <w:p w14:paraId="579369D2"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Belanger, G., H. Guderley, and G. J. Fitzgerald. 1987. Salinity during embryonic-development influences the response to salinity of </w:t>
      </w:r>
      <w:r w:rsidRPr="005851EA">
        <w:rPr>
          <w:rFonts w:eastAsia="MS Mincho" w:cs="Arial"/>
          <w:i/>
          <w:noProof/>
          <w:color w:val="000000" w:themeColor="text1"/>
          <w:sz w:val="24"/>
          <w:szCs w:val="24"/>
        </w:rPr>
        <w:t>Gasterosteus-aculeatus</w:t>
      </w:r>
      <w:r w:rsidRPr="005851EA">
        <w:rPr>
          <w:rFonts w:eastAsia="MS Mincho" w:cs="Arial"/>
          <w:noProof/>
          <w:color w:val="000000" w:themeColor="text1"/>
          <w:sz w:val="24"/>
          <w:szCs w:val="24"/>
        </w:rPr>
        <w:t xml:space="preserve"> L. </w:t>
      </w:r>
      <w:r w:rsidRPr="005851EA">
        <w:rPr>
          <w:rFonts w:eastAsia="MS Mincho" w:cs="Arial"/>
          <w:noProof/>
          <w:color w:val="000000" w:themeColor="text1"/>
          <w:sz w:val="24"/>
          <w:szCs w:val="24"/>
        </w:rPr>
        <w:lastRenderedPageBreak/>
        <w:t xml:space="preserve">(Trachurus). Canadian Journal of Zoology-Revue Canadienne De Zoologie </w:t>
      </w:r>
      <w:r w:rsidRPr="005851EA">
        <w:rPr>
          <w:rFonts w:eastAsia="MS Mincho" w:cs="Arial"/>
          <w:b/>
          <w:noProof/>
          <w:color w:val="000000" w:themeColor="text1"/>
          <w:sz w:val="24"/>
          <w:szCs w:val="24"/>
        </w:rPr>
        <w:t>65</w:t>
      </w:r>
      <w:r w:rsidRPr="005851EA">
        <w:rPr>
          <w:rFonts w:eastAsia="MS Mincho" w:cs="Arial"/>
          <w:noProof/>
          <w:color w:val="000000" w:themeColor="text1"/>
          <w:sz w:val="24"/>
          <w:szCs w:val="24"/>
        </w:rPr>
        <w:t>:451-454.</w:t>
      </w:r>
    </w:p>
    <w:p w14:paraId="4D4F7268"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Bergersen, R. 1996. Sticklebacks from Greenland Journal of Fish Biology</w:t>
      </w:r>
      <w:r w:rsidRPr="005851EA">
        <w:rPr>
          <w:rFonts w:eastAsia="MS Mincho" w:cs="Arial"/>
          <w:b/>
          <w:noProof/>
          <w:color w:val="000000" w:themeColor="text1"/>
          <w:sz w:val="24"/>
          <w:szCs w:val="24"/>
        </w:rPr>
        <w:t xml:space="preserve"> 48 </w:t>
      </w:r>
      <w:r w:rsidRPr="005851EA">
        <w:rPr>
          <w:rFonts w:eastAsia="MS Mincho" w:cs="Arial"/>
          <w:noProof/>
          <w:color w:val="000000" w:themeColor="text1"/>
          <w:sz w:val="24"/>
          <w:szCs w:val="24"/>
        </w:rPr>
        <w:t xml:space="preserve">799-801 </w:t>
      </w:r>
    </w:p>
    <w:p w14:paraId="7BE4E6CE"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Beukema, J. J. 1968. Predation by the three-spined stickleback (</w:t>
      </w:r>
      <w:r w:rsidRPr="005851EA">
        <w:rPr>
          <w:rFonts w:eastAsia="MS Mincho" w:cs="Arial"/>
          <w:i/>
          <w:noProof/>
          <w:color w:val="000000" w:themeColor="text1"/>
          <w:sz w:val="24"/>
          <w:szCs w:val="24"/>
        </w:rPr>
        <w:t>Gasterosteus aculeatus</w:t>
      </w:r>
      <w:r w:rsidRPr="005851EA">
        <w:rPr>
          <w:rFonts w:eastAsia="MS Mincho" w:cs="Arial"/>
          <w:noProof/>
          <w:color w:val="000000" w:themeColor="text1"/>
          <w:sz w:val="24"/>
          <w:szCs w:val="24"/>
        </w:rPr>
        <w:t xml:space="preserve">): the influence of hunger and experience. Behavioural Ecology and Sociobiology </w:t>
      </w:r>
      <w:r w:rsidRPr="005851EA">
        <w:rPr>
          <w:rFonts w:eastAsia="MS Mincho" w:cs="Arial"/>
          <w:b/>
          <w:noProof/>
          <w:color w:val="000000" w:themeColor="text1"/>
          <w:sz w:val="24"/>
          <w:szCs w:val="24"/>
        </w:rPr>
        <w:t>31</w:t>
      </w:r>
      <w:r w:rsidRPr="005851EA">
        <w:rPr>
          <w:rFonts w:eastAsia="MS Mincho" w:cs="Arial"/>
          <w:noProof/>
          <w:color w:val="000000" w:themeColor="text1"/>
          <w:sz w:val="24"/>
          <w:szCs w:val="24"/>
        </w:rPr>
        <w:t>:1-126.</w:t>
      </w:r>
    </w:p>
    <w:p w14:paraId="177763AD"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Boesch, D. F. 1977. A new look at the zonation of the benthos along the estuarine gradient Pages 245-266 </w:t>
      </w:r>
      <w:r w:rsidRPr="005851EA">
        <w:rPr>
          <w:rFonts w:eastAsia="MS Mincho" w:cs="Arial"/>
          <w:i/>
          <w:noProof/>
          <w:color w:val="000000" w:themeColor="text1"/>
          <w:sz w:val="24"/>
          <w:szCs w:val="24"/>
        </w:rPr>
        <w:t>in</w:t>
      </w:r>
      <w:r w:rsidRPr="005851EA">
        <w:rPr>
          <w:rFonts w:eastAsia="MS Mincho" w:cs="Arial"/>
          <w:noProof/>
          <w:color w:val="000000" w:themeColor="text1"/>
          <w:sz w:val="24"/>
          <w:szCs w:val="24"/>
        </w:rPr>
        <w:t xml:space="preserve"> B. C. Coull, editor. Ecology of Marine Benthos. University of South Carolina Press, Columbia, South Carolina.</w:t>
      </w:r>
    </w:p>
    <w:p w14:paraId="5A379A9E"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Boesch, D. F. and R. E. Turner. 1984. Dependence of fishery species on salt marshes: the role of food and refuge. Estuaries </w:t>
      </w:r>
      <w:r w:rsidRPr="005851EA">
        <w:rPr>
          <w:rFonts w:eastAsia="MS Mincho" w:cs="Arial"/>
          <w:b/>
          <w:noProof/>
          <w:color w:val="000000" w:themeColor="text1"/>
          <w:sz w:val="24"/>
          <w:szCs w:val="24"/>
        </w:rPr>
        <w:t>7</w:t>
      </w:r>
      <w:r w:rsidRPr="005851EA">
        <w:rPr>
          <w:rFonts w:eastAsia="MS Mincho" w:cs="Arial"/>
          <w:noProof/>
          <w:color w:val="000000" w:themeColor="text1"/>
          <w:sz w:val="24"/>
          <w:szCs w:val="24"/>
        </w:rPr>
        <w:t>:460-468.</w:t>
      </w:r>
    </w:p>
    <w:p w14:paraId="22339723"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Bone, Q. and R. H. Moore. 2008. Biology of Fishes. Third edition. Taylor &amp; Francis, New York.</w:t>
      </w:r>
    </w:p>
    <w:p w14:paraId="3039D73B"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Brett, J. R., editor. 1979. Environmental factors and growth. Academic Press, London.</w:t>
      </w:r>
    </w:p>
    <w:p w14:paraId="3602D125"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Brooks, J. L. and S. I. Dodson. 1965. Predation, body size, and the composition of the plankton. Science </w:t>
      </w:r>
      <w:r w:rsidRPr="005851EA">
        <w:rPr>
          <w:rFonts w:eastAsia="MS Mincho" w:cs="Arial"/>
          <w:b/>
          <w:noProof/>
          <w:color w:val="000000" w:themeColor="text1"/>
          <w:sz w:val="24"/>
          <w:szCs w:val="24"/>
        </w:rPr>
        <w:t>150</w:t>
      </w:r>
      <w:r w:rsidRPr="005851EA">
        <w:rPr>
          <w:rFonts w:eastAsia="MS Mincho" w:cs="Arial"/>
          <w:noProof/>
          <w:color w:val="000000" w:themeColor="text1"/>
          <w:sz w:val="24"/>
          <w:szCs w:val="24"/>
        </w:rPr>
        <w:t>:28-35.</w:t>
      </w:r>
    </w:p>
    <w:p w14:paraId="251E42B3"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Brown, J. H., J. F. Gillooly, A. P. Allen, V. M. Savage, and G. B. West. 2004. Towards a metabolic theory of growth. Ecology </w:t>
      </w:r>
      <w:r w:rsidRPr="005851EA">
        <w:rPr>
          <w:rFonts w:eastAsia="MS Mincho" w:cs="Arial"/>
          <w:b/>
          <w:noProof/>
          <w:color w:val="000000" w:themeColor="text1"/>
          <w:sz w:val="24"/>
          <w:szCs w:val="24"/>
        </w:rPr>
        <w:t>85</w:t>
      </w:r>
      <w:r w:rsidRPr="005851EA">
        <w:rPr>
          <w:rFonts w:eastAsia="MS Mincho" w:cs="Arial"/>
          <w:noProof/>
          <w:color w:val="000000" w:themeColor="text1"/>
          <w:sz w:val="24"/>
          <w:szCs w:val="24"/>
        </w:rPr>
        <w:t>:1771-1789.</w:t>
      </w:r>
    </w:p>
    <w:p w14:paraId="14F180BB"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Brownell, C. L. 1985. Laboratory analysis of cannibalism by larvae of the Cape anchovy </w:t>
      </w:r>
      <w:r w:rsidRPr="005851EA">
        <w:rPr>
          <w:rFonts w:eastAsia="MS Mincho" w:cs="Arial"/>
          <w:i/>
          <w:noProof/>
          <w:color w:val="000000" w:themeColor="text1"/>
          <w:sz w:val="24"/>
          <w:szCs w:val="24"/>
        </w:rPr>
        <w:t>Engraulis capensis</w:t>
      </w:r>
      <w:r w:rsidRPr="005851EA">
        <w:rPr>
          <w:rFonts w:eastAsia="MS Mincho" w:cs="Arial"/>
          <w:noProof/>
          <w:color w:val="000000" w:themeColor="text1"/>
          <w:sz w:val="24"/>
          <w:szCs w:val="24"/>
        </w:rPr>
        <w:t xml:space="preserve"> Transactions of the  American Fisheries Society </w:t>
      </w:r>
      <w:r w:rsidRPr="005851EA">
        <w:rPr>
          <w:rFonts w:eastAsia="MS Mincho" w:cs="Arial"/>
          <w:b/>
          <w:noProof/>
          <w:color w:val="000000" w:themeColor="text1"/>
          <w:sz w:val="24"/>
          <w:szCs w:val="24"/>
        </w:rPr>
        <w:t>114</w:t>
      </w:r>
      <w:r w:rsidRPr="005851EA">
        <w:rPr>
          <w:rFonts w:eastAsia="MS Mincho" w:cs="Arial"/>
          <w:noProof/>
          <w:color w:val="000000" w:themeColor="text1"/>
          <w:sz w:val="24"/>
          <w:szCs w:val="24"/>
        </w:rPr>
        <w:t>:512-518.</w:t>
      </w:r>
    </w:p>
    <w:p w14:paraId="0FE44627"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Buskey, E. J. 1994. Factors affecting feeding and selectivity of visual predator s on the copepod </w:t>
      </w:r>
      <w:r w:rsidRPr="005851EA">
        <w:rPr>
          <w:rFonts w:eastAsia="MS Mincho" w:cs="Arial"/>
          <w:i/>
          <w:noProof/>
          <w:color w:val="000000" w:themeColor="text1"/>
          <w:sz w:val="24"/>
          <w:szCs w:val="24"/>
        </w:rPr>
        <w:t>Acartia tonsa</w:t>
      </w:r>
      <w:r w:rsidRPr="005851EA">
        <w:rPr>
          <w:rFonts w:eastAsia="MS Mincho" w:cs="Arial"/>
          <w:noProof/>
          <w:color w:val="000000" w:themeColor="text1"/>
          <w:sz w:val="24"/>
          <w:szCs w:val="24"/>
        </w:rPr>
        <w:t xml:space="preserve">: locomotion , visibility and escape responses Hydrobiologia </w:t>
      </w:r>
      <w:r w:rsidRPr="005851EA">
        <w:rPr>
          <w:rFonts w:eastAsia="MS Mincho" w:cs="Arial"/>
          <w:b/>
          <w:noProof/>
          <w:color w:val="000000" w:themeColor="text1"/>
          <w:sz w:val="24"/>
          <w:szCs w:val="24"/>
        </w:rPr>
        <w:t xml:space="preserve">292/293 </w:t>
      </w:r>
      <w:r w:rsidRPr="005851EA">
        <w:rPr>
          <w:rFonts w:eastAsia="MS Mincho" w:cs="Arial"/>
          <w:noProof/>
          <w:color w:val="000000" w:themeColor="text1"/>
          <w:sz w:val="24"/>
          <w:szCs w:val="24"/>
        </w:rPr>
        <w:t>447-453.</w:t>
      </w:r>
    </w:p>
    <w:p w14:paraId="4363ECD5"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lastRenderedPageBreak/>
        <w:t xml:space="preserve">Buskey, E. J., C. Coulter, and S. Strom. 1993. Locomotory patterns of microzooplankton: potential effects of food selectivity of larval fish BULLETIN OF MARINE SCIENCE </w:t>
      </w:r>
      <w:r w:rsidRPr="005851EA">
        <w:rPr>
          <w:rFonts w:eastAsia="MS Mincho" w:cs="Arial"/>
          <w:b/>
          <w:noProof/>
          <w:color w:val="000000" w:themeColor="text1"/>
          <w:sz w:val="24"/>
          <w:szCs w:val="24"/>
        </w:rPr>
        <w:t>53</w:t>
      </w:r>
      <w:r w:rsidRPr="005851EA">
        <w:rPr>
          <w:rFonts w:eastAsia="MS Mincho" w:cs="Arial"/>
          <w:noProof/>
          <w:color w:val="000000" w:themeColor="text1"/>
          <w:sz w:val="24"/>
          <w:szCs w:val="24"/>
        </w:rPr>
        <w:t>:29-43.</w:t>
      </w:r>
    </w:p>
    <w:p w14:paraId="6B8176BA"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Cameron , D. D., J.-M. Geniez, W. E. Seel, and L. J. Irving. 2008. Suppression of host photosynthesis by the parasitic plant </w:t>
      </w:r>
      <w:r w:rsidRPr="005851EA">
        <w:rPr>
          <w:rFonts w:eastAsia="MS Mincho" w:cs="Arial"/>
          <w:i/>
          <w:noProof/>
          <w:color w:val="000000" w:themeColor="text1"/>
          <w:sz w:val="24"/>
          <w:szCs w:val="24"/>
        </w:rPr>
        <w:t>Rhinanthus minor</w:t>
      </w:r>
      <w:r w:rsidRPr="005851EA">
        <w:rPr>
          <w:rFonts w:eastAsia="MS Mincho" w:cs="Arial"/>
          <w:noProof/>
          <w:color w:val="000000" w:themeColor="text1"/>
          <w:sz w:val="24"/>
          <w:szCs w:val="24"/>
        </w:rPr>
        <w:t>. Annals of Botany</w:t>
      </w:r>
      <w:r w:rsidRPr="005851EA">
        <w:rPr>
          <w:rFonts w:eastAsia="MS Mincho" w:cs="Arial"/>
          <w:b/>
          <w:noProof/>
          <w:color w:val="000000" w:themeColor="text1"/>
          <w:sz w:val="24"/>
          <w:szCs w:val="24"/>
        </w:rPr>
        <w:t xml:space="preserve"> 101</w:t>
      </w:r>
      <w:r w:rsidRPr="005851EA">
        <w:rPr>
          <w:rFonts w:eastAsia="MS Mincho" w:cs="Arial"/>
          <w:noProof/>
          <w:color w:val="000000" w:themeColor="text1"/>
          <w:sz w:val="24"/>
          <w:szCs w:val="24"/>
        </w:rPr>
        <w:t>:573-578.</w:t>
      </w:r>
    </w:p>
    <w:p w14:paraId="60B4A51F"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Campbell, R. N. 1979. Sticklebacks (</w:t>
      </w:r>
      <w:r w:rsidRPr="005851EA">
        <w:rPr>
          <w:rFonts w:eastAsia="MS Mincho" w:cs="Arial"/>
          <w:i/>
          <w:noProof/>
          <w:color w:val="000000" w:themeColor="text1"/>
          <w:sz w:val="24"/>
          <w:szCs w:val="24"/>
        </w:rPr>
        <w:t>Gasterosteus aculeatus</w:t>
      </w:r>
      <w:r w:rsidRPr="005851EA">
        <w:rPr>
          <w:rFonts w:eastAsia="MS Mincho" w:cs="Arial"/>
          <w:noProof/>
          <w:color w:val="000000" w:themeColor="text1"/>
          <w:sz w:val="24"/>
          <w:szCs w:val="24"/>
        </w:rPr>
        <w:t xml:space="preserve"> L. and </w:t>
      </w:r>
      <w:r w:rsidRPr="005851EA">
        <w:rPr>
          <w:rFonts w:eastAsia="MS Mincho" w:cs="Arial"/>
          <w:i/>
          <w:noProof/>
          <w:color w:val="000000" w:themeColor="text1"/>
          <w:sz w:val="24"/>
          <w:szCs w:val="24"/>
        </w:rPr>
        <w:t>Puntigius puntigius</w:t>
      </w:r>
      <w:r w:rsidRPr="005851EA">
        <w:rPr>
          <w:rFonts w:eastAsia="MS Mincho" w:cs="Arial"/>
          <w:noProof/>
          <w:color w:val="000000" w:themeColor="text1"/>
          <w:sz w:val="24"/>
          <w:szCs w:val="24"/>
        </w:rPr>
        <w:t xml:space="preserve"> (L.)) in the Outer Hebrides, Scotland. Hebrides Naturalist </w:t>
      </w:r>
      <w:r w:rsidRPr="005851EA">
        <w:rPr>
          <w:rFonts w:eastAsia="MS Mincho" w:cs="Arial"/>
          <w:b/>
          <w:noProof/>
          <w:color w:val="000000" w:themeColor="text1"/>
          <w:sz w:val="24"/>
          <w:szCs w:val="24"/>
        </w:rPr>
        <w:t>3</w:t>
      </w:r>
      <w:r w:rsidRPr="005851EA">
        <w:rPr>
          <w:rFonts w:eastAsia="MS Mincho" w:cs="Arial"/>
          <w:noProof/>
          <w:color w:val="000000" w:themeColor="text1"/>
          <w:sz w:val="24"/>
          <w:szCs w:val="24"/>
        </w:rPr>
        <w:t>:6-15.</w:t>
      </w:r>
    </w:p>
    <w:p w14:paraId="0D2F714E"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Campeau, S., H. Guderley, and G. J. FitzGerald. 1984. Salinity tolerance and preferences of fry of two species of sympatric sticklebacks: possible mechanisms of habitat segregation. Canadian Journal of Zoology </w:t>
      </w:r>
      <w:r w:rsidRPr="005851EA">
        <w:rPr>
          <w:rFonts w:eastAsia="MS Mincho" w:cs="Arial"/>
          <w:b/>
          <w:noProof/>
          <w:color w:val="000000" w:themeColor="text1"/>
          <w:sz w:val="24"/>
          <w:szCs w:val="24"/>
        </w:rPr>
        <w:t>62</w:t>
      </w:r>
      <w:r w:rsidRPr="005851EA">
        <w:rPr>
          <w:rFonts w:eastAsia="MS Mincho" w:cs="Arial"/>
          <w:noProof/>
          <w:color w:val="000000" w:themeColor="text1"/>
          <w:sz w:val="24"/>
          <w:szCs w:val="24"/>
        </w:rPr>
        <w:t>:1048-1051.</w:t>
      </w:r>
    </w:p>
    <w:p w14:paraId="701A650C"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Carpenter, S. R., J. F. Kitchell, and J. R. Hodgson. 1985. Cascading trophic interactions and lake productivity. Bioscience </w:t>
      </w:r>
      <w:r w:rsidRPr="005851EA">
        <w:rPr>
          <w:rFonts w:eastAsia="MS Mincho" w:cs="Arial"/>
          <w:b/>
          <w:noProof/>
          <w:color w:val="000000" w:themeColor="text1"/>
          <w:sz w:val="24"/>
          <w:szCs w:val="24"/>
        </w:rPr>
        <w:t>35</w:t>
      </w:r>
      <w:r w:rsidRPr="005851EA">
        <w:rPr>
          <w:rFonts w:eastAsia="MS Mincho" w:cs="Arial"/>
          <w:noProof/>
          <w:color w:val="000000" w:themeColor="text1"/>
          <w:sz w:val="24"/>
          <w:szCs w:val="24"/>
        </w:rPr>
        <w:t xml:space="preserve">:634-639 </w:t>
      </w:r>
    </w:p>
    <w:p w14:paraId="3FA3618A"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Chick, J. H., A. P. Levchuk, K. A. Medley, and J. H. Havel. 2010. Underestimation of rotifer abundance a much greater problem than previously appreciated Limnology and Oceanography: Methods </w:t>
      </w:r>
      <w:r w:rsidRPr="005851EA">
        <w:rPr>
          <w:rFonts w:eastAsia="MS Mincho" w:cs="Arial"/>
          <w:b/>
          <w:noProof/>
          <w:color w:val="000000" w:themeColor="text1"/>
          <w:sz w:val="24"/>
          <w:szCs w:val="24"/>
        </w:rPr>
        <w:t>8</w:t>
      </w:r>
      <w:r w:rsidRPr="005851EA">
        <w:rPr>
          <w:rFonts w:eastAsia="MS Mincho" w:cs="Arial"/>
          <w:noProof/>
          <w:color w:val="000000" w:themeColor="text1"/>
          <w:sz w:val="24"/>
          <w:szCs w:val="24"/>
        </w:rPr>
        <w:t>:79-87.</w:t>
      </w:r>
    </w:p>
    <w:p w14:paraId="79E1BF6D"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Christoffersen, K., B. Riemann, and A. Klysner. 1993. The potential role of fish predation and natural from populations of zooplankton in structuring a plankton community in eutrophic lake water. Limnology and Oceanography </w:t>
      </w:r>
      <w:r w:rsidRPr="005851EA">
        <w:rPr>
          <w:rFonts w:eastAsia="MS Mincho" w:cs="Arial"/>
          <w:b/>
          <w:noProof/>
          <w:color w:val="000000" w:themeColor="text1"/>
          <w:sz w:val="24"/>
          <w:szCs w:val="24"/>
        </w:rPr>
        <w:t>38</w:t>
      </w:r>
      <w:r w:rsidRPr="005851EA">
        <w:rPr>
          <w:rFonts w:eastAsia="MS Mincho" w:cs="Arial"/>
          <w:noProof/>
          <w:color w:val="000000" w:themeColor="text1"/>
          <w:sz w:val="24"/>
          <w:szCs w:val="24"/>
        </w:rPr>
        <w:t>:561-573.</w:t>
      </w:r>
    </w:p>
    <w:p w14:paraId="64799FB2"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Claessen, D., A. M. de Roos, and L. Persson. 2000. Dwarfs and giants: Cannibalism and competition in size-structured populations. American Naturalist </w:t>
      </w:r>
      <w:r w:rsidRPr="005851EA">
        <w:rPr>
          <w:rFonts w:eastAsia="MS Mincho" w:cs="Arial"/>
          <w:b/>
          <w:noProof/>
          <w:color w:val="000000" w:themeColor="text1"/>
          <w:sz w:val="24"/>
          <w:szCs w:val="24"/>
        </w:rPr>
        <w:t>155</w:t>
      </w:r>
      <w:r w:rsidRPr="005851EA">
        <w:rPr>
          <w:rFonts w:eastAsia="MS Mincho" w:cs="Arial"/>
          <w:noProof/>
          <w:color w:val="000000" w:themeColor="text1"/>
          <w:sz w:val="24"/>
          <w:szCs w:val="24"/>
        </w:rPr>
        <w:t>:219-237.</w:t>
      </w:r>
    </w:p>
    <w:p w14:paraId="28F06D78"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lastRenderedPageBreak/>
        <w:t xml:space="preserve">Clarke, B. C. 1962. Balanced polymorphism and the diversity of sympatric species Publication/Systematics Association </w:t>
      </w:r>
      <w:r w:rsidRPr="005851EA">
        <w:rPr>
          <w:rFonts w:eastAsia="MS Mincho" w:cs="Arial"/>
          <w:b/>
          <w:noProof/>
          <w:color w:val="000000" w:themeColor="text1"/>
          <w:sz w:val="24"/>
          <w:szCs w:val="24"/>
        </w:rPr>
        <w:t>4</w:t>
      </w:r>
      <w:r w:rsidRPr="005851EA">
        <w:rPr>
          <w:rFonts w:eastAsia="MS Mincho" w:cs="Arial"/>
          <w:noProof/>
          <w:color w:val="000000" w:themeColor="text1"/>
          <w:sz w:val="24"/>
          <w:szCs w:val="24"/>
        </w:rPr>
        <w:t>:47-70.</w:t>
      </w:r>
    </w:p>
    <w:p w14:paraId="2AA46D76"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Cohen, J. E., T. Jonsson, and S. R. Carpenter. 2003. Ecological community description using the food web, species abundance and body size. Proceedings of the National Academy of Sciences of the USA </w:t>
      </w:r>
      <w:r w:rsidRPr="005851EA">
        <w:rPr>
          <w:rFonts w:eastAsia="MS Mincho" w:cs="Arial"/>
          <w:b/>
          <w:noProof/>
          <w:color w:val="000000" w:themeColor="text1"/>
          <w:sz w:val="24"/>
          <w:szCs w:val="24"/>
        </w:rPr>
        <w:t>100</w:t>
      </w:r>
      <w:r w:rsidRPr="005851EA">
        <w:rPr>
          <w:rFonts w:eastAsia="MS Mincho" w:cs="Arial"/>
          <w:noProof/>
          <w:color w:val="000000" w:themeColor="text1"/>
          <w:sz w:val="24"/>
          <w:szCs w:val="24"/>
        </w:rPr>
        <w:t>:1781-1786.</w:t>
      </w:r>
    </w:p>
    <w:p w14:paraId="01080BAE"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Cohen, J. E., T. Jonsson, C. B. Muller, H. C. J. Godfray, and V. M. Savage. 2005. Body sizes of hosts and parasitoids in individual feeding relationships. Proceedings of the National Academy of Sciences of the United States of America </w:t>
      </w:r>
      <w:r w:rsidRPr="005851EA">
        <w:rPr>
          <w:rFonts w:eastAsia="MS Mincho" w:cs="Arial"/>
          <w:b/>
          <w:noProof/>
          <w:color w:val="000000" w:themeColor="text1"/>
          <w:sz w:val="24"/>
          <w:szCs w:val="24"/>
        </w:rPr>
        <w:t>102</w:t>
      </w:r>
      <w:r w:rsidRPr="005851EA">
        <w:rPr>
          <w:rFonts w:eastAsia="MS Mincho" w:cs="Arial"/>
          <w:noProof/>
          <w:color w:val="000000" w:themeColor="text1"/>
          <w:sz w:val="24"/>
          <w:szCs w:val="24"/>
        </w:rPr>
        <w:t>:684-689.</w:t>
      </w:r>
    </w:p>
    <w:p w14:paraId="2CB4D473"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Confer, J. L. and P. I. Blades. 1975. Omnivorous zooplankton and planktivorous fish. Limnology and Oceanography </w:t>
      </w:r>
      <w:r w:rsidRPr="005851EA">
        <w:rPr>
          <w:rFonts w:eastAsia="MS Mincho" w:cs="Arial"/>
          <w:b/>
          <w:noProof/>
          <w:color w:val="000000" w:themeColor="text1"/>
          <w:sz w:val="24"/>
          <w:szCs w:val="24"/>
        </w:rPr>
        <w:t>20</w:t>
      </w:r>
      <w:r w:rsidRPr="005851EA">
        <w:rPr>
          <w:rFonts w:eastAsia="MS Mincho" w:cs="Arial"/>
          <w:noProof/>
          <w:color w:val="000000" w:themeColor="text1"/>
          <w:sz w:val="24"/>
          <w:szCs w:val="24"/>
        </w:rPr>
        <w:t>:571-579.</w:t>
      </w:r>
    </w:p>
    <w:p w14:paraId="30470922"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Croft, P. S. 1986. A Key to the Major Groups of British Freshwater Invertebrates, Dorset, UK.</w:t>
      </w:r>
    </w:p>
    <w:p w14:paraId="30363C06"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Dadzie, S. 2007. Food and feeding habits of the black pomfret, </w:t>
      </w:r>
      <w:r w:rsidRPr="005851EA">
        <w:rPr>
          <w:rFonts w:eastAsia="MS Mincho" w:cs="Arial"/>
          <w:i/>
          <w:noProof/>
          <w:color w:val="000000" w:themeColor="text1"/>
          <w:sz w:val="24"/>
          <w:szCs w:val="24"/>
        </w:rPr>
        <w:t>Parastromateus niger</w:t>
      </w:r>
      <w:r w:rsidRPr="005851EA">
        <w:rPr>
          <w:rFonts w:eastAsia="MS Mincho" w:cs="Arial"/>
          <w:noProof/>
          <w:color w:val="000000" w:themeColor="text1"/>
          <w:sz w:val="24"/>
          <w:szCs w:val="24"/>
        </w:rPr>
        <w:t xml:space="preserve"> (Carangidae) in the Kuwaiti waters of the Arabian Gulf. Cybium </w:t>
      </w:r>
      <w:r w:rsidRPr="005851EA">
        <w:rPr>
          <w:rFonts w:eastAsia="MS Mincho" w:cs="Arial"/>
          <w:b/>
          <w:noProof/>
          <w:color w:val="000000" w:themeColor="text1"/>
          <w:sz w:val="24"/>
          <w:szCs w:val="24"/>
        </w:rPr>
        <w:t>31</w:t>
      </w:r>
      <w:r w:rsidRPr="005851EA">
        <w:rPr>
          <w:rFonts w:eastAsia="MS Mincho" w:cs="Arial"/>
          <w:noProof/>
          <w:color w:val="000000" w:themeColor="text1"/>
          <w:sz w:val="24"/>
          <w:szCs w:val="24"/>
        </w:rPr>
        <w:t>:77-84.</w:t>
      </w:r>
    </w:p>
    <w:p w14:paraId="2BA98C22"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Delbeek, J. C. and D. D. Williams. 1987. Morphological differences among females of four species of stickleback (Gasterosteidae) from New Brunswick and their Possible ecological signiﬁcance   Canadian Journal of Zoology </w:t>
      </w:r>
      <w:r w:rsidRPr="005851EA">
        <w:rPr>
          <w:rFonts w:eastAsia="MS Mincho" w:cs="Arial"/>
          <w:b/>
          <w:noProof/>
          <w:color w:val="000000" w:themeColor="text1"/>
          <w:sz w:val="24"/>
          <w:szCs w:val="24"/>
        </w:rPr>
        <w:t>65</w:t>
      </w:r>
      <w:r w:rsidRPr="005851EA">
        <w:rPr>
          <w:rFonts w:eastAsia="MS Mincho" w:cs="Arial"/>
          <w:noProof/>
          <w:color w:val="000000" w:themeColor="text1"/>
          <w:sz w:val="24"/>
          <w:szCs w:val="24"/>
        </w:rPr>
        <w:t>:289-295.</w:t>
      </w:r>
    </w:p>
    <w:p w14:paraId="2271BD4C"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Dickie, L. M., S. R. Kerr, and P. R. Boudreau. 1987. Size-dependent processes underlying regularities in ecosystem structure. Ecological Monography </w:t>
      </w:r>
      <w:r w:rsidRPr="005851EA">
        <w:rPr>
          <w:rFonts w:eastAsia="MS Mincho" w:cs="Arial"/>
          <w:b/>
          <w:noProof/>
          <w:color w:val="000000" w:themeColor="text1"/>
          <w:sz w:val="24"/>
          <w:szCs w:val="24"/>
        </w:rPr>
        <w:t>57</w:t>
      </w:r>
      <w:r w:rsidRPr="005851EA">
        <w:rPr>
          <w:rFonts w:eastAsia="MS Mincho" w:cs="Arial"/>
          <w:noProof/>
          <w:color w:val="000000" w:themeColor="text1"/>
          <w:sz w:val="24"/>
          <w:szCs w:val="24"/>
        </w:rPr>
        <w:t>:233–250.</w:t>
      </w:r>
    </w:p>
    <w:p w14:paraId="0077CCA4"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Drenner, R. W. and S. R. McComas. 1980. The roles of zooplankter escape ability and fish size selectivity in the selective feeding and impact of planktivorous fish.</w:t>
      </w:r>
      <w:r w:rsidRPr="005851EA">
        <w:rPr>
          <w:rFonts w:eastAsia="MS Mincho" w:cs="Arial"/>
          <w:i/>
          <w:noProof/>
          <w:color w:val="000000" w:themeColor="text1"/>
          <w:sz w:val="24"/>
          <w:szCs w:val="24"/>
        </w:rPr>
        <w:t>in</w:t>
      </w:r>
      <w:r w:rsidRPr="005851EA">
        <w:rPr>
          <w:rFonts w:eastAsia="MS Mincho" w:cs="Arial"/>
          <w:noProof/>
          <w:color w:val="000000" w:themeColor="text1"/>
          <w:sz w:val="24"/>
          <w:szCs w:val="24"/>
        </w:rPr>
        <w:t xml:space="preserve"> W. C. Kerfoot, editor. Evolution and Ecology of Zooplankton Communities. University Press of New England, Hanover.</w:t>
      </w:r>
    </w:p>
    <w:p w14:paraId="0EF25801"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lastRenderedPageBreak/>
        <w:t xml:space="preserve">Eggers, D. M. 1977. The nature of prey selection by planktivorous fish. Ecology </w:t>
      </w:r>
      <w:r w:rsidRPr="005851EA">
        <w:rPr>
          <w:rFonts w:eastAsia="MS Mincho" w:cs="Arial"/>
          <w:b/>
          <w:noProof/>
          <w:color w:val="000000" w:themeColor="text1"/>
          <w:sz w:val="24"/>
          <w:szCs w:val="24"/>
        </w:rPr>
        <w:t xml:space="preserve">58 </w:t>
      </w:r>
      <w:r w:rsidRPr="005851EA">
        <w:rPr>
          <w:rFonts w:eastAsia="MS Mincho" w:cs="Arial"/>
          <w:noProof/>
          <w:color w:val="000000" w:themeColor="text1"/>
          <w:sz w:val="24"/>
          <w:szCs w:val="24"/>
        </w:rPr>
        <w:t>46-59.</w:t>
      </w:r>
    </w:p>
    <w:p w14:paraId="0226E4D7"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Elner, R. W. and R. N. Hughes. 1978. Energy maximization in the diet of the shore crab, </w:t>
      </w:r>
      <w:r w:rsidRPr="005851EA">
        <w:rPr>
          <w:rFonts w:eastAsia="MS Mincho" w:cs="Arial"/>
          <w:i/>
          <w:noProof/>
          <w:color w:val="000000" w:themeColor="text1"/>
          <w:sz w:val="24"/>
          <w:szCs w:val="24"/>
        </w:rPr>
        <w:t>Carcinus maenas</w:t>
      </w:r>
      <w:r w:rsidRPr="005851EA">
        <w:rPr>
          <w:rFonts w:eastAsia="MS Mincho" w:cs="Arial"/>
          <w:noProof/>
          <w:color w:val="000000" w:themeColor="text1"/>
          <w:sz w:val="24"/>
          <w:szCs w:val="24"/>
        </w:rPr>
        <w:t xml:space="preserve">. Journal of Animal Ecology </w:t>
      </w:r>
      <w:r w:rsidRPr="005851EA">
        <w:rPr>
          <w:rFonts w:eastAsia="MS Mincho" w:cs="Arial"/>
          <w:b/>
          <w:noProof/>
          <w:color w:val="000000" w:themeColor="text1"/>
          <w:sz w:val="24"/>
          <w:szCs w:val="24"/>
        </w:rPr>
        <w:t>47</w:t>
      </w:r>
      <w:r w:rsidRPr="005851EA">
        <w:rPr>
          <w:rFonts w:eastAsia="MS Mincho" w:cs="Arial"/>
          <w:noProof/>
          <w:color w:val="000000" w:themeColor="text1"/>
          <w:sz w:val="24"/>
          <w:szCs w:val="24"/>
        </w:rPr>
        <w:t>:103-116.</w:t>
      </w:r>
    </w:p>
    <w:p w14:paraId="2925B17F" w14:textId="77777777" w:rsidR="00853886" w:rsidRPr="005851EA" w:rsidRDefault="00853886" w:rsidP="00C2205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Folkvord, A. and H. J. R. 1986. Size specific vulnerability of northern anchovy, </w:t>
      </w:r>
      <w:r w:rsidRPr="005851EA">
        <w:rPr>
          <w:rFonts w:eastAsia="MS Mincho" w:cs="Arial"/>
          <w:i/>
          <w:noProof/>
          <w:color w:val="000000" w:themeColor="text1"/>
          <w:sz w:val="24"/>
          <w:szCs w:val="24"/>
        </w:rPr>
        <w:t>Engraulis mordax</w:t>
      </w:r>
      <w:r w:rsidRPr="005851EA">
        <w:rPr>
          <w:rFonts w:eastAsia="MS Mincho" w:cs="Arial"/>
          <w:noProof/>
          <w:color w:val="000000" w:themeColor="text1"/>
          <w:sz w:val="24"/>
          <w:szCs w:val="24"/>
        </w:rPr>
        <w:t xml:space="preserve">, larvae to predation by fish. </w:t>
      </w:r>
      <w:r w:rsidR="00C22056" w:rsidRPr="005851EA">
        <w:rPr>
          <w:rFonts w:eastAsia="MS Mincho" w:cs="Arial"/>
          <w:noProof/>
          <w:color w:val="000000" w:themeColor="text1"/>
          <w:sz w:val="24"/>
          <w:szCs w:val="24"/>
          <w:lang w:eastAsia="en-US"/>
        </w:rPr>
        <w:t>Fishery Bulletin</w:t>
      </w:r>
      <w:r w:rsidRPr="005851EA">
        <w:rPr>
          <w:rFonts w:eastAsia="MS Mincho" w:cs="Arial"/>
          <w:noProof/>
          <w:color w:val="000000" w:themeColor="text1"/>
          <w:sz w:val="24"/>
          <w:szCs w:val="24"/>
        </w:rPr>
        <w:t xml:space="preserve"> </w:t>
      </w:r>
      <w:r w:rsidRPr="005851EA">
        <w:rPr>
          <w:rFonts w:eastAsia="MS Mincho" w:cs="Arial"/>
          <w:b/>
          <w:noProof/>
          <w:color w:val="000000" w:themeColor="text1"/>
          <w:sz w:val="24"/>
          <w:szCs w:val="24"/>
        </w:rPr>
        <w:t>84</w:t>
      </w:r>
      <w:r w:rsidRPr="005851EA">
        <w:rPr>
          <w:rFonts w:eastAsia="MS Mincho" w:cs="Arial"/>
          <w:noProof/>
          <w:color w:val="000000" w:themeColor="text1"/>
          <w:sz w:val="24"/>
          <w:szCs w:val="24"/>
        </w:rPr>
        <w:t>:859-869.</w:t>
      </w:r>
    </w:p>
    <w:p w14:paraId="2617211E" w14:textId="77777777" w:rsidR="00853886" w:rsidRPr="005851EA" w:rsidRDefault="00853886" w:rsidP="00AE6089">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Fortier, L. and R. P. Harris. 1989. Optimal foraging and density-dependent competition in marine fish larvae. </w:t>
      </w:r>
      <w:r w:rsidR="00AE6089" w:rsidRPr="005851EA">
        <w:rPr>
          <w:rFonts w:eastAsia="MS Mincho" w:cs="Arial"/>
          <w:noProof/>
          <w:color w:val="000000" w:themeColor="text1"/>
          <w:sz w:val="24"/>
          <w:szCs w:val="24"/>
        </w:rPr>
        <w:t>Marine Ecology Progress Series</w:t>
      </w:r>
      <w:r w:rsidRPr="005851EA">
        <w:rPr>
          <w:rFonts w:eastAsia="MS Mincho" w:cs="Arial"/>
          <w:noProof/>
          <w:color w:val="000000" w:themeColor="text1"/>
          <w:sz w:val="24"/>
          <w:szCs w:val="24"/>
        </w:rPr>
        <w:t xml:space="preserve"> </w:t>
      </w:r>
      <w:r w:rsidRPr="005851EA">
        <w:rPr>
          <w:rFonts w:eastAsia="MS Mincho" w:cs="Arial"/>
          <w:b/>
          <w:noProof/>
          <w:color w:val="000000" w:themeColor="text1"/>
          <w:sz w:val="24"/>
          <w:szCs w:val="24"/>
        </w:rPr>
        <w:t>15</w:t>
      </w:r>
      <w:r w:rsidRPr="005851EA">
        <w:rPr>
          <w:rFonts w:eastAsia="MS Mincho" w:cs="Arial"/>
          <w:noProof/>
          <w:color w:val="000000" w:themeColor="text1"/>
          <w:sz w:val="24"/>
          <w:szCs w:val="24"/>
        </w:rPr>
        <w:t>:19-33.</w:t>
      </w:r>
    </w:p>
    <w:p w14:paraId="605E4D6B"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Fryer, G. 1993. The Freshwater Crustacea of Yorkshire, A Faunastic and Ecological Survey. Titus Wilson &amp; Son, Kendal, UK.</w:t>
      </w:r>
    </w:p>
    <w:p w14:paraId="1CCCF3B1" w14:textId="77777777" w:rsidR="00853886" w:rsidRPr="005851EA" w:rsidRDefault="00853886" w:rsidP="00853886">
      <w:pPr>
        <w:spacing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Fuiman, L. A. and R. G. Werner, editors. 2002. Fishery Science. The unique contributions of early life stages. Blackwell Publishing Malden</w:t>
      </w:r>
    </w:p>
    <w:p w14:paraId="7DAD7D67" w14:textId="77777777" w:rsidR="00853886" w:rsidRPr="005851EA" w:rsidRDefault="00853886" w:rsidP="00AE6089">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Gadomski, D. M. and G. W. Boehlert. 1984. Feeding ecology of pelagic larvae of English sole </w:t>
      </w:r>
      <w:r w:rsidRPr="005851EA">
        <w:rPr>
          <w:rFonts w:eastAsia="MS Mincho" w:cs="Arial"/>
          <w:i/>
          <w:noProof/>
          <w:color w:val="000000" w:themeColor="text1"/>
          <w:sz w:val="24"/>
          <w:szCs w:val="24"/>
        </w:rPr>
        <w:t>Pamphrys vetulus</w:t>
      </w:r>
      <w:r w:rsidRPr="005851EA">
        <w:rPr>
          <w:rFonts w:eastAsia="MS Mincho" w:cs="Arial"/>
          <w:noProof/>
          <w:color w:val="000000" w:themeColor="text1"/>
          <w:sz w:val="24"/>
          <w:szCs w:val="24"/>
        </w:rPr>
        <w:t xml:space="preserve"> and butter sole </w:t>
      </w:r>
      <w:r w:rsidRPr="005851EA">
        <w:rPr>
          <w:rFonts w:eastAsia="MS Mincho" w:cs="Arial"/>
          <w:i/>
          <w:noProof/>
          <w:color w:val="000000" w:themeColor="text1"/>
          <w:sz w:val="24"/>
          <w:szCs w:val="24"/>
        </w:rPr>
        <w:t>Isopsetta isolepis</w:t>
      </w:r>
      <w:r w:rsidRPr="005851EA">
        <w:rPr>
          <w:rFonts w:eastAsia="MS Mincho" w:cs="Arial"/>
          <w:noProof/>
          <w:color w:val="000000" w:themeColor="text1"/>
          <w:sz w:val="24"/>
          <w:szCs w:val="24"/>
        </w:rPr>
        <w:t xml:space="preserve"> off the Oregon coast. </w:t>
      </w:r>
      <w:r w:rsidR="00AE6089" w:rsidRPr="005851EA">
        <w:rPr>
          <w:rFonts w:eastAsia="MS Mincho" w:cs="Arial"/>
          <w:noProof/>
          <w:color w:val="000000" w:themeColor="text1"/>
          <w:sz w:val="24"/>
          <w:szCs w:val="24"/>
        </w:rPr>
        <w:t>Marine Ecology Progress Series</w:t>
      </w:r>
      <w:r w:rsidRPr="005851EA">
        <w:rPr>
          <w:rFonts w:eastAsia="MS Mincho" w:cs="Arial"/>
          <w:noProof/>
          <w:color w:val="000000" w:themeColor="text1"/>
          <w:sz w:val="24"/>
          <w:szCs w:val="24"/>
        </w:rPr>
        <w:t xml:space="preserve"> </w:t>
      </w:r>
      <w:r w:rsidRPr="005851EA">
        <w:rPr>
          <w:rFonts w:eastAsia="MS Mincho" w:cs="Arial"/>
          <w:b/>
          <w:noProof/>
          <w:color w:val="000000" w:themeColor="text1"/>
          <w:sz w:val="24"/>
          <w:szCs w:val="24"/>
        </w:rPr>
        <w:t>20</w:t>
      </w:r>
      <w:r w:rsidRPr="005851EA">
        <w:rPr>
          <w:rFonts w:eastAsia="MS Mincho" w:cs="Arial"/>
          <w:noProof/>
          <w:color w:val="000000" w:themeColor="text1"/>
          <w:sz w:val="24"/>
          <w:szCs w:val="24"/>
        </w:rPr>
        <w:t>:1-12.</w:t>
      </w:r>
    </w:p>
    <w:p w14:paraId="03B0C9CA"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Gaston, K. J. and J. H. Lawton. 1988. Patterns in the abundance and distribution of insect populations. Nature </w:t>
      </w:r>
      <w:r w:rsidRPr="005851EA">
        <w:rPr>
          <w:rFonts w:eastAsia="MS Mincho" w:cs="Arial"/>
          <w:b/>
          <w:noProof/>
          <w:color w:val="000000" w:themeColor="text1"/>
          <w:sz w:val="24"/>
          <w:szCs w:val="24"/>
        </w:rPr>
        <w:t>331</w:t>
      </w:r>
      <w:r w:rsidRPr="005851EA">
        <w:rPr>
          <w:rFonts w:eastAsia="MS Mincho" w:cs="Arial"/>
          <w:noProof/>
          <w:color w:val="000000" w:themeColor="text1"/>
          <w:sz w:val="24"/>
          <w:szCs w:val="24"/>
        </w:rPr>
        <w:t>:709-712.</w:t>
      </w:r>
    </w:p>
    <w:p w14:paraId="3039F71E"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Gerritsen, J. 1984. Size efficiency reconsidered: a general foraging model for free-swimming aquatic animals. American Naturalist </w:t>
      </w:r>
      <w:r w:rsidRPr="005851EA">
        <w:rPr>
          <w:rFonts w:eastAsia="MS Mincho" w:cs="Arial"/>
          <w:b/>
          <w:noProof/>
          <w:color w:val="000000" w:themeColor="text1"/>
          <w:sz w:val="24"/>
          <w:szCs w:val="24"/>
        </w:rPr>
        <w:t xml:space="preserve">123  </w:t>
      </w:r>
      <w:r w:rsidRPr="005851EA">
        <w:rPr>
          <w:rFonts w:eastAsia="MS Mincho" w:cs="Arial"/>
          <w:noProof/>
          <w:color w:val="000000" w:themeColor="text1"/>
          <w:sz w:val="24"/>
          <w:szCs w:val="24"/>
        </w:rPr>
        <w:t>450-467.</w:t>
      </w:r>
    </w:p>
    <w:p w14:paraId="3AC9FE3C"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Gerritsen, J. and J. R. Strickler. 1977. Encounter probabilities and community structure in zooplankton: a mathematical model. Journal of Fisheries Research Board of Canada </w:t>
      </w:r>
      <w:r w:rsidRPr="005851EA">
        <w:rPr>
          <w:rFonts w:eastAsia="MS Mincho" w:cs="Arial"/>
          <w:b/>
          <w:noProof/>
          <w:color w:val="000000" w:themeColor="text1"/>
          <w:sz w:val="24"/>
          <w:szCs w:val="24"/>
        </w:rPr>
        <w:t>34</w:t>
      </w:r>
      <w:r w:rsidRPr="005851EA">
        <w:rPr>
          <w:rFonts w:eastAsia="MS Mincho" w:cs="Arial"/>
          <w:noProof/>
          <w:color w:val="000000" w:themeColor="text1"/>
          <w:sz w:val="24"/>
          <w:szCs w:val="24"/>
        </w:rPr>
        <w:t>:73-82.</w:t>
      </w:r>
    </w:p>
    <w:p w14:paraId="722B1072"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lastRenderedPageBreak/>
        <w:t>Gibson, R. N. 1980. Optimal prey-size selection by three-spined sticklebacks (</w:t>
      </w:r>
      <w:r w:rsidRPr="005851EA">
        <w:rPr>
          <w:rFonts w:eastAsia="MS Mincho" w:cs="Arial"/>
          <w:i/>
          <w:noProof/>
          <w:color w:val="000000" w:themeColor="text1"/>
          <w:sz w:val="24"/>
          <w:szCs w:val="24"/>
        </w:rPr>
        <w:t>Gasterosteus aculeatus</w:t>
      </w:r>
      <w:r w:rsidRPr="005851EA">
        <w:rPr>
          <w:rFonts w:eastAsia="MS Mincho" w:cs="Arial"/>
          <w:noProof/>
          <w:color w:val="000000" w:themeColor="text1"/>
          <w:sz w:val="24"/>
          <w:szCs w:val="24"/>
        </w:rPr>
        <w:t xml:space="preserve">): A test of the apparent size hypothesis. Zeitschrift fur Tierpsychologie </w:t>
      </w:r>
      <w:r w:rsidRPr="005851EA">
        <w:rPr>
          <w:rFonts w:eastAsia="MS Mincho" w:cs="Arial"/>
          <w:b/>
          <w:noProof/>
          <w:color w:val="000000" w:themeColor="text1"/>
          <w:sz w:val="24"/>
          <w:szCs w:val="24"/>
        </w:rPr>
        <w:t>52</w:t>
      </w:r>
      <w:r w:rsidRPr="005851EA">
        <w:rPr>
          <w:rFonts w:eastAsia="MS Mincho" w:cs="Arial"/>
          <w:noProof/>
          <w:color w:val="000000" w:themeColor="text1"/>
          <w:sz w:val="24"/>
          <w:szCs w:val="24"/>
        </w:rPr>
        <w:t>:291-307.</w:t>
      </w:r>
    </w:p>
    <w:p w14:paraId="7922DEA5"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Gibson, R. N. and I. A. Ezzi. 1992. The relative profitability of particulate and filter feeding in the herring </w:t>
      </w:r>
      <w:r w:rsidRPr="005851EA">
        <w:rPr>
          <w:rFonts w:eastAsia="MS Mincho" w:cs="Arial"/>
          <w:i/>
          <w:noProof/>
          <w:color w:val="000000" w:themeColor="text1"/>
          <w:sz w:val="24"/>
          <w:szCs w:val="24"/>
        </w:rPr>
        <w:t>Clupea harengus</w:t>
      </w:r>
      <w:r w:rsidRPr="005851EA">
        <w:rPr>
          <w:rFonts w:eastAsia="MS Mincho" w:cs="Arial"/>
          <w:noProof/>
          <w:color w:val="000000" w:themeColor="text1"/>
          <w:sz w:val="24"/>
          <w:szCs w:val="24"/>
        </w:rPr>
        <w:t xml:space="preserve"> L. Journal of Fish Biology </w:t>
      </w:r>
      <w:r w:rsidRPr="005851EA">
        <w:rPr>
          <w:rFonts w:eastAsia="MS Mincho" w:cs="Arial"/>
          <w:b/>
          <w:noProof/>
          <w:color w:val="000000" w:themeColor="text1"/>
          <w:sz w:val="24"/>
          <w:szCs w:val="24"/>
        </w:rPr>
        <w:t>40</w:t>
      </w:r>
      <w:r w:rsidRPr="005851EA">
        <w:rPr>
          <w:rFonts w:eastAsia="MS Mincho" w:cs="Arial"/>
          <w:noProof/>
          <w:color w:val="000000" w:themeColor="text1"/>
          <w:sz w:val="24"/>
          <w:szCs w:val="24"/>
        </w:rPr>
        <w:t>:577-590.</w:t>
      </w:r>
    </w:p>
    <w:p w14:paraId="49C45C3F"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Giles, N. 1983. The possible role of environmental calcium levels during the evolution of phenotypic diversity in Outer Hebridean populations of the three-spined stickleback, </w:t>
      </w:r>
      <w:r w:rsidRPr="005851EA">
        <w:rPr>
          <w:rFonts w:eastAsia="MS Mincho" w:cs="Arial"/>
          <w:i/>
          <w:noProof/>
          <w:color w:val="000000" w:themeColor="text1"/>
          <w:sz w:val="24"/>
          <w:szCs w:val="24"/>
        </w:rPr>
        <w:t>Gasterosteus aculeatus</w:t>
      </w:r>
      <w:r w:rsidRPr="005851EA">
        <w:rPr>
          <w:rFonts w:eastAsia="MS Mincho" w:cs="Arial"/>
          <w:noProof/>
          <w:color w:val="000000" w:themeColor="text1"/>
          <w:sz w:val="24"/>
          <w:szCs w:val="24"/>
        </w:rPr>
        <w:t xml:space="preserve">. Journal of Zoology </w:t>
      </w:r>
      <w:r w:rsidRPr="005851EA">
        <w:rPr>
          <w:rFonts w:eastAsia="MS Mincho" w:cs="Arial"/>
          <w:b/>
          <w:noProof/>
          <w:color w:val="000000" w:themeColor="text1"/>
          <w:sz w:val="24"/>
          <w:szCs w:val="24"/>
        </w:rPr>
        <w:t>199</w:t>
      </w:r>
      <w:r w:rsidRPr="005851EA">
        <w:rPr>
          <w:rFonts w:eastAsia="MS Mincho" w:cs="Arial"/>
          <w:noProof/>
          <w:color w:val="000000" w:themeColor="text1"/>
          <w:sz w:val="24"/>
          <w:szCs w:val="24"/>
        </w:rPr>
        <w:t>:535-544.</w:t>
      </w:r>
    </w:p>
    <w:p w14:paraId="0D13C3EB"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Govoni, J. J., G. W. Boehlert, and Y. Watanabe. 1986. The physiology of digestion in fish larvae. Environinental Biology of Fishes </w:t>
      </w:r>
      <w:r w:rsidRPr="005851EA">
        <w:rPr>
          <w:rFonts w:eastAsia="MS Mincho" w:cs="Arial"/>
          <w:b/>
          <w:noProof/>
          <w:color w:val="000000" w:themeColor="text1"/>
          <w:sz w:val="24"/>
          <w:szCs w:val="24"/>
        </w:rPr>
        <w:t>16</w:t>
      </w:r>
      <w:r w:rsidRPr="005851EA">
        <w:rPr>
          <w:rFonts w:eastAsia="MS Mincho" w:cs="Arial"/>
          <w:noProof/>
          <w:color w:val="000000" w:themeColor="text1"/>
          <w:sz w:val="24"/>
          <w:szCs w:val="24"/>
        </w:rPr>
        <w:t xml:space="preserve">:59-77  </w:t>
      </w:r>
    </w:p>
    <w:p w14:paraId="4A4FB87B"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Greene, C. G. 1986. Patterns of prey selection: implications of predator foraging tactics. American Naturalist </w:t>
      </w:r>
      <w:r w:rsidRPr="005851EA">
        <w:rPr>
          <w:rFonts w:eastAsia="MS Mincho" w:cs="Arial"/>
          <w:b/>
          <w:noProof/>
          <w:color w:val="000000" w:themeColor="text1"/>
          <w:sz w:val="24"/>
          <w:szCs w:val="24"/>
        </w:rPr>
        <w:t>128</w:t>
      </w:r>
      <w:r w:rsidRPr="005851EA">
        <w:rPr>
          <w:rFonts w:eastAsia="MS Mincho" w:cs="Arial"/>
          <w:noProof/>
          <w:color w:val="000000" w:themeColor="text1"/>
          <w:sz w:val="24"/>
          <w:szCs w:val="24"/>
        </w:rPr>
        <w:t>:824–839.</w:t>
      </w:r>
    </w:p>
    <w:p w14:paraId="6F6523AB"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Guderley, H. 1994. Physiological ecology and evolution of the threespine stickleback.</w:t>
      </w:r>
      <w:r w:rsidRPr="005851EA">
        <w:rPr>
          <w:rFonts w:eastAsia="MS Mincho" w:cs="Arial"/>
          <w:i/>
          <w:noProof/>
          <w:color w:val="000000" w:themeColor="text1"/>
          <w:sz w:val="24"/>
          <w:szCs w:val="24"/>
        </w:rPr>
        <w:t>in</w:t>
      </w:r>
      <w:r w:rsidRPr="005851EA">
        <w:rPr>
          <w:rFonts w:eastAsia="MS Mincho" w:cs="Arial"/>
          <w:noProof/>
          <w:color w:val="000000" w:themeColor="text1"/>
          <w:sz w:val="24"/>
          <w:szCs w:val="24"/>
        </w:rPr>
        <w:t xml:space="preserve"> M. A. Bell and S. A. Foster, editors. The Evolutionary Biology of the Threespine Stickleback. Oxford University Press, Oxford, UK.</w:t>
      </w:r>
    </w:p>
    <w:p w14:paraId="161640EC"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Gulland, J. A. 1977. Goals and objectives of fishery management. FAO, Rome.</w:t>
      </w:r>
    </w:p>
    <w:p w14:paraId="6EC5637D"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Gunter, G. 1956. Some relations of faunal distributions to salinity in estuarine waters. Ecology </w:t>
      </w:r>
      <w:r w:rsidRPr="005851EA">
        <w:rPr>
          <w:rFonts w:eastAsia="MS Mincho" w:cs="Arial"/>
          <w:b/>
          <w:noProof/>
          <w:color w:val="000000" w:themeColor="text1"/>
          <w:sz w:val="24"/>
          <w:szCs w:val="24"/>
        </w:rPr>
        <w:t>37</w:t>
      </w:r>
      <w:r w:rsidRPr="005851EA">
        <w:rPr>
          <w:rFonts w:eastAsia="MS Mincho" w:cs="Arial"/>
          <w:noProof/>
          <w:color w:val="000000" w:themeColor="text1"/>
          <w:sz w:val="24"/>
          <w:szCs w:val="24"/>
        </w:rPr>
        <w:t xml:space="preserve">:616-619 </w:t>
      </w:r>
    </w:p>
    <w:p w14:paraId="2586B6BC"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Gurney, R. 1931. British Freshwater Copepoda. The Ray Society, London.</w:t>
      </w:r>
    </w:p>
    <w:p w14:paraId="3C1D1BBF"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Gurney, R. 1932. British Freshwater Copepoda. The Ray Society, London.</w:t>
      </w:r>
    </w:p>
    <w:p w14:paraId="43BE32DF"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Gurney, R. 1933. British Freshwater Copepoda. The Ray Society, London.</w:t>
      </w:r>
    </w:p>
    <w:p w14:paraId="72B26F99" w14:textId="362B381B"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lastRenderedPageBreak/>
        <w:t>Gurney, W. S. C. and R. M. Nisbet. 1979. Ecological stability and social hierarchy</w:t>
      </w:r>
      <w:r w:rsidR="00467A3B" w:rsidRPr="005851EA">
        <w:rPr>
          <w:rFonts w:eastAsia="MS Mincho" w:cs="Arial"/>
          <w:noProof/>
          <w:color w:val="000000" w:themeColor="text1"/>
          <w:sz w:val="24"/>
          <w:szCs w:val="24"/>
        </w:rPr>
        <w:t>.</w:t>
      </w:r>
      <w:r w:rsidRPr="005851EA">
        <w:rPr>
          <w:rFonts w:eastAsia="MS Mincho" w:cs="Arial"/>
          <w:noProof/>
          <w:color w:val="000000" w:themeColor="text1"/>
          <w:sz w:val="24"/>
          <w:szCs w:val="24"/>
        </w:rPr>
        <w:t xml:space="preserve"> Theoretical Population Biology </w:t>
      </w:r>
      <w:r w:rsidRPr="005851EA">
        <w:rPr>
          <w:rFonts w:eastAsia="MS Mincho" w:cs="Arial"/>
          <w:b/>
          <w:noProof/>
          <w:color w:val="000000" w:themeColor="text1"/>
          <w:sz w:val="24"/>
          <w:szCs w:val="24"/>
        </w:rPr>
        <w:t xml:space="preserve">16 </w:t>
      </w:r>
      <w:r w:rsidRPr="005851EA">
        <w:rPr>
          <w:rFonts w:eastAsia="MS Mincho" w:cs="Arial"/>
          <w:noProof/>
          <w:color w:val="000000" w:themeColor="text1"/>
          <w:sz w:val="24"/>
          <w:szCs w:val="24"/>
        </w:rPr>
        <w:t xml:space="preserve">48-80   </w:t>
      </w:r>
    </w:p>
    <w:p w14:paraId="42703193"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Hennig, R. and C. D. Zander. 1981. Zur Biologie und Nahrung von Keinfischen des Nord-und Ostee-Bereichs. 3. Die Besiedlung eines Suesswassewatts der Elbe durch Euryhaline Fische. Archives Hydrobiologia </w:t>
      </w:r>
      <w:r w:rsidRPr="005851EA">
        <w:rPr>
          <w:rFonts w:eastAsia="MS Mincho" w:cs="Arial"/>
          <w:b/>
          <w:noProof/>
          <w:color w:val="000000" w:themeColor="text1"/>
          <w:sz w:val="24"/>
          <w:szCs w:val="24"/>
        </w:rPr>
        <w:t>43</w:t>
      </w:r>
      <w:r w:rsidRPr="005851EA">
        <w:rPr>
          <w:rFonts w:eastAsia="MS Mincho" w:cs="Arial"/>
          <w:noProof/>
          <w:color w:val="000000" w:themeColor="text1"/>
          <w:sz w:val="24"/>
          <w:szCs w:val="24"/>
        </w:rPr>
        <w:t>:487-505.</w:t>
      </w:r>
    </w:p>
    <w:p w14:paraId="652AAAF1"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Hunter, J. R. 1984. Inferences regarding predation on the early life stages of cod and other fishes. Flode-vigen Rapportserie </w:t>
      </w:r>
      <w:r w:rsidRPr="005851EA">
        <w:rPr>
          <w:rFonts w:eastAsia="MS Mincho" w:cs="Arial"/>
          <w:b/>
          <w:noProof/>
          <w:color w:val="000000" w:themeColor="text1"/>
          <w:sz w:val="24"/>
          <w:szCs w:val="24"/>
        </w:rPr>
        <w:t>1</w:t>
      </w:r>
      <w:r w:rsidRPr="005851EA">
        <w:rPr>
          <w:rFonts w:eastAsia="MS Mincho" w:cs="Arial"/>
          <w:noProof/>
          <w:color w:val="000000" w:themeColor="text1"/>
          <w:sz w:val="24"/>
          <w:szCs w:val="24"/>
        </w:rPr>
        <w:t>:533-562.</w:t>
      </w:r>
    </w:p>
    <w:p w14:paraId="30ECD7E3"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Hynes, H. B. N. 1950. The food of freshwater sticklebacks (</w:t>
      </w:r>
      <w:r w:rsidRPr="005851EA">
        <w:rPr>
          <w:rFonts w:eastAsia="MS Mincho" w:cs="Arial"/>
          <w:i/>
          <w:noProof/>
          <w:color w:val="000000" w:themeColor="text1"/>
          <w:sz w:val="24"/>
          <w:szCs w:val="24"/>
        </w:rPr>
        <w:t>Gasterosteus aculeatus</w:t>
      </w:r>
      <w:r w:rsidRPr="005851EA">
        <w:rPr>
          <w:rFonts w:eastAsia="MS Mincho" w:cs="Arial"/>
          <w:noProof/>
          <w:color w:val="000000" w:themeColor="text1"/>
          <w:sz w:val="24"/>
          <w:szCs w:val="24"/>
        </w:rPr>
        <w:t xml:space="preserve"> and </w:t>
      </w:r>
      <w:r w:rsidRPr="005851EA">
        <w:rPr>
          <w:rFonts w:eastAsia="MS Mincho" w:cs="Arial"/>
          <w:i/>
          <w:noProof/>
          <w:color w:val="000000" w:themeColor="text1"/>
          <w:sz w:val="24"/>
          <w:szCs w:val="24"/>
        </w:rPr>
        <w:t>Pygosteus pungitius</w:t>
      </w:r>
      <w:r w:rsidRPr="005851EA">
        <w:rPr>
          <w:rFonts w:eastAsia="MS Mincho" w:cs="Arial"/>
          <w:noProof/>
          <w:color w:val="000000" w:themeColor="text1"/>
          <w:sz w:val="24"/>
          <w:szCs w:val="24"/>
        </w:rPr>
        <w:t xml:space="preserve">), with a review of methods used in studies of the food of fishes. Journal of Animal Ecology </w:t>
      </w:r>
      <w:r w:rsidRPr="005851EA">
        <w:rPr>
          <w:rFonts w:eastAsia="MS Mincho" w:cs="Arial"/>
          <w:b/>
          <w:noProof/>
          <w:color w:val="000000" w:themeColor="text1"/>
          <w:sz w:val="24"/>
          <w:szCs w:val="24"/>
        </w:rPr>
        <w:t>19</w:t>
      </w:r>
      <w:r w:rsidRPr="005851EA">
        <w:rPr>
          <w:rFonts w:eastAsia="MS Mincho" w:cs="Arial"/>
          <w:noProof/>
          <w:color w:val="000000" w:themeColor="text1"/>
          <w:sz w:val="24"/>
          <w:szCs w:val="24"/>
        </w:rPr>
        <w:t>: 36-58.</w:t>
      </w:r>
    </w:p>
    <w:p w14:paraId="0922EE5E"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Ivlev, V. S. 1961. Experimental Ecology of the Feeding of Fishes. Yale Universtiy Press, New Haven, Connecticut </w:t>
      </w:r>
    </w:p>
    <w:p w14:paraId="1C1F49E4"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Jones, J. R. E. 1964. Fish and River Pollution. Butterworths, London.</w:t>
      </w:r>
    </w:p>
    <w:p w14:paraId="77627D13"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Kaiser, M. J., R. N. Gibson, and R. N. Hughes. 1992. The effect of prey type on the predatory behaviour of the fifteen-spined stickleback, </w:t>
      </w:r>
      <w:r w:rsidRPr="005851EA">
        <w:rPr>
          <w:rFonts w:eastAsia="MS Mincho" w:cs="Arial"/>
          <w:i/>
          <w:noProof/>
          <w:color w:val="000000" w:themeColor="text1"/>
          <w:sz w:val="24"/>
          <w:szCs w:val="24"/>
        </w:rPr>
        <w:t>Spinachia spinachia</w:t>
      </w:r>
      <w:r w:rsidRPr="005851EA">
        <w:rPr>
          <w:rFonts w:eastAsia="MS Mincho" w:cs="Arial"/>
          <w:noProof/>
          <w:color w:val="000000" w:themeColor="text1"/>
          <w:sz w:val="24"/>
          <w:szCs w:val="24"/>
        </w:rPr>
        <w:t xml:space="preserve"> (L.). Animal Behaviour </w:t>
      </w:r>
      <w:r w:rsidRPr="005851EA">
        <w:rPr>
          <w:rFonts w:eastAsia="MS Mincho" w:cs="Arial"/>
          <w:b/>
          <w:noProof/>
          <w:color w:val="000000" w:themeColor="text1"/>
          <w:sz w:val="24"/>
          <w:szCs w:val="24"/>
        </w:rPr>
        <w:t>43</w:t>
      </w:r>
      <w:r w:rsidRPr="005851EA">
        <w:rPr>
          <w:rFonts w:eastAsia="MS Mincho" w:cs="Arial"/>
          <w:noProof/>
          <w:color w:val="000000" w:themeColor="text1"/>
          <w:sz w:val="24"/>
          <w:szCs w:val="24"/>
        </w:rPr>
        <w:t>:147-156.</w:t>
      </w:r>
    </w:p>
    <w:p w14:paraId="18654C86"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Katechakis, A. and H. Stibor. 2004. Feeding selectivities of the marine cladocerans </w:t>
      </w:r>
      <w:r w:rsidRPr="005851EA">
        <w:rPr>
          <w:rFonts w:eastAsia="MS Mincho" w:cs="Arial"/>
          <w:i/>
          <w:noProof/>
          <w:color w:val="000000" w:themeColor="text1"/>
          <w:sz w:val="24"/>
          <w:szCs w:val="24"/>
        </w:rPr>
        <w:t>Penilia avirostris</w:t>
      </w:r>
      <w:r w:rsidRPr="005851EA">
        <w:rPr>
          <w:rFonts w:eastAsia="MS Mincho" w:cs="Arial"/>
          <w:noProof/>
          <w:color w:val="000000" w:themeColor="text1"/>
          <w:sz w:val="24"/>
          <w:szCs w:val="24"/>
        </w:rPr>
        <w:t xml:space="preserve">, </w:t>
      </w:r>
      <w:r w:rsidRPr="005851EA">
        <w:rPr>
          <w:rFonts w:eastAsia="MS Mincho" w:cs="Arial"/>
          <w:i/>
          <w:noProof/>
          <w:color w:val="000000" w:themeColor="text1"/>
          <w:sz w:val="24"/>
          <w:szCs w:val="24"/>
        </w:rPr>
        <w:t xml:space="preserve">Podon intermedius </w:t>
      </w:r>
      <w:r w:rsidRPr="005851EA">
        <w:rPr>
          <w:rFonts w:eastAsia="MS Mincho" w:cs="Arial"/>
          <w:noProof/>
          <w:color w:val="000000" w:themeColor="text1"/>
          <w:sz w:val="24"/>
          <w:szCs w:val="24"/>
        </w:rPr>
        <w:t xml:space="preserve">and </w:t>
      </w:r>
      <w:r w:rsidRPr="005851EA">
        <w:rPr>
          <w:rFonts w:eastAsia="MS Mincho" w:cs="Arial"/>
          <w:i/>
          <w:noProof/>
          <w:color w:val="000000" w:themeColor="text1"/>
          <w:sz w:val="24"/>
          <w:szCs w:val="24"/>
        </w:rPr>
        <w:t>Evadne nordmanni</w:t>
      </w:r>
      <w:r w:rsidRPr="005851EA">
        <w:rPr>
          <w:rFonts w:eastAsia="MS Mincho" w:cs="Arial"/>
          <w:noProof/>
          <w:color w:val="000000" w:themeColor="text1"/>
          <w:sz w:val="24"/>
          <w:szCs w:val="24"/>
        </w:rPr>
        <w:t xml:space="preserve">. Marine Biology </w:t>
      </w:r>
      <w:r w:rsidRPr="005851EA">
        <w:rPr>
          <w:rFonts w:eastAsia="MS Mincho" w:cs="Arial"/>
          <w:b/>
          <w:noProof/>
          <w:color w:val="000000" w:themeColor="text1"/>
          <w:sz w:val="24"/>
          <w:szCs w:val="24"/>
        </w:rPr>
        <w:t>145</w:t>
      </w:r>
      <w:r w:rsidRPr="005851EA">
        <w:rPr>
          <w:rFonts w:eastAsia="MS Mincho" w:cs="Arial"/>
          <w:noProof/>
          <w:color w:val="000000" w:themeColor="text1"/>
          <w:sz w:val="24"/>
          <w:szCs w:val="24"/>
        </w:rPr>
        <w:t>:529–539.</w:t>
      </w:r>
    </w:p>
    <w:p w14:paraId="013565A8"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Keenleyside, M. H. A. 1955. Some aspects of schooling behaviour of fish. Behaviour </w:t>
      </w:r>
      <w:r w:rsidRPr="005851EA">
        <w:rPr>
          <w:rFonts w:eastAsia="MS Mincho" w:cs="Arial"/>
          <w:b/>
          <w:noProof/>
          <w:color w:val="000000" w:themeColor="text1"/>
          <w:sz w:val="24"/>
          <w:szCs w:val="24"/>
        </w:rPr>
        <w:t>8</w:t>
      </w:r>
      <w:r w:rsidRPr="005851EA">
        <w:rPr>
          <w:rFonts w:eastAsia="MS Mincho" w:cs="Arial"/>
          <w:noProof/>
          <w:color w:val="000000" w:themeColor="text1"/>
          <w:sz w:val="24"/>
          <w:szCs w:val="24"/>
        </w:rPr>
        <w:t>:183-248.</w:t>
      </w:r>
    </w:p>
    <w:p w14:paraId="7889A19D"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lastRenderedPageBreak/>
        <w:t xml:space="preserve">Kerfoot, W. C. 1980. Commentary: transparency, body size and prey conspicuousness. Pages 609-617 </w:t>
      </w:r>
      <w:r w:rsidRPr="005851EA">
        <w:rPr>
          <w:rFonts w:eastAsia="MS Mincho" w:cs="Arial"/>
          <w:i/>
          <w:noProof/>
          <w:color w:val="000000" w:themeColor="text1"/>
          <w:sz w:val="24"/>
          <w:szCs w:val="24"/>
        </w:rPr>
        <w:t>in</w:t>
      </w:r>
      <w:r w:rsidRPr="005851EA">
        <w:rPr>
          <w:rFonts w:eastAsia="MS Mincho" w:cs="Arial"/>
          <w:noProof/>
          <w:color w:val="000000" w:themeColor="text1"/>
          <w:sz w:val="24"/>
          <w:szCs w:val="24"/>
        </w:rPr>
        <w:t xml:space="preserve"> W. C. Kerfoot, editor. Evolution and Ecology of Zooplankton Communities. University Press of New England London.</w:t>
      </w:r>
    </w:p>
    <w:p w14:paraId="5309FE18"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Kerfoot, W. C. 1982. A question of taste: crypsis and warning coloration in freshwater zooplankton communities. Ecology </w:t>
      </w:r>
      <w:r w:rsidRPr="005851EA">
        <w:rPr>
          <w:rFonts w:eastAsia="MS Mincho" w:cs="Arial"/>
          <w:b/>
          <w:noProof/>
          <w:color w:val="000000" w:themeColor="text1"/>
          <w:sz w:val="24"/>
          <w:szCs w:val="24"/>
        </w:rPr>
        <w:t>63</w:t>
      </w:r>
      <w:r w:rsidRPr="005851EA">
        <w:rPr>
          <w:rFonts w:eastAsia="MS Mincho" w:cs="Arial"/>
          <w:noProof/>
          <w:color w:val="000000" w:themeColor="text1"/>
          <w:sz w:val="24"/>
          <w:szCs w:val="24"/>
        </w:rPr>
        <w:t>:538-554.</w:t>
      </w:r>
    </w:p>
    <w:p w14:paraId="4165C00D"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Kislalioglu, M. and R. N. Gibson. 1976. Some factors governing prey selection by 15-spined stickleback, </w:t>
      </w:r>
      <w:r w:rsidRPr="005851EA">
        <w:rPr>
          <w:rFonts w:eastAsia="MS Mincho" w:cs="Arial"/>
          <w:i/>
          <w:noProof/>
          <w:color w:val="000000" w:themeColor="text1"/>
          <w:sz w:val="24"/>
          <w:szCs w:val="24"/>
        </w:rPr>
        <w:t>Spinachia-spinachia</w:t>
      </w:r>
      <w:r w:rsidRPr="005851EA">
        <w:rPr>
          <w:rFonts w:eastAsia="MS Mincho" w:cs="Arial"/>
          <w:noProof/>
          <w:color w:val="000000" w:themeColor="text1"/>
          <w:sz w:val="24"/>
          <w:szCs w:val="24"/>
        </w:rPr>
        <w:t xml:space="preserve"> (L.). Journal of Experimental Marine Biology and Ecology </w:t>
      </w:r>
      <w:r w:rsidRPr="005851EA">
        <w:rPr>
          <w:rFonts w:eastAsia="MS Mincho" w:cs="Arial"/>
          <w:b/>
          <w:noProof/>
          <w:color w:val="000000" w:themeColor="text1"/>
          <w:sz w:val="24"/>
          <w:szCs w:val="24"/>
        </w:rPr>
        <w:t>25</w:t>
      </w:r>
      <w:r w:rsidRPr="005851EA">
        <w:rPr>
          <w:rFonts w:eastAsia="MS Mincho" w:cs="Arial"/>
          <w:noProof/>
          <w:color w:val="000000" w:themeColor="text1"/>
          <w:sz w:val="24"/>
          <w:szCs w:val="24"/>
        </w:rPr>
        <w:t xml:space="preserve">:159-169  </w:t>
      </w:r>
    </w:p>
    <w:p w14:paraId="77858AAF" w14:textId="331438DA"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Kneib, R. T. 1997. The role of tidal marshes in the ecology of estuarine nekton</w:t>
      </w:r>
      <w:r w:rsidR="00467A3B" w:rsidRPr="005851EA">
        <w:rPr>
          <w:rFonts w:eastAsia="MS Mincho" w:cs="Arial"/>
          <w:noProof/>
          <w:color w:val="000000" w:themeColor="text1"/>
          <w:sz w:val="24"/>
          <w:szCs w:val="24"/>
        </w:rPr>
        <w:t>.</w:t>
      </w:r>
      <w:r w:rsidRPr="005851EA">
        <w:rPr>
          <w:rFonts w:eastAsia="MS Mincho" w:cs="Arial"/>
          <w:noProof/>
          <w:color w:val="000000" w:themeColor="text1"/>
          <w:sz w:val="24"/>
          <w:szCs w:val="24"/>
        </w:rPr>
        <w:t xml:space="preserve"> Oceanography and Marine Biology - An Annual Review </w:t>
      </w:r>
      <w:r w:rsidRPr="005851EA">
        <w:rPr>
          <w:rFonts w:eastAsia="MS Mincho" w:cs="Arial"/>
          <w:b/>
          <w:noProof/>
          <w:color w:val="000000" w:themeColor="text1"/>
          <w:sz w:val="24"/>
          <w:szCs w:val="24"/>
        </w:rPr>
        <w:t>35</w:t>
      </w:r>
      <w:r w:rsidRPr="005851EA">
        <w:rPr>
          <w:rFonts w:eastAsia="MS Mincho" w:cs="Arial"/>
          <w:noProof/>
          <w:color w:val="000000" w:themeColor="text1"/>
          <w:sz w:val="24"/>
          <w:szCs w:val="24"/>
        </w:rPr>
        <w:t xml:space="preserve">:163-220 </w:t>
      </w:r>
    </w:p>
    <w:p w14:paraId="59266537"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Krebs, J. R. and N. B. Davis. 1993. An Introduction to Behavioural Ecology. 3rd edition. Blackwell Scientific Publications, Oxford.</w:t>
      </w:r>
    </w:p>
    <w:p w14:paraId="3105E2BF"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Larkin, P. A. 1978. - Fisheries management - as essay for ecologists. Annual Reviews in Ecological Systems </w:t>
      </w:r>
      <w:r w:rsidRPr="005851EA">
        <w:rPr>
          <w:rFonts w:eastAsia="MS Mincho" w:cs="Arial"/>
          <w:b/>
          <w:noProof/>
          <w:color w:val="000000" w:themeColor="text1"/>
          <w:sz w:val="24"/>
          <w:szCs w:val="24"/>
        </w:rPr>
        <w:t>9</w:t>
      </w:r>
      <w:r w:rsidRPr="005851EA">
        <w:rPr>
          <w:rFonts w:eastAsia="MS Mincho" w:cs="Arial"/>
          <w:noProof/>
          <w:color w:val="000000" w:themeColor="text1"/>
          <w:sz w:val="24"/>
          <w:szCs w:val="24"/>
        </w:rPr>
        <w:t>:52-73.</w:t>
      </w:r>
    </w:p>
    <w:p w14:paraId="49D88537"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Lehtiniemi, M., T. Hakala, S. Saesmaa, and M. Viitasalo. 2007. Prey selection by the larvae of three species of littoral fishes on natural zooplankton assemblages. Aquatic Ecology </w:t>
      </w:r>
      <w:r w:rsidRPr="005851EA">
        <w:rPr>
          <w:rFonts w:eastAsia="MS Mincho" w:cs="Arial"/>
          <w:b/>
          <w:noProof/>
          <w:color w:val="000000" w:themeColor="text1"/>
          <w:sz w:val="24"/>
          <w:szCs w:val="24"/>
        </w:rPr>
        <w:t>41</w:t>
      </w:r>
      <w:r w:rsidRPr="005851EA">
        <w:rPr>
          <w:rFonts w:eastAsia="MS Mincho" w:cs="Arial"/>
          <w:noProof/>
          <w:color w:val="000000" w:themeColor="text1"/>
          <w:sz w:val="24"/>
          <w:szCs w:val="24"/>
        </w:rPr>
        <w:t>:85-94.</w:t>
      </w:r>
    </w:p>
    <w:p w14:paraId="127B61EE" w14:textId="77777777" w:rsidR="007B7BF7" w:rsidRPr="005851EA" w:rsidRDefault="007B7BF7" w:rsidP="007B7BF7">
      <w:pPr>
        <w:spacing w:line="480" w:lineRule="auto"/>
        <w:ind w:left="720" w:hanging="720"/>
        <w:rPr>
          <w:noProof/>
          <w:sz w:val="24"/>
          <w:szCs w:val="24"/>
        </w:rPr>
      </w:pPr>
      <w:r w:rsidRPr="005851EA">
        <w:rPr>
          <w:noProof/>
          <w:sz w:val="24"/>
          <w:szCs w:val="24"/>
        </w:rPr>
        <w:t xml:space="preserve">Leim, K. F. 1980. Adaptive significant of intra- and interspecific differences in the feeding repertoires of cichlid fishes. American Zoologist </w:t>
      </w:r>
      <w:r w:rsidRPr="005851EA">
        <w:rPr>
          <w:b/>
          <w:noProof/>
          <w:sz w:val="24"/>
          <w:szCs w:val="24"/>
        </w:rPr>
        <w:t>20</w:t>
      </w:r>
      <w:r w:rsidRPr="005851EA">
        <w:rPr>
          <w:noProof/>
          <w:sz w:val="24"/>
          <w:szCs w:val="24"/>
        </w:rPr>
        <w:t>:295-314.</w:t>
      </w:r>
    </w:p>
    <w:p w14:paraId="22689DDC" w14:textId="77777777" w:rsidR="00853886" w:rsidRPr="005851EA" w:rsidRDefault="00853886" w:rsidP="007B7BF7">
      <w:pPr>
        <w:spacing w:line="480" w:lineRule="auto"/>
        <w:ind w:left="720" w:hanging="720"/>
        <w:rPr>
          <w:noProof/>
          <w:sz w:val="24"/>
          <w:szCs w:val="24"/>
        </w:rPr>
      </w:pPr>
      <w:r w:rsidRPr="005851EA">
        <w:rPr>
          <w:rFonts w:eastAsia="MS Mincho" w:cs="Arial"/>
          <w:noProof/>
          <w:color w:val="000000" w:themeColor="text1"/>
          <w:sz w:val="24"/>
          <w:szCs w:val="24"/>
        </w:rPr>
        <w:t>Lemmetyinen, R. and J. Mankki. 1975. The three-spined stickleback (</w:t>
      </w:r>
      <w:r w:rsidRPr="005851EA">
        <w:rPr>
          <w:rFonts w:eastAsia="MS Mincho" w:cs="Arial"/>
          <w:i/>
          <w:noProof/>
          <w:color w:val="000000" w:themeColor="text1"/>
          <w:sz w:val="24"/>
          <w:szCs w:val="24"/>
        </w:rPr>
        <w:t>Gasterosteus aculeatus</w:t>
      </w:r>
      <w:r w:rsidRPr="005851EA">
        <w:rPr>
          <w:rFonts w:eastAsia="MS Mincho" w:cs="Arial"/>
          <w:noProof/>
          <w:color w:val="000000" w:themeColor="text1"/>
          <w:sz w:val="24"/>
          <w:szCs w:val="24"/>
        </w:rPr>
        <w:t xml:space="preserve">) in the food chains of the northern Baltic. Havforskningsinstitutets Skrift </w:t>
      </w:r>
      <w:r w:rsidRPr="005851EA">
        <w:rPr>
          <w:rFonts w:eastAsia="MS Mincho" w:cs="Arial"/>
          <w:b/>
          <w:noProof/>
          <w:color w:val="000000" w:themeColor="text1"/>
          <w:sz w:val="24"/>
          <w:szCs w:val="24"/>
        </w:rPr>
        <w:t xml:space="preserve">239  </w:t>
      </w:r>
      <w:r w:rsidRPr="005851EA">
        <w:rPr>
          <w:rFonts w:eastAsia="MS Mincho" w:cs="Arial"/>
          <w:noProof/>
          <w:color w:val="000000" w:themeColor="text1"/>
          <w:sz w:val="24"/>
          <w:szCs w:val="24"/>
        </w:rPr>
        <w:t>155-161.</w:t>
      </w:r>
    </w:p>
    <w:p w14:paraId="227CD5D1"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lastRenderedPageBreak/>
        <w:t xml:space="preserve">Lewis, D. B., M. Walkey, and H. J. G. Dartnall. 1972. Some effects of low oxygen tensions on the distribution of the three-spined stickleback </w:t>
      </w:r>
      <w:r w:rsidRPr="005851EA">
        <w:rPr>
          <w:rFonts w:eastAsia="MS Mincho" w:cs="Arial"/>
          <w:i/>
          <w:noProof/>
          <w:color w:val="000000" w:themeColor="text1"/>
          <w:sz w:val="24"/>
          <w:szCs w:val="24"/>
        </w:rPr>
        <w:t xml:space="preserve">Gasterosteus aculeatus </w:t>
      </w:r>
      <w:r w:rsidRPr="005851EA">
        <w:rPr>
          <w:rFonts w:eastAsia="MS Mincho" w:cs="Arial"/>
          <w:noProof/>
          <w:color w:val="000000" w:themeColor="text1"/>
          <w:sz w:val="24"/>
          <w:szCs w:val="24"/>
        </w:rPr>
        <w:t xml:space="preserve">L. and the nine-spined stickleback </w:t>
      </w:r>
      <w:r w:rsidRPr="005851EA">
        <w:rPr>
          <w:rFonts w:eastAsia="MS Mincho" w:cs="Arial"/>
          <w:i/>
          <w:noProof/>
          <w:color w:val="000000" w:themeColor="text1"/>
          <w:sz w:val="24"/>
          <w:szCs w:val="24"/>
        </w:rPr>
        <w:t>Pungitius pungitius</w:t>
      </w:r>
      <w:r w:rsidRPr="005851EA">
        <w:rPr>
          <w:rFonts w:eastAsia="MS Mincho" w:cs="Arial"/>
          <w:noProof/>
          <w:color w:val="000000" w:themeColor="text1"/>
          <w:sz w:val="24"/>
          <w:szCs w:val="24"/>
        </w:rPr>
        <w:t xml:space="preserve"> (L.). Journal of Fish Biology </w:t>
      </w:r>
      <w:r w:rsidRPr="005851EA">
        <w:rPr>
          <w:rFonts w:eastAsia="MS Mincho" w:cs="Arial"/>
          <w:b/>
          <w:noProof/>
          <w:color w:val="000000" w:themeColor="text1"/>
          <w:sz w:val="24"/>
          <w:szCs w:val="24"/>
        </w:rPr>
        <w:t>4</w:t>
      </w:r>
      <w:r w:rsidRPr="005851EA">
        <w:rPr>
          <w:rFonts w:eastAsia="MS Mincho" w:cs="Arial"/>
          <w:noProof/>
          <w:color w:val="000000" w:themeColor="text1"/>
          <w:sz w:val="24"/>
          <w:szCs w:val="24"/>
        </w:rPr>
        <w:t>:103-108.</w:t>
      </w:r>
    </w:p>
    <w:p w14:paraId="2A23850D"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Macan, T. T. 1959. A Guide to Freshwater Invertebrate Animals. Longmans, London, UK.</w:t>
      </w:r>
    </w:p>
    <w:p w14:paraId="2FB3FA32" w14:textId="77777777" w:rsidR="00853886" w:rsidRPr="005851EA" w:rsidRDefault="00853886" w:rsidP="00C2205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Manzer, J. I. 1976. Distribution, food and feeding of the threespine stickleback, </w:t>
      </w:r>
      <w:r w:rsidRPr="005851EA">
        <w:rPr>
          <w:rFonts w:eastAsia="MS Mincho" w:cs="Arial"/>
          <w:i/>
          <w:noProof/>
          <w:color w:val="000000" w:themeColor="text1"/>
          <w:sz w:val="24"/>
          <w:szCs w:val="24"/>
        </w:rPr>
        <w:t>Gasterosteus aculeatus</w:t>
      </w:r>
      <w:r w:rsidRPr="005851EA">
        <w:rPr>
          <w:rFonts w:eastAsia="MS Mincho" w:cs="Arial"/>
          <w:noProof/>
          <w:color w:val="000000" w:themeColor="text1"/>
          <w:sz w:val="24"/>
          <w:szCs w:val="24"/>
        </w:rPr>
        <w:t xml:space="preserve">, in Great Central Lake, Vancouver Island, with comment on competition for food with juvenile sockeye salmon, </w:t>
      </w:r>
      <w:r w:rsidRPr="005851EA">
        <w:rPr>
          <w:rFonts w:eastAsia="MS Mincho" w:cs="Arial"/>
          <w:i/>
          <w:noProof/>
          <w:color w:val="000000" w:themeColor="text1"/>
          <w:sz w:val="24"/>
          <w:szCs w:val="24"/>
        </w:rPr>
        <w:t>Oncorhynchus nerka</w:t>
      </w:r>
      <w:r w:rsidRPr="005851EA">
        <w:rPr>
          <w:rFonts w:eastAsia="MS Mincho" w:cs="Arial"/>
          <w:noProof/>
          <w:color w:val="000000" w:themeColor="text1"/>
          <w:sz w:val="24"/>
          <w:szCs w:val="24"/>
        </w:rPr>
        <w:t xml:space="preserve">. </w:t>
      </w:r>
      <w:r w:rsidR="00C22056" w:rsidRPr="005851EA">
        <w:rPr>
          <w:rFonts w:eastAsia="MS Mincho" w:cs="Arial"/>
          <w:noProof/>
          <w:color w:val="000000" w:themeColor="text1"/>
          <w:sz w:val="24"/>
          <w:szCs w:val="24"/>
          <w:lang w:eastAsia="en-US"/>
        </w:rPr>
        <w:t>Fishery Bulletin</w:t>
      </w:r>
      <w:r w:rsidRPr="005851EA">
        <w:rPr>
          <w:rFonts w:eastAsia="MS Mincho" w:cs="Arial"/>
          <w:noProof/>
          <w:color w:val="000000" w:themeColor="text1"/>
          <w:sz w:val="24"/>
          <w:szCs w:val="24"/>
        </w:rPr>
        <w:t xml:space="preserve"> </w:t>
      </w:r>
      <w:r w:rsidRPr="005851EA">
        <w:rPr>
          <w:rFonts w:eastAsia="MS Mincho" w:cs="Arial"/>
          <w:b/>
          <w:noProof/>
          <w:color w:val="000000" w:themeColor="text1"/>
          <w:sz w:val="24"/>
          <w:szCs w:val="24"/>
        </w:rPr>
        <w:t>74</w:t>
      </w:r>
      <w:r w:rsidRPr="005851EA">
        <w:rPr>
          <w:rFonts w:eastAsia="MS Mincho" w:cs="Arial"/>
          <w:noProof/>
          <w:color w:val="000000" w:themeColor="text1"/>
          <w:sz w:val="24"/>
          <w:szCs w:val="24"/>
        </w:rPr>
        <w:t>:647-668.</w:t>
      </w:r>
    </w:p>
    <w:p w14:paraId="26922C07" w14:textId="77777777" w:rsidR="00853886" w:rsidRPr="005851EA" w:rsidRDefault="00853886" w:rsidP="00C2205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Margulies, D. 1989. Size-specific vulnerability to predation and sensory system development of white seabass, </w:t>
      </w:r>
      <w:r w:rsidRPr="005851EA">
        <w:rPr>
          <w:rFonts w:eastAsia="MS Mincho" w:cs="Arial"/>
          <w:i/>
          <w:noProof/>
          <w:color w:val="000000" w:themeColor="text1"/>
          <w:sz w:val="24"/>
          <w:szCs w:val="24"/>
        </w:rPr>
        <w:t>Atractoscion nobilis</w:t>
      </w:r>
      <w:r w:rsidRPr="005851EA">
        <w:rPr>
          <w:rFonts w:eastAsia="MS Mincho" w:cs="Arial"/>
          <w:noProof/>
          <w:color w:val="000000" w:themeColor="text1"/>
          <w:sz w:val="24"/>
          <w:szCs w:val="24"/>
        </w:rPr>
        <w:t xml:space="preserve">, larvae. </w:t>
      </w:r>
      <w:r w:rsidR="00C22056" w:rsidRPr="005851EA">
        <w:rPr>
          <w:rFonts w:eastAsia="MS Mincho" w:cs="Arial"/>
          <w:noProof/>
          <w:color w:val="000000" w:themeColor="text1"/>
          <w:sz w:val="24"/>
          <w:szCs w:val="24"/>
          <w:lang w:eastAsia="en-US"/>
        </w:rPr>
        <w:t>Fishery Bulletin</w:t>
      </w:r>
      <w:r w:rsidRPr="005851EA">
        <w:rPr>
          <w:rFonts w:eastAsia="MS Mincho" w:cs="Arial"/>
          <w:noProof/>
          <w:color w:val="000000" w:themeColor="text1"/>
          <w:sz w:val="24"/>
          <w:szCs w:val="24"/>
        </w:rPr>
        <w:t xml:space="preserve"> </w:t>
      </w:r>
      <w:r w:rsidRPr="005851EA">
        <w:rPr>
          <w:rFonts w:eastAsia="MS Mincho" w:cs="Arial"/>
          <w:b/>
          <w:noProof/>
          <w:color w:val="000000" w:themeColor="text1"/>
          <w:sz w:val="24"/>
          <w:szCs w:val="24"/>
        </w:rPr>
        <w:t>87</w:t>
      </w:r>
      <w:r w:rsidRPr="005851EA">
        <w:rPr>
          <w:rFonts w:eastAsia="MS Mincho" w:cs="Arial"/>
          <w:noProof/>
          <w:color w:val="000000" w:themeColor="text1"/>
          <w:sz w:val="24"/>
          <w:szCs w:val="24"/>
        </w:rPr>
        <w:t>:537-552.</w:t>
      </w:r>
    </w:p>
    <w:p w14:paraId="50AFD68B"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Maskell, M., D. T. Parkin, and E. Verspoor. 1977. Apostatic selection by sticklebacks upon a dimorphic prey. Hereditary </w:t>
      </w:r>
      <w:r w:rsidRPr="005851EA">
        <w:rPr>
          <w:rFonts w:eastAsia="MS Mincho" w:cs="Arial"/>
          <w:b/>
          <w:noProof/>
          <w:color w:val="000000" w:themeColor="text1"/>
          <w:sz w:val="24"/>
          <w:szCs w:val="24"/>
        </w:rPr>
        <w:t>39</w:t>
      </w:r>
      <w:r w:rsidRPr="005851EA">
        <w:rPr>
          <w:rFonts w:eastAsia="MS Mincho" w:cs="Arial"/>
          <w:noProof/>
          <w:color w:val="000000" w:themeColor="text1"/>
          <w:sz w:val="24"/>
          <w:szCs w:val="24"/>
        </w:rPr>
        <w:t>:83-89.</w:t>
      </w:r>
    </w:p>
    <w:p w14:paraId="04C66FB6"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Mendes, C., S. Ramos, and A. A. Bordalo. 2014. Feeding ecology of juvenile flounder </w:t>
      </w:r>
      <w:r w:rsidRPr="005851EA">
        <w:rPr>
          <w:rFonts w:eastAsia="MS Mincho" w:cs="Arial"/>
          <w:i/>
          <w:noProof/>
          <w:color w:val="000000" w:themeColor="text1"/>
          <w:sz w:val="24"/>
          <w:szCs w:val="24"/>
        </w:rPr>
        <w:t>Platichthys flesus</w:t>
      </w:r>
      <w:r w:rsidRPr="005851EA">
        <w:rPr>
          <w:rFonts w:eastAsia="MS Mincho" w:cs="Arial"/>
          <w:noProof/>
          <w:color w:val="000000" w:themeColor="text1"/>
          <w:sz w:val="24"/>
          <w:szCs w:val="24"/>
        </w:rPr>
        <w:t xml:space="preserve"> in an estuarine nursery habitat: influence of prey–predator interactions. Journal of Experimental Marine Biology and Ecology </w:t>
      </w:r>
      <w:r w:rsidRPr="005851EA">
        <w:rPr>
          <w:rFonts w:eastAsia="MS Mincho" w:cs="Arial"/>
          <w:b/>
          <w:noProof/>
          <w:color w:val="000000" w:themeColor="text1"/>
          <w:sz w:val="24"/>
          <w:szCs w:val="24"/>
        </w:rPr>
        <w:t>461</w:t>
      </w:r>
      <w:r w:rsidRPr="005851EA">
        <w:rPr>
          <w:rFonts w:eastAsia="MS Mincho" w:cs="Arial"/>
          <w:noProof/>
          <w:color w:val="000000" w:themeColor="text1"/>
          <w:sz w:val="24"/>
          <w:szCs w:val="24"/>
        </w:rPr>
        <w:t>:458-468.</w:t>
      </w:r>
    </w:p>
    <w:p w14:paraId="4BB84B18"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Mikhailova, E. S. and A. O. Kasumyan. 2006. Comparison of taste preferences in the three-spined </w:t>
      </w:r>
      <w:r w:rsidRPr="005851EA">
        <w:rPr>
          <w:rFonts w:eastAsia="MS Mincho" w:cs="Arial"/>
          <w:i/>
          <w:noProof/>
          <w:color w:val="000000" w:themeColor="text1"/>
          <w:sz w:val="24"/>
          <w:szCs w:val="24"/>
        </w:rPr>
        <w:t>Gasterosteus aculeatus</w:t>
      </w:r>
      <w:r w:rsidRPr="005851EA">
        <w:rPr>
          <w:rFonts w:eastAsia="MS Mincho" w:cs="Arial"/>
          <w:noProof/>
          <w:color w:val="000000" w:themeColor="text1"/>
          <w:sz w:val="24"/>
          <w:szCs w:val="24"/>
        </w:rPr>
        <w:t xml:space="preserve"> and nine-spined </w:t>
      </w:r>
      <w:r w:rsidRPr="005851EA">
        <w:rPr>
          <w:rFonts w:eastAsia="MS Mincho" w:cs="Arial"/>
          <w:i/>
          <w:noProof/>
          <w:color w:val="000000" w:themeColor="text1"/>
          <w:sz w:val="24"/>
          <w:szCs w:val="24"/>
        </w:rPr>
        <w:t xml:space="preserve">Pungitius pungitius </w:t>
      </w:r>
      <w:r w:rsidRPr="005851EA">
        <w:rPr>
          <w:rFonts w:eastAsia="MS Mincho" w:cs="Arial"/>
          <w:noProof/>
          <w:color w:val="000000" w:themeColor="text1"/>
          <w:sz w:val="24"/>
          <w:szCs w:val="24"/>
        </w:rPr>
        <w:t>sticklebacks from the White Sea Basin. Journal of Ichthyology</w:t>
      </w:r>
      <w:r w:rsidRPr="005851EA">
        <w:rPr>
          <w:rFonts w:eastAsia="MS Mincho" w:cs="Arial"/>
          <w:b/>
          <w:noProof/>
          <w:color w:val="000000" w:themeColor="text1"/>
          <w:sz w:val="24"/>
          <w:szCs w:val="24"/>
        </w:rPr>
        <w:t xml:space="preserve"> 46</w:t>
      </w:r>
      <w:r w:rsidRPr="005851EA">
        <w:rPr>
          <w:rFonts w:eastAsia="MS Mincho" w:cs="Arial"/>
          <w:noProof/>
          <w:color w:val="000000" w:themeColor="text1"/>
          <w:sz w:val="24"/>
          <w:szCs w:val="24"/>
        </w:rPr>
        <w:t>:151-160.</w:t>
      </w:r>
    </w:p>
    <w:p w14:paraId="7825B779"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Milinski, M. 1977. Do all members of a swarm suffer the same predation? Zeitschrift fur Tierpsychologie </w:t>
      </w:r>
      <w:r w:rsidRPr="005851EA">
        <w:rPr>
          <w:rFonts w:eastAsia="MS Mincho" w:cs="Arial"/>
          <w:b/>
          <w:noProof/>
          <w:color w:val="000000" w:themeColor="text1"/>
          <w:sz w:val="24"/>
          <w:szCs w:val="24"/>
        </w:rPr>
        <w:t>45</w:t>
      </w:r>
      <w:r w:rsidRPr="005851EA">
        <w:rPr>
          <w:rFonts w:eastAsia="MS Mincho" w:cs="Arial"/>
          <w:noProof/>
          <w:color w:val="000000" w:themeColor="text1"/>
          <w:sz w:val="24"/>
          <w:szCs w:val="24"/>
        </w:rPr>
        <w:t>:373-388.</w:t>
      </w:r>
    </w:p>
    <w:p w14:paraId="59FCA267"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lastRenderedPageBreak/>
        <w:t xml:space="preserve">Milinski, M. 1979. An evolutionary stable feeding strategy in sticklebacks. Zeitschrift fur Tierpsychologie </w:t>
      </w:r>
      <w:r w:rsidRPr="005851EA">
        <w:rPr>
          <w:rFonts w:eastAsia="MS Mincho" w:cs="Arial"/>
          <w:b/>
          <w:noProof/>
          <w:color w:val="000000" w:themeColor="text1"/>
          <w:sz w:val="24"/>
          <w:szCs w:val="24"/>
        </w:rPr>
        <w:t>51</w:t>
      </w:r>
      <w:r w:rsidRPr="005851EA">
        <w:rPr>
          <w:rFonts w:eastAsia="MS Mincho" w:cs="Arial"/>
          <w:noProof/>
          <w:color w:val="000000" w:themeColor="text1"/>
          <w:sz w:val="24"/>
          <w:szCs w:val="24"/>
        </w:rPr>
        <w:t>:36-40.</w:t>
      </w:r>
    </w:p>
    <w:p w14:paraId="4BEF3697"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Milinski, M. 1986. A review of competitive resourse sharing under constraints in sticklebacks Journal of Fish Biology </w:t>
      </w:r>
      <w:r w:rsidRPr="005851EA">
        <w:rPr>
          <w:rFonts w:eastAsia="MS Mincho" w:cs="Arial"/>
          <w:b/>
          <w:noProof/>
          <w:color w:val="000000" w:themeColor="text1"/>
          <w:sz w:val="24"/>
          <w:szCs w:val="24"/>
        </w:rPr>
        <w:t xml:space="preserve">229 </w:t>
      </w:r>
      <w:r w:rsidRPr="005851EA">
        <w:rPr>
          <w:rFonts w:eastAsia="MS Mincho" w:cs="Arial"/>
          <w:noProof/>
          <w:color w:val="000000" w:themeColor="text1"/>
          <w:sz w:val="24"/>
          <w:szCs w:val="24"/>
        </w:rPr>
        <w:t xml:space="preserve">1-14 </w:t>
      </w:r>
    </w:p>
    <w:p w14:paraId="330E0B49"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Miller, T. E. X. and V. H. W. Rudolf. 2011. Thinking inside the box: Community-level consequenses of stage-structured populations. Trends in Ecology &amp; Evolution </w:t>
      </w:r>
      <w:r w:rsidRPr="005851EA">
        <w:rPr>
          <w:rFonts w:eastAsia="MS Mincho" w:cs="Arial"/>
          <w:b/>
          <w:noProof/>
          <w:color w:val="000000" w:themeColor="text1"/>
          <w:sz w:val="24"/>
          <w:szCs w:val="24"/>
        </w:rPr>
        <w:t>26</w:t>
      </w:r>
      <w:r w:rsidRPr="005851EA">
        <w:rPr>
          <w:rFonts w:eastAsia="MS Mincho" w:cs="Arial"/>
          <w:noProof/>
          <w:color w:val="000000" w:themeColor="text1"/>
          <w:sz w:val="24"/>
          <w:szCs w:val="24"/>
        </w:rPr>
        <w:t>:457-466.</w:t>
      </w:r>
    </w:p>
    <w:p w14:paraId="3CD3AD7C"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Mills, E. L. and R. O. Fournier. 1979. Fish production and the marine ecosystems of the Scotian Shelf, Eastern Canada. Marine Biology </w:t>
      </w:r>
      <w:r w:rsidRPr="005851EA">
        <w:rPr>
          <w:rFonts w:eastAsia="MS Mincho" w:cs="Arial"/>
          <w:b/>
          <w:noProof/>
          <w:color w:val="000000" w:themeColor="text1"/>
          <w:sz w:val="24"/>
          <w:szCs w:val="24"/>
        </w:rPr>
        <w:t>54</w:t>
      </w:r>
      <w:r w:rsidRPr="005851EA">
        <w:rPr>
          <w:rFonts w:eastAsia="MS Mincho" w:cs="Arial"/>
          <w:noProof/>
          <w:color w:val="000000" w:themeColor="text1"/>
          <w:sz w:val="24"/>
          <w:szCs w:val="24"/>
        </w:rPr>
        <w:t>:101-108.</w:t>
      </w:r>
    </w:p>
    <w:p w14:paraId="1FB35035"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Mirabdullayev, I. M. 2004. Crustacea:Copepoda, Cyclopoida, Cyclopidae. Pages 267-273 </w:t>
      </w:r>
      <w:r w:rsidRPr="005851EA">
        <w:rPr>
          <w:rFonts w:eastAsia="MS Mincho" w:cs="Arial"/>
          <w:i/>
          <w:noProof/>
          <w:color w:val="000000" w:themeColor="text1"/>
          <w:sz w:val="24"/>
          <w:szCs w:val="24"/>
        </w:rPr>
        <w:t>in</w:t>
      </w:r>
      <w:r w:rsidRPr="005851EA">
        <w:rPr>
          <w:rFonts w:eastAsia="MS Mincho" w:cs="Arial"/>
          <w:noProof/>
          <w:color w:val="000000" w:themeColor="text1"/>
          <w:sz w:val="24"/>
          <w:szCs w:val="24"/>
        </w:rPr>
        <w:t xml:space="preserve"> C. M. Yule and H. S. Yong, editors. Freshwater invertebrates of the Malaysian Region. Academy of Sciences Malaysia.</w:t>
      </w:r>
    </w:p>
    <w:p w14:paraId="3D18B2C8"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Mittelbach, G. G. and L. Persson. 1998. The ontogeny of piscivory and its ecological consequences. Canadian Journal of Fisheries and Aquatic Sciences </w:t>
      </w:r>
      <w:r w:rsidRPr="005851EA">
        <w:rPr>
          <w:rFonts w:eastAsia="MS Mincho" w:cs="Arial"/>
          <w:b/>
          <w:noProof/>
          <w:color w:val="000000" w:themeColor="text1"/>
          <w:sz w:val="24"/>
          <w:szCs w:val="24"/>
        </w:rPr>
        <w:t>55</w:t>
      </w:r>
      <w:r w:rsidRPr="005851EA">
        <w:rPr>
          <w:rFonts w:eastAsia="MS Mincho" w:cs="Arial"/>
          <w:noProof/>
          <w:color w:val="000000" w:themeColor="text1"/>
          <w:sz w:val="24"/>
          <w:szCs w:val="24"/>
        </w:rPr>
        <w:t>:1454-1465.</w:t>
      </w:r>
    </w:p>
    <w:p w14:paraId="778F7EF7"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Moore, J. W. and I. A. Moore. 1976. The basis of food selection in some estuarine fishes, eels, </w:t>
      </w:r>
      <w:r w:rsidRPr="005851EA">
        <w:rPr>
          <w:rFonts w:eastAsia="MS Mincho" w:cs="Arial"/>
          <w:i/>
          <w:noProof/>
          <w:color w:val="000000" w:themeColor="text1"/>
          <w:sz w:val="24"/>
          <w:szCs w:val="24"/>
        </w:rPr>
        <w:t>Anguilla anguilla</w:t>
      </w:r>
      <w:r w:rsidRPr="005851EA">
        <w:rPr>
          <w:rFonts w:eastAsia="MS Mincho" w:cs="Arial"/>
          <w:noProof/>
          <w:color w:val="000000" w:themeColor="text1"/>
          <w:sz w:val="24"/>
          <w:szCs w:val="24"/>
        </w:rPr>
        <w:t xml:space="preserve"> (L.), whitting, </w:t>
      </w:r>
      <w:r w:rsidRPr="005851EA">
        <w:rPr>
          <w:rFonts w:eastAsia="MS Mincho" w:cs="Arial"/>
          <w:i/>
          <w:noProof/>
          <w:color w:val="000000" w:themeColor="text1"/>
          <w:sz w:val="24"/>
          <w:szCs w:val="24"/>
        </w:rPr>
        <w:t>Merlangius merlangius</w:t>
      </w:r>
      <w:r w:rsidRPr="005851EA">
        <w:rPr>
          <w:rFonts w:eastAsia="MS Mincho" w:cs="Arial"/>
          <w:noProof/>
          <w:color w:val="000000" w:themeColor="text1"/>
          <w:sz w:val="24"/>
          <w:szCs w:val="24"/>
        </w:rPr>
        <w:t xml:space="preserve"> (L.), sprat, </w:t>
      </w:r>
      <w:r w:rsidRPr="005851EA">
        <w:rPr>
          <w:rFonts w:eastAsia="MS Mincho" w:cs="Arial"/>
          <w:i/>
          <w:noProof/>
          <w:color w:val="000000" w:themeColor="text1"/>
          <w:sz w:val="24"/>
          <w:szCs w:val="24"/>
        </w:rPr>
        <w:t>Sprattus sprattus</w:t>
      </w:r>
      <w:r w:rsidRPr="005851EA">
        <w:rPr>
          <w:rFonts w:eastAsia="MS Mincho" w:cs="Arial"/>
          <w:noProof/>
          <w:color w:val="000000" w:themeColor="text1"/>
          <w:sz w:val="24"/>
          <w:szCs w:val="24"/>
        </w:rPr>
        <w:t xml:space="preserve"> (L.), and stickleback, </w:t>
      </w:r>
      <w:r w:rsidRPr="005851EA">
        <w:rPr>
          <w:rFonts w:eastAsia="MS Mincho" w:cs="Arial"/>
          <w:i/>
          <w:noProof/>
          <w:color w:val="000000" w:themeColor="text1"/>
          <w:sz w:val="24"/>
          <w:szCs w:val="24"/>
        </w:rPr>
        <w:t>Gasterosteus aculeatus</w:t>
      </w:r>
      <w:r w:rsidRPr="005851EA">
        <w:rPr>
          <w:rFonts w:eastAsia="MS Mincho" w:cs="Arial"/>
          <w:noProof/>
          <w:color w:val="000000" w:themeColor="text1"/>
          <w:sz w:val="24"/>
          <w:szCs w:val="24"/>
        </w:rPr>
        <w:t xml:space="preserve"> (L.). Journal of Fish Biology </w:t>
      </w:r>
      <w:r w:rsidRPr="005851EA">
        <w:rPr>
          <w:rFonts w:eastAsia="MS Mincho" w:cs="Arial"/>
          <w:b/>
          <w:noProof/>
          <w:color w:val="000000" w:themeColor="text1"/>
          <w:sz w:val="24"/>
          <w:szCs w:val="24"/>
        </w:rPr>
        <w:t>9</w:t>
      </w:r>
      <w:r w:rsidRPr="005851EA">
        <w:rPr>
          <w:rFonts w:eastAsia="MS Mincho" w:cs="Arial"/>
          <w:noProof/>
          <w:color w:val="000000" w:themeColor="text1"/>
          <w:sz w:val="24"/>
          <w:szCs w:val="24"/>
        </w:rPr>
        <w:t>:375-390.</w:t>
      </w:r>
    </w:p>
    <w:p w14:paraId="5706C18A"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Mullem, P. J. v. 1967. On syncronisation in the reproduction of the stickleback (</w:t>
      </w:r>
      <w:r w:rsidRPr="005851EA">
        <w:rPr>
          <w:rFonts w:eastAsia="MS Mincho" w:cs="Arial"/>
          <w:i/>
          <w:noProof/>
          <w:color w:val="000000" w:themeColor="text1"/>
          <w:sz w:val="24"/>
          <w:szCs w:val="24"/>
        </w:rPr>
        <w:t>Gasterosteus aculeatus</w:t>
      </w:r>
      <w:r w:rsidRPr="005851EA">
        <w:rPr>
          <w:rFonts w:eastAsia="MS Mincho" w:cs="Arial"/>
          <w:noProof/>
          <w:color w:val="000000" w:themeColor="text1"/>
          <w:sz w:val="24"/>
          <w:szCs w:val="24"/>
        </w:rPr>
        <w:t xml:space="preserve"> L.' Forma Leiura Cuv.) Archives Neerlandaises de Zoologie </w:t>
      </w:r>
      <w:r w:rsidRPr="005851EA">
        <w:rPr>
          <w:rFonts w:eastAsia="MS Mincho" w:cs="Arial"/>
          <w:b/>
          <w:noProof/>
          <w:color w:val="000000" w:themeColor="text1"/>
          <w:sz w:val="24"/>
          <w:szCs w:val="24"/>
        </w:rPr>
        <w:t>17</w:t>
      </w:r>
      <w:r w:rsidRPr="005851EA">
        <w:rPr>
          <w:rFonts w:eastAsia="MS Mincho" w:cs="Arial"/>
          <w:noProof/>
          <w:color w:val="000000" w:themeColor="text1"/>
          <w:sz w:val="24"/>
          <w:szCs w:val="24"/>
        </w:rPr>
        <w:t>:258-274.</w:t>
      </w:r>
    </w:p>
    <w:p w14:paraId="393BB60E"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lastRenderedPageBreak/>
        <w:t xml:space="preserve">Munk, P. 1997. Prey size spectra and prey availability of larval and small juvenile cod. Journal of Fish Biology </w:t>
      </w:r>
      <w:r w:rsidRPr="005851EA">
        <w:rPr>
          <w:rFonts w:eastAsia="MS Mincho" w:cs="Arial"/>
          <w:b/>
          <w:noProof/>
          <w:color w:val="000000" w:themeColor="text1"/>
          <w:sz w:val="24"/>
          <w:szCs w:val="24"/>
        </w:rPr>
        <w:t>51</w:t>
      </w:r>
      <w:r w:rsidRPr="005851EA">
        <w:rPr>
          <w:rFonts w:eastAsia="MS Mincho" w:cs="Arial"/>
          <w:noProof/>
          <w:color w:val="000000" w:themeColor="text1"/>
          <w:sz w:val="24"/>
          <w:szCs w:val="24"/>
        </w:rPr>
        <w:t>:340-351.</w:t>
      </w:r>
    </w:p>
    <w:p w14:paraId="42C418A5"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Nelson, J. S. 1968. Salinity tolerance of brook sticklebacks, </w:t>
      </w:r>
      <w:r w:rsidRPr="005851EA">
        <w:rPr>
          <w:rFonts w:eastAsia="MS Mincho" w:cs="Arial"/>
          <w:i/>
          <w:noProof/>
          <w:color w:val="000000" w:themeColor="text1"/>
          <w:sz w:val="24"/>
          <w:szCs w:val="24"/>
        </w:rPr>
        <w:t>Culaea inconstans</w:t>
      </w:r>
      <w:r w:rsidRPr="005851EA">
        <w:rPr>
          <w:rFonts w:eastAsia="MS Mincho" w:cs="Arial"/>
          <w:noProof/>
          <w:color w:val="000000" w:themeColor="text1"/>
          <w:sz w:val="24"/>
          <w:szCs w:val="24"/>
        </w:rPr>
        <w:t xml:space="preserve">, freshwater ninespine sticklebacks, </w:t>
      </w:r>
      <w:r w:rsidRPr="005851EA">
        <w:rPr>
          <w:rFonts w:eastAsia="MS Mincho" w:cs="Arial"/>
          <w:i/>
          <w:noProof/>
          <w:color w:val="000000" w:themeColor="text1"/>
          <w:sz w:val="24"/>
          <w:szCs w:val="24"/>
        </w:rPr>
        <w:t>Pungitius pungitius</w:t>
      </w:r>
      <w:r w:rsidRPr="005851EA">
        <w:rPr>
          <w:rFonts w:eastAsia="MS Mincho" w:cs="Arial"/>
          <w:noProof/>
          <w:color w:val="000000" w:themeColor="text1"/>
          <w:sz w:val="24"/>
          <w:szCs w:val="24"/>
        </w:rPr>
        <w:t>, and freshwater fourspine sticklebacks,</w:t>
      </w:r>
      <w:r w:rsidRPr="005851EA">
        <w:rPr>
          <w:rFonts w:eastAsia="MS Mincho" w:cs="Arial"/>
          <w:i/>
          <w:noProof/>
          <w:color w:val="000000" w:themeColor="text1"/>
          <w:sz w:val="24"/>
          <w:szCs w:val="24"/>
        </w:rPr>
        <w:t xml:space="preserve"> Apeltes quadracus</w:t>
      </w:r>
      <w:r w:rsidRPr="005851EA">
        <w:rPr>
          <w:rFonts w:eastAsia="MS Mincho" w:cs="Arial"/>
          <w:noProof/>
          <w:color w:val="000000" w:themeColor="text1"/>
          <w:sz w:val="24"/>
          <w:szCs w:val="24"/>
        </w:rPr>
        <w:t xml:space="preserve">. Canadian Journal of Zoology </w:t>
      </w:r>
      <w:r w:rsidRPr="005851EA">
        <w:rPr>
          <w:rFonts w:eastAsia="MS Mincho" w:cs="Arial"/>
          <w:b/>
          <w:noProof/>
          <w:color w:val="000000" w:themeColor="text1"/>
          <w:sz w:val="24"/>
          <w:szCs w:val="24"/>
        </w:rPr>
        <w:t>46</w:t>
      </w:r>
      <w:r w:rsidRPr="005851EA">
        <w:rPr>
          <w:rFonts w:eastAsia="MS Mincho" w:cs="Arial"/>
          <w:noProof/>
          <w:color w:val="000000" w:themeColor="text1"/>
          <w:sz w:val="24"/>
          <w:szCs w:val="24"/>
        </w:rPr>
        <w:t>:663-667.</w:t>
      </w:r>
    </w:p>
    <w:p w14:paraId="77F23872" w14:textId="77777777" w:rsidR="00853886" w:rsidRPr="005851EA" w:rsidRDefault="00853886" w:rsidP="00AE6089">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Nemerson, D. M. and K. W. Able. 2004. Spatial patterns in diet and distribution of juveniles of four fish species in Delaware Bay marsh creeks: factors influencing fish abundance. </w:t>
      </w:r>
      <w:r w:rsidR="00AE6089" w:rsidRPr="005851EA">
        <w:rPr>
          <w:rFonts w:eastAsia="MS Mincho" w:cs="Arial"/>
          <w:noProof/>
          <w:color w:val="000000" w:themeColor="text1"/>
          <w:sz w:val="24"/>
          <w:szCs w:val="24"/>
        </w:rPr>
        <w:t>Marine Ecology Progress Series</w:t>
      </w:r>
      <w:r w:rsidRPr="005851EA">
        <w:rPr>
          <w:rFonts w:eastAsia="MS Mincho" w:cs="Arial"/>
          <w:noProof/>
          <w:color w:val="000000" w:themeColor="text1"/>
          <w:sz w:val="24"/>
          <w:szCs w:val="24"/>
        </w:rPr>
        <w:t xml:space="preserve"> </w:t>
      </w:r>
      <w:r w:rsidRPr="005851EA">
        <w:rPr>
          <w:rFonts w:eastAsia="MS Mincho" w:cs="Arial"/>
          <w:b/>
          <w:noProof/>
          <w:color w:val="000000" w:themeColor="text1"/>
          <w:sz w:val="24"/>
          <w:szCs w:val="24"/>
        </w:rPr>
        <w:t>276</w:t>
      </w:r>
      <w:r w:rsidRPr="005851EA">
        <w:rPr>
          <w:rFonts w:eastAsia="MS Mincho" w:cs="Arial"/>
          <w:noProof/>
          <w:color w:val="000000" w:themeColor="text1"/>
          <w:sz w:val="24"/>
          <w:szCs w:val="24"/>
        </w:rPr>
        <w:t>:249-262.</w:t>
      </w:r>
    </w:p>
    <w:p w14:paraId="226C6AB2"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Nip, T. H. M., W. Y. Ho, and C. K. Wong. 2003. Feeding ecology of larval and juvenile black seabream (</w:t>
      </w:r>
      <w:r w:rsidRPr="005851EA">
        <w:rPr>
          <w:rFonts w:eastAsia="MS Mincho" w:cs="Arial"/>
          <w:i/>
          <w:noProof/>
          <w:color w:val="000000" w:themeColor="text1"/>
          <w:sz w:val="24"/>
          <w:szCs w:val="24"/>
        </w:rPr>
        <w:t>Acanthopagrus schlegeli</w:t>
      </w:r>
      <w:r w:rsidRPr="005851EA">
        <w:rPr>
          <w:rFonts w:eastAsia="MS Mincho" w:cs="Arial"/>
          <w:noProof/>
          <w:color w:val="000000" w:themeColor="text1"/>
          <w:sz w:val="24"/>
          <w:szCs w:val="24"/>
        </w:rPr>
        <w:t>) and Japanese seaperch (</w:t>
      </w:r>
      <w:r w:rsidRPr="005851EA">
        <w:rPr>
          <w:rFonts w:eastAsia="MS Mincho" w:cs="Arial"/>
          <w:i/>
          <w:noProof/>
          <w:color w:val="000000" w:themeColor="text1"/>
          <w:sz w:val="24"/>
          <w:szCs w:val="24"/>
        </w:rPr>
        <w:t>Lateolabrax japonicus</w:t>
      </w:r>
      <w:r w:rsidRPr="005851EA">
        <w:rPr>
          <w:rFonts w:eastAsia="MS Mincho" w:cs="Arial"/>
          <w:noProof/>
          <w:color w:val="000000" w:themeColor="text1"/>
          <w:sz w:val="24"/>
          <w:szCs w:val="24"/>
        </w:rPr>
        <w:t xml:space="preserve">) in Tolo Harbour, Hong Kong. Environmental Biology of Fishes </w:t>
      </w:r>
      <w:r w:rsidRPr="005851EA">
        <w:rPr>
          <w:rFonts w:eastAsia="MS Mincho" w:cs="Arial"/>
          <w:b/>
          <w:noProof/>
          <w:color w:val="000000" w:themeColor="text1"/>
          <w:sz w:val="24"/>
          <w:szCs w:val="24"/>
        </w:rPr>
        <w:t>66</w:t>
      </w:r>
      <w:r w:rsidRPr="005851EA">
        <w:rPr>
          <w:rFonts w:eastAsia="MS Mincho" w:cs="Arial"/>
          <w:noProof/>
          <w:color w:val="000000" w:themeColor="text1"/>
          <w:sz w:val="24"/>
          <w:szCs w:val="24"/>
        </w:rPr>
        <w:t>:197-209.</w:t>
      </w:r>
    </w:p>
    <w:p w14:paraId="3445FD1D"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Nixon, S. W. and C. A. Oviatt. 1973. Ecology of a New England salt marsh. Ecology Monographs </w:t>
      </w:r>
      <w:r w:rsidRPr="005851EA">
        <w:rPr>
          <w:rFonts w:eastAsia="MS Mincho" w:cs="Arial"/>
          <w:b/>
          <w:noProof/>
          <w:color w:val="000000" w:themeColor="text1"/>
          <w:sz w:val="24"/>
          <w:szCs w:val="24"/>
        </w:rPr>
        <w:t>43</w:t>
      </w:r>
      <w:r w:rsidRPr="005851EA">
        <w:rPr>
          <w:rFonts w:eastAsia="MS Mincho" w:cs="Arial"/>
          <w:noProof/>
          <w:color w:val="000000" w:themeColor="text1"/>
          <w:sz w:val="24"/>
          <w:szCs w:val="24"/>
        </w:rPr>
        <w:t xml:space="preserve">:463-498 </w:t>
      </w:r>
    </w:p>
    <w:p w14:paraId="7C0C2230"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Nunn, A. D., J. P. Harvey, and I. G. Cowx. 2007. The food and feeding relationships of larval and 0+ year juvenile ﬁshes in lowland rivers and connected waterbodies. I. Ontogenetic shifts and interspeciﬁc diet similarity. Journal of Fish Biology </w:t>
      </w:r>
      <w:r w:rsidRPr="005851EA">
        <w:rPr>
          <w:rFonts w:eastAsia="MS Mincho" w:cs="Arial"/>
          <w:b/>
          <w:noProof/>
          <w:color w:val="000000" w:themeColor="text1"/>
          <w:sz w:val="24"/>
          <w:szCs w:val="24"/>
        </w:rPr>
        <w:t>70</w:t>
      </w:r>
      <w:r w:rsidRPr="005851EA">
        <w:rPr>
          <w:rFonts w:eastAsia="MS Mincho" w:cs="Arial"/>
          <w:noProof/>
          <w:color w:val="000000" w:themeColor="text1"/>
          <w:sz w:val="24"/>
          <w:szCs w:val="24"/>
        </w:rPr>
        <w:t>:726-742.</w:t>
      </w:r>
    </w:p>
    <w:p w14:paraId="788897C6"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O'Brien, W. J., N. A. Slade, and G. L. Vinyard. 1976. Apparent size as the determinant of prey selection by bluegill sunfish (</w:t>
      </w:r>
      <w:r w:rsidRPr="005851EA">
        <w:rPr>
          <w:rFonts w:eastAsia="MS Mincho" w:cs="Arial"/>
          <w:i/>
          <w:noProof/>
          <w:color w:val="000000" w:themeColor="text1"/>
          <w:sz w:val="24"/>
          <w:szCs w:val="24"/>
        </w:rPr>
        <w:t>Lepomis macrochirus</w:t>
      </w:r>
      <w:r w:rsidRPr="005851EA">
        <w:rPr>
          <w:rFonts w:eastAsia="MS Mincho" w:cs="Arial"/>
          <w:noProof/>
          <w:color w:val="000000" w:themeColor="text1"/>
          <w:sz w:val="24"/>
          <w:szCs w:val="24"/>
        </w:rPr>
        <w:t xml:space="preserve">). Ecology </w:t>
      </w:r>
      <w:r w:rsidRPr="005851EA">
        <w:rPr>
          <w:rFonts w:eastAsia="MS Mincho" w:cs="Arial"/>
          <w:b/>
          <w:noProof/>
          <w:color w:val="000000" w:themeColor="text1"/>
          <w:sz w:val="24"/>
          <w:szCs w:val="24"/>
        </w:rPr>
        <w:t>57</w:t>
      </w:r>
      <w:r w:rsidRPr="005851EA">
        <w:rPr>
          <w:rFonts w:eastAsia="MS Mincho" w:cs="Arial"/>
          <w:noProof/>
          <w:color w:val="000000" w:themeColor="text1"/>
          <w:sz w:val="24"/>
          <w:szCs w:val="24"/>
        </w:rPr>
        <w:t>:1304-1330.</w:t>
      </w:r>
    </w:p>
    <w:p w14:paraId="2B338F60"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O'Keefe, T. C., M. C. Brewer, and S. I. Dodso. 1998. Swimming behavior of </w:t>
      </w:r>
      <w:r w:rsidRPr="005851EA">
        <w:rPr>
          <w:rFonts w:eastAsia="MS Mincho" w:cs="Arial"/>
          <w:i/>
          <w:noProof/>
          <w:color w:val="000000" w:themeColor="text1"/>
          <w:sz w:val="24"/>
          <w:szCs w:val="24"/>
        </w:rPr>
        <w:t>Daphnia</w:t>
      </w:r>
      <w:r w:rsidRPr="005851EA">
        <w:rPr>
          <w:rFonts w:eastAsia="MS Mincho" w:cs="Arial"/>
          <w:noProof/>
          <w:color w:val="000000" w:themeColor="text1"/>
          <w:sz w:val="24"/>
          <w:szCs w:val="24"/>
        </w:rPr>
        <w:t xml:space="preserve">: its role in determining predation risk. Journal of Plankton Research </w:t>
      </w:r>
      <w:r w:rsidRPr="005851EA">
        <w:rPr>
          <w:rFonts w:eastAsia="MS Mincho" w:cs="Arial"/>
          <w:b/>
          <w:noProof/>
          <w:color w:val="000000" w:themeColor="text1"/>
          <w:sz w:val="24"/>
          <w:szCs w:val="24"/>
        </w:rPr>
        <w:t>20</w:t>
      </w:r>
      <w:r w:rsidRPr="005851EA">
        <w:rPr>
          <w:rFonts w:eastAsia="MS Mincho" w:cs="Arial"/>
          <w:noProof/>
          <w:color w:val="000000" w:themeColor="text1"/>
          <w:sz w:val="24"/>
          <w:szCs w:val="24"/>
        </w:rPr>
        <w:t>:973-984.</w:t>
      </w:r>
    </w:p>
    <w:p w14:paraId="741026DF"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lastRenderedPageBreak/>
        <w:t xml:space="preserve">O’Neil, S. P. and M. P. Weinstein. 1987. Feeding habitats of spot, </w:t>
      </w:r>
      <w:r w:rsidRPr="005851EA">
        <w:rPr>
          <w:rFonts w:eastAsia="MS Mincho" w:cs="Arial"/>
          <w:i/>
          <w:noProof/>
          <w:color w:val="000000" w:themeColor="text1"/>
          <w:sz w:val="24"/>
          <w:szCs w:val="24"/>
        </w:rPr>
        <w:t>Leiostomus xanthurus</w:t>
      </w:r>
      <w:r w:rsidRPr="005851EA">
        <w:rPr>
          <w:rFonts w:eastAsia="MS Mincho" w:cs="Arial"/>
          <w:noProof/>
          <w:color w:val="000000" w:themeColor="text1"/>
          <w:sz w:val="24"/>
          <w:szCs w:val="24"/>
        </w:rPr>
        <w:t xml:space="preserve">, in polyhaline versus meso-oligohaline tidal creeks and shoals. Fisheries Bulletin </w:t>
      </w:r>
      <w:r w:rsidRPr="005851EA">
        <w:rPr>
          <w:rFonts w:eastAsia="MS Mincho" w:cs="Arial"/>
          <w:b/>
          <w:noProof/>
          <w:color w:val="000000" w:themeColor="text1"/>
          <w:sz w:val="24"/>
          <w:szCs w:val="24"/>
        </w:rPr>
        <w:t>85</w:t>
      </w:r>
      <w:r w:rsidRPr="005851EA">
        <w:rPr>
          <w:rFonts w:eastAsia="MS Mincho" w:cs="Arial"/>
          <w:noProof/>
          <w:color w:val="000000" w:themeColor="text1"/>
          <w:sz w:val="24"/>
          <w:szCs w:val="24"/>
        </w:rPr>
        <w:t>:785-796.</w:t>
      </w:r>
    </w:p>
    <w:p w14:paraId="2AB0206A"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Ohguchi, O. 1981. Prey density and selection against oddity by the three-spined sticklebacks. Advances in Ethology </w:t>
      </w:r>
      <w:r w:rsidRPr="005851EA">
        <w:rPr>
          <w:rFonts w:eastAsia="MS Mincho" w:cs="Arial"/>
          <w:b/>
          <w:noProof/>
          <w:color w:val="000000" w:themeColor="text1"/>
          <w:sz w:val="24"/>
          <w:szCs w:val="24"/>
        </w:rPr>
        <w:t>23</w:t>
      </w:r>
      <w:r w:rsidRPr="005851EA">
        <w:rPr>
          <w:rFonts w:eastAsia="MS Mincho" w:cs="Arial"/>
          <w:noProof/>
          <w:color w:val="000000" w:themeColor="text1"/>
          <w:sz w:val="24"/>
          <w:szCs w:val="24"/>
        </w:rPr>
        <w:t>:1-79.</w:t>
      </w:r>
    </w:p>
    <w:p w14:paraId="41D84F76"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Paloheimo, J. E. and L. M. Dickie. 1970. Production and food supply. Pages 499-527 </w:t>
      </w:r>
      <w:r w:rsidRPr="005851EA">
        <w:rPr>
          <w:rFonts w:eastAsia="MS Mincho" w:cs="Arial"/>
          <w:i/>
          <w:noProof/>
          <w:color w:val="000000" w:themeColor="text1"/>
          <w:sz w:val="24"/>
          <w:szCs w:val="24"/>
        </w:rPr>
        <w:t>in</w:t>
      </w:r>
      <w:r w:rsidRPr="005851EA">
        <w:rPr>
          <w:rFonts w:eastAsia="MS Mincho" w:cs="Arial"/>
          <w:noProof/>
          <w:color w:val="000000" w:themeColor="text1"/>
          <w:sz w:val="24"/>
          <w:szCs w:val="24"/>
        </w:rPr>
        <w:t xml:space="preserve"> J. H. Steele, editor. Marine Food Chains University of California Press, Davis.</w:t>
      </w:r>
    </w:p>
    <w:p w14:paraId="226D2A40"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Paulet, T. G. 2003. The effect of diet type and feeding rate on growth, morphological development and behaviour of larval and juvenile goldfish </w:t>
      </w:r>
      <w:r w:rsidRPr="005851EA">
        <w:rPr>
          <w:rFonts w:eastAsia="MS Mincho" w:cs="Arial"/>
          <w:i/>
          <w:noProof/>
          <w:color w:val="000000" w:themeColor="text1"/>
          <w:sz w:val="24"/>
          <w:szCs w:val="24"/>
        </w:rPr>
        <w:t>Carassius auratus</w:t>
      </w:r>
      <w:r w:rsidRPr="005851EA">
        <w:rPr>
          <w:rFonts w:eastAsia="MS Mincho" w:cs="Arial"/>
          <w:noProof/>
          <w:color w:val="000000" w:themeColor="text1"/>
          <w:sz w:val="24"/>
          <w:szCs w:val="24"/>
        </w:rPr>
        <w:t xml:space="preserve"> (L.) Rhodes University, Grahamstown.</w:t>
      </w:r>
    </w:p>
    <w:p w14:paraId="50FA9E8F"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Pedersen, B. H. and K. Hjelmeland. 1988 Fate of trypsin and assimilation efficiency in larval herring (</w:t>
      </w:r>
      <w:r w:rsidRPr="005851EA">
        <w:rPr>
          <w:rFonts w:eastAsia="MS Mincho" w:cs="Arial"/>
          <w:i/>
          <w:noProof/>
          <w:color w:val="000000" w:themeColor="text1"/>
          <w:sz w:val="24"/>
          <w:szCs w:val="24"/>
        </w:rPr>
        <w:t>Clupea harengus</w:t>
      </w:r>
      <w:r w:rsidRPr="005851EA">
        <w:rPr>
          <w:rFonts w:eastAsia="MS Mincho" w:cs="Arial"/>
          <w:noProof/>
          <w:color w:val="000000" w:themeColor="text1"/>
          <w:sz w:val="24"/>
          <w:szCs w:val="24"/>
        </w:rPr>
        <w:t xml:space="preserve">) following digestion of copepods. Marine Biology </w:t>
      </w:r>
      <w:r w:rsidRPr="005851EA">
        <w:rPr>
          <w:rFonts w:eastAsia="MS Mincho" w:cs="Arial"/>
          <w:b/>
          <w:noProof/>
          <w:color w:val="000000" w:themeColor="text1"/>
          <w:sz w:val="24"/>
          <w:szCs w:val="24"/>
        </w:rPr>
        <w:t>97</w:t>
      </w:r>
      <w:r w:rsidRPr="005851EA">
        <w:rPr>
          <w:rFonts w:eastAsia="MS Mincho" w:cs="Arial"/>
          <w:noProof/>
          <w:color w:val="000000" w:themeColor="text1"/>
          <w:sz w:val="24"/>
          <w:szCs w:val="24"/>
        </w:rPr>
        <w:t>:467-476.</w:t>
      </w:r>
    </w:p>
    <w:p w14:paraId="39A1AE77"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Persson, L. and A. M. De Roos. 2007. Interplay between individual growth and population feedbacks shapes body-size distributions. Pages 225-244 </w:t>
      </w:r>
      <w:r w:rsidRPr="005851EA">
        <w:rPr>
          <w:rFonts w:eastAsia="MS Mincho" w:cs="Arial"/>
          <w:i/>
          <w:noProof/>
          <w:color w:val="000000" w:themeColor="text1"/>
          <w:sz w:val="24"/>
          <w:szCs w:val="24"/>
        </w:rPr>
        <w:t>in</w:t>
      </w:r>
      <w:r w:rsidRPr="005851EA">
        <w:rPr>
          <w:rFonts w:eastAsia="MS Mincho" w:cs="Arial"/>
          <w:noProof/>
          <w:color w:val="000000" w:themeColor="text1"/>
          <w:sz w:val="24"/>
          <w:szCs w:val="24"/>
        </w:rPr>
        <w:t xml:space="preserve"> G. Hildrew, D. G. Raffaelli, and R. Edmonds-Brown, editors. Body Size: The Structure and Function of Aquatic Ecosystems. Cambridge University Press, Cambridge.</w:t>
      </w:r>
    </w:p>
    <w:p w14:paraId="0AAECEE5"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Polis, G. A., C. A. Myers, and R. D. Holt. 1989. The ecology and evolution of intraguild predation-potential competitors that eat each other Annual Review of Ecology and Systematics </w:t>
      </w:r>
      <w:r w:rsidRPr="005851EA">
        <w:rPr>
          <w:rFonts w:eastAsia="MS Mincho" w:cs="Arial"/>
          <w:b/>
          <w:noProof/>
          <w:color w:val="000000" w:themeColor="text1"/>
          <w:sz w:val="24"/>
          <w:szCs w:val="24"/>
        </w:rPr>
        <w:t>20</w:t>
      </w:r>
      <w:r w:rsidRPr="005851EA">
        <w:rPr>
          <w:rFonts w:eastAsia="MS Mincho" w:cs="Arial"/>
          <w:noProof/>
          <w:color w:val="000000" w:themeColor="text1"/>
          <w:sz w:val="24"/>
          <w:szCs w:val="24"/>
        </w:rPr>
        <w:t>:297-330.</w:t>
      </w:r>
    </w:p>
    <w:p w14:paraId="6F43DB7D"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Pontin, R. M. 1978. A key to the Freshwater Planktonic and Semi-planktonic Rotifera of the British Isles. Titus Wilson and Sons LTD., Kendal.</w:t>
      </w:r>
    </w:p>
    <w:p w14:paraId="1948425F"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lastRenderedPageBreak/>
        <w:t>Popham, E. J. 1966. An ecological study on the predatry action of the trhee-spined stickleback (</w:t>
      </w:r>
      <w:r w:rsidRPr="005851EA">
        <w:rPr>
          <w:rFonts w:eastAsia="MS Mincho" w:cs="Arial"/>
          <w:i/>
          <w:noProof/>
          <w:color w:val="000000" w:themeColor="text1"/>
          <w:sz w:val="24"/>
          <w:szCs w:val="24"/>
        </w:rPr>
        <w:t>Gasterosteus aculeatus</w:t>
      </w:r>
      <w:r w:rsidRPr="005851EA">
        <w:rPr>
          <w:rFonts w:eastAsia="MS Mincho" w:cs="Arial"/>
          <w:noProof/>
          <w:color w:val="000000" w:themeColor="text1"/>
          <w:sz w:val="24"/>
          <w:szCs w:val="24"/>
        </w:rPr>
        <w:t xml:space="preserve"> L.). Archiv für Hydrobiologie </w:t>
      </w:r>
      <w:r w:rsidRPr="005851EA">
        <w:rPr>
          <w:rFonts w:eastAsia="MS Mincho" w:cs="Arial"/>
          <w:b/>
          <w:noProof/>
          <w:color w:val="000000" w:themeColor="text1"/>
          <w:sz w:val="24"/>
          <w:szCs w:val="24"/>
        </w:rPr>
        <w:t>62</w:t>
      </w:r>
      <w:r w:rsidRPr="005851EA">
        <w:rPr>
          <w:rFonts w:eastAsia="MS Mincho" w:cs="Arial"/>
          <w:noProof/>
          <w:color w:val="000000" w:themeColor="text1"/>
          <w:sz w:val="24"/>
          <w:szCs w:val="24"/>
        </w:rPr>
        <w:t>:70-81.</w:t>
      </w:r>
    </w:p>
    <w:p w14:paraId="04270903"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Porter, H. T. and P. J. Motta. 2004. A comparison of strike and prey capture kinematics of three species of piscivorous fishes: Florida gar (</w:t>
      </w:r>
      <w:r w:rsidRPr="005851EA">
        <w:rPr>
          <w:rFonts w:eastAsia="MS Mincho" w:cs="Arial"/>
          <w:i/>
          <w:noProof/>
          <w:color w:val="000000" w:themeColor="text1"/>
          <w:sz w:val="24"/>
          <w:szCs w:val="24"/>
        </w:rPr>
        <w:t>Lepisosteus platyrhincus</w:t>
      </w:r>
      <w:r w:rsidRPr="005851EA">
        <w:rPr>
          <w:rFonts w:eastAsia="MS Mincho" w:cs="Arial"/>
          <w:noProof/>
          <w:color w:val="000000" w:themeColor="text1"/>
          <w:sz w:val="24"/>
          <w:szCs w:val="24"/>
        </w:rPr>
        <w:t>), redfin needlefish (</w:t>
      </w:r>
      <w:r w:rsidRPr="005851EA">
        <w:rPr>
          <w:rFonts w:eastAsia="MS Mincho" w:cs="Arial"/>
          <w:i/>
          <w:noProof/>
          <w:color w:val="000000" w:themeColor="text1"/>
          <w:sz w:val="24"/>
          <w:szCs w:val="24"/>
        </w:rPr>
        <w:t>Strongylura notata</w:t>
      </w:r>
      <w:r w:rsidRPr="005851EA">
        <w:rPr>
          <w:rFonts w:eastAsia="MS Mincho" w:cs="Arial"/>
          <w:noProof/>
          <w:color w:val="000000" w:themeColor="text1"/>
          <w:sz w:val="24"/>
          <w:szCs w:val="24"/>
        </w:rPr>
        <w:t>), and great barracuda (</w:t>
      </w:r>
      <w:r w:rsidRPr="005851EA">
        <w:rPr>
          <w:rFonts w:eastAsia="MS Mincho" w:cs="Arial"/>
          <w:i/>
          <w:noProof/>
          <w:color w:val="000000" w:themeColor="text1"/>
          <w:sz w:val="24"/>
          <w:szCs w:val="24"/>
        </w:rPr>
        <w:t>Sphyraena barracuda</w:t>
      </w:r>
      <w:r w:rsidRPr="005851EA">
        <w:rPr>
          <w:rFonts w:eastAsia="MS Mincho" w:cs="Arial"/>
          <w:noProof/>
          <w:color w:val="000000" w:themeColor="text1"/>
          <w:sz w:val="24"/>
          <w:szCs w:val="24"/>
        </w:rPr>
        <w:t xml:space="preserve">). Marine Biology </w:t>
      </w:r>
      <w:r w:rsidRPr="005851EA">
        <w:rPr>
          <w:rFonts w:eastAsia="MS Mincho" w:cs="Arial"/>
          <w:b/>
          <w:noProof/>
          <w:color w:val="000000" w:themeColor="text1"/>
          <w:sz w:val="24"/>
          <w:szCs w:val="24"/>
        </w:rPr>
        <w:t>145</w:t>
      </w:r>
      <w:r w:rsidRPr="005851EA">
        <w:rPr>
          <w:rFonts w:eastAsia="MS Mincho" w:cs="Arial"/>
          <w:noProof/>
          <w:color w:val="000000" w:themeColor="text1"/>
          <w:sz w:val="24"/>
          <w:szCs w:val="24"/>
        </w:rPr>
        <w:t>:989-1000.</w:t>
      </w:r>
    </w:p>
    <w:p w14:paraId="68916B0A"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Poulin, J. F. and P. J. S. Franks. 2010. Size-structured planktonic ecosystems: constraints, controls and assembly instructions. Journal of Plankton Research </w:t>
      </w:r>
      <w:r w:rsidRPr="005851EA">
        <w:rPr>
          <w:rFonts w:eastAsia="MS Mincho" w:cs="Arial"/>
          <w:b/>
          <w:noProof/>
          <w:color w:val="000000" w:themeColor="text1"/>
          <w:sz w:val="24"/>
          <w:szCs w:val="24"/>
        </w:rPr>
        <w:t>32</w:t>
      </w:r>
      <w:r w:rsidRPr="005851EA">
        <w:rPr>
          <w:rFonts w:eastAsia="MS Mincho" w:cs="Arial"/>
          <w:noProof/>
          <w:color w:val="000000" w:themeColor="text1"/>
          <w:sz w:val="24"/>
          <w:szCs w:val="24"/>
        </w:rPr>
        <w:t>:1121-1130.</w:t>
      </w:r>
    </w:p>
    <w:p w14:paraId="2DC44C41"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Powell, A. B. and H. R. Gordy. 1980. Egg and larval development of the spot, </w:t>
      </w:r>
      <w:r w:rsidRPr="005851EA">
        <w:rPr>
          <w:rFonts w:eastAsia="MS Mincho" w:cs="Arial"/>
          <w:i/>
          <w:noProof/>
          <w:color w:val="000000" w:themeColor="text1"/>
          <w:sz w:val="24"/>
          <w:szCs w:val="24"/>
        </w:rPr>
        <w:t>Leiostomus xanthurus</w:t>
      </w:r>
      <w:r w:rsidRPr="005851EA">
        <w:rPr>
          <w:rFonts w:eastAsia="MS Mincho" w:cs="Arial"/>
          <w:noProof/>
          <w:color w:val="000000" w:themeColor="text1"/>
          <w:sz w:val="24"/>
          <w:szCs w:val="24"/>
        </w:rPr>
        <w:t xml:space="preserve">. Fisheries Bulletin </w:t>
      </w:r>
      <w:r w:rsidRPr="005851EA">
        <w:rPr>
          <w:rFonts w:eastAsia="MS Mincho" w:cs="Arial"/>
          <w:b/>
          <w:noProof/>
          <w:color w:val="000000" w:themeColor="text1"/>
          <w:sz w:val="24"/>
          <w:szCs w:val="24"/>
        </w:rPr>
        <w:t>78</w:t>
      </w:r>
      <w:r w:rsidRPr="005851EA">
        <w:rPr>
          <w:rFonts w:eastAsia="MS Mincho" w:cs="Arial"/>
          <w:noProof/>
          <w:color w:val="000000" w:themeColor="text1"/>
          <w:sz w:val="24"/>
          <w:szCs w:val="24"/>
        </w:rPr>
        <w:t>:701-714.</w:t>
      </w:r>
    </w:p>
    <w:p w14:paraId="5EAE297C"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Purcell, J. E., T. D. Siferd, and J. B. Marliave. 1987. Vulnerability of larval herring (</w:t>
      </w:r>
      <w:r w:rsidRPr="005851EA">
        <w:rPr>
          <w:rFonts w:eastAsia="MS Mincho" w:cs="Arial"/>
          <w:i/>
          <w:noProof/>
          <w:color w:val="000000" w:themeColor="text1"/>
          <w:sz w:val="24"/>
          <w:szCs w:val="24"/>
        </w:rPr>
        <w:t>Clupea harengus pallasi</w:t>
      </w:r>
      <w:r w:rsidRPr="005851EA">
        <w:rPr>
          <w:rFonts w:eastAsia="MS Mincho" w:cs="Arial"/>
          <w:noProof/>
          <w:color w:val="000000" w:themeColor="text1"/>
          <w:sz w:val="24"/>
          <w:szCs w:val="24"/>
        </w:rPr>
        <w:t xml:space="preserve">) to capture by the jellyfish </w:t>
      </w:r>
      <w:r w:rsidRPr="005851EA">
        <w:rPr>
          <w:rFonts w:eastAsia="MS Mincho" w:cs="Arial"/>
          <w:i/>
          <w:noProof/>
          <w:color w:val="000000" w:themeColor="text1"/>
          <w:sz w:val="24"/>
          <w:szCs w:val="24"/>
        </w:rPr>
        <w:t>Aeyuorea victoria</w:t>
      </w:r>
      <w:r w:rsidRPr="005851EA">
        <w:rPr>
          <w:rFonts w:eastAsia="MS Mincho" w:cs="Arial"/>
          <w:noProof/>
          <w:color w:val="000000" w:themeColor="text1"/>
          <w:sz w:val="24"/>
          <w:szCs w:val="24"/>
        </w:rPr>
        <w:t xml:space="preserve">. Marine Biology </w:t>
      </w:r>
      <w:r w:rsidRPr="005851EA">
        <w:rPr>
          <w:rFonts w:eastAsia="MS Mincho" w:cs="Arial"/>
          <w:b/>
          <w:noProof/>
          <w:color w:val="000000" w:themeColor="text1"/>
          <w:sz w:val="24"/>
          <w:szCs w:val="24"/>
        </w:rPr>
        <w:t>94</w:t>
      </w:r>
      <w:r w:rsidRPr="005851EA">
        <w:rPr>
          <w:rFonts w:eastAsia="MS Mincho" w:cs="Arial"/>
          <w:noProof/>
          <w:color w:val="000000" w:themeColor="text1"/>
          <w:sz w:val="24"/>
          <w:szCs w:val="24"/>
        </w:rPr>
        <w:t>:157-162.</w:t>
      </w:r>
    </w:p>
    <w:p w14:paraId="5A7A6C03"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R-Core-Team. 2015. R: A language and environment for statistical computing </w:t>
      </w:r>
      <w:hyperlink r:id="rId20" w:history="1">
        <w:r w:rsidRPr="005851EA">
          <w:rPr>
            <w:rFonts w:eastAsia="MS Mincho" w:cs="Arial"/>
            <w:noProof/>
            <w:color w:val="000000" w:themeColor="text1"/>
            <w:sz w:val="24"/>
            <w:szCs w:val="24"/>
            <w:u w:val="single"/>
          </w:rPr>
          <w:t>http://www.R-project.org/</w:t>
        </w:r>
      </w:hyperlink>
      <w:r w:rsidRPr="005851EA">
        <w:rPr>
          <w:rFonts w:eastAsia="MS Mincho" w:cs="Arial"/>
          <w:noProof/>
          <w:color w:val="000000" w:themeColor="text1"/>
          <w:sz w:val="24"/>
          <w:szCs w:val="24"/>
        </w:rPr>
        <w:t>. R Foundation for Statistical Computing, Vienna, Austria.</w:t>
      </w:r>
    </w:p>
    <w:p w14:paraId="258E937F"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Rountree, R. A. and K. W. Able. 1992. Fauna of polyhaline subtidal marsh creeks in southern New Jersey: composition, abundance and biomass. Estuaries </w:t>
      </w:r>
      <w:r w:rsidRPr="005851EA">
        <w:rPr>
          <w:rFonts w:eastAsia="MS Mincho" w:cs="Arial"/>
          <w:b/>
          <w:noProof/>
          <w:color w:val="000000" w:themeColor="text1"/>
          <w:sz w:val="24"/>
          <w:szCs w:val="24"/>
        </w:rPr>
        <w:t>15</w:t>
      </w:r>
      <w:r w:rsidRPr="005851EA">
        <w:rPr>
          <w:rFonts w:eastAsia="MS Mincho" w:cs="Arial"/>
          <w:noProof/>
          <w:color w:val="000000" w:themeColor="text1"/>
          <w:sz w:val="24"/>
          <w:szCs w:val="24"/>
        </w:rPr>
        <w:t>:171-185.</w:t>
      </w:r>
    </w:p>
    <w:p w14:paraId="69BD31E5"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Rylov, W. M. 1935. Das Zooplankton der Binnengewasser. E. Schweizerbart'sche Verlagsbuchhandlung (Erwin Nagele) G.M.B.H., Stuttgart.</w:t>
      </w:r>
    </w:p>
    <w:p w14:paraId="1A301854"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Sarre, G. A., M. E. Platell, and I. C. Potter. 2000. Do the dietary compositions of </w:t>
      </w:r>
      <w:r w:rsidRPr="005851EA">
        <w:rPr>
          <w:rFonts w:eastAsia="MS Mincho" w:cs="Arial"/>
          <w:i/>
          <w:noProof/>
          <w:color w:val="000000" w:themeColor="text1"/>
          <w:sz w:val="24"/>
          <w:szCs w:val="24"/>
        </w:rPr>
        <w:t>Acanthopagrus butcheri</w:t>
      </w:r>
      <w:r w:rsidRPr="005851EA">
        <w:rPr>
          <w:rFonts w:eastAsia="MS Mincho" w:cs="Arial"/>
          <w:noProof/>
          <w:color w:val="000000" w:themeColor="text1"/>
          <w:sz w:val="24"/>
          <w:szCs w:val="24"/>
        </w:rPr>
        <w:t xml:space="preserve"> in four estuaries and a coastal lake vary with body size and </w:t>
      </w:r>
      <w:r w:rsidRPr="005851EA">
        <w:rPr>
          <w:rFonts w:eastAsia="MS Mincho" w:cs="Arial"/>
          <w:noProof/>
          <w:color w:val="000000" w:themeColor="text1"/>
          <w:sz w:val="24"/>
          <w:szCs w:val="24"/>
        </w:rPr>
        <w:lastRenderedPageBreak/>
        <w:t xml:space="preserve">season and within and amongst these water bodies? . Journal of Fish Biology </w:t>
      </w:r>
      <w:r w:rsidRPr="005851EA">
        <w:rPr>
          <w:rFonts w:eastAsia="MS Mincho" w:cs="Arial"/>
          <w:b/>
          <w:noProof/>
          <w:color w:val="000000" w:themeColor="text1"/>
          <w:sz w:val="24"/>
          <w:szCs w:val="24"/>
        </w:rPr>
        <w:t>56</w:t>
      </w:r>
      <w:r w:rsidRPr="005851EA">
        <w:rPr>
          <w:rFonts w:eastAsia="MS Mincho" w:cs="Arial"/>
          <w:noProof/>
          <w:color w:val="000000" w:themeColor="text1"/>
          <w:sz w:val="24"/>
          <w:szCs w:val="24"/>
        </w:rPr>
        <w:t>:103-122.</w:t>
      </w:r>
    </w:p>
    <w:p w14:paraId="422204D7"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Schwemmer, P. and S. Garthe. 2008. Regular habitat switch as an important feeding strategy of an opportunistic seabird species at the interface between land and sea. Estuarine, Coastal and Shelf Science </w:t>
      </w:r>
      <w:r w:rsidRPr="005851EA">
        <w:rPr>
          <w:rFonts w:eastAsia="MS Mincho" w:cs="Arial"/>
          <w:b/>
          <w:noProof/>
          <w:color w:val="000000" w:themeColor="text1"/>
          <w:sz w:val="24"/>
          <w:szCs w:val="24"/>
        </w:rPr>
        <w:t>77</w:t>
      </w:r>
      <w:r w:rsidRPr="005851EA">
        <w:rPr>
          <w:rFonts w:eastAsia="MS Mincho" w:cs="Arial"/>
          <w:noProof/>
          <w:color w:val="000000" w:themeColor="text1"/>
          <w:sz w:val="24"/>
          <w:szCs w:val="24"/>
        </w:rPr>
        <w:t>:12-22.</w:t>
      </w:r>
    </w:p>
    <w:p w14:paraId="2E207A08"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Scourfield, D. J. and J. P. Harding. 1966. A Key to the British Freshwater Cladocera. Third edition. Titus Wilson &amp; Son, Kendal, UK.</w:t>
      </w:r>
    </w:p>
    <w:p w14:paraId="2EF65B26"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Shannon, C. E. and W. Weaver. 1949. The Mathematical Theory of Communication. University of Illinois Press, Urbana, Illinois, USA.</w:t>
      </w:r>
    </w:p>
    <w:p w14:paraId="3C139D44"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Sheldon, R. W., l. P. Niva, and R. F. 1986. An experimental investigation of a flagellate-ciliate-copepod food chain with some observations relevant to the linear biomass hypothesis. Limnology and Oceanography </w:t>
      </w:r>
      <w:r w:rsidRPr="005851EA">
        <w:rPr>
          <w:rFonts w:eastAsia="MS Mincho" w:cs="Arial"/>
          <w:b/>
          <w:noProof/>
          <w:color w:val="000000" w:themeColor="text1"/>
          <w:sz w:val="24"/>
          <w:szCs w:val="24"/>
        </w:rPr>
        <w:t>31</w:t>
      </w:r>
      <w:r w:rsidRPr="005851EA">
        <w:rPr>
          <w:rFonts w:eastAsia="MS Mincho" w:cs="Arial"/>
          <w:noProof/>
          <w:color w:val="000000" w:themeColor="text1"/>
          <w:sz w:val="24"/>
          <w:szCs w:val="24"/>
        </w:rPr>
        <w:t>:184-188.</w:t>
      </w:r>
    </w:p>
    <w:p w14:paraId="57851916"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Simenstad, C. A., W. G. Hood, R. M. Thom, D. A. Levy, and D. L. Bottom. 2000. Landscape structure and scale constraints on restoring estuarine wetlands for Pacific coast juvenile fishes Pages 597-630 </w:t>
      </w:r>
      <w:r w:rsidRPr="005851EA">
        <w:rPr>
          <w:rFonts w:eastAsia="MS Mincho" w:cs="Arial"/>
          <w:i/>
          <w:noProof/>
          <w:color w:val="000000" w:themeColor="text1"/>
          <w:sz w:val="24"/>
          <w:szCs w:val="24"/>
        </w:rPr>
        <w:t>in</w:t>
      </w:r>
      <w:r w:rsidRPr="005851EA">
        <w:rPr>
          <w:rFonts w:eastAsia="MS Mincho" w:cs="Arial"/>
          <w:noProof/>
          <w:color w:val="000000" w:themeColor="text1"/>
          <w:sz w:val="24"/>
          <w:szCs w:val="24"/>
        </w:rPr>
        <w:t xml:space="preserve"> M. P. Weinstein and K. D. A., editors. Concepts and controversies in tidal marsh ecology Kluwer Academic Publishers, Dordrecht.</w:t>
      </w:r>
    </w:p>
    <w:p w14:paraId="28204399"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Swarup, H. 1958. Stages in the development of the stickleback </w:t>
      </w:r>
      <w:r w:rsidRPr="005851EA">
        <w:rPr>
          <w:rFonts w:eastAsia="MS Mincho" w:cs="Arial"/>
          <w:i/>
          <w:noProof/>
          <w:color w:val="000000" w:themeColor="text1"/>
          <w:sz w:val="24"/>
          <w:szCs w:val="24"/>
        </w:rPr>
        <w:t>Gasterosteus aculeatus</w:t>
      </w:r>
      <w:r w:rsidRPr="005851EA">
        <w:rPr>
          <w:rFonts w:eastAsia="MS Mincho" w:cs="Arial"/>
          <w:noProof/>
          <w:color w:val="000000" w:themeColor="text1"/>
          <w:sz w:val="24"/>
          <w:szCs w:val="24"/>
        </w:rPr>
        <w:t xml:space="preserve"> (L.). Journal of Embryology and Experimental Morphology </w:t>
      </w:r>
      <w:r w:rsidRPr="005851EA">
        <w:rPr>
          <w:rFonts w:eastAsia="MS Mincho" w:cs="Arial"/>
          <w:b/>
          <w:noProof/>
          <w:color w:val="000000" w:themeColor="text1"/>
          <w:sz w:val="24"/>
          <w:szCs w:val="24"/>
        </w:rPr>
        <w:t xml:space="preserve">6  </w:t>
      </w:r>
      <w:r w:rsidRPr="005851EA">
        <w:rPr>
          <w:rFonts w:eastAsia="MS Mincho" w:cs="Arial"/>
          <w:noProof/>
          <w:color w:val="000000" w:themeColor="text1"/>
          <w:sz w:val="24"/>
          <w:szCs w:val="24"/>
        </w:rPr>
        <w:t>373-383.</w:t>
      </w:r>
    </w:p>
    <w:p w14:paraId="78CE1FEB"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Thompson, M. and J. Schweigert. 2007. Strait of Georgia juvenile herring survey, September 2005 and October 2006. Fisheries and Oceans Canada, Science Branch, Pacific Region, Pacific Biological Station, Nanaimo, British Columbia.</w:t>
      </w:r>
    </w:p>
    <w:p w14:paraId="16AB6453"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lastRenderedPageBreak/>
        <w:t>Urho, L. 2002. The importance of larvae and nursery areas for fish production. University of Helsinki and Finnish Game and Fisheries Institute, Vammalan Kirjapaino, Vammala.</w:t>
      </w:r>
    </w:p>
    <w:p w14:paraId="483471A2"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Visser, M. 1981. Prediction of switching and counter switching based on optimal foraging. Zeitschrift fur Tierpsychologie </w:t>
      </w:r>
      <w:r w:rsidRPr="005851EA">
        <w:rPr>
          <w:rFonts w:eastAsia="MS Mincho" w:cs="Arial"/>
          <w:b/>
          <w:noProof/>
          <w:color w:val="000000" w:themeColor="text1"/>
          <w:sz w:val="24"/>
          <w:szCs w:val="24"/>
        </w:rPr>
        <w:t>55</w:t>
      </w:r>
      <w:r w:rsidRPr="005851EA">
        <w:rPr>
          <w:rFonts w:eastAsia="MS Mincho" w:cs="Arial"/>
          <w:noProof/>
          <w:color w:val="000000" w:themeColor="text1"/>
          <w:sz w:val="24"/>
          <w:szCs w:val="24"/>
        </w:rPr>
        <w:t>:129-138.</w:t>
      </w:r>
    </w:p>
    <w:p w14:paraId="1EF83782"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Walkey, M. 1967. The Ecology of </w:t>
      </w:r>
      <w:r w:rsidRPr="005851EA">
        <w:rPr>
          <w:rFonts w:eastAsia="MS Mincho" w:cs="Arial"/>
          <w:i/>
          <w:noProof/>
          <w:color w:val="000000" w:themeColor="text1"/>
          <w:sz w:val="24"/>
          <w:szCs w:val="24"/>
        </w:rPr>
        <w:t>Neoechinorynchus rutili</w:t>
      </w:r>
      <w:r w:rsidRPr="005851EA">
        <w:rPr>
          <w:rFonts w:eastAsia="MS Mincho" w:cs="Arial"/>
          <w:noProof/>
          <w:color w:val="000000" w:themeColor="text1"/>
          <w:sz w:val="24"/>
          <w:szCs w:val="24"/>
        </w:rPr>
        <w:t xml:space="preserve"> (Müller). Journal of Parasitology </w:t>
      </w:r>
      <w:r w:rsidRPr="005851EA">
        <w:rPr>
          <w:rFonts w:eastAsia="MS Mincho" w:cs="Arial"/>
          <w:b/>
          <w:noProof/>
          <w:color w:val="000000" w:themeColor="text1"/>
          <w:sz w:val="24"/>
          <w:szCs w:val="24"/>
        </w:rPr>
        <w:t xml:space="preserve">53  </w:t>
      </w:r>
      <w:r w:rsidRPr="005851EA">
        <w:rPr>
          <w:rFonts w:eastAsia="MS Mincho" w:cs="Arial"/>
          <w:noProof/>
          <w:color w:val="000000" w:themeColor="text1"/>
          <w:sz w:val="24"/>
          <w:szCs w:val="24"/>
        </w:rPr>
        <w:t>795-801.</w:t>
      </w:r>
    </w:p>
    <w:p w14:paraId="33764008"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Warburton, K., S. Retif, and D. Hume. 1998. Generalists as sequential specialists: diets and prey switching in juvenile silver perch. Environmental Biology of Fishes </w:t>
      </w:r>
      <w:r w:rsidRPr="005851EA">
        <w:rPr>
          <w:rFonts w:eastAsia="MS Mincho" w:cs="Arial"/>
          <w:b/>
          <w:noProof/>
          <w:color w:val="000000" w:themeColor="text1"/>
          <w:sz w:val="24"/>
          <w:szCs w:val="24"/>
        </w:rPr>
        <w:t>51</w:t>
      </w:r>
      <w:r w:rsidRPr="005851EA">
        <w:rPr>
          <w:rFonts w:eastAsia="MS Mincho" w:cs="Arial"/>
          <w:noProof/>
          <w:color w:val="000000" w:themeColor="text1"/>
          <w:sz w:val="24"/>
          <w:szCs w:val="24"/>
        </w:rPr>
        <w:t>:445-454.</w:t>
      </w:r>
    </w:p>
    <w:p w14:paraId="5A834986"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Weinstein, M. P. 1979. Shallow marsh habitats as primary nurseries for fishes and shellfish, Cape Fear River, North Carolina Fisheries Bulletin </w:t>
      </w:r>
      <w:r w:rsidRPr="005851EA">
        <w:rPr>
          <w:rFonts w:eastAsia="MS Mincho" w:cs="Arial"/>
          <w:b/>
          <w:noProof/>
          <w:color w:val="000000" w:themeColor="text1"/>
          <w:sz w:val="24"/>
          <w:szCs w:val="24"/>
        </w:rPr>
        <w:t>77</w:t>
      </w:r>
      <w:r w:rsidRPr="005851EA">
        <w:rPr>
          <w:rFonts w:eastAsia="MS Mincho" w:cs="Arial"/>
          <w:noProof/>
          <w:color w:val="000000" w:themeColor="text1"/>
          <w:sz w:val="24"/>
          <w:szCs w:val="24"/>
        </w:rPr>
        <w:t xml:space="preserve">:339-357 </w:t>
      </w:r>
    </w:p>
    <w:p w14:paraId="79A8729E"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Weinstein, M. P., S. L. Weiss, and M. F. Walters. 1980. Multiple determinants of community structure in shallow marsh habitats, Cape Fear Estuary, North Carolina, USA. Marine Biology </w:t>
      </w:r>
      <w:r w:rsidRPr="005851EA">
        <w:rPr>
          <w:rFonts w:eastAsia="MS Mincho" w:cs="Arial"/>
          <w:b/>
          <w:noProof/>
          <w:color w:val="000000" w:themeColor="text1"/>
          <w:sz w:val="24"/>
          <w:szCs w:val="24"/>
        </w:rPr>
        <w:t>58</w:t>
      </w:r>
      <w:r w:rsidRPr="005851EA">
        <w:rPr>
          <w:rFonts w:eastAsia="MS Mincho" w:cs="Arial"/>
          <w:noProof/>
          <w:color w:val="000000" w:themeColor="text1"/>
          <w:sz w:val="24"/>
          <w:szCs w:val="24"/>
        </w:rPr>
        <w:t>:227-243.</w:t>
      </w:r>
    </w:p>
    <w:p w14:paraId="4E42088A"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Werner, E. E. 1988. Size, scaling and the evolution of complex life cycles. Pages 60-81 </w:t>
      </w:r>
      <w:r w:rsidRPr="005851EA">
        <w:rPr>
          <w:rFonts w:eastAsia="MS Mincho" w:cs="Arial"/>
          <w:i/>
          <w:noProof/>
          <w:color w:val="000000" w:themeColor="text1"/>
          <w:sz w:val="24"/>
          <w:szCs w:val="24"/>
        </w:rPr>
        <w:t>in</w:t>
      </w:r>
      <w:r w:rsidRPr="005851EA">
        <w:rPr>
          <w:rFonts w:eastAsia="MS Mincho" w:cs="Arial"/>
          <w:noProof/>
          <w:color w:val="000000" w:themeColor="text1"/>
          <w:sz w:val="24"/>
          <w:szCs w:val="24"/>
        </w:rPr>
        <w:t xml:space="preserve"> B. Ebnman and L. Persson, editors. Size-Structured Populations-Ecology and Evolution. Springer, Berlin.</w:t>
      </w:r>
    </w:p>
    <w:p w14:paraId="564E7AC3" w14:textId="4DB5C1BE" w:rsidR="00853886" w:rsidRPr="005851EA" w:rsidRDefault="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 xml:space="preserve">Werner, E. E. and J. F. Gilliam. 1984. The ontogenetic niche and species interactions in size structured populations Annual Review of Ecology and Systematics </w:t>
      </w:r>
      <w:r w:rsidRPr="005851EA">
        <w:rPr>
          <w:rFonts w:eastAsia="MS Mincho" w:cs="Arial"/>
          <w:b/>
          <w:noProof/>
          <w:color w:val="000000" w:themeColor="text1"/>
          <w:sz w:val="24"/>
          <w:szCs w:val="24"/>
        </w:rPr>
        <w:t>15</w:t>
      </w:r>
      <w:r w:rsidRPr="005851EA">
        <w:rPr>
          <w:rFonts w:eastAsia="MS Mincho" w:cs="Arial"/>
          <w:noProof/>
          <w:color w:val="000000" w:themeColor="text1"/>
          <w:sz w:val="24"/>
          <w:szCs w:val="24"/>
        </w:rPr>
        <w:t>:393-425.</w:t>
      </w:r>
    </w:p>
    <w:p w14:paraId="7177DCA1"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t>Werner, E. E. and D. J. Hall. 1974. Optimal foraging and the size selection of prey by the bluegill sunfish (</w:t>
      </w:r>
      <w:r w:rsidRPr="005851EA">
        <w:rPr>
          <w:rFonts w:eastAsia="MS Mincho" w:cs="Arial"/>
          <w:i/>
          <w:noProof/>
          <w:color w:val="000000" w:themeColor="text1"/>
          <w:sz w:val="24"/>
          <w:szCs w:val="24"/>
        </w:rPr>
        <w:t>Lepomis macrochirus</w:t>
      </w:r>
      <w:r w:rsidRPr="005851EA">
        <w:rPr>
          <w:rFonts w:eastAsia="MS Mincho" w:cs="Arial"/>
          <w:noProof/>
          <w:color w:val="000000" w:themeColor="text1"/>
          <w:sz w:val="24"/>
          <w:szCs w:val="24"/>
        </w:rPr>
        <w:t xml:space="preserve">). Ecology </w:t>
      </w:r>
      <w:r w:rsidRPr="005851EA">
        <w:rPr>
          <w:rFonts w:eastAsia="MS Mincho" w:cs="Arial"/>
          <w:b/>
          <w:noProof/>
          <w:color w:val="000000" w:themeColor="text1"/>
          <w:sz w:val="24"/>
          <w:szCs w:val="24"/>
        </w:rPr>
        <w:t>55</w:t>
      </w:r>
      <w:r w:rsidRPr="005851EA">
        <w:rPr>
          <w:rFonts w:eastAsia="MS Mincho" w:cs="Arial"/>
          <w:noProof/>
          <w:color w:val="000000" w:themeColor="text1"/>
          <w:sz w:val="24"/>
          <w:szCs w:val="24"/>
        </w:rPr>
        <w:t>:1042-1052.</w:t>
      </w:r>
    </w:p>
    <w:p w14:paraId="1E5810AA"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r w:rsidRPr="005851EA">
        <w:rPr>
          <w:rFonts w:eastAsia="MS Mincho" w:cs="Arial"/>
          <w:noProof/>
          <w:color w:val="000000" w:themeColor="text1"/>
          <w:sz w:val="24"/>
          <w:szCs w:val="24"/>
        </w:rPr>
        <w:lastRenderedPageBreak/>
        <w:t>Whoriskey, F. G. and G. J. FitzGerald. 1994. Ecology of the threespine stickleback on the breeding grounds.</w:t>
      </w:r>
      <w:r w:rsidRPr="005851EA">
        <w:rPr>
          <w:rFonts w:eastAsia="MS Mincho" w:cs="Arial"/>
          <w:i/>
          <w:noProof/>
          <w:color w:val="000000" w:themeColor="text1"/>
          <w:sz w:val="24"/>
          <w:szCs w:val="24"/>
        </w:rPr>
        <w:t>in</w:t>
      </w:r>
      <w:r w:rsidRPr="005851EA">
        <w:rPr>
          <w:rFonts w:eastAsia="MS Mincho" w:cs="Arial"/>
          <w:noProof/>
          <w:color w:val="000000" w:themeColor="text1"/>
          <w:sz w:val="24"/>
          <w:szCs w:val="24"/>
        </w:rPr>
        <w:t xml:space="preserve"> M. A. Bell and S. A. Foster, editors. The Evolutionary Biology of the Threespine Stickleback. Oxford University Press, Oxford, UK.</w:t>
      </w:r>
    </w:p>
    <w:p w14:paraId="33840D1F"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bookmarkStart w:id="141" w:name="_ENREF_137"/>
      <w:r w:rsidRPr="005851EA">
        <w:rPr>
          <w:rFonts w:eastAsia="MS Mincho" w:cs="Arial"/>
          <w:noProof/>
          <w:color w:val="000000" w:themeColor="text1"/>
          <w:sz w:val="24"/>
          <w:szCs w:val="24"/>
        </w:rPr>
        <w:t xml:space="preserve">Wilson, D. S. 1975. Adequacy of body size as a niche difference. American Naturalist </w:t>
      </w:r>
      <w:r w:rsidRPr="005851EA">
        <w:rPr>
          <w:rFonts w:eastAsia="MS Mincho" w:cs="Arial"/>
          <w:b/>
          <w:noProof/>
          <w:color w:val="000000" w:themeColor="text1"/>
          <w:sz w:val="24"/>
          <w:szCs w:val="24"/>
        </w:rPr>
        <w:t>109</w:t>
      </w:r>
      <w:r w:rsidRPr="005851EA">
        <w:rPr>
          <w:rFonts w:eastAsia="MS Mincho" w:cs="Arial"/>
          <w:noProof/>
          <w:color w:val="000000" w:themeColor="text1"/>
          <w:sz w:val="24"/>
          <w:szCs w:val="24"/>
        </w:rPr>
        <w:t>:769-784.</w:t>
      </w:r>
      <w:bookmarkEnd w:id="141"/>
    </w:p>
    <w:p w14:paraId="6BF81D0D"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bookmarkStart w:id="142" w:name="_ENREF_138"/>
      <w:r w:rsidRPr="005851EA">
        <w:rPr>
          <w:rFonts w:eastAsia="MS Mincho" w:cs="Arial"/>
          <w:noProof/>
          <w:color w:val="000000" w:themeColor="text1"/>
          <w:sz w:val="24"/>
          <w:szCs w:val="24"/>
        </w:rPr>
        <w:t xml:space="preserve">Wootton, R. J. 1973. The effect of size of food ration on egg production of three-spined stickleback, </w:t>
      </w:r>
      <w:r w:rsidRPr="005851EA">
        <w:rPr>
          <w:rFonts w:eastAsia="MS Mincho" w:cs="Arial"/>
          <w:i/>
          <w:noProof/>
          <w:color w:val="000000" w:themeColor="text1"/>
          <w:sz w:val="24"/>
          <w:szCs w:val="24"/>
        </w:rPr>
        <w:t>Gasterosteus aculeatus</w:t>
      </w:r>
      <w:r w:rsidRPr="005851EA">
        <w:rPr>
          <w:rFonts w:eastAsia="MS Mincho" w:cs="Arial"/>
          <w:noProof/>
          <w:color w:val="000000" w:themeColor="text1"/>
          <w:sz w:val="24"/>
          <w:szCs w:val="24"/>
        </w:rPr>
        <w:t xml:space="preserve"> L. Journal of Fish Biology </w:t>
      </w:r>
      <w:r w:rsidRPr="005851EA">
        <w:rPr>
          <w:rFonts w:eastAsia="MS Mincho" w:cs="Arial"/>
          <w:b/>
          <w:noProof/>
          <w:color w:val="000000" w:themeColor="text1"/>
          <w:sz w:val="24"/>
          <w:szCs w:val="24"/>
        </w:rPr>
        <w:t>5</w:t>
      </w:r>
      <w:r w:rsidRPr="005851EA">
        <w:rPr>
          <w:rFonts w:eastAsia="MS Mincho" w:cs="Arial"/>
          <w:noProof/>
          <w:color w:val="000000" w:themeColor="text1"/>
          <w:sz w:val="24"/>
          <w:szCs w:val="24"/>
        </w:rPr>
        <w:t>:89-96.</w:t>
      </w:r>
      <w:bookmarkEnd w:id="142"/>
    </w:p>
    <w:p w14:paraId="287F5DCE"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bookmarkStart w:id="143" w:name="_ENREF_139"/>
      <w:r w:rsidRPr="005851EA">
        <w:rPr>
          <w:rFonts w:eastAsia="MS Mincho" w:cs="Arial"/>
          <w:noProof/>
          <w:color w:val="000000" w:themeColor="text1"/>
          <w:sz w:val="24"/>
          <w:szCs w:val="24"/>
        </w:rPr>
        <w:t>Wootton, R. J. 1976. The Biology of the Sticklebacks. Academic, London.</w:t>
      </w:r>
      <w:bookmarkEnd w:id="143"/>
    </w:p>
    <w:p w14:paraId="393E78D6"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bookmarkStart w:id="144" w:name="_ENREF_140"/>
      <w:r w:rsidRPr="005851EA">
        <w:rPr>
          <w:rFonts w:eastAsia="MS Mincho" w:cs="Arial"/>
          <w:noProof/>
          <w:color w:val="000000" w:themeColor="text1"/>
          <w:sz w:val="24"/>
          <w:szCs w:val="24"/>
        </w:rPr>
        <w:t>Wootton, R. J. 1984. A functional biology of sticklebacks. Croom Helm, Kent.</w:t>
      </w:r>
      <w:bookmarkEnd w:id="144"/>
    </w:p>
    <w:p w14:paraId="2CAE6AC8"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bookmarkStart w:id="145" w:name="_ENREF_141"/>
      <w:r w:rsidRPr="005851EA">
        <w:rPr>
          <w:rFonts w:eastAsia="MS Mincho" w:cs="Arial"/>
          <w:noProof/>
          <w:color w:val="000000" w:themeColor="text1"/>
          <w:sz w:val="24"/>
          <w:szCs w:val="24"/>
        </w:rPr>
        <w:t xml:space="preserve">Yodzis, P. 2000. Diffuse effects in food webs. Ecology </w:t>
      </w:r>
      <w:r w:rsidRPr="005851EA">
        <w:rPr>
          <w:rFonts w:eastAsia="MS Mincho" w:cs="Arial"/>
          <w:b/>
          <w:noProof/>
          <w:color w:val="000000" w:themeColor="text1"/>
          <w:sz w:val="24"/>
          <w:szCs w:val="24"/>
        </w:rPr>
        <w:t>81</w:t>
      </w:r>
      <w:r w:rsidRPr="005851EA">
        <w:rPr>
          <w:rFonts w:eastAsia="MS Mincho" w:cs="Arial"/>
          <w:noProof/>
          <w:color w:val="000000" w:themeColor="text1"/>
          <w:sz w:val="24"/>
          <w:szCs w:val="24"/>
        </w:rPr>
        <w:t>:261-266.</w:t>
      </w:r>
      <w:bookmarkEnd w:id="145"/>
    </w:p>
    <w:p w14:paraId="3A43479C" w14:textId="77777777" w:rsidR="00853886" w:rsidRPr="005851EA" w:rsidRDefault="00853886" w:rsidP="00853886">
      <w:pPr>
        <w:spacing w:line="480" w:lineRule="auto"/>
        <w:ind w:left="720" w:hanging="720"/>
        <w:jc w:val="both"/>
        <w:rPr>
          <w:rFonts w:eastAsia="MS Mincho" w:cs="Arial"/>
          <w:noProof/>
          <w:color w:val="000000" w:themeColor="text1"/>
          <w:sz w:val="24"/>
          <w:szCs w:val="24"/>
        </w:rPr>
      </w:pPr>
      <w:bookmarkStart w:id="146" w:name="_ENREF_142"/>
      <w:r w:rsidRPr="005851EA">
        <w:rPr>
          <w:rFonts w:eastAsia="MS Mincho" w:cs="Arial"/>
          <w:noProof/>
          <w:color w:val="000000" w:themeColor="text1"/>
          <w:sz w:val="24"/>
          <w:szCs w:val="24"/>
        </w:rPr>
        <w:t xml:space="preserve">Zaret, T. M. 1980. The effect of prey motion on planktivore choice. Pages 594-603 </w:t>
      </w:r>
      <w:r w:rsidRPr="005851EA">
        <w:rPr>
          <w:rFonts w:eastAsia="MS Mincho" w:cs="Arial"/>
          <w:i/>
          <w:noProof/>
          <w:color w:val="000000" w:themeColor="text1"/>
          <w:sz w:val="24"/>
          <w:szCs w:val="24"/>
        </w:rPr>
        <w:t>in</w:t>
      </w:r>
      <w:r w:rsidRPr="005851EA">
        <w:rPr>
          <w:rFonts w:eastAsia="MS Mincho" w:cs="Arial"/>
          <w:noProof/>
          <w:color w:val="000000" w:themeColor="text1"/>
          <w:sz w:val="24"/>
          <w:szCs w:val="24"/>
        </w:rPr>
        <w:t xml:space="preserve"> W. C. Kerfoot, editor. Evolution and Ecology of Zooplankton Communities. University Press of New England, Hanover.</w:t>
      </w:r>
      <w:bookmarkEnd w:id="146"/>
    </w:p>
    <w:p w14:paraId="421EF40E" w14:textId="77777777" w:rsidR="00853886" w:rsidRPr="005851EA" w:rsidRDefault="00853886" w:rsidP="00853886">
      <w:pPr>
        <w:spacing w:line="480" w:lineRule="auto"/>
        <w:jc w:val="both"/>
        <w:rPr>
          <w:rFonts w:eastAsia="MS Mincho" w:cs="Arial"/>
          <w:noProof/>
          <w:color w:val="000000" w:themeColor="text1"/>
          <w:sz w:val="24"/>
          <w:szCs w:val="24"/>
        </w:rPr>
      </w:pPr>
    </w:p>
    <w:p w14:paraId="38858265" w14:textId="77777777" w:rsidR="00853886" w:rsidRPr="005851EA" w:rsidRDefault="00853886" w:rsidP="00853886">
      <w:pPr>
        <w:spacing w:line="480" w:lineRule="auto"/>
        <w:jc w:val="both"/>
        <w:rPr>
          <w:rFonts w:eastAsia="MS Mincho" w:cs="Arial"/>
          <w:color w:val="000000" w:themeColor="text1"/>
          <w:sz w:val="24"/>
          <w:szCs w:val="24"/>
        </w:rPr>
      </w:pPr>
      <w:r w:rsidRPr="005851EA">
        <w:rPr>
          <w:rFonts w:eastAsia="MS Mincho" w:cs="Arial"/>
          <w:color w:val="000000" w:themeColor="text1"/>
          <w:sz w:val="24"/>
          <w:szCs w:val="24"/>
        </w:rPr>
        <w:fldChar w:fldCharType="end"/>
      </w:r>
    </w:p>
    <w:p w14:paraId="74E83734"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rPr>
      </w:pPr>
    </w:p>
    <w:p w14:paraId="0B9AAFEB" w14:textId="77777777" w:rsidR="00853886" w:rsidRPr="005851EA" w:rsidRDefault="00853886" w:rsidP="00853886">
      <w:pPr>
        <w:spacing w:line="480" w:lineRule="auto"/>
        <w:jc w:val="both"/>
        <w:rPr>
          <w:rFonts w:eastAsia="MS Mincho" w:cs="Arial"/>
          <w:noProof/>
          <w:color w:val="000000" w:themeColor="text1"/>
          <w:sz w:val="24"/>
          <w:szCs w:val="24"/>
        </w:rPr>
      </w:pPr>
    </w:p>
    <w:p w14:paraId="485B7EBF" w14:textId="77777777" w:rsidR="00853886" w:rsidRPr="005851EA" w:rsidRDefault="00853886" w:rsidP="00853886">
      <w:pPr>
        <w:spacing w:line="480" w:lineRule="auto"/>
        <w:rPr>
          <w:color w:val="000000" w:themeColor="text1"/>
          <w:sz w:val="24"/>
          <w:szCs w:val="24"/>
        </w:rPr>
      </w:pPr>
      <w:r w:rsidRPr="005851EA">
        <w:rPr>
          <w:rFonts w:eastAsia="MS Mincho" w:cs="Arial"/>
          <w:color w:val="000000" w:themeColor="text1"/>
          <w:sz w:val="24"/>
          <w:szCs w:val="24"/>
        </w:rPr>
        <w:fldChar w:fldCharType="end"/>
      </w:r>
    </w:p>
    <w:p w14:paraId="7A30ECB4" w14:textId="160FDFA1" w:rsidR="004C3551" w:rsidRPr="005851EA" w:rsidRDefault="004C3551">
      <w:pPr>
        <w:rPr>
          <w:rFonts w:eastAsia="MS Gothic" w:cs="Times New Roman"/>
          <w:b/>
          <w:bCs/>
          <w:color w:val="000000" w:themeColor="text1"/>
          <w:sz w:val="32"/>
          <w:szCs w:val="32"/>
        </w:rPr>
      </w:pPr>
      <w:r w:rsidRPr="005851EA">
        <w:rPr>
          <w:rFonts w:eastAsia="MS Gothic" w:cs="Times New Roman"/>
          <w:b/>
          <w:bCs/>
          <w:color w:val="000000" w:themeColor="text1"/>
          <w:sz w:val="32"/>
          <w:szCs w:val="32"/>
        </w:rPr>
        <w:br w:type="page"/>
      </w:r>
    </w:p>
    <w:p w14:paraId="5C87362C" w14:textId="77777777" w:rsidR="004C3551" w:rsidRPr="005851EA" w:rsidRDefault="004C3551" w:rsidP="004C3551">
      <w:pPr>
        <w:keepNext/>
        <w:keepLines/>
        <w:pBdr>
          <w:bottom w:val="single" w:sz="4" w:space="1" w:color="auto"/>
        </w:pBdr>
        <w:spacing w:before="240" w:after="0" w:line="480" w:lineRule="auto"/>
        <w:jc w:val="both"/>
        <w:outlineLvl w:val="0"/>
        <w:rPr>
          <w:rFonts w:eastAsia="MS Gothic" w:cs="Times New Roman"/>
          <w:b/>
          <w:bCs/>
          <w:color w:val="000000" w:themeColor="text1"/>
          <w:sz w:val="32"/>
          <w:szCs w:val="32"/>
        </w:rPr>
      </w:pPr>
      <w:r w:rsidRPr="005851EA">
        <w:rPr>
          <w:rFonts w:eastAsia="MS Gothic" w:cs="Times New Roman"/>
          <w:b/>
          <w:bCs/>
          <w:color w:val="000000" w:themeColor="text1"/>
          <w:sz w:val="32"/>
          <w:szCs w:val="32"/>
        </w:rPr>
        <w:lastRenderedPageBreak/>
        <w:t>Chapter 3. The effect of salinity, prey size, and prey species richness on the growth rate of threespine sticklebacks (</w:t>
      </w:r>
      <w:r w:rsidRPr="005851EA">
        <w:rPr>
          <w:rFonts w:eastAsia="MS Gothic" w:cs="Times New Roman"/>
          <w:b/>
          <w:bCs/>
          <w:i/>
          <w:iCs/>
          <w:color w:val="000000" w:themeColor="text1"/>
          <w:sz w:val="32"/>
          <w:szCs w:val="32"/>
        </w:rPr>
        <w:t>Gasterosteus aculeatus</w:t>
      </w:r>
      <w:r w:rsidRPr="005851EA">
        <w:rPr>
          <w:rFonts w:eastAsia="MS Gothic" w:cs="Times New Roman"/>
          <w:b/>
          <w:bCs/>
          <w:color w:val="000000" w:themeColor="text1"/>
          <w:sz w:val="32"/>
          <w:szCs w:val="32"/>
        </w:rPr>
        <w:t>)</w:t>
      </w:r>
    </w:p>
    <w:p w14:paraId="4A362B19" w14:textId="77777777" w:rsidR="004C3551" w:rsidRPr="005851EA" w:rsidRDefault="004C3551" w:rsidP="004C3551">
      <w:pPr>
        <w:keepNext/>
        <w:keepLines/>
        <w:spacing w:before="480" w:after="0" w:line="480" w:lineRule="auto"/>
        <w:jc w:val="both"/>
        <w:outlineLvl w:val="0"/>
        <w:rPr>
          <w:rFonts w:eastAsia="MS Gothic" w:cs="Times New Roman"/>
          <w:b/>
          <w:bCs/>
          <w:color w:val="000000" w:themeColor="text1"/>
          <w:sz w:val="32"/>
          <w:szCs w:val="32"/>
          <w:lang w:eastAsia="en-US"/>
        </w:rPr>
      </w:pPr>
      <w:r w:rsidRPr="005851EA">
        <w:rPr>
          <w:rFonts w:eastAsia="MS Gothic" w:cs="Times New Roman"/>
          <w:b/>
          <w:bCs/>
          <w:color w:val="000000" w:themeColor="text1"/>
          <w:sz w:val="32"/>
          <w:szCs w:val="32"/>
          <w:lang w:eastAsia="en-US"/>
        </w:rPr>
        <w:t>3.1. Abstract</w:t>
      </w:r>
    </w:p>
    <w:p w14:paraId="1B203441" w14:textId="77777777" w:rsidR="004C3551" w:rsidRPr="005851EA" w:rsidRDefault="004C3551" w:rsidP="00D511F9">
      <w:pPr>
        <w:spacing w:after="0"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Salinity is a dominant environmental factor affecting aquatic fish larvae and juveniles and can have a significant effect on their diet choice and growth rate in their natural habitats.</w:t>
      </w:r>
      <w:r w:rsidRPr="005851EA">
        <w:rPr>
          <w:rFonts w:eastAsia="MS Gothic" w:cs="Times New Roman"/>
          <w:color w:val="000000" w:themeColor="text1"/>
          <w:sz w:val="32"/>
          <w:szCs w:val="32"/>
        </w:rPr>
        <w:t xml:space="preserve"> </w:t>
      </w:r>
      <w:r w:rsidRPr="005851EA">
        <w:rPr>
          <w:rFonts w:eastAsia="MS Mincho" w:cs="Arial"/>
          <w:color w:val="000000" w:themeColor="text1"/>
          <w:sz w:val="24"/>
          <w:szCs w:val="24"/>
          <w:lang w:eastAsia="en-US"/>
        </w:rPr>
        <w:t xml:space="preserve">Understanding how salinity affects larval fish growth provides insights important in marine fisheries where spawning grounds are often along shorelines with different salinities than pelagic regions.  I explored larval and juvenile growth rates in threespine sticklebacks </w:t>
      </w:r>
      <w:r w:rsidRPr="005851EA">
        <w:rPr>
          <w:rFonts w:eastAsia="MS Mincho" w:cs="Arial"/>
          <w:i/>
          <w:iCs/>
          <w:color w:val="000000" w:themeColor="text1"/>
          <w:sz w:val="24"/>
          <w:szCs w:val="24"/>
          <w:lang w:eastAsia="en-US"/>
        </w:rPr>
        <w:t>Gasterosteus aculeatus</w:t>
      </w:r>
      <w:r w:rsidRPr="005851EA">
        <w:rPr>
          <w:rFonts w:eastAsia="MS Mincho" w:cs="Arial"/>
          <w:color w:val="000000" w:themeColor="text1"/>
          <w:sz w:val="24"/>
          <w:szCs w:val="24"/>
          <w:lang w:eastAsia="en-US"/>
        </w:rPr>
        <w:t xml:space="preserve"> collected from along a distinctive salinity gradient. I collected fish which were dissected for their sagittal otoliths in order to back-calculate their growth rates.  The relationship between growth rate and salinity was positive and increased in strength through time. The relationships between growth rate and prey size available in ponds was negative and the strength of this increased through time.  The relationship between growth rate and prey species richness was negative, the strength of which increased through time, until late autumn, when it was positive. The effect of temperature, zooplankton abundance, zooplankton size consumed, pond productivity, and other physicochemical factors on growth rate were not significant.</w:t>
      </w:r>
    </w:p>
    <w:p w14:paraId="7A7886FA" w14:textId="0F675947" w:rsidR="00880B1C" w:rsidRPr="005851EA" w:rsidRDefault="004C3551" w:rsidP="007D2DB0">
      <w:pPr>
        <w:keepNext/>
        <w:keepLines/>
        <w:spacing w:before="480" w:after="0" w:line="480" w:lineRule="auto"/>
        <w:outlineLvl w:val="0"/>
        <w:rPr>
          <w:rFonts w:eastAsia="MS Gothic" w:cs="Times New Roman"/>
          <w:b/>
          <w:bCs/>
          <w:color w:val="000000" w:themeColor="text1"/>
          <w:sz w:val="32"/>
          <w:szCs w:val="32"/>
          <w:lang w:eastAsia="en-US"/>
        </w:rPr>
      </w:pPr>
      <w:r w:rsidRPr="005851EA">
        <w:rPr>
          <w:rFonts w:eastAsia="MS Gothic" w:cs="Times New Roman"/>
          <w:b/>
          <w:bCs/>
          <w:color w:val="000000" w:themeColor="text1"/>
          <w:sz w:val="32"/>
          <w:szCs w:val="32"/>
          <w:lang w:eastAsia="en-US"/>
        </w:rPr>
        <w:lastRenderedPageBreak/>
        <w:t>3.2 Introduction</w:t>
      </w:r>
    </w:p>
    <w:p w14:paraId="4A07EF90" w14:textId="77777777" w:rsidR="00853886" w:rsidRPr="005851EA" w:rsidRDefault="00853886" w:rsidP="00424D82">
      <w:pPr>
        <w:spacing w:after="0"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 xml:space="preserve">Marine fish are a major component of the world economy and face numerous threats, ranging from overfishing and global climate change to more localized loss of habitat, pollution, and increasing salinity caused by alterations to freshwater input into marine systems </w:t>
      </w:r>
      <w:r w:rsidRPr="005851EA">
        <w:rPr>
          <w:rFonts w:eastAsia="MS Mincho" w:cs="Arial"/>
          <w:color w:val="000000" w:themeColor="text1"/>
          <w:sz w:val="24"/>
          <w:szCs w:val="24"/>
          <w:lang w:eastAsia="en-US"/>
        </w:rPr>
        <w:fldChar w:fldCharType="begin">
          <w:fldData xml:space="preserve">PEVuZE5vdGU+PENpdGU+PEF1dGhvcj5IYW5keTwvQXV0aG9yPjxZZWFyPjE5OTM8L1llYXI+PFJl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</w:fldData>
        </w:fldChar>
      </w:r>
      <w:r w:rsidRPr="005851EA">
        <w:rPr>
          <w:rFonts w:eastAsia="MS Mincho" w:cs="Arial"/>
          <w:color w:val="000000" w:themeColor="text1"/>
          <w:sz w:val="24"/>
          <w:szCs w:val="24"/>
          <w:lang w:eastAsia="en-US"/>
        </w:rPr>
        <w:instrText xml:space="preserve"> ADDIN EN.CITE </w:instrText>
      </w:r>
      <w:r w:rsidRPr="005851EA">
        <w:rPr>
          <w:rFonts w:eastAsia="MS Mincho" w:cs="Arial"/>
          <w:color w:val="000000" w:themeColor="text1"/>
          <w:sz w:val="24"/>
          <w:szCs w:val="24"/>
          <w:lang w:eastAsia="en-US"/>
        </w:rPr>
        <w:fldChar w:fldCharType="begin">
          <w:fldData xml:space="preserve">PEVuZE5vdGU+PENpdGU+PEF1dGhvcj5IYW5keTwvQXV0aG9yPjxZZWFyPjE5OTM8L1llYXI+PFJl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</w:fldData>
        </w:fldChar>
      </w:r>
      <w:r w:rsidRPr="005851EA">
        <w:rPr>
          <w:rFonts w:eastAsia="MS Mincho" w:cs="Arial"/>
          <w:color w:val="000000" w:themeColor="text1"/>
          <w:sz w:val="24"/>
          <w:szCs w:val="24"/>
          <w:lang w:eastAsia="en-US"/>
        </w:rPr>
        <w:instrText xml:space="preserve"> ADDIN EN.CITE.DATA </w:instrText>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52" w:tooltip="Handy, 1993 #68" w:history="1">
        <w:r w:rsidRPr="005851EA">
          <w:rPr>
            <w:rFonts w:eastAsia="MS Mincho" w:cs="Arial"/>
            <w:noProof/>
            <w:color w:val="000000" w:themeColor="text1"/>
            <w:sz w:val="24"/>
            <w:szCs w:val="24"/>
            <w:lang w:eastAsia="en-US"/>
          </w:rPr>
          <w:t>Handy and Poxton 1993</w:t>
        </w:r>
      </w:hyperlink>
      <w:r w:rsidRPr="005851EA">
        <w:rPr>
          <w:rFonts w:eastAsia="MS Mincho" w:cs="Arial"/>
          <w:noProof/>
          <w:color w:val="000000" w:themeColor="text1"/>
          <w:sz w:val="24"/>
          <w:szCs w:val="24"/>
          <w:lang w:eastAsia="en-US"/>
        </w:rPr>
        <w:t xml:space="preserve">, </w:t>
      </w:r>
      <w:hyperlink w:anchor="_ENREF_94" w:tooltip="Pauly, 1998 #160" w:history="1">
        <w:r w:rsidRPr="005851EA">
          <w:rPr>
            <w:rFonts w:eastAsia="MS Mincho" w:cs="Arial"/>
            <w:noProof/>
            <w:color w:val="000000" w:themeColor="text1"/>
            <w:sz w:val="24"/>
            <w:szCs w:val="24"/>
            <w:lang w:eastAsia="en-US"/>
          </w:rPr>
          <w:t>Pauly et al. 1998</w:t>
        </w:r>
      </w:hyperlink>
      <w:r w:rsidRPr="005851EA">
        <w:rPr>
          <w:rFonts w:eastAsia="MS Mincho" w:cs="Arial"/>
          <w:noProof/>
          <w:color w:val="000000" w:themeColor="text1"/>
          <w:sz w:val="24"/>
          <w:szCs w:val="24"/>
          <w:lang w:eastAsia="en-US"/>
        </w:rPr>
        <w:t xml:space="preserve">, </w:t>
      </w:r>
      <w:hyperlink w:anchor="_ENREF_69" w:tooltip="Kaiser, 2000 #159" w:history="1">
        <w:r w:rsidRPr="005851EA">
          <w:rPr>
            <w:rFonts w:eastAsia="MS Mincho" w:cs="Arial"/>
            <w:noProof/>
            <w:color w:val="000000" w:themeColor="text1"/>
            <w:sz w:val="24"/>
            <w:szCs w:val="24"/>
            <w:lang w:eastAsia="en-US"/>
          </w:rPr>
          <w:t>Kaiser and S.J. 2000</w:t>
        </w:r>
      </w:hyperlink>
      <w:r w:rsidRPr="005851EA">
        <w:rPr>
          <w:rFonts w:eastAsia="MS Mincho" w:cs="Arial"/>
          <w:noProof/>
          <w:color w:val="000000" w:themeColor="text1"/>
          <w:sz w:val="24"/>
          <w:szCs w:val="24"/>
          <w:lang w:eastAsia="en-US"/>
        </w:rPr>
        <w:t xml:space="preserve">, </w:t>
      </w:r>
      <w:hyperlink w:anchor="_ENREF_65" w:tooltip="Jackson, 2001 #163" w:history="1">
        <w:r w:rsidRPr="005851EA">
          <w:rPr>
            <w:rFonts w:eastAsia="MS Mincho" w:cs="Arial"/>
            <w:noProof/>
            <w:color w:val="000000" w:themeColor="text1"/>
            <w:sz w:val="24"/>
            <w:szCs w:val="24"/>
            <w:lang w:eastAsia="en-US"/>
          </w:rPr>
          <w:t>Jackson et al. 2001</w:t>
        </w:r>
      </w:hyperlink>
      <w:r w:rsidRPr="005851EA">
        <w:rPr>
          <w:rFonts w:eastAsia="MS Mincho" w:cs="Arial"/>
          <w:noProof/>
          <w:color w:val="000000" w:themeColor="text1"/>
          <w:sz w:val="24"/>
          <w:szCs w:val="24"/>
          <w:lang w:eastAsia="en-US"/>
        </w:rPr>
        <w:t xml:space="preserve">, </w:t>
      </w:r>
      <w:hyperlink w:anchor="_ENREF_4" w:tooltip="Al-Yamani, 2004 #85" w:history="1">
        <w:r w:rsidRPr="005851EA">
          <w:rPr>
            <w:rFonts w:eastAsia="MS Mincho" w:cs="Arial"/>
            <w:noProof/>
            <w:color w:val="000000" w:themeColor="text1"/>
            <w:sz w:val="24"/>
            <w:szCs w:val="24"/>
            <w:lang w:eastAsia="en-US"/>
          </w:rPr>
          <w:t>Al-Yamani et al. 2004</w:t>
        </w:r>
      </w:hyperlink>
      <w:r w:rsidRPr="005851EA">
        <w:rPr>
          <w:rFonts w:eastAsia="MS Mincho" w:cs="Arial"/>
          <w:noProof/>
          <w:color w:val="000000" w:themeColor="text1"/>
          <w:sz w:val="24"/>
          <w:szCs w:val="24"/>
          <w:lang w:eastAsia="en-US"/>
        </w:rPr>
        <w:t xml:space="preserve">, </w:t>
      </w:r>
      <w:hyperlink w:anchor="_ENREF_64" w:tooltip="Jaafar, 2004 #713" w:history="1">
        <w:r w:rsidRPr="005851EA">
          <w:rPr>
            <w:rFonts w:eastAsia="MS Mincho" w:cs="Arial"/>
            <w:noProof/>
            <w:color w:val="000000" w:themeColor="text1"/>
            <w:sz w:val="24"/>
            <w:szCs w:val="24"/>
            <w:lang w:eastAsia="en-US"/>
          </w:rPr>
          <w:t>Jaafar et al. 2004</w:t>
        </w:r>
      </w:hyperlink>
      <w:r w:rsidRPr="005851EA">
        <w:rPr>
          <w:rFonts w:eastAsia="MS Mincho" w:cs="Arial"/>
          <w:noProof/>
          <w:color w:val="000000" w:themeColor="text1"/>
          <w:sz w:val="24"/>
          <w:szCs w:val="24"/>
          <w:lang w:eastAsia="en-US"/>
        </w:rPr>
        <w:t xml:space="preserve">, </w:t>
      </w:r>
      <w:hyperlink w:anchor="_ENREF_83" w:tooltip="Möllmann, 2004 #304" w:history="1">
        <w:r w:rsidRPr="005851EA">
          <w:rPr>
            <w:rFonts w:eastAsia="MS Mincho" w:cs="Arial"/>
            <w:noProof/>
            <w:color w:val="000000" w:themeColor="text1"/>
            <w:sz w:val="24"/>
            <w:szCs w:val="24"/>
            <w:lang w:eastAsia="en-US"/>
          </w:rPr>
          <w:t>Möllmann et al. 2004</w:t>
        </w:r>
      </w:hyperlink>
      <w:r w:rsidRPr="005851EA">
        <w:rPr>
          <w:rFonts w:eastAsia="MS Mincho" w:cs="Arial"/>
          <w:noProof/>
          <w:color w:val="000000" w:themeColor="text1"/>
          <w:sz w:val="24"/>
          <w:szCs w:val="24"/>
          <w:lang w:eastAsia="en-US"/>
        </w:rPr>
        <w:t xml:space="preserve">, </w:t>
      </w:r>
      <w:hyperlink w:anchor="_ENREF_3" w:tooltip="Al-Yamani, 2007 #265" w:history="1">
        <w:r w:rsidRPr="005851EA">
          <w:rPr>
            <w:rFonts w:eastAsia="MS Mincho" w:cs="Arial"/>
            <w:noProof/>
            <w:color w:val="000000" w:themeColor="text1"/>
            <w:sz w:val="24"/>
            <w:szCs w:val="24"/>
            <w:lang w:eastAsia="en-US"/>
          </w:rPr>
          <w:t>Al-Yamani et al. 2007</w:t>
        </w:r>
      </w:hyperlink>
      <w:r w:rsidRPr="005851EA">
        <w:rPr>
          <w:rFonts w:eastAsia="MS Mincho" w:cs="Arial"/>
          <w:noProof/>
          <w:color w:val="000000" w:themeColor="text1"/>
          <w:sz w:val="24"/>
          <w:szCs w:val="24"/>
          <w:lang w:eastAsia="en-US"/>
        </w:rPr>
        <w:t xml:space="preserve">, </w:t>
      </w:r>
      <w:hyperlink w:anchor="_ENREF_73" w:tooltip="King, 2007 #1163" w:history="1">
        <w:r w:rsidRPr="005851EA">
          <w:rPr>
            <w:rFonts w:eastAsia="MS Mincho" w:cs="Arial"/>
            <w:noProof/>
            <w:color w:val="000000" w:themeColor="text1"/>
            <w:sz w:val="24"/>
            <w:szCs w:val="24"/>
            <w:lang w:eastAsia="en-US"/>
          </w:rPr>
          <w:t>King 2007</w:t>
        </w:r>
      </w:hyperlink>
      <w:r w:rsidRPr="005851EA">
        <w:rPr>
          <w:rFonts w:eastAsia="MS Mincho" w:cs="Arial"/>
          <w:noProof/>
          <w:color w:val="000000" w:themeColor="text1"/>
          <w:sz w:val="24"/>
          <w:szCs w:val="24"/>
          <w:lang w:eastAsia="en-US"/>
        </w:rPr>
        <w:t xml:space="preserve">, </w:t>
      </w:r>
      <w:hyperlink w:anchor="_ENREF_20" w:tooltip="Bone, 2008 #477" w:history="1">
        <w:r w:rsidRPr="005851EA">
          <w:rPr>
            <w:rFonts w:eastAsia="MS Mincho" w:cs="Arial"/>
            <w:noProof/>
            <w:color w:val="000000" w:themeColor="text1"/>
            <w:sz w:val="24"/>
            <w:szCs w:val="24"/>
            <w:lang w:eastAsia="en-US"/>
          </w:rPr>
          <w:t>Bone and Moore 2008</w:t>
        </w:r>
      </w:hyperlink>
      <w:r w:rsidRPr="005851EA">
        <w:rPr>
          <w:rFonts w:eastAsia="MS Mincho" w:cs="Arial"/>
          <w:noProof/>
          <w:color w:val="000000" w:themeColor="text1"/>
          <w:sz w:val="24"/>
          <w:szCs w:val="24"/>
          <w:lang w:eastAsia="en-US"/>
        </w:rPr>
        <w:t xml:space="preserve">, </w:t>
      </w:r>
      <w:hyperlink w:anchor="_ENREF_86" w:tooltip="Munday, 2009 #1153" w:history="1">
        <w:r w:rsidRPr="005851EA">
          <w:rPr>
            <w:rFonts w:eastAsia="MS Mincho" w:cs="Arial"/>
            <w:noProof/>
            <w:color w:val="000000" w:themeColor="text1"/>
            <w:sz w:val="24"/>
            <w:szCs w:val="24"/>
            <w:lang w:eastAsia="en-US"/>
          </w:rPr>
          <w:t>Munday et al. 2009</w:t>
        </w:r>
      </w:hyperlink>
      <w:r w:rsidRPr="005851EA">
        <w:rPr>
          <w:rFonts w:eastAsia="MS Mincho" w:cs="Arial"/>
          <w:noProof/>
          <w:color w:val="000000" w:themeColor="text1"/>
          <w:sz w:val="24"/>
          <w:szCs w:val="24"/>
          <w:lang w:eastAsia="en-US"/>
        </w:rPr>
        <w:t xml:space="preserve">, </w:t>
      </w:r>
      <w:hyperlink w:anchor="_ENREF_102" w:tooltip="Sheppard, 2010 #531" w:history="1">
        <w:r w:rsidRPr="005851EA">
          <w:rPr>
            <w:rFonts w:eastAsia="MS Mincho" w:cs="Arial"/>
            <w:noProof/>
            <w:color w:val="000000" w:themeColor="text1"/>
            <w:sz w:val="24"/>
            <w:szCs w:val="24"/>
            <w:lang w:eastAsia="en-US"/>
          </w:rPr>
          <w:t>Sheppard et al. 2010</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While attention is typically placed on adult fish, food web biologists and marine ecologists have long championed the importance of larval and juvenile fish (also life stages of other organisms) in fisheries recruitment and because their biomass is an important component of the structure and dynamics of these communities </w:t>
      </w:r>
      <w:r w:rsidRPr="005851EA">
        <w:rPr>
          <w:rFonts w:eastAsia="MS Mincho" w:cs="Arial"/>
          <w:color w:val="000000" w:themeColor="text1"/>
          <w:sz w:val="24"/>
          <w:szCs w:val="24"/>
          <w:lang w:eastAsia="en-US"/>
        </w:rPr>
        <w:fldChar w:fldCharType="begin">
          <w:fldData xml:space="preserve">PEVuZE5vdGU+PENpdGU+PEF1dGhvcj5Cb25lPC9BdXRob3I+PFllYXI+MjAwODwvWWVhcj48UmVj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</w:fldData>
        </w:fldChar>
      </w:r>
      <w:r w:rsidRPr="005851EA">
        <w:rPr>
          <w:rFonts w:eastAsia="MS Mincho" w:cs="Arial"/>
          <w:color w:val="000000" w:themeColor="text1"/>
          <w:sz w:val="24"/>
          <w:szCs w:val="24"/>
          <w:lang w:eastAsia="en-US"/>
        </w:rPr>
        <w:instrText xml:space="preserve"> ADDIN EN.CITE </w:instrText>
      </w:r>
      <w:r w:rsidRPr="005851EA">
        <w:rPr>
          <w:rFonts w:eastAsia="MS Mincho" w:cs="Arial"/>
          <w:color w:val="000000" w:themeColor="text1"/>
          <w:sz w:val="24"/>
          <w:szCs w:val="24"/>
          <w:lang w:eastAsia="en-US"/>
        </w:rPr>
        <w:fldChar w:fldCharType="begin">
          <w:fldData xml:space="preserve">PEVuZE5vdGU+PENpdGU+PEF1dGhvcj5Cb25lPC9BdXRob3I+PFllYXI+MjAwODwvWWVhcj48UmVj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</w:fldData>
        </w:fldChar>
      </w:r>
      <w:r w:rsidRPr="005851EA">
        <w:rPr>
          <w:rFonts w:eastAsia="MS Mincho" w:cs="Arial"/>
          <w:color w:val="000000" w:themeColor="text1"/>
          <w:sz w:val="24"/>
          <w:szCs w:val="24"/>
          <w:lang w:eastAsia="en-US"/>
        </w:rPr>
        <w:instrText xml:space="preserve"> ADDIN EN.CITE.DATA </w:instrText>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31" w:tooltip="Cohen, 1993 #1167" w:history="1">
        <w:r w:rsidRPr="005851EA">
          <w:rPr>
            <w:rFonts w:eastAsia="MS Mincho" w:cs="Arial"/>
            <w:noProof/>
            <w:color w:val="000000" w:themeColor="text1"/>
            <w:sz w:val="24"/>
            <w:szCs w:val="24"/>
            <w:lang w:eastAsia="en-US"/>
          </w:rPr>
          <w:t>Cohen et al. 1993</w:t>
        </w:r>
      </w:hyperlink>
      <w:r w:rsidRPr="005851EA">
        <w:rPr>
          <w:rFonts w:eastAsia="MS Mincho" w:cs="Arial"/>
          <w:noProof/>
          <w:color w:val="000000" w:themeColor="text1"/>
          <w:sz w:val="24"/>
          <w:szCs w:val="24"/>
          <w:lang w:eastAsia="en-US"/>
        </w:rPr>
        <w:t xml:space="preserve">, </w:t>
      </w:r>
      <w:hyperlink w:anchor="_ENREF_113" w:tooltip="Yodzis, 2000 #1164" w:history="1">
        <w:r w:rsidRPr="005851EA">
          <w:rPr>
            <w:rFonts w:eastAsia="MS Mincho" w:cs="Arial"/>
            <w:noProof/>
            <w:color w:val="000000" w:themeColor="text1"/>
            <w:sz w:val="24"/>
            <w:szCs w:val="24"/>
            <w:lang w:eastAsia="en-US"/>
          </w:rPr>
          <w:t>Yodzis 2000</w:t>
        </w:r>
      </w:hyperlink>
      <w:r w:rsidRPr="005851EA">
        <w:rPr>
          <w:rFonts w:eastAsia="MS Mincho" w:cs="Arial"/>
          <w:noProof/>
          <w:color w:val="000000" w:themeColor="text1"/>
          <w:sz w:val="24"/>
          <w:szCs w:val="24"/>
          <w:lang w:eastAsia="en-US"/>
        </w:rPr>
        <w:t xml:space="preserve">, </w:t>
      </w:r>
      <w:hyperlink w:anchor="_ENREF_42" w:tooltip="Fuiman, 2002 #278" w:history="1">
        <w:r w:rsidRPr="005851EA">
          <w:rPr>
            <w:rFonts w:eastAsia="MS Mincho" w:cs="Arial"/>
            <w:noProof/>
            <w:color w:val="000000" w:themeColor="text1"/>
            <w:sz w:val="24"/>
            <w:szCs w:val="24"/>
            <w:lang w:eastAsia="en-US"/>
          </w:rPr>
          <w:t>Fuiman and Werner 2002</w:t>
        </w:r>
      </w:hyperlink>
      <w:r w:rsidRPr="005851EA">
        <w:rPr>
          <w:rFonts w:eastAsia="MS Mincho" w:cs="Arial"/>
          <w:noProof/>
          <w:color w:val="000000" w:themeColor="text1"/>
          <w:sz w:val="24"/>
          <w:szCs w:val="24"/>
          <w:lang w:eastAsia="en-US"/>
        </w:rPr>
        <w:t xml:space="preserve">, </w:t>
      </w:r>
      <w:hyperlink w:anchor="_ENREF_108" w:tooltip="Urho, 2002 #279" w:history="1">
        <w:r w:rsidRPr="005851EA">
          <w:rPr>
            <w:rFonts w:eastAsia="MS Mincho" w:cs="Arial"/>
            <w:noProof/>
            <w:color w:val="000000" w:themeColor="text1"/>
            <w:sz w:val="24"/>
            <w:szCs w:val="24"/>
            <w:lang w:eastAsia="en-US"/>
          </w:rPr>
          <w:t>Urho 2002</w:t>
        </w:r>
      </w:hyperlink>
      <w:r w:rsidRPr="005851EA">
        <w:rPr>
          <w:rFonts w:eastAsia="MS Mincho" w:cs="Arial"/>
          <w:noProof/>
          <w:color w:val="000000" w:themeColor="text1"/>
          <w:sz w:val="24"/>
          <w:szCs w:val="24"/>
          <w:lang w:eastAsia="en-US"/>
        </w:rPr>
        <w:t xml:space="preserve">, </w:t>
      </w:r>
      <w:hyperlink w:anchor="_ENREF_73" w:tooltip="King, 2007 #1163" w:history="1">
        <w:r w:rsidRPr="005851EA">
          <w:rPr>
            <w:rFonts w:eastAsia="MS Mincho" w:cs="Arial"/>
            <w:noProof/>
            <w:color w:val="000000" w:themeColor="text1"/>
            <w:sz w:val="24"/>
            <w:szCs w:val="24"/>
            <w:lang w:eastAsia="en-US"/>
          </w:rPr>
          <w:t>King 2007</w:t>
        </w:r>
      </w:hyperlink>
      <w:r w:rsidRPr="005851EA">
        <w:rPr>
          <w:rFonts w:eastAsia="MS Mincho" w:cs="Arial"/>
          <w:noProof/>
          <w:color w:val="000000" w:themeColor="text1"/>
          <w:sz w:val="24"/>
          <w:szCs w:val="24"/>
          <w:lang w:eastAsia="en-US"/>
        </w:rPr>
        <w:t xml:space="preserve">, </w:t>
      </w:r>
      <w:hyperlink w:anchor="_ENREF_20" w:tooltip="Bone, 2008 #477" w:history="1">
        <w:r w:rsidRPr="005851EA">
          <w:rPr>
            <w:rFonts w:eastAsia="MS Mincho" w:cs="Arial"/>
            <w:noProof/>
            <w:color w:val="000000" w:themeColor="text1"/>
            <w:sz w:val="24"/>
            <w:szCs w:val="24"/>
            <w:lang w:eastAsia="en-US"/>
          </w:rPr>
          <w:t>Bone and Moore 2008</w:t>
        </w:r>
      </w:hyperlink>
      <w:r w:rsidRPr="005851EA">
        <w:rPr>
          <w:rFonts w:eastAsia="MS Mincho" w:cs="Arial"/>
          <w:noProof/>
          <w:color w:val="000000" w:themeColor="text1"/>
          <w:sz w:val="24"/>
          <w:szCs w:val="24"/>
          <w:lang w:eastAsia="en-US"/>
        </w:rPr>
        <w:t xml:space="preserve">, </w:t>
      </w:r>
      <w:hyperlink w:anchor="_ENREF_81" w:tooltip="Miller, 2011 #1165" w:history="1">
        <w:r w:rsidRPr="005851EA">
          <w:rPr>
            <w:rFonts w:eastAsia="MS Mincho" w:cs="Arial"/>
            <w:noProof/>
            <w:color w:val="000000" w:themeColor="text1"/>
            <w:sz w:val="24"/>
            <w:szCs w:val="24"/>
            <w:lang w:eastAsia="en-US"/>
          </w:rPr>
          <w:t>Miller and Rudolf 2011</w:t>
        </w:r>
      </w:hyperlink>
      <w:r w:rsidRPr="005851EA">
        <w:rPr>
          <w:rFonts w:eastAsia="MS Mincho" w:cs="Arial"/>
          <w:noProof/>
          <w:color w:val="000000" w:themeColor="text1"/>
          <w:sz w:val="24"/>
          <w:szCs w:val="24"/>
          <w:lang w:eastAsia="en-US"/>
        </w:rPr>
        <w:t xml:space="preserve">, </w:t>
      </w:r>
      <w:hyperlink w:anchor="_ENREF_99" w:tooltip="Rudolf, 2011 #1166" w:history="1">
        <w:r w:rsidRPr="005851EA">
          <w:rPr>
            <w:rFonts w:eastAsia="MS Mincho" w:cs="Arial"/>
            <w:noProof/>
            <w:color w:val="000000" w:themeColor="text1"/>
            <w:sz w:val="24"/>
            <w:szCs w:val="24"/>
            <w:lang w:eastAsia="en-US"/>
          </w:rPr>
          <w:t>Rudolf and Lafferty 2011</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w:t>
      </w:r>
    </w:p>
    <w:p w14:paraId="47E7BCAD" w14:textId="1F901A79" w:rsidR="0001465E" w:rsidRPr="005851EA" w:rsidRDefault="00853886" w:rsidP="00424D82">
      <w:pPr>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lang w:eastAsia="en-US"/>
        </w:rPr>
        <w:t xml:space="preserve">Nearly all marine fish start out life as part of the plankton community, where they experience high mortality, in which eggs and larvae experience a daily mortality rate of the order of 5 to 30% of the population (Bone and Moore 2008).  At this stage in their life, they typically feed on other plankton </w:t>
      </w:r>
      <w:r w:rsidRPr="005851EA">
        <w:rPr>
          <w:rFonts w:eastAsia="MS Mincho" w:cs="Arial"/>
          <w:color w:val="000000" w:themeColor="text1"/>
          <w:sz w:val="24"/>
          <w:szCs w:val="24"/>
          <w:lang w:eastAsia="en-US"/>
        </w:rPr>
        <w:fldChar w:fldCharType="begin">
          <w:fldData xml:space="preserve">PEVuZE5vdGU+PENpdGU+PEF1dGhvcj5Cb25lPC9BdXRob3I+PFllYXI+MjAwODwvWWVhcj48UmVj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</w:fldData>
        </w:fldChar>
      </w:r>
      <w:r w:rsidRPr="005851EA">
        <w:rPr>
          <w:rFonts w:eastAsia="MS Mincho" w:cs="Arial"/>
          <w:color w:val="000000" w:themeColor="text1"/>
          <w:sz w:val="24"/>
          <w:szCs w:val="24"/>
          <w:lang w:eastAsia="en-US"/>
        </w:rPr>
        <w:instrText xml:space="preserve"> ADDIN EN.CITE </w:instrText>
      </w:r>
      <w:r w:rsidRPr="005851EA">
        <w:rPr>
          <w:rFonts w:eastAsia="MS Mincho" w:cs="Arial"/>
          <w:color w:val="000000" w:themeColor="text1"/>
          <w:sz w:val="24"/>
          <w:szCs w:val="24"/>
          <w:lang w:eastAsia="en-US"/>
        </w:rPr>
        <w:fldChar w:fldCharType="begin">
          <w:fldData xml:space="preserve">PEVuZE5vdGU+PENpdGU+PEF1dGhvcj5Cb25lPC9BdXRob3I+PFllYXI+MjAwODwvWWVhcj48UmVj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</w:fldData>
        </w:fldChar>
      </w:r>
      <w:r w:rsidRPr="005851EA">
        <w:rPr>
          <w:rFonts w:eastAsia="MS Mincho" w:cs="Arial"/>
          <w:color w:val="000000" w:themeColor="text1"/>
          <w:sz w:val="24"/>
          <w:szCs w:val="24"/>
          <w:lang w:eastAsia="en-US"/>
        </w:rPr>
        <w:instrText xml:space="preserve"> ADDIN EN.CITE.DATA </w:instrText>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76" w:tooltip="Last, 1980 #365" w:history="1">
        <w:r w:rsidRPr="005851EA">
          <w:rPr>
            <w:rFonts w:eastAsia="MS Mincho" w:cs="Arial"/>
            <w:noProof/>
            <w:color w:val="000000" w:themeColor="text1"/>
            <w:sz w:val="24"/>
            <w:szCs w:val="24"/>
            <w:lang w:eastAsia="en-US"/>
          </w:rPr>
          <w:t>Last 1980</w:t>
        </w:r>
      </w:hyperlink>
      <w:r w:rsidRPr="005851EA">
        <w:rPr>
          <w:rFonts w:eastAsia="MS Mincho" w:cs="Arial"/>
          <w:noProof/>
          <w:color w:val="000000" w:themeColor="text1"/>
          <w:sz w:val="24"/>
          <w:szCs w:val="24"/>
          <w:lang w:eastAsia="en-US"/>
        </w:rPr>
        <w:t xml:space="preserve">, </w:t>
      </w:r>
      <w:hyperlink w:anchor="_ENREF_75" w:tooltip="Laroche, 1982 #363" w:history="1">
        <w:r w:rsidRPr="005851EA">
          <w:rPr>
            <w:rFonts w:eastAsia="MS Mincho" w:cs="Arial"/>
            <w:noProof/>
            <w:color w:val="000000" w:themeColor="text1"/>
            <w:sz w:val="24"/>
            <w:szCs w:val="24"/>
            <w:lang w:eastAsia="en-US"/>
          </w:rPr>
          <w:t>Laroche 1982</w:t>
        </w:r>
      </w:hyperlink>
      <w:r w:rsidRPr="005851EA">
        <w:rPr>
          <w:rFonts w:eastAsia="MS Mincho" w:cs="Arial"/>
          <w:noProof/>
          <w:color w:val="000000" w:themeColor="text1"/>
          <w:sz w:val="24"/>
          <w:szCs w:val="24"/>
          <w:lang w:eastAsia="en-US"/>
        </w:rPr>
        <w:t xml:space="preserve">, </w:t>
      </w:r>
      <w:hyperlink w:anchor="_ENREF_97" w:tooltip="Rajasilta, 1983 #364" w:history="1">
        <w:r w:rsidRPr="005851EA">
          <w:rPr>
            <w:rFonts w:eastAsia="MS Mincho" w:cs="Arial"/>
            <w:noProof/>
            <w:color w:val="000000" w:themeColor="text1"/>
            <w:sz w:val="24"/>
            <w:szCs w:val="24"/>
            <w:lang w:eastAsia="en-US"/>
          </w:rPr>
          <w:t>Rajasilta and Vuorinen 1983</w:t>
        </w:r>
      </w:hyperlink>
      <w:r w:rsidRPr="005851EA">
        <w:rPr>
          <w:rFonts w:eastAsia="MS Mincho" w:cs="Arial"/>
          <w:noProof/>
          <w:color w:val="000000" w:themeColor="text1"/>
          <w:sz w:val="24"/>
          <w:szCs w:val="24"/>
          <w:lang w:eastAsia="en-US"/>
        </w:rPr>
        <w:t xml:space="preserve">, </w:t>
      </w:r>
      <w:hyperlink w:anchor="_ENREF_44" w:tooltip="Gadomski, 1984 #17" w:history="1">
        <w:r w:rsidRPr="005851EA">
          <w:rPr>
            <w:rFonts w:eastAsia="MS Mincho" w:cs="Arial"/>
            <w:noProof/>
            <w:color w:val="000000" w:themeColor="text1"/>
            <w:sz w:val="24"/>
            <w:szCs w:val="24"/>
            <w:lang w:eastAsia="en-US"/>
          </w:rPr>
          <w:t>Gadomski and Boehlert 1984</w:t>
        </w:r>
      </w:hyperlink>
      <w:r w:rsidRPr="005851EA">
        <w:rPr>
          <w:rFonts w:eastAsia="MS Mincho" w:cs="Arial"/>
          <w:noProof/>
          <w:color w:val="000000" w:themeColor="text1"/>
          <w:sz w:val="24"/>
          <w:szCs w:val="24"/>
          <w:lang w:eastAsia="en-US"/>
        </w:rPr>
        <w:t xml:space="preserve">, </w:t>
      </w:r>
      <w:hyperlink w:anchor="_ENREF_66" w:tooltip="Jenkins, 1987 #366" w:history="1">
        <w:r w:rsidRPr="005851EA">
          <w:rPr>
            <w:rFonts w:eastAsia="MS Mincho" w:cs="Arial"/>
            <w:noProof/>
            <w:color w:val="000000" w:themeColor="text1"/>
            <w:sz w:val="24"/>
            <w:szCs w:val="24"/>
            <w:lang w:eastAsia="en-US"/>
          </w:rPr>
          <w:t>Jenkins 1987</w:t>
        </w:r>
      </w:hyperlink>
      <w:r w:rsidRPr="005851EA">
        <w:rPr>
          <w:rFonts w:eastAsia="MS Mincho" w:cs="Arial"/>
          <w:noProof/>
          <w:color w:val="000000" w:themeColor="text1"/>
          <w:sz w:val="24"/>
          <w:szCs w:val="24"/>
          <w:lang w:eastAsia="en-US"/>
        </w:rPr>
        <w:t xml:space="preserve">, </w:t>
      </w:r>
      <w:hyperlink w:anchor="_ENREF_110" w:tooltip="Watson, 1989 #367" w:history="1">
        <w:r w:rsidRPr="005851EA">
          <w:rPr>
            <w:rFonts w:eastAsia="MS Mincho" w:cs="Arial"/>
            <w:noProof/>
            <w:color w:val="000000" w:themeColor="text1"/>
            <w:sz w:val="24"/>
            <w:szCs w:val="24"/>
            <w:lang w:eastAsia="en-US"/>
          </w:rPr>
          <w:t>Watson and Davis 1989</w:t>
        </w:r>
      </w:hyperlink>
      <w:r w:rsidRPr="005851EA">
        <w:rPr>
          <w:rFonts w:eastAsia="MS Mincho" w:cs="Arial"/>
          <w:noProof/>
          <w:color w:val="000000" w:themeColor="text1"/>
          <w:sz w:val="24"/>
          <w:szCs w:val="24"/>
          <w:lang w:eastAsia="en-US"/>
        </w:rPr>
        <w:t xml:space="preserve">, </w:t>
      </w:r>
      <w:hyperlink w:anchor="_ENREF_45" w:tooltip="Gaughan, 1992 #277" w:history="1">
        <w:r w:rsidRPr="005851EA">
          <w:rPr>
            <w:rFonts w:eastAsia="MS Mincho" w:cs="Arial"/>
            <w:noProof/>
            <w:color w:val="000000" w:themeColor="text1"/>
            <w:sz w:val="24"/>
            <w:szCs w:val="24"/>
            <w:lang w:eastAsia="en-US"/>
          </w:rPr>
          <w:t>Gaughan 1992</w:t>
        </w:r>
      </w:hyperlink>
      <w:r w:rsidRPr="005851EA">
        <w:rPr>
          <w:rFonts w:eastAsia="MS Mincho" w:cs="Arial"/>
          <w:noProof/>
          <w:color w:val="000000" w:themeColor="text1"/>
          <w:sz w:val="24"/>
          <w:szCs w:val="24"/>
          <w:lang w:eastAsia="en-US"/>
        </w:rPr>
        <w:t xml:space="preserve">, </w:t>
      </w:r>
      <w:hyperlink w:anchor="_ENREF_100" w:tooltip="Sanchez-Velasco, 1998 #229" w:history="1">
        <w:r w:rsidRPr="005851EA">
          <w:rPr>
            <w:rFonts w:eastAsia="MS Mincho" w:cs="Arial"/>
            <w:noProof/>
            <w:color w:val="000000" w:themeColor="text1"/>
            <w:sz w:val="24"/>
            <w:szCs w:val="24"/>
            <w:lang w:eastAsia="en-US"/>
          </w:rPr>
          <w:t>Sanchez-Velasco 1998</w:t>
        </w:r>
      </w:hyperlink>
      <w:r w:rsidRPr="005851EA">
        <w:rPr>
          <w:rFonts w:eastAsia="MS Mincho" w:cs="Arial"/>
          <w:noProof/>
          <w:color w:val="000000" w:themeColor="text1"/>
          <w:sz w:val="24"/>
          <w:szCs w:val="24"/>
          <w:lang w:eastAsia="en-US"/>
        </w:rPr>
        <w:t xml:space="preserve">, </w:t>
      </w:r>
      <w:hyperlink w:anchor="_ENREF_78" w:tooltip="Lehtiniemi, 2007 #271" w:history="1">
        <w:r w:rsidRPr="005851EA">
          <w:rPr>
            <w:rFonts w:eastAsia="MS Mincho" w:cs="Arial"/>
            <w:noProof/>
            <w:color w:val="000000" w:themeColor="text1"/>
            <w:sz w:val="24"/>
            <w:szCs w:val="24"/>
            <w:lang w:eastAsia="en-US"/>
          </w:rPr>
          <w:t>Lehtiniemi et al. 2007</w:t>
        </w:r>
      </w:hyperlink>
      <w:r w:rsidRPr="005851EA">
        <w:rPr>
          <w:rFonts w:eastAsia="MS Mincho" w:cs="Arial"/>
          <w:noProof/>
          <w:color w:val="000000" w:themeColor="text1"/>
          <w:sz w:val="24"/>
          <w:szCs w:val="24"/>
          <w:lang w:eastAsia="en-US"/>
        </w:rPr>
        <w:t xml:space="preserve">, </w:t>
      </w:r>
      <w:hyperlink w:anchor="_ENREF_20" w:tooltip="Bone, 2008 #477" w:history="1">
        <w:r w:rsidRPr="005851EA">
          <w:rPr>
            <w:rFonts w:eastAsia="MS Mincho" w:cs="Arial"/>
            <w:noProof/>
            <w:color w:val="000000" w:themeColor="text1"/>
            <w:sz w:val="24"/>
            <w:szCs w:val="24"/>
            <w:lang w:eastAsia="en-US"/>
          </w:rPr>
          <w:t>Bone and Moore 2008</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During this stage they are sensitive to both direct effects of environmental variation, such as temperature and salinity, and to variation in food resources, itself derived from this environmental variation </w:t>
      </w:r>
      <w:r w:rsidRPr="005851EA">
        <w:rPr>
          <w:rFonts w:eastAsia="MS Mincho" w:cs="Arial"/>
          <w:color w:val="000000" w:themeColor="text1"/>
          <w:sz w:val="24"/>
          <w:szCs w:val="24"/>
          <w:lang w:eastAsia="en-US"/>
        </w:rPr>
        <w:fldChar w:fldCharType="begin">
          <w:fldData xml:space="preserve">PEVuZE5vdGU+PENpdGU+PEF1dGhvcj5Cb25lPC9BdXRob3I+PFllYXI+MjAwODwvWWVhcj48UmVj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</w:fldData>
        </w:fldChar>
      </w:r>
      <w:r w:rsidRPr="005851EA">
        <w:rPr>
          <w:rFonts w:eastAsia="MS Mincho" w:cs="Arial"/>
          <w:color w:val="000000" w:themeColor="text1"/>
          <w:sz w:val="24"/>
          <w:szCs w:val="24"/>
          <w:lang w:eastAsia="en-US"/>
        </w:rPr>
        <w:instrText xml:space="preserve"> ADDIN EN.CITE </w:instrText>
      </w:r>
      <w:r w:rsidRPr="005851EA">
        <w:rPr>
          <w:rFonts w:eastAsia="MS Mincho" w:cs="Arial"/>
          <w:color w:val="000000" w:themeColor="text1"/>
          <w:sz w:val="24"/>
          <w:szCs w:val="24"/>
          <w:lang w:eastAsia="en-US"/>
        </w:rPr>
        <w:fldChar w:fldCharType="begin">
          <w:fldData xml:space="preserve">PEVuZE5vdGU+PENpdGU+PEF1dGhvcj5Cb25lPC9BdXRob3I+PFllYXI+MjAwODwvWWVhcj48UmVj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</w:fldData>
        </w:fldChar>
      </w:r>
      <w:r w:rsidRPr="005851EA">
        <w:rPr>
          <w:rFonts w:eastAsia="MS Mincho" w:cs="Arial"/>
          <w:color w:val="000000" w:themeColor="text1"/>
          <w:sz w:val="24"/>
          <w:szCs w:val="24"/>
          <w:lang w:eastAsia="en-US"/>
        </w:rPr>
        <w:instrText xml:space="preserve"> ADDIN EN.CITE.DATA </w:instrText>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56" w:tooltip="Houde, 1975 #508" w:history="1">
        <w:r w:rsidRPr="005851EA">
          <w:rPr>
            <w:rFonts w:eastAsia="MS Mincho" w:cs="Arial"/>
            <w:noProof/>
            <w:color w:val="000000" w:themeColor="text1"/>
            <w:sz w:val="24"/>
            <w:szCs w:val="24"/>
            <w:lang w:eastAsia="en-US"/>
          </w:rPr>
          <w:t>Houde 1975</w:t>
        </w:r>
      </w:hyperlink>
      <w:r w:rsidRPr="005851EA">
        <w:rPr>
          <w:rFonts w:eastAsia="MS Mincho" w:cs="Arial"/>
          <w:noProof/>
          <w:color w:val="000000" w:themeColor="text1"/>
          <w:sz w:val="24"/>
          <w:szCs w:val="24"/>
          <w:lang w:eastAsia="en-US"/>
        </w:rPr>
        <w:t xml:space="preserve">, </w:t>
      </w:r>
      <w:hyperlink w:anchor="_ENREF_21" w:tooltip="Brander, 1995 #937" w:history="1">
        <w:r w:rsidRPr="005851EA">
          <w:rPr>
            <w:rFonts w:eastAsia="MS Mincho" w:cs="Arial"/>
            <w:noProof/>
            <w:color w:val="000000" w:themeColor="text1"/>
            <w:sz w:val="24"/>
            <w:szCs w:val="24"/>
            <w:lang w:eastAsia="en-US"/>
          </w:rPr>
          <w:t>Brander 1995</w:t>
        </w:r>
      </w:hyperlink>
      <w:r w:rsidRPr="005851EA">
        <w:rPr>
          <w:rFonts w:eastAsia="MS Mincho" w:cs="Arial"/>
          <w:noProof/>
          <w:color w:val="000000" w:themeColor="text1"/>
          <w:sz w:val="24"/>
          <w:szCs w:val="24"/>
          <w:lang w:eastAsia="en-US"/>
        </w:rPr>
        <w:t xml:space="preserve">, </w:t>
      </w:r>
      <w:hyperlink w:anchor="_ENREF_58" w:tooltip="Huang, 2000 #504" w:history="1">
        <w:r w:rsidRPr="005851EA">
          <w:rPr>
            <w:rFonts w:eastAsia="MS Mincho" w:cs="Arial"/>
            <w:noProof/>
            <w:color w:val="000000" w:themeColor="text1"/>
            <w:sz w:val="24"/>
            <w:szCs w:val="24"/>
            <w:lang w:eastAsia="en-US"/>
          </w:rPr>
          <w:t>Huang et al. 2000</w:t>
        </w:r>
      </w:hyperlink>
      <w:r w:rsidRPr="005851EA">
        <w:rPr>
          <w:rFonts w:eastAsia="MS Mincho" w:cs="Arial"/>
          <w:noProof/>
          <w:color w:val="000000" w:themeColor="text1"/>
          <w:sz w:val="24"/>
          <w:szCs w:val="24"/>
          <w:lang w:eastAsia="en-US"/>
        </w:rPr>
        <w:t xml:space="preserve">, </w:t>
      </w:r>
      <w:hyperlink w:anchor="_ENREF_19" w:tooltip="Boeuf, 2001 #999" w:history="1">
        <w:r w:rsidRPr="005851EA">
          <w:rPr>
            <w:rFonts w:eastAsia="MS Mincho" w:cs="Arial"/>
            <w:noProof/>
            <w:color w:val="000000" w:themeColor="text1"/>
            <w:sz w:val="24"/>
            <w:szCs w:val="24"/>
            <w:lang w:eastAsia="en-US"/>
          </w:rPr>
          <w:t>Boeuf and Payan 2001</w:t>
        </w:r>
      </w:hyperlink>
      <w:r w:rsidRPr="005851EA">
        <w:rPr>
          <w:rFonts w:eastAsia="MS Mincho" w:cs="Arial"/>
          <w:noProof/>
          <w:color w:val="000000" w:themeColor="text1"/>
          <w:sz w:val="24"/>
          <w:szCs w:val="24"/>
          <w:lang w:eastAsia="en-US"/>
        </w:rPr>
        <w:t xml:space="preserve">, </w:t>
      </w:r>
      <w:hyperlink w:anchor="_ENREF_23" w:tooltip="Cabral, 2003 #636" w:history="1">
        <w:r w:rsidRPr="005851EA">
          <w:rPr>
            <w:rFonts w:eastAsia="MS Mincho" w:cs="Arial"/>
            <w:noProof/>
            <w:color w:val="000000" w:themeColor="text1"/>
            <w:sz w:val="24"/>
            <w:szCs w:val="24"/>
            <w:lang w:eastAsia="en-US"/>
          </w:rPr>
          <w:t xml:space="preserve">Cabral et </w:t>
        </w:r>
        <w:r w:rsidRPr="005851EA">
          <w:rPr>
            <w:rFonts w:eastAsia="MS Mincho" w:cs="Arial"/>
            <w:noProof/>
            <w:color w:val="000000" w:themeColor="text1"/>
            <w:sz w:val="24"/>
            <w:szCs w:val="24"/>
            <w:lang w:eastAsia="en-US"/>
          </w:rPr>
          <w:lastRenderedPageBreak/>
          <w:t>al. 2003</w:t>
        </w:r>
      </w:hyperlink>
      <w:r w:rsidRPr="005851EA">
        <w:rPr>
          <w:rFonts w:eastAsia="MS Mincho" w:cs="Arial"/>
          <w:noProof/>
          <w:color w:val="000000" w:themeColor="text1"/>
          <w:sz w:val="24"/>
          <w:szCs w:val="24"/>
          <w:lang w:eastAsia="en-US"/>
        </w:rPr>
        <w:t xml:space="preserve">, </w:t>
      </w:r>
      <w:hyperlink w:anchor="_ENREF_87" w:tooltip="Munday, 2007 #506" w:history="1">
        <w:r w:rsidRPr="005851EA">
          <w:rPr>
            <w:rFonts w:eastAsia="MS Mincho" w:cs="Arial"/>
            <w:noProof/>
            <w:color w:val="000000" w:themeColor="text1"/>
            <w:sz w:val="24"/>
            <w:szCs w:val="24"/>
            <w:lang w:eastAsia="en-US"/>
          </w:rPr>
          <w:t>Munday et al. 2007</w:t>
        </w:r>
      </w:hyperlink>
      <w:r w:rsidRPr="005851EA">
        <w:rPr>
          <w:rFonts w:eastAsia="MS Mincho" w:cs="Arial"/>
          <w:noProof/>
          <w:color w:val="000000" w:themeColor="text1"/>
          <w:sz w:val="24"/>
          <w:szCs w:val="24"/>
          <w:lang w:eastAsia="en-US"/>
        </w:rPr>
        <w:t xml:space="preserve">, </w:t>
      </w:r>
      <w:hyperlink w:anchor="_ENREF_20" w:tooltip="Bone, 2008 #477" w:history="1">
        <w:r w:rsidRPr="005851EA">
          <w:rPr>
            <w:rFonts w:eastAsia="MS Mincho" w:cs="Arial"/>
            <w:noProof/>
            <w:color w:val="000000" w:themeColor="text1"/>
            <w:sz w:val="24"/>
            <w:szCs w:val="24"/>
            <w:lang w:eastAsia="en-US"/>
          </w:rPr>
          <w:t>Bone and Moore 2008</w:t>
        </w:r>
      </w:hyperlink>
      <w:r w:rsidRPr="005851EA">
        <w:rPr>
          <w:rFonts w:eastAsia="MS Mincho" w:cs="Arial"/>
          <w:noProof/>
          <w:color w:val="000000" w:themeColor="text1"/>
          <w:sz w:val="24"/>
          <w:szCs w:val="24"/>
          <w:lang w:eastAsia="en-US"/>
        </w:rPr>
        <w:t xml:space="preserve">, </w:t>
      </w:r>
      <w:hyperlink w:anchor="_ENREF_103" w:tooltip="Shi, 2009 #505" w:history="1">
        <w:r w:rsidRPr="005851EA">
          <w:rPr>
            <w:rFonts w:eastAsia="MS Mincho" w:cs="Arial"/>
            <w:noProof/>
            <w:color w:val="000000" w:themeColor="text1"/>
            <w:sz w:val="24"/>
            <w:szCs w:val="24"/>
            <w:lang w:eastAsia="en-US"/>
          </w:rPr>
          <w:t>Shi et al. 2009</w:t>
        </w:r>
      </w:hyperlink>
      <w:r w:rsidRPr="005851EA">
        <w:rPr>
          <w:rFonts w:eastAsia="MS Mincho" w:cs="Arial"/>
          <w:noProof/>
          <w:color w:val="000000" w:themeColor="text1"/>
          <w:sz w:val="24"/>
          <w:szCs w:val="24"/>
          <w:lang w:eastAsia="en-US"/>
        </w:rPr>
        <w:t xml:space="preserve">, </w:t>
      </w:r>
      <w:hyperlink w:anchor="_ENREF_40" w:tooltip="Elliott, 2010 #1159" w:history="1">
        <w:r w:rsidRPr="005851EA">
          <w:rPr>
            <w:rFonts w:eastAsia="MS Mincho" w:cs="Arial"/>
            <w:noProof/>
            <w:color w:val="000000" w:themeColor="text1"/>
            <w:sz w:val="24"/>
            <w:szCs w:val="24"/>
            <w:lang w:eastAsia="en-US"/>
          </w:rPr>
          <w:t>Elliott et al. 2010</w:t>
        </w:r>
      </w:hyperlink>
      <w:r w:rsidRPr="005851EA">
        <w:rPr>
          <w:rFonts w:eastAsia="MS Mincho" w:cs="Arial"/>
          <w:noProof/>
          <w:color w:val="000000" w:themeColor="text1"/>
          <w:sz w:val="24"/>
          <w:szCs w:val="24"/>
          <w:lang w:eastAsia="en-US"/>
        </w:rPr>
        <w:t xml:space="preserve">, </w:t>
      </w:r>
      <w:hyperlink w:anchor="_ENREF_9" w:tooltip="Arula, 2012 #735" w:history="1">
        <w:r w:rsidRPr="005851EA">
          <w:rPr>
            <w:rFonts w:eastAsia="MS Mincho" w:cs="Arial"/>
            <w:noProof/>
            <w:color w:val="000000" w:themeColor="text1"/>
            <w:sz w:val="24"/>
            <w:szCs w:val="24"/>
            <w:lang w:eastAsia="en-US"/>
          </w:rPr>
          <w:t>Arula et al. 2012</w:t>
        </w:r>
      </w:hyperlink>
      <w:r w:rsidRPr="005851EA">
        <w:rPr>
          <w:rFonts w:eastAsia="MS Mincho" w:cs="Arial"/>
          <w:noProof/>
          <w:color w:val="000000" w:themeColor="text1"/>
          <w:sz w:val="24"/>
          <w:szCs w:val="24"/>
          <w:lang w:eastAsia="en-US"/>
        </w:rPr>
        <w:t xml:space="preserve">, </w:t>
      </w:r>
      <w:hyperlink w:anchor="_ENREF_55" w:tooltip="Horvath, 2014 #1100" w:history="1">
        <w:r w:rsidRPr="005851EA">
          <w:rPr>
            <w:rFonts w:eastAsia="MS Mincho" w:cs="Arial"/>
            <w:noProof/>
            <w:color w:val="000000" w:themeColor="text1"/>
            <w:sz w:val="24"/>
            <w:szCs w:val="24"/>
            <w:lang w:eastAsia="en-US"/>
          </w:rPr>
          <w:t>Horvath et al. 2014</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w:t>
      </w:r>
      <w:r w:rsidRPr="005851EA">
        <w:rPr>
          <w:rFonts w:eastAsia="MS Mincho" w:cs="Arial"/>
          <w:color w:val="000000" w:themeColor="text1"/>
          <w:sz w:val="24"/>
          <w:szCs w:val="24"/>
        </w:rPr>
        <w:t xml:space="preserve">It is particularly necessary to understand larval fish foraging because their survival (10% of all eggs recruit) constitute an essential part of recruitment success </w:t>
      </w:r>
      <w:r w:rsidRPr="005851EA">
        <w:rPr>
          <w:rFonts w:eastAsia="MS Mincho" w:cs="Arial"/>
          <w:color w:val="000000" w:themeColor="text1"/>
          <w:sz w:val="24"/>
          <w:szCs w:val="24"/>
        </w:rPr>
        <w:fldChar w:fldCharType="begin">
          <w:fldData xml:space="preserve">PEVuZE5vdGU+PENpdGU+PEF1dGhvcj5GdWltYW48L0F1dGhvcj48WWVhcj4yMDAyPC9ZZWFyPjxS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PEVuZE5vdGU+PENpdGU+PEF1dGhvcj5GdWltYW48L0F1dGhvcj48WWVhcj4yMDAyPC9ZZWFyPjxS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42" w:tooltip="Fuiman, 2002 #278" w:history="1">
        <w:r w:rsidRPr="005851EA">
          <w:rPr>
            <w:rFonts w:eastAsia="MS Mincho" w:cs="Arial"/>
            <w:noProof/>
            <w:color w:val="000000" w:themeColor="text1"/>
            <w:sz w:val="24"/>
            <w:szCs w:val="24"/>
          </w:rPr>
          <w:t>Fuiman and Werner 2002</w:t>
        </w:r>
      </w:hyperlink>
      <w:r w:rsidRPr="005851EA">
        <w:rPr>
          <w:rFonts w:eastAsia="MS Mincho" w:cs="Arial"/>
          <w:noProof/>
          <w:color w:val="000000" w:themeColor="text1"/>
          <w:sz w:val="24"/>
          <w:szCs w:val="24"/>
        </w:rPr>
        <w:t xml:space="preserve">, </w:t>
      </w:r>
      <w:hyperlink w:anchor="_ENREF_108" w:tooltip="Urho, 2002 #279" w:history="1">
        <w:r w:rsidRPr="005851EA">
          <w:rPr>
            <w:rFonts w:eastAsia="MS Mincho" w:cs="Arial"/>
            <w:noProof/>
            <w:color w:val="000000" w:themeColor="text1"/>
            <w:sz w:val="24"/>
            <w:szCs w:val="24"/>
          </w:rPr>
          <w:t>Urho 2002</w:t>
        </w:r>
      </w:hyperlink>
      <w:r w:rsidRPr="005851EA">
        <w:rPr>
          <w:rFonts w:eastAsia="MS Mincho" w:cs="Arial"/>
          <w:noProof/>
          <w:color w:val="000000" w:themeColor="text1"/>
          <w:sz w:val="24"/>
          <w:szCs w:val="24"/>
        </w:rPr>
        <w:t xml:space="preserve">, </w:t>
      </w:r>
      <w:hyperlink w:anchor="_ENREF_78" w:tooltip="Lehtiniemi, 2007 #271" w:history="1">
        <w:r w:rsidRPr="005851EA">
          <w:rPr>
            <w:rFonts w:eastAsia="MS Mincho" w:cs="Arial"/>
            <w:noProof/>
            <w:color w:val="000000" w:themeColor="text1"/>
            <w:sz w:val="24"/>
            <w:szCs w:val="24"/>
          </w:rPr>
          <w:t>Lehtiniemi et al. 2007</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and their influence on the size spectra of the entire community </w:t>
      </w:r>
      <w:r w:rsidRPr="005851EA">
        <w:rPr>
          <w:rFonts w:eastAsia="MS Mincho" w:cs="Arial"/>
          <w:color w:val="000000" w:themeColor="text1"/>
          <w:sz w:val="24"/>
          <w:szCs w:val="24"/>
        </w:rPr>
        <w:fldChar w:fldCharType="begin">
          <w:fldData xml:space="preserve">PEVuZE5vdGU+PENpdGU+PEF1dGhvcj5EaWNraWU8L0F1dGhvcj48WWVhcj4xOTg3PC9ZZWFyPjxS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PEVuZE5vdGU+PENpdGU+PEF1dGhvcj5EaWNraWU8L0F1dGhvcj48WWVhcj4xOTg3PC9ZZWFyPjxS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01" w:tooltip="Sheldon, 1986 #308" w:history="1">
        <w:r w:rsidRPr="005851EA">
          <w:rPr>
            <w:rFonts w:eastAsia="MS Mincho" w:cs="Arial"/>
            <w:noProof/>
            <w:color w:val="000000" w:themeColor="text1"/>
            <w:sz w:val="24"/>
            <w:szCs w:val="24"/>
          </w:rPr>
          <w:t>Sheldon et al. 1986</w:t>
        </w:r>
      </w:hyperlink>
      <w:r w:rsidRPr="005851EA">
        <w:rPr>
          <w:rFonts w:eastAsia="MS Mincho" w:cs="Arial"/>
          <w:noProof/>
          <w:color w:val="000000" w:themeColor="text1"/>
          <w:sz w:val="24"/>
          <w:szCs w:val="24"/>
        </w:rPr>
        <w:t xml:space="preserve">, </w:t>
      </w:r>
      <w:hyperlink w:anchor="_ENREF_37" w:tooltip="Dickie, 1987 #186" w:history="1">
        <w:r w:rsidRPr="005851EA">
          <w:rPr>
            <w:rFonts w:eastAsia="MS Mincho" w:cs="Arial"/>
            <w:noProof/>
            <w:color w:val="000000" w:themeColor="text1"/>
            <w:sz w:val="24"/>
            <w:szCs w:val="24"/>
          </w:rPr>
          <w:t>Dickie et al. 1987</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w:t>
      </w:r>
    </w:p>
    <w:p w14:paraId="203E183C" w14:textId="765454D8" w:rsidR="0001465E" w:rsidRPr="005851EA" w:rsidRDefault="00853886" w:rsidP="00424D82">
      <w:pPr>
        <w:spacing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 xml:space="preserve">Temperature, acidification, and salinity are three major environmental variables likely affecting larval fish growth and mortality </w:t>
      </w:r>
      <w:r w:rsidRPr="005851EA">
        <w:rPr>
          <w:rFonts w:eastAsia="MS Mincho" w:cs="Arial"/>
          <w:color w:val="000000" w:themeColor="text1"/>
          <w:sz w:val="24"/>
          <w:szCs w:val="24"/>
          <w:lang w:eastAsia="en-US"/>
        </w:rPr>
        <w:fldChar w:fldCharType="begin">
          <w:fldData xml:space="preserve">PEVuZE5vdGU+PENpdGU+PEF1dGhvcj5BbmRlcnNlbjwvQXV0aG9yPjxZZWFyPjIwMDk8L1llYXI+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</w:fldData>
        </w:fldChar>
      </w:r>
      <w:r w:rsidRPr="005851EA">
        <w:rPr>
          <w:rFonts w:eastAsia="MS Mincho" w:cs="Arial"/>
          <w:color w:val="000000" w:themeColor="text1"/>
          <w:sz w:val="24"/>
          <w:szCs w:val="24"/>
          <w:lang w:eastAsia="en-US"/>
        </w:rPr>
        <w:instrText xml:space="preserve"> ADDIN EN.CITE </w:instrText>
      </w:r>
      <w:r w:rsidRPr="005851EA">
        <w:rPr>
          <w:rFonts w:eastAsia="MS Mincho" w:cs="Arial"/>
          <w:color w:val="000000" w:themeColor="text1"/>
          <w:sz w:val="24"/>
          <w:szCs w:val="24"/>
          <w:lang w:eastAsia="en-US"/>
        </w:rPr>
        <w:fldChar w:fldCharType="begin">
          <w:fldData xml:space="preserve">PEVuZE5vdGU+PENpdGU+PEF1dGhvcj5BbmRlcnNlbjwvQXV0aG9yPjxZZWFyPjIwMDk8L1llYXI+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</w:fldData>
        </w:fldChar>
      </w:r>
      <w:r w:rsidRPr="005851EA">
        <w:rPr>
          <w:rFonts w:eastAsia="MS Mincho" w:cs="Arial"/>
          <w:color w:val="000000" w:themeColor="text1"/>
          <w:sz w:val="24"/>
          <w:szCs w:val="24"/>
          <w:lang w:eastAsia="en-US"/>
        </w:rPr>
        <w:instrText xml:space="preserve"> ADDIN EN.CITE.DATA </w:instrText>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38" w:tooltip="Edwards, 1971 #782" w:history="1">
        <w:r w:rsidRPr="005851EA">
          <w:rPr>
            <w:rFonts w:eastAsia="MS Mincho" w:cs="Arial"/>
            <w:noProof/>
            <w:color w:val="000000" w:themeColor="text1"/>
            <w:sz w:val="24"/>
            <w:szCs w:val="24"/>
            <w:lang w:eastAsia="en-US"/>
          </w:rPr>
          <w:t>Edwards et al. 1971</w:t>
        </w:r>
      </w:hyperlink>
      <w:r w:rsidRPr="005851EA">
        <w:rPr>
          <w:rFonts w:eastAsia="MS Mincho" w:cs="Arial"/>
          <w:noProof/>
          <w:color w:val="000000" w:themeColor="text1"/>
          <w:sz w:val="24"/>
          <w:szCs w:val="24"/>
          <w:lang w:eastAsia="en-US"/>
        </w:rPr>
        <w:t xml:space="preserve">, </w:t>
      </w:r>
      <w:hyperlink w:anchor="_ENREF_15" w:tooltip="Bayley, 1988 #846" w:history="1">
        <w:r w:rsidRPr="005851EA">
          <w:rPr>
            <w:rFonts w:eastAsia="MS Mincho" w:cs="Arial"/>
            <w:noProof/>
            <w:color w:val="000000" w:themeColor="text1"/>
            <w:sz w:val="24"/>
            <w:szCs w:val="24"/>
            <w:lang w:eastAsia="en-US"/>
          </w:rPr>
          <w:t>Bayley 1988</w:t>
        </w:r>
      </w:hyperlink>
      <w:r w:rsidRPr="005851EA">
        <w:rPr>
          <w:rFonts w:eastAsia="MS Mincho" w:cs="Arial"/>
          <w:noProof/>
          <w:color w:val="000000" w:themeColor="text1"/>
          <w:sz w:val="24"/>
          <w:szCs w:val="24"/>
          <w:lang w:eastAsia="en-US"/>
        </w:rPr>
        <w:t xml:space="preserve">, </w:t>
      </w:r>
      <w:hyperlink w:anchor="_ENREF_39" w:tooltip="Eggold, 1992 #909" w:history="1">
        <w:r w:rsidRPr="005851EA">
          <w:rPr>
            <w:rFonts w:eastAsia="MS Mincho" w:cs="Arial"/>
            <w:noProof/>
            <w:color w:val="000000" w:themeColor="text1"/>
            <w:sz w:val="24"/>
            <w:szCs w:val="24"/>
            <w:lang w:eastAsia="en-US"/>
          </w:rPr>
          <w:t>Eggold and Motta 1992</w:t>
        </w:r>
      </w:hyperlink>
      <w:r w:rsidRPr="005851EA">
        <w:rPr>
          <w:rFonts w:eastAsia="MS Mincho" w:cs="Arial"/>
          <w:noProof/>
          <w:color w:val="000000" w:themeColor="text1"/>
          <w:sz w:val="24"/>
          <w:szCs w:val="24"/>
          <w:lang w:eastAsia="en-US"/>
        </w:rPr>
        <w:t xml:space="preserve">, </w:t>
      </w:r>
      <w:hyperlink w:anchor="_ENREF_21" w:tooltip="Brander, 1995 #937" w:history="1">
        <w:r w:rsidRPr="005851EA">
          <w:rPr>
            <w:rFonts w:eastAsia="MS Mincho" w:cs="Arial"/>
            <w:noProof/>
            <w:color w:val="000000" w:themeColor="text1"/>
            <w:sz w:val="24"/>
            <w:szCs w:val="24"/>
            <w:lang w:eastAsia="en-US"/>
          </w:rPr>
          <w:t>Brander 1995</w:t>
        </w:r>
      </w:hyperlink>
      <w:r w:rsidRPr="005851EA">
        <w:rPr>
          <w:rFonts w:eastAsia="MS Mincho" w:cs="Arial"/>
          <w:noProof/>
          <w:color w:val="000000" w:themeColor="text1"/>
          <w:sz w:val="24"/>
          <w:szCs w:val="24"/>
          <w:lang w:eastAsia="en-US"/>
        </w:rPr>
        <w:t xml:space="preserve">, </w:t>
      </w:r>
      <w:hyperlink w:anchor="_ENREF_60" w:tooltip="Imoto, 1997 #788" w:history="1">
        <w:r w:rsidRPr="005851EA">
          <w:rPr>
            <w:rFonts w:eastAsia="MS Mincho" w:cs="Arial"/>
            <w:noProof/>
            <w:color w:val="000000" w:themeColor="text1"/>
            <w:sz w:val="24"/>
            <w:szCs w:val="24"/>
            <w:lang w:eastAsia="en-US"/>
          </w:rPr>
          <w:t>Imoto et al. 1997</w:t>
        </w:r>
      </w:hyperlink>
      <w:r w:rsidRPr="005851EA">
        <w:rPr>
          <w:rFonts w:eastAsia="MS Mincho" w:cs="Arial"/>
          <w:noProof/>
          <w:color w:val="000000" w:themeColor="text1"/>
          <w:sz w:val="24"/>
          <w:szCs w:val="24"/>
          <w:lang w:eastAsia="en-US"/>
        </w:rPr>
        <w:t xml:space="preserve">, </w:t>
      </w:r>
      <w:hyperlink w:anchor="_ENREF_19" w:tooltip="Boeuf, 2001 #999" w:history="1">
        <w:r w:rsidRPr="005851EA">
          <w:rPr>
            <w:rFonts w:eastAsia="MS Mincho" w:cs="Arial"/>
            <w:noProof/>
            <w:color w:val="000000" w:themeColor="text1"/>
            <w:sz w:val="24"/>
            <w:szCs w:val="24"/>
            <w:lang w:eastAsia="en-US"/>
          </w:rPr>
          <w:t>Boeuf and Payan 2001</w:t>
        </w:r>
      </w:hyperlink>
      <w:r w:rsidRPr="005851EA">
        <w:rPr>
          <w:rFonts w:eastAsia="MS Mincho" w:cs="Arial"/>
          <w:noProof/>
          <w:color w:val="000000" w:themeColor="text1"/>
          <w:sz w:val="24"/>
          <w:szCs w:val="24"/>
          <w:lang w:eastAsia="en-US"/>
        </w:rPr>
        <w:t xml:space="preserve">, </w:t>
      </w:r>
      <w:hyperlink w:anchor="_ENREF_106" w:tooltip="Toledo, 2002 #503" w:history="1">
        <w:r w:rsidRPr="005851EA">
          <w:rPr>
            <w:rFonts w:eastAsia="MS Mincho" w:cs="Arial"/>
            <w:noProof/>
            <w:color w:val="000000" w:themeColor="text1"/>
            <w:sz w:val="24"/>
            <w:szCs w:val="24"/>
            <w:lang w:eastAsia="en-US"/>
          </w:rPr>
          <w:t>Toledo et al. 2002</w:t>
        </w:r>
      </w:hyperlink>
      <w:r w:rsidRPr="005851EA">
        <w:rPr>
          <w:rFonts w:eastAsia="MS Mincho" w:cs="Arial"/>
          <w:noProof/>
          <w:color w:val="000000" w:themeColor="text1"/>
          <w:sz w:val="24"/>
          <w:szCs w:val="24"/>
          <w:lang w:eastAsia="en-US"/>
        </w:rPr>
        <w:t xml:space="preserve">, </w:t>
      </w:r>
      <w:hyperlink w:anchor="_ENREF_22" w:tooltip="Buckley, 2004 #957" w:history="1">
        <w:r w:rsidRPr="005851EA">
          <w:rPr>
            <w:rFonts w:eastAsia="MS Mincho" w:cs="Arial"/>
            <w:noProof/>
            <w:color w:val="000000" w:themeColor="text1"/>
            <w:sz w:val="24"/>
            <w:szCs w:val="24"/>
            <w:lang w:eastAsia="en-US"/>
          </w:rPr>
          <w:t>Buckley et al. 2004</w:t>
        </w:r>
      </w:hyperlink>
      <w:r w:rsidRPr="005851EA">
        <w:rPr>
          <w:rFonts w:eastAsia="MS Mincho" w:cs="Arial"/>
          <w:noProof/>
          <w:color w:val="000000" w:themeColor="text1"/>
          <w:sz w:val="24"/>
          <w:szCs w:val="24"/>
          <w:lang w:eastAsia="en-US"/>
        </w:rPr>
        <w:t xml:space="preserve">, </w:t>
      </w:r>
      <w:hyperlink w:anchor="_ENREF_88" w:tooltip="Munk, 2007 #956" w:history="1">
        <w:r w:rsidRPr="005851EA">
          <w:rPr>
            <w:rFonts w:eastAsia="MS Mincho" w:cs="Arial"/>
            <w:noProof/>
            <w:color w:val="000000" w:themeColor="text1"/>
            <w:sz w:val="24"/>
            <w:szCs w:val="24"/>
            <w:lang w:eastAsia="en-US"/>
          </w:rPr>
          <w:t>Munk 2007</w:t>
        </w:r>
      </w:hyperlink>
      <w:r w:rsidRPr="005851EA">
        <w:rPr>
          <w:rFonts w:eastAsia="MS Mincho" w:cs="Arial"/>
          <w:noProof/>
          <w:color w:val="000000" w:themeColor="text1"/>
          <w:sz w:val="24"/>
          <w:szCs w:val="24"/>
          <w:lang w:eastAsia="en-US"/>
        </w:rPr>
        <w:t xml:space="preserve">, </w:t>
      </w:r>
      <w:hyperlink w:anchor="_ENREF_14" w:tooltip="Bayhan, 2008 #629" w:history="1">
        <w:r w:rsidRPr="005851EA">
          <w:rPr>
            <w:rFonts w:eastAsia="MS Mincho" w:cs="Arial"/>
            <w:noProof/>
            <w:color w:val="000000" w:themeColor="text1"/>
            <w:sz w:val="24"/>
            <w:szCs w:val="24"/>
            <w:lang w:eastAsia="en-US"/>
          </w:rPr>
          <w:t>Bayhan et al. 2008</w:t>
        </w:r>
      </w:hyperlink>
      <w:r w:rsidRPr="005851EA">
        <w:rPr>
          <w:rFonts w:eastAsia="MS Mincho" w:cs="Arial"/>
          <w:noProof/>
          <w:color w:val="000000" w:themeColor="text1"/>
          <w:sz w:val="24"/>
          <w:szCs w:val="24"/>
          <w:lang w:eastAsia="en-US"/>
        </w:rPr>
        <w:t xml:space="preserve">, </w:t>
      </w:r>
      <w:hyperlink w:anchor="_ENREF_20" w:tooltip="Bone, 2008 #477" w:history="1">
        <w:r w:rsidRPr="005851EA">
          <w:rPr>
            <w:rFonts w:eastAsia="MS Mincho" w:cs="Arial"/>
            <w:noProof/>
            <w:color w:val="000000" w:themeColor="text1"/>
            <w:sz w:val="24"/>
            <w:szCs w:val="24"/>
            <w:lang w:eastAsia="en-US"/>
          </w:rPr>
          <w:t>Bone and Moore 2008</w:t>
        </w:r>
      </w:hyperlink>
      <w:r w:rsidRPr="005851EA">
        <w:rPr>
          <w:rFonts w:eastAsia="MS Mincho" w:cs="Arial"/>
          <w:noProof/>
          <w:color w:val="000000" w:themeColor="text1"/>
          <w:sz w:val="24"/>
          <w:szCs w:val="24"/>
          <w:lang w:eastAsia="en-US"/>
        </w:rPr>
        <w:t xml:space="preserve">, </w:t>
      </w:r>
      <w:hyperlink w:anchor="_ENREF_6" w:tooltip="Andersen, 2009 #455" w:history="1">
        <w:r w:rsidRPr="005851EA">
          <w:rPr>
            <w:rFonts w:eastAsia="MS Mincho" w:cs="Arial"/>
            <w:noProof/>
            <w:color w:val="000000" w:themeColor="text1"/>
            <w:sz w:val="24"/>
            <w:szCs w:val="24"/>
            <w:lang w:eastAsia="en-US"/>
          </w:rPr>
          <w:t>Andersen et al. 2009</w:t>
        </w:r>
      </w:hyperlink>
      <w:r w:rsidRPr="005851EA">
        <w:rPr>
          <w:rFonts w:eastAsia="MS Mincho" w:cs="Arial"/>
          <w:noProof/>
          <w:color w:val="000000" w:themeColor="text1"/>
          <w:sz w:val="24"/>
          <w:szCs w:val="24"/>
          <w:lang w:eastAsia="en-US"/>
        </w:rPr>
        <w:t xml:space="preserve">, </w:t>
      </w:r>
      <w:hyperlink w:anchor="_ENREF_86" w:tooltip="Munday, 2009 #1153" w:history="1">
        <w:r w:rsidRPr="005851EA">
          <w:rPr>
            <w:rFonts w:eastAsia="MS Mincho" w:cs="Arial"/>
            <w:noProof/>
            <w:color w:val="000000" w:themeColor="text1"/>
            <w:sz w:val="24"/>
            <w:szCs w:val="24"/>
            <w:lang w:eastAsia="en-US"/>
          </w:rPr>
          <w:t>Munday et al. 2009</w:t>
        </w:r>
      </w:hyperlink>
      <w:r w:rsidRPr="005851EA">
        <w:rPr>
          <w:rFonts w:eastAsia="MS Mincho" w:cs="Arial"/>
          <w:noProof/>
          <w:color w:val="000000" w:themeColor="text1"/>
          <w:sz w:val="24"/>
          <w:szCs w:val="24"/>
          <w:lang w:eastAsia="en-US"/>
        </w:rPr>
        <w:t xml:space="preserve">, </w:t>
      </w:r>
      <w:hyperlink w:anchor="_ENREF_28" w:tooltip="Catalán, 2010 #113" w:history="1">
        <w:r w:rsidRPr="005851EA">
          <w:rPr>
            <w:rFonts w:eastAsia="MS Mincho" w:cs="Arial"/>
            <w:noProof/>
            <w:color w:val="000000" w:themeColor="text1"/>
            <w:sz w:val="24"/>
            <w:szCs w:val="24"/>
            <w:lang w:eastAsia="en-US"/>
          </w:rPr>
          <w:t>Catalán et al. 2010</w:t>
        </w:r>
      </w:hyperlink>
      <w:r w:rsidRPr="005851EA">
        <w:rPr>
          <w:rFonts w:eastAsia="MS Mincho" w:cs="Arial"/>
          <w:noProof/>
          <w:color w:val="000000" w:themeColor="text1"/>
          <w:sz w:val="24"/>
          <w:szCs w:val="24"/>
          <w:lang w:eastAsia="en-US"/>
        </w:rPr>
        <w:t xml:space="preserve">, </w:t>
      </w:r>
      <w:hyperlink w:anchor="_ENREF_17" w:tooltip="Bignami, 2013 #1158" w:history="1">
        <w:r w:rsidRPr="005851EA">
          <w:rPr>
            <w:rFonts w:eastAsia="MS Mincho" w:cs="Arial"/>
            <w:noProof/>
            <w:color w:val="000000" w:themeColor="text1"/>
            <w:sz w:val="24"/>
            <w:szCs w:val="24"/>
            <w:lang w:eastAsia="en-US"/>
          </w:rPr>
          <w:t>Bignami et al. 2013</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For several decades now, research on larval fish growth under various temperature regimes has been a central feature of fisheries research </w:t>
      </w:r>
      <w:r w:rsidRPr="005851EA">
        <w:rPr>
          <w:rFonts w:eastAsia="MS Mincho" w:cs="Arial"/>
          <w:color w:val="000000" w:themeColor="text1"/>
          <w:sz w:val="24"/>
          <w:szCs w:val="24"/>
          <w:lang w:eastAsia="en-US"/>
        </w:rPr>
        <w:fldChar w:fldCharType="begin">
          <w:fldData xml:space="preserve">PEVuZE5vdGU+PENpdGU+PEF1dGhvcj5Cb25lPC9BdXRob3I+PFllYXI+MjAwODwvWWVhcj48UmVj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</w:fldData>
        </w:fldChar>
      </w:r>
      <w:r w:rsidRPr="005851EA">
        <w:rPr>
          <w:rFonts w:eastAsia="MS Mincho" w:cs="Arial"/>
          <w:color w:val="000000" w:themeColor="text1"/>
          <w:sz w:val="24"/>
          <w:szCs w:val="24"/>
          <w:lang w:eastAsia="en-US"/>
        </w:rPr>
        <w:instrText xml:space="preserve"> ADDIN EN.CITE </w:instrText>
      </w:r>
      <w:r w:rsidRPr="005851EA">
        <w:rPr>
          <w:rFonts w:eastAsia="MS Mincho" w:cs="Arial"/>
          <w:color w:val="000000" w:themeColor="text1"/>
          <w:sz w:val="24"/>
          <w:szCs w:val="24"/>
          <w:lang w:eastAsia="en-US"/>
        </w:rPr>
        <w:fldChar w:fldCharType="begin">
          <w:fldData xml:space="preserve">PEVuZE5vdGU+PENpdGU+PEF1dGhvcj5Cb25lPC9BdXRob3I+PFllYXI+MjAwODwvWWVhcj48UmVj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</w:fldData>
        </w:fldChar>
      </w:r>
      <w:r w:rsidRPr="005851EA">
        <w:rPr>
          <w:rFonts w:eastAsia="MS Mincho" w:cs="Arial"/>
          <w:color w:val="000000" w:themeColor="text1"/>
          <w:sz w:val="24"/>
          <w:szCs w:val="24"/>
          <w:lang w:eastAsia="en-US"/>
        </w:rPr>
        <w:instrText xml:space="preserve"> ADDIN EN.CITE.DATA </w:instrText>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38" w:tooltip="Edwards, 1971 #782" w:history="1">
        <w:r w:rsidRPr="005851EA">
          <w:rPr>
            <w:rFonts w:eastAsia="MS Mincho" w:cs="Arial"/>
            <w:noProof/>
            <w:color w:val="000000" w:themeColor="text1"/>
            <w:sz w:val="24"/>
            <w:szCs w:val="24"/>
            <w:lang w:eastAsia="en-US"/>
          </w:rPr>
          <w:t>Edwards et al. 1971</w:t>
        </w:r>
      </w:hyperlink>
      <w:r w:rsidRPr="005851EA">
        <w:rPr>
          <w:rFonts w:eastAsia="MS Mincho" w:cs="Arial"/>
          <w:noProof/>
          <w:color w:val="000000" w:themeColor="text1"/>
          <w:sz w:val="24"/>
          <w:szCs w:val="24"/>
          <w:lang w:eastAsia="en-US"/>
        </w:rPr>
        <w:t xml:space="preserve">, </w:t>
      </w:r>
      <w:hyperlink w:anchor="_ENREF_57" w:tooltip="Houde, 1989 #72" w:history="1">
        <w:r w:rsidRPr="005851EA">
          <w:rPr>
            <w:rFonts w:eastAsia="MS Mincho" w:cs="Arial"/>
            <w:noProof/>
            <w:color w:val="000000" w:themeColor="text1"/>
            <w:sz w:val="24"/>
            <w:szCs w:val="24"/>
            <w:lang w:eastAsia="en-US"/>
          </w:rPr>
          <w:t>Houde 1989</w:t>
        </w:r>
      </w:hyperlink>
      <w:r w:rsidRPr="005851EA">
        <w:rPr>
          <w:rFonts w:eastAsia="MS Mincho" w:cs="Arial"/>
          <w:noProof/>
          <w:color w:val="000000" w:themeColor="text1"/>
          <w:sz w:val="24"/>
          <w:szCs w:val="24"/>
          <w:lang w:eastAsia="en-US"/>
        </w:rPr>
        <w:t xml:space="preserve">, </w:t>
      </w:r>
      <w:hyperlink w:anchor="_ENREF_21" w:tooltip="Brander, 1995 #937" w:history="1">
        <w:r w:rsidRPr="005851EA">
          <w:rPr>
            <w:rFonts w:eastAsia="MS Mincho" w:cs="Arial"/>
            <w:noProof/>
            <w:color w:val="000000" w:themeColor="text1"/>
            <w:sz w:val="24"/>
            <w:szCs w:val="24"/>
            <w:lang w:eastAsia="en-US"/>
          </w:rPr>
          <w:t>Brander 1995</w:t>
        </w:r>
      </w:hyperlink>
      <w:r w:rsidRPr="005851EA">
        <w:rPr>
          <w:rFonts w:eastAsia="MS Mincho" w:cs="Arial"/>
          <w:noProof/>
          <w:color w:val="000000" w:themeColor="text1"/>
          <w:sz w:val="24"/>
          <w:szCs w:val="24"/>
          <w:lang w:eastAsia="en-US"/>
        </w:rPr>
        <w:t xml:space="preserve">, </w:t>
      </w:r>
      <w:hyperlink w:anchor="_ENREF_18" w:tooltip="Blaber, 1997 #840" w:history="1">
        <w:r w:rsidRPr="005851EA">
          <w:rPr>
            <w:rFonts w:eastAsia="MS Mincho" w:cs="Arial"/>
            <w:noProof/>
            <w:color w:val="000000" w:themeColor="text1"/>
            <w:sz w:val="24"/>
            <w:szCs w:val="24"/>
            <w:lang w:eastAsia="en-US"/>
          </w:rPr>
          <w:t>Blaber 1997</w:t>
        </w:r>
      </w:hyperlink>
      <w:r w:rsidRPr="005851EA">
        <w:rPr>
          <w:rFonts w:eastAsia="MS Mincho" w:cs="Arial"/>
          <w:noProof/>
          <w:color w:val="000000" w:themeColor="text1"/>
          <w:sz w:val="24"/>
          <w:szCs w:val="24"/>
          <w:lang w:eastAsia="en-US"/>
        </w:rPr>
        <w:t xml:space="preserve">, </w:t>
      </w:r>
      <w:hyperlink w:anchor="_ENREF_42" w:tooltip="Fuiman, 2002 #278" w:history="1">
        <w:r w:rsidRPr="005851EA">
          <w:rPr>
            <w:rFonts w:eastAsia="MS Mincho" w:cs="Arial"/>
            <w:noProof/>
            <w:color w:val="000000" w:themeColor="text1"/>
            <w:sz w:val="24"/>
            <w:szCs w:val="24"/>
            <w:lang w:eastAsia="en-US"/>
          </w:rPr>
          <w:t>Fuiman and Werner 2002</w:t>
        </w:r>
      </w:hyperlink>
      <w:r w:rsidRPr="005851EA">
        <w:rPr>
          <w:rFonts w:eastAsia="MS Mincho" w:cs="Arial"/>
          <w:noProof/>
          <w:color w:val="000000" w:themeColor="text1"/>
          <w:sz w:val="24"/>
          <w:szCs w:val="24"/>
          <w:lang w:eastAsia="en-US"/>
        </w:rPr>
        <w:t xml:space="preserve">, </w:t>
      </w:r>
      <w:hyperlink w:anchor="_ENREF_20" w:tooltip="Bone, 2008 #477" w:history="1">
        <w:r w:rsidRPr="005851EA">
          <w:rPr>
            <w:rFonts w:eastAsia="MS Mincho" w:cs="Arial"/>
            <w:noProof/>
            <w:color w:val="000000" w:themeColor="text1"/>
            <w:sz w:val="24"/>
            <w:szCs w:val="24"/>
            <w:lang w:eastAsia="en-US"/>
          </w:rPr>
          <w:t>Bone and Moore 2008</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Generally, somatic growth rate increases with temperature as shown in some examples below.</w:t>
      </w:r>
    </w:p>
    <w:p w14:paraId="7509931B" w14:textId="1C47C7D9" w:rsidR="00853886" w:rsidRPr="005851EA" w:rsidRDefault="00853886" w:rsidP="00424D82">
      <w:pPr>
        <w:spacing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Using five temperature treatment (10, 14, 18, 22, and 26 °C)</w:t>
      </w:r>
      <w:r w:rsidR="007A2244" w:rsidRPr="005851EA">
        <w:rPr>
          <w:rFonts w:eastAsia="MS Mincho" w:cs="Arial"/>
          <w:color w:val="000000" w:themeColor="text1"/>
          <w:sz w:val="24"/>
          <w:szCs w:val="24"/>
          <w:lang w:eastAsia="en-US"/>
        </w:rPr>
        <w:t>,</w:t>
      </w:r>
      <w:r w:rsidRPr="005851EA">
        <w:rPr>
          <w:rFonts w:eastAsia="MS Mincho" w:cs="Arial"/>
          <w:color w:val="000000" w:themeColor="text1"/>
          <w:sz w:val="24"/>
          <w:szCs w:val="24"/>
          <w:lang w:eastAsia="en-US"/>
        </w:rPr>
        <w:t xml:space="preserve"> He et al. (2014) showed that the growth rate of the snout trout </w:t>
      </w:r>
      <w:r w:rsidRPr="005851EA">
        <w:rPr>
          <w:rFonts w:eastAsia="MS Mincho" w:cs="Arial"/>
          <w:i/>
          <w:iCs/>
          <w:color w:val="000000" w:themeColor="text1"/>
          <w:sz w:val="24"/>
          <w:szCs w:val="24"/>
          <w:lang w:eastAsia="en-US"/>
        </w:rPr>
        <w:t>Schizothorax (Racoma) kozlovi</w:t>
      </w:r>
      <w:r w:rsidRPr="005851EA">
        <w:rPr>
          <w:rFonts w:eastAsia="MS Mincho" w:cs="Arial"/>
          <w:color w:val="000000" w:themeColor="text1"/>
          <w:sz w:val="24"/>
          <w:szCs w:val="24"/>
          <w:lang w:eastAsia="en-US"/>
        </w:rPr>
        <w:t xml:space="preserve"> larvae and juveniles was affected by temperature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&lt;EndNote&gt;&lt;Cite&gt;&lt;Author&gt;He&lt;/Author&gt;&lt;Year&gt;2014&lt;/Year&gt;&lt;RecNum&gt;1151&lt;/RecNum&gt;&lt;DisplayText&gt;(He et al. 2014)&lt;/DisplayText&gt;&lt;record&gt;&lt;rec-number&gt;1151&lt;/rec-number&gt;&lt;foreign-keys&gt;&lt;key app="EN" db-id="x5attf9e3ftzs1ezppfvar2mwa2d0a0ts2ds"&gt;1151&lt;/key&gt;&lt;/foreign-keys&gt;&lt;ref-type name="Journal Article"&gt;17&lt;/ref-type&gt;&lt;contributors&gt;&lt;authors&gt;&lt;author&gt;He, Y.&lt;/author&gt;&lt;author&gt;Wu, X.&lt;/author&gt;&lt;author&gt;Zhu, Y.&lt;/author&gt;&lt;author&gt; Li, H.&lt;/author&gt;&lt;author&gt;Li, X.&lt;/author&gt;&lt;author&gt;Yang, D.&lt;/author&gt;&lt;/authors&gt;&lt;/contributors&gt;&lt;titles&gt;&lt;title&gt;&lt;style face="normal" font="default" size="100%"&gt;Effect of rearing temperature on growth and thermal tolerance of &lt;/style&gt;&lt;style face="italic" font="default" size="100%"&gt;Schizothorax (Racoma) kozlovi&lt;/style&gt;&lt;style face="normal" font="default" size="100%"&gt; larvae and juveniles&lt;/style&gt;&lt;/title&gt;&lt;secondary-title&gt;Journal of Thermal Biology&lt;/secondary-title&gt;&lt;/titles&gt;&lt;periodical&gt;&lt;full-title&gt;Journal of Thermal Biology&lt;/full-title&gt;&lt;/periodical&gt;&lt;pages&gt;24-30&lt;/pages&gt;&lt;volume&gt;46&lt;/volume&gt;&lt;dates&gt;&lt;year&gt;2014&lt;/year&gt;&lt;/dates&gt;&lt;urls&gt;&lt;/urls&gt;&lt;/record&gt;&lt;/Cite&gt;&lt;/EndNote&gt;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54" w:tooltip="He, 2014 #1151" w:history="1">
        <w:r w:rsidRPr="005851EA">
          <w:rPr>
            <w:rFonts w:eastAsia="MS Mincho" w:cs="Arial"/>
            <w:noProof/>
            <w:color w:val="000000" w:themeColor="text1"/>
            <w:sz w:val="24"/>
            <w:szCs w:val="24"/>
            <w:lang w:eastAsia="en-US"/>
          </w:rPr>
          <w:t>He et al. 2014</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The relationship was age-class specific with positive relationships at 12-60 days and negative at 60-180 days.  Parabolic regression results indicated that the optimal temperature for maximum growth in larvae and juveniles of </w:t>
      </w:r>
      <w:r w:rsidRPr="005851EA">
        <w:rPr>
          <w:rFonts w:eastAsia="MS Mincho" w:cs="Arial"/>
          <w:i/>
          <w:iCs/>
          <w:color w:val="000000" w:themeColor="text1"/>
          <w:sz w:val="24"/>
          <w:szCs w:val="24"/>
          <w:lang w:eastAsia="en-US"/>
        </w:rPr>
        <w:t>S. kozlovi</w:t>
      </w:r>
      <w:r w:rsidRPr="005851EA">
        <w:rPr>
          <w:rFonts w:eastAsia="MS Mincho" w:cs="Arial"/>
          <w:color w:val="000000" w:themeColor="text1"/>
          <w:sz w:val="24"/>
          <w:szCs w:val="24"/>
          <w:lang w:eastAsia="en-US"/>
        </w:rPr>
        <w:t xml:space="preserve"> declined with age (He et al. 2014). These optimum temperatures </w:t>
      </w:r>
      <w:r w:rsidRPr="005851EA">
        <w:rPr>
          <w:rFonts w:eastAsia="MS Mincho" w:cs="Arial"/>
          <w:color w:val="000000" w:themeColor="text1"/>
          <w:sz w:val="24"/>
          <w:szCs w:val="24"/>
          <w:lang w:eastAsia="en-US"/>
        </w:rPr>
        <w:lastRenderedPageBreak/>
        <w:t xml:space="preserve">were estimated to be 24.7 °C for the age group of 12-60 day fish, and 20.6 °C for the age group of 60–180 day fish, respectively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&lt;EndNote&gt;&lt;Cite&gt;&lt;Author&gt;He&lt;/Author&gt;&lt;Year&gt;2014&lt;/Year&gt;&lt;RecNum&gt;1151&lt;/RecNum&gt;&lt;DisplayText&gt;(He et al. 2014)&lt;/DisplayText&gt;&lt;record&gt;&lt;rec-number&gt;1151&lt;/rec-number&gt;&lt;foreign-keys&gt;&lt;key app="EN" db-id="x5attf9e3ftzs1ezppfvar2mwa2d0a0ts2ds"&gt;1151&lt;/key&gt;&lt;/foreign-keys&gt;&lt;ref-type name="Journal Article"&gt;17&lt;/ref-type&gt;&lt;contributors&gt;&lt;authors&gt;&lt;author&gt;He, Y.&lt;/author&gt;&lt;author&gt;Wu, X.&lt;/author&gt;&lt;author&gt;Zhu, Y.&lt;/author&gt;&lt;author&gt; Li, H.&lt;/author&gt;&lt;author&gt;Li, X.&lt;/author&gt;&lt;author&gt;Yang, D.&lt;/author&gt;&lt;/authors&gt;&lt;/contributors&gt;&lt;titles&gt;&lt;title&gt;&lt;style face="normal" font="default" size="100%"&gt;Effect of rearing temperature on growth and thermal tolerance of &lt;/style&gt;&lt;style face="italic" font="default" size="100%"&gt;Schizothorax (Racoma) kozlovi&lt;/style&gt;&lt;style face="normal" font="default" size="100%"&gt; larvae and juveniles&lt;/style&gt;&lt;/title&gt;&lt;secondary-title&gt;Journal of Thermal Biology&lt;/secondary-title&gt;&lt;/titles&gt;&lt;periodical&gt;&lt;full-title&gt;Journal of Thermal Biology&lt;/full-title&gt;&lt;/periodical&gt;&lt;pages&gt;24-30&lt;/pages&gt;&lt;volume&gt;46&lt;/volume&gt;&lt;dates&gt;&lt;year&gt;2014&lt;/year&gt;&lt;/dates&gt;&lt;urls&gt;&lt;/urls&gt;&lt;/record&gt;&lt;/Cite&gt;&lt;/EndNote&gt;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54" w:tooltip="He, 2014 #1151" w:history="1">
        <w:r w:rsidRPr="005851EA">
          <w:rPr>
            <w:rFonts w:eastAsia="MS Mincho" w:cs="Arial"/>
            <w:noProof/>
            <w:color w:val="000000" w:themeColor="text1"/>
            <w:sz w:val="24"/>
            <w:szCs w:val="24"/>
            <w:lang w:eastAsia="en-US"/>
          </w:rPr>
          <w:t>He et al. 2014</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w:t>
      </w:r>
    </w:p>
    <w:p w14:paraId="19A4FC30" w14:textId="66DA111A" w:rsidR="00853886" w:rsidRPr="005851EA" w:rsidRDefault="00853886" w:rsidP="00424D82">
      <w:pPr>
        <w:spacing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 xml:space="preserve">Using three different water temperature treatments of 23, 26 and 29 °C, the growth rate of newly-hatched larval yellowtail clownfish </w:t>
      </w:r>
      <w:r w:rsidRPr="005851EA">
        <w:rPr>
          <w:rFonts w:eastAsia="MS Mincho" w:cs="Arial"/>
          <w:i/>
          <w:iCs/>
          <w:color w:val="000000" w:themeColor="text1"/>
          <w:sz w:val="24"/>
          <w:szCs w:val="24"/>
          <w:lang w:eastAsia="en-US"/>
        </w:rPr>
        <w:t>Amphiprion clarkii</w:t>
      </w:r>
      <w:r w:rsidRPr="005851EA">
        <w:rPr>
          <w:rFonts w:eastAsia="MS Mincho" w:cs="Arial"/>
          <w:color w:val="000000" w:themeColor="text1"/>
          <w:sz w:val="24"/>
          <w:szCs w:val="24"/>
          <w:lang w:eastAsia="en-US"/>
        </w:rPr>
        <w:t xml:space="preserve"> increased significantly with the increase of water temperature from 23 to 29 °C (P &lt; 0.05) (Le et al. 2011). Larvae reared at 23 °C experienced longer time to metamorphose into post-larva compared to 26 and 29 °C (Le et al. 2011).  As for post-larvae, their total length and body weight for development and metamorphosis decreased with the increasing water temperature from 23 to 29 °C. Ambient water temperature also affected larval feeding of </w:t>
      </w:r>
      <w:r w:rsidRPr="005851EA">
        <w:rPr>
          <w:rFonts w:eastAsia="MS Mincho" w:cs="Arial"/>
          <w:i/>
          <w:iCs/>
          <w:color w:val="000000" w:themeColor="text1"/>
          <w:sz w:val="24"/>
          <w:szCs w:val="24"/>
          <w:lang w:eastAsia="en-US"/>
        </w:rPr>
        <w:t>A. clarkii</w:t>
      </w:r>
      <w:r w:rsidRPr="005851EA">
        <w:rPr>
          <w:rFonts w:eastAsia="MS Mincho" w:cs="Arial"/>
          <w:color w:val="000000" w:themeColor="text1"/>
          <w:sz w:val="24"/>
          <w:szCs w:val="24"/>
          <w:lang w:eastAsia="en-US"/>
        </w:rPr>
        <w:t xml:space="preserve"> significantly with feed ration that increased with the increase of water temperature from 23 to 29 °C and the feeding ration was positively correlated to the growth rate. The effect of temperature on the developmental rate was greater than that on the growth rate. Thus, organ development may lag behind the body grow at lower temperature as the case of </w:t>
      </w:r>
      <w:r w:rsidRPr="005851EA">
        <w:rPr>
          <w:rFonts w:eastAsia="MS Mincho" w:cs="Arial"/>
          <w:i/>
          <w:iCs/>
          <w:color w:val="000000" w:themeColor="text1"/>
          <w:sz w:val="24"/>
          <w:szCs w:val="24"/>
          <w:lang w:eastAsia="en-US"/>
        </w:rPr>
        <w:t>A. clarkii</w:t>
      </w:r>
      <w:r w:rsidRPr="005851EA">
        <w:rPr>
          <w:rFonts w:eastAsia="MS Mincho" w:cs="Arial"/>
          <w:color w:val="000000" w:themeColor="text1"/>
          <w:sz w:val="24"/>
          <w:szCs w:val="24"/>
          <w:lang w:eastAsia="en-US"/>
        </w:rPr>
        <w:t xml:space="preserve">  and this may explain why larvae reared at a lower temperature had a larger size at metamorphosis </w:t>
      </w:r>
      <w:r w:rsidRPr="005851EA">
        <w:rPr>
          <w:rFonts w:eastAsia="MS Mincho" w:cs="Arial"/>
          <w:color w:val="000000" w:themeColor="text1"/>
          <w:sz w:val="24"/>
          <w:szCs w:val="24"/>
          <w:lang w:eastAsia="en-US"/>
        </w:rPr>
        <w:fldChar w:fldCharType="begin">
          <w:fldData xml:space="preserve">PEVuZE5vdGU+PENpdGU+PEF1dGhvcj5MZTwvQXV0aG9yPjxZZWFyPjIwMTE8L1llYXI+PFJlY051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</w:fldData>
        </w:fldChar>
      </w:r>
      <w:r w:rsidRPr="005851EA">
        <w:rPr>
          <w:rFonts w:eastAsia="MS Mincho" w:cs="Arial"/>
          <w:color w:val="000000" w:themeColor="text1"/>
          <w:sz w:val="24"/>
          <w:szCs w:val="24"/>
          <w:lang w:eastAsia="en-US"/>
        </w:rPr>
        <w:instrText xml:space="preserve"> ADDIN EN.CITE </w:instrText>
      </w:r>
      <w:r w:rsidRPr="005851EA">
        <w:rPr>
          <w:rFonts w:eastAsia="MS Mincho" w:cs="Arial"/>
          <w:color w:val="000000" w:themeColor="text1"/>
          <w:sz w:val="24"/>
          <w:szCs w:val="24"/>
          <w:lang w:eastAsia="en-US"/>
        </w:rPr>
        <w:fldChar w:fldCharType="begin">
          <w:fldData xml:space="preserve">PEVuZE5vdGU+PENpdGU+PEF1dGhvcj5MZTwvQXV0aG9yPjxZZWFyPjIwMTE8L1llYXI+PFJlY051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</w:fldData>
        </w:fldChar>
      </w:r>
      <w:r w:rsidRPr="005851EA">
        <w:rPr>
          <w:rFonts w:eastAsia="MS Mincho" w:cs="Arial"/>
          <w:color w:val="000000" w:themeColor="text1"/>
          <w:sz w:val="24"/>
          <w:szCs w:val="24"/>
          <w:lang w:eastAsia="en-US"/>
        </w:rPr>
        <w:instrText xml:space="preserve"> ADDIN EN.CITE.DATA </w:instrText>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77" w:tooltip="Le, 2011 #1152" w:history="1">
        <w:r w:rsidRPr="005851EA">
          <w:rPr>
            <w:rFonts w:eastAsia="MS Mincho" w:cs="Arial"/>
            <w:noProof/>
            <w:color w:val="000000" w:themeColor="text1"/>
            <w:sz w:val="24"/>
            <w:szCs w:val="24"/>
            <w:lang w:eastAsia="en-US"/>
          </w:rPr>
          <w:t>Le et al. 2011</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w:t>
      </w:r>
    </w:p>
    <w:p w14:paraId="5D7808E8" w14:textId="5EC70E0F" w:rsidR="00853886" w:rsidRPr="00772491" w:rsidRDefault="00772491" w:rsidP="00772491">
      <w:pPr>
        <w:spacing w:line="480" w:lineRule="auto"/>
        <w:jc w:val="both"/>
        <w:rPr>
          <w:sz w:val="24"/>
          <w:szCs w:val="24"/>
        </w:rPr>
      </w:pPr>
      <w:r>
        <w:rPr>
          <w:sz w:val="24"/>
          <w:szCs w:val="24"/>
        </w:rPr>
        <w:tab/>
      </w:r>
      <w:r w:rsidR="00853886" w:rsidRPr="00772491">
        <w:rPr>
          <w:sz w:val="24"/>
          <w:szCs w:val="24"/>
        </w:rPr>
        <w:t xml:space="preserve">More recently, acidification of the oceans, arising from the </w:t>
      </w:r>
      <w:r w:rsidR="00987BB0" w:rsidRPr="00772491">
        <w:rPr>
          <w:sz w:val="24"/>
          <w:szCs w:val="24"/>
        </w:rPr>
        <w:t xml:space="preserve">rising </w:t>
      </w:r>
      <w:r w:rsidR="00853886" w:rsidRPr="00772491">
        <w:rPr>
          <w:sz w:val="24"/>
          <w:szCs w:val="24"/>
        </w:rPr>
        <w:t>emission of carbon dioxide</w:t>
      </w:r>
      <w:r w:rsidR="00987BB0" w:rsidRPr="00772491">
        <w:rPr>
          <w:sz w:val="24"/>
          <w:szCs w:val="24"/>
        </w:rPr>
        <w:t>,</w:t>
      </w:r>
      <w:r w:rsidR="00853886" w:rsidRPr="00772491">
        <w:rPr>
          <w:sz w:val="24"/>
          <w:szCs w:val="24"/>
        </w:rPr>
        <w:t xml:space="preserve"> has also become a major issue</w:t>
      </w:r>
      <w:r w:rsidR="006F1898" w:rsidRPr="00772491">
        <w:rPr>
          <w:sz w:val="24"/>
          <w:szCs w:val="24"/>
        </w:rPr>
        <w:t xml:space="preserve"> as</w:t>
      </w:r>
      <w:r w:rsidR="00853886" w:rsidRPr="00772491">
        <w:rPr>
          <w:sz w:val="24"/>
          <w:szCs w:val="24"/>
        </w:rPr>
        <w:t xml:space="preserve"> </w:t>
      </w:r>
      <w:r w:rsidR="006F1898" w:rsidRPr="00772491">
        <w:rPr>
          <w:sz w:val="24"/>
          <w:szCs w:val="24"/>
        </w:rPr>
        <w:t>t</w:t>
      </w:r>
      <w:r w:rsidR="00853886" w:rsidRPr="00772491">
        <w:rPr>
          <w:sz w:val="24"/>
          <w:szCs w:val="24"/>
        </w:rPr>
        <w:t xml:space="preserve">he increase of the partial pressures of CO2 (hypercapnia) </w:t>
      </w:r>
      <w:r w:rsidR="006F1898" w:rsidRPr="00772491">
        <w:rPr>
          <w:sz w:val="24"/>
          <w:szCs w:val="24"/>
        </w:rPr>
        <w:t>was reported to</w:t>
      </w:r>
      <w:r w:rsidR="00853886" w:rsidRPr="00772491">
        <w:rPr>
          <w:sz w:val="24"/>
          <w:szCs w:val="24"/>
        </w:rPr>
        <w:t xml:space="preserve"> affect the physiology of </w:t>
      </w:r>
      <w:r w:rsidR="006F1898" w:rsidRPr="00772491">
        <w:rPr>
          <w:sz w:val="24"/>
          <w:szCs w:val="24"/>
        </w:rPr>
        <w:t xml:space="preserve">marine organisms (including fish) </w:t>
      </w:r>
      <w:r w:rsidR="00853886" w:rsidRPr="00772491">
        <w:rPr>
          <w:sz w:val="24"/>
          <w:szCs w:val="24"/>
        </w:rPr>
        <w:t>by induction of acidosis in the body fluids and tissues</w:t>
      </w:r>
      <w:r w:rsidR="008D3928" w:rsidRPr="00772491">
        <w:rPr>
          <w:sz w:val="24"/>
          <w:szCs w:val="24"/>
        </w:rPr>
        <w:t xml:space="preserve"> that increase the acidity in the blood and in other body tissues</w:t>
      </w:r>
      <w:r w:rsidR="00853886" w:rsidRPr="00772491">
        <w:rPr>
          <w:sz w:val="24"/>
          <w:szCs w:val="24"/>
        </w:rPr>
        <w:t xml:space="preserve"> </w:t>
      </w:r>
      <w:r w:rsidR="00853886" w:rsidRPr="00772491">
        <w:rPr>
          <w:sz w:val="24"/>
          <w:szCs w:val="24"/>
        </w:rPr>
        <w:fldChar w:fldCharType="begin"/>
      </w:r>
      <w:r w:rsidR="00853886" w:rsidRPr="00772491">
        <w:rPr>
          <w:sz w:val="24"/>
          <w:szCs w:val="24"/>
        </w:rPr>
        <w:instrText xml:space="preserve"> ADDIN EN.CITE &lt;EndNote&gt;&lt;Cite&gt;&lt;Author&gt;Portner&lt;/Author&gt;&lt;Year&gt;2004&lt;/Year&gt;&lt;RecNum&gt;1176&lt;/RecNum&gt;&lt;DisplayText&gt;(Roos and Boron 1981, Portner et al. 2004)&lt;/DisplayText&gt;&lt;record&gt;&lt;rec-number&gt;1176&lt;/rec-number&gt;&lt;foreign-keys&gt;&lt;key app="EN" db-id="x5attf9e3ftzs1ezppfvar2mwa2d0a0ts2ds"&gt;1176&lt;/key&gt;&lt;/foreign-keys&gt;&lt;ref-type name="Journal Article"&gt;17&lt;/ref-type&gt;&lt;contributors&gt;&lt;authors&gt;&lt;author&gt;Portner, H.O.&lt;/author&gt;&lt;author&gt;Langenbuch, M. &lt;/author&gt;&lt;author&gt;Reipschlager, A.&lt;/author&gt;&lt;/authors&gt;&lt;/contributors&gt;&lt;titles&gt;&lt;title&gt;Biological impacts of elevated ocean CO2 concentrations: lessons from animal physiology and earth history&lt;/title&gt;&lt;secondary-title&gt;Journal of Oceanography&lt;/secondary-title&gt;&lt;/titles&gt;&lt;periodical&gt;&lt;full-title&gt;Journal of Oceanography&lt;/full-title&gt;&lt;/periodical&gt;&lt;pages&gt;705-718&lt;/pages&gt;&lt;volume&gt;60&lt;/volume&gt;&lt;dates&gt;&lt;year&gt;2004&lt;/year&gt;&lt;/dates&gt;&lt;urls&gt;&lt;/urls&gt;&lt;/record&gt;&lt;/Cite&gt;&lt;Cite&gt;&lt;Author&gt;Roos&lt;/Author&gt;&lt;Year&gt;1981&lt;/Year&gt;&lt;RecNum&gt;1174&lt;/RecNum&gt;&lt;record&gt;&lt;rec-number&gt;1174&lt;/rec-number&gt;&lt;foreign-keys&gt;&lt;key app="EN" db-id="x5attf9e3ftzs1ezppfvar2mwa2d0a0ts2ds"&gt;1174&lt;/key&gt;&lt;/foreign-keys&gt;&lt;ref-type name="Journal Article"&gt;17&lt;/ref-type&gt;&lt;contributors&gt;&lt;authors&gt;&lt;author&gt;Roos, A. &lt;/author&gt;&lt;author&gt;Boron,  W. F.&lt;/author&gt;&lt;/authors&gt;&lt;/contributors&gt;&lt;titles&gt;&lt;title&gt;Intracellular pH&lt;/title&gt;&lt;secondary-title&gt;Physiological Reviews&lt;/secondary-title&gt;&lt;/titles&gt;&lt;periodical&gt;&lt;full-title&gt;Physiological Reviews&lt;/full-title&gt;&lt;/periodical&gt;&lt;pages&gt;296-434&lt;/pages&gt;&lt;volume&gt;61&lt;/volume&gt;&lt;dates&gt;&lt;year&gt;1981&lt;/year&gt;&lt;/dates&gt;&lt;urls&gt;&lt;/urls&gt;&lt;/record&gt;&lt;/Cite&gt;&lt;/EndNote&gt;</w:instrText>
      </w:r>
      <w:r w:rsidR="00853886" w:rsidRPr="00772491">
        <w:rPr>
          <w:sz w:val="24"/>
          <w:szCs w:val="24"/>
        </w:rPr>
        <w:fldChar w:fldCharType="separate"/>
      </w:r>
      <w:r w:rsidR="00853886" w:rsidRPr="00772491">
        <w:rPr>
          <w:sz w:val="24"/>
          <w:szCs w:val="24"/>
        </w:rPr>
        <w:t>(</w:t>
      </w:r>
      <w:hyperlink w:anchor="_ENREF_98" w:tooltip="Roos, 1981 #1174" w:history="1">
        <w:r w:rsidR="00853886" w:rsidRPr="00772491">
          <w:rPr>
            <w:rStyle w:val="Hyperlink"/>
            <w:color w:val="auto"/>
            <w:sz w:val="24"/>
            <w:szCs w:val="24"/>
            <w:u w:val="none"/>
          </w:rPr>
          <w:t>Roos and Boron 1981</w:t>
        </w:r>
      </w:hyperlink>
      <w:r w:rsidR="00853886" w:rsidRPr="00772491">
        <w:rPr>
          <w:sz w:val="24"/>
          <w:szCs w:val="24"/>
        </w:rPr>
        <w:t xml:space="preserve">, </w:t>
      </w:r>
      <w:hyperlink w:anchor="_ENREF_95" w:tooltip="Portner, 2004 #1176" w:history="1">
        <w:r w:rsidR="00853886" w:rsidRPr="00772491">
          <w:rPr>
            <w:rStyle w:val="Hyperlink"/>
            <w:color w:val="auto"/>
            <w:sz w:val="24"/>
            <w:szCs w:val="24"/>
            <w:u w:val="none"/>
          </w:rPr>
          <w:t>Portner et al. 2004</w:t>
        </w:r>
      </w:hyperlink>
      <w:r w:rsidR="00853886" w:rsidRPr="00772491">
        <w:rPr>
          <w:sz w:val="24"/>
          <w:szCs w:val="24"/>
        </w:rPr>
        <w:t>)</w:t>
      </w:r>
      <w:r w:rsidR="00853886" w:rsidRPr="00772491">
        <w:rPr>
          <w:sz w:val="24"/>
          <w:szCs w:val="24"/>
        </w:rPr>
        <w:fldChar w:fldCharType="end"/>
      </w:r>
      <w:r w:rsidR="00853886" w:rsidRPr="00772491">
        <w:rPr>
          <w:sz w:val="24"/>
          <w:szCs w:val="24"/>
        </w:rPr>
        <w:t>. Short-term effects of increasing level</w:t>
      </w:r>
      <w:r w:rsidR="008D3928" w:rsidRPr="00772491">
        <w:rPr>
          <w:sz w:val="24"/>
          <w:szCs w:val="24"/>
        </w:rPr>
        <w:t>s</w:t>
      </w:r>
      <w:r w:rsidR="00853886" w:rsidRPr="00772491">
        <w:rPr>
          <w:sz w:val="24"/>
          <w:szCs w:val="24"/>
        </w:rPr>
        <w:t xml:space="preserve"> of CO2 on fish include alteration of respiration, blood circulation, and the functions of the nervous system, while long-term effects include a decrease in the rates of </w:t>
      </w:r>
      <w:r w:rsidR="00853886" w:rsidRPr="00772491">
        <w:rPr>
          <w:sz w:val="24"/>
          <w:szCs w:val="24"/>
        </w:rPr>
        <w:lastRenderedPageBreak/>
        <w:t xml:space="preserve">both growth and reproduction </w:t>
      </w:r>
      <w:r w:rsidR="00853886" w:rsidRPr="00772491">
        <w:rPr>
          <w:sz w:val="24"/>
          <w:szCs w:val="24"/>
        </w:rPr>
        <w:fldChar w:fldCharType="begin">
          <w:fldData xml:space="preserve">PEVuZE5vdGU+PENpdGU+PEF1dGhvcj5Jc2hpbWF0c3U8L0F1dGhvcj48WWVhcj4yMDA1PC9ZZWFy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==
</w:fldData>
        </w:fldChar>
      </w:r>
      <w:r w:rsidR="00853886" w:rsidRPr="00772491">
        <w:rPr>
          <w:sz w:val="24"/>
          <w:szCs w:val="24"/>
        </w:rPr>
        <w:instrText xml:space="preserve"> ADDIN EN.CITE </w:instrText>
      </w:r>
      <w:r w:rsidR="00853886" w:rsidRPr="00772491">
        <w:rPr>
          <w:sz w:val="24"/>
          <w:szCs w:val="24"/>
        </w:rPr>
        <w:fldChar w:fldCharType="begin">
          <w:fldData xml:space="preserve">PEVuZE5vdGU+PENpdGU+PEF1dGhvcj5Jc2hpbWF0c3U8L0F1dGhvcj48WWVhcj4yMDA1PC9ZZWFy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==
</w:fldData>
        </w:fldChar>
      </w:r>
      <w:r w:rsidR="00853886" w:rsidRPr="00772491">
        <w:rPr>
          <w:sz w:val="24"/>
          <w:szCs w:val="24"/>
        </w:rPr>
        <w:instrText xml:space="preserve"> ADDIN EN.CITE.DATA </w:instrText>
      </w:r>
      <w:r w:rsidR="00853886" w:rsidRPr="00772491">
        <w:rPr>
          <w:sz w:val="24"/>
          <w:szCs w:val="24"/>
        </w:rPr>
      </w:r>
      <w:r w:rsidR="00853886" w:rsidRPr="00772491">
        <w:rPr>
          <w:sz w:val="24"/>
          <w:szCs w:val="24"/>
        </w:rPr>
        <w:fldChar w:fldCharType="end"/>
      </w:r>
      <w:r w:rsidR="00853886" w:rsidRPr="00772491">
        <w:rPr>
          <w:sz w:val="24"/>
          <w:szCs w:val="24"/>
        </w:rPr>
      </w:r>
      <w:r w:rsidR="00853886" w:rsidRPr="00772491">
        <w:rPr>
          <w:sz w:val="24"/>
          <w:szCs w:val="24"/>
        </w:rPr>
        <w:fldChar w:fldCharType="separate"/>
      </w:r>
      <w:r w:rsidR="00853886" w:rsidRPr="00772491">
        <w:rPr>
          <w:sz w:val="24"/>
          <w:szCs w:val="24"/>
        </w:rPr>
        <w:t>(</w:t>
      </w:r>
      <w:hyperlink w:anchor="_ENREF_63" w:tooltip="Ishimatsu, 1999 #1173" w:history="1">
        <w:r w:rsidR="00853886" w:rsidRPr="00772491">
          <w:rPr>
            <w:rStyle w:val="Hyperlink"/>
            <w:color w:val="auto"/>
            <w:sz w:val="24"/>
            <w:szCs w:val="24"/>
            <w:u w:val="none"/>
          </w:rPr>
          <w:t>Ishimatsu and Kita 1999</w:t>
        </w:r>
      </w:hyperlink>
      <w:r w:rsidR="00853886" w:rsidRPr="00772491">
        <w:rPr>
          <w:sz w:val="24"/>
          <w:szCs w:val="24"/>
        </w:rPr>
        <w:t xml:space="preserve">, </w:t>
      </w:r>
      <w:hyperlink w:anchor="_ENREF_62" w:tooltip="Ishimatsu, 2004 #1170" w:history="1">
        <w:r w:rsidR="00853886" w:rsidRPr="00772491">
          <w:rPr>
            <w:rStyle w:val="Hyperlink"/>
            <w:color w:val="auto"/>
            <w:sz w:val="24"/>
            <w:szCs w:val="24"/>
            <w:u w:val="none"/>
          </w:rPr>
          <w:t>Ishimatsu et al. 2004</w:t>
        </w:r>
      </w:hyperlink>
      <w:r w:rsidR="00853886" w:rsidRPr="00772491">
        <w:rPr>
          <w:sz w:val="24"/>
          <w:szCs w:val="24"/>
        </w:rPr>
        <w:t xml:space="preserve">, </w:t>
      </w:r>
      <w:hyperlink w:anchor="_ENREF_61" w:tooltip="Ishimatsu, 2005 #1175" w:history="1">
        <w:r w:rsidR="00853886" w:rsidRPr="00772491">
          <w:rPr>
            <w:rStyle w:val="Hyperlink"/>
            <w:color w:val="auto"/>
            <w:sz w:val="24"/>
            <w:szCs w:val="24"/>
            <w:u w:val="none"/>
          </w:rPr>
          <w:t>Ishimatsu et al. 2005</w:t>
        </w:r>
      </w:hyperlink>
      <w:r w:rsidR="00853886" w:rsidRPr="00772491">
        <w:rPr>
          <w:sz w:val="24"/>
          <w:szCs w:val="24"/>
        </w:rPr>
        <w:t>)</w:t>
      </w:r>
      <w:r w:rsidR="00853886" w:rsidRPr="00772491">
        <w:rPr>
          <w:sz w:val="24"/>
          <w:szCs w:val="24"/>
        </w:rPr>
        <w:fldChar w:fldCharType="end"/>
      </w:r>
      <w:r w:rsidR="00853886" w:rsidRPr="00772491">
        <w:rPr>
          <w:sz w:val="24"/>
          <w:szCs w:val="24"/>
        </w:rPr>
        <w:t xml:space="preserve">. </w:t>
      </w:r>
    </w:p>
    <w:p w14:paraId="07A471AB" w14:textId="41FD4A43" w:rsidR="00853886" w:rsidRPr="005851EA" w:rsidRDefault="00853886" w:rsidP="00424D82">
      <w:pPr>
        <w:spacing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 xml:space="preserve">Kim et al (2014) used the following </w:t>
      </w:r>
      <w:r w:rsidRPr="005851EA">
        <w:rPr>
          <w:rFonts w:eastAsia="MS Mincho" w:cs="Arial"/>
          <w:i/>
          <w:iCs/>
          <w:color w:val="000000" w:themeColor="text1"/>
          <w:sz w:val="24"/>
          <w:szCs w:val="24"/>
          <w:lang w:eastAsia="en-US"/>
        </w:rPr>
        <w:t>pCO</w:t>
      </w:r>
      <w:r w:rsidRPr="005851EA">
        <w:rPr>
          <w:rFonts w:eastAsia="MS Mincho" w:cs="Arial"/>
          <w:i/>
          <w:iCs/>
          <w:color w:val="000000" w:themeColor="text1"/>
          <w:sz w:val="24"/>
          <w:szCs w:val="24"/>
          <w:vertAlign w:val="subscript"/>
          <w:lang w:eastAsia="en-US"/>
        </w:rPr>
        <w:t>2</w:t>
      </w:r>
      <w:r w:rsidRPr="005851EA">
        <w:rPr>
          <w:rFonts w:eastAsia="MS Mincho" w:cs="Arial"/>
          <w:color w:val="000000" w:themeColor="text1"/>
          <w:sz w:val="24"/>
          <w:szCs w:val="24"/>
          <w:lang w:eastAsia="en-US"/>
        </w:rPr>
        <w:t xml:space="preserve"> concentrations to investigate the effect of ocean acidification on the growth rate of olive flounder </w:t>
      </w:r>
      <w:r w:rsidRPr="005851EA">
        <w:rPr>
          <w:rFonts w:eastAsia="MS Mincho" w:cs="Arial"/>
          <w:i/>
          <w:iCs/>
          <w:color w:val="000000" w:themeColor="text1"/>
          <w:sz w:val="24"/>
          <w:szCs w:val="24"/>
          <w:lang w:eastAsia="en-US"/>
        </w:rPr>
        <w:t xml:space="preserve">Paralichthys olivaceusas </w:t>
      </w:r>
      <w:r w:rsidRPr="005851EA">
        <w:rPr>
          <w:rFonts w:eastAsia="MS Mincho" w:cs="Arial"/>
          <w:color w:val="000000" w:themeColor="text1"/>
          <w:sz w:val="24"/>
          <w:szCs w:val="24"/>
          <w:lang w:eastAsia="en-US"/>
        </w:rPr>
        <w:t>as</w:t>
      </w:r>
      <w:r w:rsidRPr="005851EA">
        <w:rPr>
          <w:rFonts w:eastAsia="MS Mincho" w:cs="Arial"/>
          <w:i/>
          <w:iCs/>
          <w:color w:val="000000" w:themeColor="text1"/>
          <w:sz w:val="24"/>
          <w:szCs w:val="24"/>
          <w:lang w:eastAsia="en-US"/>
        </w:rPr>
        <w:t xml:space="preserve"> </w:t>
      </w:r>
      <w:r w:rsidRPr="005851EA">
        <w:rPr>
          <w:rFonts w:eastAsia="MS Mincho" w:cs="Arial"/>
          <w:color w:val="000000" w:themeColor="text1"/>
          <w:sz w:val="24"/>
          <w:szCs w:val="24"/>
          <w:lang w:eastAsia="en-US"/>
        </w:rPr>
        <w:t>follows:  (1) 574±0.35µatm, (2) 988±0.11µatm, and (3) 1297±0.47µatm. Higher growth rate</w:t>
      </w:r>
      <w:r w:rsidR="00771D73" w:rsidRPr="005851EA">
        <w:rPr>
          <w:rFonts w:eastAsia="MS Mincho" w:cs="Arial"/>
          <w:color w:val="000000" w:themeColor="text1"/>
          <w:sz w:val="24"/>
          <w:szCs w:val="24"/>
          <w:lang w:eastAsia="en-US"/>
        </w:rPr>
        <w:t>s were</w:t>
      </w:r>
      <w:r w:rsidRPr="005851EA">
        <w:rPr>
          <w:rFonts w:eastAsia="MS Mincho" w:cs="Arial"/>
          <w:color w:val="000000" w:themeColor="text1"/>
          <w:sz w:val="24"/>
          <w:szCs w:val="24"/>
          <w:lang w:eastAsia="en-US"/>
        </w:rPr>
        <w:t xml:space="preserve"> exhibited by ﬁsh larvae experiencing higher concentration of </w:t>
      </w:r>
      <w:r w:rsidRPr="005851EA">
        <w:rPr>
          <w:rFonts w:eastAsia="MS Mincho" w:cs="Arial"/>
          <w:i/>
          <w:iCs/>
          <w:color w:val="000000" w:themeColor="text1"/>
          <w:sz w:val="24"/>
          <w:szCs w:val="24"/>
          <w:lang w:eastAsia="en-US"/>
        </w:rPr>
        <w:t>pCO</w:t>
      </w:r>
      <w:r w:rsidRPr="005851EA">
        <w:rPr>
          <w:rFonts w:eastAsia="MS Mincho" w:cs="Arial"/>
          <w:i/>
          <w:iCs/>
          <w:color w:val="000000" w:themeColor="text1"/>
          <w:sz w:val="24"/>
          <w:szCs w:val="24"/>
          <w:vertAlign w:val="subscript"/>
          <w:lang w:eastAsia="en-US"/>
        </w:rPr>
        <w:t>2</w:t>
      </w:r>
      <w:r w:rsidRPr="005851EA">
        <w:rPr>
          <w:rFonts w:eastAsia="MS Mincho" w:cs="Arial"/>
          <w:color w:val="000000" w:themeColor="text1"/>
          <w:sz w:val="24"/>
          <w:szCs w:val="24"/>
          <w:lang w:eastAsia="en-US"/>
        </w:rPr>
        <w:t xml:space="preserve">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&lt;EndNote&gt;&lt;Cite&gt;&lt;Author&gt;Kim&lt;/Author&gt;&lt;Year&gt;2013&lt;/Year&gt;&lt;RecNum&gt;1154&lt;/RecNum&gt;&lt;DisplayText&gt;(Kim et al. 2013)&lt;/DisplayText&gt;&lt;record&gt;&lt;rec-number&gt;1154&lt;/rec-number&gt;&lt;foreign-keys&gt;&lt;key app="EN" db-id="x5attf9e3ftzs1ezppfvar2mwa2d0a0ts2ds"&gt;1154&lt;/key&gt;&lt;/foreign-keys&gt;&lt;ref-type name="Journal Article"&gt;17&lt;/ref-type&gt;&lt;contributors&gt;&lt;authors&gt;&lt;author&gt; Kim, K.-S.&lt;/author&gt;&lt;author&gt;Shim, J. H. &lt;/author&gt;&lt;author&gt;Kim, S.&lt;/author&gt;&lt;/authors&gt;&lt;/contributors&gt;&lt;titles&gt;&lt;title&gt;&lt;style face="normal" font="default" size="100%"&gt;Effects of ocean acidiﬁcation on the larval growth of olive ﬂounder (&lt;/style&gt;&lt;style face="italic" font="default" size="100%"&gt;Paralichthys olivaceus&lt;/style&gt;&lt;style face="normal" font="default" size="100%"&gt;)&lt;/style&gt;&lt;/title&gt;&lt;secondary-title&gt;Biogeosciences&lt;/secondary-title&gt;&lt;/titles&gt;&lt;periodical&gt;&lt;full-title&gt;Biogeosciences&lt;/full-title&gt;&lt;/periodical&gt;&lt;pages&gt;7413–7431&lt;/pages&gt;&lt;volume&gt;10&lt;/volume&gt;&lt;dates&gt;&lt;year&gt;2013&lt;/year&gt;&lt;/dates&gt;&lt;urls&gt;&lt;/urls&gt;&lt;/record&gt;&lt;/Cite&gt;&lt;Cite&gt;&lt;Author&gt;Kim&lt;/Author&gt;&lt;Year&gt;2013&lt;/Year&gt;&lt;RecNum&gt;1154&lt;/RecNum&gt;&lt;record&gt;&lt;rec-number&gt;1154&lt;/rec-number&gt;&lt;foreign-keys&gt;&lt;key app="EN" db-id="x5attf9e3ftzs1ezppfvar2mwa2d0a0ts2ds"&gt;1154&lt;/key&gt;&lt;/foreign-keys&gt;&lt;ref-type name="Journal Article"&gt;17&lt;/ref-type&gt;&lt;contributors&gt;&lt;authors&gt;&lt;author&gt; Kim, K.-S.&lt;/author&gt;&lt;author&gt;Shim, J. H. &lt;/author&gt;&lt;author&gt;Kim, S.&lt;/author&gt;&lt;/authors&gt;&lt;/contributors&gt;&lt;titles&gt;&lt;title&gt;&lt;style face="normal" font="default" size="100%"&gt;Effects of ocean acidiﬁcation on the larval growth of olive ﬂounder (&lt;/style&gt;&lt;style face="italic" font="default" size="100%"&gt;Paralichthys olivaceus&lt;/style&gt;&lt;style face="normal" font="default" size="100%"&gt;)&lt;/style&gt;&lt;/title&gt;&lt;secondary-title&gt;Biogeosciences&lt;/secondary-title&gt;&lt;/titles&gt;&lt;periodical&gt;&lt;full-title&gt;Biogeosciences&lt;/full-title&gt;&lt;/periodical&gt;&lt;pages&gt;7413–7431&lt;/pages&gt;&lt;volume&gt;10&lt;/volume&gt;&lt;dates&gt;&lt;year&gt;2013&lt;/year&gt;&lt;/dates&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72" w:tooltip="Kim, 2013 #1154" w:history="1">
        <w:r w:rsidRPr="005851EA">
          <w:rPr>
            <w:rFonts w:eastAsia="MS Mincho" w:cs="Arial"/>
            <w:noProof/>
            <w:color w:val="000000" w:themeColor="text1"/>
            <w:sz w:val="24"/>
            <w:szCs w:val="24"/>
            <w:lang w:eastAsia="en-US"/>
          </w:rPr>
          <w:t>Kim et al. 2013</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The larvae at the lowest concentration showed daily growth rate of 0.3603 mm.day</w:t>
      </w:r>
      <w:r w:rsidRPr="005851EA">
        <w:rPr>
          <w:rFonts w:eastAsia="MS Mincho" w:cs="Arial"/>
          <w:color w:val="000000" w:themeColor="text1"/>
          <w:sz w:val="24"/>
          <w:szCs w:val="24"/>
          <w:vertAlign w:val="superscript"/>
          <w:lang w:eastAsia="en-US"/>
        </w:rPr>
        <w:t>-1</w:t>
      </w:r>
      <w:r w:rsidRPr="005851EA">
        <w:rPr>
          <w:rFonts w:eastAsia="MS Mincho" w:cs="Arial"/>
          <w:color w:val="000000" w:themeColor="text1"/>
          <w:sz w:val="24"/>
          <w:szCs w:val="24"/>
          <w:lang w:eastAsia="en-US"/>
        </w:rPr>
        <w:t>, while those in the highest concentration exhibited the growth rate of 0.3908 mm.day</w:t>
      </w:r>
      <w:r w:rsidRPr="005851EA">
        <w:rPr>
          <w:rFonts w:eastAsia="MS Mincho" w:cs="Arial"/>
          <w:color w:val="000000" w:themeColor="text1"/>
          <w:sz w:val="24"/>
          <w:szCs w:val="24"/>
          <w:vertAlign w:val="superscript"/>
          <w:lang w:eastAsia="en-US"/>
        </w:rPr>
        <w:t>-1</w:t>
      </w:r>
      <w:r w:rsidRPr="005851EA">
        <w:rPr>
          <w:rFonts w:eastAsia="MS Mincho" w:cs="Arial"/>
          <w:color w:val="000000" w:themeColor="text1"/>
          <w:sz w:val="24"/>
          <w:szCs w:val="24"/>
          <w:lang w:eastAsia="en-US"/>
        </w:rPr>
        <w:t>. The larvae at intermediate concentration showed a growth rate of 0.3613 mm.day</w:t>
      </w:r>
      <w:r w:rsidRPr="005851EA">
        <w:rPr>
          <w:rFonts w:eastAsia="MS Mincho" w:cs="Arial"/>
          <w:color w:val="000000" w:themeColor="text1"/>
          <w:sz w:val="24"/>
          <w:szCs w:val="24"/>
          <w:vertAlign w:val="superscript"/>
          <w:lang w:eastAsia="en-US"/>
        </w:rPr>
        <w:t>-1</w:t>
      </w:r>
      <w:r w:rsidRPr="005851EA">
        <w:rPr>
          <w:rFonts w:eastAsia="MS Mincho" w:cs="Arial"/>
          <w:color w:val="000000" w:themeColor="text1"/>
          <w:sz w:val="24"/>
          <w:szCs w:val="24"/>
          <w:lang w:eastAsia="en-US"/>
        </w:rPr>
        <w:t xml:space="preserve">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&lt;EndNote&gt;&lt;Cite&gt;&lt;Author&gt;Kim&lt;/Author&gt;&lt;Year&gt;2013&lt;/Year&gt;&lt;RecNum&gt;1154&lt;/RecNum&gt;&lt;DisplayText&gt;(Kim et al. 2013)&lt;/DisplayText&gt;&lt;record&gt;&lt;rec-number&gt;1154&lt;/rec-number&gt;&lt;foreign-keys&gt;&lt;key app="EN" db-id="x5attf9e3ftzs1ezppfvar2mwa2d0a0ts2ds"&gt;1154&lt;/key&gt;&lt;/foreign-keys&gt;&lt;ref-type name="Journal Article"&gt;17&lt;/ref-type&gt;&lt;contributors&gt;&lt;authors&gt;&lt;author&gt; Kim, K.-S.&lt;/author&gt;&lt;author&gt;Shim, J. H. &lt;/author&gt;&lt;author&gt;Kim, S.&lt;/author&gt;&lt;/authors&gt;&lt;/contributors&gt;&lt;titles&gt;&lt;title&gt;&lt;style face="normal" font="default" size="100%"&gt;Effects of ocean acidiﬁcation on the larval growth of olive ﬂounder (&lt;/style&gt;&lt;style face="italic" font="default" size="100%"&gt;Paralichthys olivaceus&lt;/style&gt;&lt;style face="normal" font="default" size="100%"&gt;)&lt;/style&gt;&lt;/title&gt;&lt;secondary-title&gt;Biogeosciences&lt;/secondary-title&gt;&lt;/titles&gt;&lt;periodical&gt;&lt;full-title&gt;Biogeosciences&lt;/full-title&gt;&lt;/periodical&gt;&lt;pages&gt;7413–7431&lt;/pages&gt;&lt;volume&gt;10&lt;/volume&gt;&lt;dates&gt;&lt;year&gt;2013&lt;/year&gt;&lt;/dates&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72" w:tooltip="Kim, 2013 #1154" w:history="1">
        <w:r w:rsidRPr="005851EA">
          <w:rPr>
            <w:rFonts w:eastAsia="MS Mincho" w:cs="Arial"/>
            <w:noProof/>
            <w:color w:val="000000" w:themeColor="text1"/>
            <w:sz w:val="24"/>
            <w:szCs w:val="24"/>
            <w:lang w:eastAsia="en-US"/>
          </w:rPr>
          <w:t>Kim et al. 2013</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w:t>
      </w:r>
    </w:p>
    <w:p w14:paraId="5ED1C06B" w14:textId="758D7A49" w:rsidR="00853886" w:rsidRPr="005851EA" w:rsidRDefault="00853886" w:rsidP="00424D82">
      <w:pPr>
        <w:spacing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The effect of acidification on the growth was also tested on larval cobia (</w:t>
      </w:r>
      <w:r w:rsidRPr="005851EA">
        <w:rPr>
          <w:rFonts w:eastAsia="MS Mincho" w:cs="Arial"/>
          <w:i/>
          <w:iCs/>
          <w:color w:val="000000" w:themeColor="text1"/>
          <w:sz w:val="24"/>
          <w:szCs w:val="24"/>
          <w:lang w:eastAsia="en-US"/>
        </w:rPr>
        <w:t>Rachycentron canadum</w:t>
      </w:r>
      <w:r w:rsidRPr="005851EA">
        <w:rPr>
          <w:rFonts w:eastAsia="MS Mincho" w:cs="Arial"/>
          <w:color w:val="000000" w:themeColor="text1"/>
          <w:sz w:val="24"/>
          <w:szCs w:val="24"/>
          <w:lang w:eastAsia="en-US"/>
        </w:rPr>
        <w:t xml:space="preserve">), being exposed to four treatments that were divided into two experiments during the first three weeks of ontogeny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&lt;EndNote&gt;&lt;Cite&gt;&lt;Author&gt;Bignami&lt;/Author&gt;&lt;Year&gt;2013&lt;/Year&gt;&lt;RecNum&gt;1158&lt;/RecNum&gt;&lt;DisplayText&gt;(Bignami et al. 2013)&lt;/DisplayText&gt;&lt;record&gt;&lt;rec-number&gt;1158&lt;/rec-number&gt;&lt;foreign-keys&gt;&lt;key app="EN" db-id="x5attf9e3ftzs1ezppfvar2mwa2d0a0ts2ds"&gt;1158&lt;/key&gt;&lt;/foreign-keys&gt;&lt;ref-type name="Journal Article"&gt;17&lt;/ref-type&gt;&lt;contributors&gt;&lt;authors&gt;&lt;author&gt;Bignami, S.&lt;/author&gt;&lt;author&gt;Sponaugle, S.&lt;/author&gt;&lt;author&gt;Cowen, R. K.&lt;/author&gt;&lt;/authors&gt;&lt;/contributors&gt;&lt;titles&gt;&lt;title&gt;&lt;style face="normal" font="default" size="100%"&gt;Response to ocean acidification in larvae of a large tropical marine fish, &lt;/style&gt;&lt;style face="italic" font="default" size="100%"&gt;Rachycentron canadum&lt;/style&gt;&lt;/title&gt;&lt;secondary-title&gt;Global Change Biology&lt;/secondary-title&gt;&lt;/titles&gt;&lt;periodical&gt;&lt;full-title&gt;Global Change Biology&lt;/full-title&gt;&lt;/periodical&gt;&lt;pages&gt;996-1006&lt;/pages&gt;&lt;volume&gt;19&lt;/volume&gt;&lt;dates&gt;&lt;year&gt;2013&lt;/year&gt;&lt;/dates&gt;&lt;urls&gt;&lt;/urls&gt;&lt;/record&gt;&lt;/Cite&gt;&lt;/EndNote&gt;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17" w:tooltip="Bignami, 2013 #1158" w:history="1">
        <w:r w:rsidRPr="005851EA">
          <w:rPr>
            <w:rFonts w:eastAsia="MS Mincho" w:cs="Arial"/>
            <w:noProof/>
            <w:color w:val="000000" w:themeColor="text1"/>
            <w:sz w:val="24"/>
            <w:szCs w:val="24"/>
            <w:lang w:eastAsia="en-US"/>
          </w:rPr>
          <w:t>Bignami et al. 2013</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Larval cobia showed a resistant to the effect of acidification at 800-1002 </w:t>
      </w:r>
      <w:r w:rsidRPr="005851EA">
        <w:rPr>
          <w:rFonts w:eastAsia="MS Mincho" w:cs="Arial"/>
          <w:i/>
          <w:iCs/>
          <w:color w:val="000000" w:themeColor="text1"/>
          <w:sz w:val="24"/>
          <w:szCs w:val="24"/>
          <w:lang w:eastAsia="en-US"/>
        </w:rPr>
        <w:t>µ</w:t>
      </w:r>
      <w:r w:rsidRPr="005851EA">
        <w:rPr>
          <w:rFonts w:eastAsia="MS Mincho" w:cs="Arial"/>
          <w:color w:val="000000" w:themeColor="text1"/>
          <w:sz w:val="24"/>
          <w:szCs w:val="24"/>
          <w:lang w:eastAsia="en-US"/>
        </w:rPr>
        <w:t xml:space="preserve">atm </w:t>
      </w:r>
      <w:r w:rsidRPr="005851EA">
        <w:rPr>
          <w:rFonts w:eastAsia="MS Mincho" w:cs="Arial"/>
          <w:i/>
          <w:iCs/>
          <w:color w:val="000000" w:themeColor="text1"/>
          <w:sz w:val="24"/>
          <w:szCs w:val="24"/>
          <w:lang w:eastAsia="en-US"/>
        </w:rPr>
        <w:t>pCO</w:t>
      </w:r>
      <w:r w:rsidRPr="005851EA">
        <w:rPr>
          <w:rFonts w:eastAsia="MS Mincho" w:cs="Arial"/>
          <w:i/>
          <w:iCs/>
          <w:color w:val="000000" w:themeColor="text1"/>
          <w:sz w:val="24"/>
          <w:szCs w:val="24"/>
          <w:vertAlign w:val="subscript"/>
          <w:lang w:eastAsia="en-US"/>
        </w:rPr>
        <w:t>2</w:t>
      </w:r>
      <w:r w:rsidRPr="005851EA">
        <w:rPr>
          <w:rFonts w:eastAsia="MS Mincho" w:cs="Arial"/>
          <w:color w:val="000000" w:themeColor="text1"/>
          <w:sz w:val="24"/>
          <w:szCs w:val="24"/>
          <w:lang w:eastAsia="en-US"/>
        </w:rPr>
        <w:t xml:space="preserve"> (Bignami et al. 2013). Despite the unaffected somatic growth, otolith size and daily increment formation in cobia larvae was increased (up to 25% larger area) due to the effect of acidification (Bignami et al. 2013). The other experiment had higher levels of </w:t>
      </w:r>
      <w:r w:rsidRPr="005851EA">
        <w:rPr>
          <w:rFonts w:eastAsia="MS Mincho" w:cs="Arial"/>
          <w:i/>
          <w:iCs/>
          <w:color w:val="000000" w:themeColor="text1"/>
          <w:sz w:val="24"/>
          <w:szCs w:val="24"/>
          <w:lang w:eastAsia="en-US"/>
        </w:rPr>
        <w:t>pCO</w:t>
      </w:r>
      <w:r w:rsidRPr="005851EA">
        <w:rPr>
          <w:rFonts w:eastAsia="MS Mincho" w:cs="Arial"/>
          <w:i/>
          <w:iCs/>
          <w:color w:val="000000" w:themeColor="text1"/>
          <w:sz w:val="24"/>
          <w:szCs w:val="24"/>
          <w:vertAlign w:val="subscript"/>
          <w:lang w:eastAsia="en-US"/>
        </w:rPr>
        <w:t>2</w:t>
      </w:r>
      <w:r w:rsidRPr="005851EA">
        <w:rPr>
          <w:rFonts w:eastAsia="MS Mincho" w:cs="Arial"/>
          <w:color w:val="000000" w:themeColor="text1"/>
          <w:sz w:val="24"/>
          <w:szCs w:val="24"/>
          <w:lang w:eastAsia="en-US"/>
        </w:rPr>
        <w:t xml:space="preserve"> treatments (3500 and 5400 </w:t>
      </w:r>
      <w:r w:rsidRPr="005851EA">
        <w:rPr>
          <w:rFonts w:eastAsia="MS Mincho" w:cs="Arial"/>
          <w:i/>
          <w:iCs/>
          <w:color w:val="000000" w:themeColor="text1"/>
          <w:sz w:val="24"/>
          <w:szCs w:val="24"/>
          <w:lang w:eastAsia="en-US"/>
        </w:rPr>
        <w:t>µ</w:t>
      </w:r>
      <w:r w:rsidRPr="005851EA">
        <w:rPr>
          <w:rFonts w:eastAsia="MS Mincho" w:cs="Arial"/>
          <w:color w:val="000000" w:themeColor="text1"/>
          <w:sz w:val="24"/>
          <w:szCs w:val="24"/>
          <w:lang w:eastAsia="en-US"/>
        </w:rPr>
        <w:t xml:space="preserve">atm </w:t>
      </w:r>
      <w:r w:rsidRPr="005851EA">
        <w:rPr>
          <w:rFonts w:eastAsia="MS Mincho" w:cs="Arial"/>
          <w:i/>
          <w:iCs/>
          <w:color w:val="000000" w:themeColor="text1"/>
          <w:sz w:val="24"/>
          <w:szCs w:val="24"/>
          <w:lang w:eastAsia="en-US"/>
        </w:rPr>
        <w:t>pCO</w:t>
      </w:r>
      <w:r w:rsidRPr="005851EA">
        <w:rPr>
          <w:rFonts w:eastAsia="MS Mincho" w:cs="Arial"/>
          <w:i/>
          <w:iCs/>
          <w:color w:val="000000" w:themeColor="text1"/>
          <w:sz w:val="24"/>
          <w:szCs w:val="24"/>
          <w:vertAlign w:val="subscript"/>
          <w:lang w:eastAsia="en-US"/>
        </w:rPr>
        <w:t>2</w:t>
      </w:r>
      <w:r w:rsidRPr="005851EA">
        <w:rPr>
          <w:rFonts w:eastAsia="MS Mincho" w:cs="Arial"/>
          <w:color w:val="000000" w:themeColor="text1"/>
          <w:sz w:val="24"/>
          <w:szCs w:val="24"/>
          <w:lang w:eastAsia="en-US"/>
        </w:rPr>
        <w:t xml:space="preserve">), thus, the size-at-age of </w:t>
      </w:r>
      <w:r w:rsidRPr="005851EA">
        <w:rPr>
          <w:rFonts w:eastAsia="MS Mincho" w:cs="Arial"/>
          <w:i/>
          <w:iCs/>
          <w:color w:val="000000" w:themeColor="text1"/>
          <w:sz w:val="24"/>
          <w:szCs w:val="24"/>
          <w:lang w:eastAsia="en-US"/>
        </w:rPr>
        <w:t>R. canadum</w:t>
      </w:r>
      <w:r w:rsidRPr="005851EA">
        <w:rPr>
          <w:rFonts w:eastAsia="MS Mincho" w:cs="Arial"/>
          <w:color w:val="000000" w:themeColor="text1"/>
          <w:sz w:val="24"/>
          <w:szCs w:val="24"/>
          <w:lang w:eastAsia="en-US"/>
        </w:rPr>
        <w:t xml:space="preserve"> (up to 25% smaller) along with 2-3 days of delayed development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&lt;EndNote&gt;&lt;Cite&gt;&lt;Author&gt;Bignami&lt;/Author&gt;&lt;Year&gt;2013&lt;/Year&gt;&lt;RecNum&gt;1158&lt;/RecNum&gt;&lt;DisplayText&gt;(Bignami et al. 2013)&lt;/DisplayText&gt;&lt;record&gt;&lt;rec-number&gt;1158&lt;/rec-number&gt;&lt;foreign-keys&gt;&lt;key app="EN" db-id="x5attf9e3ftzs1ezppfvar2mwa2d0a0ts2ds"&gt;1158&lt;/key&gt;&lt;/foreign-keys&gt;&lt;ref-type name="Journal Article"&gt;17&lt;/ref-type&gt;&lt;contributors&gt;&lt;authors&gt;&lt;author&gt;Bignami, S.&lt;/author&gt;&lt;author&gt;Sponaugle, S.&lt;/author&gt;&lt;author&gt;Cowen, R. K.&lt;/author&gt;&lt;/authors&gt;&lt;/contributors&gt;&lt;titles&gt;&lt;title&gt;&lt;style face="normal" font="default" size="100%"&gt;Response to ocean acidification in larvae of a large tropical marine fish, &lt;/style&gt;&lt;style face="italic" font="default" size="100%"&gt;Rachycentron canadum&lt;/style&gt;&lt;/title&gt;&lt;secondary-title&gt;Global Change Biology&lt;/secondary-title&gt;&lt;/titles&gt;&lt;periodical&gt;&lt;full-title&gt;Global Change Biology&lt;/full-title&gt;&lt;/periodical&gt;&lt;pages&gt;996-1006&lt;/pages&gt;&lt;volume&gt;19&lt;/volume&gt;&lt;dates&gt;&lt;year&gt;2013&lt;/year&gt;&lt;/dates&gt;&lt;urls&gt;&lt;/urls&gt;&lt;/record&gt;&lt;/Cite&gt;&lt;/EndNote&gt;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17" w:tooltip="Bignami, 2013 #1158" w:history="1">
        <w:r w:rsidRPr="005851EA">
          <w:rPr>
            <w:rFonts w:eastAsia="MS Mincho" w:cs="Arial"/>
            <w:noProof/>
            <w:color w:val="000000" w:themeColor="text1"/>
            <w:sz w:val="24"/>
            <w:szCs w:val="24"/>
            <w:lang w:eastAsia="en-US"/>
          </w:rPr>
          <w:t>Bignami et al. 2013</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It has been hypothesized that CO</w:t>
      </w:r>
      <w:r w:rsidRPr="005851EA">
        <w:rPr>
          <w:rFonts w:eastAsia="MS Mincho" w:cs="Arial"/>
          <w:color w:val="000000" w:themeColor="text1"/>
          <w:sz w:val="24"/>
          <w:szCs w:val="24"/>
          <w:vertAlign w:val="subscript"/>
          <w:lang w:eastAsia="en-US"/>
        </w:rPr>
        <w:t>2</w:t>
      </w:r>
      <w:r w:rsidRPr="005851EA">
        <w:rPr>
          <w:rFonts w:eastAsia="MS Mincho" w:cs="Arial"/>
          <w:color w:val="000000" w:themeColor="text1"/>
          <w:sz w:val="24"/>
          <w:szCs w:val="24"/>
          <w:lang w:eastAsia="en-US"/>
        </w:rPr>
        <w:t xml:space="preserve"> moves freely through the epithelium around where the otoliths are located in young fish and this accelerates the growth of otoliths while the local pH is maintained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&lt;EndNote&gt;&lt;Cite&gt;&lt;Author&gt;Checkley&lt;/Author&gt;&lt;Year&gt;2009&lt;/Year&gt;&lt;RecNum&gt;1168&lt;/RecNum&gt;&lt;DisplayText&gt;(Checkley et al. 2009)&lt;/DisplayText&gt;&lt;record&gt;&lt;rec-number&gt;1168&lt;/rec-number&gt;&lt;foreign-keys&gt;&lt;key app="EN" db-id="x5attf9e3ftzs1ezppfvar2mwa2d0a0ts2ds"&gt;1168&lt;/key&gt;&lt;/foreign-keys&gt;&lt;ref-type name="Journal Article"&gt;17&lt;/ref-type&gt;&lt;contributors&gt;&lt;authors&gt;&lt;author&gt;Checkley, Jr. D. M. &lt;/author&gt;&lt;author&gt;Dickson, A. G.&lt;/author&gt;&lt;author&gt;Takahashi, M.&lt;/author&gt;&lt;author&gt;Radich, J. A.&lt;/author&gt;&lt;author&gt;Eisenkolb, N.&lt;/author&gt;&lt;author&gt;Asch, R.&lt;/author&gt;&lt;/authors&gt;&lt;/contributors&gt;&lt;titles&gt;&lt;title&gt;Elevated CO2 enhances otolith growth in young fish&lt;/title&gt;&lt;secondary-title&gt;Science&lt;/secondary-title&gt;&lt;/titles&gt;&lt;periodical&gt;&lt;full-title&gt;Science&lt;/full-title&gt;&lt;/periodical&gt;&lt;pages&gt;1683 &lt;/pages&gt;&lt;volume&gt;324&lt;/volume&gt;&lt;number&gt;5935&lt;/number&gt;&lt;dates&gt;&lt;year&gt;2009&lt;/year&gt;&lt;/dates&gt;&lt;urls&gt;&lt;/urls&gt;&lt;/record&gt;&lt;/Cite&gt;&lt;/EndNote&gt;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29" w:tooltip="Checkley, 2009 #1168" w:history="1">
        <w:r w:rsidRPr="005851EA">
          <w:rPr>
            <w:rFonts w:eastAsia="MS Mincho" w:cs="Arial"/>
            <w:noProof/>
            <w:color w:val="000000" w:themeColor="text1"/>
            <w:sz w:val="24"/>
            <w:szCs w:val="24"/>
            <w:lang w:eastAsia="en-US"/>
          </w:rPr>
          <w:t>Checkley et al. 2009</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w:t>
      </w:r>
    </w:p>
    <w:p w14:paraId="4B5FD4C3" w14:textId="4B18D96C" w:rsidR="00853886" w:rsidRPr="005851EA" w:rsidRDefault="00853886" w:rsidP="00424D82">
      <w:pPr>
        <w:spacing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lastRenderedPageBreak/>
        <w:t>In some parts of the world, increasing salinity is also a problem</w:t>
      </w:r>
      <w:r w:rsidR="00771D73" w:rsidRPr="005851EA">
        <w:rPr>
          <w:rFonts w:eastAsia="MS Mincho" w:cs="Arial"/>
          <w:color w:val="000000" w:themeColor="text1"/>
          <w:sz w:val="24"/>
          <w:szCs w:val="24"/>
          <w:lang w:eastAsia="en-US"/>
        </w:rPr>
        <w:t xml:space="preserve"> including</w:t>
      </w:r>
      <w:r w:rsidRPr="005851EA">
        <w:rPr>
          <w:rFonts w:eastAsia="MS Mincho" w:cs="Arial"/>
          <w:color w:val="000000" w:themeColor="text1"/>
          <w:sz w:val="24"/>
          <w:szCs w:val="24"/>
        </w:rPr>
        <w:t xml:space="preserve"> New York</w:t>
      </w:r>
      <w:r w:rsidRPr="005851EA">
        <w:rPr>
          <w:rFonts w:eastAsia="MS Mincho" w:cs="Arial"/>
          <w:color w:val="000000" w:themeColor="text1"/>
          <w:sz w:val="24"/>
          <w:szCs w:val="24"/>
          <w:lang w:eastAsia="en-US"/>
        </w:rPr>
        <w:t xml:space="preserve"> </w:t>
      </w:r>
      <w:r w:rsidR="00771D73" w:rsidRPr="005851EA">
        <w:rPr>
          <w:rFonts w:eastAsia="MS Mincho" w:cs="Arial"/>
          <w:color w:val="000000" w:themeColor="text1"/>
          <w:sz w:val="24"/>
          <w:szCs w:val="24"/>
          <w:lang w:eastAsia="en-US"/>
        </w:rPr>
        <w:t xml:space="preserve">city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&lt;EndNote&gt;&lt;Cite&gt;&lt;Author&gt;NYSDEC&lt;/Author&gt;&lt;Year&gt;2010&lt;/Year&gt;&lt;RecNum&gt;1160&lt;/RecNum&gt;&lt;DisplayText&gt;(NYSDEC 2010)&lt;/DisplayText&gt;&lt;record&gt;&lt;rec-number&gt;1160&lt;/rec-number&gt;&lt;foreign-keys&gt;&lt;key app="EN" db-id="x5attf9e3ftzs1ezppfvar2mwa2d0a0ts2ds"&gt;1160&lt;/key&gt;&lt;/foreign-keys&gt;&lt;ref-type name="Report"&gt;27&lt;/ref-type&gt;&lt;contributors&gt;&lt;authors&gt;&lt;author&gt;NYSDEC&lt;/author&gt;&lt;/authors&gt;&lt;secondary-authors&gt;&lt;author&gt;New York State of Environmental Conservation&lt;/author&gt;&lt;/secondary-authors&gt;&lt;tertiary-authors&gt;&lt;author&gt;New York State of Environmental Conservation&lt;/author&gt;&lt;/tertiary-authors&gt;&lt;/contributors&gt;&lt;titles&gt;&lt;title&gt;New York State Sea Level Rise Task Force&lt;/title&gt;&lt;/titles&gt;&lt;pages&gt;1-90&lt;/pages&gt;&lt;dates&gt;&lt;year&gt;2010&lt;/year&gt;&lt;pub-dates&gt;&lt;date&gt;November 2010&lt;/date&gt;&lt;/pub-dates&gt;&lt;/dates&gt;&lt;pub-location&gt;New York&lt;/pub-location&gt;&lt;publisher&gt;New York State of Environmental Conservation&lt;/publisher&gt;&lt;urls&gt;&lt;/urls&gt;&lt;/record&gt;&lt;/Cite&gt;&lt;Cite&gt;&lt;Author&gt;NYSDEC&lt;/Author&gt;&lt;Year&gt;2010&lt;/Year&gt;&lt;RecNum&gt;1160&lt;/RecNum&gt;&lt;record&gt;&lt;rec-number&gt;1160&lt;/rec-number&gt;&lt;foreign-keys&gt;&lt;key app="EN" db-id="x5attf9e3ftzs1ezppfvar2mwa2d0a0ts2ds"&gt;1160&lt;/key&gt;&lt;/foreign-keys&gt;&lt;ref-type name="Report"&gt;27&lt;/ref-type&gt;&lt;contributors&gt;&lt;authors&gt;&lt;author&gt;NYSDEC&lt;/author&gt;&lt;/authors&gt;&lt;secondary-authors&gt;&lt;author&gt;New York State of Environmental Conservation&lt;/author&gt;&lt;/secondary-authors&gt;&lt;tertiary-authors&gt;&lt;author&gt;New York State of Environmental Conservation&lt;/author&gt;&lt;/tertiary-authors&gt;&lt;/contributors&gt;&lt;titles&gt;&lt;title&gt;New York State Sea Level Rise Task Force&lt;/title&gt;&lt;/titles&gt;&lt;pages&gt;1-90&lt;/pages&gt;&lt;dates&gt;&lt;year&gt;2010&lt;/year&gt;&lt;pub-dates&gt;&lt;date&gt;November 2010&lt;/date&gt;&lt;/pub-dates&gt;&lt;/dates&gt;&lt;pub-location&gt;New York&lt;/pub-location&gt;&lt;publisher&gt;New York State of Environmental Conservation&lt;/publisher&gt;&lt;urls&gt;&lt;/urls&gt;&lt;/record&gt;&lt;/Cite&gt;&lt;/EndNote&gt;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91" w:tooltip="NYSDEC, 2010 #1160" w:history="1">
        <w:r w:rsidRPr="005851EA">
          <w:rPr>
            <w:rFonts w:eastAsia="MS Mincho" w:cs="Arial"/>
            <w:noProof/>
            <w:color w:val="000000" w:themeColor="text1"/>
            <w:sz w:val="24"/>
            <w:szCs w:val="24"/>
            <w:lang w:eastAsia="en-US"/>
          </w:rPr>
          <w:t>NYSDEC 2010</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Gibraltar Point </w:t>
      </w:r>
      <w:r w:rsidR="00771D73" w:rsidRPr="005851EA">
        <w:rPr>
          <w:rFonts w:eastAsia="MS Mincho" w:cs="Arial"/>
          <w:color w:val="000000" w:themeColor="text1"/>
          <w:sz w:val="24"/>
          <w:szCs w:val="24"/>
          <w:lang w:eastAsia="en-US"/>
        </w:rPr>
        <w:t>and eastern England (</w:t>
      </w:r>
      <w:r w:rsidRPr="005851EA">
        <w:rPr>
          <w:rFonts w:eastAsia="MS Mincho" w:cs="Arial"/>
          <w:color w:val="000000" w:themeColor="text1"/>
          <w:sz w:val="24"/>
          <w:szCs w:val="24"/>
          <w:lang w:eastAsia="en-US"/>
        </w:rPr>
        <w:t>this study</w:t>
      </w:r>
      <w:r w:rsidR="00771D73" w:rsidRPr="005851EA">
        <w:rPr>
          <w:rFonts w:eastAsia="MS Mincho" w:cs="Arial"/>
          <w:color w:val="000000" w:themeColor="text1"/>
          <w:sz w:val="24"/>
          <w:szCs w:val="24"/>
          <w:lang w:eastAsia="en-US"/>
        </w:rPr>
        <w:t>)</w:t>
      </w:r>
      <w:r w:rsidRPr="005851EA">
        <w:rPr>
          <w:rFonts w:eastAsia="MS Mincho" w:cs="Arial"/>
          <w:color w:val="000000" w:themeColor="text1"/>
          <w:sz w:val="24"/>
          <w:szCs w:val="24"/>
          <w:lang w:eastAsia="en-US"/>
        </w:rPr>
        <w:t xml:space="preserve">, and, in particular, the Arabian (= Persian) Gulf </w:t>
      </w:r>
      <w:r w:rsidRPr="005851EA">
        <w:rPr>
          <w:rFonts w:eastAsia="MS Mincho" w:cs="Arial"/>
          <w:color w:val="000000" w:themeColor="text1"/>
          <w:sz w:val="24"/>
          <w:szCs w:val="24"/>
          <w:lang w:eastAsia="en-US"/>
        </w:rPr>
        <w:fldChar w:fldCharType="begin">
          <w:fldData xml:space="preserve">PEVuZE5vdGU+PENpdGU+PEF1dGhvcj5TaGVwcGFyZDwvQXV0aG9yPjxZZWFyPjIwMTA8L1llYXI+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</w:fldData>
        </w:fldChar>
      </w:r>
      <w:r w:rsidRPr="005851EA">
        <w:rPr>
          <w:rFonts w:eastAsia="MS Mincho" w:cs="Arial"/>
          <w:color w:val="000000" w:themeColor="text1"/>
          <w:sz w:val="24"/>
          <w:szCs w:val="24"/>
          <w:lang w:eastAsia="en-US"/>
        </w:rPr>
        <w:instrText xml:space="preserve"> ADDIN EN.CITE </w:instrText>
      </w:r>
      <w:r w:rsidRPr="005851EA">
        <w:rPr>
          <w:rFonts w:eastAsia="MS Mincho" w:cs="Arial"/>
          <w:color w:val="000000" w:themeColor="text1"/>
          <w:sz w:val="24"/>
          <w:szCs w:val="24"/>
          <w:lang w:eastAsia="en-US"/>
        </w:rPr>
        <w:fldChar w:fldCharType="begin">
          <w:fldData xml:space="preserve">PEVuZE5vdGU+PENpdGU+PEF1dGhvcj5TaGVwcGFyZDwvQXV0aG9yPjxZZWFyPjIwMTA8L1llYXI+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</w:fldData>
        </w:fldChar>
      </w:r>
      <w:r w:rsidRPr="005851EA">
        <w:rPr>
          <w:rFonts w:eastAsia="MS Mincho" w:cs="Arial"/>
          <w:color w:val="000000" w:themeColor="text1"/>
          <w:sz w:val="24"/>
          <w:szCs w:val="24"/>
          <w:lang w:eastAsia="en-US"/>
        </w:rPr>
        <w:instrText xml:space="preserve"> ADDIN EN.CITE.DATA </w:instrText>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4" w:tooltip="Al-Yamani, 2004 #85" w:history="1">
        <w:r w:rsidRPr="005851EA">
          <w:rPr>
            <w:rFonts w:eastAsia="MS Mincho" w:cs="Arial"/>
            <w:noProof/>
            <w:color w:val="000000" w:themeColor="text1"/>
            <w:sz w:val="24"/>
            <w:szCs w:val="24"/>
            <w:lang w:eastAsia="en-US"/>
          </w:rPr>
          <w:t>Al-Yamani et al. 2004</w:t>
        </w:r>
      </w:hyperlink>
      <w:r w:rsidRPr="005851EA">
        <w:rPr>
          <w:rFonts w:eastAsia="MS Mincho" w:cs="Arial"/>
          <w:noProof/>
          <w:color w:val="000000" w:themeColor="text1"/>
          <w:sz w:val="24"/>
          <w:szCs w:val="24"/>
          <w:lang w:eastAsia="en-US"/>
        </w:rPr>
        <w:t xml:space="preserve">, </w:t>
      </w:r>
      <w:hyperlink w:anchor="_ENREF_3" w:tooltip="Al-Yamani, 2007 #265" w:history="1">
        <w:r w:rsidRPr="005851EA">
          <w:rPr>
            <w:rFonts w:eastAsia="MS Mincho" w:cs="Arial"/>
            <w:noProof/>
            <w:color w:val="000000" w:themeColor="text1"/>
            <w:sz w:val="24"/>
            <w:szCs w:val="24"/>
            <w:lang w:eastAsia="en-US"/>
          </w:rPr>
          <w:t>Al-Yamani et al. 2007</w:t>
        </w:r>
      </w:hyperlink>
      <w:r w:rsidRPr="005851EA">
        <w:rPr>
          <w:rFonts w:eastAsia="MS Mincho" w:cs="Arial"/>
          <w:noProof/>
          <w:color w:val="000000" w:themeColor="text1"/>
          <w:sz w:val="24"/>
          <w:szCs w:val="24"/>
          <w:lang w:eastAsia="en-US"/>
        </w:rPr>
        <w:t xml:space="preserve">, </w:t>
      </w:r>
      <w:hyperlink w:anchor="_ENREF_102" w:tooltip="Sheppard, 2010 #531" w:history="1">
        <w:r w:rsidRPr="005851EA">
          <w:rPr>
            <w:rFonts w:eastAsia="MS Mincho" w:cs="Arial"/>
            <w:noProof/>
            <w:color w:val="000000" w:themeColor="text1"/>
            <w:sz w:val="24"/>
            <w:szCs w:val="24"/>
            <w:lang w:eastAsia="en-US"/>
          </w:rPr>
          <w:t>Sheppard et al. 2010</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Many spawning grounds for commercial fish are in coastal areas </w:t>
      </w:r>
      <w:r w:rsidRPr="005851EA">
        <w:rPr>
          <w:rFonts w:eastAsia="MS Mincho" w:cs="Arial"/>
          <w:color w:val="000000" w:themeColor="text1"/>
          <w:sz w:val="24"/>
          <w:szCs w:val="24"/>
          <w:lang w:eastAsia="en-US"/>
        </w:rPr>
        <w:fldChar w:fldCharType="begin">
          <w:fldData xml:space="preserve">PEVuZE5vdGU+PENpdGU+PEF1dGhvcj5TaGVwcGFyZDwvQXV0aG9yPjxZZWFyPjIwMTA8L1llYXI+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=
</w:fldData>
        </w:fldChar>
      </w:r>
      <w:r w:rsidRPr="005851EA">
        <w:rPr>
          <w:rFonts w:eastAsia="MS Mincho" w:cs="Arial"/>
          <w:color w:val="000000" w:themeColor="text1"/>
          <w:sz w:val="24"/>
          <w:szCs w:val="24"/>
          <w:lang w:eastAsia="en-US"/>
        </w:rPr>
        <w:instrText xml:space="preserve"> ADDIN EN.CITE </w:instrText>
      </w:r>
      <w:r w:rsidRPr="005851EA">
        <w:rPr>
          <w:rFonts w:eastAsia="MS Mincho" w:cs="Arial"/>
          <w:color w:val="000000" w:themeColor="text1"/>
          <w:sz w:val="24"/>
          <w:szCs w:val="24"/>
          <w:lang w:eastAsia="en-US"/>
        </w:rPr>
        <w:fldChar w:fldCharType="begin">
          <w:fldData xml:space="preserve">PEVuZE5vdGU+PENpdGU+PEF1dGhvcj5TaGVwcGFyZDwvQXV0aG9yPjxZZWFyPjIwMTA8L1llYXI+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=
</w:fldData>
        </w:fldChar>
      </w:r>
      <w:r w:rsidRPr="005851EA">
        <w:rPr>
          <w:rFonts w:eastAsia="MS Mincho" w:cs="Arial"/>
          <w:color w:val="000000" w:themeColor="text1"/>
          <w:sz w:val="24"/>
          <w:szCs w:val="24"/>
          <w:lang w:eastAsia="en-US"/>
        </w:rPr>
        <w:instrText xml:space="preserve"> ADDIN EN.CITE.DATA </w:instrText>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108" w:tooltip="Urho, 2002 #279" w:history="1">
        <w:r w:rsidRPr="005851EA">
          <w:rPr>
            <w:rFonts w:eastAsia="MS Mincho" w:cs="Arial"/>
            <w:noProof/>
            <w:color w:val="000000" w:themeColor="text1"/>
            <w:sz w:val="24"/>
            <w:szCs w:val="24"/>
            <w:lang w:eastAsia="en-US"/>
          </w:rPr>
          <w:t>Urho 2002</w:t>
        </w:r>
      </w:hyperlink>
      <w:r w:rsidRPr="005851EA">
        <w:rPr>
          <w:rFonts w:eastAsia="MS Mincho" w:cs="Arial"/>
          <w:noProof/>
          <w:color w:val="000000" w:themeColor="text1"/>
          <w:sz w:val="24"/>
          <w:szCs w:val="24"/>
          <w:lang w:eastAsia="en-US"/>
        </w:rPr>
        <w:t xml:space="preserve">, </w:t>
      </w:r>
      <w:hyperlink w:anchor="_ENREF_4" w:tooltip="Al-Yamani, 2004 #85" w:history="1">
        <w:r w:rsidRPr="005851EA">
          <w:rPr>
            <w:rFonts w:eastAsia="MS Mincho" w:cs="Arial"/>
            <w:noProof/>
            <w:color w:val="000000" w:themeColor="text1"/>
            <w:sz w:val="24"/>
            <w:szCs w:val="24"/>
            <w:lang w:eastAsia="en-US"/>
          </w:rPr>
          <w:t>Al-Yamani et al. 2004</w:t>
        </w:r>
      </w:hyperlink>
      <w:r w:rsidRPr="005851EA">
        <w:rPr>
          <w:rFonts w:eastAsia="MS Mincho" w:cs="Arial"/>
          <w:noProof/>
          <w:color w:val="000000" w:themeColor="text1"/>
          <w:sz w:val="24"/>
          <w:szCs w:val="24"/>
          <w:lang w:eastAsia="en-US"/>
        </w:rPr>
        <w:t xml:space="preserve">, </w:t>
      </w:r>
      <w:hyperlink w:anchor="_ENREF_3" w:tooltip="Al-Yamani, 2007 #265" w:history="1">
        <w:r w:rsidRPr="005851EA">
          <w:rPr>
            <w:rFonts w:eastAsia="MS Mincho" w:cs="Arial"/>
            <w:noProof/>
            <w:color w:val="000000" w:themeColor="text1"/>
            <w:sz w:val="24"/>
            <w:szCs w:val="24"/>
            <w:lang w:eastAsia="en-US"/>
          </w:rPr>
          <w:t>Al-Yamani et al. 2007</w:t>
        </w:r>
      </w:hyperlink>
      <w:r w:rsidRPr="005851EA">
        <w:rPr>
          <w:rFonts w:eastAsia="MS Mincho" w:cs="Arial"/>
          <w:noProof/>
          <w:color w:val="000000" w:themeColor="text1"/>
          <w:sz w:val="24"/>
          <w:szCs w:val="24"/>
          <w:lang w:eastAsia="en-US"/>
        </w:rPr>
        <w:t xml:space="preserve">, </w:t>
      </w:r>
      <w:hyperlink w:anchor="_ENREF_20" w:tooltip="Bone, 2008 #477" w:history="1">
        <w:r w:rsidRPr="005851EA">
          <w:rPr>
            <w:rFonts w:eastAsia="MS Mincho" w:cs="Arial"/>
            <w:noProof/>
            <w:color w:val="000000" w:themeColor="text1"/>
            <w:sz w:val="24"/>
            <w:szCs w:val="24"/>
            <w:lang w:eastAsia="en-US"/>
          </w:rPr>
          <w:t>Bone and Moore 2008</w:t>
        </w:r>
      </w:hyperlink>
      <w:r w:rsidRPr="005851EA">
        <w:rPr>
          <w:rFonts w:eastAsia="MS Mincho" w:cs="Arial"/>
          <w:noProof/>
          <w:color w:val="000000" w:themeColor="text1"/>
          <w:sz w:val="24"/>
          <w:szCs w:val="24"/>
          <w:lang w:eastAsia="en-US"/>
        </w:rPr>
        <w:t xml:space="preserve">, </w:t>
      </w:r>
      <w:hyperlink w:anchor="_ENREF_102" w:tooltip="Sheppard, 2010 #531" w:history="1">
        <w:r w:rsidRPr="005851EA">
          <w:rPr>
            <w:rFonts w:eastAsia="MS Mincho" w:cs="Arial"/>
            <w:noProof/>
            <w:color w:val="000000" w:themeColor="text1"/>
            <w:sz w:val="24"/>
            <w:szCs w:val="24"/>
            <w:lang w:eastAsia="en-US"/>
          </w:rPr>
          <w:t>Sheppard et al. 2010</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Alteration to freshwater outflows close to such spawning grounds can dramatically change salinity </w:t>
      </w:r>
      <w:r w:rsidRPr="005851EA">
        <w:rPr>
          <w:rFonts w:eastAsia="MS Mincho" w:cs="Arial"/>
          <w:color w:val="000000" w:themeColor="text1"/>
          <w:sz w:val="24"/>
          <w:szCs w:val="24"/>
          <w:lang w:eastAsia="en-US"/>
        </w:rPr>
        <w:fldChar w:fldCharType="begin">
          <w:fldData xml:space="preserve">PEVuZE5vdGU+PENpdGU+PEF1dGhvcj5TaGVwcGFyZDwvQXV0aG9yPjxZZWFyPjIwMTA8L1llYXI+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</w:fldData>
        </w:fldChar>
      </w:r>
      <w:r w:rsidRPr="005851EA">
        <w:rPr>
          <w:rFonts w:eastAsia="MS Mincho" w:cs="Arial"/>
          <w:color w:val="000000" w:themeColor="text1"/>
          <w:sz w:val="24"/>
          <w:szCs w:val="24"/>
          <w:lang w:eastAsia="en-US"/>
        </w:rPr>
        <w:instrText xml:space="preserve"> ADDIN EN.CITE </w:instrText>
      </w:r>
      <w:r w:rsidRPr="005851EA">
        <w:rPr>
          <w:rFonts w:eastAsia="MS Mincho" w:cs="Arial"/>
          <w:color w:val="000000" w:themeColor="text1"/>
          <w:sz w:val="24"/>
          <w:szCs w:val="24"/>
          <w:lang w:eastAsia="en-US"/>
        </w:rPr>
        <w:fldChar w:fldCharType="begin">
          <w:fldData xml:space="preserve">PEVuZE5vdGU+PENpdGU+PEF1dGhvcj5TaGVwcGFyZDwvQXV0aG9yPjxZZWFyPjIwMTA8L1llYXI+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</w:fldData>
        </w:fldChar>
      </w:r>
      <w:r w:rsidRPr="005851EA">
        <w:rPr>
          <w:rFonts w:eastAsia="MS Mincho" w:cs="Arial"/>
          <w:color w:val="000000" w:themeColor="text1"/>
          <w:sz w:val="24"/>
          <w:szCs w:val="24"/>
          <w:lang w:eastAsia="en-US"/>
        </w:rPr>
        <w:instrText xml:space="preserve"> ADDIN EN.CITE.DATA </w:instrText>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4" w:tooltip="Al-Yamani, 2004 #85" w:history="1">
        <w:r w:rsidRPr="005851EA">
          <w:rPr>
            <w:rFonts w:eastAsia="MS Mincho" w:cs="Arial"/>
            <w:noProof/>
            <w:color w:val="000000" w:themeColor="text1"/>
            <w:sz w:val="24"/>
            <w:szCs w:val="24"/>
            <w:lang w:eastAsia="en-US"/>
          </w:rPr>
          <w:t>Al-Yamani et al. 2004</w:t>
        </w:r>
      </w:hyperlink>
      <w:r w:rsidRPr="005851EA">
        <w:rPr>
          <w:rFonts w:eastAsia="MS Mincho" w:cs="Arial"/>
          <w:noProof/>
          <w:color w:val="000000" w:themeColor="text1"/>
          <w:sz w:val="24"/>
          <w:szCs w:val="24"/>
          <w:lang w:eastAsia="en-US"/>
        </w:rPr>
        <w:t xml:space="preserve">, </w:t>
      </w:r>
      <w:hyperlink w:anchor="_ENREF_3" w:tooltip="Al-Yamani, 2007 #265" w:history="1">
        <w:r w:rsidRPr="005851EA">
          <w:rPr>
            <w:rFonts w:eastAsia="MS Mincho" w:cs="Arial"/>
            <w:noProof/>
            <w:color w:val="000000" w:themeColor="text1"/>
            <w:sz w:val="24"/>
            <w:szCs w:val="24"/>
            <w:lang w:eastAsia="en-US"/>
          </w:rPr>
          <w:t>Al-Yamani et al. 2007</w:t>
        </w:r>
      </w:hyperlink>
      <w:r w:rsidRPr="005851EA">
        <w:rPr>
          <w:rFonts w:eastAsia="MS Mincho" w:cs="Arial"/>
          <w:noProof/>
          <w:color w:val="000000" w:themeColor="text1"/>
          <w:sz w:val="24"/>
          <w:szCs w:val="24"/>
          <w:lang w:eastAsia="en-US"/>
        </w:rPr>
        <w:t xml:space="preserve">, </w:t>
      </w:r>
      <w:hyperlink w:anchor="_ENREF_102" w:tooltip="Sheppard, 2010 #531" w:history="1">
        <w:r w:rsidRPr="005851EA">
          <w:rPr>
            <w:rFonts w:eastAsia="MS Mincho" w:cs="Arial"/>
            <w:noProof/>
            <w:color w:val="000000" w:themeColor="text1"/>
            <w:sz w:val="24"/>
            <w:szCs w:val="24"/>
            <w:lang w:eastAsia="en-US"/>
          </w:rPr>
          <w:t>Sheppard et al. 2010</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These </w:t>
      </w:r>
      <w:r w:rsidR="00771D73" w:rsidRPr="005851EA">
        <w:rPr>
          <w:rFonts w:eastAsia="MS Mincho" w:cs="Arial"/>
          <w:color w:val="000000" w:themeColor="text1"/>
          <w:sz w:val="24"/>
          <w:szCs w:val="24"/>
          <w:lang w:eastAsia="en-US"/>
        </w:rPr>
        <w:t xml:space="preserve">often </w:t>
      </w:r>
      <w:r w:rsidRPr="005851EA">
        <w:rPr>
          <w:rFonts w:eastAsia="MS Mincho" w:cs="Arial"/>
          <w:color w:val="000000" w:themeColor="text1"/>
          <w:sz w:val="24"/>
          <w:szCs w:val="24"/>
          <w:lang w:eastAsia="en-US"/>
        </w:rPr>
        <w:t xml:space="preserve">arise from upstream land use changes due to agriculture and dams for water </w:t>
      </w:r>
      <w:r w:rsidR="00642C25" w:rsidRPr="005851EA">
        <w:rPr>
          <w:rFonts w:eastAsia="MS Mincho" w:cs="Arial"/>
          <w:color w:val="000000" w:themeColor="text1"/>
          <w:sz w:val="24"/>
          <w:szCs w:val="24"/>
          <w:lang w:eastAsia="en-US"/>
        </w:rPr>
        <w:t xml:space="preserve">management </w:t>
      </w:r>
      <w:r w:rsidRPr="005851EA">
        <w:rPr>
          <w:rFonts w:eastAsia="MS Mincho" w:cs="Arial"/>
          <w:color w:val="000000" w:themeColor="text1"/>
          <w:sz w:val="24"/>
          <w:szCs w:val="24"/>
          <w:lang w:eastAsia="en-US"/>
        </w:rPr>
        <w:fldChar w:fldCharType="begin">
          <w:fldData xml:space="preserve">PEVuZE5vdGU+PENpdGU+PEF1dGhvcj5TaGVwcGFyZDwvQXV0aG9yPjxZZWFyPjIwMTA8L1llYXI+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</w:fldData>
        </w:fldChar>
      </w:r>
      <w:r w:rsidRPr="005851EA">
        <w:rPr>
          <w:rFonts w:eastAsia="MS Mincho" w:cs="Arial"/>
          <w:color w:val="000000" w:themeColor="text1"/>
          <w:sz w:val="24"/>
          <w:szCs w:val="24"/>
          <w:lang w:eastAsia="en-US"/>
        </w:rPr>
        <w:instrText xml:space="preserve"> ADDIN EN.CITE </w:instrText>
      </w:r>
      <w:r w:rsidRPr="005851EA">
        <w:rPr>
          <w:rFonts w:eastAsia="MS Mincho" w:cs="Arial"/>
          <w:color w:val="000000" w:themeColor="text1"/>
          <w:sz w:val="24"/>
          <w:szCs w:val="24"/>
          <w:lang w:eastAsia="en-US"/>
        </w:rPr>
        <w:fldChar w:fldCharType="begin">
          <w:fldData xml:space="preserve">PEVuZE5vdGU+PENpdGU+PEF1dGhvcj5TaGVwcGFyZDwvQXV0aG9yPjxZZWFyPjIwMTA8L1llYXI+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</w:fldData>
        </w:fldChar>
      </w:r>
      <w:r w:rsidRPr="005851EA">
        <w:rPr>
          <w:rFonts w:eastAsia="MS Mincho" w:cs="Arial"/>
          <w:color w:val="000000" w:themeColor="text1"/>
          <w:sz w:val="24"/>
          <w:szCs w:val="24"/>
          <w:lang w:eastAsia="en-US"/>
        </w:rPr>
        <w:instrText xml:space="preserve"> ADDIN EN.CITE.DATA </w:instrText>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4" w:tooltip="Al-Yamani, 2004 #85" w:history="1">
        <w:r w:rsidRPr="005851EA">
          <w:rPr>
            <w:rFonts w:eastAsia="MS Mincho" w:cs="Arial"/>
            <w:noProof/>
            <w:color w:val="000000" w:themeColor="text1"/>
            <w:sz w:val="24"/>
            <w:szCs w:val="24"/>
            <w:lang w:eastAsia="en-US"/>
          </w:rPr>
          <w:t>Al-Yamani et al. 2004</w:t>
        </w:r>
      </w:hyperlink>
      <w:r w:rsidRPr="005851EA">
        <w:rPr>
          <w:rFonts w:eastAsia="MS Mincho" w:cs="Arial"/>
          <w:noProof/>
          <w:color w:val="000000" w:themeColor="text1"/>
          <w:sz w:val="24"/>
          <w:szCs w:val="24"/>
          <w:lang w:eastAsia="en-US"/>
        </w:rPr>
        <w:t xml:space="preserve">, </w:t>
      </w:r>
      <w:hyperlink w:anchor="_ENREF_3" w:tooltip="Al-Yamani, 2007 #265" w:history="1">
        <w:r w:rsidRPr="005851EA">
          <w:rPr>
            <w:rFonts w:eastAsia="MS Mincho" w:cs="Arial"/>
            <w:noProof/>
            <w:color w:val="000000" w:themeColor="text1"/>
            <w:sz w:val="24"/>
            <w:szCs w:val="24"/>
            <w:lang w:eastAsia="en-US"/>
          </w:rPr>
          <w:t>Al-Yamani et al. 2007</w:t>
        </w:r>
      </w:hyperlink>
      <w:r w:rsidRPr="005851EA">
        <w:rPr>
          <w:rFonts w:eastAsia="MS Mincho" w:cs="Arial"/>
          <w:noProof/>
          <w:color w:val="000000" w:themeColor="text1"/>
          <w:sz w:val="24"/>
          <w:szCs w:val="24"/>
          <w:lang w:eastAsia="en-US"/>
        </w:rPr>
        <w:t xml:space="preserve">, </w:t>
      </w:r>
      <w:hyperlink w:anchor="_ENREF_102" w:tooltip="Sheppard, 2010 #531" w:history="1">
        <w:r w:rsidRPr="005851EA">
          <w:rPr>
            <w:rFonts w:eastAsia="MS Mincho" w:cs="Arial"/>
            <w:noProof/>
            <w:color w:val="000000" w:themeColor="text1"/>
            <w:sz w:val="24"/>
            <w:szCs w:val="24"/>
            <w:lang w:eastAsia="en-US"/>
          </w:rPr>
          <w:t>Sheppard et al. 2010</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w:t>
      </w:r>
    </w:p>
    <w:p w14:paraId="5480647E" w14:textId="53C176A7" w:rsidR="00853886" w:rsidRPr="005851EA" w:rsidRDefault="00853886" w:rsidP="00424D82">
      <w:pPr>
        <w:spacing w:after="0"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 xml:space="preserve">For example, the Arabian Gulf has an average salinity of 34.5-42.25 psu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&lt;EndNote&gt;&lt;Cite&gt;&lt;Author&gt;Cohen&lt;/Author&gt;&lt;Year&gt;1993&lt;/Year&gt;&lt;RecNum&gt;1167&lt;/RecNum&gt;&lt;DisplayText&gt;(Cohen et al. 1993)&lt;/DisplayText&gt;&lt;record&gt;&lt;rec-number&gt;1167&lt;/rec-number&gt;&lt;foreign-keys&gt;&lt;key app="EN" db-id="x5attf9e3ftzs1ezppfvar2mwa2d0a0ts2ds"&gt;1167&lt;/key&gt;&lt;/foreign-keys&gt;&lt;ref-type name="Journal Article"&gt;17&lt;/ref-type&gt;&lt;contributors&gt;&lt;authors&gt;&lt;author&gt;Cohen, J. E.&lt;/author&gt;&lt;author&gt;Beaver, R. A. &lt;/author&gt;&lt;author&gt;Cousins, S. H.&lt;/author&gt;&lt;author&gt;DeAngelis, D. L. &lt;/author&gt;&lt;author&gt;Goldwasser, L. &lt;/author&gt;&lt;author&gt;Heong, K. L. &lt;/author&gt;&lt;author&gt;Holt, R. D. &lt;/author&gt;&lt;author&gt;Kohn, R. J. &lt;/author&gt;&lt;author&gt;Lawton, J. H. &lt;/author&gt;&lt;author&gt;Marinez, N. &lt;/author&gt;&lt;author&gt;O&amp;apos;Malley, R. &lt;/author&gt;&lt;author&gt;Page, L. M.&lt;/author&gt;&lt;author&gt;Patten,  B. C. &lt;/author&gt;&lt;author&gt;Pimm, S. L. &lt;/author&gt;&lt;author&gt;Polis, G. A. &lt;/author&gt;&lt;author&gt;Rejmanek, M. &lt;/author&gt;&lt;author&gt;Schoener, T. W. &lt;/author&gt;&lt;author&gt;Schoenly, K. &lt;/author&gt;&lt;author&gt;Sprules, W. G. &lt;/author&gt;&lt;author&gt;Teal, J. M. &lt;/author&gt;&lt;author&gt;Ulanowicz, R. E.&lt;/author&gt;&lt;author&gt;Warren, P. H. &lt;/author&gt;&lt;author&gt;Wilbur, H. M.&lt;/author&gt;&lt;author&gt;Yodzis, P.&lt;/author&gt;&lt;/authors&gt;&lt;/contributors&gt;&lt;titles&gt;&lt;title&gt;Improving food webs &lt;/title&gt;&lt;secondary-title&gt;Ecology&lt;/secondary-title&gt;&lt;/titles&gt;&lt;periodical&gt;&lt;full-title&gt;Ecology&lt;/full-title&gt;&lt;/periodical&gt;&lt;pages&gt;252-258&lt;/pages&gt;&lt;volume&gt;74&lt;/volume&gt;&lt;dates&gt;&lt;year&gt;1993&lt;/year&gt;&lt;/dates&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31" w:tooltip="Cohen, 1993 #1167" w:history="1">
        <w:r w:rsidRPr="005851EA">
          <w:rPr>
            <w:rFonts w:eastAsia="MS Mincho" w:cs="Arial"/>
            <w:noProof/>
            <w:color w:val="000000" w:themeColor="text1"/>
            <w:sz w:val="24"/>
            <w:szCs w:val="24"/>
            <w:lang w:eastAsia="en-US"/>
          </w:rPr>
          <w:t>Cohen et al. 1993</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While nowhere near as high as the Dead Sea [350 </w:t>
      </w:r>
      <w:r w:rsidR="00BE78F1" w:rsidRPr="005851EA">
        <w:rPr>
          <w:rFonts w:eastAsia="MS Mincho" w:cs="Arial"/>
          <w:color w:val="000000" w:themeColor="text1"/>
          <w:sz w:val="24"/>
          <w:szCs w:val="24"/>
          <w:lang w:eastAsia="en-US"/>
        </w:rPr>
        <w:t>psu</w:t>
      </w:r>
      <w:r w:rsidRPr="005851EA">
        <w:rPr>
          <w:rFonts w:eastAsia="MS Mincho" w:cs="Arial"/>
          <w:color w:val="000000" w:themeColor="text1"/>
          <w:sz w:val="24"/>
          <w:szCs w:val="24"/>
          <w:lang w:eastAsia="en-US"/>
        </w:rPr>
        <w:t xml:space="preserve">;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&lt;EndNote&gt;&lt;Cite&gt;&lt;Author&gt;Al-Yamani&lt;/Author&gt;&lt;Year&gt;2004&lt;/Year&gt;&lt;RecNum&gt;85&lt;/RecNum&gt;&lt;DisplayText&gt;(Al-Yamani et al. 2004)&lt;/DisplayText&gt;&lt;record&gt;&lt;rec-number&gt;85&lt;/rec-number&gt;&lt;foreign-keys&gt;&lt;key app="EN" db-id="x5attf9e3ftzs1ezppfvar2mwa2d0a0ts2ds"&gt;85&lt;/key&gt;&lt;/foreign-keys&gt;&lt;ref-type name="Book"&gt;6&lt;/ref-type&gt;&lt;contributors&gt;&lt;authors&gt;&lt;author&gt;Al-Yamani, F.Y.&lt;/author&gt;&lt;author&gt;BISHOP, J.&lt;/author&gt;&lt;author&gt;RAMADHAN, E.&lt;/author&gt;&lt;author&gt;AL-HUSAINI, M.&lt;/author&gt;&lt;author&gt;AL-GHADBAN, A.N.&lt;/author&gt;&lt;/authors&gt;&lt;/contributors&gt;&lt;titles&gt;&lt;title&gt;Oceanographic Atlas of Kuwait &amp;apos;s Waters&lt;/title&gt;&lt;/titles&gt;&lt;pages&gt;203&lt;/pages&gt;&lt;dates&gt;&lt;year&gt;2004&lt;/year&gt;&lt;/dates&gt;&lt;pub-location&gt;Kuwait City&lt;/pub-location&gt;&lt;publisher&gt;Environment Public Authority and Kuwait Institute for Scientific Research&lt;/publisher&gt;&lt;urls&gt;&lt;/urls&gt;&lt;/record&gt;&lt;/Cite&gt;&lt;/EndNote&gt;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4" w:tooltip="Al-Yamani, 2004 #85" w:history="1">
        <w:r w:rsidRPr="005851EA">
          <w:rPr>
            <w:rFonts w:eastAsia="MS Mincho" w:cs="Arial"/>
            <w:noProof/>
            <w:color w:val="000000" w:themeColor="text1"/>
            <w:sz w:val="24"/>
            <w:szCs w:val="24"/>
            <w:lang w:eastAsia="en-US"/>
          </w:rPr>
          <w:t>Al-Yamani et al. 2004</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development of hydroelectric and agriculture infrastructure in Iran and Iraq is increasing salinity along many coastal spawning grounds for commercial fish. Dams were and are being built on different parts of Euphrates and Tigris Rivers in Iraq, Syria, and Turkey as well as on rivers in Iran for agricultural and hydroelectrical purposes and that caused an elevation in salinity, especially in the nursery and spawning grounds where the freshwater runs off in the northwestern Arabian Gulf </w:t>
      </w:r>
      <w:r w:rsidRPr="005851EA">
        <w:rPr>
          <w:rFonts w:eastAsia="MS Mincho" w:cs="Arial"/>
          <w:color w:val="000000" w:themeColor="text1"/>
          <w:sz w:val="24"/>
          <w:szCs w:val="24"/>
          <w:lang w:eastAsia="en-US"/>
        </w:rPr>
        <w:fldChar w:fldCharType="begin">
          <w:fldData xml:space="preserve">PEVuZE5vdGU+PENpdGU+PEF1dGhvcj5BbC1ZYW1hbmk8L0F1dGhvcj48WWVhcj4yMDA3PC9ZZWFy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</w:fldData>
        </w:fldChar>
      </w:r>
      <w:r w:rsidRPr="005851EA">
        <w:rPr>
          <w:rFonts w:eastAsia="MS Mincho" w:cs="Arial"/>
          <w:color w:val="000000" w:themeColor="text1"/>
          <w:sz w:val="24"/>
          <w:szCs w:val="24"/>
          <w:lang w:eastAsia="en-US"/>
        </w:rPr>
        <w:instrText xml:space="preserve"> ADDIN EN.CITE </w:instrText>
      </w:r>
      <w:r w:rsidRPr="005851EA">
        <w:rPr>
          <w:rFonts w:eastAsia="MS Mincho" w:cs="Arial"/>
          <w:color w:val="000000" w:themeColor="text1"/>
          <w:sz w:val="24"/>
          <w:szCs w:val="24"/>
          <w:lang w:eastAsia="en-US"/>
        </w:rPr>
        <w:fldChar w:fldCharType="begin">
          <w:fldData xml:space="preserve">PEVuZE5vdGU+PENpdGU+PEF1dGhvcj5BbC1ZYW1hbmk8L0F1dGhvcj48WWVhcj4yMDA3PC9ZZWFy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</w:fldData>
        </w:fldChar>
      </w:r>
      <w:r w:rsidRPr="005851EA">
        <w:rPr>
          <w:rFonts w:eastAsia="MS Mincho" w:cs="Arial"/>
          <w:color w:val="000000" w:themeColor="text1"/>
          <w:sz w:val="24"/>
          <w:szCs w:val="24"/>
          <w:lang w:eastAsia="en-US"/>
        </w:rPr>
        <w:instrText xml:space="preserve"> ADDIN EN.CITE.DATA </w:instrText>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3" w:tooltip="Al-Yamani, 2007 #265" w:history="1">
        <w:r w:rsidRPr="005851EA">
          <w:rPr>
            <w:rFonts w:eastAsia="MS Mincho" w:cs="Arial"/>
            <w:noProof/>
            <w:color w:val="000000" w:themeColor="text1"/>
            <w:sz w:val="24"/>
            <w:szCs w:val="24"/>
            <w:lang w:eastAsia="en-US"/>
          </w:rPr>
          <w:t>Al-Yamani et al. 2007</w:t>
        </w:r>
      </w:hyperlink>
      <w:r w:rsidRPr="005851EA">
        <w:rPr>
          <w:rFonts w:eastAsia="MS Mincho" w:cs="Arial"/>
          <w:noProof/>
          <w:color w:val="000000" w:themeColor="text1"/>
          <w:sz w:val="24"/>
          <w:szCs w:val="24"/>
          <w:lang w:eastAsia="en-US"/>
        </w:rPr>
        <w:t xml:space="preserve">, </w:t>
      </w:r>
      <w:hyperlink w:anchor="_ENREF_102" w:tooltip="Sheppard, 2010 #531" w:history="1">
        <w:r w:rsidRPr="005851EA">
          <w:rPr>
            <w:rFonts w:eastAsia="MS Mincho" w:cs="Arial"/>
            <w:noProof/>
            <w:color w:val="000000" w:themeColor="text1"/>
            <w:sz w:val="24"/>
            <w:szCs w:val="24"/>
            <w:lang w:eastAsia="en-US"/>
          </w:rPr>
          <w:t>Sheppard et al. 2010</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w:t>
      </w:r>
    </w:p>
    <w:p w14:paraId="68973CA6" w14:textId="31933F33" w:rsidR="00853886" w:rsidRPr="005851EA" w:rsidRDefault="00853886" w:rsidP="00424D82">
      <w:pPr>
        <w:spacing w:after="0"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 xml:space="preserve">A wide inter-annual range was reported (  ̴16.5 psu) to exist between minimum mean salinity (24.1 psu in 1996) and maximum mean salinity (40.6 psu in 2000) recorded in Khor Al-Sabiya, which is part of the nursery habitat (Al-Yamani et al. 2007). The mean salinity for the whole region for maximum and minimum salinity during the period 1923-1996 was 42.25 and 34.5, respectively (Alessi et al. 1999) but recently, salinity higher than </w:t>
      </w:r>
      <w:r w:rsidRPr="005851EA">
        <w:rPr>
          <w:rFonts w:eastAsia="MS Mincho" w:cs="Arial"/>
          <w:color w:val="000000" w:themeColor="text1"/>
          <w:sz w:val="24"/>
          <w:szCs w:val="24"/>
          <w:lang w:eastAsia="en-US"/>
        </w:rPr>
        <w:lastRenderedPageBreak/>
        <w:t xml:space="preserve">39 psu were reported in most waters of the Arabian Gulf (Sheppard et al. 2010) and some parts of the Arabian Gulf, particularly middle and south, had exceeded this salinity to a range of 55-90 psu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&lt;EndNote&gt;&lt;Cite&gt;&lt;Author&gt;Sheppard&lt;/Author&gt;&lt;Year&gt;2010&lt;/Year&gt;&lt;RecNum&gt;531&lt;/RecNum&gt;&lt;DisplayText&gt;(Sheppard et al. 2010)&lt;/DisplayText&gt;&lt;record&gt;&lt;rec-number&gt;531&lt;/rec-number&gt;&lt;foreign-keys&gt;&lt;key app="EN" db-id="x5attf9e3ftzs1ezppfvar2mwa2d0a0ts2ds"&gt;531&lt;/key&gt;&lt;/foreign-keys&gt;&lt;ref-type name="Journal Article"&gt;17&lt;/ref-type&gt;&lt;contributors&gt;&lt;authors&gt;&lt;author&gt;Sheppard, Charles&lt;/author&gt;&lt;author&gt;Al-Husiani, Mohsen&lt;/author&gt;&lt;author&gt;Al-Jamali, F.&lt;/author&gt;&lt;author&gt;Al-Yamani, Faiza&lt;/author&gt;&lt;author&gt;Baldwin, Rob&lt;/author&gt;&lt;author&gt;Bishop, James&lt;/author&gt;&lt;author&gt;Benzoni, Francesca&lt;/author&gt;&lt;author&gt;Dutrieux, Eric&lt;/author&gt;&lt;author&gt;Dulvy, Nicholas K.&lt;/author&gt;&lt;author&gt;Durvasula, Subba Rao V.&lt;/author&gt;&lt;author&gt;Jones, David A.&lt;/author&gt;&lt;author&gt;Loughland, Ron&lt;/author&gt;&lt;author&gt;Medio, David&lt;/author&gt;&lt;author&gt;Nithyanandan, M.&lt;/author&gt;&lt;author&gt;Pilling, Graham M.&lt;/author&gt;&lt;author&gt;Polikarpov, Igor&lt;/author&gt;&lt;author&gt;Price, Andrew R. G.&lt;/author&gt;&lt;author&gt;Purkis, Sam&lt;/author&gt;&lt;author&gt;Riegl, Bernhard&lt;/author&gt;&lt;author&gt;Saburova, Maria&lt;/author&gt;&lt;author&gt;Samimi Namin, Kaveh&lt;/author&gt;&lt;author&gt;Taylor, Oliver&lt;/author&gt;&lt;author&gt;Wilson, Simon&lt;/author&gt;&lt;author&gt;Zainal, Khadija&lt;/author&gt;&lt;/authors&gt;&lt;/contributors&gt;&lt;titles&gt;&lt;title&gt;The Gulf: A young sea in decline&lt;/title&gt;&lt;secondary-title&gt;Marine Pollution Bulletin&lt;/secondary-title&gt;&lt;/titles&gt;&lt;periodical&gt;&lt;full-title&gt;Marine Pollution Bulletin&lt;/full-title&gt;&lt;/periodical&gt;&lt;pages&gt;13-38&lt;/pages&gt;&lt;volume&gt;60&lt;/volume&gt;&lt;number&gt;1&lt;/number&gt;&lt;dates&gt;&lt;year&gt;2010&lt;/year&gt;&lt;pub-dates&gt;&lt;date&gt;Jan&lt;/date&gt;&lt;/pub-dates&gt;&lt;/dates&gt;&lt;isbn&gt;0025-326X&lt;/isbn&gt;&lt;accession-num&gt;WOS:000274874400014&lt;/accession-num&gt;&lt;urls&gt;&lt;related-urls&gt;&lt;url&gt;&amp;lt;Go to ISI&amp;gt;://WOS:000274874400014&lt;/url&gt;&lt;/related-urls&gt;&lt;/urls&gt;&lt;electronic-resource-num&gt;10.1016/j.marpolbul.2009.10.017&lt;/electronic-resource-num&gt;&lt;/record&gt;&lt;/Cite&gt;&lt;/EndNote&gt;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102" w:tooltip="Sheppard, 2010 #531" w:history="1">
        <w:r w:rsidRPr="005851EA">
          <w:rPr>
            <w:rFonts w:eastAsia="MS Mincho" w:cs="Arial"/>
            <w:noProof/>
            <w:color w:val="000000" w:themeColor="text1"/>
            <w:sz w:val="24"/>
            <w:szCs w:val="24"/>
            <w:lang w:eastAsia="en-US"/>
          </w:rPr>
          <w:t>Sheppard et al. 2010</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Furthermore, several natural communities can be affected by salinization.  Road –salt run-off in temperate winters can elevate pond and lake salinity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&lt;EndNote&gt;&lt;Cite&gt;&lt;Author&gt;Cañedo-Argüellesa&lt;/Author&gt;&lt;Year&gt;2013&lt;/Year&gt;&lt;RecNum&gt;1157&lt;/RecNum&gt;&lt;DisplayText&gt;(Cañedo-Argüellesa et al. 2013)&lt;/DisplayText&gt;&lt;record&gt;&lt;rec-number&gt;1157&lt;/rec-number&gt;&lt;foreign-keys&gt;&lt;key app="EN" db-id="x5attf9e3ftzs1ezppfvar2mwa2d0a0ts2ds"&gt;1157&lt;/key&gt;&lt;/foreign-keys&gt;&lt;ref-type name="Journal Article"&gt;17&lt;/ref-type&gt;&lt;contributors&gt;&lt;authors&gt;&lt;author&gt;Cañedo-Argüellesa, M.&lt;/author&gt;&lt;author&gt;Keffordb, B. J.&lt;/author&gt;&lt;author&gt;Piscartc, C.&lt;/author&gt;&lt;author&gt;Prata, N.&lt;/author&gt;&lt;author&gt;Schäferd, R. B.&lt;/author&gt;&lt;author&gt;Schulze, C-J.&lt;/author&gt;&lt;/authors&gt;&lt;/contributors&gt;&lt;titles&gt;&lt;title&gt;Salinisation of rivers: an urgent ecological issue&lt;/title&gt;&lt;secondary-title&gt;Environinental Pollution&lt;/secondary-title&gt;&lt;/titles&gt;&lt;periodical&gt;&lt;full-title&gt;Environinental Pollution&lt;/full-title&gt;&lt;/periodical&gt;&lt;pages&gt;157-167&lt;/pages&gt;&lt;volume&gt;173  &lt;/volume&gt;&lt;dates&gt;&lt;year&gt;2013&lt;/year&gt;&lt;/dates&gt;&lt;urls&gt;&lt;/urls&gt;&lt;/record&gt;&lt;/Cite&gt;&lt;Cite&gt;&lt;Author&gt;Cañedo-Argüellesa&lt;/Author&gt;&lt;Year&gt;2013&lt;/Year&gt;&lt;RecNum&gt;1157&lt;/RecNum&gt;&lt;record&gt;&lt;rec-number&gt;1157&lt;/rec-number&gt;&lt;foreign-keys&gt;&lt;key app="EN" db-id="x5attf9e3ftzs1ezppfvar2mwa2d0a0ts2ds"&gt;1157&lt;/key&gt;&lt;/foreign-keys&gt;&lt;ref-type name="Journal Article"&gt;17&lt;/ref-type&gt;&lt;contributors&gt;&lt;authors&gt;&lt;author&gt;Cañedo-Argüellesa, M.&lt;/author&gt;&lt;author&gt;Keffordb, B. J.&lt;/author&gt;&lt;author&gt;Piscartc, C.&lt;/author&gt;&lt;author&gt;Prata, N.&lt;/author&gt;&lt;author&gt;Schäferd, R. B.&lt;/author&gt;&lt;author&gt;Schulze, C-J.&lt;/author&gt;&lt;/authors&gt;&lt;/contributors&gt;&lt;titles&gt;&lt;title&gt;Salinisation of rivers: an urgent ecological issue&lt;/title&gt;&lt;secondary-title&gt;Environinental Pollution&lt;/secondary-title&gt;&lt;/titles&gt;&lt;periodical&gt;&lt;full-title&gt;Environinental Pollution&lt;/full-title&gt;&lt;/periodical&gt;&lt;pages&gt;157-167&lt;/pages&gt;&lt;volume&gt;173  &lt;/volume&gt;&lt;dates&gt;&lt;year&gt;2013&lt;/year&gt;&lt;/dates&gt;&lt;urls&gt;&lt;/urls&gt;&lt;/record&gt;&lt;/Cite&gt;&lt;/EndNote&gt;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27" w:tooltip="Cañedo-Argüellesa, 2013 #1157" w:history="1">
        <w:r w:rsidRPr="005851EA">
          <w:rPr>
            <w:rFonts w:eastAsia="MS Mincho" w:cs="Arial"/>
            <w:noProof/>
            <w:color w:val="000000" w:themeColor="text1"/>
            <w:sz w:val="24"/>
            <w:szCs w:val="24"/>
            <w:lang w:eastAsia="en-US"/>
          </w:rPr>
          <w:t>Cañedo-Argüellesa et al. 2013</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Additionally, coastal areas experience underground changes in the salt/freshwater interface leading to dramatic changes in the landscape profile of salinity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&lt;EndNote&gt;&lt;Cite&gt;&lt;Author&gt;Barlow&lt;/Author&gt;&lt;Year&gt;2003&lt;/Year&gt;&lt;RecNum&gt;1161&lt;/RecNum&gt;&lt;DisplayText&gt;(Barlow 2003, Nicholls et al. 2007)&lt;/DisplayText&gt;&lt;record&gt;&lt;rec-number&gt;1161&lt;/rec-number&gt;&lt;foreign-keys&gt;&lt;key app="EN" db-id="x5attf9e3ftzs1ezppfvar2mwa2d0a0ts2ds"&gt;1161&lt;/key&gt;&lt;/foreign-keys&gt;&lt;ref-type name="Report"&gt;27&lt;/ref-type&gt;&lt;contributors&gt;&lt;authors&gt;&lt;author&gt;Barlow, M. P.&lt;/author&gt;&lt;/authors&gt;&lt;secondary-authors&gt;&lt;author&gt;U.S. Geological Survey&lt;/author&gt;&lt;/secondary-authors&gt;&lt;/contributors&gt;&lt;titles&gt;&lt;title&gt;Ground Water in Freshwater-Saltwater Environments of the Atlantic Coast&lt;/title&gt;&lt;/titles&gt;&lt;number&gt;1262&lt;/number&gt;&lt;dates&gt;&lt;year&gt;2003&lt;/year&gt;&lt;/dates&gt;&lt;pub-location&gt;Reston, Virginia&lt;/pub-location&gt;&lt;publisher&gt;U.S. Geological Survey&lt;/publisher&gt;&lt;urls&gt;&lt;/urls&gt;&lt;/record&gt;&lt;/Cite&gt;&lt;Cite&gt;&lt;Author&gt;Nicholls&lt;/Author&gt;&lt;Year&gt;2007&lt;/Year&gt;&lt;RecNum&gt;1162&lt;/RecNum&gt;&lt;record&gt;&lt;rec-number&gt;1162&lt;/rec-number&gt;&lt;foreign-keys&gt;&lt;key app="EN" db-id="x5attf9e3ftzs1ezppfvar2mwa2d0a0ts2ds"&gt;1162&lt;/key&gt;&lt;/foreign-keys&gt;&lt;ref-type name="Book Section"&gt;5&lt;/ref-type&gt;&lt;contributors&gt;&lt;authors&gt;&lt;author&gt;Nicholls, R.J.&lt;/author&gt;&lt;author&gt;Wong, P.P. &lt;/author&gt;&lt;author&gt;Burkett, V.R. &lt;/author&gt;&lt;author&gt;Codignotto, J.O. &lt;/author&gt;&lt;author&gt;Hay, J.E. &lt;/author&gt;&lt;author&gt;McLean, R.F.&lt;/author&gt;&lt;author&gt;Ragoonaden, S. &lt;/author&gt;&lt;author&gt;Woodroffe, C.D.&lt;/author&gt;&lt;/authors&gt;&lt;secondary-authors&gt;&lt;author&gt;Parry, M. L. &lt;/author&gt;&lt;author&gt;Canziani, O. F. &lt;/author&gt;&lt;author&gt;Palutikof, J. P. &lt;/author&gt;&lt;author&gt;van der Linden,  P. J. &lt;/author&gt;&lt;author&gt;Hanson, C. E. &lt;/author&gt;&lt;/secondary-authors&gt;&lt;/contributors&gt;&lt;titles&gt;&lt;title&gt;Coastal systems and low-lying areas. : Impacts, Adaptation and Vulnerability. Contribution of Working Group II to the Fourth Assessment Report of the Intergovernmental Panel on Climate Change&lt;/title&gt;&lt;secondary-title&gt;Climate Change&lt;/secondary-title&gt;&lt;/titles&gt;&lt;pages&gt;315-356&lt;/pages&gt;&lt;dates&gt;&lt;year&gt;2007&lt;/year&gt;&lt;/dates&gt;&lt;pub-location&gt;Cambridge, UK&lt;/pub-location&gt;&lt;publisher&gt;Cambridge University Press&lt;/publisher&gt;&lt;urls&gt;&lt;/urls&gt;&lt;/record&gt;&lt;/Cite&gt;&lt;/EndNote&gt;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13" w:tooltip="Barlow, 2003 #1161" w:history="1">
        <w:r w:rsidRPr="005851EA">
          <w:rPr>
            <w:rFonts w:eastAsia="MS Mincho" w:cs="Arial"/>
            <w:noProof/>
            <w:color w:val="000000" w:themeColor="text1"/>
            <w:sz w:val="24"/>
            <w:szCs w:val="24"/>
            <w:lang w:eastAsia="en-US"/>
          </w:rPr>
          <w:t>Barlow 2003</w:t>
        </w:r>
      </w:hyperlink>
      <w:r w:rsidRPr="005851EA">
        <w:rPr>
          <w:rFonts w:eastAsia="MS Mincho" w:cs="Arial"/>
          <w:noProof/>
          <w:color w:val="000000" w:themeColor="text1"/>
          <w:sz w:val="24"/>
          <w:szCs w:val="24"/>
          <w:lang w:eastAsia="en-US"/>
        </w:rPr>
        <w:t xml:space="preserve">, </w:t>
      </w:r>
      <w:hyperlink w:anchor="_ENREF_90" w:tooltip="Nicholls, 2007 #1162" w:history="1">
        <w:r w:rsidRPr="005851EA">
          <w:rPr>
            <w:rFonts w:eastAsia="MS Mincho" w:cs="Arial"/>
            <w:noProof/>
            <w:color w:val="000000" w:themeColor="text1"/>
            <w:sz w:val="24"/>
            <w:szCs w:val="24"/>
            <w:lang w:eastAsia="en-US"/>
          </w:rPr>
          <w:t>Nicholls et al. 2007</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These anthropogenic and natural changes in salinity can not only affect commercial fish species (e.g. Arabian Gulf) but also natural communities and smaller ecosystems (Sheppard et al. 2010).</w:t>
      </w:r>
    </w:p>
    <w:p w14:paraId="1BC6271B" w14:textId="6F61C623" w:rsidR="00853886" w:rsidRPr="005851EA" w:rsidRDefault="00853886" w:rsidP="00424D82">
      <w:pPr>
        <w:autoSpaceDE w:val="0"/>
        <w:autoSpaceDN w:val="0"/>
        <w:adjustRightInd w:val="0"/>
        <w:spacing w:line="480" w:lineRule="auto"/>
        <w:ind w:firstLine="720"/>
        <w:jc w:val="both"/>
        <w:rPr>
          <w:rFonts w:eastAsia="AdvGulliv-R" w:cs="Arial"/>
          <w:color w:val="000000" w:themeColor="text1"/>
          <w:sz w:val="24"/>
          <w:szCs w:val="24"/>
        </w:rPr>
      </w:pPr>
      <w:r w:rsidRPr="005851EA">
        <w:rPr>
          <w:rFonts w:eastAsia="AdvGulliv-R" w:cs="Arial"/>
          <w:color w:val="000000" w:themeColor="text1"/>
          <w:sz w:val="24"/>
          <w:szCs w:val="24"/>
        </w:rPr>
        <w:t xml:space="preserve">The alteration of salinity conditions in the Arabian Gulf have been favourable for some other species, in which some species such as </w:t>
      </w:r>
      <w:r w:rsidRPr="005851EA">
        <w:rPr>
          <w:rFonts w:eastAsia="AdvGulliv-R" w:cs="Arial"/>
          <w:i/>
          <w:iCs/>
          <w:color w:val="000000" w:themeColor="text1"/>
          <w:sz w:val="24"/>
          <w:szCs w:val="24"/>
        </w:rPr>
        <w:t>Lethrinus nebulosus</w:t>
      </w:r>
      <w:r w:rsidRPr="005851EA">
        <w:rPr>
          <w:rFonts w:eastAsia="AdvGulliv-R" w:cs="Arial"/>
          <w:color w:val="000000" w:themeColor="text1"/>
          <w:sz w:val="24"/>
          <w:szCs w:val="24"/>
        </w:rPr>
        <w:t xml:space="preserve">, were restricted to Kuwait’s southern waters but sport fishermen reported catching this species in Kuwait Bay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&lt;EndNote&gt;&lt;Cite&gt;&lt;Author&gt;Sheppard&lt;/Author&gt;&lt;Year&gt;2010&lt;/Year&gt;&lt;RecNum&gt;531&lt;/RecNum&gt;&lt;DisplayText&gt;(Sheppard et al. 2010)&lt;/DisplayText&gt;&lt;record&gt;&lt;rec-number&gt;531&lt;/rec-number&gt;&lt;foreign-keys&gt;&lt;key app="EN" db-id="x5attf9e3ftzs1ezppfvar2mwa2d0a0ts2ds"&gt;531&lt;/key&gt;&lt;/foreign-keys&gt;&lt;ref-type name="Journal Article"&gt;17&lt;/ref-type&gt;&lt;contributors&gt;&lt;authors&gt;&lt;author&gt;Sheppard, Charles&lt;/author&gt;&lt;author&gt;Al-Husiani, Mohsen&lt;/author&gt;&lt;author&gt;Al-Jamali, F.&lt;/author&gt;&lt;author&gt;Al-Yamani, Faiza&lt;/author&gt;&lt;author&gt;Baldwin, Rob&lt;/author&gt;&lt;author&gt;Bishop, James&lt;/author&gt;&lt;author&gt;Benzoni, Francesca&lt;/author&gt;&lt;author&gt;Dutrieux, Eric&lt;/author&gt;&lt;author&gt;Dulvy, Nicholas K.&lt;/author&gt;&lt;author&gt;Durvasula, Subba Rao V.&lt;/author&gt;&lt;author&gt;Jones, David A.&lt;/author&gt;&lt;author&gt;Loughland, Ron&lt;/author&gt;&lt;author&gt;Medio, David&lt;/author&gt;&lt;author&gt;Nithyanandan, M.&lt;/author&gt;&lt;author&gt;Pilling, Graham M.&lt;/author&gt;&lt;author&gt;Polikarpov, Igor&lt;/author&gt;&lt;author&gt;Price, Andrew R. G.&lt;/author&gt;&lt;author&gt;Purkis, Sam&lt;/author&gt;&lt;author&gt;Riegl, Bernhard&lt;/author&gt;&lt;author&gt;Saburova, Maria&lt;/author&gt;&lt;author&gt;Samimi Namin, Kaveh&lt;/author&gt;&lt;author&gt;Taylor, Oliver&lt;/author&gt;&lt;author&gt;Wilson, Simon&lt;/author&gt;&lt;author&gt;Zainal, Khadija&lt;/author&gt;&lt;/authors&gt;&lt;/contributors&gt;&lt;titles&gt;&lt;title&gt;The Gulf: A young sea in decline&lt;/title&gt;&lt;secondary-title&gt;Marine Pollution Bulletin&lt;/secondary-title&gt;&lt;/titles&gt;&lt;periodical&gt;&lt;full-title&gt;Marine Pollution Bulletin&lt;/full-title&gt;&lt;/periodical&gt;&lt;pages&gt;13-38&lt;/pages&gt;&lt;volume&gt;60&lt;/volume&gt;&lt;number&gt;1&lt;/number&gt;&lt;dates&gt;&lt;year&gt;2010&lt;/year&gt;&lt;pub-dates&gt;&lt;date&gt;Jan&lt;/date&gt;&lt;/pub-dates&gt;&lt;/dates&gt;&lt;isbn&gt;0025-326X&lt;/isbn&gt;&lt;accession-num&gt;WOS:000274874400014&lt;/accession-num&gt;&lt;urls&gt;&lt;related-urls&gt;&lt;url&gt;&amp;lt;Go to ISI&amp;gt;://WOS:000274874400014&lt;/url&gt;&lt;/related-urls&gt;&lt;/urls&gt;&lt;electronic-resource-num&gt;10.1016/j.marpolbul.2009.10.017&lt;/electronic-resource-num&gt;&lt;/record&gt;&lt;/Cite&gt;&lt;/EndNote&gt;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02" w:tooltip="Sheppard, 2010 #531" w:history="1">
        <w:r w:rsidRPr="005851EA">
          <w:rPr>
            <w:rFonts w:eastAsia="MS Mincho" w:cs="Arial"/>
            <w:noProof/>
            <w:color w:val="000000" w:themeColor="text1"/>
            <w:sz w:val="24"/>
            <w:szCs w:val="24"/>
          </w:rPr>
          <w:t>Sheppard et al. 2010</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AdvGulliv-R" w:cs="Arial"/>
          <w:color w:val="000000" w:themeColor="text1"/>
          <w:sz w:val="24"/>
          <w:szCs w:val="24"/>
        </w:rPr>
        <w:t xml:space="preserve">. Commercial landings of </w:t>
      </w:r>
      <w:r w:rsidRPr="005851EA">
        <w:rPr>
          <w:rFonts w:eastAsia="AdvGulliv-R" w:cs="Arial"/>
          <w:i/>
          <w:iCs/>
          <w:color w:val="000000" w:themeColor="text1"/>
          <w:sz w:val="24"/>
          <w:szCs w:val="24"/>
        </w:rPr>
        <w:t>L. nebulosus</w:t>
      </w:r>
      <w:r w:rsidRPr="005851EA">
        <w:rPr>
          <w:rFonts w:eastAsia="AdvGulliv-R" w:cs="Arial"/>
          <w:color w:val="000000" w:themeColor="text1"/>
          <w:sz w:val="24"/>
          <w:szCs w:val="24"/>
        </w:rPr>
        <w:t xml:space="preserve"> had elevated from 17 to 92 tons, a rise of 441% during the period from 1994 to 2007 </w:t>
      </w:r>
      <w:r w:rsidRPr="005851EA">
        <w:rPr>
          <w:rFonts w:eastAsia="MS Mincho" w:cs="Arial"/>
          <w:color w:val="000000" w:themeColor="text1"/>
          <w:sz w:val="24"/>
          <w:szCs w:val="24"/>
        </w:rPr>
        <w:t>(Sheppard et al. 2010)</w:t>
      </w:r>
      <w:r w:rsidRPr="005851EA">
        <w:rPr>
          <w:rFonts w:eastAsia="AdvGulliv-R" w:cs="Arial"/>
          <w:color w:val="000000" w:themeColor="text1"/>
          <w:sz w:val="24"/>
          <w:szCs w:val="24"/>
        </w:rPr>
        <w:t xml:space="preserve">. </w:t>
      </w:r>
      <w:r w:rsidRPr="005851EA">
        <w:rPr>
          <w:rFonts w:eastAsia="MS Mincho" w:cs="Arial"/>
          <w:color w:val="000000" w:themeColor="text1"/>
          <w:sz w:val="24"/>
          <w:szCs w:val="24"/>
        </w:rPr>
        <w:t>Furthermore, the landings of another species (</w:t>
      </w:r>
      <w:r w:rsidRPr="005851EA">
        <w:rPr>
          <w:rFonts w:eastAsia="AdvGulliv-R" w:cs="Arial"/>
          <w:i/>
          <w:iCs/>
          <w:color w:val="000000" w:themeColor="text1"/>
          <w:sz w:val="24"/>
          <w:szCs w:val="24"/>
        </w:rPr>
        <w:t>Nemipterus japonicas</w:t>
      </w:r>
      <w:r w:rsidRPr="005851EA">
        <w:rPr>
          <w:rFonts w:eastAsia="MS Mincho" w:cs="Arial"/>
          <w:color w:val="000000" w:themeColor="text1"/>
          <w:sz w:val="24"/>
          <w:szCs w:val="24"/>
        </w:rPr>
        <w:t>)</w:t>
      </w:r>
      <w:r w:rsidRPr="005851EA">
        <w:rPr>
          <w:rFonts w:eastAsia="AdvGulliv-R" w:cs="Arial"/>
          <w:color w:val="000000" w:themeColor="text1"/>
          <w:sz w:val="24"/>
          <w:szCs w:val="24"/>
        </w:rPr>
        <w:t xml:space="preserve"> have elevated since the mid 1990s to 2007 to about 50 tons on average every year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&lt;EndNote&gt;&lt;Cite&gt;&lt;Author&gt;CSO&lt;/Author&gt;&lt;Year&gt;1979-2007&lt;/Year&gt;&lt;RecNum&gt;537&lt;/RecNum&gt;&lt;DisplayText&gt;(CSO 1979-2007)&lt;/DisplayText&gt;&lt;record&gt;&lt;rec-number&gt;537&lt;/rec-number&gt;&lt;foreign-keys&gt;&lt;key app="EN" db-id="x5attf9e3ftzs1ezppfvar2mwa2d0a0ts2ds"&gt;537&lt;/key&gt;&lt;/foreign-keys&gt;&lt;ref-type name="Report"&gt;27&lt;/ref-type&gt;&lt;contributors&gt;&lt;authors&gt;&lt;author&gt;CSO &lt;/author&gt;&lt;/authors&gt;&lt;/contributors&gt;&lt;titles&gt;&lt;title&gt;Fishery Statistics&lt;/title&gt;&lt;/titles&gt;&lt;dates&gt;&lt;year&gt;1979-2007&lt;/year&gt;&lt;/dates&gt;&lt;pub-location&gt;Kuwait City&lt;/pub-location&gt;&lt;publisher&gt;Central Statistical Office, Ministry of Planning&lt;/publisher&gt;&lt;urls&gt;&lt;/urls&gt;&lt;/record&gt;&lt;/Cite&gt;&lt;/EndNote&gt;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34" w:tooltip="CSO, 1979-2007 #537" w:history="1">
        <w:r w:rsidRPr="005851EA">
          <w:rPr>
            <w:rFonts w:eastAsia="MS Mincho" w:cs="Arial"/>
            <w:noProof/>
            <w:color w:val="000000" w:themeColor="text1"/>
            <w:sz w:val="24"/>
            <w:szCs w:val="24"/>
          </w:rPr>
          <w:t>CSO 1979-2007</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w:t>
      </w:r>
      <w:r w:rsidRPr="005851EA">
        <w:rPr>
          <w:rFonts w:eastAsia="AdvGulliv-R" w:cs="Arial"/>
          <w:color w:val="000000" w:themeColor="text1"/>
          <w:sz w:val="24"/>
          <w:szCs w:val="24"/>
        </w:rPr>
        <w:t xml:space="preserve"> These total amounts are low and do not counterbalance losses of Kuwait’s most favoured fish </w:t>
      </w:r>
      <w:r w:rsidRPr="005851EA">
        <w:rPr>
          <w:rFonts w:eastAsia="MS Mincho" w:cs="Arial"/>
          <w:color w:val="000000" w:themeColor="text1"/>
          <w:sz w:val="24"/>
          <w:szCs w:val="24"/>
        </w:rPr>
        <w:t>(Sheppard et al. 2010)</w:t>
      </w:r>
      <w:r w:rsidRPr="005851EA">
        <w:rPr>
          <w:rFonts w:eastAsia="AdvGulliv-R" w:cs="Arial"/>
          <w:color w:val="000000" w:themeColor="text1"/>
          <w:sz w:val="24"/>
          <w:szCs w:val="24"/>
        </w:rPr>
        <w:t xml:space="preserve"> but highlight the dynamic nature of the community in the face of environmental change (Sheppard et al. 2010). </w:t>
      </w:r>
    </w:p>
    <w:p w14:paraId="5F54EFC0" w14:textId="3F722F23" w:rsidR="00771D73" w:rsidRPr="005851EA" w:rsidRDefault="006F1898" w:rsidP="00424D82">
      <w:pPr>
        <w:spacing w:before="80" w:after="80" w:line="480" w:lineRule="auto"/>
        <w:ind w:right="288"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In this chapter</w:t>
      </w:r>
      <w:r w:rsidR="00853886" w:rsidRPr="005851EA">
        <w:rPr>
          <w:rFonts w:eastAsia="MS Mincho" w:cs="Arial"/>
          <w:color w:val="000000" w:themeColor="text1"/>
          <w:sz w:val="24"/>
          <w:szCs w:val="24"/>
          <w:lang w:eastAsia="en-US"/>
        </w:rPr>
        <w:t xml:space="preserve"> I present data on three wild populations of threespine sticklebacks </w:t>
      </w:r>
      <w:r w:rsidR="00853886" w:rsidRPr="005851EA">
        <w:rPr>
          <w:rFonts w:eastAsia="MS Mincho" w:cs="Arial"/>
          <w:i/>
          <w:iCs/>
          <w:color w:val="000000" w:themeColor="text1"/>
          <w:sz w:val="24"/>
          <w:szCs w:val="24"/>
          <w:lang w:eastAsia="en-US"/>
        </w:rPr>
        <w:t>G. aculeatus</w:t>
      </w:r>
      <w:r w:rsidR="00853886" w:rsidRPr="005851EA">
        <w:rPr>
          <w:rFonts w:eastAsia="MS Mincho" w:cs="Arial"/>
          <w:color w:val="000000" w:themeColor="text1"/>
          <w:sz w:val="24"/>
          <w:szCs w:val="24"/>
          <w:lang w:eastAsia="en-US"/>
        </w:rPr>
        <w:t>.  I collected fish from a low, moderate and high salinity environment</w:t>
      </w:r>
      <w:r w:rsidR="009D6CC3" w:rsidRPr="005851EA">
        <w:rPr>
          <w:rFonts w:eastAsia="MS Mincho" w:cs="Arial"/>
          <w:color w:val="000000" w:themeColor="text1"/>
          <w:sz w:val="24"/>
          <w:szCs w:val="24"/>
          <w:lang w:eastAsia="en-US"/>
        </w:rPr>
        <w:t>s</w:t>
      </w:r>
      <w:r w:rsidR="00853886" w:rsidRPr="005851EA">
        <w:rPr>
          <w:rFonts w:eastAsia="MS Mincho" w:cs="Arial"/>
          <w:color w:val="000000" w:themeColor="text1"/>
          <w:sz w:val="24"/>
          <w:szCs w:val="24"/>
          <w:lang w:eastAsia="en-US"/>
        </w:rPr>
        <w:t xml:space="preserve"> at </w:t>
      </w:r>
      <w:r w:rsidR="00771D73" w:rsidRPr="005851EA">
        <w:rPr>
          <w:rFonts w:eastAsia="MS Mincho" w:cs="Arial"/>
          <w:color w:val="000000" w:themeColor="text1"/>
          <w:sz w:val="24"/>
          <w:szCs w:val="24"/>
          <w:lang w:eastAsia="en-US"/>
        </w:rPr>
        <w:t>five</w:t>
      </w:r>
      <w:r w:rsidR="00853886" w:rsidRPr="005851EA">
        <w:rPr>
          <w:rFonts w:eastAsia="MS Mincho" w:cs="Arial"/>
          <w:color w:val="000000" w:themeColor="text1"/>
          <w:sz w:val="24"/>
          <w:szCs w:val="24"/>
          <w:lang w:eastAsia="en-US"/>
        </w:rPr>
        <w:t xml:space="preserve"> time points through the breeding season.  Using their otoliths, I </w:t>
      </w:r>
      <w:r w:rsidR="00853886" w:rsidRPr="005851EA">
        <w:rPr>
          <w:rFonts w:eastAsia="MS Mincho" w:cs="Arial"/>
          <w:color w:val="000000" w:themeColor="text1"/>
          <w:sz w:val="24"/>
          <w:szCs w:val="24"/>
          <w:lang w:eastAsia="en-US"/>
        </w:rPr>
        <w:lastRenderedPageBreak/>
        <w:t xml:space="preserve">back-calculated the growth rate of all of the fish, and related this growth rate to several physical and biological characteristic of the ponds, including salinity, temperature, productivity, and zooplankton abundance. </w:t>
      </w:r>
    </w:p>
    <w:p w14:paraId="22AF789C" w14:textId="211B64BC" w:rsidR="00853886" w:rsidRPr="005851EA" w:rsidRDefault="00D925E3" w:rsidP="00424D82">
      <w:pPr>
        <w:spacing w:before="80" w:after="80" w:line="480" w:lineRule="auto"/>
        <w:ind w:right="288" w:firstLine="720"/>
        <w:jc w:val="both"/>
        <w:rPr>
          <w:rFonts w:eastAsia="MS Mincho" w:cs="Arial"/>
          <w:color w:val="000000" w:themeColor="text1"/>
          <w:sz w:val="24"/>
          <w:szCs w:val="24"/>
          <w:lang w:eastAsia="en-US"/>
        </w:rPr>
      </w:pPr>
      <w:r w:rsidRPr="005851EA">
        <w:rPr>
          <w:color w:val="000000" w:themeColor="text1"/>
          <w:sz w:val="24"/>
          <w:szCs w:val="24"/>
        </w:rPr>
        <w:t>The difference between this study and previously reported studies about feeding, environmental factors, and their effect on the growth rate of stickle</w:t>
      </w:r>
      <w:r w:rsidR="00782549" w:rsidRPr="005851EA">
        <w:rPr>
          <w:color w:val="000000" w:themeColor="text1"/>
          <w:sz w:val="24"/>
          <w:szCs w:val="24"/>
        </w:rPr>
        <w:t>backs are</w:t>
      </w:r>
      <w:r w:rsidR="00BE78F1" w:rsidRPr="005851EA">
        <w:rPr>
          <w:color w:val="000000" w:themeColor="text1"/>
          <w:sz w:val="24"/>
          <w:szCs w:val="24"/>
        </w:rPr>
        <w:t>:</w:t>
      </w:r>
      <w:r w:rsidRPr="005851EA">
        <w:rPr>
          <w:color w:val="000000" w:themeColor="text1"/>
          <w:sz w:val="24"/>
          <w:szCs w:val="24"/>
        </w:rPr>
        <w:t xml:space="preserve"> </w:t>
      </w:r>
      <w:r w:rsidR="00771D73" w:rsidRPr="005851EA">
        <w:rPr>
          <w:color w:val="000000" w:themeColor="text1"/>
          <w:sz w:val="24"/>
          <w:szCs w:val="24"/>
        </w:rPr>
        <w:t xml:space="preserve">1) I </w:t>
      </w:r>
      <w:r w:rsidRPr="005851EA">
        <w:rPr>
          <w:color w:val="000000" w:themeColor="text1"/>
          <w:sz w:val="24"/>
          <w:szCs w:val="24"/>
        </w:rPr>
        <w:t>investigate</w:t>
      </w:r>
      <w:r w:rsidR="00771D73" w:rsidRPr="005851EA">
        <w:rPr>
          <w:color w:val="000000" w:themeColor="text1"/>
          <w:sz w:val="24"/>
          <w:szCs w:val="24"/>
        </w:rPr>
        <w:t>d</w:t>
      </w:r>
      <w:r w:rsidRPr="005851EA">
        <w:rPr>
          <w:color w:val="000000" w:themeColor="text1"/>
          <w:sz w:val="24"/>
          <w:szCs w:val="24"/>
        </w:rPr>
        <w:t xml:space="preserve"> the growth rate of larval and juvenile threespine sticklebacks </w:t>
      </w:r>
      <w:r w:rsidRPr="005851EA">
        <w:rPr>
          <w:i/>
          <w:iCs/>
          <w:color w:val="000000" w:themeColor="text1"/>
          <w:sz w:val="24"/>
          <w:szCs w:val="24"/>
        </w:rPr>
        <w:t>G. aculeatus</w:t>
      </w:r>
      <w:r w:rsidRPr="005851EA">
        <w:rPr>
          <w:color w:val="000000" w:themeColor="text1"/>
          <w:sz w:val="24"/>
          <w:szCs w:val="24"/>
        </w:rPr>
        <w:t xml:space="preserve"> in their natural habitats in relation to salinity and food (availability and size)</w:t>
      </w:r>
      <w:r w:rsidR="00771D73" w:rsidRPr="005851EA">
        <w:rPr>
          <w:color w:val="000000" w:themeColor="text1"/>
          <w:sz w:val="24"/>
          <w:szCs w:val="24"/>
        </w:rPr>
        <w:t xml:space="preserve">; and 2) I used their </w:t>
      </w:r>
      <w:r w:rsidRPr="005851EA">
        <w:rPr>
          <w:color w:val="000000" w:themeColor="text1"/>
          <w:sz w:val="24"/>
          <w:szCs w:val="24"/>
        </w:rPr>
        <w:t>otoliths to back-calculate their growth rate</w:t>
      </w:r>
      <w:r w:rsidR="00771D73" w:rsidRPr="005851EA">
        <w:rPr>
          <w:color w:val="000000" w:themeColor="text1"/>
          <w:sz w:val="24"/>
          <w:szCs w:val="24"/>
        </w:rPr>
        <w:t>.</w:t>
      </w:r>
      <w:r w:rsidRPr="005851EA">
        <w:rPr>
          <w:color w:val="000000" w:themeColor="text1"/>
          <w:sz w:val="24"/>
          <w:szCs w:val="24"/>
        </w:rPr>
        <w:t xml:space="preserve">. Such combination </w:t>
      </w:r>
      <w:r w:rsidR="00771D73" w:rsidRPr="005851EA">
        <w:rPr>
          <w:color w:val="000000" w:themeColor="text1"/>
          <w:sz w:val="24"/>
          <w:szCs w:val="24"/>
        </w:rPr>
        <w:t xml:space="preserve">is unique and </w:t>
      </w:r>
      <w:r w:rsidRPr="005851EA">
        <w:rPr>
          <w:color w:val="000000" w:themeColor="text1"/>
          <w:sz w:val="24"/>
          <w:szCs w:val="24"/>
        </w:rPr>
        <w:t xml:space="preserve">important in order to accurately determine the growth and factors affecting it in natural populations such as food and physichochemical characteristics. </w:t>
      </w:r>
      <w:r w:rsidR="00853886" w:rsidRPr="005851EA">
        <w:rPr>
          <w:rFonts w:eastAsia="MS Mincho" w:cs="Arial"/>
          <w:color w:val="000000" w:themeColor="text1"/>
          <w:sz w:val="24"/>
          <w:szCs w:val="24"/>
          <w:lang w:eastAsia="en-US"/>
        </w:rPr>
        <w:t xml:space="preserve"> The research questions of this Chapter were: (1) Does salinity affect the growth rate of juvenile threespine sticklebacks? (2) Do prey species richness and prey size affect the growth rate of juvenile threespine sticklebacks? and (3) Do temperature, productivity, and other environmental factors affect the growth rate of juvenile threespine sticklebacks?</w:t>
      </w:r>
    </w:p>
    <w:p w14:paraId="40B2CA58" w14:textId="581C932F" w:rsidR="00853886" w:rsidRPr="005851EA" w:rsidRDefault="00853886" w:rsidP="00853886">
      <w:pPr>
        <w:keepNext/>
        <w:keepLines/>
        <w:spacing w:before="240" w:after="0" w:line="480" w:lineRule="auto"/>
        <w:jc w:val="both"/>
        <w:outlineLvl w:val="0"/>
        <w:rPr>
          <w:rFonts w:eastAsia="MS Gothic" w:cs="Times New Roman"/>
          <w:b/>
          <w:bCs/>
          <w:color w:val="000000" w:themeColor="text1"/>
          <w:sz w:val="32"/>
          <w:szCs w:val="32"/>
        </w:rPr>
      </w:pPr>
      <w:r w:rsidRPr="005851EA">
        <w:rPr>
          <w:rFonts w:eastAsia="MS Gothic" w:cs="Times New Roman"/>
          <w:b/>
          <w:bCs/>
          <w:color w:val="000000" w:themeColor="text1"/>
          <w:sz w:val="32"/>
          <w:szCs w:val="32"/>
        </w:rPr>
        <w:t>3.3. Methods</w:t>
      </w:r>
    </w:p>
    <w:p w14:paraId="44936D48" w14:textId="147D9CE2" w:rsidR="00880B1C" w:rsidRPr="005851EA" w:rsidRDefault="00771D73" w:rsidP="00424D82">
      <w:pPr>
        <w:spacing w:line="480" w:lineRule="auto"/>
        <w:ind w:firstLine="720"/>
        <w:jc w:val="both"/>
        <w:rPr>
          <w:color w:val="000000" w:themeColor="text1"/>
          <w:sz w:val="24"/>
          <w:szCs w:val="24"/>
        </w:rPr>
      </w:pPr>
      <w:r w:rsidRPr="005851EA">
        <w:rPr>
          <w:color w:val="000000" w:themeColor="text1"/>
          <w:sz w:val="24"/>
          <w:szCs w:val="24"/>
        </w:rPr>
        <w:t xml:space="preserve">Most </w:t>
      </w:r>
      <w:r w:rsidR="00853886" w:rsidRPr="005851EA">
        <w:rPr>
          <w:color w:val="000000" w:themeColor="text1"/>
          <w:sz w:val="24"/>
          <w:szCs w:val="24"/>
        </w:rPr>
        <w:t>methods related to fish</w:t>
      </w:r>
      <w:r w:rsidRPr="005851EA">
        <w:rPr>
          <w:color w:val="000000" w:themeColor="text1"/>
          <w:sz w:val="24"/>
          <w:szCs w:val="24"/>
        </w:rPr>
        <w:t xml:space="preserve">, </w:t>
      </w:r>
      <w:r w:rsidR="00853886" w:rsidRPr="005851EA">
        <w:rPr>
          <w:color w:val="000000" w:themeColor="text1"/>
          <w:sz w:val="24"/>
          <w:szCs w:val="24"/>
        </w:rPr>
        <w:t>their prey</w:t>
      </w:r>
      <w:r w:rsidRPr="005851EA">
        <w:rPr>
          <w:color w:val="000000" w:themeColor="text1"/>
          <w:sz w:val="24"/>
          <w:szCs w:val="24"/>
        </w:rPr>
        <w:t xml:space="preserve"> and environmental characteristics</w:t>
      </w:r>
      <w:r w:rsidR="00853886" w:rsidRPr="005851EA">
        <w:rPr>
          <w:color w:val="000000" w:themeColor="text1"/>
          <w:sz w:val="24"/>
          <w:szCs w:val="24"/>
        </w:rPr>
        <w:t xml:space="preserve"> are the same as reported in Chapter 2. </w:t>
      </w:r>
      <w:r w:rsidRPr="005851EA">
        <w:rPr>
          <w:color w:val="000000" w:themeColor="text1"/>
          <w:sz w:val="24"/>
          <w:szCs w:val="24"/>
        </w:rPr>
        <w:t>The</w:t>
      </w:r>
      <w:r w:rsidR="00853886" w:rsidRPr="005851EA">
        <w:rPr>
          <w:color w:val="000000" w:themeColor="text1"/>
          <w:sz w:val="24"/>
          <w:szCs w:val="24"/>
        </w:rPr>
        <w:t xml:space="preserve"> same fish that were dissected for gut content analysis in Chapter 2 Tables II-IV are the same ones dissected for otoliths to back-calculate their growth rate and to look up the effect of salinity and food on it as will be shown. </w:t>
      </w:r>
    </w:p>
    <w:p w14:paraId="20534E34" w14:textId="77777777" w:rsidR="00424D82" w:rsidRPr="005851EA" w:rsidRDefault="00424D82" w:rsidP="00424D82">
      <w:pPr>
        <w:spacing w:line="480" w:lineRule="auto"/>
        <w:jc w:val="both"/>
        <w:rPr>
          <w:rFonts w:eastAsia="MS Gothic" w:cs="Times New Roman"/>
          <w:b/>
          <w:bCs/>
          <w:color w:val="000000" w:themeColor="text1"/>
          <w:sz w:val="28"/>
          <w:szCs w:val="28"/>
          <w:lang w:eastAsia="en-US"/>
        </w:rPr>
      </w:pPr>
    </w:p>
    <w:p w14:paraId="288EA971" w14:textId="77777777" w:rsidR="00424D82" w:rsidRPr="005851EA" w:rsidRDefault="00853886" w:rsidP="00424D82">
      <w:pPr>
        <w:spacing w:line="480" w:lineRule="auto"/>
        <w:jc w:val="both"/>
        <w:rPr>
          <w:rFonts w:eastAsia="MS Mincho" w:cs="Arial"/>
          <w:color w:val="000000" w:themeColor="text1"/>
          <w:sz w:val="28"/>
          <w:szCs w:val="28"/>
          <w:lang w:eastAsia="en-US"/>
        </w:rPr>
      </w:pPr>
      <w:r w:rsidRPr="005851EA">
        <w:rPr>
          <w:rFonts w:eastAsia="MS Gothic" w:cs="Times New Roman"/>
          <w:b/>
          <w:bCs/>
          <w:color w:val="000000" w:themeColor="text1"/>
          <w:sz w:val="28"/>
          <w:szCs w:val="28"/>
          <w:lang w:eastAsia="en-US"/>
        </w:rPr>
        <w:lastRenderedPageBreak/>
        <w:t>3.3.1. Otolith processing</w:t>
      </w:r>
    </w:p>
    <w:p w14:paraId="3ABD246B" w14:textId="77777777" w:rsidR="00424D82" w:rsidRPr="005851EA" w:rsidRDefault="00853886" w:rsidP="00424D82">
      <w:pPr>
        <w:spacing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Sticklebacks (</w:t>
      </w:r>
      <w:r w:rsidRPr="005851EA">
        <w:rPr>
          <w:rFonts w:eastAsia="MS Mincho" w:cs="Arial"/>
          <w:i/>
          <w:iCs/>
          <w:color w:val="000000" w:themeColor="text1"/>
          <w:sz w:val="24"/>
          <w:szCs w:val="24"/>
          <w:lang w:eastAsia="en-US"/>
        </w:rPr>
        <w:t>G. aculeatus</w:t>
      </w:r>
      <w:r w:rsidRPr="005851EA">
        <w:rPr>
          <w:rFonts w:eastAsia="MS Mincho" w:cs="Arial"/>
          <w:color w:val="000000" w:themeColor="text1"/>
          <w:sz w:val="24"/>
          <w:szCs w:val="24"/>
          <w:lang w:eastAsia="en-US"/>
        </w:rPr>
        <w:t xml:space="preserve">), mainly juveniles, which are less than 40 mm as previously reported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&lt;EndNote&gt;&lt;Cite&gt;&lt;Author&gt;Baggerman&lt;/Author&gt;&lt;Year&gt;1957&lt;/Year&gt;&lt;RecNum&gt;1102&lt;/RecNum&gt;&lt;DisplayText&gt;(Craig-Bennett 1931, Baggerman 1957)&lt;/DisplayText&gt;&lt;record&gt;&lt;rec-number&gt;1102&lt;/rec-number&gt;&lt;foreign-keys&gt;&lt;key app="EN" db-id="x5attf9e3ftzs1ezppfvar2mwa2d0a0ts2ds"&gt;1102&lt;/key&gt;&lt;/foreign-keys&gt;&lt;ref-type name="Journal Article"&gt;17&lt;/ref-type&gt;&lt;contributors&gt;&lt;authors&gt;&lt;author&gt;Baggerman, B.&lt;/author&gt;&lt;/authors&gt;&lt;/contributors&gt;&lt;titles&gt;&lt;title&gt;&lt;style face="normal" font="default" size="100%"&gt;An experimental study on the timing of breeding and migration in the three-spined stickleback (&lt;/style&gt;&lt;style face="italic" font="default" size="100%"&gt;Gasterosteus aculeatus&lt;/style&gt;&lt;style face="normal" font="default" size="100%"&gt; L.)&lt;/style&gt;&lt;/title&gt;&lt;secondary-title&gt;Archives Neerlandaises de Zoologie&lt;/secondary-title&gt;&lt;/titles&gt;&lt;periodical&gt;&lt;full-title&gt;Archives Neerlandaises de Zoologie&lt;/full-title&gt;&lt;/periodical&gt;&lt;pages&gt;105-317&lt;/pages&gt;&lt;volume&gt;12&lt;/volume&gt;&lt;dates&gt;&lt;year&gt;1957&lt;/year&gt;&lt;/dates&gt;&lt;urls&gt;&lt;/urls&gt;&lt;/record&gt;&lt;/Cite&gt;&lt;Cite&gt;&lt;Author&gt;Craig-Bennett&lt;/Author&gt;&lt;Year&gt;1931&lt;/Year&gt;&lt;RecNum&gt;1103&lt;/RecNum&gt;&lt;record&gt;&lt;rec-number&gt;1103&lt;/rec-number&gt;&lt;foreign-keys&gt;&lt;key app="EN" db-id="x5attf9e3ftzs1ezppfvar2mwa2d0a0ts2ds"&gt;1103&lt;/key&gt;&lt;/foreign-keys&gt;&lt;ref-type name="Journal Article"&gt;17&lt;/ref-type&gt;&lt;contributors&gt;&lt;authors&gt;&lt;author&gt;Craig-Bennett, A.&lt;/author&gt;&lt;/authors&gt;&lt;/contributors&gt;&lt;titles&gt;&lt;title&gt;&lt;style face="normal" font="default" size="100%"&gt;The reproductive cycle of the three-spined stickleback, &lt;/style&gt;&lt;style face="italic" font="default" size="100%"&gt;Gasterosteus aculeatus&lt;/style&gt;&lt;style face="normal" font="default" size="100%"&gt; L.&lt;/style&gt;&lt;/title&gt;&lt;secondary-title&gt;Philosophical Transactions of the Royal Society B: Biological Sciences&lt;/secondary-title&gt;&lt;/titles&gt;&lt;periodical&gt;&lt;full-title&gt;Philosophical Transactions of the Royal Society B: Biological Sciences&lt;/full-title&gt;&lt;/periodical&gt;&lt;pages&gt;197-279&lt;/pages&gt;&lt;volume&gt;219&lt;/volume&gt;&lt;dates&gt;&lt;year&gt;1931&lt;/year&gt;&lt;/dates&gt;&lt;urls&gt;&lt;/urls&gt;&lt;/record&gt;&lt;/Cite&gt;&lt;/EndNote&gt;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33" w:tooltip="Craig-Bennett, 1931 #1103" w:history="1">
        <w:r w:rsidRPr="005851EA">
          <w:rPr>
            <w:rFonts w:eastAsia="MS Mincho" w:cs="Arial"/>
            <w:noProof/>
            <w:color w:val="000000" w:themeColor="text1"/>
            <w:sz w:val="24"/>
            <w:szCs w:val="24"/>
            <w:lang w:eastAsia="en-US"/>
          </w:rPr>
          <w:t>Craig-Bennett 1931</w:t>
        </w:r>
      </w:hyperlink>
      <w:r w:rsidRPr="005851EA">
        <w:rPr>
          <w:rFonts w:eastAsia="MS Mincho" w:cs="Arial"/>
          <w:noProof/>
          <w:color w:val="000000" w:themeColor="text1"/>
          <w:sz w:val="24"/>
          <w:szCs w:val="24"/>
          <w:lang w:eastAsia="en-US"/>
        </w:rPr>
        <w:t xml:space="preserve">, </w:t>
      </w:r>
      <w:hyperlink w:anchor="_ENREF_11" w:tooltip="Baggerman, 1957 #1102" w:history="1">
        <w:r w:rsidRPr="005851EA">
          <w:rPr>
            <w:rFonts w:eastAsia="MS Mincho" w:cs="Arial"/>
            <w:noProof/>
            <w:color w:val="000000" w:themeColor="text1"/>
            <w:sz w:val="24"/>
            <w:szCs w:val="24"/>
            <w:lang w:eastAsia="en-US"/>
          </w:rPr>
          <w:t>Baggerman 1957</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were examined in this study. The total number of fish examined was 73 fish in total from all ponds throughout the sampling period (the same fish examined for diet choice as shown in Chapter 2 Tables II-IV at each sampling event). These fish were dissected for otoliths using scalp</w:t>
      </w:r>
      <w:r w:rsidR="009C34F6" w:rsidRPr="005851EA">
        <w:rPr>
          <w:rFonts w:eastAsia="MS Mincho" w:cs="Arial"/>
          <w:color w:val="000000" w:themeColor="text1"/>
          <w:sz w:val="24"/>
          <w:szCs w:val="24"/>
          <w:lang w:eastAsia="en-US"/>
        </w:rPr>
        <w:t>el</w:t>
      </w:r>
      <w:r w:rsidRPr="005851EA">
        <w:rPr>
          <w:rFonts w:eastAsia="MS Mincho" w:cs="Arial"/>
          <w:color w:val="000000" w:themeColor="text1"/>
          <w:sz w:val="24"/>
          <w:szCs w:val="24"/>
          <w:lang w:eastAsia="en-US"/>
        </w:rPr>
        <w:t xml:space="preserve"> and electrolytically sharpened tungsten needles. After being rinsed in distilled water, otoiths were then mounted on glass slides with glycerol and covered with cover slips and photographed under Olympus-BX51 compound microscope. Images were then processed for age estimation and ring width calculation using Image-J software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&lt;EndNote&gt;&lt;Cite&gt;&lt;Author&gt;Abramoff&lt;/Author&gt;&lt;Year&gt;2004&lt;/Year&gt;&lt;RecNum&gt;1155&lt;/RecNum&gt;&lt;DisplayText&gt;(Abramoff et al. 2004)&lt;/DisplayText&gt;&lt;record&gt;&lt;rec-number&gt;1155&lt;/rec-number&gt;&lt;foreign-keys&gt;&lt;key app="EN" db-id="x5attf9e3ftzs1ezppfvar2mwa2d0a0ts2ds"&gt;1155&lt;/key&gt;&lt;/foreign-keys&gt;&lt;ref-type name="Journal Article"&gt;17&lt;/ref-type&gt;&lt;contributors&gt;&lt;authors&gt;&lt;author&gt;Abramoff, M.D.&lt;/author&gt;&lt;author&gt;Magalhaes, P.J.&lt;/author&gt;&lt;author&gt;Ram, S.J.&lt;/author&gt;&lt;/authors&gt;&lt;/contributors&gt;&lt;titles&gt;&lt;title&gt;Image Processing with ImageJ&lt;/title&gt;&lt;secondary-title&gt;Biophotonics International&lt;/secondary-title&gt;&lt;/titles&gt;&lt;periodical&gt;&lt;full-title&gt;Biophotonics International&lt;/full-title&gt;&lt;/periodical&gt;&lt;pages&gt;36-42&lt;/pages&gt;&lt;volume&gt;11&lt;/volume&gt;&lt;number&gt;7&lt;/number&gt;&lt;dates&gt;&lt;year&gt;2004&lt;/year&gt;&lt;/dates&gt;&lt;urls&gt;&lt;/urls&gt;&lt;/record&gt;&lt;/Cite&gt;&lt;/EndNote&gt;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1" w:tooltip="Abramoff, 2004 #1155" w:history="1">
        <w:r w:rsidRPr="005851EA">
          <w:rPr>
            <w:rFonts w:eastAsia="MS Mincho" w:cs="Arial"/>
            <w:noProof/>
            <w:color w:val="000000" w:themeColor="text1"/>
            <w:sz w:val="24"/>
            <w:szCs w:val="24"/>
            <w:lang w:eastAsia="en-US"/>
          </w:rPr>
          <w:t>Abramoff et al. 2004</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00424D82" w:rsidRPr="005851EA">
        <w:rPr>
          <w:rFonts w:eastAsia="MS Mincho" w:cs="Arial"/>
          <w:color w:val="000000" w:themeColor="text1"/>
          <w:sz w:val="24"/>
          <w:szCs w:val="24"/>
          <w:lang w:eastAsia="en-US"/>
        </w:rPr>
        <w:t>.</w:t>
      </w:r>
    </w:p>
    <w:p w14:paraId="0C9C8A10" w14:textId="052AF763" w:rsidR="00853886" w:rsidRPr="005851EA" w:rsidRDefault="00853886" w:rsidP="00424D82">
      <w:pPr>
        <w:spacing w:line="480" w:lineRule="auto"/>
        <w:ind w:firstLine="720"/>
        <w:jc w:val="both"/>
        <w:rPr>
          <w:rFonts w:eastAsia="MS Mincho" w:cs="Arial"/>
          <w:color w:val="000000" w:themeColor="text1"/>
          <w:sz w:val="28"/>
          <w:szCs w:val="28"/>
          <w:lang w:eastAsia="en-US"/>
        </w:rPr>
      </w:pPr>
      <w:r w:rsidRPr="005851EA">
        <w:rPr>
          <w:rFonts w:eastAsia="MS Mincho" w:cs="Arial"/>
          <w:color w:val="000000" w:themeColor="text1"/>
          <w:sz w:val="24"/>
          <w:szCs w:val="24"/>
          <w:lang w:eastAsia="en-US"/>
        </w:rPr>
        <w:t xml:space="preserve">Ageing was performed by counting each ring along a straight line and in one direction chosen for all the examined otoliths in order to reduce errors. Measurements start from the nucleus (age 0) up to the last ring before the edge in one direction and in a straight line. Calculation of ring width for all otoliths was carried out in a custom R script that analyzed the X and Y coordinates resulting from points placed along the ageing line on each otolith based on Pythagoras theorem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&lt;EndNote&gt;&lt;Cite&gt;&lt;Author&gt;R-Core-Team&lt;/Author&gt;&lt;Year&gt;2013&lt;/Year&gt;&lt;RecNum&gt;1156&lt;/RecNum&gt;&lt;DisplayText&gt;(R-Core-Team 2013)&lt;/DisplayText&gt;&lt;record&gt;&lt;rec-number&gt;1156&lt;/rec-number&gt;&lt;foreign-keys&gt;&lt;key app="EN" db-id="x5attf9e3ftzs1ezppfvar2mwa2d0a0ts2ds"&gt;1156&lt;/key&gt;&lt;/foreign-keys&gt;&lt;ref-type name="Computer Program"&gt;9&lt;/ref-type&gt;&lt;contributors&gt;&lt;authors&gt;&lt;author&gt;R-Core-Team&lt;/author&gt;&lt;/authors&gt;&lt;/contributors&gt;&lt;titles&gt;&lt;title&gt;R: A language and environment for statistical computing http://www.R-project.org/&lt;/title&gt;&lt;/titles&gt;&lt;dates&gt;&lt;year&gt;2013&lt;/year&gt;&lt;/dates&gt;&lt;pub-location&gt;Vienna, Austria&lt;/pub-location&gt;&lt;publisher&gt;R Foundation for Statistical Computing&lt;/publisher&gt;&lt;urls&gt;&lt;related-urls&gt;&lt;url&gt;http://www.R-project.org/&lt;/url&gt;&lt;/related-urls&gt;&lt;/urls&gt;&lt;/record&gt;&lt;/Cite&gt;&lt;/EndNote&gt;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96" w:tooltip="R-Core-Team, 2013 #1156" w:history="1">
        <w:r w:rsidRPr="005851EA">
          <w:rPr>
            <w:rFonts w:eastAsia="MS Mincho" w:cs="Arial"/>
            <w:noProof/>
            <w:color w:val="000000" w:themeColor="text1"/>
            <w:sz w:val="24"/>
            <w:szCs w:val="24"/>
            <w:lang w:eastAsia="en-US"/>
          </w:rPr>
          <w:t>R-Core-Team 2013</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Dr. Clive Trueman from the University of Southampton, as well as Ms. Sara Rajab (former KISR member and currently in Kuwait University) and Mr. Talal Dashti from the Kuwait Institute for Scientific Research were kindly helpful in advising and guiding me through these techniques plus providing some references </w:t>
      </w:r>
      <w:r w:rsidRPr="005851EA">
        <w:rPr>
          <w:rFonts w:eastAsia="MS Mincho" w:cs="Arial"/>
          <w:color w:val="000000" w:themeColor="text1"/>
          <w:sz w:val="24"/>
          <w:szCs w:val="24"/>
          <w:lang w:eastAsia="en-US"/>
        </w:rPr>
        <w:fldChar w:fldCharType="begin">
          <w:fldData xml:space="preserve">PEVuZE5vdGU+PENpdGU+PEF1dGhvcj5QYW5maWxpPC9BdXRob3I+PFllYXI+MjAwMjwvWWVhcj48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</w:fldData>
        </w:fldChar>
      </w:r>
      <w:r w:rsidRPr="005851EA">
        <w:rPr>
          <w:rFonts w:eastAsia="MS Mincho" w:cs="Arial"/>
          <w:color w:val="000000" w:themeColor="text1"/>
          <w:sz w:val="24"/>
          <w:szCs w:val="24"/>
          <w:lang w:eastAsia="en-US"/>
        </w:rPr>
        <w:instrText xml:space="preserve"> ADDIN EN.CITE </w:instrText>
      </w:r>
      <w:r w:rsidRPr="005851EA">
        <w:rPr>
          <w:rFonts w:eastAsia="MS Mincho" w:cs="Arial"/>
          <w:color w:val="000000" w:themeColor="text1"/>
          <w:sz w:val="24"/>
          <w:szCs w:val="24"/>
          <w:lang w:eastAsia="en-US"/>
        </w:rPr>
        <w:fldChar w:fldCharType="begin">
          <w:fldData xml:space="preserve">PEVuZE5vdGU+PENpdGU+PEF1dGhvcj5QYW5maWxpPC9BdXRob3I+PFllYXI+MjAwMjwvWWVhcj48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</w:fldData>
        </w:fldChar>
      </w:r>
      <w:r w:rsidRPr="005851EA">
        <w:rPr>
          <w:rFonts w:eastAsia="MS Mincho" w:cs="Arial"/>
          <w:color w:val="000000" w:themeColor="text1"/>
          <w:sz w:val="24"/>
          <w:szCs w:val="24"/>
          <w:lang w:eastAsia="en-US"/>
        </w:rPr>
        <w:instrText xml:space="preserve"> ADDIN EN.CITE.DATA </w:instrText>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104" w:tooltip="Sparre, 1998 #1179" w:history="1">
        <w:r w:rsidRPr="005851EA">
          <w:rPr>
            <w:rFonts w:eastAsia="MS Mincho" w:cs="Arial"/>
            <w:noProof/>
            <w:color w:val="000000" w:themeColor="text1"/>
            <w:sz w:val="24"/>
            <w:szCs w:val="24"/>
            <w:lang w:eastAsia="en-US"/>
          </w:rPr>
          <w:t>Sparre and Venema 1998</w:t>
        </w:r>
      </w:hyperlink>
      <w:r w:rsidRPr="005851EA">
        <w:rPr>
          <w:rFonts w:eastAsia="MS Mincho" w:cs="Arial"/>
          <w:noProof/>
          <w:color w:val="000000" w:themeColor="text1"/>
          <w:sz w:val="24"/>
          <w:szCs w:val="24"/>
          <w:lang w:eastAsia="en-US"/>
        </w:rPr>
        <w:t xml:space="preserve">, </w:t>
      </w:r>
      <w:hyperlink w:anchor="_ENREF_92" w:tooltip="Panfili, 2002 #1177" w:history="1">
        <w:r w:rsidRPr="005851EA">
          <w:rPr>
            <w:rFonts w:eastAsia="MS Mincho" w:cs="Arial"/>
            <w:noProof/>
            <w:color w:val="000000" w:themeColor="text1"/>
            <w:sz w:val="24"/>
            <w:szCs w:val="24"/>
            <w:lang w:eastAsia="en-US"/>
          </w:rPr>
          <w:t>Panfili et al. 2002</w:t>
        </w:r>
      </w:hyperlink>
      <w:r w:rsidRPr="005851EA">
        <w:rPr>
          <w:rFonts w:eastAsia="MS Mincho" w:cs="Arial"/>
          <w:noProof/>
          <w:color w:val="000000" w:themeColor="text1"/>
          <w:sz w:val="24"/>
          <w:szCs w:val="24"/>
          <w:lang w:eastAsia="en-US"/>
        </w:rPr>
        <w:t xml:space="preserve">, </w:t>
      </w:r>
      <w:hyperlink w:anchor="_ENREF_73" w:tooltip="King, 2007 #1163" w:history="1">
        <w:r w:rsidRPr="005851EA">
          <w:rPr>
            <w:rFonts w:eastAsia="MS Mincho" w:cs="Arial"/>
            <w:noProof/>
            <w:color w:val="000000" w:themeColor="text1"/>
            <w:sz w:val="24"/>
            <w:szCs w:val="24"/>
            <w:lang w:eastAsia="en-US"/>
          </w:rPr>
          <w:t>King 2007</w:t>
        </w:r>
      </w:hyperlink>
      <w:r w:rsidRPr="005851EA">
        <w:rPr>
          <w:rFonts w:eastAsia="MS Mincho" w:cs="Arial"/>
          <w:noProof/>
          <w:color w:val="000000" w:themeColor="text1"/>
          <w:sz w:val="24"/>
          <w:szCs w:val="24"/>
          <w:lang w:eastAsia="en-US"/>
        </w:rPr>
        <w:t xml:space="preserve">, </w:t>
      </w:r>
      <w:hyperlink w:anchor="_ENREF_49" w:tooltip="Green, 2009 #1178" w:history="1">
        <w:r w:rsidRPr="005851EA">
          <w:rPr>
            <w:rFonts w:eastAsia="MS Mincho" w:cs="Arial"/>
            <w:noProof/>
            <w:color w:val="000000" w:themeColor="text1"/>
            <w:sz w:val="24"/>
            <w:szCs w:val="24"/>
            <w:lang w:eastAsia="en-US"/>
          </w:rPr>
          <w:t xml:space="preserve">Green </w:t>
        </w:r>
        <w:r w:rsidRPr="005851EA">
          <w:rPr>
            <w:rFonts w:eastAsia="MS Mincho" w:cs="Arial"/>
            <w:noProof/>
            <w:color w:val="000000" w:themeColor="text1"/>
            <w:sz w:val="24"/>
            <w:szCs w:val="24"/>
            <w:lang w:eastAsia="en-US"/>
          </w:rPr>
          <w:lastRenderedPageBreak/>
          <w:t>et al. 2009</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Figure 1 shows a diagrammatic representation of an otolith describing how measurements for both number of rings and ring width took place.    </w:t>
      </w:r>
    </w:p>
    <w:p w14:paraId="6C692D6D" w14:textId="52AA30B0" w:rsidR="00853886" w:rsidRPr="005851EA" w:rsidRDefault="00853886" w:rsidP="002F6759">
      <w:pPr>
        <w:keepNext/>
        <w:keepLines/>
        <w:spacing w:before="200" w:after="0" w:line="480" w:lineRule="auto"/>
        <w:jc w:val="both"/>
        <w:outlineLvl w:val="1"/>
        <w:rPr>
          <w:rFonts w:eastAsia="MS Gothic" w:cs="Times New Roman"/>
          <w:b/>
          <w:bCs/>
          <w:color w:val="000000" w:themeColor="text1"/>
          <w:sz w:val="28"/>
          <w:szCs w:val="28"/>
          <w:lang w:eastAsia="en-US"/>
        </w:rPr>
      </w:pPr>
      <w:r w:rsidRPr="005851EA">
        <w:rPr>
          <w:rFonts w:eastAsia="MS Gothic" w:cs="Times New Roman"/>
          <w:b/>
          <w:bCs/>
          <w:color w:val="000000" w:themeColor="text1"/>
          <w:sz w:val="28"/>
          <w:szCs w:val="28"/>
          <w:lang w:eastAsia="en-US"/>
        </w:rPr>
        <w:t>3.3.</w:t>
      </w:r>
      <w:r w:rsidR="002F6759" w:rsidRPr="005851EA">
        <w:rPr>
          <w:rFonts w:eastAsia="MS Gothic" w:cs="Times New Roman"/>
          <w:b/>
          <w:bCs/>
          <w:color w:val="000000" w:themeColor="text1"/>
          <w:sz w:val="28"/>
          <w:szCs w:val="28"/>
          <w:lang w:eastAsia="en-US"/>
        </w:rPr>
        <w:t>1</w:t>
      </w:r>
      <w:r w:rsidRPr="005851EA">
        <w:rPr>
          <w:rFonts w:eastAsia="MS Gothic" w:cs="Times New Roman"/>
          <w:b/>
          <w:bCs/>
          <w:color w:val="000000" w:themeColor="text1"/>
          <w:sz w:val="28"/>
          <w:szCs w:val="28"/>
          <w:lang w:eastAsia="en-US"/>
        </w:rPr>
        <w:t>. Growth rate calculations</w:t>
      </w:r>
    </w:p>
    <w:p w14:paraId="1A008F7C" w14:textId="77777777" w:rsidR="00853886" w:rsidRPr="005851EA" w:rsidRDefault="00853886" w:rsidP="00424D82">
      <w:pPr>
        <w:spacing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 xml:space="preserve">I estimated growth rates using a standard back-calculation method, where size at capture and a standard size-at-birth are used in conjunction with otololith ring widths to reconstruct the growth trajectory of each fish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&lt;EndNote&gt;&lt;Cite&gt;&lt;Author&gt;Campana&lt;/Author&gt;&lt;Year&gt;1990&lt;/Year&gt;&lt;RecNum&gt;948&lt;/RecNum&gt;&lt;DisplayText&gt;(Campana 1990, Green et al. 2009)&lt;/DisplayText&gt;&lt;record&gt;&lt;rec-number&gt;948&lt;/rec-number&gt;&lt;foreign-keys&gt;&lt;key app="EN" db-id="x5attf9e3ftzs1ezppfvar2mwa2d0a0ts2ds"&gt;948&lt;/key&gt;&lt;/foreign-keys&gt;&lt;ref-type name="Journal Article"&gt;17&lt;/ref-type&gt;&lt;contributors&gt;&lt;authors&gt;&lt;author&gt;Campana, S.E.&lt;/author&gt;&lt;/authors&gt;&lt;/contributors&gt;&lt;titles&gt;&lt;title&gt;How reliable are growth back-calculations based on otoliths?&lt;/title&gt;&lt;secondary-title&gt;Canadian Journal of Fisheries and Aquatic Sciences&lt;/secondary-title&gt;&lt;/titles&gt;&lt;periodical&gt;&lt;full-title&gt;Canadian Journal of Fisheries and Aquatic Sciences&lt;/full-title&gt;&lt;/periodical&gt;&lt;pages&gt;2219-2227&lt;/pages&gt;&lt;volume&gt;47&lt;/volume&gt;&lt;dates&gt;&lt;year&gt;1990&lt;/year&gt;&lt;/dates&gt;&lt;urls&gt;&lt;/urls&gt;&lt;/record&gt;&lt;/Cite&gt;&lt;Cite&gt;&lt;Author&gt;Green&lt;/Author&gt;&lt;Year&gt;2009&lt;/Year&gt;&lt;RecNum&gt;1178&lt;/RecNum&gt;&lt;record&gt;&lt;rec-number&gt;1178&lt;/rec-number&gt;&lt;foreign-keys&gt;&lt;key app="EN" db-id="x5attf9e3ftzs1ezppfvar2mwa2d0a0ts2ds"&gt;1178&lt;/key&gt;&lt;/foreign-keys&gt;&lt;ref-type name="Edited Book"&gt;28&lt;/ref-type&gt;&lt;contributors&gt;&lt;authors&gt;&lt;author&gt;Green, B. S.&lt;/author&gt;&lt;author&gt;Mapstone, B. D.&lt;/author&gt;&lt;author&gt;Carlos, G.&lt;/author&gt;&lt;author&gt;Begg, G. A.&lt;/author&gt;&lt;/authors&gt;&lt;secondary-authors&gt;&lt;author&gt;Nielsen, J. L.&lt;/author&gt;&lt;/secondary-authors&gt;&lt;/contributors&gt;&lt;titles&gt;&lt;title&gt;Tropical fish otoliths: Information for assessment, management and ecology&lt;/title&gt;&lt;secondary-title&gt;Reviews: Methods and technologies in fish biology and fisheries&lt;/secondary-title&gt;&lt;/titles&gt;&lt;pages&gt;314&lt;/pages&gt;&lt;volume&gt;11&lt;/volume&gt;&lt;dates&gt;&lt;year&gt;2009&lt;/year&gt;&lt;/dates&gt;&lt;pub-location&gt;Breinigsville, PA, USA&lt;/pub-location&gt;&lt;publisher&gt;Springer&lt;/publisher&gt;&lt;urls&gt;&lt;/urls&gt;&lt;/record&gt;&lt;/Cite&gt;&lt;/EndNote&gt;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25" w:tooltip="Campana, 1990 #948" w:history="1">
        <w:r w:rsidRPr="005851EA">
          <w:rPr>
            <w:rFonts w:eastAsia="MS Mincho" w:cs="Arial"/>
            <w:noProof/>
            <w:color w:val="000000" w:themeColor="text1"/>
            <w:sz w:val="24"/>
            <w:szCs w:val="24"/>
            <w:lang w:eastAsia="en-US"/>
          </w:rPr>
          <w:t>Campana 1990</w:t>
        </w:r>
      </w:hyperlink>
      <w:r w:rsidRPr="005851EA">
        <w:rPr>
          <w:rFonts w:eastAsia="MS Mincho" w:cs="Arial"/>
          <w:noProof/>
          <w:color w:val="000000" w:themeColor="text1"/>
          <w:sz w:val="24"/>
          <w:szCs w:val="24"/>
          <w:lang w:eastAsia="en-US"/>
        </w:rPr>
        <w:t xml:space="preserve">, </w:t>
      </w:r>
      <w:hyperlink w:anchor="_ENREF_49" w:tooltip="Green, 2009 #1178" w:history="1">
        <w:r w:rsidRPr="005851EA">
          <w:rPr>
            <w:rFonts w:eastAsia="MS Mincho" w:cs="Arial"/>
            <w:noProof/>
            <w:color w:val="000000" w:themeColor="text1"/>
            <w:sz w:val="24"/>
            <w:szCs w:val="24"/>
            <w:lang w:eastAsia="en-US"/>
          </w:rPr>
          <w:t>Green et al. 2009</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I applied the Fraser-Lee equation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&lt;EndNote&gt;&lt;Cite&gt;&lt;Author&gt;Campana&lt;/Author&gt;&lt;Year&gt;1990&lt;/Year&gt;&lt;RecNum&gt;948&lt;/RecNum&gt;&lt;DisplayText&gt;(Campana 1990, Green et al. 2009)&lt;/DisplayText&gt;&lt;record&gt;&lt;rec-number&gt;948&lt;/rec-number&gt;&lt;foreign-keys&gt;&lt;key app="EN" db-id="x5attf9e3ftzs1ezppfvar2mwa2d0a0ts2ds"&gt;948&lt;/key&gt;&lt;/foreign-keys&gt;&lt;ref-type name="Journal Article"&gt;17&lt;/ref-type&gt;&lt;contributors&gt;&lt;authors&gt;&lt;author&gt;Campana, S.E.&lt;/author&gt;&lt;/authors&gt;&lt;/contributors&gt;&lt;titles&gt;&lt;title&gt;How reliable are growth back-calculations based on otoliths?&lt;/title&gt;&lt;secondary-title&gt;Canadian Journal of Fisheries and Aquatic Sciences&lt;/secondary-title&gt;&lt;/titles&gt;&lt;periodical&gt;&lt;full-title&gt;Canadian Journal of Fisheries and Aquatic Sciences&lt;/full-title&gt;&lt;/periodical&gt;&lt;pages&gt;2219-2227&lt;/pages&gt;&lt;volume&gt;47&lt;/volume&gt;&lt;dates&gt;&lt;year&gt;1990&lt;/year&gt;&lt;/dates&gt;&lt;urls&gt;&lt;/urls&gt;&lt;/record&gt;&lt;/Cite&gt;&lt;Cite&gt;&lt;Author&gt;Green&lt;/Author&gt;&lt;Year&gt;2009&lt;/Year&gt;&lt;RecNum&gt;1178&lt;/RecNum&gt;&lt;record&gt;&lt;rec-number&gt;1178&lt;/rec-number&gt;&lt;foreign-keys&gt;&lt;key app="EN" db-id="x5attf9e3ftzs1ezppfvar2mwa2d0a0ts2ds"&gt;1178&lt;/key&gt;&lt;/foreign-keys&gt;&lt;ref-type name="Edited Book"&gt;28&lt;/ref-type&gt;&lt;contributors&gt;&lt;authors&gt;&lt;author&gt;Green, B. S.&lt;/author&gt;&lt;author&gt;Mapstone, B. D.&lt;/author&gt;&lt;author&gt;Carlos, G.&lt;/author&gt;&lt;author&gt;Begg, G. A.&lt;/author&gt;&lt;/authors&gt;&lt;secondary-authors&gt;&lt;author&gt;Nielsen, J. L.&lt;/author&gt;&lt;/secondary-authors&gt;&lt;/contributors&gt;&lt;titles&gt;&lt;title&gt;Tropical fish otoliths: Information for assessment, management and ecology&lt;/title&gt;&lt;secondary-title&gt;Reviews: Methods and technologies in fish biology and fisheries&lt;/secondary-title&gt;&lt;/titles&gt;&lt;pages&gt;314&lt;/pages&gt;&lt;volume&gt;11&lt;/volume&gt;&lt;dates&gt;&lt;year&gt;2009&lt;/year&gt;&lt;/dates&gt;&lt;pub-location&gt;Breinigsville, PA, USA&lt;/pub-location&gt;&lt;publisher&gt;Springer&lt;/publisher&gt;&lt;urls&gt;&lt;/urls&gt;&lt;/record&gt;&lt;/Cite&gt;&lt;/EndNote&gt;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25" w:tooltip="Campana, 1990 #948" w:history="1">
        <w:r w:rsidRPr="005851EA">
          <w:rPr>
            <w:rFonts w:eastAsia="MS Mincho" w:cs="Arial"/>
            <w:noProof/>
            <w:color w:val="000000" w:themeColor="text1"/>
            <w:sz w:val="24"/>
            <w:szCs w:val="24"/>
            <w:lang w:eastAsia="en-US"/>
          </w:rPr>
          <w:t>Campana 1990</w:t>
        </w:r>
      </w:hyperlink>
      <w:r w:rsidRPr="005851EA">
        <w:rPr>
          <w:rFonts w:eastAsia="MS Mincho" w:cs="Arial"/>
          <w:noProof/>
          <w:color w:val="000000" w:themeColor="text1"/>
          <w:sz w:val="24"/>
          <w:szCs w:val="24"/>
          <w:lang w:eastAsia="en-US"/>
        </w:rPr>
        <w:t xml:space="preserve">, </w:t>
      </w:r>
      <w:hyperlink w:anchor="_ENREF_49" w:tooltip="Green, 2009 #1178" w:history="1">
        <w:r w:rsidRPr="005851EA">
          <w:rPr>
            <w:rFonts w:eastAsia="MS Mincho" w:cs="Arial"/>
            <w:noProof/>
            <w:color w:val="000000" w:themeColor="text1"/>
            <w:sz w:val="24"/>
            <w:szCs w:val="24"/>
            <w:lang w:eastAsia="en-US"/>
          </w:rPr>
          <w:t>Green et al. 2009</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which describes the relationship between length and age based on assumptions about proportionality between otolith increments and body size increments.</w:t>
      </w:r>
    </w:p>
    <w:p w14:paraId="228D3648" w14:textId="77777777" w:rsidR="00853886" w:rsidRPr="005851EA" w:rsidRDefault="00853886" w:rsidP="00853886">
      <w:pPr>
        <w:spacing w:after="0" w:line="480" w:lineRule="auto"/>
        <w:jc w:val="center"/>
        <w:rPr>
          <w:rFonts w:eastAsia="MS Mincho" w:cs="Arial"/>
          <w:color w:val="000000" w:themeColor="text1"/>
          <w:sz w:val="24"/>
          <w:szCs w:val="24"/>
          <w:lang w:val="es-ES_tradnl" w:eastAsia="en-US"/>
        </w:rPr>
      </w:pPr>
      <w:r w:rsidRPr="005851EA">
        <w:rPr>
          <w:rFonts w:eastAsia="MS Mincho" w:cs="Arial"/>
          <w:i/>
          <w:iCs/>
          <w:color w:val="000000" w:themeColor="text1"/>
          <w:sz w:val="24"/>
          <w:szCs w:val="24"/>
          <w:lang w:val="es-ES_tradnl" w:eastAsia="en-US"/>
        </w:rPr>
        <w:t>La</w:t>
      </w:r>
      <w:r w:rsidRPr="005851EA">
        <w:rPr>
          <w:rFonts w:eastAsia="MS Mincho" w:cs="Arial"/>
          <w:color w:val="000000" w:themeColor="text1"/>
          <w:sz w:val="24"/>
          <w:szCs w:val="24"/>
          <w:lang w:val="es-ES_tradnl" w:eastAsia="en-US"/>
        </w:rPr>
        <w:t xml:space="preserve"> = </w:t>
      </w:r>
      <w:r w:rsidRPr="005851EA">
        <w:rPr>
          <w:rFonts w:eastAsia="MS Mincho" w:cs="Arial"/>
          <w:i/>
          <w:iCs/>
          <w:color w:val="000000" w:themeColor="text1"/>
          <w:sz w:val="24"/>
          <w:szCs w:val="24"/>
          <w:lang w:val="es-ES_tradnl" w:eastAsia="en-US"/>
        </w:rPr>
        <w:t>Lc</w:t>
      </w:r>
      <w:r w:rsidRPr="005851EA">
        <w:rPr>
          <w:rFonts w:eastAsia="MS Mincho" w:cs="Arial"/>
          <w:color w:val="000000" w:themeColor="text1"/>
          <w:sz w:val="24"/>
          <w:szCs w:val="24"/>
          <w:lang w:val="es-ES_tradnl" w:eastAsia="en-US"/>
        </w:rPr>
        <w:t xml:space="preserve"> + (</w:t>
      </w:r>
      <w:r w:rsidRPr="005851EA">
        <w:rPr>
          <w:rFonts w:eastAsia="MS Mincho" w:cs="Arial"/>
          <w:i/>
          <w:iCs/>
          <w:color w:val="000000" w:themeColor="text1"/>
          <w:sz w:val="24"/>
          <w:szCs w:val="24"/>
          <w:lang w:val="es-ES_tradnl" w:eastAsia="en-US"/>
        </w:rPr>
        <w:t>0a-0c</w:t>
      </w:r>
      <w:r w:rsidRPr="005851EA">
        <w:rPr>
          <w:rFonts w:eastAsia="MS Mincho" w:cs="Arial"/>
          <w:color w:val="000000" w:themeColor="text1"/>
          <w:sz w:val="24"/>
          <w:szCs w:val="24"/>
          <w:lang w:val="es-ES_tradnl" w:eastAsia="en-US"/>
        </w:rPr>
        <w:t>) x (</w:t>
      </w:r>
      <w:r w:rsidRPr="005851EA">
        <w:rPr>
          <w:rFonts w:eastAsia="MS Mincho" w:cs="Arial"/>
          <w:i/>
          <w:iCs/>
          <w:color w:val="000000" w:themeColor="text1"/>
          <w:sz w:val="24"/>
          <w:szCs w:val="24"/>
          <w:lang w:val="es-ES_tradnl" w:eastAsia="en-US"/>
        </w:rPr>
        <w:t>Lc-Lo</w:t>
      </w:r>
      <w:r w:rsidRPr="005851EA">
        <w:rPr>
          <w:rFonts w:eastAsia="MS Mincho" w:cs="Arial"/>
          <w:color w:val="000000" w:themeColor="text1"/>
          <w:sz w:val="24"/>
          <w:szCs w:val="24"/>
          <w:lang w:val="es-ES_tradnl" w:eastAsia="en-US"/>
        </w:rPr>
        <w:t>) / (</w:t>
      </w:r>
      <w:r w:rsidRPr="005851EA">
        <w:rPr>
          <w:rFonts w:eastAsia="MS Mincho" w:cs="Arial"/>
          <w:i/>
          <w:iCs/>
          <w:color w:val="000000" w:themeColor="text1"/>
          <w:sz w:val="24"/>
          <w:szCs w:val="24"/>
          <w:lang w:val="es-ES_tradnl" w:eastAsia="en-US"/>
        </w:rPr>
        <w:t>0c-0o</w:t>
      </w:r>
      <w:r w:rsidRPr="005851EA">
        <w:rPr>
          <w:rFonts w:eastAsia="MS Mincho" w:cs="Arial"/>
          <w:color w:val="000000" w:themeColor="text1"/>
          <w:sz w:val="24"/>
          <w:szCs w:val="24"/>
          <w:lang w:val="es-ES_tradnl" w:eastAsia="en-US"/>
        </w:rPr>
        <w:t>)</w:t>
      </w:r>
    </w:p>
    <w:p w14:paraId="1E681E68" w14:textId="77777777" w:rsidR="00853886" w:rsidRPr="005851EA" w:rsidRDefault="00853886" w:rsidP="00C670A8">
      <w:pPr>
        <w:spacing w:after="0" w:line="480" w:lineRule="auto"/>
        <w:rPr>
          <w:rFonts w:eastAsia="MS Mincho" w:cs="Arial"/>
          <w:color w:val="000000" w:themeColor="text1"/>
          <w:sz w:val="24"/>
          <w:szCs w:val="24"/>
          <w:lang w:val="es-ES_tradnl" w:eastAsia="en-US"/>
        </w:rPr>
      </w:pPr>
      <w:r w:rsidRPr="005851EA">
        <w:rPr>
          <w:rFonts w:eastAsia="MS Mincho" w:cs="Arial"/>
          <w:color w:val="000000" w:themeColor="text1"/>
          <w:sz w:val="24"/>
          <w:szCs w:val="24"/>
          <w:lang w:eastAsia="en-US"/>
        </w:rPr>
        <w:t xml:space="preserve">where </w:t>
      </w:r>
      <w:r w:rsidRPr="005851EA">
        <w:rPr>
          <w:rFonts w:eastAsia="MS Mincho" w:cs="Arial"/>
          <w:i/>
          <w:iCs/>
          <w:color w:val="000000" w:themeColor="text1"/>
          <w:sz w:val="24"/>
          <w:szCs w:val="24"/>
          <w:lang w:eastAsia="en-US"/>
        </w:rPr>
        <w:t>La</w:t>
      </w:r>
      <w:r w:rsidRPr="005851EA">
        <w:rPr>
          <w:rFonts w:eastAsia="MS Mincho" w:cs="Arial"/>
          <w:color w:val="000000" w:themeColor="text1"/>
          <w:sz w:val="24"/>
          <w:szCs w:val="24"/>
          <w:lang w:eastAsia="en-US"/>
        </w:rPr>
        <w:t xml:space="preserve"> is the back-calculated length of the fish at age </w:t>
      </w:r>
      <w:r w:rsidRPr="005851EA">
        <w:rPr>
          <w:rFonts w:eastAsia="MS Mincho" w:cs="Arial"/>
          <w:i/>
          <w:iCs/>
          <w:color w:val="000000" w:themeColor="text1"/>
          <w:sz w:val="24"/>
          <w:szCs w:val="24"/>
          <w:lang w:eastAsia="en-US"/>
        </w:rPr>
        <w:t>a</w:t>
      </w:r>
      <w:r w:rsidRPr="005851EA">
        <w:rPr>
          <w:rFonts w:eastAsia="MS Mincho" w:cs="Arial"/>
          <w:color w:val="000000" w:themeColor="text1"/>
          <w:sz w:val="24"/>
          <w:szCs w:val="24"/>
          <w:lang w:eastAsia="en-US"/>
        </w:rPr>
        <w:t xml:space="preserve">, </w:t>
      </w:r>
      <w:r w:rsidRPr="005851EA">
        <w:rPr>
          <w:rFonts w:eastAsia="MS Mincho" w:cs="Arial"/>
          <w:i/>
          <w:iCs/>
          <w:color w:val="000000" w:themeColor="text1"/>
          <w:sz w:val="24"/>
          <w:szCs w:val="24"/>
          <w:lang w:eastAsia="en-US"/>
        </w:rPr>
        <w:t>Lc</w:t>
      </w:r>
      <w:r w:rsidRPr="005851EA">
        <w:rPr>
          <w:rFonts w:eastAsia="MS Mincho" w:cs="Arial"/>
          <w:color w:val="000000" w:themeColor="text1"/>
          <w:sz w:val="24"/>
          <w:szCs w:val="24"/>
          <w:lang w:eastAsia="en-US"/>
        </w:rPr>
        <w:t xml:space="preserve"> and </w:t>
      </w:r>
      <w:r w:rsidRPr="005851EA">
        <w:rPr>
          <w:rFonts w:eastAsia="MS Mincho" w:cs="Arial"/>
          <w:i/>
          <w:iCs/>
          <w:color w:val="000000" w:themeColor="text1"/>
          <w:sz w:val="24"/>
          <w:szCs w:val="24"/>
          <w:lang w:eastAsia="en-US"/>
        </w:rPr>
        <w:t>Oc</w:t>
      </w:r>
      <w:r w:rsidRPr="005851EA">
        <w:rPr>
          <w:rFonts w:eastAsia="MS Mincho" w:cs="Arial"/>
          <w:color w:val="000000" w:themeColor="text1"/>
          <w:sz w:val="24"/>
          <w:szCs w:val="24"/>
          <w:lang w:eastAsia="en-US"/>
        </w:rPr>
        <w:t xml:space="preserve"> are the size of the fish and otolith at capture, respectively, while </w:t>
      </w:r>
      <w:r w:rsidRPr="005851EA">
        <w:rPr>
          <w:rFonts w:eastAsia="MS Mincho" w:cs="Arial"/>
          <w:i/>
          <w:iCs/>
          <w:color w:val="000000" w:themeColor="text1"/>
          <w:sz w:val="24"/>
          <w:szCs w:val="24"/>
          <w:lang w:eastAsia="en-US"/>
        </w:rPr>
        <w:t>Lo</w:t>
      </w:r>
      <w:r w:rsidRPr="005851EA">
        <w:rPr>
          <w:rFonts w:eastAsia="MS Mincho" w:cs="Arial"/>
          <w:color w:val="000000" w:themeColor="text1"/>
          <w:sz w:val="24"/>
          <w:szCs w:val="24"/>
          <w:lang w:eastAsia="en-US"/>
        </w:rPr>
        <w:t xml:space="preserve"> and </w:t>
      </w:r>
      <w:r w:rsidRPr="005851EA">
        <w:rPr>
          <w:rFonts w:eastAsia="MS Mincho" w:cs="Arial"/>
          <w:i/>
          <w:iCs/>
          <w:color w:val="000000" w:themeColor="text1"/>
          <w:sz w:val="24"/>
          <w:szCs w:val="24"/>
          <w:lang w:eastAsia="en-US"/>
        </w:rPr>
        <w:t>Oo</w:t>
      </w:r>
      <w:r w:rsidRPr="005851EA">
        <w:rPr>
          <w:rFonts w:eastAsia="MS Mincho" w:cs="Arial"/>
          <w:color w:val="000000" w:themeColor="text1"/>
          <w:sz w:val="24"/>
          <w:szCs w:val="24"/>
          <w:lang w:eastAsia="en-US"/>
        </w:rPr>
        <w:t xml:space="preserve"> are the size of the fish and otolith at hatching,</w:t>
      </w:r>
      <w:r w:rsidR="00C670A8" w:rsidRPr="005851EA">
        <w:rPr>
          <w:rFonts w:eastAsia="MS Mincho" w:cs="Arial"/>
          <w:color w:val="000000" w:themeColor="text1"/>
          <w:sz w:val="24"/>
          <w:szCs w:val="24"/>
          <w:lang w:val="es-ES_tradnl" w:eastAsia="en-US"/>
        </w:rPr>
        <w:t xml:space="preserve"> </w:t>
      </w:r>
      <w:r w:rsidRPr="005851EA">
        <w:rPr>
          <w:rFonts w:eastAsia="MS Mincho" w:cs="Arial"/>
          <w:color w:val="000000" w:themeColor="text1"/>
          <w:sz w:val="24"/>
          <w:szCs w:val="24"/>
          <w:lang w:eastAsia="en-US"/>
        </w:rPr>
        <w:t xml:space="preserve">respectively, and </w:t>
      </w:r>
      <w:r w:rsidRPr="005851EA">
        <w:rPr>
          <w:rFonts w:eastAsia="MS Mincho" w:cs="Arial"/>
          <w:i/>
          <w:iCs/>
          <w:color w:val="000000" w:themeColor="text1"/>
          <w:sz w:val="24"/>
          <w:szCs w:val="24"/>
          <w:lang w:eastAsia="en-US"/>
        </w:rPr>
        <w:t>Oa</w:t>
      </w:r>
      <w:r w:rsidRPr="005851EA">
        <w:rPr>
          <w:rFonts w:eastAsia="MS Mincho" w:cs="Arial"/>
          <w:color w:val="000000" w:themeColor="text1"/>
          <w:sz w:val="24"/>
          <w:szCs w:val="24"/>
          <w:lang w:eastAsia="en-US"/>
        </w:rPr>
        <w:t xml:space="preserve"> is the size of otolith at age a (Campana 1990, Green et al. 2009).</w:t>
      </w:r>
    </w:p>
    <w:p w14:paraId="78C74233" w14:textId="43406B8C" w:rsidR="00880B1C" w:rsidRPr="005851EA" w:rsidRDefault="00853886" w:rsidP="00424D82">
      <w:pPr>
        <w:spacing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 xml:space="preserve"> Body length at hatching (</w:t>
      </w:r>
      <w:r w:rsidRPr="005851EA">
        <w:rPr>
          <w:rFonts w:eastAsia="MS Mincho" w:cs="Arial"/>
          <w:i/>
          <w:iCs/>
          <w:color w:val="000000" w:themeColor="text1"/>
          <w:sz w:val="24"/>
          <w:szCs w:val="24"/>
          <w:lang w:eastAsia="en-US"/>
        </w:rPr>
        <w:t>Lc</w:t>
      </w:r>
      <w:r w:rsidRPr="005851EA">
        <w:rPr>
          <w:rFonts w:eastAsia="MS Mincho" w:cs="Arial"/>
          <w:color w:val="000000" w:themeColor="text1"/>
          <w:sz w:val="24"/>
          <w:szCs w:val="24"/>
          <w:lang w:eastAsia="en-US"/>
        </w:rPr>
        <w:t xml:space="preserve">) of </w:t>
      </w:r>
      <w:r w:rsidRPr="005851EA">
        <w:rPr>
          <w:rFonts w:eastAsia="MS Mincho" w:cs="Arial"/>
          <w:i/>
          <w:iCs/>
          <w:color w:val="000000" w:themeColor="text1"/>
          <w:sz w:val="24"/>
          <w:szCs w:val="24"/>
          <w:lang w:eastAsia="en-US"/>
        </w:rPr>
        <w:t>G. aculeatus</w:t>
      </w:r>
      <w:r w:rsidRPr="005851EA">
        <w:rPr>
          <w:rFonts w:eastAsia="MS Mincho" w:cs="Arial"/>
          <w:color w:val="000000" w:themeColor="text1"/>
          <w:sz w:val="24"/>
          <w:szCs w:val="24"/>
          <w:lang w:eastAsia="en-US"/>
        </w:rPr>
        <w:t xml:space="preserve"> was based on Swarup (1958). Size of otolith at hatching (</w:t>
      </w:r>
      <w:r w:rsidRPr="005851EA">
        <w:rPr>
          <w:rFonts w:eastAsia="MS Mincho" w:cs="Arial"/>
          <w:i/>
          <w:iCs/>
          <w:color w:val="000000" w:themeColor="text1"/>
          <w:sz w:val="24"/>
          <w:szCs w:val="24"/>
          <w:lang w:eastAsia="en-US"/>
        </w:rPr>
        <w:t>Oo</w:t>
      </w:r>
      <w:r w:rsidRPr="005851EA">
        <w:rPr>
          <w:rFonts w:eastAsia="MS Mincho" w:cs="Arial"/>
          <w:color w:val="000000" w:themeColor="text1"/>
          <w:sz w:val="24"/>
          <w:szCs w:val="24"/>
          <w:lang w:eastAsia="en-US"/>
        </w:rPr>
        <w:t>) was based on the width of the first otolith increment. Size of otolith at capture (</w:t>
      </w:r>
      <w:r w:rsidRPr="005851EA">
        <w:rPr>
          <w:rFonts w:eastAsia="MS Mincho" w:cs="Arial"/>
          <w:i/>
          <w:iCs/>
          <w:color w:val="000000" w:themeColor="text1"/>
          <w:sz w:val="24"/>
          <w:szCs w:val="24"/>
          <w:lang w:eastAsia="en-US"/>
        </w:rPr>
        <w:t>0c</w:t>
      </w:r>
      <w:r w:rsidRPr="005851EA">
        <w:rPr>
          <w:rFonts w:eastAsia="MS Mincho" w:cs="Arial"/>
          <w:color w:val="000000" w:themeColor="text1"/>
          <w:sz w:val="24"/>
          <w:szCs w:val="24"/>
          <w:lang w:eastAsia="en-US"/>
        </w:rPr>
        <w:t>) was estimated by the cumulative sum of all ring widths. Having reconstructed the trajectory of size through time, I estimated the growth rate for each fish as the slope of this reconstruction.</w:t>
      </w:r>
    </w:p>
    <w:p w14:paraId="4A042706" w14:textId="77777777" w:rsidR="00853886" w:rsidRPr="005851EA" w:rsidRDefault="00853886" w:rsidP="00853886">
      <w:pPr>
        <w:keepNext/>
        <w:keepLines/>
        <w:spacing w:before="200" w:after="0" w:line="480" w:lineRule="auto"/>
        <w:jc w:val="both"/>
        <w:outlineLvl w:val="1"/>
        <w:rPr>
          <w:rFonts w:eastAsia="MS Mincho" w:cs="Arial"/>
          <w:color w:val="000000" w:themeColor="text1"/>
          <w:sz w:val="28"/>
          <w:szCs w:val="28"/>
          <w:lang w:eastAsia="en-US"/>
        </w:rPr>
      </w:pPr>
      <w:r w:rsidRPr="005851EA">
        <w:rPr>
          <w:rFonts w:eastAsia="MS Gothic" w:cs="Times New Roman"/>
          <w:b/>
          <w:bCs/>
          <w:color w:val="000000" w:themeColor="text1"/>
          <w:sz w:val="28"/>
          <w:szCs w:val="28"/>
          <w:lang w:eastAsia="en-US"/>
        </w:rPr>
        <w:lastRenderedPageBreak/>
        <w:t>3.3.2. Statistics</w:t>
      </w:r>
    </w:p>
    <w:p w14:paraId="0F439CC9" w14:textId="196AAF21" w:rsidR="00880B1C" w:rsidRPr="005851EA" w:rsidRDefault="00853886" w:rsidP="00424D82">
      <w:pPr>
        <w:spacing w:after="0"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 xml:space="preserve">I used mixed models to explore how growth rate varied as a function of salinity, temperature, zooplankton diversity, zooplankton abundance and zooplankton size, and productivity.  I fit models allowing for interactions between sample event and these variables, and specified pond as a random effect, accounting for the repeated measurements in each pond.  </w:t>
      </w:r>
    </w:p>
    <w:p w14:paraId="40F02C9C" w14:textId="77777777" w:rsidR="00853886" w:rsidRPr="005851EA" w:rsidRDefault="00853886" w:rsidP="00853886">
      <w:pPr>
        <w:keepNext/>
        <w:keepLines/>
        <w:spacing w:before="40" w:after="0" w:line="480" w:lineRule="auto"/>
        <w:jc w:val="both"/>
        <w:outlineLvl w:val="1"/>
        <w:rPr>
          <w:rFonts w:eastAsia="MS Gothic" w:cs="Times New Roman"/>
          <w:b/>
          <w:bCs/>
          <w:color w:val="000000" w:themeColor="text1"/>
          <w:sz w:val="32"/>
          <w:szCs w:val="32"/>
        </w:rPr>
      </w:pPr>
      <w:r w:rsidRPr="005851EA">
        <w:rPr>
          <w:rFonts w:eastAsia="MS Gothic" w:cs="Times New Roman"/>
          <w:b/>
          <w:bCs/>
          <w:color w:val="000000" w:themeColor="text1"/>
          <w:sz w:val="32"/>
          <w:szCs w:val="32"/>
        </w:rPr>
        <w:t>3.4. Results</w:t>
      </w:r>
    </w:p>
    <w:p w14:paraId="58EC2D85" w14:textId="77777777" w:rsidR="00853886" w:rsidRPr="005851EA" w:rsidRDefault="00853886" w:rsidP="00424D82">
      <w:pPr>
        <w:spacing w:line="480" w:lineRule="auto"/>
        <w:ind w:firstLine="720"/>
        <w:rPr>
          <w:color w:val="000000" w:themeColor="text1"/>
          <w:sz w:val="24"/>
          <w:szCs w:val="24"/>
        </w:rPr>
      </w:pPr>
      <w:r w:rsidRPr="005851EA">
        <w:rPr>
          <w:color w:val="000000" w:themeColor="text1"/>
          <w:sz w:val="24"/>
          <w:szCs w:val="24"/>
        </w:rPr>
        <w:t xml:space="preserve">All results related to the field site and fish along with their prey in terms of size and abundance are the same as reported in Chapter 2 except few that will be explained here. </w:t>
      </w:r>
    </w:p>
    <w:p w14:paraId="15456DDA" w14:textId="618787E9" w:rsidR="00853886" w:rsidRPr="005851EA" w:rsidRDefault="00853886" w:rsidP="00E762DA">
      <w:pPr>
        <w:keepNext/>
        <w:keepLines/>
        <w:spacing w:before="200" w:after="0" w:line="480" w:lineRule="auto"/>
        <w:jc w:val="both"/>
        <w:outlineLvl w:val="1"/>
        <w:rPr>
          <w:rFonts w:eastAsia="MS Gothic" w:cs="Times New Roman"/>
          <w:b/>
          <w:bCs/>
          <w:color w:val="000000" w:themeColor="text1"/>
          <w:sz w:val="24"/>
          <w:szCs w:val="24"/>
          <w:lang w:eastAsia="en-US"/>
        </w:rPr>
      </w:pPr>
      <w:r w:rsidRPr="005851EA">
        <w:rPr>
          <w:rFonts w:eastAsia="MS Gothic" w:cs="Times New Roman"/>
          <w:b/>
          <w:bCs/>
          <w:color w:val="000000" w:themeColor="text1"/>
          <w:sz w:val="28"/>
          <w:szCs w:val="28"/>
          <w:lang w:eastAsia="en-US"/>
        </w:rPr>
        <w:t xml:space="preserve">3.4.1. Age and </w:t>
      </w:r>
      <w:r w:rsidR="00E762DA" w:rsidRPr="005851EA">
        <w:rPr>
          <w:rFonts w:eastAsia="MS Gothic" w:cs="Times New Roman"/>
          <w:b/>
          <w:bCs/>
          <w:color w:val="000000" w:themeColor="text1"/>
          <w:sz w:val="28"/>
          <w:szCs w:val="28"/>
          <w:lang w:eastAsia="en-US"/>
        </w:rPr>
        <w:t>si</w:t>
      </w:r>
      <w:r w:rsidRPr="005851EA">
        <w:rPr>
          <w:rFonts w:eastAsia="MS Gothic" w:cs="Times New Roman"/>
          <w:b/>
          <w:bCs/>
          <w:color w:val="000000" w:themeColor="text1"/>
          <w:sz w:val="28"/>
          <w:szCs w:val="28"/>
          <w:lang w:eastAsia="en-US"/>
        </w:rPr>
        <w:t xml:space="preserve">ze through the season </w:t>
      </w:r>
    </w:p>
    <w:p w14:paraId="0199703E" w14:textId="02FADD3E" w:rsidR="00853886" w:rsidRPr="005851EA" w:rsidRDefault="00853886" w:rsidP="00424D82">
      <w:pPr>
        <w:spacing w:line="480" w:lineRule="auto"/>
        <w:ind w:firstLine="720"/>
        <w:jc w:val="both"/>
        <w:rPr>
          <w:rFonts w:eastAsia="MS Mincho" w:cs="Arial"/>
          <w:bCs/>
          <w:color w:val="000000" w:themeColor="text1"/>
          <w:sz w:val="24"/>
          <w:szCs w:val="24"/>
          <w:lang w:eastAsia="en-US"/>
        </w:rPr>
      </w:pPr>
      <w:r w:rsidRPr="005851EA">
        <w:rPr>
          <w:rFonts w:eastAsia="MS Gothic" w:cs="Times New Roman"/>
          <w:bCs/>
          <w:color w:val="000000" w:themeColor="text1"/>
          <w:sz w:val="24"/>
          <w:szCs w:val="24"/>
          <w:lang w:eastAsia="en-US"/>
        </w:rPr>
        <w:t xml:space="preserve">Figure 2 demonstrates that size and age both increase through the season and are positively related, especially in Oval and Eric’s Ponds, where salinities are high and medium, respectively. </w:t>
      </w:r>
      <w:r w:rsidRPr="005851EA">
        <w:rPr>
          <w:rFonts w:eastAsia="MS Mincho" w:cs="Arial"/>
          <w:bCs/>
          <w:color w:val="000000" w:themeColor="text1"/>
          <w:sz w:val="24"/>
          <w:szCs w:val="24"/>
          <w:lang w:eastAsia="en-US"/>
        </w:rPr>
        <w:t xml:space="preserve">The relationship in Shavalera Pond showed a positive relationship up to event 5 and then more or less stayed the same at event 6 and declined at event 8 and that could be related to temperature and/or feeding. </w:t>
      </w:r>
    </w:p>
    <w:p w14:paraId="7673AD66" w14:textId="77777777" w:rsidR="00A03CA4" w:rsidRPr="005851EA" w:rsidRDefault="00A03CA4" w:rsidP="00A03CA4">
      <w:pPr>
        <w:keepNext/>
        <w:keepLines/>
        <w:spacing w:before="200" w:after="0" w:line="240" w:lineRule="auto"/>
        <w:jc w:val="both"/>
        <w:outlineLvl w:val="1"/>
        <w:rPr>
          <w:rFonts w:eastAsia="MS Gothic" w:cs="Times New Roman"/>
          <w:b/>
          <w:bCs/>
          <w:color w:val="000000" w:themeColor="text1"/>
          <w:sz w:val="28"/>
          <w:szCs w:val="28"/>
          <w:rtl/>
          <w:lang w:eastAsia="en-US"/>
        </w:rPr>
      </w:pPr>
      <w:r w:rsidRPr="005851EA">
        <w:rPr>
          <w:rFonts w:eastAsia="MS Gothic" w:cs="Times New Roman"/>
          <w:b/>
          <w:bCs/>
          <w:color w:val="000000" w:themeColor="text1"/>
          <w:sz w:val="28"/>
          <w:szCs w:val="28"/>
          <w:lang w:eastAsia="en-US"/>
        </w:rPr>
        <w:t>3.4.2. Effect of salinity and other factors on the growth rate</w:t>
      </w:r>
    </w:p>
    <w:p w14:paraId="4ED008B5" w14:textId="77777777" w:rsidR="00A03CA4" w:rsidRPr="005851EA" w:rsidRDefault="00A03CA4" w:rsidP="00A03CA4">
      <w:pPr>
        <w:spacing w:after="0" w:line="240" w:lineRule="auto"/>
        <w:rPr>
          <w:rFonts w:eastAsia="MS Mincho" w:cs="Arial"/>
          <w:b/>
          <w:bCs/>
          <w:color w:val="000000" w:themeColor="text1"/>
          <w:sz w:val="24"/>
          <w:szCs w:val="24"/>
          <w:rtl/>
          <w:lang w:eastAsia="en-US"/>
        </w:rPr>
      </w:pPr>
    </w:p>
    <w:p w14:paraId="57B7CC10" w14:textId="6981FD9D" w:rsidR="00853886" w:rsidRPr="005851EA" w:rsidRDefault="00E038A8" w:rsidP="00424D82">
      <w:pPr>
        <w:spacing w:after="0"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M</w:t>
      </w:r>
      <w:r w:rsidR="00A03CA4" w:rsidRPr="005851EA">
        <w:rPr>
          <w:rFonts w:eastAsia="MS Mincho" w:cs="Arial"/>
          <w:color w:val="000000" w:themeColor="text1"/>
          <w:sz w:val="24"/>
          <w:szCs w:val="24"/>
          <w:lang w:eastAsia="en-US"/>
        </w:rPr>
        <w:t>ultiple regression models indicated that the effect of salinity, zooplankton size in pond, and zooplankton species richness on growth rate depends on the time in the season (see Table I and Fig. 3). Productivity (</w:t>
      </w:r>
      <w:r w:rsidR="00A03CA4" w:rsidRPr="005851EA">
        <w:rPr>
          <w:rFonts w:eastAsia="MS Mincho" w:cs="Arial"/>
          <w:i/>
          <w:color w:val="000000" w:themeColor="text1"/>
          <w:sz w:val="24"/>
          <w:szCs w:val="24"/>
          <w:lang w:eastAsia="en-US"/>
        </w:rPr>
        <w:t>Chl-a</w:t>
      </w:r>
      <w:r w:rsidR="00A03CA4" w:rsidRPr="005851EA">
        <w:rPr>
          <w:rFonts w:eastAsia="MS Mincho" w:cs="Arial"/>
          <w:color w:val="000000" w:themeColor="text1"/>
          <w:sz w:val="24"/>
          <w:szCs w:val="24"/>
          <w:lang w:eastAsia="en-US"/>
        </w:rPr>
        <w:t xml:space="preserve">) and temperature had no influence on growth </w:t>
      </w:r>
      <w:r w:rsidR="00A03CA4" w:rsidRPr="005851EA">
        <w:rPr>
          <w:rFonts w:eastAsia="MS Mincho" w:cs="Arial"/>
          <w:color w:val="000000" w:themeColor="text1"/>
          <w:sz w:val="24"/>
          <w:szCs w:val="24"/>
          <w:lang w:eastAsia="en-US"/>
        </w:rPr>
        <w:lastRenderedPageBreak/>
        <w:t xml:space="preserve">rate. Furthermore, figure 4 shows the change of the aforementioned three significant factors over the sampling period. </w:t>
      </w:r>
    </w:p>
    <w:p w14:paraId="411C54E9" w14:textId="77777777" w:rsidR="00A03CA4" w:rsidRPr="005851EA" w:rsidRDefault="00A03CA4" w:rsidP="00A03CA4">
      <w:pPr>
        <w:rPr>
          <w:rFonts w:eastAsia="MS Gothic" w:cs="Times New Roman"/>
          <w:b/>
          <w:bCs/>
          <w:color w:val="000000" w:themeColor="text1"/>
          <w:sz w:val="32"/>
          <w:szCs w:val="32"/>
          <w:rtl/>
          <w:lang w:eastAsia="en-US"/>
        </w:rPr>
      </w:pPr>
      <w:r w:rsidRPr="005851EA">
        <w:rPr>
          <w:rFonts w:eastAsia="MS Gothic" w:cs="Times New Roman"/>
          <w:b/>
          <w:bCs/>
          <w:color w:val="000000" w:themeColor="text1"/>
          <w:sz w:val="32"/>
          <w:szCs w:val="32"/>
          <w:lang w:eastAsia="en-US"/>
        </w:rPr>
        <w:t>3.5. Discussion</w:t>
      </w:r>
    </w:p>
    <w:p w14:paraId="76F232FA" w14:textId="77777777" w:rsidR="00A03CA4" w:rsidRPr="005851EA" w:rsidRDefault="00A03CA4" w:rsidP="00A03CA4">
      <w:pPr>
        <w:spacing w:after="0" w:line="240" w:lineRule="auto"/>
        <w:rPr>
          <w:rFonts w:eastAsia="MS Mincho" w:cs="Arial"/>
          <w:color w:val="000000" w:themeColor="text1"/>
          <w:sz w:val="24"/>
          <w:szCs w:val="24"/>
          <w:lang w:eastAsia="en-US"/>
        </w:rPr>
      </w:pPr>
    </w:p>
    <w:p w14:paraId="785F43B3" w14:textId="77777777" w:rsidR="00424D82" w:rsidRPr="005851EA" w:rsidRDefault="00A03CA4" w:rsidP="00424D82">
      <w:pPr>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In this study, I aimed to assess whether the growth rate of larval and juvenile threespine sticklebacks was affected by salinity and I found that the effect of salinity was significant and its strength increased throughout the study period forming a positive relationship (Table I, Fig. 3). Also, the effect of prey size was significant and increased in strength</w:t>
      </w:r>
      <w:r w:rsidR="00722FF6" w:rsidRPr="005851EA">
        <w:rPr>
          <w:rFonts w:eastAsia="MS Mincho" w:cs="Arial"/>
          <w:color w:val="000000" w:themeColor="text1"/>
          <w:sz w:val="24"/>
          <w:szCs w:val="24"/>
        </w:rPr>
        <w:t xml:space="preserve"> throughout the sampling events forming a negative relationship (Table I, Fig.3). In addition, the effect of species richness on growth rate was significant and its strength elevated with time (Table I, Fig.3). However, in autumn, the relationship between growth rate and prey size turned positive (Fig. 3). The effect of temperature, zooplankton abundance, and pond productivity on gr</w:t>
      </w:r>
      <w:r w:rsidR="00424D82" w:rsidRPr="005851EA">
        <w:rPr>
          <w:rFonts w:eastAsia="MS Mincho" w:cs="Arial"/>
          <w:color w:val="000000" w:themeColor="text1"/>
          <w:sz w:val="24"/>
          <w:szCs w:val="24"/>
        </w:rPr>
        <w:t>owth rate were not significant.</w:t>
      </w:r>
    </w:p>
    <w:p w14:paraId="4D327BB3" w14:textId="79B531F2" w:rsidR="00722FF6" w:rsidRPr="005851EA" w:rsidRDefault="00722FF6" w:rsidP="00424D82">
      <w:pPr>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lang w:eastAsia="en-US"/>
        </w:rPr>
        <w:t xml:space="preserve">Several studies and natural experiments showed that food quality (e.g. toxic phytoplankton) severely limits larval growth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&lt;EndNote&gt;&lt;Cite&gt;&lt;Author&gt;Govoni&lt;/Author&gt;&lt;Year&gt;1986&lt;/Year&gt;&lt;RecNum&gt;70&lt;/RecNum&gt;&lt;DisplayText&gt;(Govoni et al. 1986)&lt;/DisplayText&gt;&lt;record&gt;&lt;rec-number&gt;70&lt;/rec-number&gt;&lt;foreign-keys&gt;&lt;key app="EN" db-id="x5attf9e3ftzs1ezppfvar2mwa2d0a0ts2ds"&gt;70&lt;/key&gt;&lt;/foreign-keys&gt;&lt;ref-type name="Journal Article"&gt;17&lt;/ref-type&gt;&lt;contributors&gt;&lt;authors&gt;&lt;author&gt;Govoni, J.J.&lt;/author&gt;&lt;author&gt;Boehlert, G.W.&lt;/author&gt;&lt;author&gt;Watanabe, Y.&lt;/author&gt;&lt;/authors&gt;&lt;/contributors&gt;&lt;titles&gt;&lt;title&gt;The physiology of digestion in fish larvae&lt;/title&gt;&lt;secondary-title&gt;Environinental Biology of Fishes  &lt;/secondary-title&gt;&lt;/titles&gt;&lt;periodical&gt;&lt;full-title&gt;Environinental Biology of Fishes&lt;/full-title&gt;&lt;/periodical&gt;&lt;pages&gt;59-77  &lt;/pages&gt;&lt;volume&gt;16&lt;/volume&gt;&lt;number&gt;1-3&lt;/number&gt;&lt;dates&gt;&lt;year&gt;1986&lt;/year&gt;&lt;/dates&gt;&lt;urls&gt;&lt;/urls&gt;&lt;/record&gt;&lt;/Cite&gt;&lt;/EndNote&gt;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47" w:tooltip="Govoni, 1986 #70" w:history="1">
        <w:r w:rsidRPr="005851EA">
          <w:rPr>
            <w:rFonts w:eastAsia="MS Mincho" w:cs="Arial"/>
            <w:noProof/>
            <w:color w:val="000000" w:themeColor="text1"/>
            <w:sz w:val="24"/>
            <w:szCs w:val="24"/>
            <w:lang w:eastAsia="en-US"/>
          </w:rPr>
          <w:t>Govoni et al. 1986</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Temperature optima are well established for numerous marine species of commercial importance, in the wild and in aquaculture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&lt;EndNote&gt;&lt;Cite&gt;&lt;Author&gt;Houde&lt;/Author&gt;&lt;Year&gt;1975&lt;/Year&gt;&lt;RecNum&gt;508&lt;/RecNum&gt;&lt;DisplayText&gt;(Houde 1975, Munday et al. 2007)&lt;/DisplayText&gt;&lt;record&gt;&lt;rec-number&gt;508&lt;/rec-number&gt;&lt;foreign-keys&gt;&lt;key app="EN" db-id="x5attf9e3ftzs1ezppfvar2mwa2d0a0ts2ds"&gt;508&lt;/key&gt;&lt;/foreign-keys&gt;&lt;ref-type name="Journal Article"&gt;17&lt;/ref-type&gt;&lt;contributors&gt;&lt;authors&gt;&lt;author&gt;Houde, E.D.&lt;/author&gt;&lt;/authors&gt;&lt;/contributors&gt;&lt;titles&gt;&lt;title&gt;&lt;style face="normal" font="default" size="100%"&gt;Effects of stocking density and food density on survival, growth and yield of laboratory reared larvae of sea bream &lt;/style&gt;&lt;style face="italic" font="default" size="100%"&gt;Archosargus rhomboidalis &lt;/style&gt;&lt;style face="normal" font="default" size="100%"&gt;(L.) (Sparidae)&lt;/style&gt;&lt;/title&gt;&lt;secondary-title&gt;Journal of Fish Biology&lt;/secondary-title&gt;&lt;/titles&gt;&lt;periodical&gt;&lt;full-title&gt;Journal of Fish Biology&lt;/full-title&gt;&lt;/periodical&gt;&lt;pages&gt;115-127&lt;/pages&gt;&lt;volume&gt;7&lt;/volume&gt;&lt;dates&gt;&lt;year&gt;1975&lt;/year&gt;&lt;/dates&gt;&lt;urls&gt;&lt;/urls&gt;&lt;/record&gt;&lt;/Cite&gt;&lt;Cite&gt;&lt;Author&gt;Munday&lt;/Author&gt;&lt;Year&gt;2007&lt;/Year&gt;&lt;RecNum&gt;506&lt;/RecNum&gt;&lt;record&gt;&lt;rec-number&gt;506&lt;/rec-number&gt;&lt;foreign-keys&gt;&lt;key app="EN" db-id="x5attf9e3ftzs1ezppfvar2mwa2d0a0ts2ds"&gt;506&lt;/key&gt;&lt;/foreign-keys&gt;&lt;ref-type name="Book Section"&gt;5&lt;/ref-type&gt;&lt;contributors&gt;&lt;authors&gt;&lt;author&gt;Munday, P.L.&lt;/author&gt;&lt;author&gt;Jones, G. P.&lt;/author&gt;&lt;author&gt;Sheaves, M.&lt;/author&gt;&lt;author&gt;Williams, A.J. &lt;/author&gt;&lt;author&gt;Goby, G.&lt;/author&gt;&lt;/authors&gt;&lt;/contributors&gt;&lt;titles&gt;&lt;title&gt;Vulnerability of fishes of the Great Barrier Reef to climate change&lt;/title&gt;&lt;secondary-title&gt;Part II: Species and Species Group&lt;/secondary-title&gt;&lt;/titles&gt;&lt;pages&gt;358-392&lt;/pages&gt;&lt;section&gt;12&lt;/section&gt;&lt;dates&gt;&lt;year&gt;2007&lt;/year&gt;&lt;/dates&gt;&lt;urls&gt;&lt;/urls&gt;&lt;/record&gt;&lt;/Cite&gt;&lt;/EndNote&gt;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56" w:tooltip="Houde, 1975 #508" w:history="1">
        <w:r w:rsidRPr="005851EA">
          <w:rPr>
            <w:rFonts w:eastAsia="MS Mincho" w:cs="Arial"/>
            <w:noProof/>
            <w:color w:val="000000" w:themeColor="text1"/>
            <w:sz w:val="24"/>
            <w:szCs w:val="24"/>
            <w:lang w:eastAsia="en-US"/>
          </w:rPr>
          <w:t>Houde 1975</w:t>
        </w:r>
      </w:hyperlink>
      <w:r w:rsidRPr="005851EA">
        <w:rPr>
          <w:rFonts w:eastAsia="MS Mincho" w:cs="Arial"/>
          <w:noProof/>
          <w:color w:val="000000" w:themeColor="text1"/>
          <w:sz w:val="24"/>
          <w:szCs w:val="24"/>
          <w:lang w:eastAsia="en-US"/>
        </w:rPr>
        <w:t xml:space="preserve">, </w:t>
      </w:r>
      <w:hyperlink w:anchor="_ENREF_87" w:tooltip="Munday, 2007 #506" w:history="1">
        <w:r w:rsidRPr="005851EA">
          <w:rPr>
            <w:rFonts w:eastAsia="MS Mincho" w:cs="Arial"/>
            <w:noProof/>
            <w:color w:val="000000" w:themeColor="text1"/>
            <w:sz w:val="24"/>
            <w:szCs w:val="24"/>
            <w:lang w:eastAsia="en-US"/>
          </w:rPr>
          <w:t>Munday et al. 2007</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w:t>
      </w:r>
    </w:p>
    <w:p w14:paraId="642843A8" w14:textId="77777777" w:rsidR="00880B1C" w:rsidRPr="005851EA" w:rsidRDefault="00880B1C" w:rsidP="00424D82">
      <w:pPr>
        <w:spacing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 xml:space="preserve">Salinity optima also exist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&lt;EndNote&gt;&lt;Cite&gt;&lt;Author&gt;Shi&lt;/Author&gt;&lt;Year&gt;2009&lt;/Year&gt;&lt;RecNum&gt;505&lt;/RecNum&gt;&lt;DisplayText&gt;(Shi et al. 2009)&lt;/DisplayText&gt;&lt;record&gt;&lt;rec-number&gt;505&lt;/rec-number&gt;&lt;foreign-keys&gt;&lt;key app="EN" db-id="x5attf9e3ftzs1ezppfvar2mwa2d0a0ts2ds"&gt;505&lt;/key&gt;&lt;/foreign-keys&gt;&lt;ref-type name="Journal Article"&gt;17&lt;/ref-type&gt;&lt;contributors&gt;&lt;authors&gt;&lt;author&gt;Shi, Zhao-hong&lt;/author&gt;&lt;author&gt;Peng, Shi-ming&lt;/author&gt;&lt;author&gt;Yin, Yan-qiang&lt;/author&gt;&lt;author&gt;Luo, Hai-zhong&lt;/author&gt;&lt;author&gt;Ni, Meng-lin&lt;/author&gt;&lt;/authors&gt;&lt;/contributors&gt;&lt;titles&gt;&lt;title&gt;Morphological changes of embryo and yolk sac larvae of barred knifejaw (Oplegnathus fascltus) under salinity stress&lt;/title&gt;&lt;secondary-title&gt;Shengtaixue Zazhi&lt;/secondary-title&gt;&lt;/titles&gt;&lt;periodical&gt;&lt;full-title&gt;Shengtaixue Zazhi&lt;/full-title&gt;&lt;/periodical&gt;&lt;pages&gt;471-476&lt;/pages&gt;&lt;volume&gt;28&lt;/volume&gt;&lt;number&gt;3&lt;/number&gt;&lt;dates&gt;&lt;year&gt;2009&lt;/year&gt;&lt;pub-dates&gt;&lt;date&gt;Mar&lt;/date&gt;&lt;/pub-dates&gt;&lt;/dates&gt;&lt;isbn&gt;1000-4890&lt;/isbn&gt;&lt;accession-num&gt;BCI:BCI200900326767&lt;/accession-num&gt;&lt;urls&gt;&lt;related-urls&gt;&lt;url&gt;&amp;lt;Go to ISI&amp;gt;://BCI:BCI200900326767&lt;/url&gt;&lt;/related-urls&gt;&lt;/urls&gt;&lt;/record&gt;&lt;/Cite&gt;&lt;/EndNote&gt;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103" w:tooltip="Shi, 2009 #505" w:history="1">
        <w:r w:rsidRPr="005851EA">
          <w:rPr>
            <w:rFonts w:eastAsia="MS Mincho" w:cs="Arial"/>
            <w:noProof/>
            <w:color w:val="000000" w:themeColor="text1"/>
            <w:sz w:val="24"/>
            <w:szCs w:val="24"/>
            <w:lang w:eastAsia="en-US"/>
          </w:rPr>
          <w:t>Shi et al. 2009</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and are important feature of communities in the context of land use and climate change.  Furthermore, growth can depend on intra- and interspecific competition and may therefore be density-dependent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&lt;EndNote&gt;&lt;Cite&gt;&lt;Author&gt;Bone&lt;/Author&gt;&lt;Year&gt;2008&lt;/Year&gt;&lt;RecNum&gt;477&lt;/RecNum&gt;&lt;DisplayText&gt;(Bone and Moore 2008)&lt;/DisplayText&gt;&lt;record&gt;&lt;rec-number&gt;477&lt;/rec-number&gt;&lt;foreign-keys&gt;&lt;key app="EN" db-id="x5attf9e3ftzs1ezppfvar2mwa2d0a0ts2ds"&gt;477&lt;/key&gt;&lt;/foreign-keys&gt;&lt;ref-type name="Book"&gt;6&lt;/ref-type&gt;&lt;contributors&gt;&lt;authors&gt;&lt;author&gt;Bone, Q.&lt;/author&gt;&lt;author&gt;Moore, R.H.&lt;/author&gt;&lt;/authors&gt;&lt;/contributors&gt;&lt;titles&gt;&lt;title&gt;Biology of Fishes&lt;/title&gt;&lt;/titles&gt;&lt;pages&gt;478&lt;/pages&gt;&lt;edition&gt;Third&lt;/edition&gt;&lt;dates&gt;&lt;year&gt;2008&lt;/year&gt;&lt;/dates&gt;&lt;pub-location&gt;New York&lt;/pub-location&gt;&lt;publisher&gt;Taylor &amp;amp; Francis&lt;/publisher&gt;&lt;urls&gt;&lt;/urls&gt;&lt;/record&gt;&lt;/Cite&gt;&lt;/EndNote&gt;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20" w:tooltip="Bone, 2008 #477" w:history="1">
        <w:r w:rsidRPr="005851EA">
          <w:rPr>
            <w:rFonts w:eastAsia="MS Mincho" w:cs="Arial"/>
            <w:noProof/>
            <w:color w:val="000000" w:themeColor="text1"/>
            <w:sz w:val="24"/>
            <w:szCs w:val="24"/>
            <w:lang w:eastAsia="en-US"/>
          </w:rPr>
          <w:t>Bone and Moore 2008</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Although in this study temperature effect was statistically not significant, it is most likely to have a coupled effect with salinity in increasing the growth rate from sampling </w:t>
      </w:r>
      <w:r w:rsidRPr="005851EA">
        <w:rPr>
          <w:rFonts w:eastAsia="MS Mincho" w:cs="Arial"/>
          <w:color w:val="000000" w:themeColor="text1"/>
          <w:sz w:val="24"/>
          <w:szCs w:val="24"/>
          <w:lang w:eastAsia="en-US"/>
        </w:rPr>
        <w:lastRenderedPageBreak/>
        <w:t>event 6 onward (Fig. 3). Also, the very significant and prominent effect of salinity on the growth rate of sticklebacks in this study could due to the more or less stable level of salinity in each pond throughout the study period and the temperature range was not stressful for the sticklebacks in this study, as such ranges (11-27 °C) were reported to be non-stressful for sticklebacks (Wootton 1484).</w:t>
      </w:r>
    </w:p>
    <w:p w14:paraId="5241DC2D" w14:textId="43A887C9" w:rsidR="00424D82" w:rsidRPr="005851EA" w:rsidRDefault="00F126A6" w:rsidP="00424D82">
      <w:pPr>
        <w:spacing w:after="0"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 xml:space="preserve">The growth rate of threespine sticklebacks fry was experimentally tested, in which two sets of fry were hatched at two different salinities, 0 psu and 20 psu </w:t>
      </w:r>
      <w:r w:rsidRPr="005851EA">
        <w:rPr>
          <w:rFonts w:eastAsia="MS Mincho" w:cs="Arial"/>
          <w:color w:val="000000" w:themeColor="text1"/>
          <w:sz w:val="24"/>
          <w:szCs w:val="24"/>
        </w:rPr>
        <w:t xml:space="preserve">and then each batch exposed to an increasing gradient of salinity to monitor their growth rate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&lt;EndNote&gt;&lt;Cite&gt;&lt;Author&gt;Belanger&lt;/Author&gt;&lt;Year&gt;1987&lt;/Year&gt;&lt;RecNum&gt;941&lt;/RecNum&gt;&lt;DisplayText&gt;(Belanger et al. 1987)&lt;/DisplayText&gt;&lt;record&gt;&lt;rec-number&gt;941&lt;/rec-number&gt;&lt;foreign-keys&gt;&lt;key app="EN" db-id="x5attf9e3ftzs1ezppfvar2mwa2d0a0ts2ds"&gt;941&lt;/key&gt;&lt;/foreign-keys&gt;&lt;ref-type name="Journal Article"&gt;17&lt;/ref-type&gt;&lt;contributors&gt;&lt;authors&gt;&lt;author&gt;Belanger, G. &lt;/author&gt;&lt;author&gt;Guderley, H.&lt;/author&gt;&lt;author&gt;Fitzgerald, G.J.&lt;/author&gt;&lt;/authors&gt;&lt;/contributors&gt;&lt;titles&gt;&lt;title&gt;&lt;style face="normal" font="default" size="100%"&gt;Salinity during embryonic-development influences the response to salinity of &lt;/style&gt;&lt;style face="italic" font="default" size="100%"&gt;Gasterosteus-aculeatus&lt;/style&gt;&lt;style face="normal" font="default" size="100%"&gt; L. (Trachurus)&lt;/style&gt;&lt;/title&gt;&lt;secondary-title&gt;Canadian Journal of Zoology-Revue Canadienne de Zoologie&lt;/secondary-title&gt;&lt;/titles&gt;&lt;periodical&gt;&lt;full-title&gt;Canadian Journal of Zoology-Revue Canadienne De Zoologie&lt;/full-title&gt;&lt;/periodical&gt;&lt;pages&gt;451-454&lt;/pages&gt;&lt;volume&gt;65&lt;/volume&gt;&lt;number&gt;2&lt;/number&gt;&lt;dates&gt;&lt;year&gt;1987&lt;/year&gt;&lt;/dates&gt;&lt;urls&gt;&lt;/urls&gt;&lt;/record&gt;&lt;/Cite&gt;&lt;/EndNote&gt;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16" w:tooltip="Belanger, 1987 #941" w:history="1">
        <w:r w:rsidRPr="005851EA">
          <w:rPr>
            <w:rFonts w:eastAsia="MS Mincho" w:cs="Arial"/>
            <w:noProof/>
            <w:color w:val="000000" w:themeColor="text1"/>
            <w:sz w:val="24"/>
            <w:szCs w:val="24"/>
            <w:lang w:eastAsia="en-US"/>
          </w:rPr>
          <w:t>Belanger et al. 1987</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rPr>
        <w:t>. Those hatched at 20 psu responded to increased salinity with higher growth rate, while those hatched at 0 psu responded to increased salinity with lower growth rate (Belanger et al. 1987).</w:t>
      </w:r>
      <w:r w:rsidR="00EE5A0F" w:rsidRPr="005851EA">
        <w:rPr>
          <w:rFonts w:eastAsia="MS Mincho" w:cs="Arial"/>
          <w:color w:val="000000" w:themeColor="text1"/>
          <w:sz w:val="24"/>
          <w:szCs w:val="24"/>
          <w:lang w:eastAsia="en-US"/>
        </w:rPr>
        <w:t xml:space="preserve"> Fry hatched at 20 psu and reared in 0, 7, 14, 21, and 28 psu salinities showed an increase in their growth rate with increasing salinity being 0.12, 0.32, 0.346, 0.392, and 0.46 mm.day</w:t>
      </w:r>
      <w:r w:rsidR="00EE5A0F" w:rsidRPr="005851EA">
        <w:rPr>
          <w:rFonts w:eastAsia="MS Mincho" w:cs="Arial"/>
          <w:color w:val="000000" w:themeColor="text1"/>
          <w:sz w:val="24"/>
          <w:szCs w:val="24"/>
          <w:vertAlign w:val="superscript"/>
          <w:lang w:eastAsia="en-US"/>
        </w:rPr>
        <w:t>-1</w:t>
      </w:r>
      <w:r w:rsidR="00EE5A0F" w:rsidRPr="005851EA">
        <w:rPr>
          <w:rFonts w:eastAsia="MS Mincho" w:cs="Arial"/>
          <w:color w:val="000000" w:themeColor="text1"/>
          <w:sz w:val="24"/>
          <w:szCs w:val="24"/>
          <w:lang w:eastAsia="en-US"/>
        </w:rPr>
        <w:t>, respectively (Belanger et al. 1987). As for fry hatched in 0 psu,</w:t>
      </w:r>
      <w:r w:rsidR="00424D82" w:rsidRPr="005851EA">
        <w:rPr>
          <w:rFonts w:eastAsia="MS Mincho" w:cs="Arial"/>
          <w:color w:val="000000" w:themeColor="text1"/>
          <w:sz w:val="24"/>
          <w:szCs w:val="24"/>
          <w:lang w:eastAsia="en-US"/>
        </w:rPr>
        <w:t xml:space="preserve"> their growth rate was high at 0 (0.285 mm.day</w:t>
      </w:r>
      <w:r w:rsidR="00424D82" w:rsidRPr="005851EA">
        <w:rPr>
          <w:rFonts w:eastAsia="MS Mincho" w:cs="Arial"/>
          <w:color w:val="000000" w:themeColor="text1"/>
          <w:sz w:val="24"/>
          <w:szCs w:val="24"/>
          <w:vertAlign w:val="superscript"/>
          <w:lang w:eastAsia="en-US"/>
        </w:rPr>
        <w:t>-1</w:t>
      </w:r>
      <w:r w:rsidR="00424D82" w:rsidRPr="005851EA">
        <w:rPr>
          <w:rFonts w:eastAsia="MS Mincho" w:cs="Arial"/>
          <w:color w:val="000000" w:themeColor="text1"/>
          <w:sz w:val="24"/>
          <w:szCs w:val="24"/>
          <w:lang w:eastAsia="en-US"/>
        </w:rPr>
        <w:t>) and at 7 psu (0.364 mm.day</w:t>
      </w:r>
      <w:r w:rsidR="00424D82" w:rsidRPr="005851EA">
        <w:rPr>
          <w:rFonts w:eastAsia="MS Mincho" w:cs="Arial"/>
          <w:color w:val="000000" w:themeColor="text1"/>
          <w:sz w:val="24"/>
          <w:szCs w:val="24"/>
          <w:vertAlign w:val="superscript"/>
          <w:lang w:eastAsia="en-US"/>
        </w:rPr>
        <w:t>-1</w:t>
      </w:r>
      <w:r w:rsidR="00424D82" w:rsidRPr="005851EA">
        <w:rPr>
          <w:rFonts w:eastAsia="MS Mincho" w:cs="Arial"/>
          <w:color w:val="000000" w:themeColor="text1"/>
          <w:sz w:val="24"/>
          <w:szCs w:val="24"/>
          <w:lang w:eastAsia="en-US"/>
        </w:rPr>
        <w:t>), but decreased at higher levels being, 0.344, 0.34, and 0.22 mm.day</w:t>
      </w:r>
      <w:r w:rsidR="00424D82" w:rsidRPr="005851EA">
        <w:rPr>
          <w:rFonts w:eastAsia="MS Mincho" w:cs="Arial"/>
          <w:color w:val="000000" w:themeColor="text1"/>
          <w:sz w:val="24"/>
          <w:szCs w:val="24"/>
          <w:vertAlign w:val="superscript"/>
          <w:lang w:eastAsia="en-US"/>
        </w:rPr>
        <w:t>-1</w:t>
      </w:r>
      <w:r w:rsidR="00424D82" w:rsidRPr="005851EA">
        <w:rPr>
          <w:rFonts w:eastAsia="MS Mincho" w:cs="Arial"/>
          <w:color w:val="000000" w:themeColor="text1"/>
          <w:sz w:val="24"/>
          <w:szCs w:val="24"/>
          <w:lang w:eastAsia="en-US"/>
        </w:rPr>
        <w:t xml:space="preserve">, at 14, 21, and 28 psu, respectively and higher mortalities were observed at 0 and 28 psu (Belanger et al. 1987).  </w:t>
      </w:r>
    </w:p>
    <w:p w14:paraId="2FAB92B7" w14:textId="3B5C1382" w:rsidR="00880B1C" w:rsidRPr="005851EA" w:rsidRDefault="00424D82" w:rsidP="00424D82">
      <w:pPr>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lang w:eastAsia="en-US"/>
        </w:rPr>
        <w:t>Similar results to those reported by Belanger et al. (1987) were observed in this study with growth being lowest (0.263±0.015 mm.day</w:t>
      </w:r>
      <w:r w:rsidRPr="005851EA">
        <w:rPr>
          <w:rFonts w:eastAsia="MS Mincho" w:cs="Arial"/>
          <w:color w:val="000000" w:themeColor="text1"/>
          <w:sz w:val="24"/>
          <w:szCs w:val="24"/>
          <w:vertAlign w:val="superscript"/>
          <w:lang w:eastAsia="en-US"/>
        </w:rPr>
        <w:t>-1</w:t>
      </w:r>
      <w:r w:rsidRPr="005851EA">
        <w:rPr>
          <w:rFonts w:eastAsia="MS Mincho" w:cs="Arial"/>
          <w:color w:val="000000" w:themeColor="text1"/>
          <w:sz w:val="24"/>
          <w:szCs w:val="24"/>
          <w:lang w:eastAsia="en-US"/>
        </w:rPr>
        <w:t>) at freshwater (i.e. Shavalera Pond) and increased with increasing salinity being 0.279±0.015 mm.day</w:t>
      </w:r>
      <w:r w:rsidRPr="005851EA">
        <w:rPr>
          <w:rFonts w:eastAsia="MS Mincho" w:cs="Arial"/>
          <w:color w:val="000000" w:themeColor="text1"/>
          <w:sz w:val="24"/>
          <w:szCs w:val="24"/>
          <w:vertAlign w:val="superscript"/>
          <w:lang w:eastAsia="en-US"/>
        </w:rPr>
        <w:t>-1</w:t>
      </w:r>
      <w:r w:rsidRPr="005851EA">
        <w:rPr>
          <w:rFonts w:eastAsia="MS Mincho" w:cs="Arial"/>
          <w:color w:val="000000" w:themeColor="text1"/>
          <w:sz w:val="24"/>
          <w:szCs w:val="24"/>
          <w:lang w:eastAsia="en-US"/>
        </w:rPr>
        <w:t xml:space="preserve"> and 0.305±0.013 mm.day</w:t>
      </w:r>
      <w:r w:rsidRPr="005851EA">
        <w:rPr>
          <w:rFonts w:eastAsia="MS Mincho" w:cs="Arial"/>
          <w:color w:val="000000" w:themeColor="text1"/>
          <w:sz w:val="24"/>
          <w:szCs w:val="24"/>
          <w:vertAlign w:val="superscript"/>
          <w:lang w:eastAsia="en-US"/>
        </w:rPr>
        <w:t>-1</w:t>
      </w:r>
      <w:r w:rsidRPr="005851EA">
        <w:rPr>
          <w:rFonts w:eastAsia="MS Mincho" w:cs="Arial"/>
          <w:color w:val="000000" w:themeColor="text1"/>
          <w:sz w:val="24"/>
          <w:szCs w:val="24"/>
          <w:lang w:eastAsia="en-US"/>
        </w:rPr>
        <w:t xml:space="preserve"> in Eric’s and Oval Ponds, respectively (Fig. 3). These growth rate values are the overall means with standard errors in each pond across all sampling events. In addition, the </w:t>
      </w:r>
    </w:p>
    <w:p w14:paraId="24C05713" w14:textId="77777777" w:rsidR="00853886" w:rsidRPr="005851EA" w:rsidRDefault="00853886" w:rsidP="00A03CA4">
      <w:pPr>
        <w:spacing w:line="480" w:lineRule="auto"/>
        <w:jc w:val="both"/>
        <w:rPr>
          <w:rFonts w:eastAsia="MS Mincho" w:cs="Arial"/>
          <w:color w:val="000000" w:themeColor="text1"/>
          <w:sz w:val="24"/>
          <w:szCs w:val="24"/>
          <w:lang w:eastAsia="en-US"/>
        </w:rPr>
      </w:pPr>
    </w:p>
    <w:p w14:paraId="01D92D9A" w14:textId="4EB43125" w:rsidR="00853886" w:rsidRPr="005851EA" w:rsidRDefault="00853886" w:rsidP="00853886">
      <w:pPr>
        <w:spacing w:line="480" w:lineRule="auto"/>
        <w:jc w:val="both"/>
        <w:rPr>
          <w:rFonts w:eastAsia="MS Mincho" w:cs="Arial"/>
          <w:color w:val="000000" w:themeColor="text1"/>
          <w:sz w:val="24"/>
          <w:szCs w:val="24"/>
          <w:lang w:eastAsia="en-US"/>
        </w:rPr>
      </w:pPr>
      <w:r w:rsidRPr="005851EA">
        <w:rPr>
          <w:rFonts w:eastAsia="MS Gothic" w:cs="Times New Roman"/>
          <w:b/>
          <w:bCs/>
          <w:noProof/>
          <w:color w:val="000000" w:themeColor="text1"/>
          <w:sz w:val="24"/>
          <w:szCs w:val="24"/>
        </w:rPr>
        <w:lastRenderedPageBreak/>
        <w:drawing>
          <wp:inline distT="0" distB="0" distL="0" distR="0" wp14:anchorId="1D559B77" wp14:editId="7839F5C0">
            <wp:extent cx="5943600" cy="5041616"/>
            <wp:effectExtent l="0" t="0" r="0" b="6985"/>
            <wp:docPr id="232" name="Picture 232" descr="C:\Users\Mohammad\Downloads\otol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hammad\Downloads\otolit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5041616"/>
                    </a:xfrm>
                    <a:prstGeom prst="rect">
                      <a:avLst/>
                    </a:prstGeom>
                    <a:noFill/>
                    <a:ln>
                      <a:noFill/>
                    </a:ln>
                  </pic:spPr>
                </pic:pic>
              </a:graphicData>
            </a:graphic>
          </wp:inline>
        </w:drawing>
      </w:r>
    </w:p>
    <w:p w14:paraId="03B71B2E" w14:textId="265E8AB0" w:rsidR="00853886" w:rsidRPr="005851EA" w:rsidRDefault="00853886" w:rsidP="00782549">
      <w:pPr>
        <w:spacing w:line="360" w:lineRule="auto"/>
        <w:jc w:val="both"/>
        <w:rPr>
          <w:rFonts w:eastAsia="MS Gothic" w:cs="Times New Roman"/>
          <w:b/>
          <w:bCs/>
          <w:color w:val="000000" w:themeColor="text1"/>
          <w:sz w:val="21"/>
          <w:szCs w:val="21"/>
          <w:lang w:eastAsia="en-US"/>
        </w:rPr>
      </w:pPr>
      <w:r w:rsidRPr="005851EA">
        <w:rPr>
          <w:rFonts w:eastAsia="MS Gothic" w:cs="Times New Roman"/>
          <w:color w:val="000000" w:themeColor="text1"/>
          <w:sz w:val="21"/>
          <w:szCs w:val="21"/>
          <w:lang w:eastAsia="en-US"/>
        </w:rPr>
        <w:t>Fig. 1. A diagram showing how rings are counted by placing the red dots on each. Only the red dot in the centre does not lie on a ring, indicating age zero. The dashed line indicates the nucleus border, which is not a ring. In R software, a script was written to analyze the distance between the dots based on the X and Y coordinates where the dots are p</w:t>
      </w:r>
      <w:r w:rsidR="001E522F" w:rsidRPr="005851EA">
        <w:rPr>
          <w:rFonts w:eastAsia="MS Gothic" w:cs="Times New Roman"/>
          <w:color w:val="000000" w:themeColor="text1"/>
          <w:sz w:val="21"/>
          <w:szCs w:val="21"/>
          <w:lang w:eastAsia="en-US"/>
        </w:rPr>
        <w:t>lac</w:t>
      </w:r>
      <w:r w:rsidR="00893AF0" w:rsidRPr="005851EA">
        <w:rPr>
          <w:rFonts w:eastAsia="MS Gothic" w:cs="Times New Roman"/>
          <w:color w:val="000000" w:themeColor="text1"/>
          <w:sz w:val="21"/>
          <w:szCs w:val="21"/>
          <w:lang w:eastAsia="en-US"/>
        </w:rPr>
        <w:t>e</w:t>
      </w:r>
      <w:r w:rsidRPr="005851EA">
        <w:rPr>
          <w:rFonts w:eastAsia="MS Gothic" w:cs="Times New Roman"/>
          <w:color w:val="000000" w:themeColor="text1"/>
          <w:sz w:val="21"/>
          <w:szCs w:val="21"/>
          <w:lang w:eastAsia="en-US"/>
        </w:rPr>
        <w:t xml:space="preserve">d in order to determine the ring width. The ring width (the increment width shown in purple) is calculated using Pythagoras theorem (Z= </w:t>
      </w:r>
      <w:r w:rsidRPr="005851EA">
        <w:rPr>
          <w:rFonts w:eastAsia="MS Gothic" w:cs="Times New Roman" w:hint="eastAsia"/>
          <w:color w:val="000000" w:themeColor="text1"/>
          <w:sz w:val="21"/>
          <w:szCs w:val="21"/>
          <w:lang w:eastAsia="en-US"/>
        </w:rPr>
        <w:t>√</w:t>
      </w:r>
      <w:r w:rsidRPr="005851EA">
        <w:rPr>
          <w:rFonts w:eastAsia="MS Gothic" w:cs="Times New Roman"/>
          <w:color w:val="000000" w:themeColor="text1"/>
          <w:sz w:val="21"/>
          <w:szCs w:val="21"/>
          <w:lang w:eastAsia="en-US"/>
        </w:rPr>
        <w:t>X</w:t>
      </w:r>
      <w:r w:rsidRPr="005851EA">
        <w:rPr>
          <w:rFonts w:eastAsia="MS Gothic" w:cs="Times New Roman"/>
          <w:color w:val="000000" w:themeColor="text1"/>
          <w:sz w:val="21"/>
          <w:szCs w:val="21"/>
          <w:vertAlign w:val="superscript"/>
          <w:lang w:eastAsia="en-US"/>
        </w:rPr>
        <w:t>2</w:t>
      </w:r>
      <w:r w:rsidRPr="005851EA">
        <w:rPr>
          <w:rFonts w:eastAsia="MS Gothic" w:cs="Times New Roman"/>
          <w:color w:val="000000" w:themeColor="text1"/>
          <w:sz w:val="21"/>
          <w:szCs w:val="21"/>
          <w:lang w:eastAsia="en-US"/>
        </w:rPr>
        <w:t>+Y</w:t>
      </w:r>
      <w:r w:rsidRPr="005851EA">
        <w:rPr>
          <w:rFonts w:eastAsia="MS Gothic" w:cs="Times New Roman"/>
          <w:color w:val="000000" w:themeColor="text1"/>
          <w:sz w:val="21"/>
          <w:szCs w:val="21"/>
          <w:vertAlign w:val="superscript"/>
          <w:lang w:eastAsia="en-US"/>
        </w:rPr>
        <w:t>2</w:t>
      </w:r>
      <w:r w:rsidRPr="005851EA">
        <w:rPr>
          <w:rFonts w:eastAsia="MS Gothic" w:cs="Times New Roman"/>
          <w:color w:val="000000" w:themeColor="text1"/>
          <w:sz w:val="21"/>
          <w:szCs w:val="21"/>
          <w:lang w:eastAsia="en-US"/>
        </w:rPr>
        <w:t>)</w:t>
      </w:r>
      <w:r w:rsidR="00036BD5" w:rsidRPr="005851EA">
        <w:rPr>
          <w:rFonts w:eastAsia="MS Gothic" w:cs="Times New Roman"/>
          <w:color w:val="000000" w:themeColor="text1"/>
          <w:sz w:val="21"/>
          <w:szCs w:val="21"/>
          <w:lang w:eastAsia="en-US"/>
        </w:rPr>
        <w:t>,</w:t>
      </w:r>
      <w:r w:rsidRPr="005851EA">
        <w:rPr>
          <w:rFonts w:eastAsia="MS Gothic" w:cs="Times New Roman"/>
          <w:color w:val="000000" w:themeColor="text1"/>
          <w:sz w:val="21"/>
          <w:szCs w:val="21"/>
          <w:lang w:eastAsia="en-US"/>
        </w:rPr>
        <w:t xml:space="preserve"> in which from the X-axis (green) distance, as well as the Y-axis (blue) distance obtained by the software, the increment width is determined. The edge is not considered as a ring. </w:t>
      </w:r>
      <w:r w:rsidRPr="005851EA">
        <w:rPr>
          <w:rFonts w:eastAsia="MS Gothic" w:cs="Times New Roman"/>
          <w:color w:val="000000" w:themeColor="text1"/>
          <w:sz w:val="21"/>
          <w:szCs w:val="21"/>
          <w:lang w:eastAsia="en-US"/>
        </w:rPr>
        <w:br w:type="page"/>
      </w:r>
    </w:p>
    <w:p w14:paraId="5FAD6BD6" w14:textId="56653BEA" w:rsidR="00853886" w:rsidRPr="005851EA" w:rsidRDefault="00C670A8" w:rsidP="00853886">
      <w:pPr>
        <w:spacing w:after="0" w:line="480" w:lineRule="auto"/>
        <w:jc w:val="both"/>
        <w:rPr>
          <w:rFonts w:eastAsia="MS Mincho" w:cs="Arial"/>
          <w:color w:val="000000" w:themeColor="text1"/>
          <w:sz w:val="24"/>
          <w:szCs w:val="24"/>
          <w:lang w:eastAsia="en-US"/>
        </w:rPr>
      </w:pPr>
      <w:r w:rsidRPr="005851EA">
        <w:rPr>
          <w:rFonts w:eastAsia="MS Mincho" w:cs="Arial"/>
          <w:sz w:val="24"/>
          <w:szCs w:val="24"/>
          <w:lang w:eastAsia="en-US"/>
        </w:rPr>
        <w:lastRenderedPageBreak/>
        <w:t>difference in salinity range between both studies being between 0.345-0.395 psu (mean = 0.365±0.01 psu) in Shavalera Pond, 1.89-2.985 psu (mean = 2.42±0.16 psu) in Eric’s</w:t>
      </w:r>
      <w:r w:rsidRPr="005851EA">
        <w:rPr>
          <w:rFonts w:eastAsia="MS Mincho" w:cs="Arial"/>
          <w:color w:val="000000" w:themeColor="text1"/>
          <w:sz w:val="24"/>
          <w:szCs w:val="24"/>
          <w:lang w:eastAsia="en-US"/>
        </w:rPr>
        <w:t xml:space="preserve"> Pond, and 8-12.2 psu in Oval Pond (mean = 10.52±0.6 psu) (Fig. 4), did not affect the major outcome that salinity had positively affected the growth rate of larval and juvenile sticklebacks.</w:t>
      </w:r>
    </w:p>
    <w:p w14:paraId="23788C5C" w14:textId="77777777" w:rsidR="00EE5A0F" w:rsidRPr="005851EA" w:rsidRDefault="00EE5A0F" w:rsidP="00424D82">
      <w:pPr>
        <w:spacing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Mean growth rates in Square and Hidden Ponds were 0.252±0.017 and 0.258±0.017 mm.day</w:t>
      </w:r>
      <w:r w:rsidRPr="005851EA">
        <w:rPr>
          <w:rFonts w:eastAsia="MS Mincho" w:cs="Arial"/>
          <w:color w:val="000000" w:themeColor="text1"/>
          <w:sz w:val="24"/>
          <w:szCs w:val="24"/>
          <w:vertAlign w:val="superscript"/>
          <w:lang w:eastAsia="en-US"/>
        </w:rPr>
        <w:t>-1</w:t>
      </w:r>
      <w:r w:rsidRPr="005851EA">
        <w:rPr>
          <w:rFonts w:eastAsia="MS Mincho" w:cs="Arial"/>
          <w:color w:val="000000" w:themeColor="text1"/>
          <w:sz w:val="24"/>
          <w:szCs w:val="24"/>
          <w:lang w:eastAsia="en-US"/>
        </w:rPr>
        <w:t xml:space="preserve">, respectively and the mean salinity in these ponds were very close, being 1.866±0.058 psu (range: 1.675-1.995 psu) and 1.794±0.061 psu (range: 1.65-1.94 psu), respectively, which are lower than Eric’s but higher than Shavalera Pond. I focused on Eric pond in this study as the single medium salinity pond, as explained in Chapter 2.  Furthermore, both Hidden and Square pond possessed too few fish at numerous sampling dates to reliably estimate growth.  </w:t>
      </w:r>
      <w:r w:rsidRPr="005851EA">
        <w:rPr>
          <w:rFonts w:cs="Arial"/>
          <w:color w:val="000000" w:themeColor="text1"/>
          <w:sz w:val="24"/>
          <w:szCs w:val="24"/>
          <w:shd w:val="clear" w:color="auto" w:fill="FFFFFF"/>
        </w:rPr>
        <w:t>According to Figure 3, I detected a change in the relationship between growth rate and salinity through the season. In comparing Figure 3a and 3b, I confirmed that the relationship between growth rate and salinity is consistent whether I used only three or all five ponds.</w:t>
      </w:r>
      <w:r w:rsidRPr="005851EA">
        <w:rPr>
          <w:rFonts w:eastAsia="MS Mincho" w:cs="Arial"/>
          <w:color w:val="000000" w:themeColor="text1"/>
          <w:sz w:val="24"/>
          <w:szCs w:val="24"/>
          <w:lang w:eastAsia="en-US"/>
        </w:rPr>
        <w:t xml:space="preserve"> </w:t>
      </w:r>
    </w:p>
    <w:p w14:paraId="3E4F4CCC" w14:textId="761044CE" w:rsidR="000A302D" w:rsidRPr="005851EA" w:rsidRDefault="000A302D" w:rsidP="000A302D">
      <w:pPr>
        <w:spacing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 xml:space="preserve">The differences in growth rate here with those reported by Belanger et al. (1987) could mostly be due to the experimental design, as this study dealt with fish from their natural habitats and growth rate was calculated using otoliths, while Belanger et al. (1987) study was based on a laboratory experiment and growth rate was derived from the change in fish length rather than otolith growth increments. Also, fish are supposed to be acclimatized to the conditions in their ponds from where they were collected and analyzed </w:t>
      </w:r>
    </w:p>
    <w:p w14:paraId="6E931784" w14:textId="77777777" w:rsidR="00424D82" w:rsidRPr="005851EA" w:rsidRDefault="00424D82" w:rsidP="000A302D">
      <w:pPr>
        <w:spacing w:line="480" w:lineRule="auto"/>
        <w:jc w:val="both"/>
        <w:rPr>
          <w:rFonts w:eastAsia="MS Mincho" w:cs="Arial"/>
          <w:color w:val="000000" w:themeColor="text1"/>
          <w:sz w:val="24"/>
          <w:szCs w:val="24"/>
          <w:lang w:eastAsia="en-US"/>
        </w:rPr>
      </w:pPr>
    </w:p>
    <w:p w14:paraId="1BFA2807" w14:textId="77777777" w:rsidR="00424D82" w:rsidRPr="005851EA" w:rsidRDefault="00424D82" w:rsidP="00424D82">
      <w:pPr>
        <w:spacing w:line="480" w:lineRule="auto"/>
        <w:ind w:firstLine="720"/>
        <w:jc w:val="both"/>
        <w:rPr>
          <w:rFonts w:eastAsia="MS Mincho" w:cs="Arial"/>
          <w:color w:val="000000" w:themeColor="text1"/>
          <w:sz w:val="24"/>
          <w:szCs w:val="24"/>
          <w:lang w:eastAsia="en-US"/>
        </w:rPr>
      </w:pPr>
    </w:p>
    <w:p w14:paraId="699D6FA5" w14:textId="6A22FD09" w:rsidR="00FB02ED" w:rsidRPr="005851EA" w:rsidRDefault="00FB02ED" w:rsidP="00853886">
      <w:pPr>
        <w:spacing w:after="0" w:line="480" w:lineRule="auto"/>
        <w:jc w:val="both"/>
        <w:rPr>
          <w:rFonts w:eastAsia="MS Mincho" w:cs="Arial"/>
          <w:color w:val="000000" w:themeColor="text1"/>
          <w:sz w:val="24"/>
          <w:szCs w:val="24"/>
          <w:lang w:eastAsia="en-US"/>
        </w:rPr>
      </w:pPr>
    </w:p>
    <w:p w14:paraId="75F58D4C" w14:textId="76B07190" w:rsidR="00722FF6" w:rsidRPr="005851EA" w:rsidRDefault="00BE7115" w:rsidP="00853886">
      <w:pPr>
        <w:spacing w:after="0" w:line="480" w:lineRule="auto"/>
        <w:jc w:val="both"/>
        <w:rPr>
          <w:rFonts w:eastAsia="MS Mincho" w:cs="Arial"/>
          <w:color w:val="000000" w:themeColor="text1"/>
          <w:sz w:val="24"/>
          <w:szCs w:val="24"/>
          <w:lang w:eastAsia="en-US"/>
        </w:rPr>
      </w:pPr>
      <w:r w:rsidRPr="005851EA">
        <w:rPr>
          <w:rFonts w:eastAsia="MS Mincho" w:cs="Arial"/>
          <w:noProof/>
          <w:color w:val="000000" w:themeColor="text1"/>
          <w:sz w:val="24"/>
          <w:szCs w:val="24"/>
        </w:rPr>
        <w:drawing>
          <wp:inline distT="0" distB="0" distL="0" distR="0" wp14:anchorId="0D4C5162" wp14:editId="5EC2D0AC">
            <wp:extent cx="6400800" cy="2008568"/>
            <wp:effectExtent l="0" t="0" r="0" b="0"/>
            <wp:docPr id="5" name="Picture 5" descr="F:\to print\GR\Mohammad_CHP3_errorbars-page-001-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o print\GR\Mohammad_CHP3_errorbars-page-001-edit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8309" cy="2017200"/>
                    </a:xfrm>
                    <a:prstGeom prst="rect">
                      <a:avLst/>
                    </a:prstGeom>
                    <a:noFill/>
                    <a:ln>
                      <a:noFill/>
                    </a:ln>
                  </pic:spPr>
                </pic:pic>
              </a:graphicData>
            </a:graphic>
          </wp:inline>
        </w:drawing>
      </w:r>
      <w:r w:rsidRPr="005851EA" w:rsidDel="00BE7115">
        <w:rPr>
          <w:rFonts w:eastAsia="MS Mincho" w:cs="Arial"/>
          <w:color w:val="000000" w:themeColor="text1"/>
          <w:sz w:val="24"/>
          <w:szCs w:val="24"/>
          <w:lang w:eastAsia="en-US"/>
        </w:rPr>
        <w:t xml:space="preserve"> </w:t>
      </w:r>
    </w:p>
    <w:p w14:paraId="61A807A4" w14:textId="743D438B" w:rsidR="00FA5ED4" w:rsidRPr="005851EA" w:rsidRDefault="00FA5ED4" w:rsidP="00FA5ED4">
      <w:pPr>
        <w:spacing w:line="480" w:lineRule="auto"/>
        <w:jc w:val="both"/>
        <w:rPr>
          <w:rFonts w:eastAsia="MS Mincho" w:cs="Arial"/>
          <w:color w:val="000000" w:themeColor="text1"/>
          <w:sz w:val="21"/>
          <w:szCs w:val="21"/>
          <w:lang w:eastAsia="en-US"/>
        </w:rPr>
      </w:pPr>
      <w:r w:rsidRPr="005851EA">
        <w:rPr>
          <w:rFonts w:eastAsia="MS Mincho" w:cs="Arial"/>
          <w:color w:val="000000" w:themeColor="text1"/>
          <w:sz w:val="21"/>
          <w:szCs w:val="21"/>
          <w:lang w:eastAsia="en-US"/>
        </w:rPr>
        <w:t xml:space="preserve">Figure 2. Left: Mean fish age (days) throughout the sampling events in the three sampled ponds. Middle: Mean fish size (total length in mm). Throughout the sampling events in the three sampled ponds. Right: the aforementioned mean fish size vs mean fish age throughout the sampling events in the three sampled ponds. Error bars represent standard error. The relationship between size and age showed positive relationship throughout sampling events, particularly for Oval and Eric’s Ponds. Though the relationship in Shavalera Pond showed a positive relationship up to event 5 and then more or less stayed the same at event 6 and declined at event 8 and that could be related to temperature and/or feeding. </w:t>
      </w:r>
    </w:p>
    <w:p w14:paraId="2CE93A83" w14:textId="383A784D" w:rsidR="00722FF6" w:rsidRPr="005851EA" w:rsidRDefault="00722FF6" w:rsidP="00853886">
      <w:pPr>
        <w:spacing w:after="0" w:line="480" w:lineRule="auto"/>
        <w:jc w:val="both"/>
        <w:rPr>
          <w:rFonts w:eastAsia="MS Mincho" w:cs="Arial"/>
          <w:color w:val="000000" w:themeColor="text1"/>
          <w:sz w:val="24"/>
          <w:szCs w:val="24"/>
          <w:lang w:eastAsia="en-US"/>
        </w:rPr>
      </w:pPr>
    </w:p>
    <w:p w14:paraId="0A768D5C" w14:textId="77777777" w:rsidR="00722FF6" w:rsidRPr="005851EA" w:rsidRDefault="00722FF6" w:rsidP="00853886">
      <w:pPr>
        <w:spacing w:after="0" w:line="480" w:lineRule="auto"/>
        <w:jc w:val="both"/>
        <w:rPr>
          <w:rFonts w:eastAsia="MS Mincho" w:cs="Arial"/>
          <w:color w:val="000000" w:themeColor="text1"/>
          <w:sz w:val="24"/>
          <w:szCs w:val="24"/>
          <w:lang w:eastAsia="en-US"/>
        </w:rPr>
      </w:pPr>
    </w:p>
    <w:p w14:paraId="0119A6C4" w14:textId="77777777" w:rsidR="00A03CA4" w:rsidRPr="005851EA" w:rsidRDefault="00A03CA4" w:rsidP="00853886">
      <w:pPr>
        <w:spacing w:after="0" w:line="480" w:lineRule="auto"/>
        <w:jc w:val="both"/>
        <w:rPr>
          <w:rFonts w:eastAsia="MS Mincho" w:cs="Arial"/>
          <w:color w:val="000000" w:themeColor="text1"/>
          <w:sz w:val="24"/>
          <w:szCs w:val="24"/>
          <w:lang w:eastAsia="en-US"/>
        </w:rPr>
      </w:pPr>
    </w:p>
    <w:p w14:paraId="0C243B9A" w14:textId="24909969" w:rsidR="00722FF6" w:rsidRPr="005851EA" w:rsidRDefault="00722FF6" w:rsidP="00853886">
      <w:pPr>
        <w:spacing w:after="0" w:line="480" w:lineRule="auto"/>
        <w:jc w:val="both"/>
        <w:rPr>
          <w:rFonts w:eastAsia="MS Mincho" w:cs="Arial"/>
          <w:color w:val="000000" w:themeColor="text1"/>
          <w:sz w:val="24"/>
          <w:szCs w:val="24"/>
          <w:lang w:eastAsia="en-US"/>
        </w:rPr>
      </w:pPr>
    </w:p>
    <w:p w14:paraId="5A91AB7E" w14:textId="57B5C3B4" w:rsidR="00853886" w:rsidRPr="005851EA" w:rsidRDefault="00853886" w:rsidP="00853886">
      <w:pPr>
        <w:keepNext/>
        <w:keepLines/>
        <w:spacing w:before="200" w:after="0" w:line="480" w:lineRule="auto"/>
        <w:jc w:val="both"/>
        <w:outlineLvl w:val="1"/>
        <w:rPr>
          <w:rFonts w:eastAsia="MS Mincho" w:cs="Arial"/>
          <w:color w:val="000000" w:themeColor="text1"/>
          <w:lang w:eastAsia="en-US"/>
        </w:rPr>
      </w:pPr>
      <w:r w:rsidRPr="005851EA">
        <w:rPr>
          <w:rFonts w:eastAsia="MS Mincho" w:cs="Arial"/>
          <w:color w:val="000000" w:themeColor="text1"/>
          <w:sz w:val="21"/>
          <w:szCs w:val="21"/>
          <w:lang w:eastAsia="en-US"/>
        </w:rPr>
        <w:lastRenderedPageBreak/>
        <w:t xml:space="preserve">Table I. ANCOVA table showing the parameters with significant effect on the growth rate of larval and juvenile </w:t>
      </w:r>
      <w:r w:rsidRPr="005851EA">
        <w:rPr>
          <w:rFonts w:eastAsia="MS Mincho" w:cs="Arial"/>
          <w:i/>
          <w:iCs/>
          <w:color w:val="000000" w:themeColor="text1"/>
          <w:sz w:val="21"/>
          <w:szCs w:val="21"/>
          <w:lang w:eastAsia="en-US"/>
        </w:rPr>
        <w:t>G. aculeatus</w:t>
      </w:r>
      <w:r w:rsidRPr="005851EA">
        <w:rPr>
          <w:rFonts w:eastAsia="MS Mincho" w:cs="Arial"/>
          <w:color w:val="000000" w:themeColor="text1"/>
          <w:sz w:val="21"/>
          <w:szCs w:val="21"/>
          <w:lang w:eastAsia="en-US"/>
        </w:rPr>
        <w:t xml:space="preserve">. The final three rows highlighting the significant effects that salinity, zooplankton size in pond, and zooplankton species richness have on growth rates through time (see Figure 3 for visualization). </w:t>
      </w:r>
      <w:r w:rsidR="00771D73" w:rsidRPr="005851EA">
        <w:rPr>
          <w:rFonts w:eastAsia="MS Mincho" w:cs="Arial"/>
          <w:color w:val="000000" w:themeColor="text1"/>
          <w:sz w:val="21"/>
          <w:szCs w:val="21"/>
          <w:lang w:eastAsia="en-US"/>
        </w:rPr>
        <w:t xml:space="preserve"> </w:t>
      </w:r>
    </w:p>
    <w:tbl>
      <w:tblPr>
        <w:tblStyle w:val="TableGrid4"/>
        <w:tblW w:w="9350" w:type="dxa"/>
        <w:tblLayout w:type="fixed"/>
        <w:tblLook w:val="04A0" w:firstRow="1" w:lastRow="0" w:firstColumn="1" w:lastColumn="0" w:noHBand="0" w:noVBand="1"/>
      </w:tblPr>
      <w:tblGrid>
        <w:gridCol w:w="4135"/>
        <w:gridCol w:w="539"/>
        <w:gridCol w:w="2338"/>
        <w:gridCol w:w="2338"/>
      </w:tblGrid>
      <w:tr w:rsidR="00B93CED" w:rsidRPr="005851EA" w14:paraId="583D644D" w14:textId="77777777" w:rsidTr="007D2DB0">
        <w:trPr>
          <w:trHeight w:val="323"/>
        </w:trPr>
        <w:tc>
          <w:tcPr>
            <w:tcW w:w="4135" w:type="dxa"/>
            <w:tcBorders>
              <w:top w:val="single" w:sz="4" w:space="0" w:color="auto"/>
              <w:left w:val="nil"/>
              <w:bottom w:val="single" w:sz="4" w:space="0" w:color="auto"/>
              <w:right w:val="nil"/>
            </w:tcBorders>
          </w:tcPr>
          <w:p w14:paraId="0993381B" w14:textId="77777777" w:rsidR="00B93CED" w:rsidRPr="005851EA" w:rsidRDefault="00B93CED" w:rsidP="00B93CED">
            <w:pPr>
              <w:spacing w:line="480" w:lineRule="auto"/>
              <w:jc w:val="center"/>
              <w:rPr>
                <w:rFonts w:eastAsia="Times New Roman" w:cs="Arial"/>
                <w:b/>
                <w:bCs/>
                <w:color w:val="000000" w:themeColor="text1"/>
                <w:sz w:val="21"/>
                <w:szCs w:val="21"/>
              </w:rPr>
            </w:pPr>
            <w:r w:rsidRPr="005851EA">
              <w:rPr>
                <w:rFonts w:eastAsia="Times New Roman" w:cs="Arial"/>
                <w:b/>
                <w:bCs/>
                <w:color w:val="000000" w:themeColor="text1"/>
                <w:sz w:val="21"/>
                <w:szCs w:val="21"/>
              </w:rPr>
              <w:t>Term</w:t>
            </w:r>
          </w:p>
        </w:tc>
        <w:tc>
          <w:tcPr>
            <w:tcW w:w="539" w:type="dxa"/>
            <w:tcBorders>
              <w:top w:val="single" w:sz="4" w:space="0" w:color="auto"/>
              <w:left w:val="nil"/>
              <w:bottom w:val="single" w:sz="4" w:space="0" w:color="auto"/>
              <w:right w:val="nil"/>
            </w:tcBorders>
          </w:tcPr>
          <w:p w14:paraId="6FDC1017" w14:textId="77777777" w:rsidR="00B93CED" w:rsidRPr="005851EA" w:rsidRDefault="00B93CED" w:rsidP="00B93CED">
            <w:pPr>
              <w:spacing w:line="480" w:lineRule="auto"/>
              <w:jc w:val="center"/>
              <w:rPr>
                <w:rFonts w:eastAsia="Times New Roman" w:cs="Arial"/>
                <w:b/>
                <w:bCs/>
                <w:color w:val="000000" w:themeColor="text1"/>
                <w:sz w:val="21"/>
                <w:szCs w:val="21"/>
              </w:rPr>
            </w:pPr>
            <w:r w:rsidRPr="005851EA">
              <w:rPr>
                <w:rFonts w:eastAsia="Times New Roman" w:cs="Arial"/>
                <w:b/>
                <w:bCs/>
                <w:color w:val="000000" w:themeColor="text1"/>
                <w:sz w:val="21"/>
                <w:szCs w:val="21"/>
              </w:rPr>
              <w:t>DF</w:t>
            </w:r>
          </w:p>
        </w:tc>
        <w:tc>
          <w:tcPr>
            <w:tcW w:w="2338" w:type="dxa"/>
            <w:tcBorders>
              <w:top w:val="single" w:sz="4" w:space="0" w:color="auto"/>
              <w:left w:val="nil"/>
              <w:bottom w:val="single" w:sz="4" w:space="0" w:color="auto"/>
              <w:right w:val="nil"/>
            </w:tcBorders>
          </w:tcPr>
          <w:p w14:paraId="6862299B" w14:textId="77777777" w:rsidR="00B93CED" w:rsidRPr="005851EA" w:rsidRDefault="00B93CED" w:rsidP="00B93CED">
            <w:pPr>
              <w:spacing w:line="480" w:lineRule="auto"/>
              <w:jc w:val="center"/>
              <w:rPr>
                <w:rFonts w:eastAsia="Times New Roman" w:cs="Arial"/>
                <w:b/>
                <w:bCs/>
                <w:color w:val="000000" w:themeColor="text1"/>
                <w:sz w:val="21"/>
                <w:szCs w:val="21"/>
              </w:rPr>
            </w:pPr>
            <w:r w:rsidRPr="005851EA">
              <w:rPr>
                <w:rFonts w:eastAsia="Times New Roman" w:cs="Arial"/>
                <w:b/>
                <w:bCs/>
                <w:color w:val="000000" w:themeColor="text1"/>
                <w:sz w:val="21"/>
                <w:szCs w:val="21"/>
              </w:rPr>
              <w:t>Chisq</w:t>
            </w:r>
          </w:p>
        </w:tc>
        <w:tc>
          <w:tcPr>
            <w:tcW w:w="2338" w:type="dxa"/>
            <w:tcBorders>
              <w:top w:val="single" w:sz="4" w:space="0" w:color="auto"/>
              <w:left w:val="nil"/>
              <w:bottom w:val="single" w:sz="4" w:space="0" w:color="auto"/>
              <w:right w:val="nil"/>
            </w:tcBorders>
          </w:tcPr>
          <w:p w14:paraId="18E304D7" w14:textId="77777777" w:rsidR="00B93CED" w:rsidRPr="005851EA" w:rsidRDefault="00B93CED" w:rsidP="00B93CED">
            <w:pPr>
              <w:spacing w:line="480" w:lineRule="auto"/>
              <w:jc w:val="center"/>
              <w:rPr>
                <w:rFonts w:eastAsia="Times New Roman" w:cs="Arial"/>
                <w:b/>
                <w:bCs/>
                <w:color w:val="000000" w:themeColor="text1"/>
                <w:sz w:val="21"/>
                <w:szCs w:val="21"/>
              </w:rPr>
            </w:pPr>
            <w:r w:rsidRPr="005851EA">
              <w:rPr>
                <w:rFonts w:eastAsia="Times New Roman" w:cs="Arial"/>
                <w:b/>
                <w:bCs/>
                <w:color w:val="000000" w:themeColor="text1"/>
                <w:sz w:val="21"/>
                <w:szCs w:val="21"/>
              </w:rPr>
              <w:t>P</w:t>
            </w:r>
          </w:p>
        </w:tc>
      </w:tr>
      <w:tr w:rsidR="00B93CED" w:rsidRPr="005851EA" w14:paraId="3DCF550D" w14:textId="77777777" w:rsidTr="007D2DB0">
        <w:tc>
          <w:tcPr>
            <w:tcW w:w="4135" w:type="dxa"/>
            <w:tcBorders>
              <w:top w:val="single" w:sz="4" w:space="0" w:color="auto"/>
              <w:left w:val="nil"/>
              <w:bottom w:val="nil"/>
              <w:right w:val="nil"/>
            </w:tcBorders>
            <w:shd w:val="clear" w:color="auto" w:fill="E7E6E6" w:themeFill="background2"/>
          </w:tcPr>
          <w:p w14:paraId="463DC0A7"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Sampling Events</w:t>
            </w:r>
          </w:p>
        </w:tc>
        <w:tc>
          <w:tcPr>
            <w:tcW w:w="539" w:type="dxa"/>
            <w:tcBorders>
              <w:top w:val="single" w:sz="4" w:space="0" w:color="auto"/>
              <w:left w:val="nil"/>
              <w:bottom w:val="nil"/>
              <w:right w:val="nil"/>
            </w:tcBorders>
            <w:shd w:val="clear" w:color="auto" w:fill="E7E6E6" w:themeFill="background2"/>
          </w:tcPr>
          <w:p w14:paraId="4A14A8F9"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1</w:t>
            </w:r>
          </w:p>
        </w:tc>
        <w:tc>
          <w:tcPr>
            <w:tcW w:w="2338" w:type="dxa"/>
            <w:tcBorders>
              <w:top w:val="single" w:sz="4" w:space="0" w:color="auto"/>
              <w:left w:val="nil"/>
              <w:bottom w:val="nil"/>
              <w:right w:val="nil"/>
            </w:tcBorders>
            <w:shd w:val="clear" w:color="auto" w:fill="E7E6E6" w:themeFill="background2"/>
          </w:tcPr>
          <w:p w14:paraId="15A33E4A"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2.154</w:t>
            </w:r>
          </w:p>
        </w:tc>
        <w:tc>
          <w:tcPr>
            <w:tcW w:w="2338" w:type="dxa"/>
            <w:tcBorders>
              <w:top w:val="single" w:sz="4" w:space="0" w:color="auto"/>
              <w:left w:val="nil"/>
              <w:bottom w:val="nil"/>
              <w:right w:val="nil"/>
            </w:tcBorders>
            <w:shd w:val="clear" w:color="auto" w:fill="E7E6E6" w:themeFill="background2"/>
          </w:tcPr>
          <w:p w14:paraId="32994A97"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0.142</w:t>
            </w:r>
          </w:p>
        </w:tc>
      </w:tr>
      <w:tr w:rsidR="00B93CED" w:rsidRPr="005851EA" w14:paraId="38A4D56A" w14:textId="77777777" w:rsidTr="007D2DB0">
        <w:tc>
          <w:tcPr>
            <w:tcW w:w="4135" w:type="dxa"/>
            <w:tcBorders>
              <w:top w:val="nil"/>
              <w:left w:val="nil"/>
              <w:bottom w:val="nil"/>
              <w:right w:val="nil"/>
            </w:tcBorders>
          </w:tcPr>
          <w:p w14:paraId="55FEB787"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Salinity (psu)</w:t>
            </w:r>
          </w:p>
        </w:tc>
        <w:tc>
          <w:tcPr>
            <w:tcW w:w="539" w:type="dxa"/>
            <w:tcBorders>
              <w:top w:val="nil"/>
              <w:left w:val="nil"/>
              <w:bottom w:val="nil"/>
              <w:right w:val="nil"/>
            </w:tcBorders>
          </w:tcPr>
          <w:p w14:paraId="27D38DC9"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1</w:t>
            </w:r>
          </w:p>
        </w:tc>
        <w:tc>
          <w:tcPr>
            <w:tcW w:w="2338" w:type="dxa"/>
            <w:tcBorders>
              <w:top w:val="nil"/>
              <w:left w:val="nil"/>
              <w:bottom w:val="nil"/>
              <w:right w:val="nil"/>
            </w:tcBorders>
          </w:tcPr>
          <w:p w14:paraId="79F32664"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0.170</w:t>
            </w:r>
          </w:p>
        </w:tc>
        <w:tc>
          <w:tcPr>
            <w:tcW w:w="2338" w:type="dxa"/>
            <w:tcBorders>
              <w:top w:val="nil"/>
              <w:left w:val="nil"/>
              <w:bottom w:val="nil"/>
              <w:right w:val="nil"/>
            </w:tcBorders>
          </w:tcPr>
          <w:p w14:paraId="0014CA63"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0.680</w:t>
            </w:r>
          </w:p>
        </w:tc>
      </w:tr>
      <w:tr w:rsidR="00B93CED" w:rsidRPr="005851EA" w14:paraId="558F1707" w14:textId="77777777" w:rsidTr="007D2DB0">
        <w:tc>
          <w:tcPr>
            <w:tcW w:w="4135" w:type="dxa"/>
            <w:tcBorders>
              <w:top w:val="nil"/>
              <w:left w:val="nil"/>
              <w:bottom w:val="nil"/>
              <w:right w:val="nil"/>
            </w:tcBorders>
            <w:shd w:val="clear" w:color="auto" w:fill="E7E6E6" w:themeFill="background2"/>
          </w:tcPr>
          <w:p w14:paraId="269C05BF"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Zooplankton Size in Pond (mm)</w:t>
            </w:r>
          </w:p>
        </w:tc>
        <w:tc>
          <w:tcPr>
            <w:tcW w:w="539" w:type="dxa"/>
            <w:tcBorders>
              <w:top w:val="nil"/>
              <w:left w:val="nil"/>
              <w:bottom w:val="nil"/>
              <w:right w:val="nil"/>
            </w:tcBorders>
            <w:shd w:val="clear" w:color="auto" w:fill="E7E6E6" w:themeFill="background2"/>
          </w:tcPr>
          <w:p w14:paraId="4A954761"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1</w:t>
            </w:r>
          </w:p>
        </w:tc>
        <w:tc>
          <w:tcPr>
            <w:tcW w:w="2338" w:type="dxa"/>
            <w:tcBorders>
              <w:top w:val="nil"/>
              <w:left w:val="nil"/>
              <w:bottom w:val="nil"/>
              <w:right w:val="nil"/>
            </w:tcBorders>
            <w:shd w:val="clear" w:color="auto" w:fill="E7E6E6" w:themeFill="background2"/>
          </w:tcPr>
          <w:p w14:paraId="5BE029A8"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1.452</w:t>
            </w:r>
          </w:p>
        </w:tc>
        <w:tc>
          <w:tcPr>
            <w:tcW w:w="2338" w:type="dxa"/>
            <w:tcBorders>
              <w:top w:val="nil"/>
              <w:left w:val="nil"/>
              <w:bottom w:val="nil"/>
              <w:right w:val="nil"/>
            </w:tcBorders>
            <w:shd w:val="clear" w:color="auto" w:fill="E7E6E6" w:themeFill="background2"/>
          </w:tcPr>
          <w:p w14:paraId="41AAEE91"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0.228</w:t>
            </w:r>
          </w:p>
        </w:tc>
      </w:tr>
      <w:tr w:rsidR="00B93CED" w:rsidRPr="005851EA" w14:paraId="02F22675" w14:textId="77777777" w:rsidTr="007D2DB0">
        <w:tc>
          <w:tcPr>
            <w:tcW w:w="4135" w:type="dxa"/>
            <w:tcBorders>
              <w:top w:val="nil"/>
              <w:left w:val="nil"/>
              <w:bottom w:val="nil"/>
              <w:right w:val="nil"/>
            </w:tcBorders>
          </w:tcPr>
          <w:p w14:paraId="6D734606"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Zooplankton Species Richness (S)</w:t>
            </w:r>
          </w:p>
        </w:tc>
        <w:tc>
          <w:tcPr>
            <w:tcW w:w="539" w:type="dxa"/>
            <w:tcBorders>
              <w:top w:val="nil"/>
              <w:left w:val="nil"/>
              <w:bottom w:val="nil"/>
              <w:right w:val="nil"/>
            </w:tcBorders>
          </w:tcPr>
          <w:p w14:paraId="7A525641"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1</w:t>
            </w:r>
          </w:p>
        </w:tc>
        <w:tc>
          <w:tcPr>
            <w:tcW w:w="2338" w:type="dxa"/>
            <w:tcBorders>
              <w:top w:val="nil"/>
              <w:left w:val="nil"/>
              <w:bottom w:val="nil"/>
              <w:right w:val="nil"/>
            </w:tcBorders>
          </w:tcPr>
          <w:p w14:paraId="43C3E20A"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0.767</w:t>
            </w:r>
          </w:p>
        </w:tc>
        <w:tc>
          <w:tcPr>
            <w:tcW w:w="2338" w:type="dxa"/>
            <w:tcBorders>
              <w:top w:val="nil"/>
              <w:left w:val="nil"/>
              <w:bottom w:val="nil"/>
              <w:right w:val="nil"/>
            </w:tcBorders>
          </w:tcPr>
          <w:p w14:paraId="4CC37F29"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0.381</w:t>
            </w:r>
          </w:p>
        </w:tc>
      </w:tr>
      <w:tr w:rsidR="00B93CED" w:rsidRPr="005851EA" w14:paraId="21AEB3AB" w14:textId="77777777" w:rsidTr="007D2DB0">
        <w:tc>
          <w:tcPr>
            <w:tcW w:w="4135" w:type="dxa"/>
            <w:tcBorders>
              <w:top w:val="nil"/>
              <w:left w:val="nil"/>
              <w:bottom w:val="nil"/>
              <w:right w:val="nil"/>
            </w:tcBorders>
            <w:shd w:val="clear" w:color="auto" w:fill="E7E6E6" w:themeFill="background2"/>
          </w:tcPr>
          <w:p w14:paraId="1EBA12D3"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Sampling Events: Salinity (psu)</w:t>
            </w:r>
          </w:p>
        </w:tc>
        <w:tc>
          <w:tcPr>
            <w:tcW w:w="539" w:type="dxa"/>
            <w:tcBorders>
              <w:top w:val="nil"/>
              <w:left w:val="nil"/>
              <w:bottom w:val="nil"/>
              <w:right w:val="nil"/>
            </w:tcBorders>
            <w:shd w:val="clear" w:color="auto" w:fill="E7E6E6" w:themeFill="background2"/>
          </w:tcPr>
          <w:p w14:paraId="6370E498"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1</w:t>
            </w:r>
          </w:p>
        </w:tc>
        <w:tc>
          <w:tcPr>
            <w:tcW w:w="2338" w:type="dxa"/>
            <w:tcBorders>
              <w:top w:val="nil"/>
              <w:left w:val="nil"/>
              <w:bottom w:val="nil"/>
              <w:right w:val="nil"/>
            </w:tcBorders>
            <w:shd w:val="clear" w:color="auto" w:fill="E7E6E6" w:themeFill="background2"/>
          </w:tcPr>
          <w:p w14:paraId="7CFE980C"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6.175</w:t>
            </w:r>
          </w:p>
        </w:tc>
        <w:tc>
          <w:tcPr>
            <w:tcW w:w="2338" w:type="dxa"/>
            <w:tcBorders>
              <w:top w:val="nil"/>
              <w:left w:val="nil"/>
              <w:bottom w:val="nil"/>
              <w:right w:val="nil"/>
            </w:tcBorders>
            <w:shd w:val="clear" w:color="auto" w:fill="E7E6E6" w:themeFill="background2"/>
          </w:tcPr>
          <w:p w14:paraId="4E1BF5BA"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0.013</w:t>
            </w:r>
          </w:p>
        </w:tc>
      </w:tr>
      <w:tr w:rsidR="00B93CED" w:rsidRPr="005851EA" w14:paraId="456E1EA2" w14:textId="77777777" w:rsidTr="007D2DB0">
        <w:tc>
          <w:tcPr>
            <w:tcW w:w="4135" w:type="dxa"/>
            <w:tcBorders>
              <w:top w:val="nil"/>
              <w:left w:val="nil"/>
              <w:bottom w:val="nil"/>
              <w:right w:val="nil"/>
            </w:tcBorders>
          </w:tcPr>
          <w:p w14:paraId="462F6B75"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Sampling Events: Zooplankton Size in Pond (mm)</w:t>
            </w:r>
          </w:p>
        </w:tc>
        <w:tc>
          <w:tcPr>
            <w:tcW w:w="539" w:type="dxa"/>
            <w:tcBorders>
              <w:top w:val="nil"/>
              <w:left w:val="nil"/>
              <w:bottom w:val="nil"/>
              <w:right w:val="nil"/>
            </w:tcBorders>
          </w:tcPr>
          <w:p w14:paraId="243A3428"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1</w:t>
            </w:r>
          </w:p>
        </w:tc>
        <w:tc>
          <w:tcPr>
            <w:tcW w:w="2338" w:type="dxa"/>
            <w:tcBorders>
              <w:top w:val="nil"/>
              <w:left w:val="nil"/>
              <w:bottom w:val="nil"/>
              <w:right w:val="nil"/>
            </w:tcBorders>
          </w:tcPr>
          <w:p w14:paraId="67EFB566"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5.735</w:t>
            </w:r>
          </w:p>
        </w:tc>
        <w:tc>
          <w:tcPr>
            <w:tcW w:w="2338" w:type="dxa"/>
            <w:tcBorders>
              <w:top w:val="nil"/>
              <w:left w:val="nil"/>
              <w:bottom w:val="nil"/>
              <w:right w:val="nil"/>
            </w:tcBorders>
          </w:tcPr>
          <w:p w14:paraId="720F0635"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0.017</w:t>
            </w:r>
          </w:p>
        </w:tc>
      </w:tr>
      <w:tr w:rsidR="00B93CED" w:rsidRPr="005851EA" w14:paraId="7D8A2059" w14:textId="77777777" w:rsidTr="007D2DB0">
        <w:trPr>
          <w:trHeight w:val="70"/>
        </w:trPr>
        <w:tc>
          <w:tcPr>
            <w:tcW w:w="4135" w:type="dxa"/>
            <w:tcBorders>
              <w:top w:val="nil"/>
              <w:left w:val="nil"/>
              <w:bottom w:val="single" w:sz="4" w:space="0" w:color="auto"/>
              <w:right w:val="nil"/>
            </w:tcBorders>
            <w:shd w:val="clear" w:color="auto" w:fill="E7E6E6" w:themeFill="background2"/>
          </w:tcPr>
          <w:p w14:paraId="2C99FE9A"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Sampling Events: Zooplankton Species Richness (S)</w:t>
            </w:r>
          </w:p>
        </w:tc>
        <w:tc>
          <w:tcPr>
            <w:tcW w:w="539" w:type="dxa"/>
            <w:tcBorders>
              <w:top w:val="nil"/>
              <w:left w:val="nil"/>
              <w:bottom w:val="single" w:sz="4" w:space="0" w:color="auto"/>
              <w:right w:val="nil"/>
            </w:tcBorders>
            <w:shd w:val="clear" w:color="auto" w:fill="E7E6E6" w:themeFill="background2"/>
          </w:tcPr>
          <w:p w14:paraId="2AC913F1"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1</w:t>
            </w:r>
          </w:p>
        </w:tc>
        <w:tc>
          <w:tcPr>
            <w:tcW w:w="2338" w:type="dxa"/>
            <w:tcBorders>
              <w:top w:val="nil"/>
              <w:left w:val="nil"/>
              <w:bottom w:val="single" w:sz="4" w:space="0" w:color="auto"/>
              <w:right w:val="nil"/>
            </w:tcBorders>
            <w:shd w:val="clear" w:color="auto" w:fill="E7E6E6" w:themeFill="background2"/>
          </w:tcPr>
          <w:p w14:paraId="7F0ECEA7"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4.234</w:t>
            </w:r>
          </w:p>
        </w:tc>
        <w:tc>
          <w:tcPr>
            <w:tcW w:w="2338" w:type="dxa"/>
            <w:tcBorders>
              <w:top w:val="nil"/>
              <w:left w:val="nil"/>
              <w:bottom w:val="single" w:sz="4" w:space="0" w:color="auto"/>
              <w:right w:val="nil"/>
            </w:tcBorders>
            <w:shd w:val="clear" w:color="auto" w:fill="E7E6E6" w:themeFill="background2"/>
          </w:tcPr>
          <w:p w14:paraId="761ACF28" w14:textId="77777777" w:rsidR="00B93CED" w:rsidRPr="005851EA" w:rsidRDefault="00B93CED" w:rsidP="00B93CED">
            <w:pPr>
              <w:spacing w:line="480" w:lineRule="auto"/>
              <w:jc w:val="center"/>
              <w:rPr>
                <w:rFonts w:eastAsia="Times New Roman" w:cs="Arial"/>
                <w:color w:val="000000" w:themeColor="text1"/>
                <w:sz w:val="18"/>
                <w:szCs w:val="18"/>
              </w:rPr>
            </w:pPr>
            <w:r w:rsidRPr="005851EA">
              <w:rPr>
                <w:rFonts w:eastAsia="Times New Roman" w:cs="Arial"/>
                <w:color w:val="000000" w:themeColor="text1"/>
                <w:sz w:val="18"/>
                <w:szCs w:val="18"/>
              </w:rPr>
              <w:t>0.040</w:t>
            </w:r>
          </w:p>
        </w:tc>
      </w:tr>
    </w:tbl>
    <w:p w14:paraId="216CE721" w14:textId="7321BF6E" w:rsidR="00853886" w:rsidRPr="005851EA" w:rsidRDefault="00EE5A0F" w:rsidP="00853886">
      <w:pPr>
        <w:keepNext/>
        <w:keepLines/>
        <w:spacing w:before="200" w:after="0" w:line="480" w:lineRule="auto"/>
        <w:jc w:val="both"/>
        <w:outlineLvl w:val="1"/>
        <w:rPr>
          <w:rFonts w:eastAsia="MS Mincho" w:cs="Arial"/>
          <w:color w:val="000000" w:themeColor="text1"/>
          <w:sz w:val="24"/>
          <w:szCs w:val="24"/>
          <w:lang w:eastAsia="en-US"/>
        </w:rPr>
      </w:pPr>
      <w:r w:rsidRPr="005851EA">
        <w:rPr>
          <w:rFonts w:eastAsia="MS Mincho" w:cs="Arial"/>
          <w:noProof/>
          <w:color w:val="000000" w:themeColor="text1"/>
          <w:sz w:val="24"/>
          <w:szCs w:val="24"/>
        </w:rPr>
        <w:lastRenderedPageBreak/>
        <w:drawing>
          <wp:inline distT="0" distB="0" distL="0" distR="0" wp14:anchorId="2A709770" wp14:editId="217C6BC6">
            <wp:extent cx="5577840" cy="4042505"/>
            <wp:effectExtent l="0" t="0" r="3810" b="0"/>
            <wp:docPr id="9" name="Picture 9" descr="C:\Users\Mohammad\Downloads\3-pond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mad\Downloads\3-ponds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7840" cy="4042505"/>
                    </a:xfrm>
                    <a:prstGeom prst="rect">
                      <a:avLst/>
                    </a:prstGeom>
                    <a:noFill/>
                    <a:ln>
                      <a:noFill/>
                    </a:ln>
                  </pic:spPr>
                </pic:pic>
              </a:graphicData>
            </a:graphic>
          </wp:inline>
        </w:drawing>
      </w:r>
    </w:p>
    <w:p w14:paraId="69EB951B" w14:textId="70B9E681" w:rsidR="00853886" w:rsidRPr="005851EA" w:rsidRDefault="00853886" w:rsidP="007D2DB0">
      <w:pPr>
        <w:keepNext/>
        <w:keepLines/>
        <w:spacing w:before="200" w:after="0" w:line="480" w:lineRule="auto"/>
        <w:jc w:val="both"/>
        <w:outlineLvl w:val="1"/>
        <w:rPr>
          <w:rFonts w:eastAsia="MS Mincho" w:cs="Arial"/>
          <w:color w:val="000000" w:themeColor="text1"/>
          <w:sz w:val="21"/>
          <w:szCs w:val="21"/>
          <w:lang w:eastAsia="en-US"/>
        </w:rPr>
      </w:pPr>
      <w:r w:rsidRPr="005851EA">
        <w:rPr>
          <w:rFonts w:eastAsia="MS Mincho" w:cs="Arial"/>
          <w:color w:val="000000" w:themeColor="text1"/>
          <w:sz w:val="21"/>
          <w:szCs w:val="21"/>
          <w:lang w:eastAsia="en-US"/>
        </w:rPr>
        <w:t>Figure 3. Scatter plots showing (A) the relationships between salinity and growth rate for the five sampled ponds, (B) the relationship between salinity and growth rate for three ponds only, (C) zooplankton size in pond and growth rate for three ponds only, and (D) species richness and growth rate for three ponds only. The plots show how the relationships change through the season (sampling events). Each dot represent the growth rate of an individual fish.</w:t>
      </w:r>
    </w:p>
    <w:p w14:paraId="57D0FD2F" w14:textId="77777777" w:rsidR="00FB02ED" w:rsidRPr="005851EA" w:rsidRDefault="00FB02ED" w:rsidP="007D2DB0">
      <w:pPr>
        <w:keepNext/>
        <w:keepLines/>
        <w:spacing w:before="200" w:after="0" w:line="480" w:lineRule="auto"/>
        <w:jc w:val="both"/>
        <w:outlineLvl w:val="1"/>
        <w:rPr>
          <w:rFonts w:eastAsia="MS Mincho" w:cs="Arial"/>
          <w:color w:val="000000" w:themeColor="text1"/>
          <w:sz w:val="21"/>
          <w:szCs w:val="21"/>
          <w:lang w:eastAsia="en-US"/>
        </w:rPr>
      </w:pPr>
    </w:p>
    <w:p w14:paraId="078DDD21" w14:textId="77777777" w:rsidR="00FB02ED" w:rsidRPr="005851EA" w:rsidRDefault="00FB02ED" w:rsidP="007D2DB0">
      <w:pPr>
        <w:keepNext/>
        <w:keepLines/>
        <w:spacing w:before="200" w:after="0" w:line="480" w:lineRule="auto"/>
        <w:jc w:val="both"/>
        <w:outlineLvl w:val="1"/>
        <w:rPr>
          <w:rFonts w:eastAsia="MS Mincho" w:cs="Arial"/>
          <w:color w:val="000000" w:themeColor="text1"/>
          <w:sz w:val="21"/>
          <w:szCs w:val="21"/>
          <w:lang w:eastAsia="en-US"/>
        </w:rPr>
      </w:pPr>
    </w:p>
    <w:p w14:paraId="6868E16D" w14:textId="77777777" w:rsidR="00FB02ED" w:rsidRPr="005851EA" w:rsidRDefault="00FB02ED" w:rsidP="007D2DB0">
      <w:pPr>
        <w:keepNext/>
        <w:keepLines/>
        <w:spacing w:before="200" w:after="0" w:line="480" w:lineRule="auto"/>
        <w:jc w:val="both"/>
        <w:outlineLvl w:val="1"/>
        <w:rPr>
          <w:rFonts w:eastAsia="MS Mincho" w:cs="Arial"/>
          <w:color w:val="000000" w:themeColor="text1"/>
          <w:sz w:val="21"/>
          <w:szCs w:val="21"/>
          <w:lang w:eastAsia="en-US"/>
        </w:rPr>
      </w:pPr>
    </w:p>
    <w:p w14:paraId="1A9CF368" w14:textId="77777777" w:rsidR="00FB02ED" w:rsidRPr="005851EA" w:rsidRDefault="00FB02ED" w:rsidP="007D2DB0">
      <w:pPr>
        <w:keepNext/>
        <w:keepLines/>
        <w:spacing w:before="200" w:after="0" w:line="480" w:lineRule="auto"/>
        <w:jc w:val="both"/>
        <w:outlineLvl w:val="1"/>
        <w:rPr>
          <w:rFonts w:eastAsia="MS Mincho" w:cs="Arial"/>
          <w:color w:val="000000" w:themeColor="text1"/>
          <w:sz w:val="21"/>
          <w:szCs w:val="21"/>
          <w:lang w:eastAsia="en-US"/>
        </w:rPr>
      </w:pPr>
    </w:p>
    <w:p w14:paraId="3CBD58A5" w14:textId="77777777" w:rsidR="00FB02ED" w:rsidRPr="005851EA" w:rsidRDefault="00FB02ED" w:rsidP="007D2DB0">
      <w:pPr>
        <w:keepNext/>
        <w:keepLines/>
        <w:spacing w:before="200" w:after="0" w:line="480" w:lineRule="auto"/>
        <w:jc w:val="both"/>
        <w:outlineLvl w:val="1"/>
        <w:rPr>
          <w:rFonts w:eastAsia="MS Mincho" w:cs="Arial"/>
          <w:color w:val="000000" w:themeColor="text1"/>
          <w:sz w:val="21"/>
          <w:szCs w:val="21"/>
          <w:lang w:eastAsia="en-US"/>
        </w:rPr>
      </w:pPr>
    </w:p>
    <w:p w14:paraId="46FE7CA5" w14:textId="77777777" w:rsidR="00FB02ED" w:rsidRPr="005851EA" w:rsidRDefault="00FB02ED" w:rsidP="007D2DB0">
      <w:pPr>
        <w:keepNext/>
        <w:keepLines/>
        <w:spacing w:before="200" w:after="0" w:line="480" w:lineRule="auto"/>
        <w:jc w:val="both"/>
        <w:outlineLvl w:val="1"/>
        <w:rPr>
          <w:rFonts w:eastAsia="MS Mincho" w:cs="Arial"/>
          <w:color w:val="000000" w:themeColor="text1"/>
          <w:sz w:val="21"/>
          <w:szCs w:val="21"/>
          <w:lang w:eastAsia="en-US"/>
        </w:rPr>
      </w:pPr>
    </w:p>
    <w:p w14:paraId="0DC42EE3" w14:textId="77777777" w:rsidR="00853886" w:rsidRPr="005851EA" w:rsidRDefault="00853886" w:rsidP="00853886">
      <w:pPr>
        <w:keepNext/>
        <w:keepLines/>
        <w:spacing w:before="200" w:after="0" w:line="240" w:lineRule="auto"/>
        <w:jc w:val="both"/>
        <w:outlineLvl w:val="1"/>
        <w:rPr>
          <w:rFonts w:eastAsia="MS Mincho" w:cs="Arial"/>
          <w:color w:val="000000" w:themeColor="text1"/>
          <w:sz w:val="21"/>
          <w:szCs w:val="21"/>
          <w:lang w:eastAsia="en-US"/>
        </w:rPr>
      </w:pPr>
    </w:p>
    <w:p w14:paraId="3A477A87" w14:textId="77777777" w:rsidR="00853886" w:rsidRPr="005851EA" w:rsidRDefault="00853886" w:rsidP="00853886">
      <w:pPr>
        <w:keepNext/>
        <w:keepLines/>
        <w:spacing w:before="200" w:after="0" w:line="240" w:lineRule="auto"/>
        <w:jc w:val="both"/>
        <w:outlineLvl w:val="1"/>
        <w:rPr>
          <w:rFonts w:eastAsia="MS Mincho" w:cs="Arial"/>
          <w:color w:val="000000" w:themeColor="text1"/>
          <w:sz w:val="24"/>
          <w:szCs w:val="24"/>
          <w:lang w:eastAsia="en-US"/>
        </w:rPr>
      </w:pPr>
    </w:p>
    <w:p w14:paraId="6334727E" w14:textId="1D1983FD" w:rsidR="00853886" w:rsidRPr="005851EA" w:rsidRDefault="00853886" w:rsidP="00853886">
      <w:pPr>
        <w:rPr>
          <w:rFonts w:eastAsia="MS Gothic" w:cs="Times New Roman"/>
          <w:b/>
          <w:bCs/>
          <w:color w:val="000000" w:themeColor="text1"/>
          <w:sz w:val="24"/>
          <w:szCs w:val="24"/>
          <w:lang w:eastAsia="en-US"/>
        </w:rPr>
      </w:pPr>
      <w:r w:rsidRPr="005851EA">
        <w:rPr>
          <w:rFonts w:eastAsia="MS Mincho" w:cs="Arial"/>
          <w:noProof/>
          <w:color w:val="000000" w:themeColor="text1"/>
          <w:sz w:val="24"/>
          <w:szCs w:val="24"/>
        </w:rPr>
        <mc:AlternateContent>
          <mc:Choice Requires="wps">
            <w:drawing>
              <wp:anchor distT="0" distB="0" distL="114300" distR="114300" simplePos="0" relativeHeight="251652608" behindDoc="0" locked="0" layoutInCell="1" allowOverlap="1" wp14:anchorId="43B3DB53" wp14:editId="392B86BC">
                <wp:simplePos x="0" y="0"/>
                <wp:positionH relativeFrom="margin">
                  <wp:align>center</wp:align>
                </wp:positionH>
                <wp:positionV relativeFrom="margin">
                  <wp:align>top</wp:align>
                </wp:positionV>
                <wp:extent cx="5257800" cy="6829425"/>
                <wp:effectExtent l="0" t="0" r="0" b="9525"/>
                <wp:wrapSquare wrapText="bothSides"/>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6829425"/>
                        </a:xfrm>
                        <a:prstGeom prst="rect">
                          <a:avLst/>
                        </a:prstGeom>
                        <a:noFill/>
                        <a:ln>
                          <a:noFill/>
                        </a:ln>
                        <a:effectLst/>
                        <a:extLst/>
                      </wps:spPr>
                      <wps:txbx>
                        <w:txbxContent>
                          <w:p w14:paraId="3E0563AC" w14:textId="742313D4" w:rsidR="00447B40" w:rsidRDefault="00447B40" w:rsidP="00853886">
                            <w:r>
                              <w:rPr>
                                <w:noProof/>
                              </w:rPr>
                              <w:drawing>
                                <wp:inline distT="0" distB="0" distL="0" distR="0" wp14:anchorId="00BCAC4C" wp14:editId="110C1108">
                                  <wp:extent cx="5074920" cy="24149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3 parameters.png"/>
                                          <pic:cNvPicPr/>
                                        </pic:nvPicPr>
                                        <pic:blipFill>
                                          <a:blip r:embed="rId24">
                                            <a:extLst>
                                              <a:ext uri="{28A0092B-C50C-407E-A947-70E740481C1C}">
                                                <a14:useLocalDpi xmlns:a14="http://schemas.microsoft.com/office/drawing/2010/main" val="0"/>
                                              </a:ext>
                                            </a:extLst>
                                          </a:blip>
                                          <a:stretch>
                                            <a:fillRect/>
                                          </a:stretch>
                                        </pic:blipFill>
                                        <pic:spPr>
                                          <a:xfrm>
                                            <a:off x="0" y="0"/>
                                            <a:ext cx="5074920" cy="2414905"/>
                                          </a:xfrm>
                                          <a:prstGeom prst="rect">
                                            <a:avLst/>
                                          </a:prstGeom>
                                        </pic:spPr>
                                      </pic:pic>
                                    </a:graphicData>
                                  </a:graphic>
                                </wp:inline>
                              </w:drawing>
                            </w:r>
                          </w:p>
                          <w:p w14:paraId="6FCD95F9" w14:textId="77777777" w:rsidR="00447B40" w:rsidRDefault="00447B40" w:rsidP="00853886">
                            <w:pPr>
                              <w:keepNext/>
                              <w:keepLines/>
                              <w:spacing w:before="40" w:after="0" w:line="480" w:lineRule="auto"/>
                              <w:jc w:val="both"/>
                              <w:outlineLvl w:val="1"/>
                              <w:rPr>
                                <w:rFonts w:eastAsia="MS Gothic" w:cs="Times New Roman"/>
                                <w:sz w:val="24"/>
                                <w:szCs w:val="24"/>
                              </w:rPr>
                            </w:pPr>
                          </w:p>
                          <w:p w14:paraId="3CFF5F27" w14:textId="2B20B6F9" w:rsidR="00447B40" w:rsidRPr="007D2DB0" w:rsidRDefault="00447B40" w:rsidP="00DF3F39">
                            <w:pPr>
                              <w:keepNext/>
                              <w:keepLines/>
                              <w:spacing w:before="40" w:after="0" w:line="480" w:lineRule="auto"/>
                              <w:jc w:val="both"/>
                              <w:outlineLvl w:val="1"/>
                              <w:rPr>
                                <w:rFonts w:eastAsia="MS Gothic" w:cs="Times New Roman"/>
                                <w:sz w:val="21"/>
                                <w:szCs w:val="21"/>
                              </w:rPr>
                            </w:pPr>
                            <w:r w:rsidRPr="007D2DB0">
                              <w:rPr>
                                <w:rFonts w:eastAsia="MS Gothic" w:cs="Times New Roman"/>
                                <w:sz w:val="21"/>
                                <w:szCs w:val="21"/>
                              </w:rPr>
                              <w:t xml:space="preserve">Figure. 4. </w:t>
                            </w:r>
                            <w:r w:rsidRPr="007D2DB0">
                              <w:rPr>
                                <w:rFonts w:eastAsia="MS Gothic" w:cs="Times New Roman"/>
                                <w:color w:val="000000" w:themeColor="text1"/>
                                <w:sz w:val="21"/>
                                <w:szCs w:val="21"/>
                              </w:rPr>
                              <w:t xml:space="preserve">The significant factors affecting growth rate in this study: (Left) Prey species richness, (Middle) salinity (psu), and (Right) mean zooplankton size in pond=ZooSize </w:t>
                            </w:r>
                            <w:r w:rsidRPr="005B430A">
                              <w:rPr>
                                <w:rFonts w:eastAsia="MS Gothic" w:cs="Times New Roman"/>
                                <w:color w:val="000000" w:themeColor="text1"/>
                                <w:sz w:val="21"/>
                                <w:szCs w:val="21"/>
                              </w:rPr>
                              <w:t xml:space="preserve">(mm) in the three sampled ponds at Gibraltar Point Sample </w:t>
                            </w:r>
                            <w:r w:rsidRPr="005B430A">
                              <w:rPr>
                                <w:rFonts w:eastAsia="MS Gothic" w:cs="Times New Roman"/>
                                <w:sz w:val="21"/>
                                <w:szCs w:val="21"/>
                              </w:rPr>
                              <w:t>events on x-axis are just to replace dates as explained in Chapter 2. Sample events 3, 5, 6, 7, and 8 refer to the following dates in</w:t>
                            </w:r>
                            <w:r w:rsidRPr="007D2DB0">
                              <w:rPr>
                                <w:rFonts w:eastAsia="MS Gothic" w:cs="Times New Roman"/>
                                <w:sz w:val="21"/>
                                <w:szCs w:val="21"/>
                              </w:rPr>
                              <w:t xml:space="preserve"> the year 2013: 21 June, 19 July, 2 August, 14 August, and 12 October, respectively. Each pond is represented by a specific colour as shown in the legends next to each graph.</w:t>
                            </w:r>
                          </w:p>
                          <w:p w14:paraId="2BF23203" w14:textId="77777777" w:rsidR="00447B40" w:rsidRDefault="00447B40" w:rsidP="00853886">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B3DB53" id="Text Box 226" o:spid="_x0000_s1027" type="#_x0000_t202" style="position:absolute;margin-left:0;margin-top:0;width:414pt;height:537.75pt;z-index:25165260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" filled="f" stroked="f">
                <v:path arrowok="t"/>
                <v:textbox>
                  <w:txbxContent>
                    <w:p w14:paraId="3E0563AC" w14:textId="742313D4" w:rsidR="00447B40" w:rsidRDefault="00447B40" w:rsidP="00853886">
                      <w:r>
                        <w:rPr>
                          <w:noProof/>
                        </w:rPr>
                        <w:drawing>
                          <wp:inline distT="0" distB="0" distL="0" distR="0" wp14:anchorId="00BCAC4C" wp14:editId="110C1108">
                            <wp:extent cx="5074920" cy="24149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3 parameters.png"/>
                                    <pic:cNvPicPr/>
                                  </pic:nvPicPr>
                                  <pic:blipFill>
                                    <a:blip r:embed="rId24">
                                      <a:extLst>
                                        <a:ext uri="{28A0092B-C50C-407E-A947-70E740481C1C}">
                                          <a14:useLocalDpi xmlns:a14="http://schemas.microsoft.com/office/drawing/2010/main" val="0"/>
                                        </a:ext>
                                      </a:extLst>
                                    </a:blip>
                                    <a:stretch>
                                      <a:fillRect/>
                                    </a:stretch>
                                  </pic:blipFill>
                                  <pic:spPr>
                                    <a:xfrm>
                                      <a:off x="0" y="0"/>
                                      <a:ext cx="5074920" cy="2414905"/>
                                    </a:xfrm>
                                    <a:prstGeom prst="rect">
                                      <a:avLst/>
                                    </a:prstGeom>
                                  </pic:spPr>
                                </pic:pic>
                              </a:graphicData>
                            </a:graphic>
                          </wp:inline>
                        </w:drawing>
                      </w:r>
                    </w:p>
                    <w:p w14:paraId="6FCD95F9" w14:textId="77777777" w:rsidR="00447B40" w:rsidRDefault="00447B40" w:rsidP="00853886">
                      <w:pPr>
                        <w:keepNext/>
                        <w:keepLines/>
                        <w:spacing w:before="40" w:after="0" w:line="480" w:lineRule="auto"/>
                        <w:jc w:val="both"/>
                        <w:outlineLvl w:val="1"/>
                        <w:rPr>
                          <w:rFonts w:eastAsia="MS Gothic" w:cs="Times New Roman"/>
                          <w:sz w:val="24"/>
                          <w:szCs w:val="24"/>
                        </w:rPr>
                      </w:pPr>
                    </w:p>
                    <w:p w14:paraId="3CFF5F27" w14:textId="2B20B6F9" w:rsidR="00447B40" w:rsidRPr="007D2DB0" w:rsidRDefault="00447B40" w:rsidP="00DF3F39">
                      <w:pPr>
                        <w:keepNext/>
                        <w:keepLines/>
                        <w:spacing w:before="40" w:after="0" w:line="480" w:lineRule="auto"/>
                        <w:jc w:val="both"/>
                        <w:outlineLvl w:val="1"/>
                        <w:rPr>
                          <w:rFonts w:eastAsia="MS Gothic" w:cs="Times New Roman"/>
                          <w:sz w:val="21"/>
                          <w:szCs w:val="21"/>
                        </w:rPr>
                      </w:pPr>
                      <w:r w:rsidRPr="007D2DB0">
                        <w:rPr>
                          <w:rFonts w:eastAsia="MS Gothic" w:cs="Times New Roman"/>
                          <w:sz w:val="21"/>
                          <w:szCs w:val="21"/>
                        </w:rPr>
                        <w:t xml:space="preserve">Figure. 4. </w:t>
                      </w:r>
                      <w:r w:rsidRPr="007D2DB0">
                        <w:rPr>
                          <w:rFonts w:eastAsia="MS Gothic" w:cs="Times New Roman"/>
                          <w:color w:val="000000" w:themeColor="text1"/>
                          <w:sz w:val="21"/>
                          <w:szCs w:val="21"/>
                        </w:rPr>
                        <w:t xml:space="preserve">The significant factors affecting growth rate in this study: (Left) Prey species richness, (Middle) salinity (psu), and (Right) mean zooplankton size in pond=ZooSize </w:t>
                      </w:r>
                      <w:r w:rsidRPr="005B430A">
                        <w:rPr>
                          <w:rFonts w:eastAsia="MS Gothic" w:cs="Times New Roman"/>
                          <w:color w:val="000000" w:themeColor="text1"/>
                          <w:sz w:val="21"/>
                          <w:szCs w:val="21"/>
                        </w:rPr>
                        <w:t xml:space="preserve">(mm) in the three sampled ponds at Gibraltar Point Sample </w:t>
                      </w:r>
                      <w:r w:rsidRPr="005B430A">
                        <w:rPr>
                          <w:rFonts w:eastAsia="MS Gothic" w:cs="Times New Roman"/>
                          <w:sz w:val="21"/>
                          <w:szCs w:val="21"/>
                        </w:rPr>
                        <w:t>events on x-axis are just to replace dates as explained in Chapter 2. Sample events 3, 5, 6, 7, and 8 refer to the following dates in</w:t>
                      </w:r>
                      <w:r w:rsidRPr="007D2DB0">
                        <w:rPr>
                          <w:rFonts w:eastAsia="MS Gothic" w:cs="Times New Roman"/>
                          <w:sz w:val="21"/>
                          <w:szCs w:val="21"/>
                        </w:rPr>
                        <w:t xml:space="preserve"> the year 2013: 21 June, 19 July, 2 August, 14 August, and 12 October, respectively. Each pond is represented by a specific colour as shown in the legends next to each graph.</w:t>
                      </w:r>
                    </w:p>
                    <w:p w14:paraId="2BF23203" w14:textId="77777777" w:rsidR="00447B40" w:rsidRDefault="00447B40" w:rsidP="00853886">
                      <w:pPr>
                        <w:jc w:val="right"/>
                      </w:pPr>
                    </w:p>
                  </w:txbxContent>
                </v:textbox>
                <w10:wrap type="square" anchorx="margin" anchory="margin"/>
              </v:shape>
            </w:pict>
          </mc:Fallback>
        </mc:AlternateContent>
      </w:r>
      <w:r w:rsidRPr="005851EA">
        <w:rPr>
          <w:rFonts w:eastAsia="MS Gothic" w:cs="Times New Roman"/>
          <w:b/>
          <w:bCs/>
          <w:color w:val="000000" w:themeColor="text1"/>
          <w:sz w:val="24"/>
          <w:szCs w:val="24"/>
          <w:lang w:eastAsia="en-US"/>
        </w:rPr>
        <w:br w:type="page"/>
      </w:r>
    </w:p>
    <w:p w14:paraId="6E1949BA" w14:textId="1A096910" w:rsidR="00853886" w:rsidRPr="005851EA" w:rsidRDefault="00853886" w:rsidP="005F237E">
      <w:pPr>
        <w:spacing w:line="480" w:lineRule="auto"/>
        <w:jc w:val="both"/>
        <w:rPr>
          <w:rFonts w:eastAsia="MS Mincho" w:cs="Arial"/>
          <w:color w:val="000000" w:themeColor="text1"/>
          <w:sz w:val="24"/>
          <w:szCs w:val="24"/>
          <w:lang w:eastAsia="en-US"/>
        </w:rPr>
      </w:pPr>
      <w:r w:rsidRPr="005851EA">
        <w:rPr>
          <w:rFonts w:eastAsia="MS Mincho" w:cs="Arial"/>
          <w:sz w:val="24"/>
          <w:szCs w:val="24"/>
          <w:lang w:eastAsia="en-US"/>
        </w:rPr>
        <w:lastRenderedPageBreak/>
        <w:t>unlike Belanger et al. (1987) who exposed 0 psu and 20 psu hatched fry to different levels of salinity as explained above. In ad</w:t>
      </w:r>
      <w:r w:rsidRPr="005851EA">
        <w:rPr>
          <w:rFonts w:eastAsia="MS Mincho" w:cs="Arial"/>
          <w:color w:val="000000" w:themeColor="text1"/>
          <w:sz w:val="24"/>
          <w:szCs w:val="24"/>
          <w:lang w:eastAsia="en-US"/>
        </w:rPr>
        <w:t xml:space="preserve">dition, fish in the field would experience various kinds of stress such as starvation and temperature fluctuations at different times during their life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&lt;EndNote&gt;&lt;Cite&gt;&lt;Author&gt;Bone&lt;/Author&gt;&lt;Year&gt;2008&lt;/Year&gt;&lt;RecNum&gt;477&lt;/RecNum&gt;&lt;DisplayText&gt;(Fortier and Harris 1989, Bone and Moore 2008)&lt;/DisplayText&gt;&lt;record&gt;&lt;rec-number&gt;477&lt;/rec-number&gt;&lt;foreign-keys&gt;&lt;key app="EN" db-id="x5attf9e3ftzs1ezppfvar2mwa2d0a0ts2ds"&gt;477&lt;/key&gt;&lt;/foreign-keys&gt;&lt;ref-type name="Book"&gt;6&lt;/ref-type&gt;&lt;contributors&gt;&lt;authors&gt;&lt;author&gt;Bone, Q.&lt;/author&gt;&lt;author&gt;Moore, R.H.&lt;/author&gt;&lt;/authors&gt;&lt;/contributors&gt;&lt;titles&gt;&lt;title&gt;Biology of Fishes&lt;/title&gt;&lt;/titles&gt;&lt;pages&gt;478&lt;/pages&gt;&lt;edition&gt;Third&lt;/edition&gt;&lt;dates&gt;&lt;year&gt;2008&lt;/year&gt;&lt;/dates&gt;&lt;pub-location&gt;New York&lt;/pub-location&gt;&lt;publisher&gt;Taylor &amp;amp; Francis&lt;/publisher&gt;&lt;urls&gt;&lt;/urls&gt;&lt;/record&gt;&lt;/Cite&gt;&lt;Cite&gt;&lt;Author&gt;Fortier&lt;/Author&gt;&lt;Year&gt;1989&lt;/Year&gt;&lt;RecNum&gt;468&lt;/RecNum&gt;&lt;record&gt;&lt;rec-number&gt;468&lt;/rec-number&gt;&lt;foreign-keys&gt;&lt;key app="EN" db-id="x5attf9e3ftzs1ezppfvar2mwa2d0a0ts2ds"&gt;468&lt;/key&gt;&lt;/foreign-keys&gt;&lt;ref-type name="Journal Article"&gt;17&lt;/ref-type&gt;&lt;contributors&gt;&lt;authors&gt;&lt;author&gt;Fortier, L.&lt;/author&gt;&lt;author&gt;Harris, R.P.&lt;/author&gt;&lt;/authors&gt;&lt;/contributors&gt;&lt;titles&gt;&lt;title&gt;Optimal foraging and density-dependent competition in marine fish larvae&lt;/title&gt;&lt;secondary-title&gt;MARINE ECOLOGY PROGRESS SERIES&lt;/secondary-title&gt;&lt;/titles&gt;&lt;periodical&gt;&lt;full-title&gt;MARINE ECOLOGY PROGRESS SERIES&lt;/full-title&gt;&lt;/periodical&gt;&lt;pages&gt;19-33&lt;/pages&gt;&lt;volume&gt;15&lt;/volume&gt;&lt;dates&gt;&lt;year&gt;1989&lt;/year&gt;&lt;/dates&gt;&lt;urls&gt;&lt;/urls&gt;&lt;/record&gt;&lt;/Cite&gt;&lt;/EndNote&gt;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41" w:tooltip="Fortier, 1989 #468" w:history="1">
        <w:r w:rsidRPr="005851EA">
          <w:rPr>
            <w:rFonts w:eastAsia="MS Mincho" w:cs="Arial"/>
            <w:noProof/>
            <w:color w:val="000000" w:themeColor="text1"/>
            <w:sz w:val="24"/>
            <w:szCs w:val="24"/>
            <w:lang w:eastAsia="en-US"/>
          </w:rPr>
          <w:t>Fortier and Harris 1989</w:t>
        </w:r>
      </w:hyperlink>
      <w:r w:rsidRPr="005851EA">
        <w:rPr>
          <w:rFonts w:eastAsia="MS Mincho" w:cs="Arial"/>
          <w:noProof/>
          <w:color w:val="000000" w:themeColor="text1"/>
          <w:sz w:val="24"/>
          <w:szCs w:val="24"/>
          <w:lang w:eastAsia="en-US"/>
        </w:rPr>
        <w:t xml:space="preserve">, </w:t>
      </w:r>
      <w:hyperlink w:anchor="_ENREF_20" w:tooltip="Bone, 2008 #477" w:history="1">
        <w:r w:rsidRPr="005851EA">
          <w:rPr>
            <w:rFonts w:eastAsia="MS Mincho" w:cs="Arial"/>
            <w:noProof/>
            <w:color w:val="000000" w:themeColor="text1"/>
            <w:sz w:val="24"/>
            <w:szCs w:val="24"/>
            <w:lang w:eastAsia="en-US"/>
          </w:rPr>
          <w:t>Bone and Moore 2008</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problems that are controlled in </w:t>
      </w:r>
      <w:r w:rsidRPr="005851EA">
        <w:rPr>
          <w:rFonts w:eastAsia="MS Mincho" w:cs="Arial"/>
          <w:i/>
          <w:iCs/>
          <w:color w:val="000000" w:themeColor="text1"/>
          <w:sz w:val="24"/>
          <w:szCs w:val="24"/>
          <w:lang w:eastAsia="en-US"/>
        </w:rPr>
        <w:t>in vivo</w:t>
      </w:r>
      <w:r w:rsidRPr="005851EA">
        <w:rPr>
          <w:rFonts w:eastAsia="MS Mincho" w:cs="Arial"/>
          <w:color w:val="000000" w:themeColor="text1"/>
          <w:sz w:val="24"/>
          <w:szCs w:val="24"/>
          <w:lang w:eastAsia="en-US"/>
        </w:rPr>
        <w:t xml:space="preserve"> studies.</w:t>
      </w:r>
    </w:p>
    <w:p w14:paraId="437431F7" w14:textId="77777777" w:rsidR="00EE5A0F" w:rsidRPr="005851EA" w:rsidRDefault="00853886" w:rsidP="000A302D">
      <w:pPr>
        <w:spacing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Genera</w:t>
      </w:r>
      <w:r w:rsidR="009A2416" w:rsidRPr="005851EA">
        <w:rPr>
          <w:rFonts w:eastAsia="MS Mincho" w:cs="Arial"/>
          <w:color w:val="000000" w:themeColor="text1"/>
          <w:sz w:val="24"/>
          <w:szCs w:val="24"/>
          <w:lang w:eastAsia="en-US"/>
        </w:rPr>
        <w:t>lly, fish in seawater tend to l</w:t>
      </w:r>
      <w:r w:rsidRPr="005851EA">
        <w:rPr>
          <w:rFonts w:eastAsia="MS Mincho" w:cs="Arial"/>
          <w:color w:val="000000" w:themeColor="text1"/>
          <w:sz w:val="24"/>
          <w:szCs w:val="24"/>
          <w:lang w:eastAsia="en-US"/>
        </w:rPr>
        <w:t xml:space="preserve">ose water from their bodies (lower solute concentration) to the surrounding (higher solute concentration) (i.e. osmosis), while particles (i.e. ions) move from water (higher concentration) into the fish (lower concentration) (i.e. diffusion), while the situation is opposite in freshwater (Bone and Moore 2008). Therefore, fish in seawater tend to keep more water and lose more ions mainly through their gills and kidneys to maintain osmoregulation, while fish in freshwater tend to keep more ions and lose more water (Bone and Moore 2008). Osmoregulation is a process that requires energy by the fish to perform, especially in hypo- and hypersaline conditions </w:t>
      </w:r>
      <w:r w:rsidRPr="005851EA">
        <w:rPr>
          <w:rFonts w:eastAsia="MS Mincho" w:cs="Arial"/>
          <w:color w:val="000000" w:themeColor="text1"/>
          <w:sz w:val="24"/>
          <w:szCs w:val="24"/>
          <w:lang w:eastAsia="en-US"/>
        </w:rPr>
        <w:fldChar w:fldCharType="begin">
          <w:fldData xml:space="preserve">PEVuZE5vdGU+PENpdGU+PEF1dGhvcj5Cb2V1ZjwvQXV0aG9yPjxZZWFyPjIwMDE8L1llYXI+PFJl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=
</w:fldData>
        </w:fldChar>
      </w:r>
      <w:r w:rsidRPr="005851EA">
        <w:rPr>
          <w:rFonts w:eastAsia="MS Mincho" w:cs="Arial"/>
          <w:color w:val="000000" w:themeColor="text1"/>
          <w:sz w:val="24"/>
          <w:szCs w:val="24"/>
          <w:lang w:eastAsia="en-US"/>
        </w:rPr>
        <w:instrText xml:space="preserve"> ADDIN EN.CITE </w:instrText>
      </w:r>
      <w:r w:rsidRPr="005851EA">
        <w:rPr>
          <w:rFonts w:eastAsia="MS Mincho" w:cs="Arial"/>
          <w:color w:val="000000" w:themeColor="text1"/>
          <w:sz w:val="24"/>
          <w:szCs w:val="24"/>
          <w:lang w:eastAsia="en-US"/>
        </w:rPr>
        <w:fldChar w:fldCharType="begin">
          <w:fldData xml:space="preserve">PEVuZE5vdGU+PENpdGU+PEF1dGhvcj5Cb2V1ZjwvQXV0aG9yPjxZZWFyPjIwMDE8L1llYXI+PFJl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=
</w:fldData>
        </w:fldChar>
      </w:r>
      <w:r w:rsidRPr="005851EA">
        <w:rPr>
          <w:rFonts w:eastAsia="MS Mincho" w:cs="Arial"/>
          <w:color w:val="000000" w:themeColor="text1"/>
          <w:sz w:val="24"/>
          <w:szCs w:val="24"/>
          <w:lang w:eastAsia="en-US"/>
        </w:rPr>
        <w:instrText xml:space="preserve"> ADDIN EN.CITE.DATA </w:instrText>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43" w:tooltip="Furspan, 1984 #998" w:history="1">
        <w:r w:rsidRPr="005851EA">
          <w:rPr>
            <w:rFonts w:eastAsia="MS Mincho" w:cs="Arial"/>
            <w:noProof/>
            <w:color w:val="000000" w:themeColor="text1"/>
            <w:sz w:val="24"/>
            <w:szCs w:val="24"/>
            <w:lang w:eastAsia="en-US"/>
          </w:rPr>
          <w:t>Furspan et al. 1984</w:t>
        </w:r>
      </w:hyperlink>
      <w:r w:rsidRPr="005851EA">
        <w:rPr>
          <w:rFonts w:eastAsia="MS Mincho" w:cs="Arial"/>
          <w:noProof/>
          <w:color w:val="000000" w:themeColor="text1"/>
          <w:sz w:val="24"/>
          <w:szCs w:val="24"/>
          <w:lang w:eastAsia="en-US"/>
        </w:rPr>
        <w:t xml:space="preserve">, </w:t>
      </w:r>
      <w:hyperlink w:anchor="_ENREF_19" w:tooltip="Boeuf, 2001 #999" w:history="1">
        <w:r w:rsidRPr="005851EA">
          <w:rPr>
            <w:rFonts w:eastAsia="MS Mincho" w:cs="Arial"/>
            <w:noProof/>
            <w:color w:val="000000" w:themeColor="text1"/>
            <w:sz w:val="24"/>
            <w:szCs w:val="24"/>
            <w:lang w:eastAsia="en-US"/>
          </w:rPr>
          <w:t>Boeuf and Payan 2001</w:t>
        </w:r>
      </w:hyperlink>
      <w:r w:rsidRPr="005851EA">
        <w:rPr>
          <w:rFonts w:eastAsia="MS Mincho" w:cs="Arial"/>
          <w:noProof/>
          <w:color w:val="000000" w:themeColor="text1"/>
          <w:sz w:val="24"/>
          <w:szCs w:val="24"/>
          <w:lang w:eastAsia="en-US"/>
        </w:rPr>
        <w:t xml:space="preserve">, </w:t>
      </w:r>
      <w:hyperlink w:anchor="_ENREF_84" w:tooltip="Mommsen, 2001 #1110" w:history="1">
        <w:r w:rsidRPr="005851EA">
          <w:rPr>
            <w:rFonts w:eastAsia="MS Mincho" w:cs="Arial"/>
            <w:noProof/>
            <w:color w:val="000000" w:themeColor="text1"/>
            <w:sz w:val="24"/>
            <w:szCs w:val="24"/>
            <w:lang w:eastAsia="en-US"/>
          </w:rPr>
          <w:t>Mommsen and Moon 2001</w:t>
        </w:r>
      </w:hyperlink>
      <w:r w:rsidRPr="005851EA">
        <w:rPr>
          <w:rFonts w:eastAsia="MS Mincho" w:cs="Arial"/>
          <w:noProof/>
          <w:color w:val="000000" w:themeColor="text1"/>
          <w:sz w:val="24"/>
          <w:szCs w:val="24"/>
          <w:lang w:eastAsia="en-US"/>
        </w:rPr>
        <w:t xml:space="preserve">, </w:t>
      </w:r>
      <w:hyperlink w:anchor="_ENREF_20" w:tooltip="Bone, 2008 #477" w:history="1">
        <w:r w:rsidRPr="005851EA">
          <w:rPr>
            <w:rFonts w:eastAsia="MS Mincho" w:cs="Arial"/>
            <w:noProof/>
            <w:color w:val="000000" w:themeColor="text1"/>
            <w:sz w:val="24"/>
            <w:szCs w:val="24"/>
            <w:lang w:eastAsia="en-US"/>
          </w:rPr>
          <w:t>Bone and Moore 2008</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Such energy requirements might induce fish to feed more, in addition to the salt ions that are highly available in the surrounding and essential for somatic growth such as sodium and potassium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&lt;EndNote&gt;&lt;Cite&gt;&lt;Author&gt;Waldeggar&lt;/Author&gt;&lt;Year&gt;1997&lt;/Year&gt;&lt;RecNum&gt;1109&lt;/RecNum&gt;&lt;DisplayText&gt;(Waldeggar et al. 1997)&lt;/DisplayText&gt;&lt;record&gt;&lt;rec-number&gt;1109&lt;/rec-number&gt;&lt;foreign-keys&gt;&lt;key app="EN" db-id="x5attf9e3ftzs1ezppfvar2mwa2d0a0ts2ds"&gt;1109&lt;/key&gt;&lt;/foreign-keys&gt;&lt;ref-type name="Journal Article"&gt;17&lt;/ref-type&gt;&lt;contributors&gt;&lt;authors&gt;&lt;author&gt;Waldeggar, S.&lt;/author&gt;&lt;author&gt;Busch, G. L.&lt;/author&gt;&lt;author&gt;Kaba, N. K.&lt;/author&gt;&lt;author&gt;Zempel, G.&lt;/author&gt;&lt;author&gt;Ling, H.&lt;/author&gt;&lt;author&gt;Heidland, A.&lt;/author&gt;&lt;author&gt;Haussinger, D.&lt;/author&gt;&lt;author&gt;Lang, F.&lt;/author&gt;&lt;/authors&gt;&lt;/contributors&gt;&lt;titles&gt;&lt;title&gt;Effect of cellular hydration on protein metabolism&lt;/title&gt;&lt;secondary-title&gt;Mineral Electrolyte Metabolism&lt;/secondary-title&gt;&lt;/titles&gt;&lt;periodical&gt;&lt;full-title&gt;Mineral Electrolyte Metabolism&lt;/full-title&gt;&lt;/periodical&gt;&lt;pages&gt;201-205&lt;/pages&gt;&lt;volume&gt;23&lt;/volume&gt;&lt;dates&gt;&lt;year&gt;1997&lt;/year&gt;&lt;/dates&gt;&lt;urls&gt;&lt;/urls&gt;&lt;/record&gt;&lt;/Cite&gt;&lt;/EndNote&gt;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109" w:tooltip="Waldeggar, 1997 #1109" w:history="1">
        <w:r w:rsidRPr="005851EA">
          <w:rPr>
            <w:rFonts w:eastAsia="MS Mincho" w:cs="Arial"/>
            <w:noProof/>
            <w:color w:val="000000" w:themeColor="text1"/>
            <w:sz w:val="24"/>
            <w:szCs w:val="24"/>
            <w:lang w:eastAsia="en-US"/>
          </w:rPr>
          <w:t>Waldeggar et al. 1997</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Therefore, medium salinity is optimal for the fish and they can maintain osmoregulation without stress (Bone and Moore 2008). </w:t>
      </w:r>
    </w:p>
    <w:p w14:paraId="68DD52D3" w14:textId="0D8F269B" w:rsidR="00617B23" w:rsidRPr="005851EA" w:rsidRDefault="00853886" w:rsidP="000A302D">
      <w:pPr>
        <w:spacing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 xml:space="preserve">Sticklebacks, like other fish, do face the same situations with osmoregulation and as they are euryhaline, they can tolerate wide range of salinity from freshwater to coastal waters, especially the ones that migrate between freshwater and saltwater (Wootton </w:t>
      </w:r>
      <w:r w:rsidRPr="005851EA">
        <w:rPr>
          <w:rFonts w:eastAsia="MS Mincho" w:cs="Arial"/>
          <w:color w:val="000000" w:themeColor="text1"/>
          <w:sz w:val="24"/>
          <w:szCs w:val="24"/>
          <w:lang w:eastAsia="en-US"/>
        </w:rPr>
        <w:lastRenderedPageBreak/>
        <w:t xml:space="preserve">1984) and it has been reported that sticklebacks must eliminate excess ions in salinities above 14 psu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&lt;EndNote&gt;&lt;Cite&gt;&lt;Author&gt;Guderley&lt;/Author&gt;&lt;Year&gt;1994&lt;/Year&gt;&lt;RecNum&gt;1104&lt;/RecNum&gt;&lt;DisplayText&gt;(Guderley 1994)&lt;/DisplayText&gt;&lt;record&gt;&lt;rec-number&gt;1104&lt;/rec-number&gt;&lt;foreign-keys&gt;&lt;key app="EN" db-id="x5attf9e3ftzs1ezppfvar2mwa2d0a0ts2ds"&gt;1104&lt;/key&gt;&lt;/foreign-keys&gt;&lt;ref-type name="Book Section"&gt;5&lt;/ref-type&gt;&lt;contributors&gt;&lt;authors&gt;&lt;author&gt;Guderley, H. &lt;/author&gt;&lt;/authors&gt;&lt;secondary-authors&gt;&lt;author&gt;Bell, M. A.&lt;/author&gt;&lt;author&gt;Foster, S.A.&lt;/author&gt;&lt;/secondary-authors&gt;&lt;/contributors&gt;&lt;titles&gt;&lt;title&gt;Physiological ecology and evolution of the threespine stickleback&lt;/title&gt;&lt;secondary-title&gt;The Evolutionary Biology of the Threespine Stickleback&lt;/secondary-title&gt;&lt;/titles&gt;&lt;dates&gt;&lt;year&gt;1994&lt;/year&gt;&lt;/dates&gt;&lt;pub-location&gt;Oxford, UK&lt;/pub-location&gt;&lt;publisher&gt;Oxford University Press&lt;/publisher&gt;&lt;urls&gt;&lt;/urls&gt;&lt;/record&gt;&lt;/Cite&gt;&lt;/EndNote&gt;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50" w:tooltip="Guderley, 1994 #1104" w:history="1">
        <w:r w:rsidRPr="005851EA">
          <w:rPr>
            <w:rFonts w:eastAsia="MS Mincho" w:cs="Arial"/>
            <w:noProof/>
            <w:color w:val="000000" w:themeColor="text1"/>
            <w:sz w:val="24"/>
            <w:szCs w:val="24"/>
            <w:lang w:eastAsia="en-US"/>
          </w:rPr>
          <w:t>Guderley 1994</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In this study, maximum salinity was 12.2 psu, therefore, </w:t>
      </w:r>
      <w:r w:rsidR="00617B23" w:rsidRPr="005851EA">
        <w:rPr>
          <w:rFonts w:eastAsia="MS Mincho" w:cs="Arial"/>
          <w:color w:val="000000" w:themeColor="text1"/>
          <w:sz w:val="24"/>
          <w:szCs w:val="24"/>
          <w:lang w:eastAsia="en-US"/>
        </w:rPr>
        <w:t xml:space="preserve">the situation </w:t>
      </w:r>
      <w:r w:rsidRPr="005851EA">
        <w:rPr>
          <w:rFonts w:eastAsia="MS Mincho" w:cs="Arial"/>
          <w:color w:val="000000" w:themeColor="text1"/>
          <w:sz w:val="24"/>
          <w:szCs w:val="24"/>
          <w:lang w:eastAsia="en-US"/>
        </w:rPr>
        <w:t>in Shavalera Pond (lowest salinity pond) could be stressful as it is freshwater (0.365±0.01 psu), while in Eric’s and Oval Ponds the situation is not stressful for the fish and it is important to note that they have been living in ponds, which they are supposed to be acclimated to</w:t>
      </w:r>
      <w:r w:rsidR="00617B23" w:rsidRPr="005851EA">
        <w:rPr>
          <w:rFonts w:eastAsia="MS Mincho" w:cs="Arial"/>
          <w:color w:val="000000" w:themeColor="text1"/>
          <w:sz w:val="24"/>
          <w:szCs w:val="24"/>
          <w:lang w:eastAsia="en-US"/>
        </w:rPr>
        <w:t xml:space="preserve"> their surroundings</w:t>
      </w:r>
      <w:r w:rsidRPr="005851EA">
        <w:rPr>
          <w:rFonts w:eastAsia="MS Mincho" w:cs="Arial"/>
          <w:color w:val="000000" w:themeColor="text1"/>
          <w:sz w:val="24"/>
          <w:szCs w:val="24"/>
          <w:lang w:eastAsia="en-US"/>
        </w:rPr>
        <w:t xml:space="preserve">. Furthermore, threespine sticklebacks 5 weeks old fry showed no salinity preference between 0-28 psu but clearly avoided 35 psu in an </w:t>
      </w:r>
      <w:r w:rsidRPr="005851EA">
        <w:rPr>
          <w:rFonts w:eastAsia="MS Mincho" w:cs="Arial"/>
          <w:i/>
          <w:iCs/>
          <w:color w:val="000000" w:themeColor="text1"/>
          <w:sz w:val="24"/>
          <w:szCs w:val="24"/>
          <w:lang w:eastAsia="en-US"/>
        </w:rPr>
        <w:t>in vivo</w:t>
      </w:r>
      <w:r w:rsidRPr="005851EA">
        <w:rPr>
          <w:rFonts w:eastAsia="MS Mincho" w:cs="Arial"/>
          <w:color w:val="000000" w:themeColor="text1"/>
          <w:sz w:val="24"/>
          <w:szCs w:val="24"/>
          <w:lang w:eastAsia="en-US"/>
        </w:rPr>
        <w:t xml:space="preserve"> experiment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&lt;EndNote&gt;&lt;Cite&gt;&lt;Author&gt;Campeau&lt;/Author&gt;&lt;Year&gt;1984&lt;/Year&gt;&lt;RecNum&gt;1198&lt;/RecNum&gt;&lt;DisplayText&gt;(Campeau et al. 1984)&lt;/DisplayText&gt;&lt;record&gt;&lt;rec-number&gt;1198&lt;/rec-number&gt;&lt;foreign-keys&gt;&lt;key app="EN" db-id="x5attf9e3ftzs1ezppfvar2mwa2d0a0ts2ds"&gt;1198&lt;/key&gt;&lt;/foreign-keys&gt;&lt;ref-type name="Journal Article"&gt;17&lt;/ref-type&gt;&lt;contributors&gt;&lt;authors&gt;&lt;author&gt;Campeau, S.&lt;/author&gt;&lt;author&gt;Guderley, H. &lt;/author&gt;&lt;author&gt;FitzGerald, G. J.&lt;/author&gt;&lt;/authors&gt;&lt;/contributors&gt;&lt;titles&gt;&lt;title&gt;Salinity tolerance and preferences of fry of two species of sympatric sticklebacks: possible mechanisms of habitat segregation&lt;/title&gt;&lt;secondary-title&gt;Canadian Journal of Zoology &lt;/secondary-title&gt;&lt;/titles&gt;&lt;periodical&gt;&lt;full-title&gt;Canadian Journal of Zoology&lt;/full-title&gt;&lt;/periodical&gt;&lt;pages&gt;1048-1051&lt;/pages&gt;&lt;volume&gt;62&lt;/volume&gt;&lt;dates&gt;&lt;year&gt;1984&lt;/year&gt;&lt;/dates&gt;&lt;urls&gt;&lt;/urls&gt;&lt;/record&gt;&lt;/Cite&gt;&lt;/EndNote&gt;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26" w:tooltip="Campeau, 1984 #1198" w:history="1">
        <w:r w:rsidRPr="005851EA">
          <w:rPr>
            <w:rFonts w:eastAsia="MS Mincho" w:cs="Arial"/>
            <w:noProof/>
            <w:color w:val="000000" w:themeColor="text1"/>
            <w:sz w:val="24"/>
            <w:szCs w:val="24"/>
          </w:rPr>
          <w:t>Campeau et al. 1984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lang w:eastAsia="en-US"/>
        </w:rPr>
        <w:t xml:space="preserve">. </w:t>
      </w:r>
    </w:p>
    <w:p w14:paraId="2CF5E194" w14:textId="76F5C61D" w:rsidR="000A302D" w:rsidRPr="005851EA" w:rsidRDefault="00617B23" w:rsidP="000A302D">
      <w:pPr>
        <w:spacing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In this context</w:t>
      </w:r>
      <w:r w:rsidR="00853886" w:rsidRPr="005851EA">
        <w:rPr>
          <w:rFonts w:eastAsia="MS Mincho" w:cs="Arial"/>
          <w:color w:val="000000" w:themeColor="text1"/>
          <w:sz w:val="24"/>
          <w:szCs w:val="24"/>
          <w:lang w:eastAsia="en-US"/>
        </w:rPr>
        <w:t>, such positive relationships between growth and salinity were also reported for mollies (</w:t>
      </w:r>
      <w:r w:rsidR="00853886" w:rsidRPr="005851EA">
        <w:rPr>
          <w:rFonts w:eastAsia="MS Mincho" w:cs="Arial"/>
          <w:i/>
          <w:iCs/>
          <w:color w:val="000000" w:themeColor="text1"/>
          <w:sz w:val="24"/>
          <w:szCs w:val="24"/>
          <w:lang w:eastAsia="en-US"/>
        </w:rPr>
        <w:t>Poecilia vivipara</w:t>
      </w:r>
      <w:r w:rsidR="00853886" w:rsidRPr="005851EA">
        <w:rPr>
          <w:rFonts w:eastAsia="MS Mincho" w:cs="Arial"/>
          <w:color w:val="000000" w:themeColor="text1"/>
          <w:sz w:val="24"/>
          <w:szCs w:val="24"/>
          <w:lang w:eastAsia="en-US"/>
        </w:rPr>
        <w:t xml:space="preserve">) in coastal lagoons in the north of the State of Rio de Janeiro in Brazil, in which fish inhabiting brackish water salinities were larger in size than fish inhabiting the freshwater part  </w:t>
      </w:r>
      <w:r w:rsidR="00853886" w:rsidRPr="005851EA">
        <w:rPr>
          <w:rFonts w:eastAsia="MS Mincho" w:cs="Arial"/>
          <w:color w:val="000000" w:themeColor="text1"/>
          <w:sz w:val="24"/>
          <w:szCs w:val="24"/>
          <w:lang w:eastAsia="en-US"/>
        </w:rPr>
        <w:fldChar w:fldCharType="begin">
          <w:fldData xml:space="preserve">PEVuZE5vdGU+PENpdGU+PEF1dGhvcj5BcmF1am88L0F1dGhvcj48WWVhcj4yMDE0PC9ZZWFyPjxS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==
</w:fldData>
        </w:fldChar>
      </w:r>
      <w:r w:rsidR="00853886" w:rsidRPr="005851EA">
        <w:rPr>
          <w:rFonts w:eastAsia="MS Mincho" w:cs="Arial"/>
          <w:color w:val="000000" w:themeColor="text1"/>
          <w:sz w:val="24"/>
          <w:szCs w:val="24"/>
          <w:lang w:eastAsia="en-US"/>
        </w:rPr>
        <w:instrText xml:space="preserve"> ADDIN EN.CITE </w:instrText>
      </w:r>
      <w:r w:rsidR="00853886" w:rsidRPr="005851EA">
        <w:rPr>
          <w:rFonts w:eastAsia="MS Mincho" w:cs="Arial"/>
          <w:color w:val="000000" w:themeColor="text1"/>
          <w:sz w:val="24"/>
          <w:szCs w:val="24"/>
          <w:lang w:eastAsia="en-US"/>
        </w:rPr>
        <w:fldChar w:fldCharType="begin">
          <w:fldData xml:space="preserve">PEVuZE5vdGU+PENpdGU+PEF1dGhvcj5BcmF1am88L0F1dGhvcj48WWVhcj4yMDE0PC9ZZWFyPjxS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==
</w:fldData>
        </w:fldChar>
      </w:r>
      <w:r w:rsidR="00853886" w:rsidRPr="005851EA">
        <w:rPr>
          <w:rFonts w:eastAsia="MS Mincho" w:cs="Arial"/>
          <w:color w:val="000000" w:themeColor="text1"/>
          <w:sz w:val="24"/>
          <w:szCs w:val="24"/>
          <w:lang w:eastAsia="en-US"/>
        </w:rPr>
        <w:instrText xml:space="preserve"> ADDIN EN.CITE.DATA </w:instrText>
      </w:r>
      <w:r w:rsidR="00853886" w:rsidRPr="005851EA">
        <w:rPr>
          <w:rFonts w:eastAsia="MS Mincho" w:cs="Arial"/>
          <w:color w:val="000000" w:themeColor="text1"/>
          <w:sz w:val="24"/>
          <w:szCs w:val="24"/>
          <w:lang w:eastAsia="en-US"/>
        </w:rPr>
      </w:r>
      <w:r w:rsidR="00853886" w:rsidRPr="005851EA">
        <w:rPr>
          <w:rFonts w:eastAsia="MS Mincho" w:cs="Arial"/>
          <w:color w:val="000000" w:themeColor="text1"/>
          <w:sz w:val="24"/>
          <w:szCs w:val="24"/>
          <w:lang w:eastAsia="en-US"/>
        </w:rPr>
        <w:fldChar w:fldCharType="end"/>
      </w:r>
      <w:r w:rsidR="00853886" w:rsidRPr="005851EA">
        <w:rPr>
          <w:rFonts w:eastAsia="MS Mincho" w:cs="Arial"/>
          <w:color w:val="000000" w:themeColor="text1"/>
          <w:sz w:val="24"/>
          <w:szCs w:val="24"/>
          <w:lang w:eastAsia="en-US"/>
        </w:rPr>
      </w:r>
      <w:r w:rsidR="00853886" w:rsidRPr="005851EA">
        <w:rPr>
          <w:rFonts w:eastAsia="MS Mincho" w:cs="Arial"/>
          <w:color w:val="000000" w:themeColor="text1"/>
          <w:sz w:val="24"/>
          <w:szCs w:val="24"/>
          <w:lang w:eastAsia="en-US"/>
        </w:rPr>
        <w:fldChar w:fldCharType="separate"/>
      </w:r>
      <w:r w:rsidR="00853886" w:rsidRPr="005851EA">
        <w:rPr>
          <w:rFonts w:eastAsia="MS Mincho" w:cs="Arial"/>
          <w:noProof/>
          <w:color w:val="000000" w:themeColor="text1"/>
          <w:sz w:val="24"/>
          <w:szCs w:val="24"/>
          <w:lang w:eastAsia="en-US"/>
        </w:rPr>
        <w:t>(</w:t>
      </w:r>
      <w:hyperlink w:anchor="_ENREF_89" w:tooltip="Neves, 2003 #1107" w:history="1">
        <w:r w:rsidR="00853886" w:rsidRPr="005851EA">
          <w:rPr>
            <w:rFonts w:eastAsia="MS Mincho" w:cs="Arial"/>
            <w:noProof/>
            <w:color w:val="000000" w:themeColor="text1"/>
            <w:sz w:val="24"/>
            <w:szCs w:val="24"/>
            <w:lang w:eastAsia="en-US"/>
          </w:rPr>
          <w:t>Neves and Monteiro 2003</w:t>
        </w:r>
      </w:hyperlink>
      <w:r w:rsidR="00853886" w:rsidRPr="005851EA">
        <w:rPr>
          <w:rFonts w:eastAsia="MS Mincho" w:cs="Arial"/>
          <w:noProof/>
          <w:color w:val="000000" w:themeColor="text1"/>
          <w:sz w:val="24"/>
          <w:szCs w:val="24"/>
          <w:lang w:eastAsia="en-US"/>
        </w:rPr>
        <w:t xml:space="preserve">, </w:t>
      </w:r>
      <w:hyperlink w:anchor="_ENREF_46" w:tooltip="Gomes, 2008 #1106" w:history="1">
        <w:r w:rsidR="00853886" w:rsidRPr="005851EA">
          <w:rPr>
            <w:rFonts w:eastAsia="MS Mincho" w:cs="Arial"/>
            <w:noProof/>
            <w:color w:val="000000" w:themeColor="text1"/>
            <w:sz w:val="24"/>
            <w:szCs w:val="24"/>
            <w:lang w:eastAsia="en-US"/>
          </w:rPr>
          <w:t>Gomes and Monteiro 2008</w:t>
        </w:r>
      </w:hyperlink>
      <w:r w:rsidR="00853886" w:rsidRPr="005851EA">
        <w:rPr>
          <w:rFonts w:eastAsia="MS Mincho" w:cs="Arial"/>
          <w:noProof/>
          <w:color w:val="000000" w:themeColor="text1"/>
          <w:sz w:val="24"/>
          <w:szCs w:val="24"/>
          <w:lang w:eastAsia="en-US"/>
        </w:rPr>
        <w:t xml:space="preserve">, </w:t>
      </w:r>
      <w:hyperlink w:anchor="_ENREF_8" w:tooltip="Araujo, 2014 #1099" w:history="1">
        <w:r w:rsidR="00853886" w:rsidRPr="005851EA">
          <w:rPr>
            <w:rFonts w:eastAsia="MS Mincho" w:cs="Arial"/>
            <w:noProof/>
            <w:color w:val="000000" w:themeColor="text1"/>
            <w:sz w:val="24"/>
            <w:szCs w:val="24"/>
            <w:lang w:eastAsia="en-US"/>
          </w:rPr>
          <w:t>Araujo et al. 2014</w:t>
        </w:r>
      </w:hyperlink>
      <w:r w:rsidR="00853886" w:rsidRPr="005851EA">
        <w:rPr>
          <w:rFonts w:eastAsia="MS Mincho" w:cs="Arial"/>
          <w:noProof/>
          <w:color w:val="000000" w:themeColor="text1"/>
          <w:sz w:val="24"/>
          <w:szCs w:val="24"/>
          <w:lang w:eastAsia="en-US"/>
        </w:rPr>
        <w:t>)</w:t>
      </w:r>
      <w:r w:rsidR="00853886" w:rsidRPr="005851EA">
        <w:rPr>
          <w:rFonts w:eastAsia="MS Mincho" w:cs="Arial"/>
          <w:color w:val="000000" w:themeColor="text1"/>
          <w:sz w:val="24"/>
          <w:szCs w:val="24"/>
          <w:lang w:eastAsia="en-US"/>
        </w:rPr>
        <w:fldChar w:fldCharType="end"/>
      </w:r>
      <w:r w:rsidR="00853886" w:rsidRPr="005851EA">
        <w:rPr>
          <w:rFonts w:eastAsia="MS Mincho" w:cs="Arial"/>
          <w:color w:val="000000" w:themeColor="text1"/>
          <w:sz w:val="24"/>
          <w:szCs w:val="24"/>
          <w:lang w:eastAsia="en-US"/>
        </w:rPr>
        <w:t xml:space="preserve">. As for larval groupers and </w:t>
      </w:r>
      <w:r w:rsidR="005B430A">
        <w:rPr>
          <w:rFonts w:eastAsia="MS Mincho" w:cs="Arial"/>
          <w:color w:val="000000" w:themeColor="text1"/>
          <w:sz w:val="24"/>
          <w:szCs w:val="24"/>
          <w:lang w:eastAsia="en-US"/>
        </w:rPr>
        <w:t>seabream</w:t>
      </w:r>
      <w:r w:rsidR="00853886" w:rsidRPr="005851EA">
        <w:rPr>
          <w:rFonts w:eastAsia="MS Mincho" w:cs="Arial"/>
          <w:color w:val="000000" w:themeColor="text1"/>
          <w:sz w:val="24"/>
          <w:szCs w:val="24"/>
          <w:lang w:eastAsia="en-US"/>
        </w:rPr>
        <w:t xml:space="preserve">, growth rate varied with salinity in a humped shaped fashion, being highest at intermediate salinities (Toledo et al. 2002, Shervette et al. 2007). This shows the ability to tolerate salinity is different among fish species and freshwater could be stressful in physiological terms for some, including sticklebacks as was reported for </w:t>
      </w:r>
      <w:r w:rsidR="00853886" w:rsidRPr="005851EA">
        <w:rPr>
          <w:rFonts w:eastAsia="MS Mincho" w:cs="Arial"/>
          <w:i/>
          <w:iCs/>
          <w:color w:val="000000" w:themeColor="text1"/>
          <w:sz w:val="24"/>
          <w:szCs w:val="24"/>
          <w:lang w:eastAsia="en-US"/>
        </w:rPr>
        <w:t>Poecilia latipinna</w:t>
      </w:r>
      <w:r w:rsidR="00853886" w:rsidRPr="005851EA">
        <w:rPr>
          <w:rFonts w:eastAsia="MS Mincho" w:cs="Arial"/>
          <w:color w:val="000000" w:themeColor="text1"/>
          <w:sz w:val="24"/>
          <w:szCs w:val="24"/>
          <w:lang w:eastAsia="en-US"/>
        </w:rPr>
        <w:t xml:space="preserve"> and </w:t>
      </w:r>
      <w:r w:rsidR="00853886" w:rsidRPr="005851EA">
        <w:rPr>
          <w:rFonts w:eastAsia="MS Mincho" w:cs="Arial"/>
          <w:i/>
          <w:iCs/>
          <w:color w:val="000000" w:themeColor="text1"/>
          <w:sz w:val="24"/>
          <w:szCs w:val="24"/>
          <w:lang w:eastAsia="en-US"/>
        </w:rPr>
        <w:t>Gambusia affinis</w:t>
      </w:r>
      <w:r w:rsidR="00853886" w:rsidRPr="005851EA">
        <w:rPr>
          <w:rFonts w:eastAsia="MS Mincho" w:cs="Arial"/>
          <w:color w:val="000000" w:themeColor="text1"/>
          <w:sz w:val="24"/>
          <w:szCs w:val="24"/>
          <w:lang w:eastAsia="en-US"/>
        </w:rPr>
        <w:t xml:space="preserve"> </w:t>
      </w:r>
      <w:r w:rsidR="00853886" w:rsidRPr="005851EA">
        <w:rPr>
          <w:rFonts w:eastAsia="MS Mincho" w:cs="Arial"/>
          <w:color w:val="000000" w:themeColor="text1"/>
          <w:sz w:val="24"/>
          <w:szCs w:val="24"/>
          <w:lang w:eastAsia="en-US"/>
        </w:rPr>
        <w:fldChar w:fldCharType="begin"/>
      </w:r>
      <w:r w:rsidR="00853886" w:rsidRPr="005851EA">
        <w:rPr>
          <w:rFonts w:eastAsia="MS Mincho" w:cs="Arial"/>
          <w:color w:val="000000" w:themeColor="text1"/>
          <w:sz w:val="24"/>
          <w:szCs w:val="24"/>
          <w:lang w:eastAsia="en-US"/>
        </w:rPr>
        <w:instrText xml:space="preserve"> ADDIN EN.CITE &lt;EndNote&gt;&lt;Cite&gt;&lt;Author&gt;Martin&lt;/Author&gt;&lt;Year&gt;2009&lt;/Year&gt;&lt;RecNum&gt;1108&lt;/RecNum&gt;&lt;DisplayText&gt;(Martin et al. 2009)&lt;/DisplayText&gt;&lt;record&gt;&lt;rec-number&gt;1108&lt;/rec-number&gt;&lt;foreign-keys&gt;&lt;key app="EN" db-id="x5attf9e3ftzs1ezppfvar2mwa2d0a0ts2ds"&gt;1108&lt;/key&gt;&lt;/foreign-keys&gt;&lt;ref-type name="Journal Article"&gt;17&lt;/ref-type&gt;&lt;contributors&gt;&lt;authors&gt;&lt;author&gt;Martin, S. B.&lt;/author&gt;&lt;author&gt;Hitch, A. T.&lt;/author&gt;&lt;author&gt;Purcell, K. M.&lt;/author&gt;&lt;author&gt;Klerks, P. L.&lt;/author&gt;&lt;author&gt;Leberg, P. L.&lt;/author&gt;&lt;/authors&gt;&lt;/contributors&gt;&lt;titles&gt;&lt;title&gt;Life history variation along a salinity gradient in coastal marshes&lt;/title&gt;&lt;secondary-title&gt;Aquatic Biology&lt;/secondary-title&gt;&lt;/titles&gt;&lt;periodical&gt;&lt;full-title&gt;Aquatic Biology&lt;/full-title&gt;&lt;/periodical&gt;&lt;pages&gt;15-28&lt;/pages&gt;&lt;volume&gt;8&lt;/volume&gt;&lt;number&gt;1&lt;/number&gt;&lt;dates&gt;&lt;year&gt;2009&lt;/year&gt;&lt;/dates&gt;&lt;urls&gt;&lt;/urls&gt;&lt;/record&gt;&lt;/Cite&gt;&lt;Cite&gt;&lt;Author&gt;Martin&lt;/Author&gt;&lt;Year&gt;2009&lt;/Year&gt;&lt;RecNum&gt;1108&lt;/RecNum&gt;&lt;record&gt;&lt;rec-number&gt;1108&lt;/rec-number&gt;&lt;foreign-keys&gt;&lt;key app="EN" db-id="x5attf9e3ftzs1ezppfvar2mwa2d0a0ts2ds"&gt;1108&lt;/key&gt;&lt;/foreign-keys&gt;&lt;ref-type name="Journal Article"&gt;17&lt;/ref-type&gt;&lt;contributors&gt;&lt;authors&gt;&lt;author&gt;Martin, S. B.&lt;/author&gt;&lt;author&gt;Hitch, A. T.&lt;/author&gt;&lt;author&gt;Purcell, K. M.&lt;/author&gt;&lt;author&gt;Klerks, P. L.&lt;/author&gt;&lt;author&gt;Leberg, P. L.&lt;/author&gt;&lt;/authors&gt;&lt;/contributors&gt;&lt;titles&gt;&lt;title&gt;Life history variation along a salinity gradient in coastal marshes&lt;/title&gt;&lt;secondary-title&gt;Aquatic Biology&lt;/secondary-title&gt;&lt;/titles&gt;&lt;periodical&gt;&lt;full-title&gt;Aquatic Biology&lt;/full-title&gt;&lt;/periodical&gt;&lt;pages&gt;15-28&lt;/pages&gt;&lt;volume&gt;8&lt;/volume&gt;&lt;number&gt;1&lt;/number&gt;&lt;dates&gt;&lt;year&gt;2009&lt;/year&gt;&lt;/dates&gt;&lt;urls&gt;&lt;/urls&gt;&lt;/record&gt;&lt;/Cite&gt;&lt;/EndNote&gt;</w:instrText>
      </w:r>
      <w:r w:rsidR="00853886" w:rsidRPr="005851EA">
        <w:rPr>
          <w:rFonts w:eastAsia="MS Mincho" w:cs="Arial"/>
          <w:color w:val="000000" w:themeColor="text1"/>
          <w:sz w:val="24"/>
          <w:szCs w:val="24"/>
          <w:lang w:eastAsia="en-US"/>
        </w:rPr>
        <w:fldChar w:fldCharType="separate"/>
      </w:r>
      <w:r w:rsidR="00853886" w:rsidRPr="005851EA">
        <w:rPr>
          <w:rFonts w:eastAsia="MS Mincho" w:cs="Arial"/>
          <w:noProof/>
          <w:color w:val="000000" w:themeColor="text1"/>
          <w:sz w:val="24"/>
          <w:szCs w:val="24"/>
          <w:lang w:eastAsia="en-US"/>
        </w:rPr>
        <w:t>(</w:t>
      </w:r>
      <w:hyperlink w:anchor="_ENREF_79" w:tooltip="Martin, 2009 #1108" w:history="1">
        <w:r w:rsidR="00853886" w:rsidRPr="005851EA">
          <w:rPr>
            <w:rFonts w:eastAsia="MS Mincho" w:cs="Arial"/>
            <w:noProof/>
            <w:color w:val="000000" w:themeColor="text1"/>
            <w:sz w:val="24"/>
            <w:szCs w:val="24"/>
            <w:lang w:eastAsia="en-US"/>
          </w:rPr>
          <w:t>Martin et al. 2009</w:t>
        </w:r>
      </w:hyperlink>
      <w:r w:rsidR="00853886" w:rsidRPr="005851EA">
        <w:rPr>
          <w:rFonts w:eastAsia="MS Mincho" w:cs="Arial"/>
          <w:noProof/>
          <w:color w:val="000000" w:themeColor="text1"/>
          <w:sz w:val="24"/>
          <w:szCs w:val="24"/>
          <w:lang w:eastAsia="en-US"/>
        </w:rPr>
        <w:t>)</w:t>
      </w:r>
      <w:r w:rsidR="00853886" w:rsidRPr="005851EA">
        <w:rPr>
          <w:rFonts w:eastAsia="MS Mincho" w:cs="Arial"/>
          <w:color w:val="000000" w:themeColor="text1"/>
          <w:sz w:val="24"/>
          <w:szCs w:val="24"/>
          <w:lang w:eastAsia="en-US"/>
        </w:rPr>
        <w:fldChar w:fldCharType="end"/>
      </w:r>
      <w:r w:rsidR="000A302D" w:rsidRPr="005851EA">
        <w:rPr>
          <w:rFonts w:eastAsia="MS Mincho" w:cs="Arial"/>
          <w:color w:val="000000" w:themeColor="text1"/>
          <w:sz w:val="24"/>
          <w:szCs w:val="24"/>
          <w:lang w:eastAsia="en-US"/>
        </w:rPr>
        <w:t>.</w:t>
      </w:r>
    </w:p>
    <w:p w14:paraId="3D151758" w14:textId="6FDBAD86" w:rsidR="00EE5A0F" w:rsidRPr="005851EA" w:rsidRDefault="00853886" w:rsidP="000A302D">
      <w:pPr>
        <w:spacing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 xml:space="preserve">In Otsuchi Bay in northeastern Japan, juvenile threespine sticklebacks sampled once in July, where salinity and temperature ranges were 28.4-33.3 psu and 15.9-20 C°, respectively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&lt;EndNote&gt;&lt;Cite&gt;&lt;Author&gt;Arai&lt;/Author&gt;&lt;Year&gt;2003a&lt;/Year&gt;&lt;RecNum&gt;1196&lt;/RecNum&gt;&lt;DisplayText&gt;(Arai et al. 2003a)&lt;/DisplayText&gt;&lt;record&gt;&lt;rec-number&gt;1196&lt;/rec-number&gt;&lt;foreign-keys&gt;&lt;key app="EN" db-id="x5attf9e3ftzs1ezppfvar2mwa2d0a0ts2ds"&gt;1196&lt;/key&gt;&lt;/foreign-keys&gt;&lt;ref-type name="Journal Article"&gt;17&lt;/ref-type&gt;&lt;contributors&gt;&lt;authors&gt;&lt;author&gt;Arai, T.&lt;/author&gt;&lt;author&gt;Goto, A.&lt;/author&gt;&lt;author&gt;Miyazaki, N.&lt;/author&gt;&lt;/authors&gt;&lt;/contributors&gt;&lt;titles&gt;&lt;title&gt;&lt;style face="normal" font="default" size="100%"&gt;Growth history and migration of the threespine stickleback &lt;/style&gt;&lt;style face="italic" font="default" size="100%"&gt;Gasterosteus aculeatus&lt;/style&gt;&lt;style face="normal" font="default" size="100%"&gt; in Otsuchi Bay, northeastern Japan&lt;/style&gt;&lt;/title&gt;&lt;secondary-title&gt;Ichthyological Research&lt;/secondary-title&gt;&lt;/titles&gt;&lt;periodical&gt;&lt;full-title&gt;Ichthyological Research&lt;/full-title&gt;&lt;/periodical&gt;&lt;pages&gt;90-93&lt;/pages&gt;&lt;volume&gt;50&lt;/volume&gt;&lt;dates&gt;&lt;year&gt;2003a&lt;/year&gt;&lt;/dates&gt;&lt;urls&gt;&lt;/urls&gt;&lt;/record&gt;&lt;/Cite&gt;&lt;/EndNote&gt;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7" w:tooltip="Arai, 2003a #1196" w:history="1">
        <w:r w:rsidRPr="005851EA">
          <w:rPr>
            <w:rFonts w:eastAsia="MS Mincho" w:cs="Arial"/>
            <w:noProof/>
            <w:color w:val="000000" w:themeColor="text1"/>
            <w:sz w:val="24"/>
            <w:szCs w:val="24"/>
            <w:lang w:eastAsia="en-US"/>
          </w:rPr>
          <w:t>Arai et al. 2003</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In this study, otolith chemistry was used mainly to detect migration history of these fish between fresh and salt water (Arai et al. 2003) and the growth rate reported was 0.17±0.01 (range: 0.16-0.2) mm.day</w:t>
      </w:r>
      <w:r w:rsidRPr="005851EA">
        <w:rPr>
          <w:rFonts w:eastAsia="MS Mincho" w:cs="Arial"/>
          <w:color w:val="000000" w:themeColor="text1"/>
          <w:sz w:val="24"/>
          <w:szCs w:val="24"/>
          <w:vertAlign w:val="superscript"/>
          <w:lang w:eastAsia="en-US"/>
        </w:rPr>
        <w:t xml:space="preserve">-1 </w:t>
      </w:r>
      <w:r w:rsidRPr="005851EA">
        <w:rPr>
          <w:rFonts w:eastAsia="MS Mincho" w:cs="Arial"/>
          <w:color w:val="000000" w:themeColor="text1"/>
          <w:sz w:val="24"/>
          <w:szCs w:val="24"/>
          <w:lang w:eastAsia="en-US"/>
        </w:rPr>
        <w:t xml:space="preserve">(Arai et al. 2003). The size </w:t>
      </w:r>
      <w:r w:rsidRPr="005851EA">
        <w:rPr>
          <w:rFonts w:eastAsia="MS Mincho" w:cs="Arial"/>
          <w:color w:val="000000" w:themeColor="text1"/>
          <w:sz w:val="24"/>
          <w:szCs w:val="24"/>
          <w:lang w:eastAsia="en-US"/>
        </w:rPr>
        <w:lastRenderedPageBreak/>
        <w:t>range of fish in Arai et al. (2003a) study was 21.6-25.9 mm (mean±SD= 23.7±1.2 mm), which is partially similar to the size range of 14 fish out of 73 fish in this study (closest size range= 22-26 mm) and the rest were either smaller (50 fish) or bigger (9 fish) (see Tables II-IV in Chapter 2). Therefore, the lack of frequent sampling in Arai et al. (2003) throughout the season, the migration of these fish from fresh to salt water and vice versa, and the majority of sizes targeted in this study were mostly smaller than 22 mm had most likely affected the results obtained by Arai et al. (2003) for the growth rate being 0.17±0.01 mm.day</w:t>
      </w:r>
      <w:r w:rsidRPr="005851EA">
        <w:rPr>
          <w:rFonts w:eastAsia="MS Mincho" w:cs="Arial"/>
          <w:color w:val="000000" w:themeColor="text1"/>
          <w:sz w:val="24"/>
          <w:szCs w:val="24"/>
          <w:vertAlign w:val="superscript"/>
          <w:lang w:eastAsia="en-US"/>
        </w:rPr>
        <w:t>-1</w:t>
      </w:r>
      <w:r w:rsidRPr="005851EA">
        <w:rPr>
          <w:rFonts w:eastAsia="MS Mincho" w:cs="Arial"/>
          <w:color w:val="000000" w:themeColor="text1"/>
          <w:sz w:val="24"/>
          <w:szCs w:val="24"/>
          <w:lang w:eastAsia="en-US"/>
        </w:rPr>
        <w:t>, while the smallest overall mean growth rate value across sampling events in this study was 0.263±0.015 mm.day</w:t>
      </w:r>
      <w:r w:rsidRPr="005851EA">
        <w:rPr>
          <w:rFonts w:eastAsia="MS Mincho" w:cs="Arial"/>
          <w:color w:val="000000" w:themeColor="text1"/>
          <w:sz w:val="24"/>
          <w:szCs w:val="24"/>
          <w:vertAlign w:val="superscript"/>
          <w:lang w:eastAsia="en-US"/>
        </w:rPr>
        <w:t>-1</w:t>
      </w:r>
      <w:r w:rsidRPr="005851EA">
        <w:rPr>
          <w:rFonts w:eastAsia="MS Mincho" w:cs="Arial"/>
          <w:color w:val="000000" w:themeColor="text1"/>
          <w:sz w:val="24"/>
          <w:szCs w:val="24"/>
          <w:lang w:eastAsia="en-US"/>
        </w:rPr>
        <w:t xml:space="preserve"> at the lowest salinity as fish in this study did not experience migration as they are located in closed ponds. In addition, food was not considered by Arai et al. (2003), unlike this study.</w:t>
      </w:r>
    </w:p>
    <w:p w14:paraId="7469043F" w14:textId="77777777" w:rsidR="00617B23" w:rsidRPr="005851EA" w:rsidRDefault="00853886" w:rsidP="000A302D">
      <w:pPr>
        <w:autoSpaceDE w:val="0"/>
        <w:autoSpaceDN w:val="0"/>
        <w:adjustRightInd w:val="0"/>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The growth rate of fish in general must have some sort of functional relationship to the food intake rate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&lt;EndNote&gt;&lt;Cite&gt;&lt;Author&gt;Parks&lt;/Author&gt;&lt;Year&gt;1982&lt;/Year&gt;&lt;RecNum&gt;1180&lt;/RecNum&gt;&lt;DisplayText&gt;(Parks 1982)&lt;/DisplayText&gt;&lt;record&gt;&lt;rec-number&gt;1180&lt;/rec-number&gt;&lt;foreign-keys&gt;&lt;key app="EN" db-id="x5attf9e3ftzs1ezppfvar2mwa2d0a0ts2ds"&gt;1180&lt;/key&gt;&lt;/foreign-keys&gt;&lt;ref-type name="Book"&gt;6&lt;/ref-type&gt;&lt;contributors&gt;&lt;authors&gt;&lt;author&gt;Parks, J. R.&lt;/author&gt;&lt;/authors&gt;&lt;/contributors&gt;&lt;titles&gt;&lt;title&gt;A theory of Growth and Feeding of Animals&lt;/title&gt;&lt;/titles&gt;&lt;dates&gt;&lt;year&gt;1982&lt;/year&gt;&lt;/dates&gt;&lt;pub-location&gt;Berlin&lt;/pub-location&gt;&lt;publisher&gt;Sringer-Verlag&lt;/publisher&gt;&lt;urls&gt;&lt;/urls&gt;&lt;/record&gt;&lt;/Cite&gt;&lt;/EndNote&gt;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93" w:tooltip="Parks, 1982 #1180" w:history="1">
        <w:r w:rsidRPr="005851EA">
          <w:rPr>
            <w:rFonts w:eastAsia="MS Mincho" w:cs="Arial"/>
            <w:noProof/>
            <w:color w:val="000000" w:themeColor="text1"/>
            <w:sz w:val="24"/>
            <w:szCs w:val="24"/>
          </w:rPr>
          <w:t>Parks 1982</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However, food cannot be considered solely as an affecting factor apart from environmental conditions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&lt;EndNote&gt;&lt;Cite&gt;&lt;Author&gt;Munk&lt;/Author&gt;&lt;Year&gt;2007&lt;/Year&gt;&lt;RecNum&gt;956&lt;/RecNum&gt;&lt;DisplayText&gt;(Munk 2007)&lt;/DisplayText&gt;&lt;record&gt;&lt;rec-number&gt;956&lt;/rec-number&gt;&lt;foreign-keys&gt;&lt;key app="EN" db-id="x5attf9e3ftzs1ezppfvar2mwa2d0a0ts2ds"&gt;956&lt;/key&gt;&lt;/foreign-keys&gt;&lt;ref-type name="Journal Article"&gt;17&lt;/ref-type&gt;&lt;contributors&gt;&lt;authors&gt;&lt;author&gt;Munk, P.&lt;/author&gt;&lt;/authors&gt;&lt;/contributors&gt;&lt;titles&gt;&lt;title&gt;&lt;style face="normal" font="default" size="100%"&gt;Cross-frontal variation in growth rate and prey availability of larval North Sea cod &lt;/style&gt;&lt;style face="italic" font="default" size="100%"&gt;Gadus morhua&lt;/style&gt;&lt;/title&gt;&lt;secondary-title&gt;MARINE ECOLOGY PROGRESS SERIES&lt;/secondary-title&gt;&lt;/titles&gt;&lt;periodical&gt;&lt;full-title&gt;MARINE ECOLOGY PROGRESS SERIES&lt;/full-title&gt;&lt;/periodical&gt;&lt;pages&gt;225-235&lt;/pages&gt;&lt;volume&gt;334&lt;/volume&gt;&lt;dates&gt;&lt;year&gt;2007&lt;/year&gt;&lt;/dates&gt;&lt;urls&gt;&lt;/urls&gt;&lt;/record&gt;&lt;/Cite&gt;&lt;/EndNote&gt;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88" w:tooltip="Munk, 2007 #956" w:history="1">
        <w:r w:rsidRPr="005851EA">
          <w:rPr>
            <w:rFonts w:eastAsia="MS Mincho" w:cs="Arial"/>
            <w:noProof/>
            <w:color w:val="000000" w:themeColor="text1"/>
            <w:sz w:val="24"/>
            <w:szCs w:val="24"/>
          </w:rPr>
          <w:t>Munk 2007</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The growth rate of sticklebacks depends on the rate of food consumption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&lt;EndNote&gt;&lt;Cite&gt;&lt;Author&gt;Wootton&lt;/Author&gt;&lt;Year&gt;1976&lt;/Year&gt;&lt;RecNum&gt;1140&lt;/RecNum&gt;&lt;DisplayText&gt;(Wootton 1976)&lt;/DisplayText&gt;&lt;record&gt;&lt;rec-number&gt;1140&lt;/rec-number&gt;&lt;foreign-keys&gt;&lt;key app="EN" db-id="x5attf9e3ftzs1ezppfvar2mwa2d0a0ts2ds"&gt;1140&lt;/key&gt;&lt;/foreign-keys&gt;&lt;ref-type name="Book"&gt;6&lt;/ref-type&gt;&lt;contributors&gt;&lt;authors&gt;&lt;author&gt;Wootton, R. J. &lt;/author&gt;&lt;/authors&gt;&lt;/contributors&gt;&lt;titles&gt;&lt;title&gt;The Biology of the Sticklebacks&lt;/title&gt;&lt;/titles&gt;&lt;dates&gt;&lt;year&gt;1976&lt;/year&gt;&lt;/dates&gt;&lt;pub-location&gt;London&lt;/pub-location&gt;&lt;publisher&gt;Academic&lt;/publisher&gt;&lt;urls&gt;&lt;/urls&gt;&lt;/record&gt;&lt;/Cite&gt;&lt;/EndNote&gt;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11" w:tooltip="Wootton, 1976 #1140" w:history="1">
        <w:r w:rsidRPr="005851EA">
          <w:rPr>
            <w:rFonts w:eastAsia="MS Mincho" w:cs="Arial"/>
            <w:noProof/>
            <w:color w:val="000000" w:themeColor="text1"/>
            <w:sz w:val="24"/>
            <w:szCs w:val="24"/>
          </w:rPr>
          <w:t>Wootton 1976</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Also, several studies showed that food quality (e.g. toxic dinoflagellates) affects larval fish growth </w:t>
      </w:r>
      <w:r w:rsidRPr="005851EA">
        <w:rPr>
          <w:rFonts w:eastAsia="MS Mincho" w:cs="Arial"/>
          <w:color w:val="000000" w:themeColor="text1"/>
          <w:sz w:val="24"/>
          <w:szCs w:val="24"/>
        </w:rPr>
        <w:fldChar w:fldCharType="begin">
          <w:fldData xml:space="preserve">PEVuZE5vdGU+PENpdGU+PEF1dGhvcj5kZSBIYXJvPC9BdXRob3I+PFllYXI+MjAxNTwvWWVhcj48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PEVuZE5vdGU+PENpdGU+PEF1dGhvcj5kZSBIYXJvPC9BdXRob3I+PFllYXI+MjAxNTwvWWVhcj48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47" w:tooltip="Govoni, 1986 #70" w:history="1">
        <w:r w:rsidRPr="005851EA">
          <w:rPr>
            <w:rFonts w:eastAsia="MS Mincho" w:cs="Arial"/>
            <w:noProof/>
            <w:color w:val="000000" w:themeColor="text1"/>
            <w:sz w:val="24"/>
            <w:szCs w:val="24"/>
          </w:rPr>
          <w:t>Govoni et al. 1986</w:t>
        </w:r>
      </w:hyperlink>
      <w:r w:rsidRPr="005851EA">
        <w:rPr>
          <w:rFonts w:eastAsia="MS Mincho" w:cs="Arial"/>
          <w:noProof/>
          <w:color w:val="000000" w:themeColor="text1"/>
          <w:sz w:val="24"/>
          <w:szCs w:val="24"/>
        </w:rPr>
        <w:t xml:space="preserve">, </w:t>
      </w:r>
      <w:hyperlink w:anchor="_ENREF_2" w:tooltip="Abu-Rezq, 2002 #510" w:history="1">
        <w:r w:rsidRPr="005851EA">
          <w:rPr>
            <w:rFonts w:eastAsia="MS Mincho" w:cs="Arial"/>
            <w:noProof/>
            <w:color w:val="000000" w:themeColor="text1"/>
            <w:sz w:val="24"/>
            <w:szCs w:val="24"/>
          </w:rPr>
          <w:t>Abu-Rezq et al. 2002</w:t>
        </w:r>
      </w:hyperlink>
      <w:r w:rsidRPr="005851EA">
        <w:rPr>
          <w:rFonts w:eastAsia="MS Mincho" w:cs="Arial"/>
          <w:noProof/>
          <w:color w:val="000000" w:themeColor="text1"/>
          <w:sz w:val="24"/>
          <w:szCs w:val="24"/>
        </w:rPr>
        <w:t xml:space="preserve">, </w:t>
      </w:r>
      <w:hyperlink w:anchor="_ENREF_5" w:tooltip="Almatar, 2007 #491" w:history="1">
        <w:r w:rsidRPr="005851EA">
          <w:rPr>
            <w:rFonts w:eastAsia="MS Mincho" w:cs="Arial"/>
            <w:noProof/>
            <w:color w:val="000000" w:themeColor="text1"/>
            <w:sz w:val="24"/>
            <w:szCs w:val="24"/>
          </w:rPr>
          <w:t>Almatar and James 2007</w:t>
        </w:r>
      </w:hyperlink>
      <w:r w:rsidRPr="005851EA">
        <w:rPr>
          <w:rFonts w:eastAsia="MS Mincho" w:cs="Arial"/>
          <w:noProof/>
          <w:color w:val="000000" w:themeColor="text1"/>
          <w:sz w:val="24"/>
          <w:szCs w:val="24"/>
        </w:rPr>
        <w:t xml:space="preserve">, </w:t>
      </w:r>
      <w:hyperlink w:anchor="_ENREF_32" w:tooltip="Cortes, 2012 #1190" w:history="1">
        <w:r w:rsidRPr="005851EA">
          <w:rPr>
            <w:rFonts w:eastAsia="MS Mincho" w:cs="Arial"/>
            <w:noProof/>
            <w:color w:val="000000" w:themeColor="text1"/>
            <w:sz w:val="24"/>
            <w:szCs w:val="24"/>
          </w:rPr>
          <w:t>Cortes and Tsuzuki 2012</w:t>
        </w:r>
      </w:hyperlink>
      <w:r w:rsidRPr="005851EA">
        <w:rPr>
          <w:rFonts w:eastAsia="MS Mincho" w:cs="Arial"/>
          <w:noProof/>
          <w:color w:val="000000" w:themeColor="text1"/>
          <w:sz w:val="24"/>
          <w:szCs w:val="24"/>
        </w:rPr>
        <w:t xml:space="preserve">, </w:t>
      </w:r>
      <w:hyperlink w:anchor="_ENREF_35" w:tooltip="de Haro, 2015 #1189" w:history="1">
        <w:r w:rsidRPr="005851EA">
          <w:rPr>
            <w:rFonts w:eastAsia="MS Mincho" w:cs="Arial"/>
            <w:noProof/>
            <w:color w:val="000000" w:themeColor="text1"/>
            <w:sz w:val="24"/>
            <w:szCs w:val="24"/>
          </w:rPr>
          <w:t>de Haro et al. 2015</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Food is present in diverse forms expressed as species diversity and species richness, and it has been reported that prey diversity affects the growth rate of some fish (e.g. Olson et al. 2007). </w:t>
      </w:r>
    </w:p>
    <w:p w14:paraId="7D7D643C" w14:textId="336BE27D" w:rsidR="00E51368" w:rsidRPr="005851EA" w:rsidRDefault="00853886" w:rsidP="000A302D">
      <w:pPr>
        <w:autoSpaceDE w:val="0"/>
        <w:autoSpaceDN w:val="0"/>
        <w:adjustRightInd w:val="0"/>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The growth rate of largemouth seabass</w:t>
      </w:r>
      <w:r w:rsidRPr="005851EA">
        <w:rPr>
          <w:rFonts w:eastAsia="MS Mincho" w:cs="Arial"/>
          <w:i/>
          <w:iCs/>
          <w:color w:val="000000" w:themeColor="text1"/>
          <w:sz w:val="24"/>
          <w:szCs w:val="24"/>
        </w:rPr>
        <w:t xml:space="preserve"> </w:t>
      </w:r>
      <w:r w:rsidRPr="005851EA">
        <w:rPr>
          <w:rFonts w:eastAsia="MS Mincho" w:cs="Arial"/>
          <w:color w:val="000000" w:themeColor="text1"/>
          <w:sz w:val="24"/>
          <w:szCs w:val="24"/>
        </w:rPr>
        <w:t>(</w:t>
      </w:r>
      <w:r w:rsidRPr="005851EA">
        <w:rPr>
          <w:rFonts w:eastAsia="MS Mincho" w:cs="Arial"/>
          <w:i/>
          <w:iCs/>
          <w:color w:val="000000" w:themeColor="text1"/>
          <w:sz w:val="24"/>
          <w:szCs w:val="24"/>
        </w:rPr>
        <w:t>Micropterus salmoides</w:t>
      </w:r>
      <w:r w:rsidRPr="005851EA">
        <w:rPr>
          <w:rFonts w:eastAsia="MS Mincho" w:cs="Arial"/>
          <w:color w:val="000000" w:themeColor="text1"/>
          <w:sz w:val="24"/>
          <w:szCs w:val="24"/>
        </w:rPr>
        <w:t xml:space="preserve">) was positively correlated to prey species diversity (H’) (various fish) and this correlation was strong for </w:t>
      </w:r>
      <w:r w:rsidRPr="005851EA">
        <w:rPr>
          <w:rFonts w:eastAsia="MS Mincho" w:cs="Arial"/>
          <w:color w:val="000000" w:themeColor="text1"/>
          <w:sz w:val="24"/>
          <w:szCs w:val="24"/>
        </w:rPr>
        <w:lastRenderedPageBreak/>
        <w:t xml:space="preserve">small largemouth seabass and decreased with size (Olson et al. 2007). Although the mechanism is not known, the correlation was not driven by productivity, total fish abundance, or the abundance of predators (Olson et al. 2007). Young-of-the-year fish prey were important for small bass (Mittlebach and Persson 1998) and this could be due to the mouth size of predators as they cannot consume larger fish at this stage, while older and larger </w:t>
      </w:r>
      <w:r w:rsidRPr="005851EA">
        <w:rPr>
          <w:rFonts w:eastAsia="MS Mincho" w:cs="Arial"/>
          <w:i/>
          <w:iCs/>
          <w:color w:val="000000" w:themeColor="text1"/>
          <w:sz w:val="24"/>
          <w:szCs w:val="24"/>
        </w:rPr>
        <w:t>M. salmoides</w:t>
      </w:r>
      <w:r w:rsidRPr="005851EA">
        <w:rPr>
          <w:rFonts w:eastAsia="MS Mincho" w:cs="Arial"/>
          <w:color w:val="000000" w:themeColor="text1"/>
          <w:sz w:val="24"/>
          <w:szCs w:val="24"/>
        </w:rPr>
        <w:t xml:space="preserve"> have larger gapes and therefore able to consume small and large prey (i.e. less dependent on prey diversity) (Olson et al. 2007). Therefore, higher growth rate in high diversity systems could be due predator:prey mass ratio interaction (Olson et al. 2007). </w:t>
      </w:r>
    </w:p>
    <w:p w14:paraId="7375F365" w14:textId="77777777" w:rsidR="000A302D" w:rsidRPr="005851EA" w:rsidRDefault="00853886" w:rsidP="000A302D">
      <w:pPr>
        <w:autoSpaceDE w:val="0"/>
        <w:autoSpaceDN w:val="0"/>
        <w:adjustRightInd w:val="0"/>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In this study, species richness was inversely related to salinity (highest in Eric’s Pond, S=</w:t>
      </w:r>
      <w:r w:rsidRPr="005851EA">
        <w:rPr>
          <w:rFonts w:eastAsia="MS Mincho" w:cs="Arial"/>
          <w:color w:val="000000" w:themeColor="text1"/>
          <w:sz w:val="24"/>
          <w:szCs w:val="24"/>
          <w:lang w:eastAsia="en-US"/>
        </w:rPr>
        <w:t>16.7±1.99</w:t>
      </w:r>
      <w:r w:rsidRPr="005851EA">
        <w:rPr>
          <w:rFonts w:eastAsia="MS Mincho" w:cs="Arial"/>
          <w:color w:val="000000" w:themeColor="text1"/>
          <w:sz w:val="24"/>
          <w:szCs w:val="24"/>
        </w:rPr>
        <w:t>, followed by Shavalera Pond, S= 16.2</w:t>
      </w:r>
      <w:r w:rsidRPr="005851EA">
        <w:rPr>
          <w:rFonts w:eastAsia="MS Mincho" w:cs="Arial"/>
          <w:color w:val="000000" w:themeColor="text1"/>
          <w:sz w:val="24"/>
          <w:szCs w:val="24"/>
          <w:lang w:eastAsia="en-US"/>
        </w:rPr>
        <w:t xml:space="preserve">±1.63, and Oval Pond, S= 13.4±1.123, </w:t>
      </w:r>
      <w:r w:rsidRPr="005851EA">
        <w:rPr>
          <w:rFonts w:eastAsia="MS Mincho" w:cs="Arial"/>
          <w:color w:val="000000" w:themeColor="text1"/>
          <w:sz w:val="24"/>
          <w:szCs w:val="24"/>
        </w:rPr>
        <w:t xml:space="preserve">Fig.4) and that could be the reason behind </w:t>
      </w:r>
      <w:r w:rsidR="00B61FCD" w:rsidRPr="005851EA">
        <w:rPr>
          <w:rFonts w:eastAsia="MS Mincho" w:cs="Arial"/>
          <w:color w:val="000000" w:themeColor="text1"/>
          <w:sz w:val="24"/>
          <w:szCs w:val="24"/>
        </w:rPr>
        <w:t>such</w:t>
      </w:r>
      <w:r w:rsidRPr="005851EA">
        <w:rPr>
          <w:rFonts w:eastAsia="MS Mincho" w:cs="Arial"/>
          <w:color w:val="000000" w:themeColor="text1"/>
          <w:sz w:val="24"/>
          <w:szCs w:val="24"/>
        </w:rPr>
        <w:t xml:space="preserve"> relationship</w:t>
      </w:r>
      <w:r w:rsidR="00274EED" w:rsidRPr="005851EA">
        <w:rPr>
          <w:rFonts w:eastAsia="MS Mincho" w:cs="Arial"/>
          <w:color w:val="000000" w:themeColor="text1"/>
          <w:sz w:val="24"/>
          <w:szCs w:val="24"/>
        </w:rPr>
        <w:t>s</w:t>
      </w:r>
      <w:r w:rsidRPr="005851EA">
        <w:rPr>
          <w:rFonts w:eastAsia="MS Mincho" w:cs="Arial"/>
          <w:color w:val="000000" w:themeColor="text1"/>
          <w:sz w:val="24"/>
          <w:szCs w:val="24"/>
        </w:rPr>
        <w:t xml:space="preserve"> as species richness was higher at lower salinities (Eric’s and Shavalera Ponds) than </w:t>
      </w:r>
      <w:r w:rsidR="00D618C9" w:rsidRPr="005851EA">
        <w:rPr>
          <w:rFonts w:eastAsia="MS Mincho" w:cs="Arial"/>
          <w:color w:val="000000" w:themeColor="text1"/>
          <w:sz w:val="24"/>
          <w:szCs w:val="24"/>
        </w:rPr>
        <w:t xml:space="preserve">at </w:t>
      </w:r>
      <w:r w:rsidRPr="005851EA">
        <w:rPr>
          <w:rFonts w:eastAsia="MS Mincho" w:cs="Arial"/>
          <w:color w:val="000000" w:themeColor="text1"/>
          <w:sz w:val="24"/>
          <w:szCs w:val="24"/>
        </w:rPr>
        <w:t xml:space="preserve">high salinity (Oval Pond) (Fig. 4). Higher species richness eventually leads to prey variation </w:t>
      </w:r>
      <w:r w:rsidR="00D618C9" w:rsidRPr="005851EA">
        <w:rPr>
          <w:rFonts w:eastAsia="MS Mincho" w:cs="Arial"/>
          <w:color w:val="000000" w:themeColor="text1"/>
          <w:sz w:val="24"/>
          <w:szCs w:val="24"/>
        </w:rPr>
        <w:t xml:space="preserve">in terms of taxonomic identity as well as size </w:t>
      </w:r>
      <w:r w:rsidRPr="005851EA">
        <w:rPr>
          <w:rFonts w:eastAsia="MS Mincho" w:cs="Arial"/>
          <w:color w:val="000000" w:themeColor="text1"/>
          <w:sz w:val="24"/>
          <w:szCs w:val="24"/>
        </w:rPr>
        <w:t>(see Table</w:t>
      </w:r>
      <w:r w:rsidR="001E522F" w:rsidRPr="005851EA">
        <w:rPr>
          <w:rFonts w:eastAsia="MS Mincho" w:cs="Arial"/>
          <w:color w:val="000000" w:themeColor="text1"/>
          <w:sz w:val="24"/>
          <w:szCs w:val="24"/>
        </w:rPr>
        <w:t>s</w:t>
      </w:r>
      <w:r w:rsidRPr="005851EA">
        <w:rPr>
          <w:rFonts w:eastAsia="MS Mincho" w:cs="Arial"/>
          <w:color w:val="000000" w:themeColor="text1"/>
          <w:sz w:val="24"/>
          <w:szCs w:val="24"/>
        </w:rPr>
        <w:t xml:space="preserve"> </w:t>
      </w:r>
      <w:r w:rsidR="001E522F" w:rsidRPr="005851EA">
        <w:rPr>
          <w:rFonts w:eastAsia="MS Mincho" w:cs="Arial"/>
          <w:color w:val="000000" w:themeColor="text1"/>
          <w:sz w:val="24"/>
          <w:szCs w:val="24"/>
        </w:rPr>
        <w:t>II-</w:t>
      </w:r>
      <w:r w:rsidRPr="005851EA">
        <w:rPr>
          <w:rFonts w:eastAsia="MS Mincho" w:cs="Arial"/>
          <w:color w:val="000000" w:themeColor="text1"/>
          <w:sz w:val="24"/>
          <w:szCs w:val="24"/>
        </w:rPr>
        <w:t>IV in Chapter 2) despite the level of this variation as observed in this study, but prey choice accounts for</w:t>
      </w:r>
      <w:r w:rsidR="00D618C9" w:rsidRPr="005851EA">
        <w:rPr>
          <w:rFonts w:eastAsia="MS Mincho" w:cs="Arial"/>
          <w:color w:val="000000" w:themeColor="text1"/>
          <w:sz w:val="24"/>
          <w:szCs w:val="24"/>
        </w:rPr>
        <w:t xml:space="preserve"> size </w:t>
      </w:r>
      <w:r w:rsidR="00C142A6" w:rsidRPr="005851EA">
        <w:rPr>
          <w:rFonts w:eastAsia="MS Mincho" w:cs="Arial"/>
          <w:color w:val="000000" w:themeColor="text1"/>
          <w:sz w:val="24"/>
          <w:szCs w:val="24"/>
        </w:rPr>
        <w:t>and</w:t>
      </w:r>
      <w:r w:rsidR="00D618C9" w:rsidRPr="005851EA">
        <w:rPr>
          <w:rFonts w:eastAsia="MS Mincho" w:cs="Arial"/>
          <w:color w:val="000000" w:themeColor="text1"/>
          <w:sz w:val="24"/>
          <w:szCs w:val="24"/>
        </w:rPr>
        <w:t xml:space="preserve"> environmental factors detail</w:t>
      </w:r>
      <w:r w:rsidR="00C142A6" w:rsidRPr="005851EA">
        <w:rPr>
          <w:rFonts w:eastAsia="MS Mincho" w:cs="Arial"/>
          <w:color w:val="000000" w:themeColor="text1"/>
          <w:sz w:val="24"/>
          <w:szCs w:val="24"/>
        </w:rPr>
        <w:t>ed</w:t>
      </w:r>
      <w:r w:rsidR="00D618C9" w:rsidRPr="005851EA">
        <w:rPr>
          <w:rFonts w:eastAsia="MS Mincho" w:cs="Arial"/>
          <w:color w:val="000000" w:themeColor="text1"/>
          <w:sz w:val="24"/>
          <w:szCs w:val="24"/>
        </w:rPr>
        <w:t xml:space="preserve"> in Chapter 2. </w:t>
      </w:r>
    </w:p>
    <w:p w14:paraId="3822AD77" w14:textId="77777777" w:rsidR="000A302D" w:rsidRPr="005851EA" w:rsidRDefault="00853886" w:rsidP="000A302D">
      <w:pPr>
        <w:autoSpaceDE w:val="0"/>
        <w:autoSpaceDN w:val="0"/>
        <w:adjustRightInd w:val="0"/>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Logically, as mentioned above, as prey species richness increases, more diverse prey will be available in terms of taxonomy and size, especially in the plankton community. In this study, mean prey size in pond behaved the same way as prey species richness through its effect on sticklebacks growth rate (Table I, Fig. 3). Such relationship could be because the largest mean prey size in pond was in Shavalera Pond (lowest salinity) rather than an actual effect (Fig. 4). The overall mean prey size in Shavalera Pond is 0.683</w:t>
      </w:r>
      <w:r w:rsidRPr="005851EA">
        <w:rPr>
          <w:rFonts w:eastAsia="MS Mincho" w:cs="Arial"/>
          <w:color w:val="000000" w:themeColor="text1"/>
          <w:sz w:val="24"/>
          <w:szCs w:val="24"/>
          <w:lang w:eastAsia="en-US"/>
        </w:rPr>
        <w:t xml:space="preserve">±0.07 mm, </w:t>
      </w:r>
      <w:r w:rsidRPr="005851EA">
        <w:rPr>
          <w:rFonts w:eastAsia="MS Mincho" w:cs="Arial"/>
          <w:color w:val="000000" w:themeColor="text1"/>
          <w:sz w:val="24"/>
          <w:szCs w:val="24"/>
          <w:lang w:eastAsia="en-US"/>
        </w:rPr>
        <w:lastRenderedPageBreak/>
        <w:t>followed by Oval Pond (high salinity) that is 0.52±0.05 mm, which is not significantly different from Eric’s Pond (medium salinity), which is 0.51±0.04 mm</w:t>
      </w:r>
      <w:r w:rsidRPr="005851EA">
        <w:rPr>
          <w:rFonts w:eastAsia="MS Mincho" w:cs="Arial"/>
          <w:color w:val="000000" w:themeColor="text1"/>
          <w:sz w:val="24"/>
          <w:szCs w:val="24"/>
        </w:rPr>
        <w:t xml:space="preserve"> (Fig. 4). However, an experiment by Hubenova and Zaikov (2013) on prey (crucian carp </w:t>
      </w:r>
      <w:r w:rsidRPr="005851EA">
        <w:rPr>
          <w:rFonts w:eastAsia="MS Mincho" w:cs="Arial"/>
          <w:i/>
          <w:iCs/>
          <w:color w:val="000000" w:themeColor="text1"/>
          <w:sz w:val="24"/>
          <w:szCs w:val="24"/>
        </w:rPr>
        <w:t>Carassius auratus gibelio</w:t>
      </w:r>
      <w:r w:rsidRPr="005851EA">
        <w:rPr>
          <w:rFonts w:eastAsia="MS Mincho" w:cs="Arial"/>
          <w:color w:val="000000" w:themeColor="text1"/>
          <w:sz w:val="24"/>
          <w:szCs w:val="24"/>
        </w:rPr>
        <w:t>) size selectivity by pike (</w:t>
      </w:r>
      <w:r w:rsidRPr="005851EA">
        <w:rPr>
          <w:rFonts w:eastAsia="MS Mincho" w:cs="Arial"/>
          <w:i/>
          <w:iCs/>
          <w:color w:val="000000" w:themeColor="text1"/>
          <w:sz w:val="24"/>
          <w:szCs w:val="24"/>
        </w:rPr>
        <w:t>Esox lucius</w:t>
      </w:r>
      <w:r w:rsidRPr="005851EA">
        <w:rPr>
          <w:rFonts w:eastAsia="MS Mincho" w:cs="Arial"/>
          <w:color w:val="000000" w:themeColor="text1"/>
          <w:sz w:val="24"/>
          <w:szCs w:val="24"/>
        </w:rPr>
        <w:t>) showed that predators mostly preferred larger prey over small prey. Also, after the study period (3</w:t>
      </w:r>
      <w:r w:rsidR="00D618C9" w:rsidRPr="005851EA">
        <w:rPr>
          <w:rFonts w:eastAsia="MS Mincho" w:cs="Arial"/>
          <w:color w:val="000000" w:themeColor="text1"/>
          <w:sz w:val="24"/>
          <w:szCs w:val="24"/>
        </w:rPr>
        <w:t>0-38 days), an increase in the weight of pike</w:t>
      </w:r>
      <w:r w:rsidRPr="005851EA">
        <w:rPr>
          <w:rFonts w:eastAsia="MS Mincho" w:cs="Arial"/>
          <w:color w:val="000000" w:themeColor="text1"/>
          <w:sz w:val="24"/>
          <w:szCs w:val="24"/>
        </w:rPr>
        <w:t xml:space="preserve"> was observed and the mean growth rate estimated was 110.66 g.day</w:t>
      </w:r>
      <w:r w:rsidRPr="005851EA">
        <w:rPr>
          <w:rFonts w:eastAsia="MS Mincho" w:cs="Arial"/>
          <w:color w:val="000000" w:themeColor="text1"/>
          <w:sz w:val="24"/>
          <w:szCs w:val="24"/>
          <w:vertAlign w:val="superscript"/>
        </w:rPr>
        <w:t>-1</w:t>
      </w:r>
      <w:r w:rsidRPr="005851EA">
        <w:rPr>
          <w:rFonts w:eastAsia="MS Mincho" w:cs="Arial"/>
          <w:color w:val="000000" w:themeColor="text1"/>
          <w:sz w:val="24"/>
          <w:szCs w:val="24"/>
        </w:rPr>
        <w:t xml:space="preserve">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&lt;EndNote&gt;&lt;Cite&gt;&lt;Author&gt;Hubenova&lt;/Author&gt;&lt;Year&gt;2013&lt;/Year&gt;&lt;RecNum&gt;1181&lt;/RecNum&gt;&lt;DisplayText&gt;(Hubenova and Zaikov 2013)&lt;/DisplayText&gt;&lt;record&gt;&lt;rec-number&gt;1181&lt;/rec-number&gt;&lt;foreign-keys&gt;&lt;key app="EN" db-id="x5attf9e3ftzs1ezppfvar2mwa2d0a0ts2ds"&gt;1181&lt;/key&gt;&lt;/foreign-keys&gt;&lt;ref-type name="Journal Article"&gt;17&lt;/ref-type&gt;&lt;contributors&gt;&lt;authors&gt;&lt;author&gt;Hubenova, T.&lt;/author&gt;&lt;author&gt;Zaikov, A.&lt;/author&gt;&lt;/authors&gt;&lt;/contributors&gt;&lt;titles&gt;&lt;title&gt;&lt;style face="normal" font="default" size="100%"&gt;Prey size selectivity in pike (&lt;/style&gt;&lt;style face="italic" font="default" size="100%"&gt;Esox lucius&lt;/style&gt;&lt;style face="normal" font="default" size="100%"&gt; L.) fed with crucian carp (&lt;/style&gt;&lt;style face="italic" font="default" size="100%"&gt;Carassius auratus gibelio&lt;/style&gt;&lt;style face="normal" font="default" size="100%"&gt; L.)&lt;/style&gt;&lt;/title&gt;&lt;secondary-title&gt;Bulgarian Journal of Agricultural Science&lt;/secondary-title&gt;&lt;/titles&gt;&lt;periodical&gt;&lt;full-title&gt;Bulgarian Journal of Agricultural Science&lt;/full-title&gt;&lt;/periodical&gt;&lt;pages&gt;51-54&lt;/pages&gt;&lt;volume&gt;19&lt;/volume&gt;&lt;number&gt;1&lt;/number&gt;&lt;dates&gt;&lt;year&gt;2013&lt;/year&gt;&lt;/dates&gt;&lt;urls&gt;&lt;/urls&gt;&lt;/record&gt;&lt;/Cite&gt;&lt;/EndNote&gt;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59" w:tooltip="Hubenova, 2013 #1181" w:history="1">
        <w:r w:rsidRPr="005851EA">
          <w:rPr>
            <w:rFonts w:eastAsia="MS Mincho" w:cs="Arial"/>
            <w:noProof/>
            <w:color w:val="000000" w:themeColor="text1"/>
            <w:sz w:val="24"/>
            <w:szCs w:val="24"/>
          </w:rPr>
          <w:t>Hubenova and Zaikov 2013</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w:t>
      </w:r>
    </w:p>
    <w:p w14:paraId="3E7A0F07" w14:textId="25657E55" w:rsidR="00853886" w:rsidRPr="005851EA" w:rsidRDefault="00853886" w:rsidP="000A302D">
      <w:pPr>
        <w:autoSpaceDE w:val="0"/>
        <w:autoSpaceDN w:val="0"/>
        <w:adjustRightInd w:val="0"/>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However, as Hubenova and Zaikov (2013) carried out an </w:t>
      </w:r>
      <w:r w:rsidRPr="005851EA">
        <w:rPr>
          <w:rFonts w:eastAsia="MS Mincho" w:cs="Arial"/>
          <w:i/>
          <w:iCs/>
          <w:color w:val="000000" w:themeColor="text1"/>
          <w:sz w:val="24"/>
          <w:szCs w:val="24"/>
        </w:rPr>
        <w:t xml:space="preserve">in vivo </w:t>
      </w:r>
      <w:r w:rsidRPr="005851EA">
        <w:rPr>
          <w:rFonts w:eastAsia="MS Mincho" w:cs="Arial"/>
          <w:color w:val="000000" w:themeColor="text1"/>
          <w:sz w:val="24"/>
          <w:szCs w:val="24"/>
        </w:rPr>
        <w:t>experiment (i.e. controlled environment), prey type was the same in terms of taxonomic identity, and predators, though preferr</w:t>
      </w:r>
      <w:r w:rsidR="00DE6D6D" w:rsidRPr="005851EA">
        <w:rPr>
          <w:rFonts w:eastAsia="MS Mincho" w:cs="Arial"/>
          <w:color w:val="000000" w:themeColor="text1"/>
          <w:sz w:val="24"/>
          <w:szCs w:val="24"/>
        </w:rPr>
        <w:t>ing</w:t>
      </w:r>
      <w:r w:rsidRPr="005851EA">
        <w:rPr>
          <w:rFonts w:eastAsia="MS Mincho" w:cs="Arial"/>
          <w:color w:val="000000" w:themeColor="text1"/>
          <w:sz w:val="24"/>
          <w:szCs w:val="24"/>
        </w:rPr>
        <w:t xml:space="preserve"> larger prey, fed on mixed sizes (Hubenova and Zaikov 2013)</w:t>
      </w:r>
      <w:r w:rsidR="00DE6D6D" w:rsidRPr="005851EA">
        <w:rPr>
          <w:rFonts w:eastAsia="MS Mincho" w:cs="Arial"/>
          <w:color w:val="000000" w:themeColor="text1"/>
          <w:sz w:val="24"/>
          <w:szCs w:val="24"/>
        </w:rPr>
        <w:t>.</w:t>
      </w:r>
      <w:r w:rsidRPr="005851EA">
        <w:rPr>
          <w:rFonts w:eastAsia="MS Mincho" w:cs="Arial"/>
          <w:color w:val="000000" w:themeColor="text1"/>
          <w:sz w:val="24"/>
          <w:szCs w:val="24"/>
        </w:rPr>
        <w:t xml:space="preserve"> </w:t>
      </w:r>
      <w:r w:rsidR="00DE6D6D" w:rsidRPr="005851EA">
        <w:rPr>
          <w:rFonts w:eastAsia="MS Mincho" w:cs="Arial"/>
          <w:color w:val="000000" w:themeColor="text1"/>
          <w:sz w:val="24"/>
          <w:szCs w:val="24"/>
        </w:rPr>
        <w:t>T</w:t>
      </w:r>
      <w:r w:rsidRPr="005851EA">
        <w:rPr>
          <w:rFonts w:eastAsia="MS Mincho" w:cs="Arial"/>
          <w:color w:val="000000" w:themeColor="text1"/>
          <w:sz w:val="24"/>
          <w:szCs w:val="24"/>
        </w:rPr>
        <w:t xml:space="preserve">herefore, these could be biases in growth rate estimation and the change in weight was only noted at the beginning and at the end of that study and not analyzed explicitly as the objective was determination of prey size selectivity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&lt;EndNote&gt;&lt;Cite&gt;&lt;Author&gt;Hubenova&lt;/Author&gt;&lt;Year&gt;2013&lt;/Year&gt;&lt;RecNum&gt;1181&lt;/RecNum&gt;&lt;DisplayText&gt;(Hubenova and Zaikov 2013)&lt;/DisplayText&gt;&lt;record&gt;&lt;rec-number&gt;1181&lt;/rec-number&gt;&lt;foreign-keys&gt;&lt;key app="EN" db-id="x5attf9e3ftzs1ezppfvar2mwa2d0a0ts2ds"&gt;1181&lt;/key&gt;&lt;/foreign-keys&gt;&lt;ref-type name="Journal Article"&gt;17&lt;/ref-type&gt;&lt;contributors&gt;&lt;authors&gt;&lt;author&gt;Hubenova, T.&lt;/author&gt;&lt;author&gt;Zaikov, A.&lt;/author&gt;&lt;/authors&gt;&lt;/contributors&gt;&lt;titles&gt;&lt;title&gt;&lt;style face="normal" font="default" size="100%"&gt;Prey size selectivity in pike (&lt;/style&gt;&lt;style face="italic" font="default" size="100%"&gt;Esox lucius&lt;/style&gt;&lt;style face="normal" font="default" size="100%"&gt; L.) fed with crucian carp (&lt;/style&gt;&lt;style face="italic" font="default" size="100%"&gt;Carassius auratus gibelio&lt;/style&gt;&lt;style face="normal" font="default" size="100%"&gt; L.)&lt;/style&gt;&lt;/title&gt;&lt;secondary-title&gt;Bulgarian Journal of Agricultural Science&lt;/secondary-title&gt;&lt;/titles&gt;&lt;periodical&gt;&lt;full-title&gt;Bulgarian Journal of Agricultural Science&lt;/full-title&gt;&lt;/periodical&gt;&lt;pages&gt;51-54&lt;/pages&gt;&lt;volume&gt;19&lt;/volume&gt;&lt;number&gt;1&lt;/number&gt;&lt;dates&gt;&lt;year&gt;2013&lt;/year&gt;&lt;/dates&gt;&lt;urls&gt;&lt;/urls&gt;&lt;/record&gt;&lt;/Cite&gt;&lt;/EndNote&gt;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59" w:tooltip="Hubenova, 2013 #1181" w:history="1">
        <w:r w:rsidRPr="005851EA">
          <w:rPr>
            <w:rFonts w:eastAsia="MS Mincho" w:cs="Arial"/>
            <w:noProof/>
            <w:color w:val="000000" w:themeColor="text1"/>
            <w:sz w:val="24"/>
            <w:szCs w:val="24"/>
          </w:rPr>
          <w:t>Hubenova and Zaikov 2013</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Furthermore, it has been reported that the mysid </w:t>
      </w:r>
      <w:r w:rsidRPr="005851EA">
        <w:rPr>
          <w:rFonts w:eastAsia="MS Mincho" w:cs="Arial"/>
          <w:i/>
          <w:iCs/>
          <w:color w:val="000000" w:themeColor="text1"/>
          <w:sz w:val="24"/>
          <w:szCs w:val="24"/>
        </w:rPr>
        <w:t xml:space="preserve">Neomysis </w:t>
      </w:r>
      <w:r w:rsidRPr="005851EA">
        <w:rPr>
          <w:rFonts w:eastAsia="MS Mincho" w:cs="Arial"/>
          <w:color w:val="000000" w:themeColor="text1"/>
          <w:sz w:val="24"/>
          <w:szCs w:val="24"/>
        </w:rPr>
        <w:t xml:space="preserve">and the amphipod </w:t>
      </w:r>
      <w:r w:rsidRPr="005851EA">
        <w:rPr>
          <w:rFonts w:eastAsia="MS Mincho" w:cs="Arial"/>
          <w:i/>
          <w:iCs/>
          <w:color w:val="000000" w:themeColor="text1"/>
          <w:sz w:val="24"/>
          <w:szCs w:val="24"/>
        </w:rPr>
        <w:t>Gammarus</w:t>
      </w:r>
      <w:r w:rsidRPr="005851EA">
        <w:rPr>
          <w:rFonts w:eastAsia="MS Mincho" w:cs="Arial"/>
          <w:color w:val="000000" w:themeColor="text1"/>
          <w:sz w:val="24"/>
          <w:szCs w:val="24"/>
        </w:rPr>
        <w:t xml:space="preserve"> of length 13.5±1.3 mm and 8.1±0.8 mm, respectively hold approximately equal energy values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&lt;EndNote&gt;&lt;Cite&gt;&lt;Author&gt;Kaiser&lt;/Author&gt;&lt;Year&gt;1992&lt;/Year&gt;&lt;RecNum&gt;1182&lt;/RecNum&gt;&lt;DisplayText&gt;(Kaiser et al. 1992)&lt;/DisplayText&gt;&lt;record&gt;&lt;rec-number&gt;1182&lt;/rec-number&gt;&lt;foreign-keys&gt;&lt;key app="EN" db-id="x5attf9e3ftzs1ezppfvar2mwa2d0a0ts2ds"&gt;1182&lt;/key&gt;&lt;/foreign-keys&gt;&lt;ref-type name="Journal Article"&gt;17&lt;/ref-type&gt;&lt;contributors&gt;&lt;authors&gt;&lt;author&gt;Kaiser, M.J.&lt;/author&gt;&lt;author&gt;Gibson, R. N.&lt;/author&gt;&lt;author&gt;Hughes, R. N.&lt;/author&gt;&lt;/authors&gt;&lt;/contributors&gt;&lt;titles&gt;&lt;title&gt;&lt;style face="normal" font="default" size="100%"&gt;The effect of prey type on the predatory behaviour of fifteen-spined stickleback, &lt;/style&gt;&lt;style face="italic" font="default" size="100%"&gt;Spinachia spinachia&lt;/style&gt;&lt;style face="normal" font="default" size="100%"&gt; (L.)&lt;/style&gt;&lt;/title&gt;&lt;secondary-title&gt;Animal Behaviour&lt;/secondary-title&gt;&lt;/titles&gt;&lt;periodical&gt;&lt;full-title&gt;Animal Behaviour&lt;/full-title&gt;&lt;/periodical&gt;&lt;pages&gt;147-156&lt;/pages&gt;&lt;volume&gt;43&lt;/volume&gt;&lt;dates&gt;&lt;year&gt;1992&lt;/year&gt;&lt;/dates&gt;&lt;urls&gt;&lt;/urls&gt;&lt;/record&gt;&lt;/Cite&gt;&lt;/EndNote&gt;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68" w:tooltip="Kaiser, 1992 #1182" w:history="1">
        <w:r w:rsidRPr="005851EA">
          <w:rPr>
            <w:rFonts w:eastAsia="MS Mincho" w:cs="Arial"/>
            <w:noProof/>
            <w:color w:val="000000" w:themeColor="text1"/>
            <w:sz w:val="24"/>
            <w:szCs w:val="24"/>
          </w:rPr>
          <w:t>Kaiser et al. 1992</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Also, larger </w:t>
      </w:r>
      <w:r w:rsidRPr="005851EA">
        <w:rPr>
          <w:rFonts w:eastAsia="MS Mincho" w:cs="Arial"/>
          <w:i/>
          <w:iCs/>
          <w:color w:val="000000" w:themeColor="text1"/>
          <w:sz w:val="24"/>
          <w:szCs w:val="24"/>
        </w:rPr>
        <w:t xml:space="preserve">Daphnia </w:t>
      </w:r>
      <w:r w:rsidRPr="005851EA">
        <w:rPr>
          <w:rFonts w:eastAsia="MS Mincho" w:cs="Arial"/>
          <w:color w:val="000000" w:themeColor="text1"/>
          <w:sz w:val="24"/>
          <w:szCs w:val="24"/>
        </w:rPr>
        <w:t xml:space="preserve">was reported to be more profitable than smaller </w:t>
      </w:r>
      <w:r w:rsidRPr="005851EA">
        <w:rPr>
          <w:rFonts w:eastAsia="MS Mincho" w:cs="Arial"/>
          <w:i/>
          <w:iCs/>
          <w:color w:val="000000" w:themeColor="text1"/>
          <w:sz w:val="24"/>
          <w:szCs w:val="24"/>
        </w:rPr>
        <w:t>Daphnia</w:t>
      </w:r>
      <w:r w:rsidRPr="005851EA">
        <w:rPr>
          <w:rFonts w:eastAsia="MS Mincho" w:cs="Arial"/>
          <w:color w:val="000000" w:themeColor="text1"/>
          <w:sz w:val="24"/>
          <w:szCs w:val="24"/>
        </w:rPr>
        <w:t xml:space="preserve"> as a prey for threespine sticklebacks (Gibson 1980). Such type of energy equivalence between different species and size or among the same species but with different sizes could also have occurred in this study with some prey but that was not considered in this study and would be interesting to conduct such research in the future to compare energy content equivalence between different and same taxonomic prey and their sizes and see how it affects the growth rate of larval and juvenile fish.</w:t>
      </w:r>
    </w:p>
    <w:p w14:paraId="59159A2E" w14:textId="25A9196F" w:rsidR="00853886" w:rsidRPr="005851EA" w:rsidRDefault="00853886" w:rsidP="000A302D">
      <w:pPr>
        <w:autoSpaceDE w:val="0"/>
        <w:autoSpaceDN w:val="0"/>
        <w:adjustRightInd w:val="0"/>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lastRenderedPageBreak/>
        <w:t>This shows that salinity had the most prominent effect over both mean prey size and species richness in ponds according to the results in this study. Furthermore, mean prey size consumed by the fish had no significant effect on the growth rate of the fish in this study (p</w:t>
      </w:r>
      <w:r w:rsidR="0055256B" w:rsidRPr="005851EA">
        <w:rPr>
          <w:rFonts w:eastAsia="MS Mincho" w:cs="Arial"/>
          <w:color w:val="000000" w:themeColor="text1"/>
          <w:sz w:val="24"/>
          <w:szCs w:val="24"/>
        </w:rPr>
        <w:t>=</w:t>
      </w:r>
      <w:r w:rsidRPr="005851EA">
        <w:rPr>
          <w:rFonts w:eastAsia="MS Mincho" w:cs="Arial"/>
          <w:color w:val="000000" w:themeColor="text1"/>
          <w:sz w:val="24"/>
          <w:szCs w:val="24"/>
        </w:rPr>
        <w:t xml:space="preserve">0.7) and this could be related to variations in mean size consumed and </w:t>
      </w:r>
      <w:r w:rsidR="005A59AE" w:rsidRPr="005851EA">
        <w:rPr>
          <w:rFonts w:eastAsia="MS Mincho" w:cs="Arial"/>
          <w:color w:val="000000" w:themeColor="text1"/>
          <w:sz w:val="24"/>
          <w:szCs w:val="24"/>
        </w:rPr>
        <w:t xml:space="preserve">as well as </w:t>
      </w:r>
      <w:r w:rsidR="00A73948" w:rsidRPr="005851EA">
        <w:rPr>
          <w:rFonts w:eastAsia="MS Mincho" w:cs="Arial"/>
          <w:color w:val="000000" w:themeColor="text1"/>
          <w:sz w:val="24"/>
          <w:szCs w:val="24"/>
        </w:rPr>
        <w:t xml:space="preserve">the amount of </w:t>
      </w:r>
      <w:r w:rsidR="005A59AE" w:rsidRPr="005851EA">
        <w:rPr>
          <w:rFonts w:eastAsia="MS Mincho" w:cs="Arial"/>
          <w:color w:val="000000" w:themeColor="text1"/>
          <w:sz w:val="24"/>
          <w:szCs w:val="24"/>
        </w:rPr>
        <w:t>nutritious prey in the diet</w:t>
      </w:r>
      <w:r w:rsidR="00005C02" w:rsidRPr="005851EA">
        <w:rPr>
          <w:rFonts w:eastAsia="MS Mincho" w:cs="Arial"/>
          <w:color w:val="000000" w:themeColor="text1"/>
          <w:sz w:val="24"/>
          <w:szCs w:val="24"/>
        </w:rPr>
        <w:t xml:space="preserve">. Higher </w:t>
      </w:r>
      <w:r w:rsidRPr="005851EA">
        <w:rPr>
          <w:rFonts w:eastAsia="MS Mincho" w:cs="Arial"/>
          <w:color w:val="000000" w:themeColor="text1"/>
          <w:sz w:val="24"/>
          <w:szCs w:val="24"/>
        </w:rPr>
        <w:t>fatty acid content</w:t>
      </w:r>
      <w:r w:rsidR="0055256B" w:rsidRPr="005851EA">
        <w:rPr>
          <w:rFonts w:eastAsia="MS Mincho" w:cs="Arial"/>
          <w:color w:val="000000" w:themeColor="text1"/>
          <w:sz w:val="24"/>
          <w:szCs w:val="24"/>
        </w:rPr>
        <w:t xml:space="preserve"> </w:t>
      </w:r>
      <w:r w:rsidR="00005C02" w:rsidRPr="005851EA">
        <w:rPr>
          <w:rFonts w:eastAsia="MS Mincho" w:cs="Arial"/>
          <w:color w:val="000000" w:themeColor="text1"/>
          <w:sz w:val="24"/>
          <w:szCs w:val="24"/>
        </w:rPr>
        <w:t>illustrates higher levels of nutrition</w:t>
      </w:r>
      <w:r w:rsidRPr="005851EA">
        <w:rPr>
          <w:rFonts w:eastAsia="MS Mincho" w:cs="Arial"/>
          <w:color w:val="000000" w:themeColor="text1"/>
          <w:sz w:val="24"/>
          <w:szCs w:val="24"/>
        </w:rPr>
        <w:t xml:space="preserve"> </w:t>
      </w:r>
      <w:r w:rsidRPr="005851EA">
        <w:rPr>
          <w:rFonts w:eastAsia="MS Mincho" w:cs="Arial"/>
          <w:color w:val="000000" w:themeColor="text1"/>
          <w:sz w:val="24"/>
          <w:szCs w:val="24"/>
        </w:rPr>
        <w:fldChar w:fldCharType="begin">
          <w:fldData xml:space="preserve">PEVuZE5vdGU+PENpdGU+PEF1dGhvcj5LbGVpbiBCcmV0ZWxlcjwvQXV0aG9yPjxZZWFyPjE5OTk8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PEVuZE5vdGU+PENpdGU+PEF1dGhvcj5LbGVpbiBCcmV0ZWxlcjwvQXV0aG9yPjxZZWFyPjE5OTk8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36" w:tooltip="De Pauw, 1986 #1191" w:history="1">
        <w:r w:rsidRPr="005851EA">
          <w:rPr>
            <w:rFonts w:eastAsia="MS Mincho" w:cs="Arial"/>
            <w:noProof/>
            <w:color w:val="000000" w:themeColor="text1"/>
            <w:sz w:val="24"/>
            <w:szCs w:val="24"/>
          </w:rPr>
          <w:t>De Pauw and Pruder 1986</w:t>
        </w:r>
      </w:hyperlink>
      <w:r w:rsidRPr="005851EA">
        <w:rPr>
          <w:rFonts w:eastAsia="MS Mincho" w:cs="Arial"/>
          <w:noProof/>
          <w:color w:val="000000" w:themeColor="text1"/>
          <w:sz w:val="24"/>
          <w:szCs w:val="24"/>
        </w:rPr>
        <w:t xml:space="preserve">, </w:t>
      </w:r>
      <w:hyperlink w:anchor="_ENREF_105" w:tooltip="Stqttrup, 1986 #1194" w:history="1">
        <w:r w:rsidRPr="005851EA">
          <w:rPr>
            <w:rFonts w:eastAsia="MS Mincho" w:cs="Arial"/>
            <w:noProof/>
            <w:color w:val="000000" w:themeColor="text1"/>
            <w:sz w:val="24"/>
            <w:szCs w:val="24"/>
          </w:rPr>
          <w:t>Stqttrup et al. 1986</w:t>
        </w:r>
      </w:hyperlink>
      <w:r w:rsidRPr="005851EA">
        <w:rPr>
          <w:rFonts w:eastAsia="MS Mincho" w:cs="Arial"/>
          <w:noProof/>
          <w:color w:val="000000" w:themeColor="text1"/>
          <w:sz w:val="24"/>
          <w:szCs w:val="24"/>
        </w:rPr>
        <w:t xml:space="preserve">, </w:t>
      </w:r>
      <w:hyperlink w:anchor="_ENREF_74" w:tooltip="Klein Breteler, 1999 #1193" w:history="1">
        <w:r w:rsidRPr="005851EA">
          <w:rPr>
            <w:rFonts w:eastAsia="MS Mincho" w:cs="Arial"/>
            <w:noProof/>
            <w:color w:val="000000" w:themeColor="text1"/>
            <w:sz w:val="24"/>
            <w:szCs w:val="24"/>
          </w:rPr>
          <w:t>Klein Breteler et al. 1999</w:t>
        </w:r>
      </w:hyperlink>
      <w:r w:rsidRPr="005851EA">
        <w:rPr>
          <w:rFonts w:eastAsia="MS Mincho" w:cs="Arial"/>
          <w:noProof/>
          <w:color w:val="000000" w:themeColor="text1"/>
          <w:sz w:val="24"/>
          <w:szCs w:val="24"/>
        </w:rPr>
        <w:t xml:space="preserve">, </w:t>
      </w:r>
      <w:hyperlink w:anchor="_ENREF_24" w:tooltip="Callan, 2012 #1192" w:history="1">
        <w:r w:rsidRPr="005851EA">
          <w:rPr>
            <w:rFonts w:eastAsia="MS Mincho" w:cs="Arial"/>
            <w:noProof/>
            <w:color w:val="000000" w:themeColor="text1"/>
            <w:sz w:val="24"/>
            <w:szCs w:val="24"/>
          </w:rPr>
          <w:t>Callan et al. 2012</w:t>
        </w:r>
      </w:hyperlink>
      <w:r w:rsidRPr="005851EA">
        <w:rPr>
          <w:rFonts w:eastAsia="MS Mincho" w:cs="Arial"/>
          <w:noProof/>
          <w:color w:val="000000" w:themeColor="text1"/>
          <w:sz w:val="24"/>
          <w:szCs w:val="24"/>
        </w:rPr>
        <w:t xml:space="preserve">, </w:t>
      </w:r>
      <w:hyperlink w:anchor="_ENREF_32" w:tooltip="Cortes, 2012 #1190" w:history="1">
        <w:r w:rsidRPr="005851EA">
          <w:rPr>
            <w:rFonts w:eastAsia="MS Mincho" w:cs="Arial"/>
            <w:noProof/>
            <w:color w:val="000000" w:themeColor="text1"/>
            <w:sz w:val="24"/>
            <w:szCs w:val="24"/>
          </w:rPr>
          <w:t>Cortes and Tsuzuki 2012</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0055256B" w:rsidRPr="005851EA">
        <w:rPr>
          <w:rFonts w:eastAsia="MS Mincho" w:cs="Arial"/>
          <w:color w:val="000000" w:themeColor="text1"/>
          <w:sz w:val="24"/>
          <w:szCs w:val="24"/>
        </w:rPr>
        <w:t>.</w:t>
      </w:r>
      <w:r w:rsidRPr="005851EA">
        <w:rPr>
          <w:rFonts w:eastAsia="MS Mincho" w:cs="Arial"/>
          <w:color w:val="000000" w:themeColor="text1"/>
          <w:sz w:val="24"/>
          <w:szCs w:val="24"/>
        </w:rPr>
        <w:t xml:space="preserve"> </w:t>
      </w:r>
      <w:r w:rsidR="0055256B" w:rsidRPr="005851EA">
        <w:rPr>
          <w:rFonts w:eastAsia="MS Mincho" w:cs="Arial"/>
          <w:color w:val="000000" w:themeColor="text1"/>
          <w:sz w:val="24"/>
          <w:szCs w:val="24"/>
        </w:rPr>
        <w:t>I</w:t>
      </w:r>
      <w:r w:rsidRPr="005851EA">
        <w:rPr>
          <w:rFonts w:eastAsia="MS Mincho" w:cs="Arial"/>
          <w:color w:val="000000" w:themeColor="text1"/>
          <w:sz w:val="24"/>
          <w:szCs w:val="24"/>
        </w:rPr>
        <w:t>n Oval Pond</w:t>
      </w:r>
      <w:r w:rsidR="005A59AE" w:rsidRPr="005851EA">
        <w:rPr>
          <w:rFonts w:eastAsia="MS Mincho" w:cs="Arial"/>
          <w:color w:val="000000" w:themeColor="text1"/>
          <w:sz w:val="24"/>
          <w:szCs w:val="24"/>
        </w:rPr>
        <w:t>,</w:t>
      </w:r>
      <w:r w:rsidRPr="005851EA">
        <w:rPr>
          <w:rFonts w:eastAsia="MS Mincho" w:cs="Arial"/>
          <w:color w:val="000000" w:themeColor="text1"/>
          <w:sz w:val="24"/>
          <w:szCs w:val="24"/>
        </w:rPr>
        <w:t xml:space="preserve"> fish fed mainly on copepods (particularly harpacticoids) and insect larvae, while fish in Shavalera Pond fed mainly on </w:t>
      </w:r>
      <w:r w:rsidRPr="005851EA">
        <w:rPr>
          <w:rFonts w:eastAsia="MS Mincho" w:cs="Arial"/>
          <w:i/>
          <w:iCs/>
          <w:color w:val="000000" w:themeColor="text1"/>
          <w:sz w:val="24"/>
          <w:szCs w:val="24"/>
        </w:rPr>
        <w:t>Peridinium</w:t>
      </w:r>
      <w:r w:rsidRPr="005851EA">
        <w:rPr>
          <w:rFonts w:eastAsia="MS Mincho" w:cs="Arial"/>
          <w:color w:val="000000" w:themeColor="text1"/>
          <w:sz w:val="24"/>
          <w:szCs w:val="24"/>
        </w:rPr>
        <w:t xml:space="preserve"> dinoflagellate (see</w:t>
      </w:r>
      <w:r w:rsidR="0055256B" w:rsidRPr="005851EA">
        <w:rPr>
          <w:rFonts w:eastAsia="MS Mincho" w:cs="Arial"/>
          <w:color w:val="000000" w:themeColor="text1"/>
          <w:sz w:val="24"/>
          <w:szCs w:val="24"/>
        </w:rPr>
        <w:t xml:space="preserve"> Tables II and IV in Chapter 2)</w:t>
      </w:r>
      <w:r w:rsidR="00005C02" w:rsidRPr="005851EA">
        <w:rPr>
          <w:rFonts w:eastAsia="MS Mincho" w:cs="Arial"/>
          <w:color w:val="000000" w:themeColor="text1"/>
          <w:sz w:val="24"/>
          <w:szCs w:val="24"/>
        </w:rPr>
        <w:t>. The</w:t>
      </w:r>
      <w:r w:rsidR="003C5F70" w:rsidRPr="005851EA">
        <w:rPr>
          <w:rFonts w:eastAsia="MS Mincho" w:cs="Arial"/>
          <w:color w:val="000000" w:themeColor="text1"/>
          <w:sz w:val="24"/>
          <w:szCs w:val="24"/>
        </w:rPr>
        <w:t xml:space="preserve"> growth rate was higher in the former pond </w:t>
      </w:r>
      <w:r w:rsidR="00005C02" w:rsidRPr="005851EA">
        <w:rPr>
          <w:rFonts w:eastAsia="MS Mincho" w:cs="Arial"/>
          <w:color w:val="000000" w:themeColor="text1"/>
          <w:sz w:val="24"/>
          <w:szCs w:val="24"/>
        </w:rPr>
        <w:t>than latter</w:t>
      </w:r>
      <w:r w:rsidR="0055256B" w:rsidRPr="005851EA">
        <w:rPr>
          <w:rFonts w:eastAsia="MS Mincho" w:cs="Arial"/>
          <w:color w:val="000000" w:themeColor="text1"/>
          <w:sz w:val="24"/>
          <w:szCs w:val="24"/>
        </w:rPr>
        <w:t>. C</w:t>
      </w:r>
      <w:r w:rsidRPr="005851EA">
        <w:rPr>
          <w:rFonts w:eastAsia="MS Mincho" w:cs="Arial"/>
          <w:color w:val="000000" w:themeColor="text1"/>
          <w:sz w:val="24"/>
          <w:szCs w:val="24"/>
        </w:rPr>
        <w:t>opepods</w:t>
      </w:r>
      <w:r w:rsidR="00005C02" w:rsidRPr="005851EA">
        <w:rPr>
          <w:rFonts w:eastAsia="MS Mincho" w:cs="Arial"/>
          <w:color w:val="000000" w:themeColor="text1"/>
          <w:sz w:val="24"/>
          <w:szCs w:val="24"/>
        </w:rPr>
        <w:t>,</w:t>
      </w:r>
      <w:r w:rsidRPr="005851EA">
        <w:rPr>
          <w:rFonts w:eastAsia="MS Mincho" w:cs="Arial"/>
          <w:color w:val="000000" w:themeColor="text1"/>
          <w:sz w:val="24"/>
          <w:szCs w:val="24"/>
        </w:rPr>
        <w:t xml:space="preserve"> as well as larval insects</w:t>
      </w:r>
      <w:r w:rsidR="00005C02" w:rsidRPr="005851EA">
        <w:rPr>
          <w:rFonts w:eastAsia="MS Mincho" w:cs="Arial"/>
          <w:color w:val="000000" w:themeColor="text1"/>
          <w:sz w:val="24"/>
          <w:szCs w:val="24"/>
        </w:rPr>
        <w:t>,</w:t>
      </w:r>
      <w:r w:rsidRPr="005851EA">
        <w:rPr>
          <w:rFonts w:eastAsia="MS Mincho" w:cs="Arial"/>
          <w:color w:val="000000" w:themeColor="text1"/>
          <w:sz w:val="24"/>
          <w:szCs w:val="24"/>
        </w:rPr>
        <w:t xml:space="preserve"> have very high lipid </w:t>
      </w:r>
      <w:r w:rsidR="00005C02" w:rsidRPr="005851EA">
        <w:rPr>
          <w:rFonts w:eastAsia="MS Mincho" w:cs="Arial"/>
          <w:color w:val="000000" w:themeColor="text1"/>
          <w:sz w:val="24"/>
          <w:szCs w:val="24"/>
        </w:rPr>
        <w:t>content enhancing</w:t>
      </w:r>
      <w:r w:rsidR="0055256B" w:rsidRPr="005851EA">
        <w:rPr>
          <w:rFonts w:eastAsia="MS Mincho" w:cs="Arial"/>
          <w:color w:val="000000" w:themeColor="text1"/>
          <w:sz w:val="24"/>
          <w:szCs w:val="24"/>
        </w:rPr>
        <w:t xml:space="preserve"> the growth rate of </w:t>
      </w:r>
      <w:r w:rsidR="005A59AE" w:rsidRPr="005851EA">
        <w:rPr>
          <w:rFonts w:eastAsia="MS Mincho" w:cs="Arial"/>
          <w:color w:val="000000" w:themeColor="text1"/>
          <w:sz w:val="24"/>
          <w:szCs w:val="24"/>
        </w:rPr>
        <w:t xml:space="preserve">fish </w:t>
      </w:r>
      <w:r w:rsidRPr="005851EA">
        <w:rPr>
          <w:rFonts w:eastAsia="MS Mincho" w:cs="Arial"/>
          <w:color w:val="000000" w:themeColor="text1"/>
          <w:sz w:val="24"/>
          <w:szCs w:val="24"/>
        </w:rPr>
        <w:fldChar w:fldCharType="begin">
          <w:fldData xml:space="preserve">PEVuZE5vdGU+PENpdGU+PEF1dGhvcj5EZSBQYXV3PC9BdXRob3I+PFllYXI+MTk4NjwvWWVhcj48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PEVuZE5vdGU+PENpdGU+PEF1dGhvcj5EZSBQYXV3PC9BdXRob3I+PFllYXI+MTk4NjwvWWVhcj48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36" w:tooltip="De Pauw, 1986 #1191" w:history="1">
        <w:r w:rsidRPr="005851EA">
          <w:rPr>
            <w:rFonts w:eastAsia="MS Mincho" w:cs="Arial"/>
            <w:noProof/>
            <w:color w:val="000000" w:themeColor="text1"/>
            <w:sz w:val="24"/>
            <w:szCs w:val="24"/>
          </w:rPr>
          <w:t>De Pauw and Pruder 1986</w:t>
        </w:r>
      </w:hyperlink>
      <w:r w:rsidRPr="005851EA">
        <w:rPr>
          <w:rFonts w:eastAsia="MS Mincho" w:cs="Arial"/>
          <w:noProof/>
          <w:color w:val="000000" w:themeColor="text1"/>
          <w:sz w:val="24"/>
          <w:szCs w:val="24"/>
        </w:rPr>
        <w:t xml:space="preserve">, </w:t>
      </w:r>
      <w:hyperlink w:anchor="_ENREF_32" w:tooltip="Cortes, 2012 #1190" w:history="1">
        <w:r w:rsidRPr="005851EA">
          <w:rPr>
            <w:rFonts w:eastAsia="MS Mincho" w:cs="Arial"/>
            <w:noProof/>
            <w:color w:val="000000" w:themeColor="text1"/>
            <w:sz w:val="24"/>
            <w:szCs w:val="24"/>
          </w:rPr>
          <w:t>Cortes and Tsuzuki 2012</w:t>
        </w:r>
      </w:hyperlink>
      <w:r w:rsidRPr="005851EA">
        <w:rPr>
          <w:rFonts w:eastAsia="MS Mincho" w:cs="Arial"/>
          <w:noProof/>
          <w:color w:val="000000" w:themeColor="text1"/>
          <w:sz w:val="24"/>
          <w:szCs w:val="24"/>
        </w:rPr>
        <w:t xml:space="preserve">, </w:t>
      </w:r>
      <w:hyperlink w:anchor="_ENREF_35" w:tooltip="de Haro, 2015 #1189" w:history="1">
        <w:r w:rsidRPr="005851EA">
          <w:rPr>
            <w:rFonts w:eastAsia="MS Mincho" w:cs="Arial"/>
            <w:noProof/>
            <w:color w:val="000000" w:themeColor="text1"/>
            <w:sz w:val="24"/>
            <w:szCs w:val="24"/>
          </w:rPr>
          <w:t>de Haro et al. 2015</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005A59AE" w:rsidRPr="005851EA">
        <w:rPr>
          <w:rFonts w:eastAsia="MS Mincho" w:cs="Arial"/>
          <w:color w:val="000000" w:themeColor="text1"/>
          <w:sz w:val="24"/>
          <w:szCs w:val="24"/>
        </w:rPr>
        <w:t xml:space="preserve"> as well as being larger in size</w:t>
      </w:r>
      <w:r w:rsidR="00CD4EBC" w:rsidRPr="005851EA">
        <w:rPr>
          <w:rFonts w:eastAsia="MS Mincho" w:cs="Arial"/>
          <w:color w:val="000000" w:themeColor="text1"/>
          <w:sz w:val="24"/>
          <w:szCs w:val="24"/>
        </w:rPr>
        <w:t xml:space="preserve"> compared to phytoplankton and many cladocerans</w:t>
      </w:r>
      <w:r w:rsidRPr="005851EA">
        <w:rPr>
          <w:rFonts w:eastAsia="MS Mincho" w:cs="Arial"/>
          <w:color w:val="000000" w:themeColor="text1"/>
          <w:sz w:val="24"/>
          <w:szCs w:val="24"/>
        </w:rPr>
        <w:t>.</w:t>
      </w:r>
    </w:p>
    <w:p w14:paraId="5A1C5DEC" w14:textId="77777777" w:rsidR="000A302D" w:rsidRPr="005851EA" w:rsidRDefault="00853886" w:rsidP="000A302D">
      <w:pPr>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Salinity and prey, particularly </w:t>
      </w:r>
      <w:r w:rsidRPr="005851EA">
        <w:rPr>
          <w:rFonts w:eastAsia="MS Mincho" w:cs="Arial"/>
          <w:i/>
          <w:iCs/>
          <w:color w:val="000000" w:themeColor="text1"/>
          <w:sz w:val="24"/>
          <w:szCs w:val="24"/>
        </w:rPr>
        <w:t>Chironomidae</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Corophium</w:t>
      </w:r>
      <w:r w:rsidRPr="005851EA">
        <w:rPr>
          <w:rFonts w:eastAsia="MS Mincho" w:cs="Arial"/>
          <w:color w:val="000000" w:themeColor="text1"/>
          <w:sz w:val="24"/>
          <w:szCs w:val="24"/>
        </w:rPr>
        <w:t xml:space="preserve"> spp., were reported to be the major factors associated with the distribution of young-of-the-year flounder (</w:t>
      </w:r>
      <w:r w:rsidRPr="005851EA">
        <w:rPr>
          <w:rFonts w:eastAsia="MS Mincho" w:cs="Arial"/>
          <w:i/>
          <w:iCs/>
          <w:color w:val="000000" w:themeColor="text1"/>
          <w:sz w:val="24"/>
          <w:szCs w:val="24"/>
        </w:rPr>
        <w:t>Platichthys flesus</w:t>
      </w:r>
      <w:r w:rsidRPr="005851EA">
        <w:rPr>
          <w:rFonts w:eastAsia="MS Mincho" w:cs="Arial"/>
          <w:color w:val="000000" w:themeColor="text1"/>
          <w:sz w:val="24"/>
          <w:szCs w:val="24"/>
        </w:rPr>
        <w:t xml:space="preserve">) in the Lima estuary, north of Portugal as the newly settled juvenile flounders were restricted to the Lima upper estuary, and fed almost exclusively on the aforementioned prey items, which are the most abundant prey at that part if the estuary with lowest salinity of 10.3±10.9 psu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&lt;EndNote&gt;&lt;Cite&gt;&lt;Author&gt;Mendes&lt;/Author&gt;&lt;Year&gt;2014&lt;/Year&gt;&lt;RecNum&gt;1148&lt;/RecNum&gt;&lt;DisplayText&gt;(Mendes et al. 2014)&lt;/DisplayText&gt;&lt;record&gt;&lt;rec-number&gt;1148&lt;/rec-number&gt;&lt;foreign-keys&gt;&lt;key app="EN" db-id="x5attf9e3ftzs1ezppfvar2mwa2d0a0ts2ds"&gt;1148&lt;/key&gt;&lt;/foreign-keys&gt;&lt;ref-type name="Journal Article"&gt;17&lt;/ref-type&gt;&lt;contributors&gt;&lt;authors&gt;&lt;author&gt;Mendes, C.&lt;/author&gt;&lt;author&gt;Ramos, S.&lt;/author&gt;&lt;author&gt;Bordalo, A. A. &lt;/author&gt;&lt;/authors&gt;&lt;/contributors&gt;&lt;titles&gt;&lt;title&gt;&lt;style face="normal" font="default" size="100%"&gt;Feeding ecology of juvenile flounder &lt;/style&gt;&lt;style face="italic" font="default" size="100%"&gt;Platichthys flesus&lt;/style&gt;&lt;style face="normal" font="default" size="100%"&gt; in an estuarine nursery habitat: influence of prey–predator interactions&lt;/style&gt;&lt;/title&gt;&lt;secondary-title&gt;Journal of Experimental Marine Biology and Ecology&lt;/secondary-title&gt;&lt;/titles&gt;&lt;periodical&gt;&lt;full-title&gt;Journal of Experimental Marine Biology and Ecology&lt;/full-title&gt;&lt;/periodical&gt;&lt;pages&gt;458-468&lt;/pages&gt;&lt;volume&gt;461&lt;/volume&gt;&lt;dates&gt;&lt;year&gt;2014&lt;/year&gt;&lt;/dates&gt;&lt;urls&gt;&lt;/urls&gt;&lt;/record&gt;&lt;/Cite&gt;&lt;/EndNote&gt;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80" w:tooltip="Mendes, 2014 #1148" w:history="1">
        <w:r w:rsidRPr="005851EA">
          <w:rPr>
            <w:rFonts w:eastAsia="MS Mincho" w:cs="Arial"/>
            <w:noProof/>
            <w:color w:val="000000" w:themeColor="text1"/>
            <w:sz w:val="24"/>
            <w:szCs w:val="24"/>
          </w:rPr>
          <w:t>Mendes et al. 2014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The diet became more various as the juveniles grew, including other prey groups in addition to larger size prey (Mendes et al. 2014). Consequently, higher densities of young-of-the-year </w:t>
      </w:r>
      <w:r w:rsidRPr="005851EA">
        <w:rPr>
          <w:rFonts w:eastAsia="MS Mincho" w:cs="Arial"/>
          <w:i/>
          <w:iCs/>
          <w:color w:val="000000" w:themeColor="text1"/>
          <w:sz w:val="24"/>
          <w:szCs w:val="24"/>
        </w:rPr>
        <w:t>P. flesus</w:t>
      </w:r>
      <w:r w:rsidRPr="005851EA">
        <w:rPr>
          <w:rFonts w:eastAsia="MS Mincho" w:cs="Arial"/>
          <w:color w:val="000000" w:themeColor="text1"/>
          <w:sz w:val="24"/>
          <w:szCs w:val="24"/>
        </w:rPr>
        <w:t xml:space="preserve"> were observed in the upper estuary where both </w:t>
      </w:r>
      <w:r w:rsidRPr="005851EA">
        <w:rPr>
          <w:rFonts w:eastAsia="MS Mincho" w:cs="Arial"/>
          <w:i/>
          <w:iCs/>
          <w:color w:val="000000" w:themeColor="text1"/>
          <w:sz w:val="24"/>
          <w:szCs w:val="24"/>
        </w:rPr>
        <w:t xml:space="preserve">Corophium </w:t>
      </w:r>
      <w:r w:rsidRPr="005851EA">
        <w:rPr>
          <w:rFonts w:eastAsia="MS Mincho" w:cs="Arial"/>
          <w:color w:val="000000" w:themeColor="text1"/>
          <w:sz w:val="24"/>
          <w:szCs w:val="24"/>
        </w:rPr>
        <w:t xml:space="preserve">and </w:t>
      </w:r>
      <w:r w:rsidRPr="005851EA">
        <w:rPr>
          <w:rFonts w:eastAsia="MS Mincho" w:cs="Arial"/>
          <w:i/>
          <w:iCs/>
          <w:color w:val="000000" w:themeColor="text1"/>
          <w:sz w:val="24"/>
          <w:szCs w:val="24"/>
        </w:rPr>
        <w:t>Chironomidae</w:t>
      </w:r>
      <w:r w:rsidRPr="005851EA">
        <w:rPr>
          <w:rFonts w:eastAsia="MS Mincho" w:cs="Arial"/>
          <w:color w:val="000000" w:themeColor="text1"/>
          <w:sz w:val="24"/>
          <w:szCs w:val="24"/>
        </w:rPr>
        <w:t xml:space="preserve"> spp. were more abundant </w:t>
      </w:r>
      <w:r w:rsidRPr="005851EA">
        <w:rPr>
          <w:rFonts w:eastAsia="MS Mincho" w:cs="Arial"/>
          <w:color w:val="000000" w:themeColor="text1"/>
          <w:sz w:val="24"/>
          <w:szCs w:val="24"/>
        </w:rPr>
        <w:lastRenderedPageBreak/>
        <w:t xml:space="preserve">than in the other areas of the estuary where only </w:t>
      </w:r>
      <w:r w:rsidRPr="005851EA">
        <w:rPr>
          <w:rFonts w:eastAsia="MS Mincho" w:cs="Arial"/>
          <w:i/>
          <w:iCs/>
          <w:color w:val="000000" w:themeColor="text1"/>
          <w:sz w:val="24"/>
          <w:szCs w:val="24"/>
        </w:rPr>
        <w:t>Corophium</w:t>
      </w:r>
      <w:r w:rsidRPr="005851EA">
        <w:rPr>
          <w:rFonts w:eastAsia="MS Mincho" w:cs="Arial"/>
          <w:color w:val="000000" w:themeColor="text1"/>
          <w:sz w:val="24"/>
          <w:szCs w:val="24"/>
        </w:rPr>
        <w:t xml:space="preserve"> spp. or none of these major diet items were present (Mendes et al. 2014). This shows that salinity had affected the diet choice of young-of-the-year </w:t>
      </w:r>
      <w:r w:rsidRPr="005851EA">
        <w:rPr>
          <w:rFonts w:eastAsia="MS Mincho" w:cs="Arial"/>
          <w:i/>
          <w:iCs/>
          <w:color w:val="000000" w:themeColor="text1"/>
          <w:sz w:val="24"/>
          <w:szCs w:val="24"/>
        </w:rPr>
        <w:t>P. flesus</w:t>
      </w:r>
      <w:r w:rsidRPr="005851EA">
        <w:rPr>
          <w:rFonts w:eastAsia="MS Mincho" w:cs="Arial"/>
          <w:color w:val="000000" w:themeColor="text1"/>
          <w:sz w:val="24"/>
          <w:szCs w:val="24"/>
        </w:rPr>
        <w:t xml:space="preserve"> in a way they are being restricted to lower salinity area with their preferred diet (Mendes et al. 2014). </w:t>
      </w:r>
    </w:p>
    <w:p w14:paraId="540DFD6C" w14:textId="77777777" w:rsidR="000A302D" w:rsidRPr="005851EA" w:rsidRDefault="00853886" w:rsidP="000A302D">
      <w:pPr>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The similarity to this study is that lower salinities had a significant effect on the diet choice like in Shavalera Pond. Though this study is more considered with prey size rather than prey taxonomic identity, but still comparable to Mendes et al. (2014) in terms of the significant effect of lower salinities on diet choice. Though, a proposed competition resulted from crowding in Shavalera Pond (as well as Hidden Pond) might have played a role in the diet choice of larval and juvenile sticklebacks as explained in Chapter 2. Growth can depend on intra- and interspecific competition and may therefore be density dependent (Bone and Moore 2008) and it has been reported that the abundance of largemouth seabass</w:t>
      </w:r>
      <w:r w:rsidRPr="005851EA">
        <w:rPr>
          <w:rFonts w:eastAsia="MS Mincho" w:cs="Arial"/>
          <w:i/>
          <w:iCs/>
          <w:color w:val="000000" w:themeColor="text1"/>
          <w:sz w:val="24"/>
          <w:szCs w:val="24"/>
        </w:rPr>
        <w:t xml:space="preserve"> </w:t>
      </w:r>
      <w:r w:rsidRPr="005851EA">
        <w:rPr>
          <w:rFonts w:eastAsia="MS Mincho" w:cs="Arial"/>
          <w:color w:val="000000" w:themeColor="text1"/>
          <w:sz w:val="24"/>
          <w:szCs w:val="24"/>
        </w:rPr>
        <w:t>(</w:t>
      </w:r>
      <w:r w:rsidRPr="005851EA">
        <w:rPr>
          <w:rFonts w:eastAsia="MS Mincho" w:cs="Arial"/>
          <w:i/>
          <w:iCs/>
          <w:color w:val="000000" w:themeColor="text1"/>
          <w:sz w:val="24"/>
          <w:szCs w:val="24"/>
        </w:rPr>
        <w:t>M. salmoides</w:t>
      </w:r>
      <w:r w:rsidRPr="005851EA">
        <w:rPr>
          <w:rFonts w:eastAsia="MS Mincho" w:cs="Arial"/>
          <w:color w:val="000000" w:themeColor="text1"/>
          <w:sz w:val="24"/>
          <w:szCs w:val="24"/>
        </w:rPr>
        <w:t>) was negatively correlated to their growth rate (Olson et al. 2007) and that could be applicable on Shavalera and Hidden Ponds in this study as they were the most crowded ponds but that was not consi</w:t>
      </w:r>
      <w:r w:rsidR="000A302D" w:rsidRPr="005851EA">
        <w:rPr>
          <w:rFonts w:eastAsia="MS Mincho" w:cs="Arial"/>
          <w:color w:val="000000" w:themeColor="text1"/>
          <w:sz w:val="24"/>
          <w:szCs w:val="24"/>
        </w:rPr>
        <w:t xml:space="preserve">dered in this study. </w:t>
      </w:r>
    </w:p>
    <w:p w14:paraId="180C77C6" w14:textId="37BFE8C8" w:rsidR="00853886" w:rsidRPr="005851EA" w:rsidRDefault="00853886" w:rsidP="000A302D">
      <w:pPr>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Temperature is considered to be one of the major factors controlling the most important rates of marine fish during their early life stages </w:t>
      </w:r>
      <w:r w:rsidRPr="005851EA">
        <w:rPr>
          <w:rFonts w:eastAsia="MS Mincho" w:cs="Arial"/>
          <w:color w:val="000000" w:themeColor="text1"/>
          <w:sz w:val="24"/>
          <w:szCs w:val="24"/>
        </w:rPr>
        <w:fldChar w:fldCharType="begin">
          <w:fldData xml:space="preserve">PEVuZE5vdGU+PENpdGU+PEF1dGhvcj5CYWlsZXk8L0F1dGhvcj48WWVhcj4xOTg5PC9ZZWFyPjxS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PEVuZE5vdGU+PENpdGU+PEF1dGhvcj5CYWlsZXk8L0F1dGhvcj48WWVhcj4xOTg5PC9ZZWFyPjxS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82" w:tooltip="Miller, 1988 #1184" w:history="1">
        <w:r w:rsidRPr="005851EA">
          <w:rPr>
            <w:rFonts w:eastAsia="MS Mincho" w:cs="Arial"/>
            <w:noProof/>
            <w:color w:val="000000" w:themeColor="text1"/>
            <w:sz w:val="24"/>
            <w:szCs w:val="24"/>
          </w:rPr>
          <w:t>Miller et al. 1988</w:t>
        </w:r>
      </w:hyperlink>
      <w:r w:rsidRPr="005851EA">
        <w:rPr>
          <w:rFonts w:eastAsia="MS Mincho" w:cs="Arial"/>
          <w:noProof/>
          <w:color w:val="000000" w:themeColor="text1"/>
          <w:sz w:val="24"/>
          <w:szCs w:val="24"/>
        </w:rPr>
        <w:t xml:space="preserve">, </w:t>
      </w:r>
      <w:hyperlink w:anchor="_ENREF_12" w:tooltip="Bailey, 1989 #1183" w:history="1">
        <w:r w:rsidRPr="005851EA">
          <w:rPr>
            <w:rFonts w:eastAsia="MS Mincho" w:cs="Arial"/>
            <w:noProof/>
            <w:color w:val="000000" w:themeColor="text1"/>
            <w:sz w:val="24"/>
            <w:szCs w:val="24"/>
          </w:rPr>
          <w:t>Bailey and Houde 1989</w:t>
        </w:r>
      </w:hyperlink>
      <w:r w:rsidRPr="005851EA">
        <w:rPr>
          <w:rFonts w:eastAsia="MS Mincho" w:cs="Arial"/>
          <w:noProof/>
          <w:color w:val="000000" w:themeColor="text1"/>
          <w:sz w:val="24"/>
          <w:szCs w:val="24"/>
        </w:rPr>
        <w:t xml:space="preserve">, </w:t>
      </w:r>
      <w:hyperlink w:anchor="_ENREF_53" w:tooltip="Hare, 1997 #1185" w:history="1">
        <w:r w:rsidRPr="005851EA">
          <w:rPr>
            <w:rFonts w:eastAsia="MS Mincho" w:cs="Arial"/>
            <w:noProof/>
            <w:color w:val="000000" w:themeColor="text1"/>
            <w:sz w:val="24"/>
            <w:szCs w:val="24"/>
          </w:rPr>
          <w:t>Hare and Cowen 1997</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Slight temperature fluctuations can strongly affect larval growth rates, which in turn strongly affects larval duration (O’Conner et al. 2007), vulnerable times to size dependent-predation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&lt;EndNote&gt;&lt;Cite&gt;&lt;Author&gt;Atkinson&lt;/Author&gt;&lt;Year&gt;1996&lt;/Year&gt;&lt;RecNum&gt;1186&lt;/RecNum&gt;&lt;DisplayText&gt;(Atkinson 1996)&lt;/DisplayText&gt;&lt;record&gt;&lt;rec-number&gt;1186&lt;/rec-number&gt;&lt;foreign-keys&gt;&lt;key app="EN" db-id="x5attf9e3ftzs1ezppfvar2mwa2d0a0ts2ds"&gt;1186&lt;/key&gt;&lt;/foreign-keys&gt;&lt;ref-type name="Book Section"&gt;5&lt;/ref-type&gt;&lt;contributors&gt;&lt;authors&gt;&lt;author&gt;Atkinson, D.&lt;/author&gt;&lt;/authors&gt;&lt;secondary-authors&gt;&lt;author&gt;Johnston, I. A.&lt;/author&gt;&lt;author&gt;Bennett, A. F.&lt;/author&gt;&lt;/secondary-authors&gt;&lt;/contributors&gt;&lt;titles&gt;&lt;title&gt;Ectotherm life-history responses to developmental temperature&lt;/title&gt;&lt;secondary-title&gt;Animals and Temperature Phenotypic and Evolutionary Adaptation&lt;/secondary-title&gt;&lt;/titles&gt;&lt;pages&gt;183-205&lt;/pages&gt;&lt;dates&gt;&lt;year&gt;1996&lt;/year&gt;&lt;/dates&gt;&lt;pub-location&gt;Cambridge&lt;/pub-location&gt;&lt;publisher&gt;Cambridge University Press&lt;/publisher&gt;&lt;urls&gt;&lt;/urls&gt;&lt;/record&gt;&lt;/Cite&gt;&lt;/EndNote&gt;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0" w:tooltip="Atkinson, 1996 #1186" w:history="1">
        <w:r w:rsidRPr="005851EA">
          <w:rPr>
            <w:rFonts w:eastAsia="MS Mincho" w:cs="Arial"/>
            <w:noProof/>
            <w:color w:val="000000" w:themeColor="text1"/>
            <w:sz w:val="24"/>
            <w:szCs w:val="24"/>
          </w:rPr>
          <w:t>Atkinson 1996</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and size at which metamorphoses (from larva to juvenile) occurs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&lt;EndNote&gt;&lt;Cite&gt;&lt;Author&gt;Green&lt;/Author&gt;&lt;Year&gt;2004&lt;/Year&gt;&lt;RecNum&gt;1187&lt;/RecNum&gt;&lt;DisplayText&gt;(Green and Fisher 2004)&lt;/DisplayText&gt;&lt;record&gt;&lt;rec-number&gt;1187&lt;/rec-number&gt;&lt;foreign-keys&gt;&lt;key app="EN" db-id="x5attf9e3ftzs1ezppfvar2mwa2d0a0ts2ds"&gt;1187&lt;/key&gt;&lt;/foreign-keys&gt;&lt;ref-type name="Journal Article"&gt;17&lt;/ref-type&gt;&lt;contributors&gt;&lt;authors&gt;&lt;author&gt;Green, B. S.&lt;/author&gt;&lt;author&gt;Fisher, R.&lt;/author&gt;&lt;/authors&gt;&lt;/contributors&gt;&lt;titles&gt;&lt;title&gt;Temperature influences swimming speed, growth, and larval duration in coral reef fish larvae&lt;/title&gt;&lt;secondary-title&gt;Journal of Experimental Marine Biology and Ecology&lt;/secondary-title&gt;&lt;/titles&gt;&lt;periodical&gt;&lt;full-title&gt;Journal of Experimental Marine Biology and Ecology&lt;/full-title&gt;&lt;/periodical&gt;&lt;pages&gt;115-132&lt;/pages&gt;&lt;volume&gt;229&lt;/volume&gt;&lt;dates&gt;&lt;year&gt;2004&lt;/year&gt;&lt;/dates&gt;&lt;urls&gt;&lt;/urls&gt;&lt;/record&gt;&lt;/Cite&gt;&lt;/EndNote&gt;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48" w:tooltip="Green, 2004 #1187" w:history="1">
        <w:r w:rsidRPr="005851EA">
          <w:rPr>
            <w:rFonts w:eastAsia="MS Mincho" w:cs="Arial"/>
            <w:noProof/>
            <w:color w:val="000000" w:themeColor="text1"/>
            <w:sz w:val="24"/>
            <w:szCs w:val="24"/>
          </w:rPr>
          <w:t>Green and Fisher 2004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It has also been reported that the means of somatic and otolith growth rates were lower at 22-23°C and </w:t>
      </w:r>
      <w:r w:rsidRPr="005851EA">
        <w:rPr>
          <w:rFonts w:eastAsia="MS Mincho" w:cs="Arial"/>
          <w:color w:val="000000" w:themeColor="text1"/>
          <w:sz w:val="24"/>
          <w:szCs w:val="24"/>
        </w:rPr>
        <w:lastRenderedPageBreak/>
        <w:t xml:space="preserve">higher at 27-28°C and at lower than higher salinities and at lower than at higher rearing densities of the Japanese eel </w:t>
      </w:r>
      <w:r w:rsidRPr="005851EA">
        <w:rPr>
          <w:rFonts w:eastAsia="MS Mincho" w:cs="Arial"/>
          <w:i/>
          <w:iCs/>
          <w:color w:val="000000" w:themeColor="text1"/>
          <w:sz w:val="24"/>
          <w:szCs w:val="24"/>
        </w:rPr>
        <w:t>Anguilla japonica</w:t>
      </w:r>
      <w:r w:rsidRPr="005851EA">
        <w:rPr>
          <w:rFonts w:eastAsia="MS Mincho" w:cs="Arial"/>
          <w:color w:val="000000" w:themeColor="text1"/>
          <w:sz w:val="24"/>
          <w:szCs w:val="24"/>
        </w:rPr>
        <w:t xml:space="preserve">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&lt;EndNote&gt;&lt;Cite&gt;&lt;Author&gt;Tzeng&lt;/Author&gt;&lt;Year&gt;1996&lt;/Year&gt;&lt;RecNum&gt;993&lt;/RecNum&gt;&lt;DisplayText&gt;(Tzeng 1996)&lt;/DisplayText&gt;&lt;record&gt;&lt;rec-number&gt;993&lt;/rec-number&gt;&lt;foreign-keys&gt;&lt;key app="EN" db-id="x5attf9e3ftzs1ezppfvar2mwa2d0a0ts2ds"&gt;993&lt;/key&gt;&lt;/foreign-keys&gt;&lt;ref-type name="Journal Article"&gt;17&lt;/ref-type&gt;&lt;contributors&gt;&lt;authors&gt;&lt;author&gt;Tzeng, W-N.&lt;/author&gt;&lt;/authors&gt;&lt;/contributors&gt;&lt;titles&gt;&lt;title&gt;&lt;style face="normal" font="default" size="100%"&gt;Effects of salinity and ontogenetic movements on strontium:calcium ratios in the otoliths of the Japanese eel, &lt;/style&gt;&lt;style face="italic" font="default" size="100%"&gt;Anguilla japonica&lt;/style&gt;&lt;style face="normal" font="default" size="100%"&gt; Temminck and Schlegel &lt;/style&gt;&lt;/title&gt;&lt;secondary-title&gt;Journal of Experimental Marine Biology and Ecology&lt;/secondary-title&gt;&lt;/titles&gt;&lt;periodical&gt;&lt;full-title&gt;Journal of Experimental Marine Biology and Ecology&lt;/full-title&gt;&lt;/periodical&gt;&lt;pages&gt;111-122&lt;/pages&gt;&lt;volume&gt;199&lt;/volume&gt;&lt;dates&gt;&lt;year&gt;1996&lt;/year&gt;&lt;/dates&gt;&lt;urls&gt;&lt;/urls&gt;&lt;/record&gt;&lt;/Cite&gt;&lt;Cite&gt;&lt;Author&gt;Tzeng&lt;/Author&gt;&lt;Year&gt;1996&lt;/Year&gt;&lt;RecNum&gt;993&lt;/RecNum&gt;&lt;record&gt;&lt;rec-number&gt;993&lt;/rec-number&gt;&lt;foreign-keys&gt;&lt;key app="EN" db-id="x5attf9e3ftzs1ezppfvar2mwa2d0a0ts2ds"&gt;993&lt;/key&gt;&lt;/foreign-keys&gt;&lt;ref-type name="Journal Article"&gt;17&lt;/ref-type&gt;&lt;contributors&gt;&lt;authors&gt;&lt;author&gt;Tzeng, W-N.&lt;/author&gt;&lt;/authors&gt;&lt;/contributors&gt;&lt;titles&gt;&lt;title&gt;&lt;style face="normal" font="default" size="100%"&gt;Effects of salinity and ontogenetic movements on strontium:calcium ratios in the otoliths of the Japanese eel, &lt;/style&gt;&lt;style face="italic" font="default" size="100%"&gt;Anguilla japonica&lt;/style&gt;&lt;style face="normal" font="default" size="100%"&gt; Temminck and Schlegel &lt;/style&gt;&lt;/title&gt;&lt;secondary-title&gt;Journal of Experimental Marine Biology and Ecology&lt;/secondary-title&gt;&lt;/titles&gt;&lt;periodical&gt;&lt;full-title&gt;Journal of Experimental Marine Biology and Ecology&lt;/full-title&gt;&lt;/periodical&gt;&lt;pages&gt;111-122&lt;/pages&gt;&lt;volume&gt;199&lt;/volume&gt;&lt;dates&gt;&lt;year&gt;1996&lt;/year&gt;&lt;/dates&gt;&lt;urls&gt;&lt;/urls&gt;&lt;/record&gt;&lt;/Cite&gt;&lt;/EndNote&gt;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07" w:tooltip="Tzeng, 1996 #993" w:history="1">
        <w:r w:rsidRPr="005851EA">
          <w:rPr>
            <w:rFonts w:eastAsia="MS Mincho" w:cs="Arial"/>
            <w:noProof/>
            <w:color w:val="000000" w:themeColor="text1"/>
            <w:sz w:val="24"/>
            <w:szCs w:val="24"/>
          </w:rPr>
          <w:t>Tzeng 1996</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w:t>
      </w:r>
    </w:p>
    <w:p w14:paraId="22FA310D" w14:textId="50789FEA" w:rsidR="00853886" w:rsidRPr="005851EA" w:rsidRDefault="00853886" w:rsidP="000A302D">
      <w:pPr>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Sticklebacks are not only euryhaline and can be found in typical wide ranges of salinities, they also exhibit a wide geographical distribution worldwide from North America, Europe up to Far East Asia (Wootton 1984). This also shows that they can adapt different ranges of temperatures (Wootton 1984). Generally, sticklebacks exhibit growth patterns similar to other fish in relation to temperature (Cole 1978, Allen and Wootton 1982b, Wootton 1984). The food consumption and metabolism rates are strongly temperature dependent in sticklebacks, therefore, it is a powerful environmental factor affecting the relationship between food consumption and growth (Wootton 1984). Food consumption rate elevates with temperature, at least up to some optimal temperature where the rate is maximal (Wootton 1984). </w:t>
      </w:r>
    </w:p>
    <w:p w14:paraId="57B0DCCF" w14:textId="5C532F27" w:rsidR="00853886" w:rsidRPr="005851EA" w:rsidRDefault="00853886" w:rsidP="000A302D">
      <w:pPr>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The effect of temperature on body weight and growth of sticklebacks is directly proportional (Cole 1978). For instance, at 7°C, 12.5°C and 20°C the growth rate of sticklebacks weighted 0.500g was 0.007, 0.024 and 0.028 kJ day</w:t>
      </w:r>
      <w:r w:rsidRPr="005851EA">
        <w:rPr>
          <w:rFonts w:eastAsia="MS Mincho" w:cs="Arial"/>
          <w:color w:val="000000" w:themeColor="text1"/>
          <w:sz w:val="24"/>
          <w:szCs w:val="24"/>
          <w:vertAlign w:val="superscript"/>
        </w:rPr>
        <w:t>-1</w:t>
      </w:r>
      <w:r w:rsidRPr="005851EA">
        <w:rPr>
          <w:rFonts w:eastAsia="MS Mincho" w:cs="Arial"/>
          <w:color w:val="000000" w:themeColor="text1"/>
          <w:sz w:val="24"/>
          <w:szCs w:val="24"/>
        </w:rPr>
        <w:t>, respectively with food consumed being higher as weight increases (Cole 1978). Sticklebacks also experienced a low growth rate at 3°C with a slow food consumption rate while the highest growth rates were recorded at 19°C (Allen and Wootton 1982b). Also, another study (Mullem 1967) showed that the mean length reached at 20°C was 17.3 mm 29 days after hatching. As for freshwater population</w:t>
      </w:r>
      <w:r w:rsidR="00747C9B" w:rsidRPr="005851EA">
        <w:rPr>
          <w:rFonts w:eastAsia="MS Mincho" w:cs="Arial"/>
          <w:color w:val="000000" w:themeColor="text1"/>
          <w:sz w:val="24"/>
          <w:szCs w:val="24"/>
        </w:rPr>
        <w:t>s</w:t>
      </w:r>
      <w:r w:rsidRPr="005851EA">
        <w:rPr>
          <w:rFonts w:eastAsia="MS Mincho" w:cs="Arial"/>
          <w:color w:val="000000" w:themeColor="text1"/>
          <w:sz w:val="24"/>
          <w:szCs w:val="24"/>
        </w:rPr>
        <w:t>, the reported mean specific growth rate for length and weight were 0.030 mm. day</w:t>
      </w:r>
      <w:r w:rsidRPr="005851EA">
        <w:rPr>
          <w:rFonts w:eastAsia="MS Mincho" w:cs="Arial"/>
          <w:color w:val="000000" w:themeColor="text1"/>
          <w:sz w:val="24"/>
          <w:szCs w:val="24"/>
          <w:vertAlign w:val="superscript"/>
        </w:rPr>
        <w:t xml:space="preserve">-1 </w:t>
      </w:r>
      <w:r w:rsidRPr="005851EA">
        <w:rPr>
          <w:rFonts w:eastAsia="MS Mincho" w:cs="Arial"/>
          <w:color w:val="000000" w:themeColor="text1"/>
          <w:sz w:val="24"/>
          <w:szCs w:val="24"/>
        </w:rPr>
        <w:t>and 0.095g day</w:t>
      </w:r>
      <w:r w:rsidRPr="005851EA">
        <w:rPr>
          <w:rFonts w:eastAsia="MS Mincho" w:cs="Arial"/>
          <w:color w:val="000000" w:themeColor="text1"/>
          <w:sz w:val="24"/>
          <w:szCs w:val="24"/>
          <w:vertAlign w:val="superscript"/>
        </w:rPr>
        <w:t>-1</w:t>
      </w:r>
      <w:r w:rsidRPr="005851EA">
        <w:rPr>
          <w:rFonts w:eastAsia="MS Mincho" w:cs="Arial"/>
          <w:color w:val="000000" w:themeColor="text1"/>
          <w:sz w:val="24"/>
          <w:szCs w:val="24"/>
        </w:rPr>
        <w:t>, over 32 days, while the mean specific growth rate for laboratory population was 0.037 mm. day</w:t>
      </w:r>
      <w:r w:rsidRPr="005851EA">
        <w:rPr>
          <w:rFonts w:eastAsia="MS Mincho" w:cs="Arial"/>
          <w:color w:val="000000" w:themeColor="text1"/>
          <w:sz w:val="24"/>
          <w:szCs w:val="24"/>
          <w:vertAlign w:val="superscript"/>
        </w:rPr>
        <w:t xml:space="preserve">-1  </w:t>
      </w:r>
      <w:r w:rsidR="00C670A8" w:rsidRPr="005851EA">
        <w:rPr>
          <w:rFonts w:eastAsia="MS Mincho" w:cs="Arial"/>
          <w:color w:val="000000" w:themeColor="text1"/>
          <w:sz w:val="24"/>
          <w:szCs w:val="24"/>
        </w:rPr>
        <w:t xml:space="preserve">over 29 days (Wootton 1984). </w:t>
      </w:r>
    </w:p>
    <w:p w14:paraId="708D0AFF" w14:textId="65FCEE78" w:rsidR="00DE6D6D" w:rsidRPr="005851EA" w:rsidRDefault="00853886" w:rsidP="000A302D">
      <w:pPr>
        <w:spacing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rPr>
        <w:lastRenderedPageBreak/>
        <w:t xml:space="preserve">It has also been reported that fish from a single nest had reached a mean weight of 0.031g and a mean length of 14.8 mm within 32 days (Allen and Wootton 1982a). </w:t>
      </w:r>
      <w:r w:rsidRPr="005851EA">
        <w:rPr>
          <w:rFonts w:eastAsia="MS Mincho" w:cs="Arial"/>
          <w:color w:val="000000" w:themeColor="text1"/>
          <w:sz w:val="24"/>
          <w:szCs w:val="24"/>
          <w:lang w:eastAsia="en-US"/>
        </w:rPr>
        <w:t xml:space="preserve">The growth of </w:t>
      </w:r>
      <w:r w:rsidRPr="005851EA">
        <w:rPr>
          <w:rFonts w:eastAsia="MS Mincho" w:cs="Arial"/>
          <w:i/>
          <w:iCs/>
          <w:color w:val="000000" w:themeColor="text1"/>
          <w:sz w:val="24"/>
          <w:szCs w:val="24"/>
          <w:lang w:eastAsia="en-US"/>
        </w:rPr>
        <w:t>G. aculeatus</w:t>
      </w:r>
      <w:r w:rsidRPr="005851EA">
        <w:rPr>
          <w:rFonts w:eastAsia="MS Mincho" w:cs="Arial"/>
          <w:color w:val="000000" w:themeColor="text1"/>
          <w:sz w:val="24"/>
          <w:szCs w:val="24"/>
          <w:lang w:eastAsia="en-US"/>
        </w:rPr>
        <w:t xml:space="preserve"> in the first month or so after hatching is reported to be difficult to measure in the field because the small size of these fish is difficult to sample (Allen and Wootton, 1982b) and that was also experienced in this study but we managed to catch a lot of small sizes (see tables II-IV in Chapter 2). </w:t>
      </w:r>
    </w:p>
    <w:p w14:paraId="11382414" w14:textId="25E6CFDC" w:rsidR="00853886" w:rsidRPr="005851EA" w:rsidRDefault="00853886" w:rsidP="000A302D">
      <w:pPr>
        <w:spacing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 xml:space="preserve">It has been reported that in Llyn Frongoch, young fish from a single nest had reached 14.8 mm as a mean length within 32 days after first observation (Allen and Wootton, 1982b). Cultures in the laboratory showed that a mean length of 17.3 mm 29 days after hatching at 20 °C was reached by the fish (van Mullem 1967). In both natural environments and laboratory cultures, the specific growth rates were particularly high in the first month of life (Allen and Wootton, 1982b). The mean growth rate (over 32 days) of Llyn Frongoch fish was 0.03 mm. </w:t>
      </w:r>
      <w:r w:rsidRPr="005851EA">
        <w:rPr>
          <w:rFonts w:eastAsia="MS Mincho" w:cs="Arial"/>
          <w:color w:val="000000" w:themeColor="text1"/>
          <w:sz w:val="24"/>
          <w:szCs w:val="24"/>
        </w:rPr>
        <w:t>day</w:t>
      </w:r>
      <w:r w:rsidRPr="005851EA">
        <w:rPr>
          <w:rFonts w:eastAsia="MS Mincho" w:cs="Arial"/>
          <w:color w:val="000000" w:themeColor="text1"/>
          <w:sz w:val="24"/>
          <w:szCs w:val="24"/>
          <w:vertAlign w:val="superscript"/>
        </w:rPr>
        <w:t>-1</w:t>
      </w:r>
      <w:r w:rsidRPr="005851EA">
        <w:rPr>
          <w:rFonts w:eastAsia="MS Mincho" w:cs="Arial"/>
          <w:color w:val="000000" w:themeColor="text1"/>
          <w:sz w:val="24"/>
          <w:szCs w:val="24"/>
          <w:lang w:eastAsia="en-US"/>
        </w:rPr>
        <w:t>, but it was 0.037 mm.</w:t>
      </w:r>
      <w:r w:rsidRPr="005851EA">
        <w:rPr>
          <w:rFonts w:eastAsia="MS Mincho" w:cs="Arial"/>
          <w:color w:val="000000" w:themeColor="text1"/>
          <w:sz w:val="24"/>
          <w:szCs w:val="24"/>
        </w:rPr>
        <w:t xml:space="preserve"> day</w:t>
      </w:r>
      <w:r w:rsidRPr="005851EA">
        <w:rPr>
          <w:rFonts w:eastAsia="MS Mincho" w:cs="Arial"/>
          <w:color w:val="000000" w:themeColor="text1"/>
          <w:sz w:val="24"/>
          <w:szCs w:val="24"/>
          <w:vertAlign w:val="superscript"/>
        </w:rPr>
        <w:t xml:space="preserve">-1 </w:t>
      </w:r>
      <w:r w:rsidRPr="005851EA">
        <w:rPr>
          <w:rFonts w:eastAsia="MS Mincho" w:cs="Arial"/>
          <w:color w:val="000000" w:themeColor="text1"/>
          <w:sz w:val="24"/>
          <w:szCs w:val="24"/>
          <w:lang w:eastAsia="en-US"/>
        </w:rPr>
        <w:t xml:space="preserve">over 29 days (Allen and Wootton, 1982b). In addition, it has been reported that for any given age group of threespine sticklebacks collected from Birket River, the mean size reached by June 1948 (42.25 mm, an average of all age groups reported) was greater than the size reached in June 1947 (36.275 mm, an average of all age groups reported) and this is almost certainly as an outcome of the severe winter experienced by these fish during the period 1946-1947 and the relatively late spring in 1947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&lt;EndNote&gt;&lt;Cite&gt;&lt;Author&gt;Jones&lt;/Author&gt;&lt;Year&gt;1950&lt;/Year&gt;&lt;RecNum&gt;885&lt;/RecNum&gt;&lt;DisplayText&gt;(Jones and Hynes 1950)&lt;/DisplayText&gt;&lt;record&gt;&lt;rec-number&gt;885&lt;/rec-number&gt;&lt;foreign-keys&gt;&lt;key app="EN" db-id="x5attf9e3ftzs1ezppfvar2mwa2d0a0ts2ds"&gt;885&lt;/key&gt;&lt;/foreign-keys&gt;&lt;ref-type name="Journal Article"&gt;17&lt;/ref-type&gt;&lt;contributors&gt;&lt;authors&gt;&lt;author&gt;Jones, J.W.&lt;/author&gt;&lt;author&gt;Hynes,  H.B.N.&lt;/author&gt;&lt;/authors&gt;&lt;/contributors&gt;&lt;titles&gt;&lt;title&gt;&lt;style face="normal" font="default" size="100%"&gt;The age and growth of &lt;/style&gt;&lt;style face="italic" font="default" size="100%"&gt;Gasterosteus aculeatus&lt;/style&gt;&lt;style face="normal" font="default" size="100%"&gt;, &lt;/style&gt;&lt;style face="italic" font="default" size="100%"&gt;Pygosteus pungitius&lt;/style&gt;&lt;style face="normal" font="default" size="100%"&gt; and &lt;/style&gt;&lt;style face="italic" font="default" size="100%"&gt;Spinachia vulgaris&lt;/style&gt;&lt;style face="normal" font="default" size="100%"&gt;, as shown by their otoliths&lt;/style&gt;&lt;/title&gt;&lt;secondary-title&gt;Journal of Animal Ecology&lt;/secondary-title&gt;&lt;/titles&gt;&lt;periodical&gt;&lt;full-title&gt;Journal of Animal Ecology&lt;/full-title&gt;&lt;/periodical&gt;&lt;pages&gt;59-73&lt;/pages&gt;&lt;volume&gt;19&lt;/volume&gt;&lt;number&gt;1&lt;/number&gt;&lt;dates&gt;&lt;year&gt;1950&lt;/year&gt;&lt;/dates&gt;&lt;urls&gt;&lt;/urls&gt;&lt;/record&gt;&lt;/Cite&gt;&lt;/EndNote&gt;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67" w:tooltip="Jones, 1950 #885" w:history="1">
        <w:r w:rsidRPr="005851EA">
          <w:rPr>
            <w:rFonts w:eastAsia="MS Mincho" w:cs="Arial"/>
            <w:noProof/>
            <w:color w:val="000000" w:themeColor="text1"/>
            <w:sz w:val="24"/>
            <w:szCs w:val="24"/>
            <w:lang w:eastAsia="en-US"/>
          </w:rPr>
          <w:t>Jones and Hynes 1950</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Also, </w:t>
      </w:r>
      <w:r w:rsidRPr="005851EA">
        <w:rPr>
          <w:rFonts w:eastAsia="MS Mincho" w:cs="Arial"/>
          <w:i/>
          <w:iCs/>
          <w:color w:val="000000" w:themeColor="text1"/>
          <w:sz w:val="24"/>
          <w:szCs w:val="24"/>
          <w:lang w:eastAsia="en-US"/>
        </w:rPr>
        <w:t>G. aculeatus</w:t>
      </w:r>
      <w:r w:rsidRPr="005851EA">
        <w:rPr>
          <w:rFonts w:eastAsia="MS Mincho" w:cs="Arial"/>
          <w:color w:val="000000" w:themeColor="text1"/>
          <w:sz w:val="24"/>
          <w:szCs w:val="24"/>
          <w:lang w:eastAsia="en-US"/>
        </w:rPr>
        <w:t xml:space="preserve"> that were reared under 5 and 10 °C, resulted in otolith increment widths lower than 1.7 </w:t>
      </w:r>
      <w:r w:rsidRPr="005851EA">
        <w:rPr>
          <w:rFonts w:eastAsia="MS Mincho" w:cs="Arial"/>
          <w:i/>
          <w:iCs/>
          <w:color w:val="000000" w:themeColor="text1"/>
          <w:sz w:val="24"/>
          <w:szCs w:val="24"/>
          <w:lang w:eastAsia="en-US"/>
        </w:rPr>
        <w:t>µ</w:t>
      </w:r>
      <w:r w:rsidR="00CF7A07" w:rsidRPr="005851EA">
        <w:rPr>
          <w:rFonts w:eastAsia="MS Mincho" w:cs="Arial"/>
          <w:color w:val="000000" w:themeColor="text1"/>
          <w:sz w:val="24"/>
          <w:szCs w:val="24"/>
          <w:lang w:eastAsia="en-US"/>
        </w:rPr>
        <w:t>m</w:t>
      </w:r>
      <w:r w:rsidRPr="005851EA">
        <w:rPr>
          <w:rFonts w:eastAsia="MS Mincho" w:cs="Arial"/>
          <w:color w:val="000000" w:themeColor="text1"/>
          <w:sz w:val="24"/>
          <w:szCs w:val="24"/>
          <w:lang w:eastAsia="en-US"/>
        </w:rPr>
        <w:t xml:space="preserve"> while those reared under 15 °C resulted in a range of increment widths of 1.7-3.3 </w:t>
      </w:r>
      <w:r w:rsidRPr="005851EA">
        <w:rPr>
          <w:rFonts w:eastAsia="MS Mincho" w:cs="Arial"/>
          <w:i/>
          <w:iCs/>
          <w:color w:val="000000" w:themeColor="text1"/>
          <w:sz w:val="24"/>
          <w:szCs w:val="24"/>
          <w:lang w:eastAsia="en-US"/>
        </w:rPr>
        <w:t>µ</w:t>
      </w:r>
      <w:r w:rsidR="00CF7A07" w:rsidRPr="005851EA">
        <w:rPr>
          <w:rFonts w:eastAsia="MS Mincho" w:cs="Arial"/>
          <w:color w:val="000000" w:themeColor="text1"/>
          <w:sz w:val="24"/>
          <w:szCs w:val="24"/>
          <w:lang w:eastAsia="en-US"/>
        </w:rPr>
        <w:t>m</w:t>
      </w:r>
      <w:r w:rsidRPr="005851EA">
        <w:rPr>
          <w:rFonts w:eastAsia="MS Mincho" w:cs="Arial"/>
          <w:color w:val="000000" w:themeColor="text1"/>
          <w:sz w:val="24"/>
          <w:szCs w:val="24"/>
          <w:lang w:eastAsia="en-US"/>
        </w:rPr>
        <w:t xml:space="preserve">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&lt;EndNote&gt;&lt;Cite&gt;&lt;Author&gt;Wright&lt;/Author&gt;&lt;Year&gt;1993&lt;/Year&gt;&lt;RecNum&gt;971&lt;/RecNum&gt;&lt;DisplayText&gt;(Wright and Huntingford 1993)&lt;/DisplayText&gt;&lt;record&gt;&lt;rec-number&gt;971&lt;/rec-number&gt;&lt;foreign-keys&gt;&lt;key app="EN" db-id="x5attf9e3ftzs1ezppfvar2mwa2d0a0ts2ds"&gt;971&lt;/key&gt;&lt;/foreign-keys&gt;&lt;ref-type name="Journal Article"&gt;17&lt;/ref-type&gt;&lt;contributors&gt;&lt;authors&gt;&lt;author&gt;Wright, P. J.&lt;/author&gt;&lt;author&gt;Huntingford, F. A.&lt;/author&gt;&lt;/authors&gt;&lt;/contributors&gt;&lt;titles&gt;&lt;title&gt;&lt;style face="normal" font="default" size="100%"&gt;Daily growth increments in the otoliths of the three-spined stickleback, &lt;/style&gt;&lt;style face="italic" font="default" size="100%"&gt;Gasterosteus aculeatus &lt;/style&gt;&lt;style face="normal" font="default" size="100%"&gt;L&lt;/style&gt;&lt;/title&gt;&lt;secondary-title&gt;Journal of Fish Biology&lt;/secondary-title&gt;&lt;/titles&gt;&lt;periodical&gt;&lt;full-title&gt;Journal of Fish Biology&lt;/full-title&gt;&lt;/periodical&gt;&lt;pages&gt;65-77&lt;/pages&gt;&lt;volume&gt;42&lt;/volume&gt;&lt;dates&gt;&lt;year&gt;1993&lt;/year&gt;&lt;/dates&gt;&lt;urls&gt;&lt;/urls&gt;&lt;/record&gt;&lt;/Cite&gt;&lt;/EndNote&gt;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112" w:tooltip="Wright, 1993 #971" w:history="1">
        <w:r w:rsidRPr="005851EA">
          <w:rPr>
            <w:rFonts w:eastAsia="MS Mincho" w:cs="Arial"/>
            <w:noProof/>
            <w:color w:val="000000" w:themeColor="text1"/>
            <w:sz w:val="24"/>
            <w:szCs w:val="24"/>
            <w:lang w:eastAsia="en-US"/>
          </w:rPr>
          <w:t xml:space="preserve">Wright and </w:t>
        </w:r>
        <w:r w:rsidRPr="005851EA">
          <w:rPr>
            <w:rFonts w:eastAsia="MS Mincho" w:cs="Arial"/>
            <w:noProof/>
            <w:color w:val="000000" w:themeColor="text1"/>
            <w:sz w:val="24"/>
            <w:szCs w:val="24"/>
            <w:lang w:eastAsia="en-US"/>
          </w:rPr>
          <w:lastRenderedPageBreak/>
          <w:t>Huntingford 1993</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 xml:space="preserve">, and larger increments indicate higher growth rate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&lt;EndNote&gt;&lt;Cite&gt;&lt;Author&gt;Mosegaard&lt;/Author&gt;&lt;Year&gt;2002&lt;/Year&gt;&lt;RecNum&gt;1188&lt;/RecNum&gt;&lt;DisplayText&gt;(Mosegaard et al. 2002)&lt;/DisplayText&gt;&lt;record&gt;&lt;rec-number&gt;1188&lt;/rec-number&gt;&lt;foreign-keys&gt;&lt;key app="EN" db-id="x5attf9e3ftzs1ezppfvar2mwa2d0a0ts2ds"&gt;1188&lt;/key&gt;&lt;/foreign-keys&gt;&lt;ref-type name="Book Section"&gt;5&lt;/ref-type&gt;&lt;contributors&gt;&lt;authors&gt;&lt;author&gt;Mosegaard, A.&lt;/author&gt;&lt;author&gt;FOLKVORD, A.&lt;/author&gt;&lt;author&gt;Wright, P. J.&lt;/author&gt;&lt;/authors&gt;&lt;secondary-authors&gt;&lt;author&gt;Panfili, J.&lt;/author&gt;&lt;author&gt;Pontual, H.&lt;/author&gt;&lt;author&gt;Toradec, H.&lt;/author&gt;&lt;author&gt;Wright, P. J.&lt;/author&gt;&lt;/secondary-authors&gt;&lt;/contributors&gt;&lt;titles&gt;&lt;title&gt;Some usage of individual data. B. Ecological implications&lt;/title&gt;&lt;secondary-title&gt;Manual of Fish Sclerochronology&lt;/secondary-title&gt;&lt;/titles&gt;&lt;pages&gt;167-178&lt;/pages&gt;&lt;section&gt;5&lt;/section&gt;&lt;dates&gt;&lt;year&gt;2002&lt;/year&gt;&lt;/dates&gt;&lt;pub-location&gt;Paris&lt;/pub-location&gt;&lt;publisher&gt;Ifremer and IRD&lt;/publisher&gt;&lt;urls&gt;&lt;/urls&gt;&lt;/record&gt;&lt;/Cite&gt;&lt;/EndNote&gt;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85" w:tooltip="Mosegaard, 2002 #1188" w:history="1">
        <w:r w:rsidRPr="005851EA">
          <w:rPr>
            <w:rFonts w:eastAsia="MS Mincho" w:cs="Arial"/>
            <w:noProof/>
            <w:color w:val="000000" w:themeColor="text1"/>
            <w:sz w:val="24"/>
            <w:szCs w:val="24"/>
            <w:lang w:eastAsia="en-US"/>
          </w:rPr>
          <w:t>Mosegaard et al. 2002</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rFonts w:eastAsia="MS Mincho" w:cs="Arial"/>
          <w:color w:val="000000" w:themeColor="text1"/>
          <w:sz w:val="24"/>
          <w:szCs w:val="24"/>
          <w:lang w:eastAsia="en-US"/>
        </w:rPr>
        <w:t>.</w:t>
      </w:r>
    </w:p>
    <w:p w14:paraId="208D1CA4" w14:textId="707988A6" w:rsidR="00EE5A0F" w:rsidRPr="005851EA" w:rsidRDefault="00853886" w:rsidP="000A302D">
      <w:pPr>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Such a strong effect of temperature was not observed </w:t>
      </w:r>
      <w:r w:rsidR="003C5F70" w:rsidRPr="005851EA">
        <w:rPr>
          <w:rFonts w:eastAsia="MS Mincho" w:cs="Arial"/>
          <w:color w:val="000000" w:themeColor="text1"/>
          <w:sz w:val="24"/>
          <w:szCs w:val="24"/>
        </w:rPr>
        <w:t>o</w:t>
      </w:r>
      <w:r w:rsidRPr="005851EA">
        <w:rPr>
          <w:rFonts w:eastAsia="MS Mincho" w:cs="Arial"/>
          <w:color w:val="000000" w:themeColor="text1"/>
          <w:sz w:val="24"/>
          <w:szCs w:val="24"/>
        </w:rPr>
        <w:t>n stickleback growth rate nor via food (species richness and mean prey size in pond). This could be attributed to the somehow stable level of salinity in each pond during the sampling events in addition to species richness and the variety in available prey, especially in terms of size. Also, the range of temperature during the sampling period in the three ponds reached its peak at event 5 in both Shavalera (25 °C) and Oval (23.25 °C)</w:t>
      </w:r>
      <w:r w:rsidR="00CF7A07" w:rsidRPr="005851EA">
        <w:rPr>
          <w:rFonts w:eastAsia="MS Mincho" w:cs="Arial"/>
          <w:color w:val="000000" w:themeColor="text1"/>
          <w:sz w:val="24"/>
          <w:szCs w:val="24"/>
        </w:rPr>
        <w:t>.</w:t>
      </w:r>
      <w:r w:rsidRPr="005851EA">
        <w:rPr>
          <w:rFonts w:eastAsia="MS Mincho" w:cs="Arial"/>
          <w:color w:val="000000" w:themeColor="text1"/>
          <w:sz w:val="24"/>
          <w:szCs w:val="24"/>
        </w:rPr>
        <w:t xml:space="preserve"> Ponds and then started to drop reaching 12-13 °C in both ponds at event 8 (see Fig. 2 in Chapter 2). Eric’s Pond reached its peak temperature (24.95 °C) at event 6 before starting to drop reaching the same temperature as both Shavalera and Oval Ponds at event 8 (see Fig. 2 in Chapter 2</w:t>
      </w:r>
      <w:r w:rsidR="00722FF6" w:rsidRPr="005851EA">
        <w:rPr>
          <w:rFonts w:eastAsia="MS Mincho" w:cs="Arial"/>
          <w:color w:val="000000" w:themeColor="text1"/>
          <w:sz w:val="24"/>
          <w:szCs w:val="24"/>
        </w:rPr>
        <w:t>).</w:t>
      </w:r>
    </w:p>
    <w:p w14:paraId="60908EC7" w14:textId="017C296A" w:rsidR="00EE5A0F" w:rsidRPr="005851EA" w:rsidRDefault="00853886" w:rsidP="000A302D">
      <w:pPr>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It is noteworthy to mention that dominant prey in the pond (see Tables II-IV in Chapter 2) could be attributed to the in part faulty sampling technique, in which phytoplankton were not sampled and the mesh-size used (100 microns) is too big to catch rotifers, as 63 microns plankton net also reported to be inappropriate for rotifer sampling and thus underestimation of their abundance will occur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&lt;EndNote&gt;&lt;Cite&gt;&lt;Author&gt;Chick&lt;/Author&gt;&lt;Year&gt;2010&lt;/Year&gt;&lt;RecNum&gt;1143&lt;/RecNum&gt;&lt;DisplayText&gt;(Chick et al. 2010)&lt;/DisplayText&gt;&lt;record&gt;&lt;rec-number&gt;1143&lt;/rec-number&gt;&lt;foreign-keys&gt;&lt;key app="EN" db-id="x5attf9e3ftzs1ezppfvar2mwa2d0a0ts2ds"&gt;1143&lt;/key&gt;&lt;/foreign-keys&gt;&lt;ref-type name="Journal Article"&gt;17&lt;/ref-type&gt;&lt;contributors&gt;&lt;authors&gt;&lt;author&gt;Chick, J. H.&lt;/author&gt;&lt;author&gt;Levchuk, A. P.&lt;/author&gt;&lt;author&gt;Medley, K. A.&lt;/author&gt;&lt;author&gt;Havel, J. H.&lt;/author&gt;&lt;/authors&gt;&lt;/contributors&gt;&lt;titles&gt;&lt;title&gt;Underestimation of rotifer abundance a much greater problem than previously appreciated&lt;/title&gt;&lt;secondary-title&gt;Limnology and Oceanography: Methods&lt;/secondary-title&gt;&lt;/titles&gt;&lt;periodical&gt;&lt;full-title&gt;Limnology and Oceanography: Methods&lt;/full-title&gt;&lt;/periodical&gt;&lt;pages&gt;79-87&lt;/pages&gt;&lt;volume&gt;8&lt;/volume&gt;&lt;dates&gt;&lt;year&gt;2010&lt;/year&gt;&lt;/dates&gt;&lt;urls&gt;&lt;/urls&gt;&lt;/record&gt;&lt;/Cite&gt;&lt;/EndNote&gt;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30" w:tooltip="Chick, 2010 #1143" w:history="1">
        <w:r w:rsidRPr="005851EA">
          <w:rPr>
            <w:rFonts w:eastAsia="MS Mincho" w:cs="Arial"/>
            <w:noProof/>
            <w:color w:val="000000" w:themeColor="text1"/>
            <w:sz w:val="24"/>
            <w:szCs w:val="24"/>
          </w:rPr>
          <w:t>Chick et al. 2010</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The mesh size used in the plankton net in this study was based on the literature that most of the stickleback’s diet is composed of crustacean zooplankton (copepods, cladocerans, and ostracods) and insect larvae (e.g. Wootton 1984) and productivity was planned to be estimated from </w:t>
      </w:r>
      <w:r w:rsidRPr="005851EA">
        <w:rPr>
          <w:rFonts w:eastAsia="MS Mincho" w:cs="Arial"/>
          <w:i/>
          <w:color w:val="000000" w:themeColor="text1"/>
          <w:sz w:val="24"/>
          <w:szCs w:val="24"/>
        </w:rPr>
        <w:t>Chl-a</w:t>
      </w:r>
      <w:r w:rsidRPr="005851EA">
        <w:rPr>
          <w:rFonts w:eastAsia="MS Mincho" w:cs="Arial"/>
          <w:color w:val="000000" w:themeColor="text1"/>
          <w:sz w:val="24"/>
          <w:szCs w:val="24"/>
        </w:rPr>
        <w:t xml:space="preserve"> level as described in the Methods and Results of Chapter 2. This could be explained by the high </w:t>
      </w:r>
      <w:r w:rsidRPr="005851EA">
        <w:rPr>
          <w:rFonts w:eastAsia="MS Mincho" w:cs="Arial"/>
          <w:i/>
          <w:color w:val="000000" w:themeColor="text1"/>
          <w:sz w:val="24"/>
          <w:szCs w:val="24"/>
        </w:rPr>
        <w:t>Chl-a</w:t>
      </w:r>
      <w:r w:rsidRPr="005851EA">
        <w:rPr>
          <w:rFonts w:eastAsia="MS Mincho" w:cs="Arial"/>
          <w:color w:val="000000" w:themeColor="text1"/>
          <w:sz w:val="24"/>
          <w:szCs w:val="24"/>
        </w:rPr>
        <w:t xml:space="preserve"> levels in Shavalera Pond, especially at events 7 and 8 (see Figs. 2-3 in Chapter 2). Although the </w:t>
      </w:r>
      <w:r w:rsidRPr="005851EA">
        <w:rPr>
          <w:rFonts w:eastAsia="MS Mincho" w:cs="Arial"/>
          <w:i/>
          <w:color w:val="000000" w:themeColor="text1"/>
          <w:sz w:val="24"/>
          <w:szCs w:val="24"/>
        </w:rPr>
        <w:t>Chl-a</w:t>
      </w:r>
      <w:r w:rsidRPr="005851EA">
        <w:rPr>
          <w:rFonts w:eastAsia="MS Mincho" w:cs="Arial"/>
          <w:color w:val="000000" w:themeColor="text1"/>
          <w:sz w:val="24"/>
          <w:szCs w:val="24"/>
        </w:rPr>
        <w:t xml:space="preserve"> level was lowest during the whole sampling </w:t>
      </w:r>
      <w:r w:rsidRPr="005851EA">
        <w:rPr>
          <w:rFonts w:eastAsia="MS Mincho" w:cs="Arial"/>
          <w:color w:val="000000" w:themeColor="text1"/>
          <w:sz w:val="24"/>
          <w:szCs w:val="24"/>
        </w:rPr>
        <w:lastRenderedPageBreak/>
        <w:t xml:space="preserve">period, particularly events 3 and 8 in Oval Pond (see Figs. 2-3 in Chapter 2), similar situation was observed in Oval Pond at events 3 and 8, where rotifers and phytoplankton dominated the gut content of some fish (see Table IV in Chapter 2).  </w:t>
      </w:r>
    </w:p>
    <w:p w14:paraId="24C241E9" w14:textId="134D8A92" w:rsidR="00EE5A0F" w:rsidRPr="005851EA" w:rsidRDefault="00853886" w:rsidP="000A302D">
      <w:pPr>
        <w:spacing w:line="480" w:lineRule="auto"/>
        <w:ind w:firstLine="720"/>
        <w:jc w:val="both"/>
        <w:rPr>
          <w:rFonts w:eastAsia="MS Gothic" w:cs="Times New Roman"/>
          <w:color w:val="000000" w:themeColor="text1"/>
          <w:sz w:val="24"/>
          <w:szCs w:val="24"/>
        </w:rPr>
      </w:pPr>
      <w:r w:rsidRPr="005851EA">
        <w:rPr>
          <w:rFonts w:eastAsia="MS Mincho" w:cs="Arial"/>
          <w:color w:val="000000" w:themeColor="text1"/>
          <w:sz w:val="24"/>
          <w:szCs w:val="24"/>
        </w:rPr>
        <w:t xml:space="preserve">Salinity had a significant and prominent effect on the growth rate of larval and juvenile threespine sticklebacks in this study that increased with increasing salinity. Species richness and mean prey size in pond also had a significant effect on the growth rate, in which </w:t>
      </w:r>
      <w:r w:rsidRPr="005851EA">
        <w:rPr>
          <w:rFonts w:eastAsia="MS Mincho" w:cs="Arial"/>
          <w:color w:val="000000" w:themeColor="text1"/>
          <w:sz w:val="24"/>
          <w:szCs w:val="24"/>
          <w:lang w:eastAsia="en-US"/>
        </w:rPr>
        <w:t>they declined with salinity</w:t>
      </w:r>
      <w:r w:rsidRPr="005851EA">
        <w:rPr>
          <w:rFonts w:eastAsia="MS Mincho" w:cs="Arial"/>
          <w:color w:val="000000" w:themeColor="text1"/>
          <w:sz w:val="24"/>
          <w:szCs w:val="24"/>
        </w:rPr>
        <w:t xml:space="preserve">. However, their effect is not stronger than that of salinity. The effect of temperature, productivity, and zooplankton abundance was not significant. The deficiency in sampling described in Chapter 2 might have affected the estimation of prey size in pond as well as prey species richness. Thus, considering the appropriate mesh size to sample rotifers as well as phytoplankton is necessary in future studies. Also, feeding experiments should be carried out by rearing of sticklebacks from Gibraltar Point ponds under similar salinity gradient found in each pond in this study with different prey </w:t>
      </w:r>
      <w:r w:rsidR="001504CA" w:rsidRPr="005851EA">
        <w:rPr>
          <w:rFonts w:eastAsia="MS Mincho" w:cs="Arial"/>
          <w:color w:val="000000" w:themeColor="text1"/>
          <w:sz w:val="24"/>
          <w:szCs w:val="24"/>
        </w:rPr>
        <w:t>quality</w:t>
      </w:r>
      <w:r w:rsidRPr="005851EA">
        <w:rPr>
          <w:rFonts w:eastAsia="MS Mincho" w:cs="Arial"/>
          <w:color w:val="000000" w:themeColor="text1"/>
          <w:sz w:val="24"/>
          <w:szCs w:val="24"/>
        </w:rPr>
        <w:t xml:space="preserve">. Also, extending salinity gradient by sampling sticklebacks and plankton from the nearby sea to have a clearer picture on the effect of all salinity gradients (freshwater, brackish water, and marine water) and different prey on the growth rate of larval and juvenile threespine sticklebacks </w:t>
      </w:r>
      <w:r w:rsidRPr="005851EA">
        <w:rPr>
          <w:rFonts w:eastAsia="MS Mincho" w:cs="Arial"/>
          <w:i/>
          <w:iCs/>
          <w:color w:val="000000" w:themeColor="text1"/>
          <w:sz w:val="24"/>
          <w:szCs w:val="24"/>
        </w:rPr>
        <w:t>G. aculeatus</w:t>
      </w:r>
      <w:r w:rsidRPr="005851EA">
        <w:rPr>
          <w:rFonts w:eastAsia="MS Mincho" w:cs="Arial"/>
          <w:color w:val="000000" w:themeColor="text1"/>
          <w:sz w:val="24"/>
          <w:szCs w:val="24"/>
        </w:rPr>
        <w:t>.</w:t>
      </w:r>
    </w:p>
    <w:p w14:paraId="5004F80A" w14:textId="78B03D7D" w:rsidR="00853886" w:rsidRPr="005851EA" w:rsidRDefault="00853886" w:rsidP="007D2DB0">
      <w:pPr>
        <w:spacing w:line="480" w:lineRule="auto"/>
        <w:jc w:val="both"/>
        <w:rPr>
          <w:rFonts w:eastAsia="MS Mincho" w:cs="Arial"/>
          <w:color w:val="000000" w:themeColor="text1"/>
          <w:sz w:val="24"/>
          <w:szCs w:val="24"/>
          <w:lang w:eastAsia="en-US"/>
        </w:rPr>
      </w:pPr>
      <w:r w:rsidRPr="005851EA">
        <w:rPr>
          <w:rFonts w:eastAsia="MS Gothic" w:cs="Times New Roman"/>
          <w:b/>
          <w:bCs/>
          <w:color w:val="000000" w:themeColor="text1"/>
          <w:sz w:val="32"/>
          <w:szCs w:val="32"/>
          <w:lang w:eastAsia="en-US"/>
        </w:rPr>
        <w:t>3.6. References</w:t>
      </w:r>
    </w:p>
    <w:p w14:paraId="69AC6C60" w14:textId="7952BFEA"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EN.REFLIST </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 xml:space="preserve">Abramoff, M. D., P. J. Magalhaes, and S. J. Ram. 2004. Image Processing with ImageJ. Biophotonics International </w:t>
      </w:r>
      <w:r w:rsidRPr="005851EA">
        <w:rPr>
          <w:rFonts w:eastAsia="MS Mincho" w:cs="Arial"/>
          <w:b/>
          <w:noProof/>
          <w:color w:val="000000" w:themeColor="text1"/>
          <w:sz w:val="24"/>
          <w:szCs w:val="24"/>
          <w:lang w:eastAsia="en-US"/>
        </w:rPr>
        <w:t>11</w:t>
      </w:r>
      <w:r w:rsidRPr="005851EA">
        <w:rPr>
          <w:rFonts w:eastAsia="MS Mincho" w:cs="Arial"/>
          <w:noProof/>
          <w:color w:val="000000" w:themeColor="text1"/>
          <w:sz w:val="24"/>
          <w:szCs w:val="24"/>
          <w:lang w:eastAsia="en-US"/>
        </w:rPr>
        <w:t>:36-42.</w:t>
      </w:r>
    </w:p>
    <w:p w14:paraId="16C6896D"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lastRenderedPageBreak/>
        <w:t xml:space="preserve">Abu-Rezq, T., K. Al-Abdul-Elah, R. Duremdez, A. Al-Marzouk, C. M. James, H. Al-Gharabally, and J. Al-Shimmari. 2002. Studies on the effect of using the rotifer, </w:t>
      </w:r>
      <w:r w:rsidRPr="005851EA">
        <w:rPr>
          <w:rFonts w:eastAsia="MS Mincho" w:cs="Arial"/>
          <w:i/>
          <w:iCs/>
          <w:noProof/>
          <w:color w:val="000000" w:themeColor="text1"/>
          <w:sz w:val="24"/>
          <w:szCs w:val="24"/>
          <w:lang w:eastAsia="en-US"/>
        </w:rPr>
        <w:t>Brachionus plicatilis</w:t>
      </w:r>
      <w:r w:rsidRPr="005851EA">
        <w:rPr>
          <w:rFonts w:eastAsia="MS Mincho" w:cs="Arial"/>
          <w:noProof/>
          <w:color w:val="000000" w:themeColor="text1"/>
          <w:sz w:val="24"/>
          <w:szCs w:val="24"/>
          <w:lang w:eastAsia="en-US"/>
        </w:rPr>
        <w:t xml:space="preserve">, treated with different nutritional enrichment media and antibiotics on the growth and survival of blue-fin sea bream, Sparidentex hasta (Valenciennes), larvae. Aquaculture Research </w:t>
      </w:r>
      <w:r w:rsidRPr="005851EA">
        <w:rPr>
          <w:rFonts w:eastAsia="MS Mincho" w:cs="Arial"/>
          <w:b/>
          <w:noProof/>
          <w:color w:val="000000" w:themeColor="text1"/>
          <w:sz w:val="24"/>
          <w:szCs w:val="24"/>
          <w:lang w:eastAsia="en-US"/>
        </w:rPr>
        <w:t>33</w:t>
      </w:r>
      <w:r w:rsidRPr="005851EA">
        <w:rPr>
          <w:rFonts w:eastAsia="MS Mincho" w:cs="Arial"/>
          <w:noProof/>
          <w:color w:val="000000" w:themeColor="text1"/>
          <w:sz w:val="24"/>
          <w:szCs w:val="24"/>
          <w:lang w:eastAsia="en-US"/>
        </w:rPr>
        <w:t>:117-128.</w:t>
      </w:r>
    </w:p>
    <w:p w14:paraId="5992D950" w14:textId="1C33E8D9" w:rsidR="00853886" w:rsidRPr="005851EA" w:rsidRDefault="00853886" w:rsidP="000C2E82">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Al-Yamani, F., J. </w:t>
      </w:r>
      <w:r w:rsidR="00FA5ED4" w:rsidRPr="005851EA">
        <w:rPr>
          <w:rFonts w:eastAsia="MS Mincho" w:cs="Arial"/>
          <w:noProof/>
          <w:color w:val="000000" w:themeColor="text1"/>
          <w:sz w:val="24"/>
          <w:szCs w:val="24"/>
          <w:lang w:eastAsia="en-US"/>
        </w:rPr>
        <w:t>Bishop</w:t>
      </w:r>
      <w:r w:rsidRPr="005851EA">
        <w:rPr>
          <w:rFonts w:eastAsia="MS Mincho" w:cs="Arial"/>
          <w:noProof/>
          <w:color w:val="000000" w:themeColor="text1"/>
          <w:sz w:val="24"/>
          <w:szCs w:val="24"/>
          <w:lang w:eastAsia="en-US"/>
        </w:rPr>
        <w:t xml:space="preserve">, K. Al-Rifaie, and W. Ismail. 2007. The effects of the river diversion, Mesopotamian Marsh drainage and restoration, and river damming on the marine environment of the northwestern Arabian Gulf. Aquatic Ecosystem Health &amp; Management </w:t>
      </w:r>
      <w:r w:rsidRPr="005851EA">
        <w:rPr>
          <w:rFonts w:eastAsia="MS Mincho" w:cs="Arial"/>
          <w:b/>
          <w:noProof/>
          <w:color w:val="000000" w:themeColor="text1"/>
          <w:sz w:val="24"/>
          <w:szCs w:val="24"/>
          <w:lang w:eastAsia="en-US"/>
        </w:rPr>
        <w:t>10</w:t>
      </w:r>
      <w:r w:rsidRPr="005851EA">
        <w:rPr>
          <w:rFonts w:eastAsia="MS Mincho" w:cs="Arial"/>
          <w:noProof/>
          <w:color w:val="000000" w:themeColor="text1"/>
          <w:sz w:val="24"/>
          <w:szCs w:val="24"/>
          <w:lang w:eastAsia="en-US"/>
        </w:rPr>
        <w:t>:277 - 289.</w:t>
      </w:r>
    </w:p>
    <w:p w14:paraId="71A7AD2C" w14:textId="77777777" w:rsidR="00853886" w:rsidRPr="005851EA" w:rsidRDefault="00853886" w:rsidP="00C2205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Al-Yamani, F. Y., J. B</w:t>
      </w:r>
      <w:r w:rsidR="00FB5B6A" w:rsidRPr="005851EA">
        <w:rPr>
          <w:rFonts w:eastAsia="MS Mincho" w:cs="Arial"/>
          <w:noProof/>
          <w:color w:val="000000" w:themeColor="text1"/>
          <w:sz w:val="24"/>
          <w:szCs w:val="24"/>
          <w:lang w:eastAsia="en-US"/>
        </w:rPr>
        <w:t>ishop</w:t>
      </w:r>
      <w:r w:rsidRPr="005851EA">
        <w:rPr>
          <w:rFonts w:eastAsia="MS Mincho" w:cs="Arial"/>
          <w:noProof/>
          <w:color w:val="000000" w:themeColor="text1"/>
          <w:sz w:val="24"/>
          <w:szCs w:val="24"/>
          <w:lang w:eastAsia="en-US"/>
        </w:rPr>
        <w:t xml:space="preserve">, E. </w:t>
      </w:r>
      <w:r w:rsidR="00C22056" w:rsidRPr="005851EA">
        <w:rPr>
          <w:rFonts w:eastAsia="MS Mincho" w:cs="Arial"/>
          <w:noProof/>
          <w:color w:val="000000" w:themeColor="text1"/>
          <w:sz w:val="24"/>
          <w:szCs w:val="24"/>
          <w:lang w:eastAsia="en-US"/>
        </w:rPr>
        <w:t>Ramadhan</w:t>
      </w:r>
      <w:r w:rsidRPr="005851EA">
        <w:rPr>
          <w:rFonts w:eastAsia="MS Mincho" w:cs="Arial"/>
          <w:noProof/>
          <w:color w:val="000000" w:themeColor="text1"/>
          <w:sz w:val="24"/>
          <w:szCs w:val="24"/>
          <w:lang w:eastAsia="en-US"/>
        </w:rPr>
        <w:t>, M. A</w:t>
      </w:r>
      <w:r w:rsidR="00C22056" w:rsidRPr="005851EA">
        <w:rPr>
          <w:rFonts w:eastAsia="MS Mincho" w:cs="Arial"/>
          <w:noProof/>
          <w:color w:val="000000" w:themeColor="text1"/>
          <w:sz w:val="24"/>
          <w:szCs w:val="24"/>
          <w:lang w:eastAsia="en-US"/>
        </w:rPr>
        <w:t>l</w:t>
      </w:r>
      <w:r w:rsidRPr="005851EA">
        <w:rPr>
          <w:rFonts w:eastAsia="MS Mincho" w:cs="Arial"/>
          <w:noProof/>
          <w:color w:val="000000" w:themeColor="text1"/>
          <w:sz w:val="24"/>
          <w:szCs w:val="24"/>
          <w:lang w:eastAsia="en-US"/>
        </w:rPr>
        <w:t>-H</w:t>
      </w:r>
      <w:r w:rsidR="00C22056" w:rsidRPr="005851EA">
        <w:rPr>
          <w:rFonts w:eastAsia="MS Mincho" w:cs="Arial"/>
          <w:noProof/>
          <w:color w:val="000000" w:themeColor="text1"/>
          <w:sz w:val="24"/>
          <w:szCs w:val="24"/>
          <w:lang w:eastAsia="en-US"/>
        </w:rPr>
        <w:t>usaini</w:t>
      </w:r>
      <w:r w:rsidRPr="005851EA">
        <w:rPr>
          <w:rFonts w:eastAsia="MS Mincho" w:cs="Arial"/>
          <w:noProof/>
          <w:color w:val="000000" w:themeColor="text1"/>
          <w:sz w:val="24"/>
          <w:szCs w:val="24"/>
          <w:lang w:eastAsia="en-US"/>
        </w:rPr>
        <w:t>, and A. N. A</w:t>
      </w:r>
      <w:r w:rsidR="00C22056" w:rsidRPr="005851EA">
        <w:rPr>
          <w:rFonts w:eastAsia="MS Mincho" w:cs="Arial"/>
          <w:noProof/>
          <w:color w:val="000000" w:themeColor="text1"/>
          <w:sz w:val="24"/>
          <w:szCs w:val="24"/>
          <w:lang w:eastAsia="en-US"/>
        </w:rPr>
        <w:t>l</w:t>
      </w:r>
      <w:r w:rsidRPr="005851EA">
        <w:rPr>
          <w:rFonts w:eastAsia="MS Mincho" w:cs="Arial"/>
          <w:noProof/>
          <w:color w:val="000000" w:themeColor="text1"/>
          <w:sz w:val="24"/>
          <w:szCs w:val="24"/>
          <w:lang w:eastAsia="en-US"/>
        </w:rPr>
        <w:t>-G</w:t>
      </w:r>
      <w:r w:rsidR="00C22056" w:rsidRPr="005851EA">
        <w:rPr>
          <w:rFonts w:eastAsia="MS Mincho" w:cs="Arial"/>
          <w:noProof/>
          <w:color w:val="000000" w:themeColor="text1"/>
          <w:sz w:val="24"/>
          <w:szCs w:val="24"/>
          <w:lang w:eastAsia="en-US"/>
        </w:rPr>
        <w:t>hadban</w:t>
      </w:r>
      <w:r w:rsidRPr="005851EA">
        <w:rPr>
          <w:rFonts w:eastAsia="MS Mincho" w:cs="Arial"/>
          <w:noProof/>
          <w:color w:val="000000" w:themeColor="text1"/>
          <w:sz w:val="24"/>
          <w:szCs w:val="24"/>
          <w:lang w:eastAsia="en-US"/>
        </w:rPr>
        <w:t>. 2004. Oceanographic Atlas of Kuwait 's Waters. Environment Public Authority and Kuwait Institute for Scientific Research, Kuwait City.</w:t>
      </w:r>
    </w:p>
    <w:p w14:paraId="48AB6C64"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Almatar, S. M. and C. M. James. 2007. Performance of different types of commercial feeds on the growth of juvenile silver pomfret, Pampus argenteus, under tank culture conditions. Journal of the World Aquaculture Society </w:t>
      </w:r>
      <w:r w:rsidRPr="005851EA">
        <w:rPr>
          <w:rFonts w:eastAsia="MS Mincho" w:cs="Arial"/>
          <w:b/>
          <w:noProof/>
          <w:color w:val="000000" w:themeColor="text1"/>
          <w:sz w:val="24"/>
          <w:szCs w:val="24"/>
          <w:lang w:eastAsia="en-US"/>
        </w:rPr>
        <w:t>38</w:t>
      </w:r>
      <w:r w:rsidRPr="005851EA">
        <w:rPr>
          <w:rFonts w:eastAsia="MS Mincho" w:cs="Arial"/>
          <w:noProof/>
          <w:color w:val="000000" w:themeColor="text1"/>
          <w:sz w:val="24"/>
          <w:szCs w:val="24"/>
          <w:lang w:eastAsia="en-US"/>
        </w:rPr>
        <w:t>:550-556.</w:t>
      </w:r>
    </w:p>
    <w:p w14:paraId="736A1875"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Andersen, K. H., K. D. Farnsworth, M. Pedersen, H. Gislason, and J. E. Beyer. 2009. How community ecology links natural mortality, growth, and production of fish populations. ICES Journal of Marine Science </w:t>
      </w:r>
      <w:r w:rsidRPr="005851EA">
        <w:rPr>
          <w:rFonts w:eastAsia="MS Mincho" w:cs="Arial"/>
          <w:b/>
          <w:noProof/>
          <w:color w:val="000000" w:themeColor="text1"/>
          <w:sz w:val="24"/>
          <w:szCs w:val="24"/>
          <w:lang w:eastAsia="en-US"/>
        </w:rPr>
        <w:t>66</w:t>
      </w:r>
      <w:r w:rsidRPr="005851EA">
        <w:rPr>
          <w:rFonts w:eastAsia="MS Mincho" w:cs="Arial"/>
          <w:noProof/>
          <w:color w:val="000000" w:themeColor="text1"/>
          <w:sz w:val="24"/>
          <w:szCs w:val="24"/>
          <w:lang w:eastAsia="en-US"/>
        </w:rPr>
        <w:t>:1978-1984.</w:t>
      </w:r>
    </w:p>
    <w:p w14:paraId="4839426E" w14:textId="0E789571" w:rsidR="00853886" w:rsidRPr="005851EA" w:rsidRDefault="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Arai, T., A. Goto, and N. Miyazaki. 2003. Growth history and migration of the threespine stickleback </w:t>
      </w:r>
      <w:r w:rsidRPr="005851EA">
        <w:rPr>
          <w:rFonts w:eastAsia="MS Mincho" w:cs="Arial"/>
          <w:i/>
          <w:noProof/>
          <w:color w:val="000000" w:themeColor="text1"/>
          <w:sz w:val="24"/>
          <w:szCs w:val="24"/>
          <w:lang w:eastAsia="en-US"/>
        </w:rPr>
        <w:t>Gasterosteus aculeatus</w:t>
      </w:r>
      <w:r w:rsidRPr="005851EA">
        <w:rPr>
          <w:rFonts w:eastAsia="MS Mincho" w:cs="Arial"/>
          <w:noProof/>
          <w:color w:val="000000" w:themeColor="text1"/>
          <w:sz w:val="24"/>
          <w:szCs w:val="24"/>
          <w:lang w:eastAsia="en-US"/>
        </w:rPr>
        <w:t xml:space="preserve"> in Otsuchi Bay, northeastern Japan. Ichthyological Research </w:t>
      </w:r>
      <w:r w:rsidRPr="005851EA">
        <w:rPr>
          <w:rFonts w:eastAsia="MS Mincho" w:cs="Arial"/>
          <w:b/>
          <w:noProof/>
          <w:color w:val="000000" w:themeColor="text1"/>
          <w:sz w:val="24"/>
          <w:szCs w:val="24"/>
          <w:lang w:eastAsia="en-US"/>
        </w:rPr>
        <w:t>50</w:t>
      </w:r>
      <w:r w:rsidRPr="005851EA">
        <w:rPr>
          <w:rFonts w:eastAsia="MS Mincho" w:cs="Arial"/>
          <w:noProof/>
          <w:color w:val="000000" w:themeColor="text1"/>
          <w:sz w:val="24"/>
          <w:szCs w:val="24"/>
          <w:lang w:eastAsia="en-US"/>
        </w:rPr>
        <w:t>:90-93.</w:t>
      </w:r>
    </w:p>
    <w:p w14:paraId="57B64E9A"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lastRenderedPageBreak/>
        <w:t xml:space="preserve">Araujo, M. S., S. I. Perez, M. J. C. Magazoni, and A. C. Petry. 2014. Body size and allometric shape variation in the molly </w:t>
      </w:r>
      <w:r w:rsidRPr="005851EA">
        <w:rPr>
          <w:rFonts w:eastAsia="MS Mincho" w:cs="Arial"/>
          <w:i/>
          <w:noProof/>
          <w:color w:val="000000" w:themeColor="text1"/>
          <w:sz w:val="24"/>
          <w:szCs w:val="24"/>
          <w:lang w:eastAsia="en-US"/>
        </w:rPr>
        <w:t>Poecilia vivipara</w:t>
      </w:r>
      <w:r w:rsidRPr="005851EA">
        <w:rPr>
          <w:rFonts w:eastAsia="MS Mincho" w:cs="Arial"/>
          <w:noProof/>
          <w:color w:val="000000" w:themeColor="text1"/>
          <w:sz w:val="24"/>
          <w:szCs w:val="24"/>
          <w:lang w:eastAsia="en-US"/>
        </w:rPr>
        <w:t xml:space="preserve"> along a gradient of salinity and predation. BMC Evolutionary Biology </w:t>
      </w:r>
      <w:r w:rsidRPr="005851EA">
        <w:rPr>
          <w:rFonts w:eastAsia="MS Mincho" w:cs="Arial"/>
          <w:b/>
          <w:noProof/>
          <w:color w:val="000000" w:themeColor="text1"/>
          <w:sz w:val="24"/>
          <w:szCs w:val="24"/>
          <w:lang w:eastAsia="en-US"/>
        </w:rPr>
        <w:t>14</w:t>
      </w:r>
      <w:r w:rsidRPr="005851EA">
        <w:rPr>
          <w:rFonts w:eastAsia="MS Mincho" w:cs="Arial"/>
          <w:noProof/>
          <w:color w:val="000000" w:themeColor="text1"/>
          <w:sz w:val="24"/>
          <w:szCs w:val="24"/>
          <w:lang w:eastAsia="en-US"/>
        </w:rPr>
        <w:t>:251.</w:t>
      </w:r>
    </w:p>
    <w:p w14:paraId="07F23F38"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Arula, T., J. Kotta, A. Lankov, M. Simm, and S. Polme. 2012. Diet composition and feeding activity of larval spring-spawning herring: Importance of environmental variability. Journal of Sea Research </w:t>
      </w:r>
      <w:r w:rsidRPr="005851EA">
        <w:rPr>
          <w:rFonts w:eastAsia="MS Mincho" w:cs="Arial"/>
          <w:b/>
          <w:noProof/>
          <w:color w:val="000000" w:themeColor="text1"/>
          <w:sz w:val="24"/>
          <w:szCs w:val="24"/>
          <w:lang w:eastAsia="en-US"/>
        </w:rPr>
        <w:t>68</w:t>
      </w:r>
      <w:r w:rsidRPr="005851EA">
        <w:rPr>
          <w:rFonts w:eastAsia="MS Mincho" w:cs="Arial"/>
          <w:noProof/>
          <w:color w:val="000000" w:themeColor="text1"/>
          <w:sz w:val="24"/>
          <w:szCs w:val="24"/>
          <w:lang w:eastAsia="en-US"/>
        </w:rPr>
        <w:t>:33-40.</w:t>
      </w:r>
    </w:p>
    <w:p w14:paraId="736FEF94"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Atkinson, D. 1996. Ectotherm life-history responses to developmental temperature. Pages 183-205 </w:t>
      </w:r>
      <w:r w:rsidRPr="005851EA">
        <w:rPr>
          <w:rFonts w:eastAsia="MS Mincho" w:cs="Arial"/>
          <w:i/>
          <w:noProof/>
          <w:color w:val="000000" w:themeColor="text1"/>
          <w:sz w:val="24"/>
          <w:szCs w:val="24"/>
          <w:lang w:eastAsia="en-US"/>
        </w:rPr>
        <w:t>in</w:t>
      </w:r>
      <w:r w:rsidRPr="005851EA">
        <w:rPr>
          <w:rFonts w:eastAsia="MS Mincho" w:cs="Arial"/>
          <w:noProof/>
          <w:color w:val="000000" w:themeColor="text1"/>
          <w:sz w:val="24"/>
          <w:szCs w:val="24"/>
          <w:lang w:eastAsia="en-US"/>
        </w:rPr>
        <w:t xml:space="preserve"> I. A. Johnston and A. F. Bennett, editors. Animals and Temperature Phenotypic and Evolutionary Adaptation. Cambridge University Press, Cambridge.</w:t>
      </w:r>
    </w:p>
    <w:p w14:paraId="2846EF5D"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Baggerman, B. 1957. An experimental study on the timing of breeding and migration in the three-spined stickleback (</w:t>
      </w:r>
      <w:r w:rsidRPr="005851EA">
        <w:rPr>
          <w:rFonts w:eastAsia="MS Mincho" w:cs="Arial"/>
          <w:i/>
          <w:noProof/>
          <w:color w:val="000000" w:themeColor="text1"/>
          <w:sz w:val="24"/>
          <w:szCs w:val="24"/>
          <w:lang w:eastAsia="en-US"/>
        </w:rPr>
        <w:t>Gasterosteus aculeatus</w:t>
      </w:r>
      <w:r w:rsidRPr="005851EA">
        <w:rPr>
          <w:rFonts w:eastAsia="MS Mincho" w:cs="Arial"/>
          <w:noProof/>
          <w:color w:val="000000" w:themeColor="text1"/>
          <w:sz w:val="24"/>
          <w:szCs w:val="24"/>
          <w:lang w:eastAsia="en-US"/>
        </w:rPr>
        <w:t xml:space="preserve"> L.). Archives Neerlandaises de Zoologie </w:t>
      </w:r>
      <w:r w:rsidRPr="005851EA">
        <w:rPr>
          <w:rFonts w:eastAsia="MS Mincho" w:cs="Arial"/>
          <w:b/>
          <w:noProof/>
          <w:color w:val="000000" w:themeColor="text1"/>
          <w:sz w:val="24"/>
          <w:szCs w:val="24"/>
          <w:lang w:eastAsia="en-US"/>
        </w:rPr>
        <w:t>12</w:t>
      </w:r>
      <w:r w:rsidRPr="005851EA">
        <w:rPr>
          <w:rFonts w:eastAsia="MS Mincho" w:cs="Arial"/>
          <w:noProof/>
          <w:color w:val="000000" w:themeColor="text1"/>
          <w:sz w:val="24"/>
          <w:szCs w:val="24"/>
          <w:lang w:eastAsia="en-US"/>
        </w:rPr>
        <w:t>:105-317.</w:t>
      </w:r>
    </w:p>
    <w:p w14:paraId="44597A28"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Bailey, K. M. and E. D. Houde. 1989. Predation on eggs and larvae of marine fishes and the recruitment problem. Advances in Marine Biology </w:t>
      </w:r>
      <w:r w:rsidRPr="005851EA">
        <w:rPr>
          <w:rFonts w:eastAsia="MS Mincho" w:cs="Arial"/>
          <w:b/>
          <w:noProof/>
          <w:color w:val="000000" w:themeColor="text1"/>
          <w:sz w:val="24"/>
          <w:szCs w:val="24"/>
          <w:lang w:eastAsia="en-US"/>
        </w:rPr>
        <w:t>25</w:t>
      </w:r>
      <w:r w:rsidRPr="005851EA">
        <w:rPr>
          <w:rFonts w:eastAsia="MS Mincho" w:cs="Arial"/>
          <w:noProof/>
          <w:color w:val="000000" w:themeColor="text1"/>
          <w:sz w:val="24"/>
          <w:szCs w:val="24"/>
          <w:lang w:eastAsia="en-US"/>
        </w:rPr>
        <w:t>:1-83.</w:t>
      </w:r>
    </w:p>
    <w:p w14:paraId="37B0334A"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Barlow, M. P. 2003. Ground Water in Freshwater-Saltwater Environments of the Atlantic Coast. U.S. Geological Survey, Reston, Virginia.</w:t>
      </w:r>
    </w:p>
    <w:p w14:paraId="7DAC60CA"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Bayhan, B., T. M. Sever, and E. Taskavak. 2008. Age, Length-Weight Relationships and Diet Composition of Scaldfish </w:t>
      </w:r>
      <w:r w:rsidRPr="005851EA">
        <w:rPr>
          <w:rFonts w:eastAsia="MS Mincho" w:cs="Arial"/>
          <w:i/>
          <w:noProof/>
          <w:color w:val="000000" w:themeColor="text1"/>
          <w:sz w:val="24"/>
          <w:szCs w:val="24"/>
          <w:lang w:eastAsia="en-US"/>
        </w:rPr>
        <w:t>Arnoglossus laterna</w:t>
      </w:r>
      <w:r w:rsidRPr="005851EA">
        <w:rPr>
          <w:rFonts w:eastAsia="MS Mincho" w:cs="Arial"/>
          <w:noProof/>
          <w:color w:val="000000" w:themeColor="text1"/>
          <w:sz w:val="24"/>
          <w:szCs w:val="24"/>
          <w:lang w:eastAsia="en-US"/>
        </w:rPr>
        <w:t xml:space="preserve"> (Walbaum, 1792) (Pisces: Bothidae) in Izmir Bay (Aegean Sea). Journal of Animal and Veterinary Advances </w:t>
      </w:r>
      <w:r w:rsidRPr="005851EA">
        <w:rPr>
          <w:rFonts w:eastAsia="MS Mincho" w:cs="Arial"/>
          <w:b/>
          <w:noProof/>
          <w:color w:val="000000" w:themeColor="text1"/>
          <w:sz w:val="24"/>
          <w:szCs w:val="24"/>
          <w:lang w:eastAsia="en-US"/>
        </w:rPr>
        <w:t>7</w:t>
      </w:r>
      <w:r w:rsidRPr="005851EA">
        <w:rPr>
          <w:rFonts w:eastAsia="MS Mincho" w:cs="Arial"/>
          <w:noProof/>
          <w:color w:val="000000" w:themeColor="text1"/>
          <w:sz w:val="24"/>
          <w:szCs w:val="24"/>
          <w:lang w:eastAsia="en-US"/>
        </w:rPr>
        <w:t>:924-929.</w:t>
      </w:r>
    </w:p>
    <w:p w14:paraId="590A2D74"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Bayley, P. B. 1988. Factors affecting growth rates of young tropical flood plain fishes: seasonality and density dependence. Environmental Biology of Fish </w:t>
      </w:r>
      <w:r w:rsidRPr="005851EA">
        <w:rPr>
          <w:rFonts w:eastAsia="MS Mincho" w:cs="Arial"/>
          <w:b/>
          <w:noProof/>
          <w:color w:val="000000" w:themeColor="text1"/>
          <w:sz w:val="24"/>
          <w:szCs w:val="24"/>
          <w:lang w:eastAsia="en-US"/>
        </w:rPr>
        <w:t>21</w:t>
      </w:r>
      <w:r w:rsidRPr="005851EA">
        <w:rPr>
          <w:rFonts w:eastAsia="MS Mincho" w:cs="Arial"/>
          <w:noProof/>
          <w:color w:val="000000" w:themeColor="text1"/>
          <w:sz w:val="24"/>
          <w:szCs w:val="24"/>
          <w:lang w:eastAsia="en-US"/>
        </w:rPr>
        <w:t>:127-142.</w:t>
      </w:r>
    </w:p>
    <w:p w14:paraId="767E8F95"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lastRenderedPageBreak/>
        <w:t xml:space="preserve">Belanger, G., H. Guderley, and G. J. Fitzgerald. 1987. Salinity during embryonic-development influences the response to salinity of </w:t>
      </w:r>
      <w:r w:rsidRPr="005851EA">
        <w:rPr>
          <w:rFonts w:eastAsia="MS Mincho" w:cs="Arial"/>
          <w:i/>
          <w:noProof/>
          <w:color w:val="000000" w:themeColor="text1"/>
          <w:sz w:val="24"/>
          <w:szCs w:val="24"/>
          <w:lang w:eastAsia="en-US"/>
        </w:rPr>
        <w:t>Gasterosteus-aculeatus</w:t>
      </w:r>
      <w:r w:rsidRPr="005851EA">
        <w:rPr>
          <w:rFonts w:eastAsia="MS Mincho" w:cs="Arial"/>
          <w:noProof/>
          <w:color w:val="000000" w:themeColor="text1"/>
          <w:sz w:val="24"/>
          <w:szCs w:val="24"/>
          <w:lang w:eastAsia="en-US"/>
        </w:rPr>
        <w:t xml:space="preserve"> L. (Trachurus). Canadian Journal of Zoology-Revue Canadienne De Zoologie </w:t>
      </w:r>
      <w:r w:rsidRPr="005851EA">
        <w:rPr>
          <w:rFonts w:eastAsia="MS Mincho" w:cs="Arial"/>
          <w:b/>
          <w:noProof/>
          <w:color w:val="000000" w:themeColor="text1"/>
          <w:sz w:val="24"/>
          <w:szCs w:val="24"/>
          <w:lang w:eastAsia="en-US"/>
        </w:rPr>
        <w:t>65</w:t>
      </w:r>
      <w:r w:rsidRPr="005851EA">
        <w:rPr>
          <w:rFonts w:eastAsia="MS Mincho" w:cs="Arial"/>
          <w:noProof/>
          <w:color w:val="000000" w:themeColor="text1"/>
          <w:sz w:val="24"/>
          <w:szCs w:val="24"/>
          <w:lang w:eastAsia="en-US"/>
        </w:rPr>
        <w:t>:451-454.</w:t>
      </w:r>
    </w:p>
    <w:p w14:paraId="70573C2A"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Bignami, S., S. Sponaugle, and R. K. Cowen. 2013. Response to ocean acidification in larvae of a large tropical marine fish, </w:t>
      </w:r>
      <w:r w:rsidRPr="005851EA">
        <w:rPr>
          <w:rFonts w:eastAsia="MS Mincho" w:cs="Arial"/>
          <w:i/>
          <w:noProof/>
          <w:color w:val="000000" w:themeColor="text1"/>
          <w:sz w:val="24"/>
          <w:szCs w:val="24"/>
          <w:lang w:eastAsia="en-US"/>
        </w:rPr>
        <w:t>Rachycentron canadum</w:t>
      </w:r>
      <w:r w:rsidRPr="005851EA">
        <w:rPr>
          <w:rFonts w:eastAsia="MS Mincho" w:cs="Arial"/>
          <w:noProof/>
          <w:color w:val="000000" w:themeColor="text1"/>
          <w:sz w:val="24"/>
          <w:szCs w:val="24"/>
          <w:lang w:eastAsia="en-US"/>
        </w:rPr>
        <w:t xml:space="preserve">. Global Change Biology </w:t>
      </w:r>
      <w:r w:rsidRPr="005851EA">
        <w:rPr>
          <w:rFonts w:eastAsia="MS Mincho" w:cs="Arial"/>
          <w:b/>
          <w:noProof/>
          <w:color w:val="000000" w:themeColor="text1"/>
          <w:sz w:val="24"/>
          <w:szCs w:val="24"/>
          <w:lang w:eastAsia="en-US"/>
        </w:rPr>
        <w:t>19</w:t>
      </w:r>
      <w:r w:rsidRPr="005851EA">
        <w:rPr>
          <w:rFonts w:eastAsia="MS Mincho" w:cs="Arial"/>
          <w:noProof/>
          <w:color w:val="000000" w:themeColor="text1"/>
          <w:sz w:val="24"/>
          <w:szCs w:val="24"/>
          <w:lang w:eastAsia="en-US"/>
        </w:rPr>
        <w:t>:996-1006.</w:t>
      </w:r>
    </w:p>
    <w:p w14:paraId="5DAC0CF8" w14:textId="77777777" w:rsidR="00853886" w:rsidRPr="005851EA" w:rsidRDefault="00853886" w:rsidP="00853886">
      <w:pPr>
        <w:spacing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Blaber, S. J. M. 1997. Fish and Fisheries of Tropical Estuaries. Chapman &amp; Hall. London.</w:t>
      </w:r>
    </w:p>
    <w:p w14:paraId="2C7A6DB9"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Boeuf, G. and P. Payan. 2001. How should salinity inﬂuence ﬁsh growth? Comparative Biochemistry and Physiology C Toxicology and Pharmacology </w:t>
      </w:r>
      <w:r w:rsidRPr="005851EA">
        <w:rPr>
          <w:rFonts w:eastAsia="MS Mincho" w:cs="Arial"/>
          <w:b/>
          <w:noProof/>
          <w:color w:val="000000" w:themeColor="text1"/>
          <w:sz w:val="24"/>
          <w:szCs w:val="24"/>
          <w:lang w:eastAsia="en-US"/>
        </w:rPr>
        <w:t>130</w:t>
      </w:r>
      <w:r w:rsidRPr="005851EA">
        <w:rPr>
          <w:rFonts w:eastAsia="MS Mincho" w:cs="Arial"/>
          <w:noProof/>
          <w:color w:val="000000" w:themeColor="text1"/>
          <w:sz w:val="24"/>
          <w:szCs w:val="24"/>
          <w:lang w:eastAsia="en-US"/>
        </w:rPr>
        <w:t xml:space="preserve">:411-423 </w:t>
      </w:r>
    </w:p>
    <w:p w14:paraId="6FD00DB3"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Bone, Q. and R. H. Moore. 2008. Biology of Fishes. Third edition. Taylor &amp; Francis, New York.</w:t>
      </w:r>
    </w:p>
    <w:p w14:paraId="1BAA6E69"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Brander, K. M. 1995. The effect of temperature on growth of Atlantic cod (</w:t>
      </w:r>
      <w:r w:rsidRPr="005851EA">
        <w:rPr>
          <w:rFonts w:eastAsia="MS Mincho" w:cs="Arial"/>
          <w:i/>
          <w:noProof/>
          <w:color w:val="000000" w:themeColor="text1"/>
          <w:sz w:val="24"/>
          <w:szCs w:val="24"/>
          <w:lang w:eastAsia="en-US"/>
        </w:rPr>
        <w:t>Gadus morhua</w:t>
      </w:r>
      <w:r w:rsidRPr="005851EA">
        <w:rPr>
          <w:rFonts w:eastAsia="MS Mincho" w:cs="Arial"/>
          <w:noProof/>
          <w:color w:val="000000" w:themeColor="text1"/>
          <w:sz w:val="24"/>
          <w:szCs w:val="24"/>
          <w:lang w:eastAsia="en-US"/>
        </w:rPr>
        <w:t xml:space="preserve"> L.). ICES Journal of Marine Science </w:t>
      </w:r>
      <w:r w:rsidRPr="005851EA">
        <w:rPr>
          <w:rFonts w:eastAsia="MS Mincho" w:cs="Arial"/>
          <w:b/>
          <w:noProof/>
          <w:color w:val="000000" w:themeColor="text1"/>
          <w:sz w:val="24"/>
          <w:szCs w:val="24"/>
          <w:lang w:eastAsia="en-US"/>
        </w:rPr>
        <w:t>52</w:t>
      </w:r>
      <w:r w:rsidRPr="005851EA">
        <w:rPr>
          <w:rFonts w:eastAsia="MS Mincho" w:cs="Arial"/>
          <w:noProof/>
          <w:color w:val="000000" w:themeColor="text1"/>
          <w:sz w:val="24"/>
          <w:szCs w:val="24"/>
          <w:lang w:eastAsia="en-US"/>
        </w:rPr>
        <w:t>:1-10.</w:t>
      </w:r>
    </w:p>
    <w:p w14:paraId="745A78A6"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Buckley, L. J., E. M. Caldarone, and R. G. Lough. 2004. Optimum temperature and food-limited growth of larval Atlantic cod (</w:t>
      </w:r>
      <w:r w:rsidRPr="005851EA">
        <w:rPr>
          <w:rFonts w:eastAsia="MS Mincho" w:cs="Arial"/>
          <w:i/>
          <w:noProof/>
          <w:color w:val="000000" w:themeColor="text1"/>
          <w:sz w:val="24"/>
          <w:szCs w:val="24"/>
          <w:lang w:eastAsia="en-US"/>
        </w:rPr>
        <w:t>Gadus morhua</w:t>
      </w:r>
      <w:r w:rsidRPr="005851EA">
        <w:rPr>
          <w:rFonts w:eastAsia="MS Mincho" w:cs="Arial"/>
          <w:noProof/>
          <w:color w:val="000000" w:themeColor="text1"/>
          <w:sz w:val="24"/>
          <w:szCs w:val="24"/>
          <w:lang w:eastAsia="en-US"/>
        </w:rPr>
        <w:t>) and haddock (</w:t>
      </w:r>
      <w:r w:rsidRPr="005851EA">
        <w:rPr>
          <w:rFonts w:eastAsia="MS Mincho" w:cs="Arial"/>
          <w:i/>
          <w:noProof/>
          <w:color w:val="000000" w:themeColor="text1"/>
          <w:sz w:val="24"/>
          <w:szCs w:val="24"/>
          <w:lang w:eastAsia="en-US"/>
        </w:rPr>
        <w:t>Melanogrammus aeglefinus</w:t>
      </w:r>
      <w:r w:rsidRPr="005851EA">
        <w:rPr>
          <w:rFonts w:eastAsia="MS Mincho" w:cs="Arial"/>
          <w:noProof/>
          <w:color w:val="000000" w:themeColor="text1"/>
          <w:sz w:val="24"/>
          <w:szCs w:val="24"/>
          <w:lang w:eastAsia="en-US"/>
        </w:rPr>
        <w:t xml:space="preserve">) on Georges Bank. Fisheries Oceanography </w:t>
      </w:r>
      <w:r w:rsidRPr="005851EA">
        <w:rPr>
          <w:rFonts w:eastAsia="MS Mincho" w:cs="Arial"/>
          <w:b/>
          <w:noProof/>
          <w:color w:val="000000" w:themeColor="text1"/>
          <w:sz w:val="24"/>
          <w:szCs w:val="24"/>
          <w:lang w:eastAsia="en-US"/>
        </w:rPr>
        <w:t>13</w:t>
      </w:r>
      <w:r w:rsidRPr="005851EA">
        <w:rPr>
          <w:rFonts w:eastAsia="MS Mincho" w:cs="Arial"/>
          <w:noProof/>
          <w:color w:val="000000" w:themeColor="text1"/>
          <w:sz w:val="24"/>
          <w:szCs w:val="24"/>
          <w:lang w:eastAsia="en-US"/>
        </w:rPr>
        <w:t>:134-140.</w:t>
      </w:r>
    </w:p>
    <w:p w14:paraId="4DD37596"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Cabral, H., A. I. Catarino, J. Figueiredo, J. Garcia, and M. Henriques. 2003. Feeding ecology, age, growth and sexual cycle of the Portuguese sole, Synaptura lusitanica. Journal of the Marine Biological Association of the United Kingdom </w:t>
      </w:r>
      <w:r w:rsidRPr="005851EA">
        <w:rPr>
          <w:rFonts w:eastAsia="MS Mincho" w:cs="Arial"/>
          <w:b/>
          <w:noProof/>
          <w:color w:val="000000" w:themeColor="text1"/>
          <w:sz w:val="24"/>
          <w:szCs w:val="24"/>
          <w:lang w:eastAsia="en-US"/>
        </w:rPr>
        <w:t>83</w:t>
      </w:r>
      <w:r w:rsidRPr="005851EA">
        <w:rPr>
          <w:rFonts w:eastAsia="MS Mincho" w:cs="Arial"/>
          <w:noProof/>
          <w:color w:val="000000" w:themeColor="text1"/>
          <w:sz w:val="24"/>
          <w:szCs w:val="24"/>
          <w:lang w:eastAsia="en-US"/>
        </w:rPr>
        <w:t>:613-618.</w:t>
      </w:r>
    </w:p>
    <w:p w14:paraId="4452C9F1"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lastRenderedPageBreak/>
        <w:t>Callan, C. K., C. W. Laidley, I. P. Forster, K. M. Liu, L. J. Kling, and A. R. Place. 2012. Examination of broodstock diet effects on egg production and egg quality in flame anglefish (</w:t>
      </w:r>
      <w:r w:rsidRPr="005851EA">
        <w:rPr>
          <w:rFonts w:eastAsia="MS Mincho" w:cs="Arial"/>
          <w:i/>
          <w:noProof/>
          <w:color w:val="000000" w:themeColor="text1"/>
          <w:sz w:val="24"/>
          <w:szCs w:val="24"/>
          <w:lang w:eastAsia="en-US"/>
        </w:rPr>
        <w:t>Centropyge loriculus</w:t>
      </w:r>
      <w:r w:rsidRPr="005851EA">
        <w:rPr>
          <w:rFonts w:eastAsia="MS Mincho" w:cs="Arial"/>
          <w:noProof/>
          <w:color w:val="000000" w:themeColor="text1"/>
          <w:sz w:val="24"/>
          <w:szCs w:val="24"/>
          <w:lang w:eastAsia="en-US"/>
        </w:rPr>
        <w:t xml:space="preserve">). Aquaculture Research </w:t>
      </w:r>
      <w:r w:rsidRPr="005851EA">
        <w:rPr>
          <w:rFonts w:eastAsia="MS Mincho" w:cs="Arial"/>
          <w:b/>
          <w:noProof/>
          <w:color w:val="000000" w:themeColor="text1"/>
          <w:sz w:val="24"/>
          <w:szCs w:val="24"/>
          <w:lang w:eastAsia="en-US"/>
        </w:rPr>
        <w:t>43</w:t>
      </w:r>
      <w:r w:rsidRPr="005851EA">
        <w:rPr>
          <w:rFonts w:eastAsia="MS Mincho" w:cs="Arial"/>
          <w:noProof/>
          <w:color w:val="000000" w:themeColor="text1"/>
          <w:sz w:val="24"/>
          <w:szCs w:val="24"/>
          <w:lang w:eastAsia="en-US"/>
        </w:rPr>
        <w:t>:696-705.</w:t>
      </w:r>
    </w:p>
    <w:p w14:paraId="371A0336"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Campana, S. E. 1990. How reliable are growth back-calculations based on otoliths? Canadian Journal of Fisheries and Aquatic Sciences </w:t>
      </w:r>
      <w:r w:rsidRPr="005851EA">
        <w:rPr>
          <w:rFonts w:eastAsia="MS Mincho" w:cs="Arial"/>
          <w:b/>
          <w:noProof/>
          <w:color w:val="000000" w:themeColor="text1"/>
          <w:sz w:val="24"/>
          <w:szCs w:val="24"/>
          <w:lang w:eastAsia="en-US"/>
        </w:rPr>
        <w:t>47</w:t>
      </w:r>
      <w:r w:rsidRPr="005851EA">
        <w:rPr>
          <w:rFonts w:eastAsia="MS Mincho" w:cs="Arial"/>
          <w:noProof/>
          <w:color w:val="000000" w:themeColor="text1"/>
          <w:sz w:val="24"/>
          <w:szCs w:val="24"/>
          <w:lang w:eastAsia="en-US"/>
        </w:rPr>
        <w:t>:2219-2227.</w:t>
      </w:r>
    </w:p>
    <w:p w14:paraId="7BF9EE3A"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Campeau, S., H. Guderley, and G. J. FitzGerald. 1984. Salinity tolerance and preferences of fry of two species of sympatric sticklebacks: possible mechanisms of habitat segregation. Canadian Journal of Zoology </w:t>
      </w:r>
      <w:r w:rsidRPr="005851EA">
        <w:rPr>
          <w:rFonts w:eastAsia="MS Mincho" w:cs="Arial"/>
          <w:b/>
          <w:noProof/>
          <w:color w:val="000000" w:themeColor="text1"/>
          <w:sz w:val="24"/>
          <w:szCs w:val="24"/>
          <w:lang w:eastAsia="en-US"/>
        </w:rPr>
        <w:t>62</w:t>
      </w:r>
      <w:r w:rsidRPr="005851EA">
        <w:rPr>
          <w:rFonts w:eastAsia="MS Mincho" w:cs="Arial"/>
          <w:noProof/>
          <w:color w:val="000000" w:themeColor="text1"/>
          <w:sz w:val="24"/>
          <w:szCs w:val="24"/>
          <w:lang w:eastAsia="en-US"/>
        </w:rPr>
        <w:t>:1048-1051.</w:t>
      </w:r>
    </w:p>
    <w:p w14:paraId="3E352F71"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Cañedo-Argüellesa, M., B. J. Keffordb, C. Piscartc, N. Prata, R. B. Schäferd, and C.-J. Schulze. 2013. Salinisation of rivers: an urgent ecological issue. Environinental Pollution </w:t>
      </w:r>
      <w:r w:rsidRPr="005851EA">
        <w:rPr>
          <w:rFonts w:eastAsia="MS Mincho" w:cs="Arial"/>
          <w:b/>
          <w:noProof/>
          <w:color w:val="000000" w:themeColor="text1"/>
          <w:sz w:val="24"/>
          <w:szCs w:val="24"/>
          <w:lang w:eastAsia="en-US"/>
        </w:rPr>
        <w:t xml:space="preserve">173  </w:t>
      </w:r>
      <w:r w:rsidRPr="005851EA">
        <w:rPr>
          <w:rFonts w:eastAsia="MS Mincho" w:cs="Arial"/>
          <w:noProof/>
          <w:color w:val="000000" w:themeColor="text1"/>
          <w:sz w:val="24"/>
          <w:szCs w:val="24"/>
          <w:lang w:eastAsia="en-US"/>
        </w:rPr>
        <w:t>157-167.</w:t>
      </w:r>
    </w:p>
    <w:p w14:paraId="1969CC02"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Catalán, I. A., A. Folkvord, I. Palomera, G. Quı´lez-Badı´a, F. Kallianoti, A. Tselepides, and A. Kallianotis. 2010. Growth and feeding patterns of European anchovy (</w:t>
      </w:r>
      <w:r w:rsidRPr="005851EA">
        <w:rPr>
          <w:rFonts w:eastAsia="MS Mincho" w:cs="Arial"/>
          <w:i/>
          <w:noProof/>
          <w:color w:val="000000" w:themeColor="text1"/>
          <w:sz w:val="24"/>
          <w:szCs w:val="24"/>
          <w:lang w:eastAsia="en-US"/>
        </w:rPr>
        <w:t>Engraulis encrasicolus</w:t>
      </w:r>
      <w:r w:rsidRPr="005851EA">
        <w:rPr>
          <w:rFonts w:eastAsia="MS Mincho" w:cs="Arial"/>
          <w:noProof/>
          <w:color w:val="000000" w:themeColor="text1"/>
          <w:sz w:val="24"/>
          <w:szCs w:val="24"/>
          <w:lang w:eastAsia="en-US"/>
        </w:rPr>
        <w:t xml:space="preserve">) early life stages in the Aegean Sea (NE Mediterranean). Estuarine, Coastal and Shelf Science </w:t>
      </w:r>
      <w:r w:rsidRPr="005851EA">
        <w:rPr>
          <w:rFonts w:eastAsia="MS Mincho" w:cs="Arial"/>
          <w:b/>
          <w:noProof/>
          <w:color w:val="000000" w:themeColor="text1"/>
          <w:sz w:val="24"/>
          <w:szCs w:val="24"/>
          <w:lang w:eastAsia="en-US"/>
        </w:rPr>
        <w:t>86</w:t>
      </w:r>
      <w:r w:rsidRPr="005851EA">
        <w:rPr>
          <w:rFonts w:eastAsia="MS Mincho" w:cs="Arial"/>
          <w:noProof/>
          <w:color w:val="000000" w:themeColor="text1"/>
          <w:sz w:val="24"/>
          <w:szCs w:val="24"/>
          <w:lang w:eastAsia="en-US"/>
        </w:rPr>
        <w:t>:299–312.</w:t>
      </w:r>
    </w:p>
    <w:p w14:paraId="0AC426EC"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Checkley, J. D. M., A. G. Dickson, M. Takahashi, J. A. Radich, N. Eisenkolb, and R. Asch. 2009. Elevated CO2 enhances otolith growth in young fish. Science </w:t>
      </w:r>
      <w:r w:rsidRPr="005851EA">
        <w:rPr>
          <w:rFonts w:eastAsia="MS Mincho" w:cs="Arial"/>
          <w:b/>
          <w:noProof/>
          <w:color w:val="000000" w:themeColor="text1"/>
          <w:sz w:val="24"/>
          <w:szCs w:val="24"/>
          <w:lang w:eastAsia="en-US"/>
        </w:rPr>
        <w:t>324</w:t>
      </w:r>
      <w:r w:rsidRPr="005851EA">
        <w:rPr>
          <w:rFonts w:eastAsia="MS Mincho" w:cs="Arial"/>
          <w:noProof/>
          <w:color w:val="000000" w:themeColor="text1"/>
          <w:sz w:val="24"/>
          <w:szCs w:val="24"/>
          <w:lang w:eastAsia="en-US"/>
        </w:rPr>
        <w:t xml:space="preserve">:1683 </w:t>
      </w:r>
    </w:p>
    <w:p w14:paraId="2215D612"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Chick, J. H., A. P. Levchuk, K. A. Medley, and J. H. Havel. 2010. Underestimation of rotifer abundance a much greater problem than previously appreciated. Limnology and Oceanography: Methods </w:t>
      </w:r>
      <w:r w:rsidRPr="005851EA">
        <w:rPr>
          <w:rFonts w:eastAsia="MS Mincho" w:cs="Arial"/>
          <w:b/>
          <w:noProof/>
          <w:color w:val="000000" w:themeColor="text1"/>
          <w:sz w:val="24"/>
          <w:szCs w:val="24"/>
          <w:lang w:eastAsia="en-US"/>
        </w:rPr>
        <w:t>8</w:t>
      </w:r>
      <w:r w:rsidRPr="005851EA">
        <w:rPr>
          <w:rFonts w:eastAsia="MS Mincho" w:cs="Arial"/>
          <w:noProof/>
          <w:color w:val="000000" w:themeColor="text1"/>
          <w:sz w:val="24"/>
          <w:szCs w:val="24"/>
          <w:lang w:eastAsia="en-US"/>
        </w:rPr>
        <w:t>:79-87.</w:t>
      </w:r>
    </w:p>
    <w:p w14:paraId="3AC23C11"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Cohen, J. E., R. A. Beaver, S. H. Cousins, D. L. DeAngelis, L. Goldwasser, K. L. Heong, R. D. Holt, R. J. Kohn, J. H. Lawton, N. Marinez, R. O'Malley, L. M. Page, B. C. Patten, S. L. </w:t>
      </w:r>
      <w:r w:rsidRPr="005851EA">
        <w:rPr>
          <w:rFonts w:eastAsia="MS Mincho" w:cs="Arial"/>
          <w:noProof/>
          <w:color w:val="000000" w:themeColor="text1"/>
          <w:sz w:val="24"/>
          <w:szCs w:val="24"/>
          <w:lang w:eastAsia="en-US"/>
        </w:rPr>
        <w:lastRenderedPageBreak/>
        <w:t xml:space="preserve">Pimm, G. A. Polis, M. Rejmanek, T. W. Schoener, K. Schoenly, W. G. Sprules, J. M. Teal, R. E. Ulanowicz, P. H. Warren, H. M. Wilbur, and P. Yodzis. 1993. Improving food webs Ecology </w:t>
      </w:r>
      <w:r w:rsidRPr="005851EA">
        <w:rPr>
          <w:rFonts w:eastAsia="MS Mincho" w:cs="Arial"/>
          <w:b/>
          <w:noProof/>
          <w:color w:val="000000" w:themeColor="text1"/>
          <w:sz w:val="24"/>
          <w:szCs w:val="24"/>
          <w:lang w:eastAsia="en-US"/>
        </w:rPr>
        <w:t>74</w:t>
      </w:r>
      <w:r w:rsidRPr="005851EA">
        <w:rPr>
          <w:rFonts w:eastAsia="MS Mincho" w:cs="Arial"/>
          <w:noProof/>
          <w:color w:val="000000" w:themeColor="text1"/>
          <w:sz w:val="24"/>
          <w:szCs w:val="24"/>
          <w:lang w:eastAsia="en-US"/>
        </w:rPr>
        <w:t>:252-258.</w:t>
      </w:r>
    </w:p>
    <w:p w14:paraId="4887359C"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Cortes, G. D. F. and M. Y. Tsuzuki. 2012. Effect of different life food on survival and growth of first feeding barber goby, </w:t>
      </w:r>
      <w:r w:rsidRPr="005851EA">
        <w:rPr>
          <w:rFonts w:eastAsia="MS Mincho" w:cs="Arial"/>
          <w:i/>
          <w:noProof/>
          <w:color w:val="000000" w:themeColor="text1"/>
          <w:sz w:val="24"/>
          <w:szCs w:val="24"/>
          <w:lang w:eastAsia="en-US"/>
        </w:rPr>
        <w:t>Elacatinus figaro</w:t>
      </w:r>
      <w:r w:rsidRPr="005851EA">
        <w:rPr>
          <w:rFonts w:eastAsia="MS Mincho" w:cs="Arial"/>
          <w:noProof/>
          <w:color w:val="000000" w:themeColor="text1"/>
          <w:sz w:val="24"/>
          <w:szCs w:val="24"/>
          <w:lang w:eastAsia="en-US"/>
        </w:rPr>
        <w:t xml:space="preserve"> (Sazima, Moura &amp; Rosa 1997) larvae. Aquaculture Research </w:t>
      </w:r>
      <w:r w:rsidRPr="005851EA">
        <w:rPr>
          <w:rFonts w:eastAsia="MS Mincho" w:cs="Arial"/>
          <w:b/>
          <w:noProof/>
          <w:color w:val="000000" w:themeColor="text1"/>
          <w:sz w:val="24"/>
          <w:szCs w:val="24"/>
          <w:lang w:eastAsia="en-US"/>
        </w:rPr>
        <w:t>43</w:t>
      </w:r>
      <w:r w:rsidRPr="005851EA">
        <w:rPr>
          <w:rFonts w:eastAsia="MS Mincho" w:cs="Arial"/>
          <w:noProof/>
          <w:color w:val="000000" w:themeColor="text1"/>
          <w:sz w:val="24"/>
          <w:szCs w:val="24"/>
          <w:lang w:eastAsia="en-US"/>
        </w:rPr>
        <w:t>:831-834.</w:t>
      </w:r>
    </w:p>
    <w:p w14:paraId="06208EEC"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Craig-Bennett, A. 1931. The reproductive cycle of the three-spined stickleback, </w:t>
      </w:r>
      <w:r w:rsidRPr="005851EA">
        <w:rPr>
          <w:rFonts w:eastAsia="MS Mincho" w:cs="Arial"/>
          <w:i/>
          <w:noProof/>
          <w:color w:val="000000" w:themeColor="text1"/>
          <w:sz w:val="24"/>
          <w:szCs w:val="24"/>
          <w:lang w:eastAsia="en-US"/>
        </w:rPr>
        <w:t>Gasterosteus aculeatus</w:t>
      </w:r>
      <w:r w:rsidRPr="005851EA">
        <w:rPr>
          <w:rFonts w:eastAsia="MS Mincho" w:cs="Arial"/>
          <w:noProof/>
          <w:color w:val="000000" w:themeColor="text1"/>
          <w:sz w:val="24"/>
          <w:szCs w:val="24"/>
          <w:lang w:eastAsia="en-US"/>
        </w:rPr>
        <w:t xml:space="preserve"> L. Philosophical Transactions of the Royal Society B: Biological Sciences </w:t>
      </w:r>
      <w:r w:rsidRPr="005851EA">
        <w:rPr>
          <w:rFonts w:eastAsia="MS Mincho" w:cs="Arial"/>
          <w:b/>
          <w:noProof/>
          <w:color w:val="000000" w:themeColor="text1"/>
          <w:sz w:val="24"/>
          <w:szCs w:val="24"/>
          <w:lang w:eastAsia="en-US"/>
        </w:rPr>
        <w:t>219</w:t>
      </w:r>
      <w:r w:rsidRPr="005851EA">
        <w:rPr>
          <w:rFonts w:eastAsia="MS Mincho" w:cs="Arial"/>
          <w:noProof/>
          <w:color w:val="000000" w:themeColor="text1"/>
          <w:sz w:val="24"/>
          <w:szCs w:val="24"/>
          <w:lang w:eastAsia="en-US"/>
        </w:rPr>
        <w:t>:197-279.</w:t>
      </w:r>
    </w:p>
    <w:p w14:paraId="2A17A0C5"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CSO. 1979-2007. Fishery Statistics. Central Statistical Office, Ministry of Planning, Kuwait City.</w:t>
      </w:r>
    </w:p>
    <w:p w14:paraId="677F5F69" w14:textId="77777777" w:rsidR="00853886" w:rsidRPr="005851EA" w:rsidRDefault="00853886" w:rsidP="00C22056">
      <w:pPr>
        <w:spacing w:line="480" w:lineRule="auto"/>
        <w:ind w:left="720" w:hanging="720"/>
        <w:jc w:val="both"/>
        <w:rPr>
          <w:rFonts w:eastAsia="MS Mincho" w:cs="Arial"/>
          <w:i/>
          <w:noProof/>
          <w:color w:val="000000" w:themeColor="text1"/>
          <w:sz w:val="24"/>
          <w:szCs w:val="24"/>
          <w:lang w:eastAsia="en-US"/>
        </w:rPr>
      </w:pPr>
      <w:r w:rsidRPr="005851EA">
        <w:rPr>
          <w:rFonts w:eastAsia="MS Mincho" w:cs="Arial"/>
          <w:noProof/>
          <w:color w:val="000000" w:themeColor="text1"/>
          <w:sz w:val="24"/>
          <w:szCs w:val="24"/>
          <w:lang w:eastAsia="en-US"/>
        </w:rPr>
        <w:t>de Haro, C., R. P. Bueno, F. G. Barroso, M. J. S. Muros-Lozano, M. A. R. Cervera, and J. L. Guil-Guerrero. 2015. Insect larvae as feed ingredient selectively increase arachidonic acid content in farmed gilthead sea bream (</w:t>
      </w:r>
      <w:r w:rsidR="00C22056" w:rsidRPr="005851EA">
        <w:rPr>
          <w:rFonts w:eastAsia="MS Mincho" w:cs="Arial"/>
          <w:i/>
          <w:noProof/>
          <w:color w:val="000000" w:themeColor="text1"/>
          <w:sz w:val="24"/>
          <w:szCs w:val="24"/>
          <w:lang w:eastAsia="en-US"/>
        </w:rPr>
        <w:t xml:space="preserve">Sparus </w:t>
      </w:r>
      <w:r w:rsidRPr="005851EA">
        <w:rPr>
          <w:rFonts w:eastAsia="MS Mincho" w:cs="Arial"/>
          <w:i/>
          <w:noProof/>
          <w:color w:val="000000" w:themeColor="text1"/>
          <w:sz w:val="24"/>
          <w:szCs w:val="24"/>
          <w:lang w:eastAsia="en-US"/>
        </w:rPr>
        <w:t>aurata</w:t>
      </w:r>
      <w:r w:rsidRPr="005851EA">
        <w:rPr>
          <w:rFonts w:eastAsia="MS Mincho" w:cs="Arial"/>
          <w:noProof/>
          <w:color w:val="000000" w:themeColor="text1"/>
          <w:sz w:val="24"/>
          <w:szCs w:val="24"/>
          <w:lang w:eastAsia="en-US"/>
        </w:rPr>
        <w:t xml:space="preserve"> L.). Aquaculture Research </w:t>
      </w:r>
      <w:r w:rsidRPr="005851EA">
        <w:rPr>
          <w:rFonts w:eastAsia="MS Mincho" w:cs="Arial"/>
          <w:b/>
          <w:noProof/>
          <w:color w:val="000000" w:themeColor="text1"/>
          <w:sz w:val="24"/>
          <w:szCs w:val="24"/>
          <w:lang w:eastAsia="en-US"/>
        </w:rPr>
        <w:t>10.1111/are.12738</w:t>
      </w:r>
      <w:r w:rsidRPr="005851EA">
        <w:rPr>
          <w:rFonts w:eastAsia="MS Mincho" w:cs="Arial"/>
          <w:noProof/>
          <w:color w:val="000000" w:themeColor="text1"/>
          <w:sz w:val="24"/>
          <w:szCs w:val="24"/>
          <w:lang w:eastAsia="en-US"/>
        </w:rPr>
        <w:t>:1-7.</w:t>
      </w:r>
    </w:p>
    <w:p w14:paraId="1C7C21AD"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De Pauw, N. and G. Pruder. 1986. Use and roduction as food in aquaculture: praactice, problems and research needs. Pages 77-106 </w:t>
      </w:r>
      <w:r w:rsidRPr="005851EA">
        <w:rPr>
          <w:rFonts w:eastAsia="MS Mincho" w:cs="Arial"/>
          <w:i/>
          <w:noProof/>
          <w:color w:val="000000" w:themeColor="text1"/>
          <w:sz w:val="24"/>
          <w:szCs w:val="24"/>
          <w:lang w:eastAsia="en-US"/>
        </w:rPr>
        <w:t>in</w:t>
      </w:r>
      <w:r w:rsidRPr="005851EA">
        <w:rPr>
          <w:rFonts w:eastAsia="MS Mincho" w:cs="Arial"/>
          <w:noProof/>
          <w:color w:val="000000" w:themeColor="text1"/>
          <w:sz w:val="24"/>
          <w:szCs w:val="24"/>
          <w:lang w:eastAsia="en-US"/>
        </w:rPr>
        <w:t xml:space="preserve"> M. Bilio, H. Rosenthal, and C. J. Sindermann, editors. Realism in Aquaculture: Achievements, Constraints, Perspectives. European Aquaculture Society, Brenden, Belgium.</w:t>
      </w:r>
    </w:p>
    <w:p w14:paraId="6124BE37"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Dickie, L. M., S. R. Kerr, and P. R. Boudreau. 1987. Size-dependent processes underlying regularities in ecosystem structure. Ecological Monography </w:t>
      </w:r>
      <w:r w:rsidRPr="005851EA">
        <w:rPr>
          <w:rFonts w:eastAsia="MS Mincho" w:cs="Arial"/>
          <w:b/>
          <w:noProof/>
          <w:color w:val="000000" w:themeColor="text1"/>
          <w:sz w:val="24"/>
          <w:szCs w:val="24"/>
          <w:lang w:eastAsia="en-US"/>
        </w:rPr>
        <w:t>57</w:t>
      </w:r>
      <w:r w:rsidRPr="005851EA">
        <w:rPr>
          <w:rFonts w:eastAsia="MS Mincho" w:cs="Arial"/>
          <w:noProof/>
          <w:color w:val="000000" w:themeColor="text1"/>
          <w:sz w:val="24"/>
          <w:szCs w:val="24"/>
          <w:lang w:eastAsia="en-US"/>
        </w:rPr>
        <w:t>:233–250.</w:t>
      </w:r>
    </w:p>
    <w:p w14:paraId="59A2320D"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lastRenderedPageBreak/>
        <w:t xml:space="preserve">Edwards, R. R. C., J. H. S. Blaxter, U. K. Gopalan, C. V. Mathew, and D. M. Finlayson. 1971. Feeding metabolism and growth of tropical flatfish. Journal of Experimental Marine Biology and Ecology </w:t>
      </w:r>
      <w:r w:rsidRPr="005851EA">
        <w:rPr>
          <w:rFonts w:eastAsia="MS Mincho" w:cs="Arial"/>
          <w:b/>
          <w:noProof/>
          <w:color w:val="000000" w:themeColor="text1"/>
          <w:sz w:val="24"/>
          <w:szCs w:val="24"/>
          <w:lang w:eastAsia="en-US"/>
        </w:rPr>
        <w:t>6</w:t>
      </w:r>
      <w:r w:rsidRPr="005851EA">
        <w:rPr>
          <w:rFonts w:eastAsia="MS Mincho" w:cs="Arial"/>
          <w:noProof/>
          <w:color w:val="000000" w:themeColor="text1"/>
          <w:sz w:val="24"/>
          <w:szCs w:val="24"/>
          <w:lang w:eastAsia="en-US"/>
        </w:rPr>
        <w:t>:279-300.</w:t>
      </w:r>
    </w:p>
    <w:p w14:paraId="3E66F00B"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Eggold, B. T. and P. J. Motta. 1992. Ontogenetic dietary shifts and morphological correlates in striped mullet, </w:t>
      </w:r>
      <w:r w:rsidRPr="005851EA">
        <w:rPr>
          <w:rFonts w:eastAsia="MS Mincho" w:cs="Arial"/>
          <w:i/>
          <w:noProof/>
          <w:color w:val="000000" w:themeColor="text1"/>
          <w:sz w:val="24"/>
          <w:szCs w:val="24"/>
          <w:lang w:eastAsia="en-US"/>
        </w:rPr>
        <w:t>Mugil cephalus</w:t>
      </w:r>
      <w:r w:rsidRPr="005851EA">
        <w:rPr>
          <w:rFonts w:eastAsia="MS Mincho" w:cs="Arial"/>
          <w:noProof/>
          <w:color w:val="000000" w:themeColor="text1"/>
          <w:sz w:val="24"/>
          <w:szCs w:val="24"/>
          <w:lang w:eastAsia="en-US"/>
        </w:rPr>
        <w:t xml:space="preserve">. Environinental Biology of Fishes </w:t>
      </w:r>
      <w:r w:rsidRPr="005851EA">
        <w:rPr>
          <w:rFonts w:eastAsia="MS Mincho" w:cs="Arial"/>
          <w:b/>
          <w:noProof/>
          <w:color w:val="000000" w:themeColor="text1"/>
          <w:sz w:val="24"/>
          <w:szCs w:val="24"/>
          <w:lang w:eastAsia="en-US"/>
        </w:rPr>
        <w:t>34</w:t>
      </w:r>
      <w:r w:rsidRPr="005851EA">
        <w:rPr>
          <w:rFonts w:eastAsia="MS Mincho" w:cs="Arial"/>
          <w:noProof/>
          <w:color w:val="000000" w:themeColor="text1"/>
          <w:sz w:val="24"/>
          <w:szCs w:val="24"/>
          <w:lang w:eastAsia="en-US"/>
        </w:rPr>
        <w:t>:139-158.</w:t>
      </w:r>
    </w:p>
    <w:p w14:paraId="0E13AF3D"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Elliott, D. T., J. J. Pierson, and M. R. Roman. 2010. Relationship between environmental conditions and zooplankton community structure during summer hypoxia in the northern Gulf of Mexico. Journal of Plankton Research </w:t>
      </w:r>
      <w:r w:rsidRPr="005851EA">
        <w:rPr>
          <w:rFonts w:eastAsia="MS Mincho" w:cs="Arial"/>
          <w:b/>
          <w:noProof/>
          <w:color w:val="000000" w:themeColor="text1"/>
          <w:sz w:val="24"/>
          <w:szCs w:val="24"/>
          <w:lang w:eastAsia="en-US"/>
        </w:rPr>
        <w:t>34</w:t>
      </w:r>
      <w:r w:rsidRPr="005851EA">
        <w:rPr>
          <w:rFonts w:eastAsia="MS Mincho" w:cs="Arial"/>
          <w:noProof/>
          <w:color w:val="000000" w:themeColor="text1"/>
          <w:sz w:val="24"/>
          <w:szCs w:val="24"/>
          <w:lang w:eastAsia="en-US"/>
        </w:rPr>
        <w:t>:602-613.</w:t>
      </w:r>
    </w:p>
    <w:p w14:paraId="24367773" w14:textId="77777777" w:rsidR="00853886" w:rsidRPr="005851EA" w:rsidRDefault="00853886" w:rsidP="00AE6089">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Fortier, L. and R. P. Harris. 1989. Optimal foraging and density-dependent competition in marine fish larvae. </w:t>
      </w:r>
      <w:r w:rsidR="00AE6089" w:rsidRPr="005851EA">
        <w:rPr>
          <w:rFonts w:eastAsia="MS Mincho" w:cs="Arial"/>
          <w:noProof/>
          <w:color w:val="000000" w:themeColor="text1"/>
          <w:sz w:val="24"/>
          <w:szCs w:val="24"/>
          <w:lang w:eastAsia="en-US"/>
        </w:rPr>
        <w:t>Marine Ecology Progress Series</w:t>
      </w:r>
      <w:r w:rsidRPr="005851EA">
        <w:rPr>
          <w:rFonts w:eastAsia="MS Mincho" w:cs="Arial"/>
          <w:noProof/>
          <w:color w:val="000000" w:themeColor="text1"/>
          <w:sz w:val="24"/>
          <w:szCs w:val="24"/>
          <w:lang w:eastAsia="en-US"/>
        </w:rPr>
        <w:t xml:space="preserve"> </w:t>
      </w:r>
      <w:r w:rsidRPr="005851EA">
        <w:rPr>
          <w:rFonts w:eastAsia="MS Mincho" w:cs="Arial"/>
          <w:b/>
          <w:noProof/>
          <w:color w:val="000000" w:themeColor="text1"/>
          <w:sz w:val="24"/>
          <w:szCs w:val="24"/>
          <w:lang w:eastAsia="en-US"/>
        </w:rPr>
        <w:t>15</w:t>
      </w:r>
      <w:r w:rsidRPr="005851EA">
        <w:rPr>
          <w:rFonts w:eastAsia="MS Mincho" w:cs="Arial"/>
          <w:noProof/>
          <w:color w:val="000000" w:themeColor="text1"/>
          <w:sz w:val="24"/>
          <w:szCs w:val="24"/>
          <w:lang w:eastAsia="en-US"/>
        </w:rPr>
        <w:t>:19-33.</w:t>
      </w:r>
    </w:p>
    <w:p w14:paraId="58914AC5" w14:textId="77777777" w:rsidR="00853886" w:rsidRPr="005851EA" w:rsidRDefault="00853886" w:rsidP="00853886">
      <w:pPr>
        <w:spacing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Fuiman, L. A. and R. G. Werner, editors. 2002. Fishery Science. The unique contributions of early life stages. Blackwell Publishing Malden</w:t>
      </w:r>
    </w:p>
    <w:p w14:paraId="58EE5928"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Furspan, P., H. D. Prange, and L. Greenwald. 1984. Energetics and osmoregulation in the catﬁsh </w:t>
      </w:r>
      <w:r w:rsidRPr="005851EA">
        <w:rPr>
          <w:rFonts w:eastAsia="MS Mincho" w:cs="Arial"/>
          <w:i/>
          <w:noProof/>
          <w:color w:val="000000" w:themeColor="text1"/>
          <w:sz w:val="24"/>
          <w:szCs w:val="24"/>
          <w:lang w:eastAsia="en-US"/>
        </w:rPr>
        <w:t>Ictalurus nebulosus</w:t>
      </w:r>
      <w:r w:rsidRPr="005851EA">
        <w:rPr>
          <w:rFonts w:eastAsia="MS Mincho" w:cs="Arial"/>
          <w:noProof/>
          <w:color w:val="000000" w:themeColor="text1"/>
          <w:sz w:val="24"/>
          <w:szCs w:val="24"/>
          <w:lang w:eastAsia="en-US"/>
        </w:rPr>
        <w:t xml:space="preserve"> and </w:t>
      </w:r>
      <w:r w:rsidRPr="005851EA">
        <w:rPr>
          <w:rFonts w:eastAsia="MS Mincho" w:cs="Arial"/>
          <w:i/>
          <w:noProof/>
          <w:color w:val="000000" w:themeColor="text1"/>
          <w:sz w:val="24"/>
          <w:szCs w:val="24"/>
          <w:lang w:eastAsia="en-US"/>
        </w:rPr>
        <w:t>I. punctatus</w:t>
      </w:r>
      <w:r w:rsidRPr="005851EA">
        <w:rPr>
          <w:rFonts w:eastAsia="MS Mincho" w:cs="Arial"/>
          <w:noProof/>
          <w:color w:val="000000" w:themeColor="text1"/>
          <w:sz w:val="24"/>
          <w:szCs w:val="24"/>
          <w:lang w:eastAsia="en-US"/>
        </w:rPr>
        <w:t xml:space="preserve">. Comparative Biochemistry and Physiology  A </w:t>
      </w:r>
      <w:r w:rsidRPr="005851EA">
        <w:rPr>
          <w:rFonts w:eastAsia="MS Mincho" w:cs="Arial"/>
          <w:b/>
          <w:noProof/>
          <w:color w:val="000000" w:themeColor="text1"/>
          <w:sz w:val="24"/>
          <w:szCs w:val="24"/>
          <w:lang w:eastAsia="en-US"/>
        </w:rPr>
        <w:t>77</w:t>
      </w:r>
      <w:r w:rsidRPr="005851EA">
        <w:rPr>
          <w:rFonts w:eastAsia="MS Mincho" w:cs="Arial"/>
          <w:noProof/>
          <w:color w:val="000000" w:themeColor="text1"/>
          <w:sz w:val="24"/>
          <w:szCs w:val="24"/>
          <w:lang w:eastAsia="en-US"/>
        </w:rPr>
        <w:t xml:space="preserve">:773-778 </w:t>
      </w:r>
    </w:p>
    <w:p w14:paraId="4ADF3B75" w14:textId="77777777" w:rsidR="00853886" w:rsidRPr="005851EA" w:rsidRDefault="00853886" w:rsidP="00AE6089">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Gadomski, D. M. and G. W. Boehlert. 1984. Feeding ecology of pelagic larvae of English sole </w:t>
      </w:r>
      <w:r w:rsidRPr="005851EA">
        <w:rPr>
          <w:rFonts w:eastAsia="MS Mincho" w:cs="Arial"/>
          <w:i/>
          <w:noProof/>
          <w:color w:val="000000" w:themeColor="text1"/>
          <w:sz w:val="24"/>
          <w:szCs w:val="24"/>
          <w:lang w:eastAsia="en-US"/>
        </w:rPr>
        <w:t>Pamphrys vetulus</w:t>
      </w:r>
      <w:r w:rsidRPr="005851EA">
        <w:rPr>
          <w:rFonts w:eastAsia="MS Mincho" w:cs="Arial"/>
          <w:noProof/>
          <w:color w:val="000000" w:themeColor="text1"/>
          <w:sz w:val="24"/>
          <w:szCs w:val="24"/>
          <w:lang w:eastAsia="en-US"/>
        </w:rPr>
        <w:t xml:space="preserve"> and butter sole </w:t>
      </w:r>
      <w:r w:rsidRPr="005851EA">
        <w:rPr>
          <w:rFonts w:eastAsia="MS Mincho" w:cs="Arial"/>
          <w:i/>
          <w:noProof/>
          <w:color w:val="000000" w:themeColor="text1"/>
          <w:sz w:val="24"/>
          <w:szCs w:val="24"/>
          <w:lang w:eastAsia="en-US"/>
        </w:rPr>
        <w:t>Isopsetta isolepis</w:t>
      </w:r>
      <w:r w:rsidRPr="005851EA">
        <w:rPr>
          <w:rFonts w:eastAsia="MS Mincho" w:cs="Arial"/>
          <w:noProof/>
          <w:color w:val="000000" w:themeColor="text1"/>
          <w:sz w:val="24"/>
          <w:szCs w:val="24"/>
          <w:lang w:eastAsia="en-US"/>
        </w:rPr>
        <w:t xml:space="preserve"> off the Oregon coast. </w:t>
      </w:r>
      <w:r w:rsidR="00AE6089" w:rsidRPr="005851EA">
        <w:rPr>
          <w:rFonts w:eastAsia="MS Mincho" w:cs="Arial"/>
          <w:noProof/>
          <w:color w:val="000000" w:themeColor="text1"/>
          <w:sz w:val="24"/>
          <w:szCs w:val="24"/>
          <w:lang w:eastAsia="en-US"/>
        </w:rPr>
        <w:t>Marine Ecology Progress Series</w:t>
      </w:r>
      <w:r w:rsidRPr="005851EA">
        <w:rPr>
          <w:rFonts w:eastAsia="MS Mincho" w:cs="Arial"/>
          <w:noProof/>
          <w:color w:val="000000" w:themeColor="text1"/>
          <w:sz w:val="24"/>
          <w:szCs w:val="24"/>
          <w:lang w:eastAsia="en-US"/>
        </w:rPr>
        <w:t xml:space="preserve"> </w:t>
      </w:r>
      <w:r w:rsidRPr="005851EA">
        <w:rPr>
          <w:rFonts w:eastAsia="MS Mincho" w:cs="Arial"/>
          <w:b/>
          <w:noProof/>
          <w:color w:val="000000" w:themeColor="text1"/>
          <w:sz w:val="24"/>
          <w:szCs w:val="24"/>
          <w:lang w:eastAsia="en-US"/>
        </w:rPr>
        <w:t>20</w:t>
      </w:r>
      <w:r w:rsidRPr="005851EA">
        <w:rPr>
          <w:rFonts w:eastAsia="MS Mincho" w:cs="Arial"/>
          <w:noProof/>
          <w:color w:val="000000" w:themeColor="text1"/>
          <w:sz w:val="24"/>
          <w:szCs w:val="24"/>
          <w:lang w:eastAsia="en-US"/>
        </w:rPr>
        <w:t>:1-12.</w:t>
      </w:r>
    </w:p>
    <w:p w14:paraId="70F8CEDE"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Gaughan, D. J. 1992. Feeding by estuarine and marine fish larvae. Larval Biology </w:t>
      </w:r>
      <w:r w:rsidRPr="005851EA">
        <w:rPr>
          <w:rFonts w:eastAsia="MS Mincho" w:cs="Arial"/>
          <w:b/>
          <w:noProof/>
          <w:color w:val="000000" w:themeColor="text1"/>
          <w:sz w:val="24"/>
          <w:szCs w:val="24"/>
          <w:lang w:eastAsia="en-US"/>
        </w:rPr>
        <w:t>15</w:t>
      </w:r>
      <w:r w:rsidRPr="005851EA">
        <w:rPr>
          <w:rFonts w:eastAsia="MS Mincho" w:cs="Arial"/>
          <w:noProof/>
          <w:color w:val="000000" w:themeColor="text1"/>
          <w:sz w:val="24"/>
          <w:szCs w:val="24"/>
          <w:lang w:eastAsia="en-US"/>
        </w:rPr>
        <w:t>:37-40.</w:t>
      </w:r>
    </w:p>
    <w:p w14:paraId="142512E9"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Gomes, J. L. and L. R. Monteiro. 2008. Morphological divergence patterns among populations of</w:t>
      </w:r>
      <w:r w:rsidRPr="005851EA">
        <w:rPr>
          <w:rFonts w:eastAsia="MS Mincho" w:cs="Arial"/>
          <w:i/>
          <w:noProof/>
          <w:color w:val="000000" w:themeColor="text1"/>
          <w:sz w:val="24"/>
          <w:szCs w:val="24"/>
          <w:lang w:eastAsia="en-US"/>
        </w:rPr>
        <w:t xml:space="preserve"> Pocilia vivipara</w:t>
      </w:r>
      <w:r w:rsidRPr="005851EA">
        <w:rPr>
          <w:rFonts w:eastAsia="MS Mincho" w:cs="Arial"/>
          <w:noProof/>
          <w:color w:val="000000" w:themeColor="text1"/>
          <w:sz w:val="24"/>
          <w:szCs w:val="24"/>
          <w:lang w:eastAsia="en-US"/>
        </w:rPr>
        <w:t xml:space="preserve"> (Teleostei: Poeciliidae): test of an ecomorphological paradigm. Biological Journal of Linnean Society London </w:t>
      </w:r>
      <w:r w:rsidRPr="005851EA">
        <w:rPr>
          <w:rFonts w:eastAsia="MS Mincho" w:cs="Arial"/>
          <w:b/>
          <w:noProof/>
          <w:color w:val="000000" w:themeColor="text1"/>
          <w:sz w:val="24"/>
          <w:szCs w:val="24"/>
          <w:lang w:eastAsia="en-US"/>
        </w:rPr>
        <w:t>93</w:t>
      </w:r>
      <w:r w:rsidRPr="005851EA">
        <w:rPr>
          <w:rFonts w:eastAsia="MS Mincho" w:cs="Arial"/>
          <w:noProof/>
          <w:color w:val="000000" w:themeColor="text1"/>
          <w:sz w:val="24"/>
          <w:szCs w:val="24"/>
          <w:lang w:eastAsia="en-US"/>
        </w:rPr>
        <w:t>:799-812.</w:t>
      </w:r>
    </w:p>
    <w:p w14:paraId="6D533CA6"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lastRenderedPageBreak/>
        <w:t xml:space="preserve">Govoni, J. J., G. W. Boehlert, and Y. Watanabe. 1986. The physiology of digestion in fish larvae. Environinental Biology of Fishes </w:t>
      </w:r>
      <w:r w:rsidRPr="005851EA">
        <w:rPr>
          <w:rFonts w:eastAsia="MS Mincho" w:cs="Arial"/>
          <w:b/>
          <w:noProof/>
          <w:color w:val="000000" w:themeColor="text1"/>
          <w:sz w:val="24"/>
          <w:szCs w:val="24"/>
          <w:lang w:eastAsia="en-US"/>
        </w:rPr>
        <w:t>16</w:t>
      </w:r>
      <w:r w:rsidRPr="005851EA">
        <w:rPr>
          <w:rFonts w:eastAsia="MS Mincho" w:cs="Arial"/>
          <w:noProof/>
          <w:color w:val="000000" w:themeColor="text1"/>
          <w:sz w:val="24"/>
          <w:szCs w:val="24"/>
          <w:lang w:eastAsia="en-US"/>
        </w:rPr>
        <w:t xml:space="preserve">:59-77  </w:t>
      </w:r>
    </w:p>
    <w:p w14:paraId="2D4A9B80"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Green, B. S. and R. Fisher. 2004. Temperature influences swimming speed, growth, and larval duration in coral reef fish larvae. Journal of Experimental Marine Biology and Ecology </w:t>
      </w:r>
      <w:r w:rsidRPr="005851EA">
        <w:rPr>
          <w:rFonts w:eastAsia="MS Mincho" w:cs="Arial"/>
          <w:b/>
          <w:noProof/>
          <w:color w:val="000000" w:themeColor="text1"/>
          <w:sz w:val="24"/>
          <w:szCs w:val="24"/>
          <w:lang w:eastAsia="en-US"/>
        </w:rPr>
        <w:t>229</w:t>
      </w:r>
      <w:r w:rsidRPr="005851EA">
        <w:rPr>
          <w:rFonts w:eastAsia="MS Mincho" w:cs="Arial"/>
          <w:noProof/>
          <w:color w:val="000000" w:themeColor="text1"/>
          <w:sz w:val="24"/>
          <w:szCs w:val="24"/>
          <w:lang w:eastAsia="en-US"/>
        </w:rPr>
        <w:t>:115-132.</w:t>
      </w:r>
    </w:p>
    <w:p w14:paraId="223C4642"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Green, B. S., B. D. Mapstone, G. Carlos, and G. A. Begg, editors. 2009. Tropical fish otoliths: Information for assessment, management and ecology. Springer, Breinigsville, PA, USA.</w:t>
      </w:r>
    </w:p>
    <w:p w14:paraId="7D6013C3"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Guderley, H. 1994. Physiological ecology and evolution of the threespine stickleback.</w:t>
      </w:r>
      <w:r w:rsidRPr="005851EA">
        <w:rPr>
          <w:rFonts w:eastAsia="MS Mincho" w:cs="Arial"/>
          <w:i/>
          <w:noProof/>
          <w:color w:val="000000" w:themeColor="text1"/>
          <w:sz w:val="24"/>
          <w:szCs w:val="24"/>
          <w:lang w:eastAsia="en-US"/>
        </w:rPr>
        <w:t>in</w:t>
      </w:r>
      <w:r w:rsidRPr="005851EA">
        <w:rPr>
          <w:rFonts w:eastAsia="MS Mincho" w:cs="Arial"/>
          <w:noProof/>
          <w:color w:val="000000" w:themeColor="text1"/>
          <w:sz w:val="24"/>
          <w:szCs w:val="24"/>
          <w:lang w:eastAsia="en-US"/>
        </w:rPr>
        <w:t xml:space="preserve"> M. A. Bell and S. A. Foster, editors. The Evolutionary Biology of the Threespine Stickleback. Oxford University Press, Oxford, UK.</w:t>
      </w:r>
    </w:p>
    <w:p w14:paraId="69E30C1C"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Handy, R. D. and M. G. Poxton. 1993. Nitrogen pollution in mariculture: toxicity and excretion of nitrogenous compounds by marine fish. Reviews in Fish Biology and Fisheries </w:t>
      </w:r>
      <w:r w:rsidRPr="005851EA">
        <w:rPr>
          <w:rFonts w:eastAsia="MS Mincho" w:cs="Arial"/>
          <w:b/>
          <w:noProof/>
          <w:color w:val="000000" w:themeColor="text1"/>
          <w:sz w:val="24"/>
          <w:szCs w:val="24"/>
          <w:lang w:eastAsia="en-US"/>
        </w:rPr>
        <w:t>3</w:t>
      </w:r>
      <w:r w:rsidRPr="005851EA">
        <w:rPr>
          <w:rFonts w:eastAsia="MS Mincho" w:cs="Arial"/>
          <w:noProof/>
          <w:color w:val="000000" w:themeColor="text1"/>
          <w:sz w:val="24"/>
          <w:szCs w:val="24"/>
          <w:lang w:eastAsia="en-US"/>
        </w:rPr>
        <w:t xml:space="preserve">:205-241 </w:t>
      </w:r>
    </w:p>
    <w:p w14:paraId="46547A25"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Hare, J. A. and R. K. Cowen. 1997. Size, growth, development, and survival of the planktoniclarvae of </w:t>
      </w:r>
      <w:r w:rsidRPr="005851EA">
        <w:rPr>
          <w:rFonts w:eastAsia="MS Mincho" w:cs="Arial"/>
          <w:i/>
          <w:noProof/>
          <w:color w:val="000000" w:themeColor="text1"/>
          <w:sz w:val="24"/>
          <w:szCs w:val="24"/>
          <w:lang w:eastAsia="en-US"/>
        </w:rPr>
        <w:t>Pomatomus saltatrix</w:t>
      </w:r>
      <w:r w:rsidRPr="005851EA">
        <w:rPr>
          <w:rFonts w:eastAsia="MS Mincho" w:cs="Arial"/>
          <w:noProof/>
          <w:color w:val="000000" w:themeColor="text1"/>
          <w:sz w:val="24"/>
          <w:szCs w:val="24"/>
          <w:lang w:eastAsia="en-US"/>
        </w:rPr>
        <w:t xml:space="preserve"> (Pisces: Pomatomidae). Ecology </w:t>
      </w:r>
      <w:r w:rsidRPr="005851EA">
        <w:rPr>
          <w:rFonts w:eastAsia="MS Mincho" w:cs="Arial"/>
          <w:b/>
          <w:noProof/>
          <w:color w:val="000000" w:themeColor="text1"/>
          <w:sz w:val="24"/>
          <w:szCs w:val="24"/>
          <w:lang w:eastAsia="en-US"/>
        </w:rPr>
        <w:t>78</w:t>
      </w:r>
      <w:r w:rsidRPr="005851EA">
        <w:rPr>
          <w:rFonts w:eastAsia="MS Mincho" w:cs="Arial"/>
          <w:noProof/>
          <w:color w:val="000000" w:themeColor="text1"/>
          <w:sz w:val="24"/>
          <w:szCs w:val="24"/>
          <w:lang w:eastAsia="en-US"/>
        </w:rPr>
        <w:t>:2415-2431.</w:t>
      </w:r>
    </w:p>
    <w:p w14:paraId="31DEAD77"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He, Y., X. Wu, Y. Zhu, H. Li, X. Li, and D. Yang. 2014. Effect of rearing temperature on growth and thermal tolerance of </w:t>
      </w:r>
      <w:r w:rsidRPr="005851EA">
        <w:rPr>
          <w:rFonts w:eastAsia="MS Mincho" w:cs="Arial"/>
          <w:i/>
          <w:noProof/>
          <w:color w:val="000000" w:themeColor="text1"/>
          <w:sz w:val="24"/>
          <w:szCs w:val="24"/>
          <w:lang w:eastAsia="en-US"/>
        </w:rPr>
        <w:t>Schizothorax (Racoma) kozlovi</w:t>
      </w:r>
      <w:r w:rsidRPr="005851EA">
        <w:rPr>
          <w:rFonts w:eastAsia="MS Mincho" w:cs="Arial"/>
          <w:noProof/>
          <w:color w:val="000000" w:themeColor="text1"/>
          <w:sz w:val="24"/>
          <w:szCs w:val="24"/>
          <w:lang w:eastAsia="en-US"/>
        </w:rPr>
        <w:t xml:space="preserve"> larvae and juveniles. Journal of Thermal Biology </w:t>
      </w:r>
      <w:r w:rsidRPr="005851EA">
        <w:rPr>
          <w:rFonts w:eastAsia="MS Mincho" w:cs="Arial"/>
          <w:b/>
          <w:noProof/>
          <w:color w:val="000000" w:themeColor="text1"/>
          <w:sz w:val="24"/>
          <w:szCs w:val="24"/>
          <w:lang w:eastAsia="en-US"/>
        </w:rPr>
        <w:t>46</w:t>
      </w:r>
      <w:r w:rsidRPr="005851EA">
        <w:rPr>
          <w:rFonts w:eastAsia="MS Mincho" w:cs="Arial"/>
          <w:noProof/>
          <w:color w:val="000000" w:themeColor="text1"/>
          <w:sz w:val="24"/>
          <w:szCs w:val="24"/>
          <w:lang w:eastAsia="en-US"/>
        </w:rPr>
        <w:t>:24-30.</w:t>
      </w:r>
    </w:p>
    <w:p w14:paraId="46B187C5"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lastRenderedPageBreak/>
        <w:t xml:space="preserve">Horvath, Z., C. F. Vad, A. Toth, K. Zsuga, E. Boros, L. Voros, and R. Patcnik. 2014. Opposing patterns of zooplankton diversity and functioning along a natural stress gradient: when the going gets tough, the tough gets going. Oikos </w:t>
      </w:r>
      <w:r w:rsidRPr="005851EA">
        <w:rPr>
          <w:rFonts w:eastAsia="MS Mincho" w:cs="Arial"/>
          <w:b/>
          <w:noProof/>
          <w:color w:val="000000" w:themeColor="text1"/>
          <w:sz w:val="24"/>
          <w:szCs w:val="24"/>
          <w:lang w:eastAsia="en-US"/>
        </w:rPr>
        <w:t>123</w:t>
      </w:r>
      <w:r w:rsidRPr="005851EA">
        <w:rPr>
          <w:rFonts w:eastAsia="MS Mincho" w:cs="Arial"/>
          <w:noProof/>
          <w:color w:val="000000" w:themeColor="text1"/>
          <w:sz w:val="24"/>
          <w:szCs w:val="24"/>
          <w:lang w:eastAsia="en-US"/>
        </w:rPr>
        <w:t>:461-471.</w:t>
      </w:r>
    </w:p>
    <w:p w14:paraId="23B26CBB"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Houde, E. D. 1975. Effects of stocking density and food density on survival, growth and yield of laboratory reared larvae of sea bream </w:t>
      </w:r>
      <w:r w:rsidRPr="005851EA">
        <w:rPr>
          <w:rFonts w:eastAsia="MS Mincho" w:cs="Arial"/>
          <w:i/>
          <w:noProof/>
          <w:color w:val="000000" w:themeColor="text1"/>
          <w:sz w:val="24"/>
          <w:szCs w:val="24"/>
          <w:lang w:eastAsia="en-US"/>
        </w:rPr>
        <w:t xml:space="preserve">Archosargus rhomboidalis </w:t>
      </w:r>
      <w:r w:rsidRPr="005851EA">
        <w:rPr>
          <w:rFonts w:eastAsia="MS Mincho" w:cs="Arial"/>
          <w:noProof/>
          <w:color w:val="000000" w:themeColor="text1"/>
          <w:sz w:val="24"/>
          <w:szCs w:val="24"/>
          <w:lang w:eastAsia="en-US"/>
        </w:rPr>
        <w:t xml:space="preserve">(L.) (Sparidae). Journal of Fish Biology </w:t>
      </w:r>
      <w:r w:rsidRPr="005851EA">
        <w:rPr>
          <w:rFonts w:eastAsia="MS Mincho" w:cs="Arial"/>
          <w:b/>
          <w:noProof/>
          <w:color w:val="000000" w:themeColor="text1"/>
          <w:sz w:val="24"/>
          <w:szCs w:val="24"/>
          <w:lang w:eastAsia="en-US"/>
        </w:rPr>
        <w:t>7</w:t>
      </w:r>
      <w:r w:rsidRPr="005851EA">
        <w:rPr>
          <w:rFonts w:eastAsia="MS Mincho" w:cs="Arial"/>
          <w:noProof/>
          <w:color w:val="000000" w:themeColor="text1"/>
          <w:sz w:val="24"/>
          <w:szCs w:val="24"/>
          <w:lang w:eastAsia="en-US"/>
        </w:rPr>
        <w:t>:115-127.</w:t>
      </w:r>
    </w:p>
    <w:p w14:paraId="0F020573" w14:textId="77777777" w:rsidR="00853886" w:rsidRPr="005851EA" w:rsidRDefault="00853886" w:rsidP="00C2205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Houde, E. D. 1989. Comparative Growth, Mortality, and Energetics of Marine Fish Larvae: Temperature and Implied Latitudinal Effects. </w:t>
      </w:r>
      <w:r w:rsidR="00C22056" w:rsidRPr="005851EA">
        <w:rPr>
          <w:rFonts w:eastAsia="MS Mincho" w:cs="Arial"/>
          <w:noProof/>
          <w:color w:val="000000" w:themeColor="text1"/>
          <w:sz w:val="24"/>
          <w:szCs w:val="24"/>
          <w:lang w:eastAsia="en-US"/>
        </w:rPr>
        <w:t>Fishery Bulletin</w:t>
      </w:r>
      <w:r w:rsidRPr="005851EA">
        <w:rPr>
          <w:rFonts w:eastAsia="MS Mincho" w:cs="Arial"/>
          <w:noProof/>
          <w:color w:val="000000" w:themeColor="text1"/>
          <w:sz w:val="24"/>
          <w:szCs w:val="24"/>
          <w:lang w:eastAsia="en-US"/>
        </w:rPr>
        <w:t xml:space="preserve"> </w:t>
      </w:r>
      <w:r w:rsidRPr="005851EA">
        <w:rPr>
          <w:rFonts w:eastAsia="MS Mincho" w:cs="Arial"/>
          <w:b/>
          <w:noProof/>
          <w:color w:val="000000" w:themeColor="text1"/>
          <w:sz w:val="24"/>
          <w:szCs w:val="24"/>
          <w:lang w:eastAsia="en-US"/>
        </w:rPr>
        <w:t>87</w:t>
      </w:r>
      <w:r w:rsidRPr="005851EA">
        <w:rPr>
          <w:rFonts w:eastAsia="MS Mincho" w:cs="Arial"/>
          <w:noProof/>
          <w:color w:val="000000" w:themeColor="text1"/>
          <w:sz w:val="24"/>
          <w:szCs w:val="24"/>
          <w:lang w:eastAsia="en-US"/>
        </w:rPr>
        <w:t>: 471-495.</w:t>
      </w:r>
    </w:p>
    <w:p w14:paraId="5B97B324"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Huang, W.-B., T.-S. Chiu, and C.-H. Shih. 2000. Effects of salinity on egg and early larval charactarestics of the black porgy</w:t>
      </w:r>
      <w:r w:rsidR="00C22056" w:rsidRPr="005851EA">
        <w:rPr>
          <w:rFonts w:eastAsia="MS Mincho" w:cs="Arial"/>
          <w:noProof/>
          <w:color w:val="000000" w:themeColor="text1"/>
          <w:sz w:val="24"/>
          <w:szCs w:val="24"/>
          <w:lang w:eastAsia="en-US"/>
        </w:rPr>
        <w:t xml:space="preserve"> </w:t>
      </w:r>
      <w:r w:rsidRPr="005851EA">
        <w:rPr>
          <w:rFonts w:eastAsia="MS Mincho" w:cs="Arial"/>
          <w:noProof/>
          <w:color w:val="000000" w:themeColor="text1"/>
          <w:sz w:val="24"/>
          <w:szCs w:val="24"/>
          <w:lang w:eastAsia="en-US"/>
        </w:rPr>
        <w:t>(</w:t>
      </w:r>
      <w:r w:rsidRPr="005851EA">
        <w:rPr>
          <w:rFonts w:eastAsia="MS Mincho" w:cs="Arial"/>
          <w:i/>
          <w:noProof/>
          <w:color w:val="000000" w:themeColor="text1"/>
          <w:sz w:val="24"/>
          <w:szCs w:val="24"/>
          <w:lang w:eastAsia="en-US"/>
        </w:rPr>
        <w:t>Acanthopagrus schlegeli</w:t>
      </w:r>
      <w:r w:rsidRPr="005851EA">
        <w:rPr>
          <w:rFonts w:eastAsia="MS Mincho" w:cs="Arial"/>
          <w:noProof/>
          <w:color w:val="000000" w:themeColor="text1"/>
          <w:sz w:val="24"/>
          <w:szCs w:val="24"/>
          <w:lang w:eastAsia="en-US"/>
        </w:rPr>
        <w:t xml:space="preserve">). The Israeli Journal of Aquaculture-Bamidgeh </w:t>
      </w:r>
      <w:r w:rsidRPr="005851EA">
        <w:rPr>
          <w:rFonts w:eastAsia="MS Mincho" w:cs="Arial"/>
          <w:b/>
          <w:noProof/>
          <w:color w:val="000000" w:themeColor="text1"/>
          <w:sz w:val="24"/>
          <w:szCs w:val="24"/>
          <w:lang w:eastAsia="en-US"/>
        </w:rPr>
        <w:t>52</w:t>
      </w:r>
      <w:r w:rsidRPr="005851EA">
        <w:rPr>
          <w:rFonts w:eastAsia="MS Mincho" w:cs="Arial"/>
          <w:noProof/>
          <w:color w:val="000000" w:themeColor="text1"/>
          <w:sz w:val="24"/>
          <w:szCs w:val="24"/>
          <w:lang w:eastAsia="en-US"/>
        </w:rPr>
        <w:t>:61-69.</w:t>
      </w:r>
    </w:p>
    <w:p w14:paraId="65C045EA"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Hubenova, T. and A. Zaikov. 2013. Prey size selectivity in pike (</w:t>
      </w:r>
      <w:r w:rsidRPr="005851EA">
        <w:rPr>
          <w:rFonts w:eastAsia="MS Mincho" w:cs="Arial"/>
          <w:i/>
          <w:noProof/>
          <w:color w:val="000000" w:themeColor="text1"/>
          <w:sz w:val="24"/>
          <w:szCs w:val="24"/>
          <w:lang w:eastAsia="en-US"/>
        </w:rPr>
        <w:t>Esox lucius</w:t>
      </w:r>
      <w:r w:rsidRPr="005851EA">
        <w:rPr>
          <w:rFonts w:eastAsia="MS Mincho" w:cs="Arial"/>
          <w:noProof/>
          <w:color w:val="000000" w:themeColor="text1"/>
          <w:sz w:val="24"/>
          <w:szCs w:val="24"/>
          <w:lang w:eastAsia="en-US"/>
        </w:rPr>
        <w:t xml:space="preserve"> L.) fed with crucian carp (</w:t>
      </w:r>
      <w:r w:rsidRPr="005851EA">
        <w:rPr>
          <w:rFonts w:eastAsia="MS Mincho" w:cs="Arial"/>
          <w:i/>
          <w:noProof/>
          <w:color w:val="000000" w:themeColor="text1"/>
          <w:sz w:val="24"/>
          <w:szCs w:val="24"/>
          <w:lang w:eastAsia="en-US"/>
        </w:rPr>
        <w:t>Carassius auratus gibelio</w:t>
      </w:r>
      <w:r w:rsidRPr="005851EA">
        <w:rPr>
          <w:rFonts w:eastAsia="MS Mincho" w:cs="Arial"/>
          <w:noProof/>
          <w:color w:val="000000" w:themeColor="text1"/>
          <w:sz w:val="24"/>
          <w:szCs w:val="24"/>
          <w:lang w:eastAsia="en-US"/>
        </w:rPr>
        <w:t xml:space="preserve"> L.). Bulgarian Journal of Agricultural Science </w:t>
      </w:r>
      <w:r w:rsidRPr="005851EA">
        <w:rPr>
          <w:rFonts w:eastAsia="MS Mincho" w:cs="Arial"/>
          <w:b/>
          <w:noProof/>
          <w:color w:val="000000" w:themeColor="text1"/>
          <w:sz w:val="24"/>
          <w:szCs w:val="24"/>
          <w:lang w:eastAsia="en-US"/>
        </w:rPr>
        <w:t>19</w:t>
      </w:r>
      <w:r w:rsidRPr="005851EA">
        <w:rPr>
          <w:rFonts w:eastAsia="MS Mincho" w:cs="Arial"/>
          <w:noProof/>
          <w:color w:val="000000" w:themeColor="text1"/>
          <w:sz w:val="24"/>
          <w:szCs w:val="24"/>
          <w:lang w:eastAsia="en-US"/>
        </w:rPr>
        <w:t>:51-54.</w:t>
      </w:r>
    </w:p>
    <w:p w14:paraId="1C471A0C"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Imoto, H., N. Yoshioka, C. Kitajima, and S. Matsui. 1997. The age and growth of blue whiting, </w:t>
      </w:r>
      <w:r w:rsidRPr="005851EA">
        <w:rPr>
          <w:rFonts w:eastAsia="MS Mincho" w:cs="Arial"/>
          <w:i/>
          <w:iCs/>
          <w:noProof/>
          <w:color w:val="000000" w:themeColor="text1"/>
          <w:sz w:val="24"/>
          <w:szCs w:val="24"/>
          <w:lang w:eastAsia="en-US"/>
        </w:rPr>
        <w:t xml:space="preserve">Sillago parvisguamis </w:t>
      </w:r>
      <w:r w:rsidRPr="005851EA">
        <w:rPr>
          <w:rFonts w:eastAsia="MS Mincho" w:cs="Arial"/>
          <w:noProof/>
          <w:color w:val="000000" w:themeColor="text1"/>
          <w:sz w:val="24"/>
          <w:szCs w:val="24"/>
          <w:lang w:eastAsia="en-US"/>
        </w:rPr>
        <w:t xml:space="preserve">distributed in the coastal waters of north eastern Kyushu. Nippon Suisan Gakkaishi </w:t>
      </w:r>
      <w:r w:rsidRPr="005851EA">
        <w:rPr>
          <w:rFonts w:eastAsia="MS Mincho" w:cs="Arial"/>
          <w:b/>
          <w:noProof/>
          <w:color w:val="000000" w:themeColor="text1"/>
          <w:sz w:val="24"/>
          <w:szCs w:val="24"/>
          <w:lang w:eastAsia="en-US"/>
        </w:rPr>
        <w:t>63</w:t>
      </w:r>
      <w:r w:rsidRPr="005851EA">
        <w:rPr>
          <w:rFonts w:eastAsia="MS Mincho" w:cs="Arial"/>
          <w:noProof/>
          <w:color w:val="000000" w:themeColor="text1"/>
          <w:sz w:val="24"/>
          <w:szCs w:val="24"/>
          <w:lang w:eastAsia="en-US"/>
        </w:rPr>
        <w:t>:892-898.</w:t>
      </w:r>
    </w:p>
    <w:p w14:paraId="6EBEF162"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Ishimatsu, A., M. Hayashi, K. S. Lee, T. Kikkawa, and J. Kita. 2005. Physiological effects on fishes in a high-CO</w:t>
      </w:r>
      <w:r w:rsidRPr="005851EA">
        <w:rPr>
          <w:rFonts w:eastAsia="MS Mincho" w:cs="Arial"/>
          <w:noProof/>
          <w:color w:val="000000" w:themeColor="text1"/>
          <w:sz w:val="24"/>
          <w:szCs w:val="24"/>
          <w:vertAlign w:val="subscript"/>
          <w:lang w:eastAsia="en-US"/>
        </w:rPr>
        <w:t>2</w:t>
      </w:r>
      <w:r w:rsidRPr="005851EA">
        <w:rPr>
          <w:rFonts w:eastAsia="MS Mincho" w:cs="Arial"/>
          <w:noProof/>
          <w:color w:val="000000" w:themeColor="text1"/>
          <w:sz w:val="24"/>
          <w:szCs w:val="24"/>
          <w:lang w:eastAsia="en-US"/>
        </w:rPr>
        <w:t xml:space="preserve"> world. Journal of Geophysical Research </w:t>
      </w:r>
      <w:r w:rsidRPr="005851EA">
        <w:rPr>
          <w:rFonts w:eastAsia="MS Mincho" w:cs="Arial"/>
          <w:b/>
          <w:noProof/>
          <w:color w:val="000000" w:themeColor="text1"/>
          <w:sz w:val="24"/>
          <w:szCs w:val="24"/>
          <w:lang w:eastAsia="en-US"/>
        </w:rPr>
        <w:t>110</w:t>
      </w:r>
      <w:r w:rsidRPr="005851EA">
        <w:rPr>
          <w:rFonts w:eastAsia="MS Mincho" w:cs="Arial"/>
          <w:noProof/>
          <w:color w:val="000000" w:themeColor="text1"/>
          <w:sz w:val="24"/>
          <w:szCs w:val="24"/>
          <w:lang w:eastAsia="en-US"/>
        </w:rPr>
        <w:t>:C09S09.</w:t>
      </w:r>
    </w:p>
    <w:p w14:paraId="2E3F3131" w14:textId="77777777" w:rsidR="00853886" w:rsidRPr="005851EA" w:rsidRDefault="00853886" w:rsidP="00C2205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Ishimatsu, A., T. Kikkawa, M. Hayashi, K.-S. Lee, and J. Kita. 2004. Effects of CO</w:t>
      </w:r>
      <w:r w:rsidR="00C22056" w:rsidRPr="005851EA">
        <w:rPr>
          <w:rFonts w:eastAsia="MS Mincho" w:cs="Arial"/>
          <w:noProof/>
          <w:color w:val="000000" w:themeColor="text1"/>
          <w:sz w:val="24"/>
          <w:szCs w:val="24"/>
          <w:vertAlign w:val="subscript"/>
          <w:lang w:eastAsia="en-US"/>
        </w:rPr>
        <w:t>2</w:t>
      </w:r>
      <w:r w:rsidRPr="005851EA">
        <w:rPr>
          <w:rFonts w:eastAsia="MS Mincho" w:cs="Arial"/>
          <w:noProof/>
          <w:color w:val="000000" w:themeColor="text1"/>
          <w:sz w:val="24"/>
          <w:szCs w:val="24"/>
          <w:lang w:eastAsia="en-US"/>
        </w:rPr>
        <w:t xml:space="preserve"> on marine fish: larvae and adults. Journal of Oceanography </w:t>
      </w:r>
      <w:r w:rsidRPr="005851EA">
        <w:rPr>
          <w:rFonts w:eastAsia="MS Mincho" w:cs="Arial"/>
          <w:b/>
          <w:noProof/>
          <w:color w:val="000000" w:themeColor="text1"/>
          <w:sz w:val="24"/>
          <w:szCs w:val="24"/>
          <w:lang w:eastAsia="en-US"/>
        </w:rPr>
        <w:t xml:space="preserve">60 </w:t>
      </w:r>
      <w:r w:rsidRPr="005851EA">
        <w:rPr>
          <w:rFonts w:eastAsia="MS Mincho" w:cs="Arial"/>
          <w:noProof/>
          <w:color w:val="000000" w:themeColor="text1"/>
          <w:sz w:val="24"/>
          <w:szCs w:val="24"/>
          <w:lang w:eastAsia="en-US"/>
        </w:rPr>
        <w:t>731-774.</w:t>
      </w:r>
    </w:p>
    <w:p w14:paraId="494EF08E"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lastRenderedPageBreak/>
        <w:t xml:space="preserve">Ishimatsu, A. and J. Kita. 1999. Effects of environmental hypercapnia on fish. Japanese Journal of Ichthyology </w:t>
      </w:r>
      <w:r w:rsidRPr="005851EA">
        <w:rPr>
          <w:rFonts w:eastAsia="MS Mincho" w:cs="Arial"/>
          <w:b/>
          <w:noProof/>
          <w:color w:val="000000" w:themeColor="text1"/>
          <w:sz w:val="24"/>
          <w:szCs w:val="24"/>
          <w:lang w:eastAsia="en-US"/>
        </w:rPr>
        <w:t>46</w:t>
      </w:r>
      <w:r w:rsidRPr="005851EA">
        <w:rPr>
          <w:rFonts w:eastAsia="MS Mincho" w:cs="Arial"/>
          <w:noProof/>
          <w:color w:val="000000" w:themeColor="text1"/>
          <w:sz w:val="24"/>
          <w:szCs w:val="24"/>
          <w:lang w:eastAsia="en-US"/>
        </w:rPr>
        <w:t>:1-13.</w:t>
      </w:r>
    </w:p>
    <w:p w14:paraId="746F438F"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Jaafar, Z., S. Hajisamae, L. M. Chou, and Y. Yatiman. 2004. Community structure of coastal fishes in relation to heavily impacted human modified habitats. Hydrobiologia </w:t>
      </w:r>
      <w:r w:rsidRPr="005851EA">
        <w:rPr>
          <w:rFonts w:eastAsia="MS Mincho" w:cs="Arial"/>
          <w:b/>
          <w:noProof/>
          <w:color w:val="000000" w:themeColor="text1"/>
          <w:sz w:val="24"/>
          <w:szCs w:val="24"/>
          <w:lang w:eastAsia="en-US"/>
        </w:rPr>
        <w:t>511</w:t>
      </w:r>
      <w:r w:rsidRPr="005851EA">
        <w:rPr>
          <w:rFonts w:eastAsia="MS Mincho" w:cs="Arial"/>
          <w:noProof/>
          <w:color w:val="000000" w:themeColor="text1"/>
          <w:sz w:val="24"/>
          <w:szCs w:val="24"/>
          <w:lang w:eastAsia="en-US"/>
        </w:rPr>
        <w:t>:113-123.</w:t>
      </w:r>
    </w:p>
    <w:p w14:paraId="6B7FCC31"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Jackson, J. B. C., M. X. Kirby, W. H. Berger, K. A. Bjorndal, L. W. Botsford, B. J. Bourque, R. H. Bradbury, R. Cooke, J. Erlandson, J. A. Estes, T. P. Hughes, S. Kidwell, C. B. Lange, H. S. Lenihan, Pandolfi, J.M., Peterson, C.H., Steneck, R.S.,, and M. J. W. Tegner, R.R.  . 2001. Historical overfishing and the recent collapse of coastal ecosystems. Science </w:t>
      </w:r>
      <w:r w:rsidRPr="005851EA">
        <w:rPr>
          <w:rFonts w:eastAsia="MS Mincho" w:cs="Arial"/>
          <w:b/>
          <w:noProof/>
          <w:color w:val="000000" w:themeColor="text1"/>
          <w:sz w:val="24"/>
          <w:szCs w:val="24"/>
          <w:lang w:eastAsia="en-US"/>
        </w:rPr>
        <w:t>293</w:t>
      </w:r>
      <w:r w:rsidRPr="005851EA">
        <w:rPr>
          <w:rFonts w:eastAsia="MS Mincho" w:cs="Arial"/>
          <w:noProof/>
          <w:color w:val="000000" w:themeColor="text1"/>
          <w:sz w:val="24"/>
          <w:szCs w:val="24"/>
          <w:lang w:eastAsia="en-US"/>
        </w:rPr>
        <w:t>:629-638.</w:t>
      </w:r>
    </w:p>
    <w:p w14:paraId="20C96EC3"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Jenkins, G. P. 1987. Comparative diets, prey selection, and predatory impact of co-occurring larvae of two flounder species. Journal of Experimental Marine Biology and Ecology </w:t>
      </w:r>
      <w:r w:rsidRPr="005851EA">
        <w:rPr>
          <w:rFonts w:eastAsia="MS Mincho" w:cs="Arial"/>
          <w:b/>
          <w:noProof/>
          <w:color w:val="000000" w:themeColor="text1"/>
          <w:sz w:val="24"/>
          <w:szCs w:val="24"/>
          <w:lang w:eastAsia="en-US"/>
        </w:rPr>
        <w:t xml:space="preserve">110 </w:t>
      </w:r>
      <w:r w:rsidRPr="005851EA">
        <w:rPr>
          <w:rFonts w:eastAsia="MS Mincho" w:cs="Arial"/>
          <w:noProof/>
          <w:color w:val="000000" w:themeColor="text1"/>
          <w:sz w:val="24"/>
          <w:szCs w:val="24"/>
          <w:lang w:eastAsia="en-US"/>
        </w:rPr>
        <w:t>147-170.</w:t>
      </w:r>
    </w:p>
    <w:p w14:paraId="6AAAE529"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Jones, J. W. and H. B. N. Hynes. 1950. The age and growth of </w:t>
      </w:r>
      <w:r w:rsidRPr="005851EA">
        <w:rPr>
          <w:rFonts w:eastAsia="MS Mincho" w:cs="Arial"/>
          <w:i/>
          <w:noProof/>
          <w:color w:val="000000" w:themeColor="text1"/>
          <w:sz w:val="24"/>
          <w:szCs w:val="24"/>
          <w:lang w:eastAsia="en-US"/>
        </w:rPr>
        <w:t>Gasterosteus aculeatus</w:t>
      </w:r>
      <w:r w:rsidRPr="005851EA">
        <w:rPr>
          <w:rFonts w:eastAsia="MS Mincho" w:cs="Arial"/>
          <w:noProof/>
          <w:color w:val="000000" w:themeColor="text1"/>
          <w:sz w:val="24"/>
          <w:szCs w:val="24"/>
          <w:lang w:eastAsia="en-US"/>
        </w:rPr>
        <w:t xml:space="preserve">, </w:t>
      </w:r>
      <w:r w:rsidRPr="005851EA">
        <w:rPr>
          <w:rFonts w:eastAsia="MS Mincho" w:cs="Arial"/>
          <w:i/>
          <w:noProof/>
          <w:color w:val="000000" w:themeColor="text1"/>
          <w:sz w:val="24"/>
          <w:szCs w:val="24"/>
          <w:lang w:eastAsia="en-US"/>
        </w:rPr>
        <w:t>Pygosteus pungitius</w:t>
      </w:r>
      <w:r w:rsidRPr="005851EA">
        <w:rPr>
          <w:rFonts w:eastAsia="MS Mincho" w:cs="Arial"/>
          <w:noProof/>
          <w:color w:val="000000" w:themeColor="text1"/>
          <w:sz w:val="24"/>
          <w:szCs w:val="24"/>
          <w:lang w:eastAsia="en-US"/>
        </w:rPr>
        <w:t xml:space="preserve"> and </w:t>
      </w:r>
      <w:r w:rsidRPr="005851EA">
        <w:rPr>
          <w:rFonts w:eastAsia="MS Mincho" w:cs="Arial"/>
          <w:i/>
          <w:noProof/>
          <w:color w:val="000000" w:themeColor="text1"/>
          <w:sz w:val="24"/>
          <w:szCs w:val="24"/>
          <w:lang w:eastAsia="en-US"/>
        </w:rPr>
        <w:t>Spinachia vulgaris</w:t>
      </w:r>
      <w:r w:rsidRPr="005851EA">
        <w:rPr>
          <w:rFonts w:eastAsia="MS Mincho" w:cs="Arial"/>
          <w:noProof/>
          <w:color w:val="000000" w:themeColor="text1"/>
          <w:sz w:val="24"/>
          <w:szCs w:val="24"/>
          <w:lang w:eastAsia="en-US"/>
        </w:rPr>
        <w:t xml:space="preserve">, as shown by their otoliths. Journal of Animal Ecology </w:t>
      </w:r>
      <w:r w:rsidRPr="005851EA">
        <w:rPr>
          <w:rFonts w:eastAsia="MS Mincho" w:cs="Arial"/>
          <w:b/>
          <w:noProof/>
          <w:color w:val="000000" w:themeColor="text1"/>
          <w:sz w:val="24"/>
          <w:szCs w:val="24"/>
          <w:lang w:eastAsia="en-US"/>
        </w:rPr>
        <w:t>19</w:t>
      </w:r>
      <w:r w:rsidRPr="005851EA">
        <w:rPr>
          <w:rFonts w:eastAsia="MS Mincho" w:cs="Arial"/>
          <w:noProof/>
          <w:color w:val="000000" w:themeColor="text1"/>
          <w:sz w:val="24"/>
          <w:szCs w:val="24"/>
          <w:lang w:eastAsia="en-US"/>
        </w:rPr>
        <w:t>:59-73.</w:t>
      </w:r>
    </w:p>
    <w:p w14:paraId="39264A2F"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Kaiser, M. J., R. N. Gibson, and R. N. Hughes. 1992. The effect of prey type on the predatory behaviour of fifteen-spined stickleback, </w:t>
      </w:r>
      <w:r w:rsidRPr="005851EA">
        <w:rPr>
          <w:rFonts w:eastAsia="MS Mincho" w:cs="Arial"/>
          <w:i/>
          <w:noProof/>
          <w:color w:val="000000" w:themeColor="text1"/>
          <w:sz w:val="24"/>
          <w:szCs w:val="24"/>
          <w:lang w:eastAsia="en-US"/>
        </w:rPr>
        <w:t>Spinachia spinachia</w:t>
      </w:r>
      <w:r w:rsidRPr="005851EA">
        <w:rPr>
          <w:rFonts w:eastAsia="MS Mincho" w:cs="Arial"/>
          <w:noProof/>
          <w:color w:val="000000" w:themeColor="text1"/>
          <w:sz w:val="24"/>
          <w:szCs w:val="24"/>
          <w:lang w:eastAsia="en-US"/>
        </w:rPr>
        <w:t xml:space="preserve"> (L.). Animal Behaviour </w:t>
      </w:r>
      <w:r w:rsidRPr="005851EA">
        <w:rPr>
          <w:rFonts w:eastAsia="MS Mincho" w:cs="Arial"/>
          <w:b/>
          <w:noProof/>
          <w:color w:val="000000" w:themeColor="text1"/>
          <w:sz w:val="24"/>
          <w:szCs w:val="24"/>
          <w:lang w:eastAsia="en-US"/>
        </w:rPr>
        <w:t>43</w:t>
      </w:r>
      <w:r w:rsidRPr="005851EA">
        <w:rPr>
          <w:rFonts w:eastAsia="MS Mincho" w:cs="Arial"/>
          <w:noProof/>
          <w:color w:val="000000" w:themeColor="text1"/>
          <w:sz w:val="24"/>
          <w:szCs w:val="24"/>
          <w:lang w:eastAsia="en-US"/>
        </w:rPr>
        <w:t>:147-156.</w:t>
      </w:r>
    </w:p>
    <w:p w14:paraId="0CF8C352"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Kaiser, M. J. and d. G. S.J., editors. 2000. The Effects of Fishing on Non-Target Species and Habitats: Biological, Conservation Socio-Economic Issues. Blackwell Science  Oxford.</w:t>
      </w:r>
    </w:p>
    <w:p w14:paraId="3E69D6E3"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lastRenderedPageBreak/>
        <w:t>Kim, K.-S., J. H. Shim, and S. Kim. 2013. Effects of ocean acidiﬁcation on the larval growth of olive ﬂounder (</w:t>
      </w:r>
      <w:r w:rsidRPr="005851EA">
        <w:rPr>
          <w:rFonts w:eastAsia="MS Mincho" w:cs="Arial"/>
          <w:i/>
          <w:noProof/>
          <w:color w:val="000000" w:themeColor="text1"/>
          <w:sz w:val="24"/>
          <w:szCs w:val="24"/>
          <w:lang w:eastAsia="en-US"/>
        </w:rPr>
        <w:t>Paralichthys olivaceus</w:t>
      </w:r>
      <w:r w:rsidRPr="005851EA">
        <w:rPr>
          <w:rFonts w:eastAsia="MS Mincho" w:cs="Arial"/>
          <w:noProof/>
          <w:color w:val="000000" w:themeColor="text1"/>
          <w:sz w:val="24"/>
          <w:szCs w:val="24"/>
          <w:lang w:eastAsia="en-US"/>
        </w:rPr>
        <w:t xml:space="preserve">). Biogeosciences </w:t>
      </w:r>
      <w:r w:rsidRPr="005851EA">
        <w:rPr>
          <w:rFonts w:eastAsia="MS Mincho" w:cs="Arial"/>
          <w:b/>
          <w:noProof/>
          <w:color w:val="000000" w:themeColor="text1"/>
          <w:sz w:val="24"/>
          <w:szCs w:val="24"/>
          <w:lang w:eastAsia="en-US"/>
        </w:rPr>
        <w:t>10</w:t>
      </w:r>
      <w:r w:rsidRPr="005851EA">
        <w:rPr>
          <w:rFonts w:eastAsia="MS Mincho" w:cs="Arial"/>
          <w:noProof/>
          <w:color w:val="000000" w:themeColor="text1"/>
          <w:sz w:val="24"/>
          <w:szCs w:val="24"/>
          <w:lang w:eastAsia="en-US"/>
        </w:rPr>
        <w:t>:7413–7431.</w:t>
      </w:r>
    </w:p>
    <w:p w14:paraId="7D65A1D8"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King, M. 2007. Fisheries Biology, Assessment and Management. Second edition. Blackwell Publishing, Victoria, Australia.</w:t>
      </w:r>
    </w:p>
    <w:p w14:paraId="3EFEE470"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Klein Breteler, W. C. M., N. Schogt, M. Baas, S. Schouten, and G. W. Kraay. 1999. Trophic upgrading of food quality by protozoans enhancing copepod growth: role of essential lipids. Marine Biology </w:t>
      </w:r>
      <w:r w:rsidRPr="005851EA">
        <w:rPr>
          <w:rFonts w:eastAsia="MS Mincho" w:cs="Arial"/>
          <w:b/>
          <w:noProof/>
          <w:color w:val="000000" w:themeColor="text1"/>
          <w:sz w:val="24"/>
          <w:szCs w:val="24"/>
          <w:lang w:eastAsia="en-US"/>
        </w:rPr>
        <w:t>135</w:t>
      </w:r>
      <w:r w:rsidRPr="005851EA">
        <w:rPr>
          <w:rFonts w:eastAsia="MS Mincho" w:cs="Arial"/>
          <w:noProof/>
          <w:color w:val="000000" w:themeColor="text1"/>
          <w:sz w:val="24"/>
          <w:szCs w:val="24"/>
          <w:lang w:eastAsia="en-US"/>
        </w:rPr>
        <w:t>:191-198.</w:t>
      </w:r>
    </w:p>
    <w:p w14:paraId="538E7806" w14:textId="77777777" w:rsidR="00853886" w:rsidRPr="005851EA" w:rsidRDefault="00853886" w:rsidP="00C2205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Laroche, J. L. 1982. Trophic patterns among larvae of five species of culpins (Family Cottidae) in a Maine Estuary. F</w:t>
      </w:r>
      <w:r w:rsidR="00C22056" w:rsidRPr="005851EA">
        <w:rPr>
          <w:rFonts w:eastAsia="MS Mincho" w:cs="Arial"/>
          <w:noProof/>
          <w:color w:val="000000" w:themeColor="text1"/>
          <w:sz w:val="24"/>
          <w:szCs w:val="24"/>
          <w:lang w:eastAsia="en-US"/>
        </w:rPr>
        <w:t>ishery</w:t>
      </w:r>
      <w:r w:rsidRPr="005851EA">
        <w:rPr>
          <w:rFonts w:eastAsia="MS Mincho" w:cs="Arial"/>
          <w:noProof/>
          <w:color w:val="000000" w:themeColor="text1"/>
          <w:sz w:val="24"/>
          <w:szCs w:val="24"/>
          <w:lang w:eastAsia="en-US"/>
        </w:rPr>
        <w:t xml:space="preserve"> B</w:t>
      </w:r>
      <w:r w:rsidR="00C22056" w:rsidRPr="005851EA">
        <w:rPr>
          <w:rFonts w:eastAsia="MS Mincho" w:cs="Arial"/>
          <w:noProof/>
          <w:color w:val="000000" w:themeColor="text1"/>
          <w:sz w:val="24"/>
          <w:szCs w:val="24"/>
          <w:lang w:eastAsia="en-US"/>
        </w:rPr>
        <w:t>ulletin</w:t>
      </w:r>
      <w:r w:rsidRPr="005851EA">
        <w:rPr>
          <w:rFonts w:eastAsia="MS Mincho" w:cs="Arial"/>
          <w:noProof/>
          <w:color w:val="000000" w:themeColor="text1"/>
          <w:sz w:val="24"/>
          <w:szCs w:val="24"/>
          <w:lang w:eastAsia="en-US"/>
        </w:rPr>
        <w:t xml:space="preserve"> </w:t>
      </w:r>
      <w:r w:rsidRPr="005851EA">
        <w:rPr>
          <w:rFonts w:eastAsia="MS Mincho" w:cs="Arial"/>
          <w:b/>
          <w:noProof/>
          <w:color w:val="000000" w:themeColor="text1"/>
          <w:sz w:val="24"/>
          <w:szCs w:val="24"/>
          <w:lang w:eastAsia="en-US"/>
        </w:rPr>
        <w:t>80</w:t>
      </w:r>
      <w:r w:rsidRPr="005851EA">
        <w:rPr>
          <w:rFonts w:eastAsia="MS Mincho" w:cs="Arial"/>
          <w:noProof/>
          <w:color w:val="000000" w:themeColor="text1"/>
          <w:sz w:val="24"/>
          <w:szCs w:val="24"/>
          <w:lang w:eastAsia="en-US"/>
        </w:rPr>
        <w:t>:827-840.</w:t>
      </w:r>
    </w:p>
    <w:p w14:paraId="1B9F6821"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Last, J. M. 1980. The food of 25 species of fish larvae in the west-central North Sea.</w:t>
      </w:r>
    </w:p>
    <w:p w14:paraId="4D6A8DAF"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Le, Y., Y. Sheng-Yun, Z. Xiao-Ming, L. Min, L. Jing-Yi, and W. Kai-Chang. 2011. Effects of temperature on survival, development, growth and feeding of larvae of Yellowtail clownfish </w:t>
      </w:r>
      <w:r w:rsidRPr="005851EA">
        <w:rPr>
          <w:rFonts w:eastAsia="MS Mincho" w:cs="Arial"/>
          <w:i/>
          <w:noProof/>
          <w:color w:val="000000" w:themeColor="text1"/>
          <w:sz w:val="24"/>
          <w:szCs w:val="24"/>
          <w:lang w:eastAsia="en-US"/>
        </w:rPr>
        <w:t>Amphiprion clarkii</w:t>
      </w:r>
      <w:r w:rsidRPr="005851EA">
        <w:rPr>
          <w:rFonts w:eastAsia="MS Mincho" w:cs="Arial"/>
          <w:noProof/>
          <w:color w:val="000000" w:themeColor="text1"/>
          <w:sz w:val="24"/>
          <w:szCs w:val="24"/>
          <w:lang w:eastAsia="en-US"/>
        </w:rPr>
        <w:t xml:space="preserve"> (Pisces: Perciformes). Acta Ecologica Sinica </w:t>
      </w:r>
      <w:r w:rsidRPr="005851EA">
        <w:rPr>
          <w:rFonts w:eastAsia="MS Mincho" w:cs="Arial"/>
          <w:b/>
          <w:noProof/>
          <w:color w:val="000000" w:themeColor="text1"/>
          <w:sz w:val="24"/>
          <w:szCs w:val="24"/>
          <w:lang w:eastAsia="en-US"/>
        </w:rPr>
        <w:t>31</w:t>
      </w:r>
      <w:r w:rsidRPr="005851EA">
        <w:rPr>
          <w:rFonts w:eastAsia="MS Mincho" w:cs="Arial"/>
          <w:noProof/>
          <w:color w:val="000000" w:themeColor="text1"/>
          <w:sz w:val="24"/>
          <w:szCs w:val="24"/>
          <w:lang w:eastAsia="en-US"/>
        </w:rPr>
        <w:t>:241-245.</w:t>
      </w:r>
    </w:p>
    <w:p w14:paraId="0BCA484C"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Lehtiniemi, M., T. Hakala, S. Saesmaa, and M. Viitasalo. 2007. Prey selection by the larvae of three species of littoral fishes on natural zooplankton assemblages. Aquatic Ecology </w:t>
      </w:r>
      <w:r w:rsidRPr="005851EA">
        <w:rPr>
          <w:rFonts w:eastAsia="MS Mincho" w:cs="Arial"/>
          <w:b/>
          <w:noProof/>
          <w:color w:val="000000" w:themeColor="text1"/>
          <w:sz w:val="24"/>
          <w:szCs w:val="24"/>
          <w:lang w:eastAsia="en-US"/>
        </w:rPr>
        <w:t>41</w:t>
      </w:r>
      <w:r w:rsidRPr="005851EA">
        <w:rPr>
          <w:rFonts w:eastAsia="MS Mincho" w:cs="Arial"/>
          <w:noProof/>
          <w:color w:val="000000" w:themeColor="text1"/>
          <w:sz w:val="24"/>
          <w:szCs w:val="24"/>
          <w:lang w:eastAsia="en-US"/>
        </w:rPr>
        <w:t>:85-94.</w:t>
      </w:r>
    </w:p>
    <w:p w14:paraId="6A44374A"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Martin, S. B., A. T. Hitch, K. M. Purcell, P. L. Klerks, and P. L. Leberg. 2009. Life history variation along a salinity gradient in coastal marshes. Aquatic Biology </w:t>
      </w:r>
      <w:r w:rsidRPr="005851EA">
        <w:rPr>
          <w:rFonts w:eastAsia="MS Mincho" w:cs="Arial"/>
          <w:b/>
          <w:noProof/>
          <w:color w:val="000000" w:themeColor="text1"/>
          <w:sz w:val="24"/>
          <w:szCs w:val="24"/>
          <w:lang w:eastAsia="en-US"/>
        </w:rPr>
        <w:t>8</w:t>
      </w:r>
      <w:r w:rsidRPr="005851EA">
        <w:rPr>
          <w:rFonts w:eastAsia="MS Mincho" w:cs="Arial"/>
          <w:noProof/>
          <w:color w:val="000000" w:themeColor="text1"/>
          <w:sz w:val="24"/>
          <w:szCs w:val="24"/>
          <w:lang w:eastAsia="en-US"/>
        </w:rPr>
        <w:t>:15-28.</w:t>
      </w:r>
    </w:p>
    <w:p w14:paraId="560A0E1D"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Mendes, C., S. Ramos, and A. A. Bordalo. 2014. Feeding ecology of juvenile flounder </w:t>
      </w:r>
      <w:r w:rsidRPr="005851EA">
        <w:rPr>
          <w:rFonts w:eastAsia="MS Mincho" w:cs="Arial"/>
          <w:i/>
          <w:noProof/>
          <w:color w:val="000000" w:themeColor="text1"/>
          <w:sz w:val="24"/>
          <w:szCs w:val="24"/>
          <w:lang w:eastAsia="en-US"/>
        </w:rPr>
        <w:t>Platichthys flesus</w:t>
      </w:r>
      <w:r w:rsidRPr="005851EA">
        <w:rPr>
          <w:rFonts w:eastAsia="MS Mincho" w:cs="Arial"/>
          <w:noProof/>
          <w:color w:val="000000" w:themeColor="text1"/>
          <w:sz w:val="24"/>
          <w:szCs w:val="24"/>
          <w:lang w:eastAsia="en-US"/>
        </w:rPr>
        <w:t xml:space="preserve"> in an estuarine nursery habitat: influence of prey–predator interactions. Journal of Experimental Marine Biology and Ecology </w:t>
      </w:r>
      <w:r w:rsidRPr="005851EA">
        <w:rPr>
          <w:rFonts w:eastAsia="MS Mincho" w:cs="Arial"/>
          <w:b/>
          <w:noProof/>
          <w:color w:val="000000" w:themeColor="text1"/>
          <w:sz w:val="24"/>
          <w:szCs w:val="24"/>
          <w:lang w:eastAsia="en-US"/>
        </w:rPr>
        <w:t>461</w:t>
      </w:r>
      <w:r w:rsidRPr="005851EA">
        <w:rPr>
          <w:rFonts w:eastAsia="MS Mincho" w:cs="Arial"/>
          <w:noProof/>
          <w:color w:val="000000" w:themeColor="text1"/>
          <w:sz w:val="24"/>
          <w:szCs w:val="24"/>
          <w:lang w:eastAsia="en-US"/>
        </w:rPr>
        <w:t>:458-468.</w:t>
      </w:r>
    </w:p>
    <w:p w14:paraId="5ACC4E84"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lastRenderedPageBreak/>
        <w:t>Miller, T. E. X. and V. H. W. Rudolf. 2011. Thinking inside the box: Community-level consequenses of stage-structured populations</w:t>
      </w:r>
      <w:r w:rsidR="00C22056" w:rsidRPr="005851EA">
        <w:rPr>
          <w:rFonts w:eastAsia="MS Mincho" w:cs="Arial"/>
          <w:noProof/>
          <w:color w:val="000000" w:themeColor="text1"/>
          <w:sz w:val="24"/>
          <w:szCs w:val="24"/>
          <w:lang w:eastAsia="en-US"/>
        </w:rPr>
        <w:t>.</w:t>
      </w:r>
      <w:r w:rsidRPr="005851EA">
        <w:rPr>
          <w:rFonts w:eastAsia="MS Mincho" w:cs="Arial"/>
          <w:noProof/>
          <w:color w:val="000000" w:themeColor="text1"/>
          <w:sz w:val="24"/>
          <w:szCs w:val="24"/>
          <w:lang w:eastAsia="en-US"/>
        </w:rPr>
        <w:t xml:space="preserve"> Trends in Ecology &amp; Evolution </w:t>
      </w:r>
      <w:r w:rsidRPr="005851EA">
        <w:rPr>
          <w:rFonts w:eastAsia="MS Mincho" w:cs="Arial"/>
          <w:b/>
          <w:noProof/>
          <w:color w:val="000000" w:themeColor="text1"/>
          <w:sz w:val="24"/>
          <w:szCs w:val="24"/>
          <w:lang w:eastAsia="en-US"/>
        </w:rPr>
        <w:t>26</w:t>
      </w:r>
      <w:r w:rsidRPr="005851EA">
        <w:rPr>
          <w:rFonts w:eastAsia="MS Mincho" w:cs="Arial"/>
          <w:noProof/>
          <w:color w:val="000000" w:themeColor="text1"/>
          <w:sz w:val="24"/>
          <w:szCs w:val="24"/>
          <w:lang w:eastAsia="en-US"/>
        </w:rPr>
        <w:t>:457-466.</w:t>
      </w:r>
    </w:p>
    <w:p w14:paraId="6AED11F1"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Miller, T. J., L. B. Crowder, J. A. Rice, and E. A. Marshall. 1988. Larval size and recruitment mechanisms in fish: towards a conceptual framework. Canadian Journal of Fisheries and Aquatic Sciences </w:t>
      </w:r>
      <w:r w:rsidRPr="005851EA">
        <w:rPr>
          <w:rFonts w:eastAsia="MS Mincho" w:cs="Arial"/>
          <w:b/>
          <w:noProof/>
          <w:color w:val="000000" w:themeColor="text1"/>
          <w:sz w:val="24"/>
          <w:szCs w:val="24"/>
          <w:lang w:eastAsia="en-US"/>
        </w:rPr>
        <w:t>45</w:t>
      </w:r>
      <w:r w:rsidRPr="005851EA">
        <w:rPr>
          <w:rFonts w:eastAsia="MS Mincho" w:cs="Arial"/>
          <w:noProof/>
          <w:color w:val="000000" w:themeColor="text1"/>
          <w:sz w:val="24"/>
          <w:szCs w:val="24"/>
          <w:lang w:eastAsia="en-US"/>
        </w:rPr>
        <w:t>:1657-1670.</w:t>
      </w:r>
    </w:p>
    <w:p w14:paraId="23D62B49"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Möllmann, C., G. Kornilovs, M. Fetter, and F. W. Köster. 2004. Feeding ecology of central Baltic Sea herring and sprat. Journal of Fish Biology </w:t>
      </w:r>
      <w:r w:rsidRPr="005851EA">
        <w:rPr>
          <w:rFonts w:eastAsia="MS Mincho" w:cs="Arial"/>
          <w:b/>
          <w:noProof/>
          <w:color w:val="000000" w:themeColor="text1"/>
          <w:sz w:val="24"/>
          <w:szCs w:val="24"/>
          <w:lang w:eastAsia="en-US"/>
        </w:rPr>
        <w:t xml:space="preserve">65 </w:t>
      </w:r>
      <w:r w:rsidRPr="005851EA">
        <w:rPr>
          <w:rFonts w:eastAsia="MS Mincho" w:cs="Arial"/>
          <w:noProof/>
          <w:color w:val="000000" w:themeColor="text1"/>
          <w:sz w:val="24"/>
          <w:szCs w:val="24"/>
          <w:lang w:eastAsia="en-US"/>
        </w:rPr>
        <w:t>1563-1581.</w:t>
      </w:r>
    </w:p>
    <w:p w14:paraId="6A47562D"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Mommsen, T. P. and T. W. Moon. 2001. Hormonal regulation of muscle growth. Pages 251-308 </w:t>
      </w:r>
      <w:r w:rsidRPr="005851EA">
        <w:rPr>
          <w:rFonts w:eastAsia="MS Mincho" w:cs="Arial"/>
          <w:i/>
          <w:noProof/>
          <w:color w:val="000000" w:themeColor="text1"/>
          <w:sz w:val="24"/>
          <w:szCs w:val="24"/>
          <w:lang w:eastAsia="en-US"/>
        </w:rPr>
        <w:t>in</w:t>
      </w:r>
      <w:r w:rsidRPr="005851EA">
        <w:rPr>
          <w:rFonts w:eastAsia="MS Mincho" w:cs="Arial"/>
          <w:noProof/>
          <w:color w:val="000000" w:themeColor="text1"/>
          <w:sz w:val="24"/>
          <w:szCs w:val="24"/>
          <w:lang w:eastAsia="en-US"/>
        </w:rPr>
        <w:t xml:space="preserve"> I. A. Johnston, editor. Muscle Development and Growth. Academic Press, London, UK.</w:t>
      </w:r>
    </w:p>
    <w:p w14:paraId="4DC1E133" w14:textId="77777777" w:rsidR="00853886" w:rsidRPr="005851EA" w:rsidRDefault="00853886" w:rsidP="00C2205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Mosegaard, A., A. F</w:t>
      </w:r>
      <w:r w:rsidR="00C22056" w:rsidRPr="005851EA">
        <w:rPr>
          <w:rFonts w:eastAsia="MS Mincho" w:cs="Arial"/>
          <w:noProof/>
          <w:color w:val="000000" w:themeColor="text1"/>
          <w:sz w:val="24"/>
          <w:szCs w:val="24"/>
          <w:lang w:eastAsia="en-US"/>
        </w:rPr>
        <w:t>olkvord</w:t>
      </w:r>
      <w:r w:rsidRPr="005851EA">
        <w:rPr>
          <w:rFonts w:eastAsia="MS Mincho" w:cs="Arial"/>
          <w:noProof/>
          <w:color w:val="000000" w:themeColor="text1"/>
          <w:sz w:val="24"/>
          <w:szCs w:val="24"/>
          <w:lang w:eastAsia="en-US"/>
        </w:rPr>
        <w:t xml:space="preserve">, and P. J. Wright. 2002. Some usage of individual data. B. Ecological implications. Pages 167-178 </w:t>
      </w:r>
      <w:r w:rsidRPr="005851EA">
        <w:rPr>
          <w:rFonts w:eastAsia="MS Mincho" w:cs="Arial"/>
          <w:i/>
          <w:noProof/>
          <w:color w:val="000000" w:themeColor="text1"/>
          <w:sz w:val="24"/>
          <w:szCs w:val="24"/>
          <w:lang w:eastAsia="en-US"/>
        </w:rPr>
        <w:t>in</w:t>
      </w:r>
      <w:r w:rsidRPr="005851EA">
        <w:rPr>
          <w:rFonts w:eastAsia="MS Mincho" w:cs="Arial"/>
          <w:noProof/>
          <w:color w:val="000000" w:themeColor="text1"/>
          <w:sz w:val="24"/>
          <w:szCs w:val="24"/>
          <w:lang w:eastAsia="en-US"/>
        </w:rPr>
        <w:t xml:space="preserve"> J. Panfili, H. Pontual, H. Toradec, and P. J. Wright, editors. Manual of Fish Sclerochronology. Ifremer and IRD, Paris.</w:t>
      </w:r>
    </w:p>
    <w:p w14:paraId="21E94E1A"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Munday, P. L., V. Hernaman, D. L. Dixson, and S. R. Thorrold. 2009. Effects of ocean acidification on the early life history of a tropical marine fish</w:t>
      </w:r>
      <w:r w:rsidR="00C22056" w:rsidRPr="005851EA">
        <w:rPr>
          <w:rFonts w:eastAsia="MS Mincho" w:cs="Arial"/>
          <w:noProof/>
          <w:color w:val="000000" w:themeColor="text1"/>
          <w:sz w:val="24"/>
          <w:szCs w:val="24"/>
          <w:lang w:eastAsia="en-US"/>
        </w:rPr>
        <w:t>.</w:t>
      </w:r>
      <w:r w:rsidRPr="005851EA">
        <w:rPr>
          <w:rFonts w:eastAsia="MS Mincho" w:cs="Arial"/>
          <w:noProof/>
          <w:color w:val="000000" w:themeColor="text1"/>
          <w:sz w:val="24"/>
          <w:szCs w:val="24"/>
          <w:lang w:eastAsia="en-US"/>
        </w:rPr>
        <w:t xml:space="preserve"> Proceedings of the Royal Society B-Biological Sciences.</w:t>
      </w:r>
    </w:p>
    <w:p w14:paraId="0E65F67E"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Munday, P. L., G. P. Jones, M. Sheaves, A. J. Williams, and G. Goby. 2007. Vulnerability of fishes of the Great Barrier Reef to climate change. Pages 358-392  Part II: Species and Species Group.</w:t>
      </w:r>
    </w:p>
    <w:p w14:paraId="78ADF857" w14:textId="77777777" w:rsidR="00853886" w:rsidRPr="005851EA" w:rsidRDefault="00853886" w:rsidP="00AE6089">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Munk, P. 2007. Cross-frontal variation in growth rate and prey availability of larval North Sea cod </w:t>
      </w:r>
      <w:r w:rsidRPr="005851EA">
        <w:rPr>
          <w:rFonts w:eastAsia="MS Mincho" w:cs="Arial"/>
          <w:i/>
          <w:noProof/>
          <w:color w:val="000000" w:themeColor="text1"/>
          <w:sz w:val="24"/>
          <w:szCs w:val="24"/>
          <w:lang w:eastAsia="en-US"/>
        </w:rPr>
        <w:t>Gadus morhua</w:t>
      </w:r>
      <w:r w:rsidRPr="005851EA">
        <w:rPr>
          <w:rFonts w:eastAsia="MS Mincho" w:cs="Arial"/>
          <w:noProof/>
          <w:color w:val="000000" w:themeColor="text1"/>
          <w:sz w:val="24"/>
          <w:szCs w:val="24"/>
          <w:lang w:eastAsia="en-US"/>
        </w:rPr>
        <w:t xml:space="preserve">. </w:t>
      </w:r>
      <w:r w:rsidR="00AE6089" w:rsidRPr="005851EA">
        <w:rPr>
          <w:rFonts w:eastAsia="MS Mincho" w:cs="Arial"/>
          <w:noProof/>
          <w:color w:val="000000" w:themeColor="text1"/>
          <w:sz w:val="24"/>
          <w:szCs w:val="24"/>
          <w:lang w:eastAsia="en-US"/>
        </w:rPr>
        <w:t>Marine Ecology Progress Series</w:t>
      </w:r>
      <w:r w:rsidRPr="005851EA">
        <w:rPr>
          <w:rFonts w:eastAsia="MS Mincho" w:cs="Arial"/>
          <w:noProof/>
          <w:color w:val="000000" w:themeColor="text1"/>
          <w:sz w:val="24"/>
          <w:szCs w:val="24"/>
          <w:lang w:eastAsia="en-US"/>
        </w:rPr>
        <w:t xml:space="preserve"> </w:t>
      </w:r>
      <w:r w:rsidRPr="005851EA">
        <w:rPr>
          <w:rFonts w:eastAsia="MS Mincho" w:cs="Arial"/>
          <w:b/>
          <w:noProof/>
          <w:color w:val="000000" w:themeColor="text1"/>
          <w:sz w:val="24"/>
          <w:szCs w:val="24"/>
          <w:lang w:eastAsia="en-US"/>
        </w:rPr>
        <w:t>334</w:t>
      </w:r>
      <w:r w:rsidRPr="005851EA">
        <w:rPr>
          <w:rFonts w:eastAsia="MS Mincho" w:cs="Arial"/>
          <w:noProof/>
          <w:color w:val="000000" w:themeColor="text1"/>
          <w:sz w:val="24"/>
          <w:szCs w:val="24"/>
          <w:lang w:eastAsia="en-US"/>
        </w:rPr>
        <w:t>:225-235.</w:t>
      </w:r>
    </w:p>
    <w:p w14:paraId="451D2721"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lastRenderedPageBreak/>
        <w:t>Neves, F. M. and L. R. Monteiro. 2003. Body shae and size divergence among populations of</w:t>
      </w:r>
      <w:r w:rsidRPr="005851EA">
        <w:rPr>
          <w:rFonts w:eastAsia="MS Mincho" w:cs="Arial"/>
          <w:i/>
          <w:noProof/>
          <w:color w:val="000000" w:themeColor="text1"/>
          <w:sz w:val="24"/>
          <w:szCs w:val="24"/>
          <w:lang w:eastAsia="en-US"/>
        </w:rPr>
        <w:t xml:space="preserve"> Pocilia vivipara</w:t>
      </w:r>
      <w:r w:rsidRPr="005851EA">
        <w:rPr>
          <w:rFonts w:eastAsia="MS Mincho" w:cs="Arial"/>
          <w:noProof/>
          <w:color w:val="000000" w:themeColor="text1"/>
          <w:sz w:val="24"/>
          <w:szCs w:val="24"/>
          <w:lang w:eastAsia="en-US"/>
        </w:rPr>
        <w:t xml:space="preserve"> in coastal lagoons of south-eastern Brazil. Journal of Fish Biology </w:t>
      </w:r>
      <w:r w:rsidRPr="005851EA">
        <w:rPr>
          <w:rFonts w:eastAsia="MS Mincho" w:cs="Arial"/>
          <w:b/>
          <w:noProof/>
          <w:color w:val="000000" w:themeColor="text1"/>
          <w:sz w:val="24"/>
          <w:szCs w:val="24"/>
          <w:lang w:eastAsia="en-US"/>
        </w:rPr>
        <w:t>63</w:t>
      </w:r>
      <w:r w:rsidRPr="005851EA">
        <w:rPr>
          <w:rFonts w:eastAsia="MS Mincho" w:cs="Arial"/>
          <w:noProof/>
          <w:color w:val="000000" w:themeColor="text1"/>
          <w:sz w:val="24"/>
          <w:szCs w:val="24"/>
          <w:lang w:eastAsia="en-US"/>
        </w:rPr>
        <w:t>:928-941.</w:t>
      </w:r>
    </w:p>
    <w:p w14:paraId="0A72EAD8" w14:textId="77777777" w:rsidR="00853886" w:rsidRPr="005851EA" w:rsidRDefault="00853886" w:rsidP="00C2205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Nicholls, R. J., P. P. Wong, V. R. Burkett, J. O. Codignotto, J. E. Hay, R. F. McLean, S. Ragoonaden, and C. D. Woodroffe. 2007. Coastal systems and low-lying areas: Impacts, Adaptation and Vulnerability. Contribution of Working Group II to the Fourth Assessment Report of the Intergovernmental Panel on Climate Change. Pages 315-356 </w:t>
      </w:r>
      <w:r w:rsidRPr="005851EA">
        <w:rPr>
          <w:rFonts w:eastAsia="MS Mincho" w:cs="Arial"/>
          <w:i/>
          <w:noProof/>
          <w:color w:val="000000" w:themeColor="text1"/>
          <w:sz w:val="24"/>
          <w:szCs w:val="24"/>
          <w:lang w:eastAsia="en-US"/>
        </w:rPr>
        <w:t>in</w:t>
      </w:r>
      <w:r w:rsidRPr="005851EA">
        <w:rPr>
          <w:rFonts w:eastAsia="MS Mincho" w:cs="Arial"/>
          <w:noProof/>
          <w:color w:val="000000" w:themeColor="text1"/>
          <w:sz w:val="24"/>
          <w:szCs w:val="24"/>
          <w:lang w:eastAsia="en-US"/>
        </w:rPr>
        <w:t xml:space="preserve"> M. L. Parry, O. F. Canziani, J. P. Palutikof, P. J. van der Linden, and C. E. Hanson, editors. Climate Change. Cambridge University Press, Cambridge, UK.</w:t>
      </w:r>
    </w:p>
    <w:p w14:paraId="75A80960"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NYSDEC. 2010. New York State Sea Level Rise Task Force. New York State of Environmental Conservation, New York.</w:t>
      </w:r>
    </w:p>
    <w:p w14:paraId="4A7CAED2"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Panfili, J., H. de Pontual, H. Troadec, and P. J. Wright, editors. 2002. Manual of fish sclerochronology. Ifremer-IRD, Brest, France.</w:t>
      </w:r>
    </w:p>
    <w:p w14:paraId="2C4B8D60"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Parks, J. R. 1982. A theory of Growth and Feeding of Animals. Sringer-Verlag, Berlin.</w:t>
      </w:r>
    </w:p>
    <w:p w14:paraId="697B629B"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Pauly, D., V. Christensen, J. Dalsgaard, R. Froese, and E. Torres. 1998. Fishing down marine food webs. Science </w:t>
      </w:r>
      <w:r w:rsidRPr="005851EA">
        <w:rPr>
          <w:rFonts w:eastAsia="MS Mincho" w:cs="Arial"/>
          <w:b/>
          <w:noProof/>
          <w:color w:val="000000" w:themeColor="text1"/>
          <w:sz w:val="24"/>
          <w:szCs w:val="24"/>
          <w:lang w:eastAsia="en-US"/>
        </w:rPr>
        <w:t>279</w:t>
      </w:r>
      <w:r w:rsidRPr="005851EA">
        <w:rPr>
          <w:rFonts w:eastAsia="MS Mincho" w:cs="Arial"/>
          <w:noProof/>
          <w:color w:val="000000" w:themeColor="text1"/>
          <w:sz w:val="24"/>
          <w:szCs w:val="24"/>
          <w:lang w:eastAsia="en-US"/>
        </w:rPr>
        <w:t>:860-863.</w:t>
      </w:r>
    </w:p>
    <w:p w14:paraId="3D82C022"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R-Core-Team. 2013. R: A language and environment for statistical computing </w:t>
      </w:r>
      <w:hyperlink r:id="rId25" w:history="1">
        <w:r w:rsidRPr="005851EA">
          <w:rPr>
            <w:rFonts w:eastAsia="MS Mincho" w:cs="Arial"/>
            <w:noProof/>
            <w:color w:val="000000" w:themeColor="text1"/>
            <w:sz w:val="24"/>
            <w:szCs w:val="24"/>
            <w:u w:val="single"/>
            <w:lang w:eastAsia="en-US"/>
          </w:rPr>
          <w:t>http://www.R-project.org/</w:t>
        </w:r>
      </w:hyperlink>
      <w:r w:rsidRPr="005851EA">
        <w:rPr>
          <w:rFonts w:eastAsia="MS Mincho" w:cs="Arial"/>
          <w:noProof/>
          <w:color w:val="000000" w:themeColor="text1"/>
          <w:sz w:val="24"/>
          <w:szCs w:val="24"/>
          <w:lang w:eastAsia="en-US"/>
        </w:rPr>
        <w:t>. R Foundation for Statistical Computing, Vienna, Austria.</w:t>
      </w:r>
    </w:p>
    <w:p w14:paraId="5C119A70"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Rajasilta, M. and I. Vuorinen. 1983. A field study of prey selection in planktivorous fish larvae. Oecologia </w:t>
      </w:r>
      <w:r w:rsidRPr="005851EA">
        <w:rPr>
          <w:rFonts w:eastAsia="MS Mincho" w:cs="Arial"/>
          <w:b/>
          <w:noProof/>
          <w:color w:val="000000" w:themeColor="text1"/>
          <w:sz w:val="24"/>
          <w:szCs w:val="24"/>
          <w:lang w:eastAsia="en-US"/>
        </w:rPr>
        <w:t xml:space="preserve">59 </w:t>
      </w:r>
      <w:r w:rsidRPr="005851EA">
        <w:rPr>
          <w:rFonts w:eastAsia="MS Mincho" w:cs="Arial"/>
          <w:noProof/>
          <w:color w:val="000000" w:themeColor="text1"/>
          <w:sz w:val="24"/>
          <w:szCs w:val="24"/>
          <w:lang w:eastAsia="en-US"/>
        </w:rPr>
        <w:t>65-68.</w:t>
      </w:r>
    </w:p>
    <w:p w14:paraId="2A5E9C78"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Roos, A. and W. F. Boron. 1981. Intracellular pH. Physiological Reviews </w:t>
      </w:r>
      <w:r w:rsidRPr="005851EA">
        <w:rPr>
          <w:rFonts w:eastAsia="MS Mincho" w:cs="Arial"/>
          <w:b/>
          <w:noProof/>
          <w:color w:val="000000" w:themeColor="text1"/>
          <w:sz w:val="24"/>
          <w:szCs w:val="24"/>
          <w:lang w:eastAsia="en-US"/>
        </w:rPr>
        <w:t>61</w:t>
      </w:r>
      <w:r w:rsidRPr="005851EA">
        <w:rPr>
          <w:rFonts w:eastAsia="MS Mincho" w:cs="Arial"/>
          <w:noProof/>
          <w:color w:val="000000" w:themeColor="text1"/>
          <w:sz w:val="24"/>
          <w:szCs w:val="24"/>
          <w:lang w:eastAsia="en-US"/>
        </w:rPr>
        <w:t>:296-434.</w:t>
      </w:r>
    </w:p>
    <w:p w14:paraId="0AA58303"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lastRenderedPageBreak/>
        <w:t xml:space="preserve">Rudolf, V. H. W. and K. D. Lafferty. 2011. Stage structure alters how complexity affects stability of ecological networks. Ecology Letters </w:t>
      </w:r>
      <w:r w:rsidRPr="005851EA">
        <w:rPr>
          <w:rFonts w:eastAsia="MS Mincho" w:cs="Arial"/>
          <w:b/>
          <w:noProof/>
          <w:color w:val="000000" w:themeColor="text1"/>
          <w:sz w:val="24"/>
          <w:szCs w:val="24"/>
          <w:lang w:eastAsia="en-US"/>
        </w:rPr>
        <w:t>14</w:t>
      </w:r>
      <w:r w:rsidRPr="005851EA">
        <w:rPr>
          <w:rFonts w:eastAsia="MS Mincho" w:cs="Arial"/>
          <w:noProof/>
          <w:color w:val="000000" w:themeColor="text1"/>
          <w:sz w:val="24"/>
          <w:szCs w:val="24"/>
          <w:lang w:eastAsia="en-US"/>
        </w:rPr>
        <w:t xml:space="preserve">:75-79 </w:t>
      </w:r>
    </w:p>
    <w:p w14:paraId="0A9FAE49"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Sanchez-Velasco, L. 1998. Diet composition and feeding habits of fish larvae of two co-occurring species (Pisces: Callionymidae and Bothidae) in the North-western Mediterranean. ICES Journal of Marine Science </w:t>
      </w:r>
      <w:r w:rsidRPr="005851EA">
        <w:rPr>
          <w:rFonts w:eastAsia="MS Mincho" w:cs="Arial"/>
          <w:b/>
          <w:noProof/>
          <w:color w:val="000000" w:themeColor="text1"/>
          <w:sz w:val="24"/>
          <w:szCs w:val="24"/>
          <w:lang w:eastAsia="en-US"/>
        </w:rPr>
        <w:t>55</w:t>
      </w:r>
      <w:r w:rsidRPr="005851EA">
        <w:rPr>
          <w:rFonts w:eastAsia="MS Mincho" w:cs="Arial"/>
          <w:noProof/>
          <w:color w:val="000000" w:themeColor="text1"/>
          <w:sz w:val="24"/>
          <w:szCs w:val="24"/>
          <w:lang w:eastAsia="en-US"/>
        </w:rPr>
        <w:t>:299-308.</w:t>
      </w:r>
    </w:p>
    <w:p w14:paraId="2AEDCFBB"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Sheldon, R. W., l. P. Niva, and R. F. 1986. An experimental investigation of a flagellate-ciliate-copepod food chain with some observations relevant to the linear biomass hypothesis. Limnology and Oceanography </w:t>
      </w:r>
      <w:r w:rsidRPr="005851EA">
        <w:rPr>
          <w:rFonts w:eastAsia="MS Mincho" w:cs="Arial"/>
          <w:b/>
          <w:noProof/>
          <w:color w:val="000000" w:themeColor="text1"/>
          <w:sz w:val="24"/>
          <w:szCs w:val="24"/>
          <w:lang w:eastAsia="en-US"/>
        </w:rPr>
        <w:t>31</w:t>
      </w:r>
      <w:r w:rsidRPr="005851EA">
        <w:rPr>
          <w:rFonts w:eastAsia="MS Mincho" w:cs="Arial"/>
          <w:noProof/>
          <w:color w:val="000000" w:themeColor="text1"/>
          <w:sz w:val="24"/>
          <w:szCs w:val="24"/>
          <w:lang w:eastAsia="en-US"/>
        </w:rPr>
        <w:t>:184-188.</w:t>
      </w:r>
    </w:p>
    <w:p w14:paraId="00470F08"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Sheppard, C., M. Al-Husiani, F. Al-Jamali, F. Al-Yamani, R. Baldwin, J. Bishop, F. Benzoni, E. Dutrieux, N. K. Dulvy, S. R. V. Durvasula, D. A. Jones, R. Loughland, D. Medio, M. Nithyanandan, G. M. Pilling, I. Polikarpov, A. R. G. Price, S. Purkis, B. Riegl, M. Saburova, K. Samimi Namin, O. Taylor, S. Wilson, and K. Zainal. 2010. The Gulf: A young sea in decline. Marine Pollution Bulletin </w:t>
      </w:r>
      <w:r w:rsidRPr="005851EA">
        <w:rPr>
          <w:rFonts w:eastAsia="MS Mincho" w:cs="Arial"/>
          <w:b/>
          <w:noProof/>
          <w:color w:val="000000" w:themeColor="text1"/>
          <w:sz w:val="24"/>
          <w:szCs w:val="24"/>
          <w:lang w:eastAsia="en-US"/>
        </w:rPr>
        <w:t>60</w:t>
      </w:r>
      <w:r w:rsidRPr="005851EA">
        <w:rPr>
          <w:rFonts w:eastAsia="MS Mincho" w:cs="Arial"/>
          <w:noProof/>
          <w:color w:val="000000" w:themeColor="text1"/>
          <w:sz w:val="24"/>
          <w:szCs w:val="24"/>
          <w:lang w:eastAsia="en-US"/>
        </w:rPr>
        <w:t>:13-38.</w:t>
      </w:r>
    </w:p>
    <w:p w14:paraId="41184E11"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Shi, Z.-h., S.-m. Peng, Y.-q. Yin, H.-z. Luo, and M.-l. Ni. 2009. Morphological changes of embryo and yolk sac larvae of barred knifejaw (</w:t>
      </w:r>
      <w:r w:rsidRPr="005851EA">
        <w:rPr>
          <w:rFonts w:eastAsia="MS Mincho" w:cs="Arial"/>
          <w:i/>
          <w:iCs/>
          <w:noProof/>
          <w:color w:val="000000" w:themeColor="text1"/>
          <w:sz w:val="24"/>
          <w:szCs w:val="24"/>
          <w:lang w:eastAsia="en-US"/>
        </w:rPr>
        <w:t>Oplegnathus fascltus</w:t>
      </w:r>
      <w:r w:rsidRPr="005851EA">
        <w:rPr>
          <w:rFonts w:eastAsia="MS Mincho" w:cs="Arial"/>
          <w:noProof/>
          <w:color w:val="000000" w:themeColor="text1"/>
          <w:sz w:val="24"/>
          <w:szCs w:val="24"/>
          <w:lang w:eastAsia="en-US"/>
        </w:rPr>
        <w:t xml:space="preserve">) under salinity stress. Shengtaixue Zazhi </w:t>
      </w:r>
      <w:r w:rsidRPr="005851EA">
        <w:rPr>
          <w:rFonts w:eastAsia="MS Mincho" w:cs="Arial"/>
          <w:b/>
          <w:noProof/>
          <w:color w:val="000000" w:themeColor="text1"/>
          <w:sz w:val="24"/>
          <w:szCs w:val="24"/>
          <w:lang w:eastAsia="en-US"/>
        </w:rPr>
        <w:t>28</w:t>
      </w:r>
      <w:r w:rsidRPr="005851EA">
        <w:rPr>
          <w:rFonts w:eastAsia="MS Mincho" w:cs="Arial"/>
          <w:noProof/>
          <w:color w:val="000000" w:themeColor="text1"/>
          <w:sz w:val="24"/>
          <w:szCs w:val="24"/>
          <w:lang w:eastAsia="en-US"/>
        </w:rPr>
        <w:t>:471-476.</w:t>
      </w:r>
    </w:p>
    <w:p w14:paraId="5C77C9CD"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Sparre, P. and S. C. Venema. 1998. Introduction to tropical fish stock assessment, Part 1: Manual. Food and Agriculture Organization of the United Nations, Rome, Italy.</w:t>
      </w:r>
    </w:p>
    <w:p w14:paraId="7A85ADB6"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Stqttrup, J. G., K. Richardson, E. Kirkegaard, and N. J. Pihl. 1986. The cultivation of </w:t>
      </w:r>
      <w:r w:rsidRPr="005851EA">
        <w:rPr>
          <w:rFonts w:eastAsia="MS Mincho" w:cs="Arial"/>
          <w:i/>
          <w:noProof/>
          <w:color w:val="000000" w:themeColor="text1"/>
          <w:sz w:val="24"/>
          <w:szCs w:val="24"/>
          <w:lang w:eastAsia="en-US"/>
        </w:rPr>
        <w:t>Acartia tonsa</w:t>
      </w:r>
      <w:r w:rsidRPr="005851EA">
        <w:rPr>
          <w:rFonts w:eastAsia="MS Mincho" w:cs="Arial"/>
          <w:noProof/>
          <w:color w:val="000000" w:themeColor="text1"/>
          <w:sz w:val="24"/>
          <w:szCs w:val="24"/>
          <w:lang w:eastAsia="en-US"/>
        </w:rPr>
        <w:t xml:space="preserve"> Dana for use as a live food source for marine fish larvae. Aquaculture </w:t>
      </w:r>
      <w:r w:rsidRPr="005851EA">
        <w:rPr>
          <w:rFonts w:eastAsia="MS Mincho" w:cs="Arial"/>
          <w:b/>
          <w:noProof/>
          <w:color w:val="000000" w:themeColor="text1"/>
          <w:sz w:val="24"/>
          <w:szCs w:val="24"/>
          <w:lang w:eastAsia="en-US"/>
        </w:rPr>
        <w:t>52</w:t>
      </w:r>
      <w:r w:rsidRPr="005851EA">
        <w:rPr>
          <w:rFonts w:eastAsia="MS Mincho" w:cs="Arial"/>
          <w:noProof/>
          <w:color w:val="000000" w:themeColor="text1"/>
          <w:sz w:val="24"/>
          <w:szCs w:val="24"/>
          <w:lang w:eastAsia="en-US"/>
        </w:rPr>
        <w:t>:87-96.</w:t>
      </w:r>
    </w:p>
    <w:p w14:paraId="75662310"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lastRenderedPageBreak/>
        <w:t xml:space="preserve">Toledo, J. D., N. B. Caberoy, G. F. Quinitio, C. H. Choresca, and H. Nakagawa. 2002. Effects of salinity, aeration and light intensity on oil globule absorption, feeding incidence, growth and survival of early-stage grouper Epinephelus coioides larvae. Fisheries Science </w:t>
      </w:r>
      <w:r w:rsidRPr="005851EA">
        <w:rPr>
          <w:rFonts w:eastAsia="MS Mincho" w:cs="Arial"/>
          <w:b/>
          <w:noProof/>
          <w:color w:val="000000" w:themeColor="text1"/>
          <w:sz w:val="24"/>
          <w:szCs w:val="24"/>
          <w:lang w:eastAsia="en-US"/>
        </w:rPr>
        <w:t>68</w:t>
      </w:r>
      <w:r w:rsidRPr="005851EA">
        <w:rPr>
          <w:rFonts w:eastAsia="MS Mincho" w:cs="Arial"/>
          <w:noProof/>
          <w:color w:val="000000" w:themeColor="text1"/>
          <w:sz w:val="24"/>
          <w:szCs w:val="24"/>
          <w:lang w:eastAsia="en-US"/>
        </w:rPr>
        <w:t>:478-483.</w:t>
      </w:r>
    </w:p>
    <w:p w14:paraId="6A5C1811"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Tzeng, W.-N. 1996. Effects of salinity and ontogenetic movements on strontium:calcium ratios in the otoliths of the Japanese eel, </w:t>
      </w:r>
      <w:r w:rsidRPr="005851EA">
        <w:rPr>
          <w:rFonts w:eastAsia="MS Mincho" w:cs="Arial"/>
          <w:i/>
          <w:noProof/>
          <w:color w:val="000000" w:themeColor="text1"/>
          <w:sz w:val="24"/>
          <w:szCs w:val="24"/>
          <w:lang w:eastAsia="en-US"/>
        </w:rPr>
        <w:t>Anguilla japonica</w:t>
      </w:r>
      <w:r w:rsidRPr="005851EA">
        <w:rPr>
          <w:rFonts w:eastAsia="MS Mincho" w:cs="Arial"/>
          <w:noProof/>
          <w:color w:val="000000" w:themeColor="text1"/>
          <w:sz w:val="24"/>
          <w:szCs w:val="24"/>
          <w:lang w:eastAsia="en-US"/>
        </w:rPr>
        <w:t xml:space="preserve"> Temminck and Schlegel Journal of Experimental Marine Biology and Ecology </w:t>
      </w:r>
      <w:r w:rsidRPr="005851EA">
        <w:rPr>
          <w:rFonts w:eastAsia="MS Mincho" w:cs="Arial"/>
          <w:b/>
          <w:noProof/>
          <w:color w:val="000000" w:themeColor="text1"/>
          <w:sz w:val="24"/>
          <w:szCs w:val="24"/>
          <w:lang w:eastAsia="en-US"/>
        </w:rPr>
        <w:t>199</w:t>
      </w:r>
      <w:r w:rsidRPr="005851EA">
        <w:rPr>
          <w:rFonts w:eastAsia="MS Mincho" w:cs="Arial"/>
          <w:noProof/>
          <w:color w:val="000000" w:themeColor="text1"/>
          <w:sz w:val="24"/>
          <w:szCs w:val="24"/>
          <w:lang w:eastAsia="en-US"/>
        </w:rPr>
        <w:t>:111-122.</w:t>
      </w:r>
    </w:p>
    <w:p w14:paraId="6A143CBC"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Urho, L. 2002. The importance of larvae and nursery areas for fish production. University of Helsinki and Finnish Game and Fisheries Institute, Vammalan Kirjapaino, Vammala.</w:t>
      </w:r>
    </w:p>
    <w:p w14:paraId="256ADC1A"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Waldeggar, S., G. L. Busch, N. K. Kaba, G. Zempel, H. Ling, A. Heidland, D. Haussinger, and F. Lang. 1997. Effect of cellular hydration on protein metabolism. Mineral Electrolyte Metabolism </w:t>
      </w:r>
      <w:r w:rsidRPr="005851EA">
        <w:rPr>
          <w:rFonts w:eastAsia="MS Mincho" w:cs="Arial"/>
          <w:b/>
          <w:noProof/>
          <w:color w:val="000000" w:themeColor="text1"/>
          <w:sz w:val="24"/>
          <w:szCs w:val="24"/>
          <w:lang w:eastAsia="en-US"/>
        </w:rPr>
        <w:t>23</w:t>
      </w:r>
      <w:r w:rsidRPr="005851EA">
        <w:rPr>
          <w:rFonts w:eastAsia="MS Mincho" w:cs="Arial"/>
          <w:noProof/>
          <w:color w:val="000000" w:themeColor="text1"/>
          <w:sz w:val="24"/>
          <w:szCs w:val="24"/>
          <w:lang w:eastAsia="en-US"/>
        </w:rPr>
        <w:t>:201-205.</w:t>
      </w:r>
    </w:p>
    <w:p w14:paraId="0F8AA931" w14:textId="77777777" w:rsidR="00853886" w:rsidRPr="005851EA" w:rsidRDefault="00853886" w:rsidP="00C2205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Watson, W. and J. R. L. Davis. 1989. Larval fish diets in shallow coastal waters of San Onofre, California. </w:t>
      </w:r>
      <w:r w:rsidR="00C22056" w:rsidRPr="005851EA">
        <w:rPr>
          <w:rFonts w:eastAsia="MS Mincho" w:cs="Arial"/>
          <w:noProof/>
          <w:color w:val="000000" w:themeColor="text1"/>
          <w:sz w:val="24"/>
          <w:szCs w:val="24"/>
          <w:lang w:eastAsia="en-US"/>
        </w:rPr>
        <w:t>Fishery Bulletin</w:t>
      </w:r>
      <w:r w:rsidRPr="005851EA">
        <w:rPr>
          <w:rFonts w:eastAsia="MS Mincho" w:cs="Arial"/>
          <w:noProof/>
          <w:color w:val="000000" w:themeColor="text1"/>
          <w:sz w:val="24"/>
          <w:szCs w:val="24"/>
          <w:lang w:eastAsia="en-US"/>
        </w:rPr>
        <w:t xml:space="preserve"> </w:t>
      </w:r>
      <w:r w:rsidRPr="005851EA">
        <w:rPr>
          <w:rFonts w:eastAsia="MS Mincho" w:cs="Arial"/>
          <w:b/>
          <w:noProof/>
          <w:color w:val="000000" w:themeColor="text1"/>
          <w:sz w:val="24"/>
          <w:szCs w:val="24"/>
          <w:lang w:eastAsia="en-US"/>
        </w:rPr>
        <w:t>87</w:t>
      </w:r>
      <w:r w:rsidRPr="005851EA">
        <w:rPr>
          <w:rFonts w:eastAsia="MS Mincho" w:cs="Arial"/>
          <w:noProof/>
          <w:color w:val="000000" w:themeColor="text1"/>
          <w:sz w:val="24"/>
          <w:szCs w:val="24"/>
          <w:lang w:eastAsia="en-US"/>
        </w:rPr>
        <w:t>:569-591.</w:t>
      </w:r>
    </w:p>
    <w:p w14:paraId="558964D0"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Wootton, R. J. 1976. The Biology of the Sticklebacks. Academic, London.</w:t>
      </w:r>
    </w:p>
    <w:p w14:paraId="12ED5941" w14:textId="77777777" w:rsidR="00853886" w:rsidRPr="005851EA" w:rsidRDefault="00853886" w:rsidP="00853886">
      <w:pPr>
        <w:spacing w:after="0" w:line="480" w:lineRule="auto"/>
        <w:ind w:left="720" w:hanging="720"/>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Wright, P. J. and F. A. Huntingford. 1993. Daily growth increments in the otoliths of the three-spined stickleback, </w:t>
      </w:r>
      <w:r w:rsidRPr="005851EA">
        <w:rPr>
          <w:rFonts w:eastAsia="MS Mincho" w:cs="Arial"/>
          <w:i/>
          <w:noProof/>
          <w:color w:val="000000" w:themeColor="text1"/>
          <w:sz w:val="24"/>
          <w:szCs w:val="24"/>
          <w:lang w:eastAsia="en-US"/>
        </w:rPr>
        <w:t xml:space="preserve">Gasterosteus aculeatus </w:t>
      </w:r>
      <w:r w:rsidRPr="005851EA">
        <w:rPr>
          <w:rFonts w:eastAsia="MS Mincho" w:cs="Arial"/>
          <w:noProof/>
          <w:color w:val="000000" w:themeColor="text1"/>
          <w:sz w:val="24"/>
          <w:szCs w:val="24"/>
          <w:lang w:eastAsia="en-US"/>
        </w:rPr>
        <w:t xml:space="preserve">L. Journal of Fish Biology </w:t>
      </w:r>
      <w:r w:rsidRPr="005851EA">
        <w:rPr>
          <w:rFonts w:eastAsia="MS Mincho" w:cs="Arial"/>
          <w:b/>
          <w:noProof/>
          <w:color w:val="000000" w:themeColor="text1"/>
          <w:sz w:val="24"/>
          <w:szCs w:val="24"/>
          <w:lang w:eastAsia="en-US"/>
        </w:rPr>
        <w:t>42</w:t>
      </w:r>
      <w:r w:rsidRPr="005851EA">
        <w:rPr>
          <w:rFonts w:eastAsia="MS Mincho" w:cs="Arial"/>
          <w:noProof/>
          <w:color w:val="000000" w:themeColor="text1"/>
          <w:sz w:val="24"/>
          <w:szCs w:val="24"/>
          <w:lang w:eastAsia="en-US"/>
        </w:rPr>
        <w:t>:65-77.</w:t>
      </w:r>
    </w:p>
    <w:p w14:paraId="477CF5F7" w14:textId="4309C3E7" w:rsidR="00853886" w:rsidRPr="005851EA" w:rsidRDefault="00853886" w:rsidP="00853886">
      <w:pPr>
        <w:spacing w:line="480" w:lineRule="auto"/>
        <w:jc w:val="both"/>
        <w:rPr>
          <w:rFonts w:eastAsia="MS Mincho" w:cs="Arial"/>
          <w:noProof/>
          <w:color w:val="000000" w:themeColor="text1"/>
          <w:sz w:val="24"/>
          <w:szCs w:val="24"/>
          <w:lang w:eastAsia="en-US"/>
        </w:rPr>
      </w:pPr>
      <w:r w:rsidRPr="005851EA">
        <w:rPr>
          <w:rFonts w:eastAsia="MS Mincho" w:cs="Arial"/>
          <w:noProof/>
          <w:color w:val="000000" w:themeColor="text1"/>
          <w:sz w:val="24"/>
          <w:szCs w:val="24"/>
          <w:lang w:eastAsia="en-US"/>
        </w:rPr>
        <w:t xml:space="preserve">Yodzis, P. 2000. Diffuse effects in food webs. Ecology </w:t>
      </w:r>
      <w:r w:rsidRPr="005851EA">
        <w:rPr>
          <w:rFonts w:eastAsia="MS Mincho" w:cs="Arial"/>
          <w:b/>
          <w:noProof/>
          <w:color w:val="000000" w:themeColor="text1"/>
          <w:sz w:val="24"/>
          <w:szCs w:val="24"/>
          <w:lang w:eastAsia="en-US"/>
        </w:rPr>
        <w:t>81</w:t>
      </w:r>
      <w:r w:rsidRPr="005851EA">
        <w:rPr>
          <w:rFonts w:eastAsia="MS Mincho" w:cs="Arial"/>
          <w:noProof/>
          <w:color w:val="000000" w:themeColor="text1"/>
          <w:sz w:val="24"/>
          <w:szCs w:val="24"/>
          <w:lang w:eastAsia="en-US"/>
        </w:rPr>
        <w:t>:261-266.</w:t>
      </w:r>
      <w:r w:rsidR="00B93185" w:rsidRPr="005851EA" w:rsidDel="00B93185">
        <w:rPr>
          <w:rFonts w:eastAsia="MS Mincho" w:cs="Arial"/>
          <w:noProof/>
          <w:color w:val="000000" w:themeColor="text1"/>
          <w:sz w:val="24"/>
          <w:szCs w:val="24"/>
          <w:lang w:eastAsia="en-US"/>
        </w:rPr>
        <w:t xml:space="preserve"> </w:t>
      </w:r>
    </w:p>
    <w:p w14:paraId="2E13DA31" w14:textId="5EE8E12F" w:rsidR="00B93185" w:rsidRPr="005851EA" w:rsidRDefault="00853886" w:rsidP="008A5D8F">
      <w:pPr>
        <w:pBdr>
          <w:bottom w:val="single" w:sz="4" w:space="4" w:color="auto"/>
        </w:pBdr>
        <w:spacing w:after="300" w:line="480" w:lineRule="auto"/>
        <w:contextualSpacing/>
        <w:jc w:val="both"/>
        <w:rPr>
          <w:rFonts w:eastAsia="MS Gothic" w:cs="Times New Roman"/>
          <w:b/>
          <w:bCs/>
          <w:color w:val="000000" w:themeColor="text1"/>
          <w:spacing w:val="5"/>
          <w:kern w:val="28"/>
          <w:sz w:val="32"/>
          <w:szCs w:val="32"/>
        </w:rPr>
      </w:pPr>
      <w:r w:rsidRPr="005851EA">
        <w:rPr>
          <w:rFonts w:eastAsia="MS Mincho" w:cs="Arial"/>
          <w:color w:val="000000" w:themeColor="text1"/>
          <w:sz w:val="24"/>
          <w:szCs w:val="24"/>
          <w:lang w:eastAsia="en-US"/>
        </w:rPr>
        <w:lastRenderedPageBreak/>
        <w:fldChar w:fldCharType="end"/>
      </w:r>
      <w:r w:rsidR="00B93185" w:rsidRPr="005851EA">
        <w:rPr>
          <w:rFonts w:eastAsia="MS Gothic" w:cs="Times New Roman"/>
          <w:b/>
          <w:bCs/>
          <w:color w:val="000000" w:themeColor="text1"/>
          <w:spacing w:val="5"/>
          <w:kern w:val="28"/>
          <w:sz w:val="32"/>
          <w:szCs w:val="32"/>
        </w:rPr>
        <w:t>Chapter 4. The effects of life stage structure on a commercial fishery food web: a case study with the Arabian Gulf (=Persian Gulf)</w:t>
      </w:r>
    </w:p>
    <w:p w14:paraId="4AA664EA" w14:textId="77777777" w:rsidR="00B93185" w:rsidRPr="005851EA" w:rsidRDefault="00B93185" w:rsidP="00B93185">
      <w:pPr>
        <w:keepNext/>
        <w:keepLines/>
        <w:spacing w:before="480" w:after="0" w:line="480" w:lineRule="auto"/>
        <w:jc w:val="both"/>
        <w:outlineLvl w:val="0"/>
        <w:rPr>
          <w:rFonts w:eastAsia="MS Mincho" w:cs="Times New Roman"/>
          <w:b/>
          <w:bCs/>
          <w:color w:val="000000" w:themeColor="text1"/>
          <w:sz w:val="32"/>
          <w:szCs w:val="32"/>
        </w:rPr>
      </w:pPr>
      <w:r w:rsidRPr="005851EA">
        <w:rPr>
          <w:rFonts w:eastAsia="MS Gothic" w:cs="Times New Roman"/>
          <w:b/>
          <w:bCs/>
          <w:color w:val="000000" w:themeColor="text1"/>
          <w:sz w:val="32"/>
          <w:szCs w:val="32"/>
        </w:rPr>
        <w:t>4.1. Abstract</w:t>
      </w:r>
    </w:p>
    <w:p w14:paraId="6C7A3A0D" w14:textId="77777777" w:rsidR="00B93185" w:rsidRPr="005851EA" w:rsidRDefault="00B93185" w:rsidP="007D2DB0">
      <w:pPr>
        <w:autoSpaceDE w:val="0"/>
        <w:autoSpaceDN w:val="0"/>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Taxonomic identities are typically used to build food webs. Therefore, diversity in feeding linkages taking place during the growth and development of individuals are ignored. This issue is particularly relevant in aquatic communities where the life cycle of fish and crustaceans, many of which are commercial species, experience distinctive and sometimes extreme ontogenetic shifts in both habitat and diet.  Because of this, it has recently been recognised that specifying the age/size/stage of fish and crustaceans can markedly alter the complexity and structure of food webs. In this study, I constructed two versions of the Arabian Gulf food web, one taxonomic and one with life cycles represented. With these, I explored the influence of commercial species on food web properties, the mean trophic level, and the top 5% most vulnerable species in each food web. The removal of commercial species decreased most of the food web characteristics linked to complexity in the taxonomic web. This was also observed in the life stage web. However, when nodes were disaggregated into life stages, the effect of commercial species on some network properties (e.g. connectance and clustering coefficients) were reserved due in part to the increase in number of nodes. Mean trophic level in both food webs decreased in the absence of commercial species, while mean maximum diet similarity was increased with </w:t>
      </w:r>
      <w:r w:rsidRPr="005851EA">
        <w:rPr>
          <w:rFonts w:eastAsia="MS Mincho" w:cs="Times New Roman"/>
          <w:color w:val="000000" w:themeColor="text1"/>
          <w:sz w:val="24"/>
          <w:szCs w:val="24"/>
        </w:rPr>
        <w:lastRenderedPageBreak/>
        <w:t xml:space="preserve">the absence of commercial species, but not significantly higher in taxonomic compared to life stage web. In comparison to other webs, the Arabian Gulf food web had values of connectance, generality standard deviation, and vulnerability standard deviation are within the range reported by previous studies. While the most useful level of biological organization in food webs will differ with the questions of interest, the results in this study suggest that disaggregating species level nodes may refine our understanding of how life stages and certain organisms (e.g. commercial species) effect ecological networks. </w:t>
      </w:r>
    </w:p>
    <w:p w14:paraId="038B823E" w14:textId="1A102B1D" w:rsidR="00B93185" w:rsidRPr="005851EA" w:rsidRDefault="00B93185" w:rsidP="007D2DB0">
      <w:pPr>
        <w:spacing w:line="480" w:lineRule="auto"/>
        <w:ind w:left="720" w:hanging="720"/>
        <w:jc w:val="both"/>
        <w:rPr>
          <w:color w:val="000000" w:themeColor="text1"/>
          <w:sz w:val="24"/>
          <w:szCs w:val="24"/>
        </w:rPr>
      </w:pPr>
    </w:p>
    <w:p w14:paraId="0E310E0E" w14:textId="77777777" w:rsidR="00853886" w:rsidRPr="005851EA" w:rsidRDefault="00853886">
      <w:pPr>
        <w:rPr>
          <w:noProof/>
          <w:color w:val="000000" w:themeColor="text1"/>
          <w:sz w:val="24"/>
          <w:szCs w:val="24"/>
        </w:rPr>
      </w:pPr>
      <w:r w:rsidRPr="005851EA">
        <w:rPr>
          <w:noProof/>
          <w:color w:val="000000" w:themeColor="text1"/>
          <w:sz w:val="24"/>
          <w:szCs w:val="24"/>
        </w:rPr>
        <w:br w:type="page"/>
      </w:r>
    </w:p>
    <w:p w14:paraId="3027DD01" w14:textId="3B7D5290" w:rsidR="00853886" w:rsidRPr="005851EA" w:rsidRDefault="00853886" w:rsidP="007D2DB0">
      <w:pPr>
        <w:autoSpaceDE w:val="0"/>
        <w:autoSpaceDN w:val="0"/>
        <w:adjustRightInd w:val="0"/>
        <w:spacing w:after="0" w:line="480" w:lineRule="auto"/>
        <w:jc w:val="both"/>
        <w:rPr>
          <w:rFonts w:eastAsia="MS Mincho" w:cs="Times New Roman"/>
          <w:color w:val="000000" w:themeColor="text1"/>
          <w:sz w:val="32"/>
          <w:szCs w:val="32"/>
        </w:rPr>
      </w:pPr>
      <w:r w:rsidRPr="005851EA">
        <w:rPr>
          <w:rFonts w:eastAsia="MS Gothic" w:cs="Times New Roman"/>
          <w:b/>
          <w:bCs/>
          <w:color w:val="000000" w:themeColor="text1"/>
          <w:sz w:val="32"/>
          <w:szCs w:val="32"/>
        </w:rPr>
        <w:lastRenderedPageBreak/>
        <w:t>4.2. Introduction</w:t>
      </w:r>
    </w:p>
    <w:p w14:paraId="045631C1" w14:textId="77777777" w:rsidR="00853886" w:rsidRPr="005851EA" w:rsidRDefault="00853886" w:rsidP="007D2DB0">
      <w:pPr>
        <w:autoSpaceDE w:val="0"/>
        <w:autoSpaceDN w:val="0"/>
        <w:adjustRightInd w:val="0"/>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Food webs, in their simplest form, describe who eats whom in a community. The number of connections and their distribution form, respectively, the complexity and structure of these networks.  These two features of food webs have been a focal point for research because of their connection to major questions in ecology, including for example complexity – stability relationships </w:t>
      </w:r>
      <w:r w:rsidRPr="005851EA">
        <w:rPr>
          <w:rFonts w:eastAsia="MS Mincho" w:cs="Times New Roman"/>
          <w:color w:val="000000" w:themeColor="text1"/>
          <w:sz w:val="24"/>
          <w:szCs w:val="24"/>
        </w:rPr>
        <w:fldChar w:fldCharType="begin"/>
      </w:r>
      <w:r w:rsidRPr="005851EA">
        <w:rPr>
          <w:rFonts w:eastAsia="MS Mincho" w:cs="Times New Roman"/>
          <w:color w:val="000000" w:themeColor="text1"/>
          <w:sz w:val="24"/>
          <w:szCs w:val="24"/>
        </w:rPr>
        <w:instrText xml:space="preserve"> ADDIN EN.CITE &lt;EndNote&gt;&lt;Cite&gt;&lt;Author&gt;May&lt;/Author&gt;&lt;Year&gt;1972&lt;/Year&gt;&lt;RecNum&gt;1064&lt;/RecNum&gt;&lt;DisplayText&gt;(May 1972)&lt;/DisplayText&gt;&lt;record&gt;&lt;rec-number&gt;1064&lt;/rec-number&gt;&lt;foreign-keys&gt;&lt;key app="EN" db-id="x5attf9e3ftzs1ezppfvar2mwa2d0a0ts2ds"&gt;1064&lt;/key&gt;&lt;/foreign-keys&gt;&lt;ref-type name="Journal Article"&gt;17&lt;/ref-type&gt;&lt;contributors&gt;&lt;authors&gt;&lt;author&gt;May, R. M.&lt;/author&gt;&lt;/authors&gt;&lt;/contributors&gt;&lt;titles&gt;&lt;title&gt;Will a large complex system be stable? &lt;/title&gt;&lt;secondary-title&gt;Nature&lt;/secondary-title&gt;&lt;/titles&gt;&lt;periodical&gt;&lt;full-title&gt;Nature&lt;/full-title&gt;&lt;/periodical&gt;&lt;pages&gt;413-414&lt;/pages&gt;&lt;volume&gt;238&lt;/volume&gt;&lt;dates&gt;&lt;year&gt;1972&lt;/year&gt;&lt;/dates&gt;&lt;urls&gt;&lt;/urls&gt;&lt;/record&gt;&lt;/Cite&gt;&lt;/EndNote&gt;</w:instrText>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115" w:tooltip="May, 1972 #1064" w:history="1">
        <w:r w:rsidRPr="005851EA">
          <w:rPr>
            <w:rFonts w:eastAsia="MS Mincho" w:cs="Times New Roman"/>
            <w:noProof/>
            <w:color w:val="000000" w:themeColor="text1"/>
            <w:sz w:val="24"/>
            <w:szCs w:val="24"/>
          </w:rPr>
          <w:t>May 1972</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and keystone species (Paine 1969).  In the past decade, the number of large food webs available for analysis has grown, as have the tools with which to analyse and simulate them </w:t>
      </w:r>
      <w:r w:rsidRPr="005851EA">
        <w:rPr>
          <w:rFonts w:eastAsia="MS Mincho" w:cs="Times New Roman"/>
          <w:color w:val="000000" w:themeColor="text1"/>
          <w:sz w:val="24"/>
          <w:szCs w:val="24"/>
        </w:rPr>
        <w:fldChar w:fldCharType="begin">
          <w:fldData xml:space="preserve">PEVuZE5vdGU+PENpdGU+PEF1dGhvcj5XaWxsaWFtczwvQXV0aG9yPjxZZWFyPjIwMTA8L1llYXI+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</w:fldData>
        </w:fldChar>
      </w:r>
      <w:r w:rsidRPr="005851EA">
        <w:rPr>
          <w:rFonts w:eastAsia="MS Mincho" w:cs="Times New Roman"/>
          <w:color w:val="000000" w:themeColor="text1"/>
          <w:sz w:val="24"/>
          <w:szCs w:val="24"/>
        </w:rPr>
        <w:instrText xml:space="preserve"> ADDIN EN.CITE </w:instrText>
      </w:r>
      <w:r w:rsidRPr="005851EA">
        <w:rPr>
          <w:rFonts w:eastAsia="MS Mincho" w:cs="Times New Roman"/>
          <w:color w:val="000000" w:themeColor="text1"/>
          <w:sz w:val="24"/>
          <w:szCs w:val="24"/>
        </w:rPr>
        <w:fldChar w:fldCharType="begin">
          <w:fldData xml:space="preserve">PEVuZE5vdGU+PENpdGU+PEF1dGhvcj5XaWxsaWFtczwvQXV0aG9yPjxZZWFyPjIwMTA8L1llYXI+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</w:fldData>
        </w:fldChar>
      </w:r>
      <w:r w:rsidRPr="005851EA">
        <w:rPr>
          <w:rFonts w:eastAsia="MS Mincho" w:cs="Times New Roman"/>
          <w:color w:val="000000" w:themeColor="text1"/>
          <w:sz w:val="24"/>
          <w:szCs w:val="24"/>
        </w:rPr>
        <w:instrText xml:space="preserve"> ADDIN EN.CITE.DATA </w:instrText>
      </w:r>
      <w:r w:rsidRPr="005851EA">
        <w:rPr>
          <w:rFonts w:eastAsia="MS Mincho" w:cs="Times New Roman"/>
          <w:color w:val="000000" w:themeColor="text1"/>
          <w:sz w:val="24"/>
          <w:szCs w:val="24"/>
        </w:rPr>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94" w:tooltip="Jennings, 1998 #162" w:history="1">
        <w:r w:rsidRPr="005851EA">
          <w:rPr>
            <w:rFonts w:eastAsia="MS Mincho" w:cs="Times New Roman"/>
            <w:noProof/>
            <w:color w:val="000000" w:themeColor="text1"/>
            <w:sz w:val="24"/>
            <w:szCs w:val="24"/>
          </w:rPr>
          <w:t>Jennings and Kaiser 1998</w:t>
        </w:r>
      </w:hyperlink>
      <w:r w:rsidRPr="005851EA">
        <w:rPr>
          <w:rFonts w:eastAsia="MS Mincho" w:cs="Times New Roman"/>
          <w:noProof/>
          <w:color w:val="000000" w:themeColor="text1"/>
          <w:sz w:val="24"/>
          <w:szCs w:val="24"/>
        </w:rPr>
        <w:t xml:space="preserve">, </w:t>
      </w:r>
      <w:hyperlink w:anchor="_ENREF_189" w:tooltip="Williams, 2000 #930" w:history="1">
        <w:r w:rsidRPr="005851EA">
          <w:rPr>
            <w:rFonts w:eastAsia="MS Mincho" w:cs="Times New Roman"/>
            <w:noProof/>
            <w:color w:val="000000" w:themeColor="text1"/>
            <w:sz w:val="24"/>
            <w:szCs w:val="24"/>
          </w:rPr>
          <w:t>Williams and Martinez 2000</w:t>
        </w:r>
      </w:hyperlink>
      <w:r w:rsidRPr="005851EA">
        <w:rPr>
          <w:rFonts w:eastAsia="MS Mincho" w:cs="Times New Roman"/>
          <w:noProof/>
          <w:color w:val="000000" w:themeColor="text1"/>
          <w:sz w:val="24"/>
          <w:szCs w:val="24"/>
        </w:rPr>
        <w:t xml:space="preserve">, </w:t>
      </w:r>
      <w:hyperlink w:anchor="_ENREF_60" w:tooltip="Dunne, 2002a #498" w:history="1">
        <w:r w:rsidRPr="005851EA">
          <w:rPr>
            <w:rFonts w:eastAsia="MS Mincho" w:cs="Times New Roman"/>
            <w:noProof/>
            <w:color w:val="000000" w:themeColor="text1"/>
            <w:sz w:val="24"/>
            <w:szCs w:val="24"/>
          </w:rPr>
          <w:t>Dunne et al. 2002a</w:t>
        </w:r>
      </w:hyperlink>
      <w:r w:rsidRPr="005851EA">
        <w:rPr>
          <w:rFonts w:eastAsia="MS Mincho" w:cs="Times New Roman"/>
          <w:noProof/>
          <w:color w:val="000000" w:themeColor="text1"/>
          <w:sz w:val="24"/>
          <w:szCs w:val="24"/>
        </w:rPr>
        <w:t xml:space="preserve">, </w:t>
      </w:r>
      <w:hyperlink w:anchor="_ENREF_61" w:tooltip="Dunne, 2002b #499" w:history="1">
        <w:r w:rsidRPr="005851EA">
          <w:rPr>
            <w:rFonts w:eastAsia="MS Mincho" w:cs="Times New Roman"/>
            <w:noProof/>
            <w:color w:val="000000" w:themeColor="text1"/>
            <w:sz w:val="24"/>
            <w:szCs w:val="24"/>
          </w:rPr>
          <w:t>2002b</w:t>
        </w:r>
      </w:hyperlink>
      <w:r w:rsidRPr="005851EA">
        <w:rPr>
          <w:rFonts w:eastAsia="MS Mincho" w:cs="Times New Roman"/>
          <w:noProof/>
          <w:color w:val="000000" w:themeColor="text1"/>
          <w:sz w:val="24"/>
          <w:szCs w:val="24"/>
        </w:rPr>
        <w:t xml:space="preserve">, </w:t>
      </w:r>
      <w:hyperlink w:anchor="_ENREF_95" w:tooltip="Jennings, 2003 #2" w:history="1">
        <w:r w:rsidRPr="005851EA">
          <w:rPr>
            <w:rFonts w:eastAsia="MS Mincho" w:cs="Times New Roman"/>
            <w:noProof/>
            <w:color w:val="000000" w:themeColor="text1"/>
            <w:sz w:val="24"/>
            <w:szCs w:val="24"/>
          </w:rPr>
          <w:t>Jennings and Mackinson 2003</w:t>
        </w:r>
      </w:hyperlink>
      <w:r w:rsidRPr="005851EA">
        <w:rPr>
          <w:rFonts w:eastAsia="MS Mincho" w:cs="Times New Roman"/>
          <w:noProof/>
          <w:color w:val="000000" w:themeColor="text1"/>
          <w:sz w:val="24"/>
          <w:szCs w:val="24"/>
        </w:rPr>
        <w:t xml:space="preserve">, </w:t>
      </w:r>
      <w:hyperlink w:anchor="_ENREF_62" w:tooltip="Dunne, 2004 #881" w:history="1">
        <w:r w:rsidRPr="005851EA">
          <w:rPr>
            <w:rFonts w:eastAsia="MS Mincho" w:cs="Times New Roman"/>
            <w:noProof/>
            <w:color w:val="000000" w:themeColor="text1"/>
            <w:sz w:val="24"/>
            <w:szCs w:val="24"/>
          </w:rPr>
          <w:t>Dunne et al. 2004</w:t>
        </w:r>
      </w:hyperlink>
      <w:r w:rsidRPr="005851EA">
        <w:rPr>
          <w:rFonts w:eastAsia="MS Mincho" w:cs="Times New Roman"/>
          <w:noProof/>
          <w:color w:val="000000" w:themeColor="text1"/>
          <w:sz w:val="24"/>
          <w:szCs w:val="24"/>
        </w:rPr>
        <w:t xml:space="preserve">, </w:t>
      </w:r>
      <w:hyperlink w:anchor="_ENREF_93" w:tooltip="Jennings, 2007 #9" w:history="1">
        <w:r w:rsidRPr="005851EA">
          <w:rPr>
            <w:rFonts w:eastAsia="MS Mincho" w:cs="Times New Roman"/>
            <w:noProof/>
            <w:color w:val="000000" w:themeColor="text1"/>
            <w:sz w:val="24"/>
            <w:szCs w:val="24"/>
          </w:rPr>
          <w:t>Jennings et al. 2007</w:t>
        </w:r>
      </w:hyperlink>
      <w:r w:rsidRPr="005851EA">
        <w:rPr>
          <w:rFonts w:eastAsia="MS Mincho" w:cs="Times New Roman"/>
          <w:noProof/>
          <w:color w:val="000000" w:themeColor="text1"/>
          <w:sz w:val="24"/>
          <w:szCs w:val="24"/>
        </w:rPr>
        <w:t xml:space="preserve">, </w:t>
      </w:r>
      <w:hyperlink w:anchor="_ENREF_28" w:tooltip="Blanchard, 2009 #582" w:history="1">
        <w:r w:rsidRPr="005851EA">
          <w:rPr>
            <w:rFonts w:eastAsia="MS Mincho" w:cs="Times New Roman"/>
            <w:noProof/>
            <w:color w:val="000000" w:themeColor="text1"/>
            <w:sz w:val="24"/>
            <w:szCs w:val="24"/>
          </w:rPr>
          <w:t>Blanchard et al. 2009</w:t>
        </w:r>
      </w:hyperlink>
      <w:r w:rsidRPr="005851EA">
        <w:rPr>
          <w:rFonts w:eastAsia="MS Mincho" w:cs="Times New Roman"/>
          <w:noProof/>
          <w:color w:val="000000" w:themeColor="text1"/>
          <w:sz w:val="24"/>
          <w:szCs w:val="24"/>
        </w:rPr>
        <w:t xml:space="preserve">, </w:t>
      </w:r>
      <w:hyperlink w:anchor="_ENREF_192" w:tooltip="Williams, 2010 #923" w:history="1">
        <w:r w:rsidRPr="005851EA">
          <w:rPr>
            <w:rFonts w:eastAsia="MS Mincho" w:cs="Times New Roman"/>
            <w:noProof/>
            <w:color w:val="000000" w:themeColor="text1"/>
            <w:sz w:val="24"/>
            <w:szCs w:val="24"/>
          </w:rPr>
          <w:t>Williams 2010</w:t>
        </w:r>
      </w:hyperlink>
      <w:r w:rsidRPr="005851EA">
        <w:rPr>
          <w:rFonts w:eastAsia="MS Mincho" w:cs="Times New Roman"/>
          <w:noProof/>
          <w:color w:val="000000" w:themeColor="text1"/>
          <w:sz w:val="24"/>
          <w:szCs w:val="24"/>
        </w:rPr>
        <w:t xml:space="preserve">, </w:t>
      </w:r>
      <w:hyperlink w:anchor="_ENREF_59" w:tooltip="Dunne, 2013 #929" w:history="1">
        <w:r w:rsidRPr="005851EA">
          <w:rPr>
            <w:rFonts w:eastAsia="MS Mincho" w:cs="Times New Roman"/>
            <w:noProof/>
            <w:color w:val="000000" w:themeColor="text1"/>
            <w:sz w:val="24"/>
            <w:szCs w:val="24"/>
          </w:rPr>
          <w:t>Dunne et al. 2013</w:t>
        </w:r>
      </w:hyperlink>
      <w:r w:rsidRPr="005851EA">
        <w:rPr>
          <w:rFonts w:eastAsia="MS Mincho" w:cs="Times New Roman"/>
          <w:noProof/>
          <w:color w:val="000000" w:themeColor="text1"/>
          <w:sz w:val="24"/>
          <w:szCs w:val="24"/>
        </w:rPr>
        <w:t xml:space="preserve">, </w:t>
      </w:r>
      <w:hyperlink w:anchor="_ENREF_151" w:tooltip="Preston, 2014 #921" w:history="1">
        <w:r w:rsidRPr="005851EA">
          <w:rPr>
            <w:rFonts w:eastAsia="MS Mincho" w:cs="Times New Roman"/>
            <w:noProof/>
            <w:color w:val="000000" w:themeColor="text1"/>
            <w:sz w:val="24"/>
            <w:szCs w:val="24"/>
          </w:rPr>
          <w:t>Preston et al. 2014</w:t>
        </w:r>
      </w:hyperlink>
      <w:r w:rsidRPr="005851EA">
        <w:rPr>
          <w:rFonts w:eastAsia="MS Mincho" w:cs="Times New Roman"/>
          <w:noProof/>
          <w:color w:val="000000" w:themeColor="text1"/>
          <w:sz w:val="24"/>
          <w:szCs w:val="24"/>
        </w:rPr>
        <w:t xml:space="preserve">, </w:t>
      </w:r>
      <w:hyperlink w:anchor="_ENREF_194" w:tooltip="Wood, 2015 #1170" w:history="1">
        <w:r w:rsidRPr="005851EA">
          <w:rPr>
            <w:rFonts w:eastAsia="MS Mincho" w:cs="Times New Roman"/>
            <w:noProof/>
            <w:color w:val="000000" w:themeColor="text1"/>
            <w:sz w:val="24"/>
            <w:szCs w:val="24"/>
          </w:rPr>
          <w:t>Wood et al. 2015</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This has facilitated a growing number of comparisons among food webs leading to robust analyses of structural properties that differentiate communities and how such structural properties differ among different food webs based on the number of nodes, the number of links and thus the connectance, and sampling effort (Williams and Martinez 2000, Dunne et al. 2002a, 2002b, Dunne et al. 2004, Williams and Martinez 2004a, 2004b, Williams and Martinez 2008, Vermaat et al. 2009). </w:t>
      </w:r>
    </w:p>
    <w:p w14:paraId="3F53F2ED" w14:textId="25135E33" w:rsidR="00853886" w:rsidRPr="005851EA" w:rsidRDefault="00853886" w:rsidP="007D2DB0">
      <w:pPr>
        <w:autoSpaceDE w:val="0"/>
        <w:autoSpaceDN w:val="0"/>
        <w:adjustRightInd w:val="0"/>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The assessment of complexity and structure of a food web, and comparison with other food webs, is currently based on a well-defined set of network characteristics (e.g. Dunne at al 2013).  The fundamental properties (simply characterize overall attributes of food web network structure) of a food web are: (1) species richness (</w:t>
      </w:r>
      <w:r w:rsidRPr="005851EA">
        <w:rPr>
          <w:rFonts w:eastAsia="MS Mincho" w:cs="Times New Roman"/>
          <w:i/>
          <w:iCs/>
          <w:color w:val="000000" w:themeColor="text1"/>
          <w:sz w:val="24"/>
          <w:szCs w:val="24"/>
        </w:rPr>
        <w:t>S</w:t>
      </w:r>
      <w:r w:rsidRPr="005851EA">
        <w:rPr>
          <w:rFonts w:eastAsia="MS Mincho" w:cs="Times New Roman"/>
          <w:color w:val="000000" w:themeColor="text1"/>
          <w:sz w:val="24"/>
          <w:szCs w:val="24"/>
        </w:rPr>
        <w:t>), (2) the number of links (</w:t>
      </w:r>
      <w:r w:rsidRPr="005851EA">
        <w:rPr>
          <w:rFonts w:eastAsia="MS Mincho" w:cs="Times New Roman"/>
          <w:i/>
          <w:iCs/>
          <w:color w:val="000000" w:themeColor="text1"/>
          <w:sz w:val="24"/>
          <w:szCs w:val="24"/>
        </w:rPr>
        <w:t>L</w:t>
      </w:r>
      <w:r w:rsidRPr="005851EA">
        <w:rPr>
          <w:rFonts w:eastAsia="MS Mincho" w:cs="Times New Roman"/>
          <w:color w:val="000000" w:themeColor="text1"/>
          <w:sz w:val="24"/>
          <w:szCs w:val="24"/>
        </w:rPr>
        <w:t>), (3) linkage density (</w:t>
      </w:r>
      <w:r w:rsidRPr="005851EA">
        <w:rPr>
          <w:rFonts w:eastAsia="MS Mincho" w:cs="Times New Roman"/>
          <w:i/>
          <w:iCs/>
          <w:color w:val="000000" w:themeColor="text1"/>
          <w:sz w:val="24"/>
          <w:szCs w:val="24"/>
        </w:rPr>
        <w:t>L/S</w:t>
      </w:r>
      <w:r w:rsidRPr="005851EA">
        <w:rPr>
          <w:rFonts w:eastAsia="MS Mincho" w:cs="Times New Roman"/>
          <w:color w:val="000000" w:themeColor="text1"/>
          <w:sz w:val="24"/>
          <w:szCs w:val="24"/>
        </w:rPr>
        <w:t>), and (4) connectance (</w:t>
      </w:r>
      <w:r w:rsidRPr="005851EA">
        <w:rPr>
          <w:rFonts w:eastAsia="MS Mincho" w:cs="Times New Roman"/>
          <w:i/>
          <w:iCs/>
          <w:color w:val="000000" w:themeColor="text1"/>
          <w:sz w:val="24"/>
          <w:szCs w:val="24"/>
        </w:rPr>
        <w:t>C</w:t>
      </w:r>
      <w:r w:rsidRPr="005851EA">
        <w:rPr>
          <w:rFonts w:eastAsia="MS Mincho" w:cs="Times New Roman"/>
          <w:color w:val="000000" w:themeColor="text1"/>
          <w:sz w:val="24"/>
          <w:szCs w:val="24"/>
        </w:rPr>
        <w:t>= number of links/species richness</w:t>
      </w:r>
      <w:r w:rsidRPr="005851EA">
        <w:rPr>
          <w:rFonts w:eastAsia="MS Mincho" w:cs="Times New Roman"/>
          <w:color w:val="000000" w:themeColor="text1"/>
          <w:sz w:val="24"/>
          <w:szCs w:val="24"/>
          <w:vertAlign w:val="superscript"/>
        </w:rPr>
        <w:t>2</w:t>
      </w:r>
      <w:r w:rsidRPr="005851EA">
        <w:rPr>
          <w:rFonts w:eastAsia="MS Mincho" w:cs="Times New Roman"/>
          <w:color w:val="000000" w:themeColor="text1"/>
          <w:sz w:val="24"/>
          <w:szCs w:val="24"/>
        </w:rPr>
        <w:t xml:space="preserve">) </w:t>
      </w:r>
      <w:r w:rsidRPr="005851EA">
        <w:rPr>
          <w:rFonts w:eastAsia="MS Mincho" w:cs="Times New Roman"/>
          <w:color w:val="000000" w:themeColor="text1"/>
          <w:sz w:val="24"/>
          <w:szCs w:val="24"/>
        </w:rPr>
        <w:fldChar w:fldCharType="begin"/>
      </w:r>
      <w:r w:rsidRPr="005851EA">
        <w:rPr>
          <w:rFonts w:eastAsia="MS Mincho" w:cs="Times New Roman"/>
          <w:color w:val="000000" w:themeColor="text1"/>
          <w:sz w:val="24"/>
          <w:szCs w:val="24"/>
        </w:rPr>
        <w:instrText xml:space="preserve"> ADDIN EN.CITE &lt;EndNote&gt;&lt;Cite&gt;&lt;Author&gt;Dunne&lt;/Author&gt;&lt;Year&gt;2009&lt;/Year&gt;&lt;RecNum&gt;1172&lt;/RecNum&gt;&lt;DisplayText&gt;(Dunne 2009)&lt;/DisplayText&gt;&lt;record&gt;&lt;rec-number&gt;1172&lt;/rec-number&gt;&lt;foreign-keys&gt;&lt;key app="EN" db-id="x5attf9e3ftzs1ezppfvar2mwa2d0a0ts2ds"&gt;1172&lt;/key&gt;&lt;/foreign-keys&gt;&lt;ref-type name="Edited Book"&gt;28&lt;/ref-type&gt;&lt;contributors&gt;&lt;authors&gt;&lt;author&gt;Dunne, J. A.&lt;/author&gt;&lt;/authors&gt;&lt;secondary-authors&gt;&lt;author&gt;Meyers, R. A.&lt;/author&gt;&lt;/secondary-authors&gt;&lt;/contributors&gt;&lt;titles&gt;&lt;title&gt;Food Webs&lt;/title&gt;&lt;secondary-title&gt;Encyclopedia of Complexity and Systems Science&lt;/secondary-title&gt;&lt;/titles&gt;&lt;pages&gt;3661-3682&lt;/pages&gt;&lt;dates&gt;&lt;year&gt;2009&lt;/year&gt;&lt;/dates&gt;&lt;pub-location&gt;New York&lt;/pub-location&gt;&lt;publisher&gt;Springer&lt;/publisher&gt;&lt;urls&gt;&lt;/urls&gt;&lt;/record&gt;&lt;/Cite&gt;&lt;/EndNote&gt;</w:instrText>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58" w:tooltip="Dunne, 2009 #1172" w:history="1">
        <w:r w:rsidRPr="005851EA">
          <w:rPr>
            <w:rFonts w:eastAsia="MS Mincho" w:cs="Times New Roman"/>
            <w:noProof/>
            <w:color w:val="000000" w:themeColor="text1"/>
            <w:sz w:val="24"/>
            <w:szCs w:val="24"/>
          </w:rPr>
          <w:t>Dunne 2009</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Some of the properties related to the type of taxa in the food are: </w:t>
      </w:r>
      <w:r w:rsidRPr="005851EA">
        <w:rPr>
          <w:rFonts w:eastAsia="MS Mincho" w:cs="Times New Roman"/>
          <w:color w:val="000000" w:themeColor="text1"/>
          <w:sz w:val="24"/>
          <w:szCs w:val="24"/>
        </w:rPr>
        <w:lastRenderedPageBreak/>
        <w:t>proportions of (1) top (</w:t>
      </w:r>
      <w:r w:rsidRPr="005851EA">
        <w:rPr>
          <w:rFonts w:eastAsia="MS Mincho" w:cs="Times New Roman"/>
          <w:i/>
          <w:iCs/>
          <w:color w:val="000000" w:themeColor="text1"/>
          <w:sz w:val="24"/>
          <w:szCs w:val="24"/>
        </w:rPr>
        <w:t>T</w:t>
      </w:r>
      <w:r w:rsidRPr="005851EA">
        <w:rPr>
          <w:rFonts w:eastAsia="MS Mincho" w:cs="Times New Roman"/>
          <w:color w:val="000000" w:themeColor="text1"/>
          <w:sz w:val="24"/>
          <w:szCs w:val="24"/>
        </w:rPr>
        <w:t>), (2) intermediate (</w:t>
      </w:r>
      <w:r w:rsidRPr="005851EA">
        <w:rPr>
          <w:rFonts w:eastAsia="MS Mincho" w:cs="Times New Roman"/>
          <w:i/>
          <w:iCs/>
          <w:color w:val="000000" w:themeColor="text1"/>
          <w:sz w:val="24"/>
          <w:szCs w:val="24"/>
        </w:rPr>
        <w:t>I</w:t>
      </w:r>
      <w:r w:rsidRPr="005851EA">
        <w:rPr>
          <w:rFonts w:eastAsia="MS Mincho" w:cs="Times New Roman"/>
          <w:color w:val="000000" w:themeColor="text1"/>
          <w:sz w:val="24"/>
          <w:szCs w:val="24"/>
        </w:rPr>
        <w:t>), (3) basal (</w:t>
      </w:r>
      <w:r w:rsidRPr="005851EA">
        <w:rPr>
          <w:rFonts w:eastAsia="MS Mincho" w:cs="Times New Roman"/>
          <w:i/>
          <w:iCs/>
          <w:color w:val="000000" w:themeColor="text1"/>
          <w:sz w:val="24"/>
          <w:szCs w:val="24"/>
        </w:rPr>
        <w:t>B</w:t>
      </w:r>
      <w:r w:rsidRPr="005851EA">
        <w:rPr>
          <w:rFonts w:eastAsia="MS Mincho" w:cs="Times New Roman"/>
          <w:color w:val="000000" w:themeColor="text1"/>
          <w:sz w:val="24"/>
          <w:szCs w:val="24"/>
        </w:rPr>
        <w:t>) species, and omnivory (</w:t>
      </w:r>
      <w:r w:rsidRPr="005851EA">
        <w:rPr>
          <w:rFonts w:eastAsia="MS Mincho" w:cs="Times New Roman"/>
          <w:i/>
          <w:iCs/>
          <w:color w:val="000000" w:themeColor="text1"/>
          <w:sz w:val="24"/>
          <w:szCs w:val="24"/>
        </w:rPr>
        <w:t>O</w:t>
      </w:r>
      <w:r w:rsidRPr="005851EA">
        <w:rPr>
          <w:rFonts w:eastAsia="MS Mincho" w:cs="Times New Roman"/>
          <w:color w:val="000000" w:themeColor="text1"/>
          <w:sz w:val="24"/>
          <w:szCs w:val="24"/>
        </w:rPr>
        <w:t>) (Dunne 2009). Other network structural properties are based on how links are distributed among taxa such as vulnerability and generality associated with the links – e.g. how many species feed on a consumer and how many species does a consumer feed on (Dunne 2009, Dunne et al. 2013).  In addition, these properties also include (1) trophic level (</w:t>
      </w:r>
      <w:r w:rsidRPr="005851EA">
        <w:rPr>
          <w:rFonts w:eastAsia="MS Mincho" w:cs="Times New Roman"/>
          <w:i/>
          <w:iCs/>
          <w:color w:val="000000" w:themeColor="text1"/>
          <w:sz w:val="24"/>
          <w:szCs w:val="24"/>
        </w:rPr>
        <w:t>TL</w:t>
      </w:r>
      <w:r w:rsidRPr="005851EA">
        <w:rPr>
          <w:rFonts w:eastAsia="MS Mincho" w:cs="Times New Roman"/>
          <w:color w:val="000000" w:themeColor="text1"/>
          <w:sz w:val="24"/>
          <w:szCs w:val="24"/>
        </w:rPr>
        <w:t>), (2) generality standard deviation (</w:t>
      </w:r>
      <w:r w:rsidRPr="005851EA">
        <w:rPr>
          <w:rFonts w:eastAsia="MS Mincho" w:cs="Times New Roman"/>
          <w:i/>
          <w:iCs/>
          <w:color w:val="000000" w:themeColor="text1"/>
          <w:sz w:val="24"/>
          <w:szCs w:val="24"/>
        </w:rPr>
        <w:t>GenSD</w:t>
      </w:r>
      <w:r w:rsidRPr="005851EA">
        <w:rPr>
          <w:rFonts w:eastAsia="MS Mincho" w:cs="Times New Roman"/>
          <w:color w:val="000000" w:themeColor="text1"/>
          <w:sz w:val="24"/>
          <w:szCs w:val="24"/>
        </w:rPr>
        <w:t>), (3) vulnerability standard deviation (</w:t>
      </w:r>
      <w:r w:rsidRPr="005851EA">
        <w:rPr>
          <w:rFonts w:eastAsia="MS Mincho" w:cs="Times New Roman"/>
          <w:i/>
          <w:iCs/>
          <w:color w:val="000000" w:themeColor="text1"/>
          <w:sz w:val="24"/>
          <w:szCs w:val="24"/>
        </w:rPr>
        <w:t>VulSD</w:t>
      </w:r>
      <w:r w:rsidRPr="005851EA">
        <w:rPr>
          <w:rFonts w:eastAsia="MS Mincho" w:cs="Times New Roman"/>
          <w:color w:val="000000" w:themeColor="text1"/>
          <w:sz w:val="24"/>
          <w:szCs w:val="24"/>
        </w:rPr>
        <w:t>), (4) maximum similarity (</w:t>
      </w:r>
      <w:r w:rsidRPr="005851EA">
        <w:rPr>
          <w:rFonts w:eastAsia="MS Mincho" w:cs="Times New Roman"/>
          <w:i/>
          <w:iCs/>
          <w:color w:val="000000" w:themeColor="text1"/>
          <w:sz w:val="24"/>
          <w:szCs w:val="24"/>
        </w:rPr>
        <w:t>MaxSim</w:t>
      </w:r>
      <w:r w:rsidRPr="005851EA">
        <w:rPr>
          <w:rFonts w:eastAsia="MS Mincho" w:cs="Times New Roman"/>
          <w:color w:val="000000" w:themeColor="text1"/>
          <w:sz w:val="24"/>
          <w:szCs w:val="24"/>
        </w:rPr>
        <w:t>), and (5) clustering coefficient (</w:t>
      </w:r>
      <w:r w:rsidRPr="005851EA">
        <w:rPr>
          <w:rFonts w:eastAsia="MS Mincho" w:cs="Times New Roman"/>
          <w:i/>
          <w:iCs/>
          <w:color w:val="000000" w:themeColor="text1"/>
          <w:sz w:val="24"/>
          <w:szCs w:val="24"/>
        </w:rPr>
        <w:t>Clus</w:t>
      </w:r>
      <w:r w:rsidRPr="005851EA">
        <w:rPr>
          <w:rFonts w:eastAsia="MS Mincho" w:cs="Times New Roman"/>
          <w:color w:val="000000" w:themeColor="text1"/>
          <w:sz w:val="24"/>
          <w:szCs w:val="24"/>
        </w:rPr>
        <w:t xml:space="preserve">) (Dunne 2009). Degree distribution is among the other network structural properties that show how links are distributed among the nodes. Box. 1 provides explanation for the properties examined in this study. </w:t>
      </w:r>
    </w:p>
    <w:p w14:paraId="2AB704CA" w14:textId="7B163685" w:rsidR="0055000B" w:rsidRPr="005851EA" w:rsidRDefault="00537954" w:rsidP="007D2DB0">
      <w:pPr>
        <w:spacing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In an effort to construct a simple explanation of food web structure, Williams and Martinez (2000) proposed the niche model, which when provided the connectance of a community, predicts very well the remaining structural features.  In their model, links are assigned as a function of the connectivity (connectance) of the food web, and distributed according to a rule of thumb that basically assumes that consumers eat resources “lower” in their niche space (e.g. smaller size).  The value of this model was two-fold.  First it provided a sensible rule for what drives food web structure – feeding biology – and second, it provided a simulation platform on which to compare food webs (either models or real data), as the niche model predicts distributions of structural properties.</w:t>
      </w:r>
    </w:p>
    <w:p w14:paraId="4162EFAF" w14:textId="77777777" w:rsidR="007D2DB0" w:rsidRPr="005851EA" w:rsidRDefault="0055000B" w:rsidP="007D2DB0">
      <w:pPr>
        <w:spacing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Complementing the niche model and recent variants are a set of standard network statistics (see Box. 1).  One of the most significant is the degree distribution, the distribution pattern of generality.  Dunne et al (2013) and previously Schoener (1989) noted that the </w:t>
      </w:r>
      <w:r w:rsidRPr="005851EA">
        <w:rPr>
          <w:rFonts w:eastAsia="MS Mincho" w:cs="Times New Roman"/>
          <w:color w:val="000000" w:themeColor="text1"/>
          <w:sz w:val="24"/>
          <w:szCs w:val="24"/>
        </w:rPr>
        <w:lastRenderedPageBreak/>
        <w:t xml:space="preserve">resource distribution, the number of resource taxa per consumer (generality) and the consumer distribution, as well as the numbers of consumer taxa per resource (vulnerability) were all important. The distribution of resources among the feeding links </w:t>
      </w:r>
      <w:r w:rsidR="00C02005" w:rsidRPr="005851EA">
        <w:rPr>
          <w:rFonts w:eastAsia="MS Mincho" w:cs="Times New Roman"/>
          <w:color w:val="000000" w:themeColor="text1"/>
          <w:sz w:val="24"/>
          <w:szCs w:val="24"/>
        </w:rPr>
        <w:t>reflects the balance of generalists and specialists in a food web, while the consumer distribution reflects the balance of vulnerable and invulnerable species in a food web (Schoener 1989, Dunne et al. 2013).</w:t>
      </w:r>
    </w:p>
    <w:p w14:paraId="38A1768F" w14:textId="0B91F2EE" w:rsidR="007D2DB0" w:rsidRPr="005851EA" w:rsidRDefault="007D2DB0" w:rsidP="007D2DB0">
      <w:pPr>
        <w:spacing w:line="480" w:lineRule="auto"/>
        <w:ind w:firstLine="720"/>
        <w:jc w:val="both"/>
        <w:rPr>
          <w:rFonts w:eastAsia="MS Mincho" w:cs="Times New Roman"/>
          <w:b/>
          <w:bCs/>
          <w:color w:val="000000" w:themeColor="text1"/>
          <w:sz w:val="24"/>
          <w:szCs w:val="24"/>
        </w:rPr>
      </w:pPr>
      <w:r w:rsidRPr="005851EA">
        <w:rPr>
          <w:rFonts w:eastAsia="MS Mincho" w:cs="Times New Roman"/>
          <w:color w:val="000000" w:themeColor="text1"/>
          <w:sz w:val="24"/>
          <w:szCs w:val="24"/>
        </w:rPr>
        <w:t xml:space="preserve">There are several examples where the niche model and degree distributions have been used to compare among food webs, leading to insights about general patterns in structural features we might expect in food webs.  In their original work developing the niche model (Williams and Martinez 2000), and several subsequent papers </w:t>
      </w:r>
      <w:r w:rsidRPr="005851EA">
        <w:rPr>
          <w:rFonts w:eastAsia="MS Mincho" w:cs="Times New Roman"/>
          <w:color w:val="000000" w:themeColor="text1"/>
          <w:sz w:val="24"/>
          <w:szCs w:val="24"/>
        </w:rPr>
        <w:fldChar w:fldCharType="begin">
          <w:fldData xml:space="preserve">PEVuZE5vdGU+PENpdGU+PEF1dGhvcj5XaWxsaWFtczwvQXV0aG9yPjxZZWFyPjIwMDRiPC9ZZWFy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</w:fldData>
        </w:fldChar>
      </w:r>
      <w:r w:rsidRPr="005851EA">
        <w:rPr>
          <w:rFonts w:eastAsia="MS Mincho" w:cs="Times New Roman"/>
          <w:color w:val="000000" w:themeColor="text1"/>
          <w:sz w:val="24"/>
          <w:szCs w:val="24"/>
        </w:rPr>
        <w:instrText xml:space="preserve"> ADDIN EN.CITE </w:instrText>
      </w:r>
      <w:r w:rsidRPr="005851EA">
        <w:rPr>
          <w:rFonts w:eastAsia="MS Mincho" w:cs="Times New Roman"/>
          <w:color w:val="000000" w:themeColor="text1"/>
          <w:sz w:val="24"/>
          <w:szCs w:val="24"/>
        </w:rPr>
        <w:fldChar w:fldCharType="begin">
          <w:fldData xml:space="preserve">PEVuZE5vdGU+PENpdGU+PEF1dGhvcj5XaWxsaWFtczwvQXV0aG9yPjxZZWFyPjIwMDRiPC9ZZWFy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</w:fldData>
        </w:fldChar>
      </w:r>
      <w:r w:rsidRPr="005851EA">
        <w:rPr>
          <w:rFonts w:eastAsia="MS Mincho" w:cs="Times New Roman"/>
          <w:color w:val="000000" w:themeColor="text1"/>
          <w:sz w:val="24"/>
          <w:szCs w:val="24"/>
        </w:rPr>
        <w:instrText xml:space="preserve"> ADDIN EN.CITE.DATA </w:instrText>
      </w:r>
      <w:r w:rsidRPr="005851EA">
        <w:rPr>
          <w:rFonts w:eastAsia="MS Mincho" w:cs="Times New Roman"/>
          <w:color w:val="000000" w:themeColor="text1"/>
          <w:sz w:val="24"/>
          <w:szCs w:val="24"/>
        </w:rPr>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190" w:tooltip="Williams, 2004 #1079" w:history="1">
        <w:r w:rsidRPr="005851EA">
          <w:rPr>
            <w:rFonts w:eastAsia="MS Mincho" w:cs="Times New Roman"/>
            <w:noProof/>
            <w:color w:val="000000" w:themeColor="text1"/>
            <w:sz w:val="24"/>
            <w:szCs w:val="24"/>
          </w:rPr>
          <w:t>Williams and Martinez 2004a</w:t>
        </w:r>
      </w:hyperlink>
      <w:r w:rsidRPr="005851EA">
        <w:rPr>
          <w:rFonts w:eastAsia="MS Mincho" w:cs="Times New Roman"/>
          <w:noProof/>
          <w:color w:val="000000" w:themeColor="text1"/>
          <w:sz w:val="24"/>
          <w:szCs w:val="24"/>
        </w:rPr>
        <w:t xml:space="preserve">, </w:t>
      </w:r>
      <w:hyperlink w:anchor="_ENREF_193" w:tooltip="Williams, 2004 #925" w:history="1">
        <w:r w:rsidRPr="005851EA">
          <w:rPr>
            <w:rFonts w:eastAsia="MS Mincho" w:cs="Times New Roman"/>
            <w:noProof/>
            <w:color w:val="000000" w:themeColor="text1"/>
            <w:sz w:val="24"/>
            <w:szCs w:val="24"/>
          </w:rPr>
          <w:t>Williams and Martinez 2004b</w:t>
        </w:r>
      </w:hyperlink>
      <w:r w:rsidRPr="005851EA">
        <w:rPr>
          <w:rFonts w:eastAsia="MS Mincho" w:cs="Times New Roman"/>
          <w:noProof/>
          <w:color w:val="000000" w:themeColor="text1"/>
          <w:sz w:val="24"/>
          <w:szCs w:val="24"/>
        </w:rPr>
        <w:t xml:space="preserve">, </w:t>
      </w:r>
      <w:hyperlink w:anchor="_ENREF_191" w:tooltip="Williams, 2008 #1067" w:history="1">
        <w:r w:rsidRPr="005851EA">
          <w:rPr>
            <w:rFonts w:eastAsia="MS Mincho" w:cs="Times New Roman"/>
            <w:noProof/>
            <w:color w:val="000000" w:themeColor="text1"/>
            <w:sz w:val="24"/>
            <w:szCs w:val="24"/>
          </w:rPr>
          <w:t>Williams and Martinez 2008</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Williams and colleagues have routinely shown that connectance and the simple foraging rules can predict remaining food web structure in a wide range of communities.  Another research that have focused on degree distributions and using the niche model, shown strong network regularities, with link density representing a universal scaling term that suggests </w:t>
      </w:r>
      <w:r w:rsidRPr="005851EA">
        <w:rPr>
          <w:rFonts w:eastAsia="MS Mincho" w:cs="Times New Roman"/>
          <w:bCs/>
          <w:color w:val="000000" w:themeColor="text1"/>
          <w:sz w:val="24"/>
          <w:szCs w:val="24"/>
        </w:rPr>
        <w:t xml:space="preserve">there is an exponentially decaying, species-specific probability of preying on a fraction of species with lower niche values (e.g. smaller size) (Stouffer et al. 2005).  This is, they suggest, a </w:t>
      </w:r>
      <w:r w:rsidRPr="005851EA">
        <w:rPr>
          <w:rFonts w:eastAsia="MS Mincho" w:cs="Times New Roman"/>
          <w:color w:val="000000" w:themeColor="text1"/>
          <w:sz w:val="24"/>
          <w:szCs w:val="24"/>
        </w:rPr>
        <w:t xml:space="preserve">common pattern among all food webs despite </w:t>
      </w:r>
      <w:r w:rsidRPr="005851EA">
        <w:rPr>
          <w:rFonts w:eastAsia="MS Mincho" w:cs="Times New Roman"/>
          <w:bCs/>
          <w:color w:val="000000" w:themeColor="text1"/>
          <w:sz w:val="24"/>
          <w:szCs w:val="24"/>
        </w:rPr>
        <w:t xml:space="preserve">fundamental differences in ecosystem type (e.g., aquatic vs. terrestrial), ecosystem assembly, or past history </w:t>
      </w:r>
      <w:r w:rsidRPr="005851EA">
        <w:rPr>
          <w:rFonts w:eastAsia="MS Mincho" w:cs="Times New Roman"/>
          <w:bCs/>
          <w:color w:val="000000" w:themeColor="text1"/>
          <w:sz w:val="24"/>
          <w:szCs w:val="24"/>
        </w:rPr>
        <w:fldChar w:fldCharType="begin"/>
      </w:r>
      <w:r w:rsidRPr="005851EA">
        <w:rPr>
          <w:rFonts w:eastAsia="MS Mincho" w:cs="Times New Roman"/>
          <w:bCs/>
          <w:color w:val="000000" w:themeColor="text1"/>
          <w:sz w:val="24"/>
          <w:szCs w:val="24"/>
        </w:rPr>
        <w:instrText xml:space="preserve"> ADDIN EN.CITE &lt;EndNote&gt;&lt;Cite&gt;&lt;Author&gt;Stouffer&lt;/Author&gt;&lt;Year&gt;2005&lt;/Year&gt;&lt;RecNum&gt;1130&lt;/RecNum&gt;&lt;DisplayText&gt;(Stouffer et al. 2005)&lt;/DisplayText&gt;&lt;record&gt;&lt;rec-number&gt;1130&lt;/rec-number&gt;&lt;foreign-keys&gt;&lt;key app="EN" db-id="x5attf9e3ftzs1ezppfvar2mwa2d0a0ts2ds"&gt;1130&lt;/key&gt;&lt;/foreign-keys&gt;&lt;ref-type name="Journal Article"&gt;17&lt;/ref-type&gt;&lt;contributors&gt;&lt;authors&gt;&lt;author&gt;Stouffer, D. B.&lt;/author&gt;&lt;author&gt;Camacho, J. &lt;/author&gt;&lt;author&gt;Guimera, R.&lt;/author&gt;&lt;author&gt;Ng, C. A.&lt;/author&gt;&lt;author&gt;Amaral,   L. A. N.&lt;/author&gt;&lt;/authors&gt;&lt;/contributors&gt;&lt;titles&gt;&lt;title&gt;Quantitative patterns in the structure of model and empirical food webs&lt;/title&gt;&lt;secondary-title&gt;Ecology&lt;/secondary-title&gt;&lt;/titles&gt;&lt;periodical&gt;&lt;full-title&gt;Ecology&lt;/full-title&gt;&lt;/periodical&gt;&lt;pages&gt;1301-1311   &lt;/pages&gt;&lt;volume&gt;86 &lt;/volume&gt;&lt;number&gt;5&lt;/number&gt;&lt;dates&gt;&lt;year&gt;2005&lt;/year&gt;&lt;/dates&gt;&lt;urls&gt;&lt;/urls&gt;&lt;/record&gt;&lt;/Cite&gt;&lt;/EndNote&gt;</w:instrText>
      </w:r>
      <w:r w:rsidRPr="005851EA">
        <w:rPr>
          <w:rFonts w:eastAsia="MS Mincho" w:cs="Times New Roman"/>
          <w:bCs/>
          <w:color w:val="000000" w:themeColor="text1"/>
          <w:sz w:val="24"/>
          <w:szCs w:val="24"/>
        </w:rPr>
        <w:fldChar w:fldCharType="separate"/>
      </w:r>
      <w:r w:rsidRPr="005851EA">
        <w:rPr>
          <w:rFonts w:eastAsia="MS Mincho" w:cs="Times New Roman"/>
          <w:bCs/>
          <w:noProof/>
          <w:color w:val="000000" w:themeColor="text1"/>
          <w:sz w:val="24"/>
          <w:szCs w:val="24"/>
        </w:rPr>
        <w:t>(</w:t>
      </w:r>
      <w:hyperlink w:anchor="_ENREF_168" w:tooltip="Stouffer, 2005 #1130" w:history="1">
        <w:r w:rsidRPr="005851EA">
          <w:rPr>
            <w:rFonts w:eastAsia="MS Mincho" w:cs="Times New Roman"/>
            <w:bCs/>
            <w:noProof/>
            <w:color w:val="000000" w:themeColor="text1"/>
            <w:sz w:val="24"/>
            <w:szCs w:val="24"/>
          </w:rPr>
          <w:t>Stouffer et al. 2005</w:t>
        </w:r>
      </w:hyperlink>
      <w:r w:rsidRPr="005851EA">
        <w:rPr>
          <w:rFonts w:eastAsia="MS Mincho" w:cs="Times New Roman"/>
          <w:bCs/>
          <w:noProof/>
          <w:color w:val="000000" w:themeColor="text1"/>
          <w:sz w:val="24"/>
          <w:szCs w:val="24"/>
        </w:rPr>
        <w:t>)</w:t>
      </w:r>
      <w:r w:rsidRPr="005851EA">
        <w:rPr>
          <w:rFonts w:eastAsia="MS Mincho" w:cs="Times New Roman"/>
          <w:bCs/>
          <w:color w:val="000000" w:themeColor="text1"/>
          <w:sz w:val="24"/>
          <w:szCs w:val="24"/>
        </w:rPr>
        <w:fldChar w:fldCharType="end"/>
      </w:r>
      <w:r w:rsidRPr="005851EA">
        <w:rPr>
          <w:rFonts w:eastAsia="MS Mincho" w:cs="Times New Roman"/>
          <w:bCs/>
          <w:color w:val="000000" w:themeColor="text1"/>
          <w:sz w:val="24"/>
          <w:szCs w:val="24"/>
        </w:rPr>
        <w:t>.</w:t>
      </w:r>
      <w:r w:rsidRPr="005851EA">
        <w:rPr>
          <w:rFonts w:eastAsia="MS Mincho" w:cs="Times New Roman"/>
          <w:b/>
          <w:bCs/>
          <w:color w:val="000000" w:themeColor="text1"/>
          <w:sz w:val="24"/>
          <w:szCs w:val="24"/>
        </w:rPr>
        <w:t xml:space="preserve"> </w:t>
      </w:r>
    </w:p>
    <w:p w14:paraId="440EFE70" w14:textId="56DC8FAA" w:rsidR="007D2DB0" w:rsidRPr="005851EA" w:rsidRDefault="007D2DB0" w:rsidP="007D2DB0">
      <w:pPr>
        <w:spacing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Another major approach to exploring the structure of communities is to investigate the consequences of loss (Borvall and Ebenman 2006, Eklof and Ebenman 2006, Petchey et al. 2008, Saterberg et al. 2013) or addition (Paine 1969) of species to the community. </w:t>
      </w:r>
    </w:p>
    <w:p w14:paraId="40A19A0F" w14:textId="65C4835A" w:rsidR="00853886" w:rsidRPr="005851EA" w:rsidRDefault="00853886" w:rsidP="007D2DB0">
      <w:pPr>
        <w:spacing w:line="480" w:lineRule="auto"/>
        <w:jc w:val="both"/>
        <w:rPr>
          <w:rFonts w:eastAsia="MS Mincho" w:cs="Times New Roman"/>
          <w:color w:val="000000" w:themeColor="text1"/>
          <w:sz w:val="24"/>
          <w:szCs w:val="24"/>
        </w:rPr>
      </w:pPr>
      <w:r w:rsidRPr="005851EA">
        <w:rPr>
          <w:rFonts w:eastAsia="Times New Roman" w:cs="Arial"/>
          <w:noProof/>
          <w:color w:val="000000" w:themeColor="text1"/>
          <w:sz w:val="24"/>
          <w:szCs w:val="24"/>
        </w:rPr>
        <w:lastRenderedPageBreak/>
        <mc:AlternateContent>
          <mc:Choice Requires="wps">
            <w:drawing>
              <wp:inline distT="0" distB="0" distL="0" distR="0" wp14:anchorId="0A52179F" wp14:editId="0A60E457">
                <wp:extent cx="5396230" cy="8610600"/>
                <wp:effectExtent l="11430" t="5715" r="12065" b="13335"/>
                <wp:docPr id="1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6230" cy="8610600"/>
                        </a:xfrm>
                        <a:prstGeom prst="rect">
                          <a:avLst/>
                        </a:prstGeom>
                        <a:noFill/>
                        <a:ln w="635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3A019D2" w14:textId="77777777" w:rsidR="00447B40" w:rsidRPr="00DF1C0C" w:rsidRDefault="00447B40" w:rsidP="00853886">
                            <w:pPr>
                              <w:spacing w:line="360" w:lineRule="auto"/>
                              <w:jc w:val="both"/>
                              <w:rPr>
                                <w:b/>
                                <w:bCs/>
                                <w:color w:val="000000" w:themeColor="text1"/>
                                <w:sz w:val="16"/>
                                <w:szCs w:val="16"/>
                              </w:rPr>
                            </w:pPr>
                            <w:r w:rsidRPr="00662BC7">
                              <w:rPr>
                                <w:b/>
                                <w:bCs/>
                                <w:sz w:val="16"/>
                                <w:szCs w:val="16"/>
                              </w:rPr>
                              <w:t xml:space="preserve">Box. </w:t>
                            </w:r>
                            <w:r w:rsidRPr="00DF1C0C">
                              <w:rPr>
                                <w:b/>
                                <w:bCs/>
                                <w:color w:val="000000" w:themeColor="text1"/>
                                <w:sz w:val="16"/>
                                <w:szCs w:val="16"/>
                              </w:rPr>
                              <w:t xml:space="preserve">1 Glossary [based on </w:t>
                            </w:r>
                            <w:r w:rsidRPr="00DF1C0C">
                              <w:rPr>
                                <w:b/>
                                <w:bCs/>
                                <w:color w:val="000000" w:themeColor="text1"/>
                                <w:sz w:val="16"/>
                                <w:szCs w:val="16"/>
                              </w:rPr>
                              <w:fldChar w:fldCharType="begin"/>
                            </w:r>
                            <w:r w:rsidRPr="00DF1C0C">
                              <w:rPr>
                                <w:b/>
                                <w:bCs/>
                                <w:color w:val="000000" w:themeColor="text1"/>
                                <w:sz w:val="16"/>
                                <w:szCs w:val="16"/>
                              </w:rPr>
                              <w:instrText xml:space="preserve"> ADDIN EN.CITE &lt;EndNote&gt;&lt;Cite&gt;&lt;Author&gt;Dunne&lt;/Author&gt;&lt;Year&gt;2013&lt;/Year&gt;&lt;RecNum&gt;929&lt;/RecNum&gt;&lt;DisplayText&gt;(Dunne et al. 2013)&lt;/DisplayText&gt;&lt;record&gt;&lt;rec-number&gt;929&lt;/rec-number&gt;&lt;foreign-keys&gt;&lt;key app="EN" db-id="x5attf9e3ftzs1ezppfvar2mwa2d0a0ts2ds"&gt;929&lt;/key&gt;&lt;/foreign-keys&gt;&lt;ref-type name="Journal Article"&gt;17&lt;/ref-type&gt;&lt;contributors&gt;&lt;authors&gt;&lt;author&gt;Dunne, J.A.&lt;/author&gt;&lt;author&gt;Lafferty, K.D.&lt;/author&gt;&lt;author&gt;Dobson, A.P.&lt;/author&gt;&lt;author&gt;Hechinger, R.F.&lt;/author&gt;&lt;author&gt;Kuris, A.M.&lt;/author&gt;&lt;author&gt;Martinez, N.D.&lt;/author&gt;&lt;author&gt;McLaughlin, J.P.&lt;/author&gt;&lt;author&gt;Mouritsen, K.N.&lt;/author&gt;&lt;author&gt;Poulin, R.&lt;/author&gt;&lt;author&gt;Reise, K.&lt;/author&gt;&lt;author&gt;Stouffer,D.B.&lt;/author&gt;&lt;author&gt;Thieltges, D.W.&lt;/author&gt;&lt;author&gt;Williams, R.J. &lt;/author&gt;&lt;author&gt;Zander, C.D.&lt;/author&gt;&lt;/authors&gt;&lt;/contributors&gt;&lt;titles&gt;&lt;title&gt;Parasites affect food web structure primarily through increased diversity and complexity&lt;/title&gt;&lt;secondary-title&gt;PLOS Biology&lt;/secondary-title&gt;&lt;/titles&gt;&lt;periodical&gt;&lt;full-title&gt;PLOS Biology&lt;/full-title&gt;&lt;/periodical&gt;&lt;pages&gt;e1001579 (1-17)&lt;/pages&gt;&lt;volume&gt;11&lt;/volume&gt;&lt;number&gt;6&lt;/number&gt;&lt;dates&gt;&lt;year&gt;2013&lt;/year&gt;&lt;/dates&gt;&lt;urls&gt;&lt;/urls&gt;&lt;/record&gt;&lt;/Cite&gt;&lt;/EndNote&gt;</w:instrText>
                            </w:r>
                            <w:r w:rsidRPr="00DF1C0C">
                              <w:rPr>
                                <w:b/>
                                <w:bCs/>
                                <w:color w:val="000000" w:themeColor="text1"/>
                                <w:sz w:val="16"/>
                                <w:szCs w:val="16"/>
                              </w:rPr>
                              <w:fldChar w:fldCharType="separate"/>
                            </w:r>
                            <w:r w:rsidRPr="00DF1C0C">
                              <w:rPr>
                                <w:b/>
                                <w:bCs/>
                                <w:noProof/>
                                <w:color w:val="000000" w:themeColor="text1"/>
                                <w:sz w:val="16"/>
                                <w:szCs w:val="16"/>
                              </w:rPr>
                              <w:t>(</w:t>
                            </w:r>
                            <w:hyperlink w:anchor="_ENREF_59" w:tooltip="Dunne, 2013 #929" w:history="1">
                              <w:r w:rsidRPr="00DF1C0C">
                                <w:rPr>
                                  <w:b/>
                                  <w:bCs/>
                                  <w:noProof/>
                                  <w:color w:val="000000" w:themeColor="text1"/>
                                  <w:sz w:val="16"/>
                                  <w:szCs w:val="16"/>
                                </w:rPr>
                                <w:t>Dunne et al. 2013</w:t>
                              </w:r>
                            </w:hyperlink>
                            <w:r w:rsidRPr="00DF1C0C">
                              <w:rPr>
                                <w:b/>
                                <w:bCs/>
                                <w:noProof/>
                                <w:color w:val="000000" w:themeColor="text1"/>
                                <w:sz w:val="16"/>
                                <w:szCs w:val="16"/>
                              </w:rPr>
                              <w:t>)</w:t>
                            </w:r>
                            <w:r w:rsidRPr="00DF1C0C">
                              <w:rPr>
                                <w:b/>
                                <w:bCs/>
                                <w:color w:val="000000" w:themeColor="text1"/>
                                <w:sz w:val="16"/>
                                <w:szCs w:val="16"/>
                              </w:rPr>
                              <w:fldChar w:fldCharType="end"/>
                            </w:r>
                            <w:r w:rsidRPr="00DF1C0C">
                              <w:rPr>
                                <w:b/>
                                <w:bCs/>
                                <w:color w:val="000000" w:themeColor="text1"/>
                                <w:sz w:val="16"/>
                                <w:szCs w:val="16"/>
                              </w:rPr>
                              <w:t>]:</w:t>
                            </w:r>
                          </w:p>
                          <w:p w14:paraId="300B4C88" w14:textId="77777777" w:rsidR="00447B40" w:rsidRPr="00DF1C0C" w:rsidRDefault="00447B40" w:rsidP="00853886">
                            <w:pPr>
                              <w:spacing w:line="360" w:lineRule="auto"/>
                              <w:jc w:val="both"/>
                              <w:rPr>
                                <w:b/>
                                <w:bCs/>
                                <w:color w:val="000000" w:themeColor="text1"/>
                                <w:sz w:val="16"/>
                                <w:szCs w:val="16"/>
                              </w:rPr>
                            </w:pPr>
                            <w:r w:rsidRPr="00DF1C0C">
                              <w:rPr>
                                <w:b/>
                                <w:bCs/>
                                <w:color w:val="000000" w:themeColor="text1"/>
                                <w:sz w:val="16"/>
                                <w:szCs w:val="16"/>
                              </w:rPr>
                              <w:t>Food web</w:t>
                            </w:r>
                            <w:r w:rsidRPr="00DF1C0C">
                              <w:rPr>
                                <w:color w:val="000000" w:themeColor="text1"/>
                                <w:sz w:val="16"/>
                                <w:szCs w:val="16"/>
                              </w:rPr>
                              <w:t>: A network of feeding interactions among co-occurring taxa in a certain habitat.</w:t>
                            </w:r>
                            <w:r w:rsidRPr="00DF1C0C">
                              <w:rPr>
                                <w:b/>
                                <w:bCs/>
                                <w:color w:val="000000" w:themeColor="text1"/>
                                <w:sz w:val="16"/>
                                <w:szCs w:val="16"/>
                              </w:rPr>
                              <w:t xml:space="preserve"> </w:t>
                            </w:r>
                          </w:p>
                          <w:p w14:paraId="3C83BC92" w14:textId="77777777" w:rsidR="00447B40" w:rsidRPr="00DF1C0C" w:rsidRDefault="00447B40" w:rsidP="00853886">
                            <w:pPr>
                              <w:pStyle w:val="ListParagraph"/>
                              <w:numPr>
                                <w:ilvl w:val="0"/>
                                <w:numId w:val="24"/>
                              </w:numPr>
                              <w:spacing w:line="360" w:lineRule="auto"/>
                              <w:jc w:val="both"/>
                              <w:rPr>
                                <w:b/>
                                <w:bCs/>
                                <w:color w:val="000000" w:themeColor="text1"/>
                                <w:sz w:val="16"/>
                                <w:szCs w:val="16"/>
                              </w:rPr>
                            </w:pPr>
                            <w:r w:rsidRPr="00DF1C0C">
                              <w:rPr>
                                <w:b/>
                                <w:bCs/>
                                <w:color w:val="000000" w:themeColor="text1"/>
                                <w:sz w:val="16"/>
                                <w:szCs w:val="16"/>
                              </w:rPr>
                              <w:t>Fundamental properties</w:t>
                            </w:r>
                            <w:r w:rsidRPr="00DF1C0C">
                              <w:rPr>
                                <w:color w:val="000000" w:themeColor="text1"/>
                                <w:sz w:val="16"/>
                                <w:szCs w:val="16"/>
                              </w:rPr>
                              <w:t>: Food web properties that simply characterize the overall attributes of network structure (Dunne 2009).</w:t>
                            </w:r>
                          </w:p>
                          <w:p w14:paraId="24E60B9A" w14:textId="77777777" w:rsidR="00447B40" w:rsidRPr="00DF1C0C" w:rsidRDefault="00447B40" w:rsidP="00853886">
                            <w:pPr>
                              <w:pStyle w:val="ListParagraph"/>
                              <w:numPr>
                                <w:ilvl w:val="0"/>
                                <w:numId w:val="25"/>
                              </w:numPr>
                              <w:spacing w:line="360" w:lineRule="auto"/>
                              <w:jc w:val="both"/>
                              <w:rPr>
                                <w:color w:val="000000" w:themeColor="text1"/>
                                <w:sz w:val="16"/>
                                <w:szCs w:val="16"/>
                              </w:rPr>
                            </w:pPr>
                            <w:r w:rsidRPr="00DF1C0C">
                              <w:rPr>
                                <w:b/>
                                <w:bCs/>
                                <w:color w:val="000000" w:themeColor="text1"/>
                                <w:sz w:val="16"/>
                                <w:szCs w:val="16"/>
                              </w:rPr>
                              <w:t>Species richness = Diversity (</w:t>
                            </w:r>
                            <w:r w:rsidRPr="00DF1C0C">
                              <w:rPr>
                                <w:b/>
                                <w:bCs/>
                                <w:i/>
                                <w:iCs/>
                                <w:color w:val="000000" w:themeColor="text1"/>
                                <w:sz w:val="16"/>
                                <w:szCs w:val="16"/>
                              </w:rPr>
                              <w:t>S</w:t>
                            </w:r>
                            <w:r w:rsidRPr="00DF1C0C">
                              <w:rPr>
                                <w:b/>
                                <w:bCs/>
                                <w:color w:val="000000" w:themeColor="text1"/>
                                <w:sz w:val="16"/>
                                <w:szCs w:val="16"/>
                              </w:rPr>
                              <w:t>)</w:t>
                            </w:r>
                            <w:r w:rsidRPr="00DF1C0C">
                              <w:rPr>
                                <w:color w:val="000000" w:themeColor="text1"/>
                                <w:sz w:val="16"/>
                                <w:szCs w:val="16"/>
                              </w:rPr>
                              <w:t>: Number of nodes (species/taxa) in a food web.</w:t>
                            </w:r>
                          </w:p>
                          <w:p w14:paraId="2857CF44" w14:textId="77777777" w:rsidR="00447B40" w:rsidRPr="00DF1C0C" w:rsidRDefault="00447B40" w:rsidP="00853886">
                            <w:pPr>
                              <w:pStyle w:val="ListParagraph"/>
                              <w:numPr>
                                <w:ilvl w:val="0"/>
                                <w:numId w:val="25"/>
                              </w:numPr>
                              <w:spacing w:line="360" w:lineRule="auto"/>
                              <w:jc w:val="both"/>
                              <w:rPr>
                                <w:b/>
                                <w:bCs/>
                                <w:color w:val="000000" w:themeColor="text1"/>
                                <w:sz w:val="16"/>
                                <w:szCs w:val="16"/>
                              </w:rPr>
                            </w:pPr>
                            <w:r w:rsidRPr="00DF1C0C">
                              <w:rPr>
                                <w:b/>
                                <w:bCs/>
                                <w:color w:val="000000" w:themeColor="text1"/>
                                <w:sz w:val="16"/>
                                <w:szCs w:val="16"/>
                              </w:rPr>
                              <w:t>Trophic links (</w:t>
                            </w:r>
                            <w:r w:rsidRPr="00DF1C0C">
                              <w:rPr>
                                <w:b/>
                                <w:bCs/>
                                <w:i/>
                                <w:iCs/>
                                <w:color w:val="000000" w:themeColor="text1"/>
                                <w:sz w:val="16"/>
                                <w:szCs w:val="16"/>
                              </w:rPr>
                              <w:t>L</w:t>
                            </w:r>
                            <w:r w:rsidRPr="00DF1C0C">
                              <w:rPr>
                                <w:b/>
                                <w:bCs/>
                                <w:color w:val="000000" w:themeColor="text1"/>
                                <w:sz w:val="16"/>
                                <w:szCs w:val="16"/>
                              </w:rPr>
                              <w:t>)</w:t>
                            </w:r>
                            <w:r w:rsidRPr="00DF1C0C">
                              <w:rPr>
                                <w:color w:val="000000" w:themeColor="text1"/>
                                <w:sz w:val="16"/>
                                <w:szCs w:val="16"/>
                              </w:rPr>
                              <w:t>:</w:t>
                            </w:r>
                            <w:r w:rsidRPr="00DF1C0C">
                              <w:rPr>
                                <w:b/>
                                <w:bCs/>
                                <w:color w:val="000000" w:themeColor="text1"/>
                                <w:sz w:val="16"/>
                                <w:szCs w:val="16"/>
                              </w:rPr>
                              <w:t xml:space="preserve"> </w:t>
                            </w:r>
                            <w:r w:rsidRPr="00DF1C0C">
                              <w:rPr>
                                <w:color w:val="000000" w:themeColor="text1"/>
                                <w:sz w:val="16"/>
                                <w:szCs w:val="16"/>
                              </w:rPr>
                              <w:t xml:space="preserve">Number of feeding interactions (edges or links), between taxa in a food web. These links are separate. For instance, “A feeds on B” is a different and separate link from “B feeds on A”. </w:t>
                            </w:r>
                          </w:p>
                          <w:p w14:paraId="4BB71FA5" w14:textId="77777777" w:rsidR="00447B40" w:rsidRPr="00DF1C0C" w:rsidRDefault="00447B40" w:rsidP="00853886">
                            <w:pPr>
                              <w:pStyle w:val="ListParagraph"/>
                              <w:numPr>
                                <w:ilvl w:val="0"/>
                                <w:numId w:val="25"/>
                              </w:numPr>
                              <w:spacing w:line="360" w:lineRule="auto"/>
                              <w:jc w:val="both"/>
                              <w:rPr>
                                <w:color w:val="000000" w:themeColor="text1"/>
                                <w:sz w:val="16"/>
                                <w:szCs w:val="16"/>
                              </w:rPr>
                            </w:pPr>
                            <w:r w:rsidRPr="00DF1C0C">
                              <w:rPr>
                                <w:b/>
                                <w:bCs/>
                                <w:color w:val="000000" w:themeColor="text1"/>
                                <w:sz w:val="16"/>
                                <w:szCs w:val="16"/>
                              </w:rPr>
                              <w:t>Linkage density (D)</w:t>
                            </w:r>
                            <w:r w:rsidRPr="00DF1C0C">
                              <w:rPr>
                                <w:color w:val="000000" w:themeColor="text1"/>
                                <w:sz w:val="16"/>
                                <w:szCs w:val="16"/>
                              </w:rPr>
                              <w:t>: Mean number of links per node (</w:t>
                            </w:r>
                            <w:r w:rsidRPr="00DF1C0C">
                              <w:rPr>
                                <w:i/>
                                <w:iCs/>
                                <w:color w:val="000000" w:themeColor="text1"/>
                                <w:sz w:val="16"/>
                                <w:szCs w:val="16"/>
                              </w:rPr>
                              <w:t>D= L/S</w:t>
                            </w:r>
                            <w:r w:rsidRPr="00DF1C0C">
                              <w:rPr>
                                <w:color w:val="000000" w:themeColor="text1"/>
                                <w:sz w:val="16"/>
                                <w:szCs w:val="16"/>
                              </w:rPr>
                              <w:t>).</w:t>
                            </w:r>
                          </w:p>
                          <w:p w14:paraId="4B45E2C5" w14:textId="77777777" w:rsidR="00447B40" w:rsidRPr="00DF1C0C" w:rsidRDefault="00447B40" w:rsidP="00853886">
                            <w:pPr>
                              <w:pStyle w:val="ListParagraph"/>
                              <w:numPr>
                                <w:ilvl w:val="0"/>
                                <w:numId w:val="25"/>
                              </w:numPr>
                              <w:spacing w:line="360" w:lineRule="auto"/>
                              <w:jc w:val="both"/>
                              <w:rPr>
                                <w:color w:val="000000" w:themeColor="text1"/>
                                <w:sz w:val="16"/>
                                <w:szCs w:val="16"/>
                              </w:rPr>
                            </w:pPr>
                            <w:r w:rsidRPr="00DF1C0C">
                              <w:rPr>
                                <w:b/>
                                <w:bCs/>
                                <w:color w:val="000000" w:themeColor="text1"/>
                                <w:sz w:val="16"/>
                                <w:szCs w:val="16"/>
                              </w:rPr>
                              <w:t>Connectance (</w:t>
                            </w:r>
                            <w:r w:rsidRPr="00DF1C0C">
                              <w:rPr>
                                <w:b/>
                                <w:bCs/>
                                <w:i/>
                                <w:iCs/>
                                <w:color w:val="000000" w:themeColor="text1"/>
                                <w:sz w:val="16"/>
                                <w:szCs w:val="16"/>
                              </w:rPr>
                              <w:t>C</w:t>
                            </w:r>
                            <w:r w:rsidRPr="00DF1C0C">
                              <w:rPr>
                                <w:b/>
                                <w:bCs/>
                                <w:color w:val="000000" w:themeColor="text1"/>
                                <w:sz w:val="16"/>
                                <w:szCs w:val="16"/>
                              </w:rPr>
                              <w:t>)</w:t>
                            </w:r>
                            <w:r w:rsidRPr="00DF1C0C">
                              <w:rPr>
                                <w:color w:val="000000" w:themeColor="text1"/>
                                <w:sz w:val="16"/>
                                <w:szCs w:val="16"/>
                              </w:rPr>
                              <w:t>: Proportion of possible links in the food web. Direct connectance (</w:t>
                            </w:r>
                            <w:r w:rsidRPr="00DF1C0C">
                              <w:rPr>
                                <w:i/>
                                <w:iCs/>
                                <w:color w:val="000000" w:themeColor="text1"/>
                                <w:sz w:val="16"/>
                                <w:szCs w:val="16"/>
                              </w:rPr>
                              <w:t>C=L/S</w:t>
                            </w:r>
                            <w:r w:rsidRPr="00DF1C0C">
                              <w:rPr>
                                <w:i/>
                                <w:iCs/>
                                <w:color w:val="000000" w:themeColor="text1"/>
                                <w:sz w:val="16"/>
                                <w:szCs w:val="16"/>
                                <w:vertAlign w:val="superscript"/>
                              </w:rPr>
                              <w:t>2</w:t>
                            </w:r>
                            <w:r w:rsidRPr="00DF1C0C">
                              <w:rPr>
                                <w:color w:val="000000" w:themeColor="text1"/>
                                <w:sz w:val="16"/>
                                <w:szCs w:val="16"/>
                              </w:rPr>
                              <w:t xml:space="preserve">) is the most conventional algorithm, where </w:t>
                            </w:r>
                            <w:r w:rsidRPr="00DF1C0C">
                              <w:rPr>
                                <w:i/>
                                <w:iCs/>
                                <w:color w:val="000000" w:themeColor="text1"/>
                                <w:sz w:val="16"/>
                                <w:szCs w:val="16"/>
                              </w:rPr>
                              <w:t>L</w:t>
                            </w:r>
                            <w:r w:rsidRPr="00DF1C0C">
                              <w:rPr>
                                <w:color w:val="000000" w:themeColor="text1"/>
                                <w:sz w:val="16"/>
                                <w:szCs w:val="16"/>
                              </w:rPr>
                              <w:t xml:space="preserve"> is the number of observed trophic links and </w:t>
                            </w:r>
                            <w:r w:rsidRPr="00DF1C0C">
                              <w:rPr>
                                <w:i/>
                                <w:iCs/>
                                <w:color w:val="000000" w:themeColor="text1"/>
                                <w:sz w:val="16"/>
                                <w:szCs w:val="16"/>
                              </w:rPr>
                              <w:t>S</w:t>
                            </w:r>
                            <w:r w:rsidRPr="00DF1C0C">
                              <w:rPr>
                                <w:i/>
                                <w:iCs/>
                                <w:color w:val="000000" w:themeColor="text1"/>
                                <w:sz w:val="16"/>
                                <w:szCs w:val="16"/>
                                <w:vertAlign w:val="superscript"/>
                              </w:rPr>
                              <w:t>2</w:t>
                            </w:r>
                            <w:r w:rsidRPr="00DF1C0C">
                              <w:rPr>
                                <w:color w:val="000000" w:themeColor="text1"/>
                                <w:sz w:val="16"/>
                                <w:szCs w:val="16"/>
                                <w:vertAlign w:val="superscript"/>
                              </w:rPr>
                              <w:t xml:space="preserve"> </w:t>
                            </w:r>
                            <w:r w:rsidRPr="00DF1C0C">
                              <w:rPr>
                                <w:color w:val="000000" w:themeColor="text1"/>
                                <w:sz w:val="16"/>
                                <w:szCs w:val="16"/>
                              </w:rPr>
                              <w:t xml:space="preserve">is the number of possible links among </w:t>
                            </w:r>
                            <w:r w:rsidRPr="00DF1C0C">
                              <w:rPr>
                                <w:i/>
                                <w:iCs/>
                                <w:color w:val="000000" w:themeColor="text1"/>
                                <w:sz w:val="16"/>
                                <w:szCs w:val="16"/>
                              </w:rPr>
                              <w:t>S</w:t>
                            </w:r>
                            <w:r w:rsidRPr="00DF1C0C">
                              <w:rPr>
                                <w:color w:val="000000" w:themeColor="text1"/>
                                <w:sz w:val="16"/>
                                <w:szCs w:val="16"/>
                              </w:rPr>
                              <w:t xml:space="preserve"> nodes </w:t>
                            </w:r>
                            <w:r w:rsidRPr="00DF1C0C">
                              <w:rPr>
                                <w:color w:val="000000" w:themeColor="text1"/>
                                <w:sz w:val="16"/>
                                <w:szCs w:val="16"/>
                              </w:rPr>
                              <w:fldChar w:fldCharType="begin"/>
                            </w:r>
                            <w:r w:rsidRPr="00DF1C0C">
                              <w:rPr>
                                <w:color w:val="000000" w:themeColor="text1"/>
                                <w:sz w:val="16"/>
                                <w:szCs w:val="16"/>
                              </w:rPr>
                              <w:instrText xml:space="preserve"> ADDIN EN.CITE &lt;EndNote&gt;&lt;Cite&gt;&lt;Author&gt;Martinez&lt;/Author&gt;&lt;Year&gt;1991&lt;/Year&gt;&lt;RecNum&gt;932&lt;/RecNum&gt;&lt;DisplayText&gt;(Martinez 1991)&lt;/DisplayText&gt;&lt;record&gt;&lt;rec-number&gt;932&lt;/rec-number&gt;&lt;foreign-keys&gt;&lt;key app="EN" db-id="x5attf9e3ftzs1ezppfvar2mwa2d0a0ts2ds"&gt;932&lt;/key&gt;&lt;/foreign-keys&gt;&lt;ref-type name="Journal Article"&gt;17&lt;/ref-type&gt;&lt;contributors&gt;&lt;authors&gt;&lt;author&gt;Martinez, N. D.&lt;/author&gt;&lt;/authors&gt;&lt;/contributors&gt;&lt;titles&gt;&lt;title&gt;Artifacts or attributes? Effects of resolution on the Little Rock Lake food web&lt;/title&gt;&lt;secondary-title&gt;Ecological Monographs&lt;/secondary-title&gt;&lt;/titles&gt;&lt;periodical&gt;&lt;full-title&gt;Ecological Monographs&lt;/full-title&gt;&lt;/periodical&gt;&lt;pages&gt;367-392&lt;/pages&gt;&lt;volume&gt;61&lt;/volume&gt;&lt;number&gt;4&lt;/number&gt;&lt;dates&gt;&lt;year&gt;1991&lt;/year&gt;&lt;/dates&gt;&lt;urls&gt;&lt;/urls&gt;&lt;/record&gt;&lt;/Cite&gt;&lt;/EndNote&gt;</w:instrText>
                            </w:r>
                            <w:r w:rsidRPr="00DF1C0C">
                              <w:rPr>
                                <w:color w:val="000000" w:themeColor="text1"/>
                                <w:sz w:val="16"/>
                                <w:szCs w:val="16"/>
                              </w:rPr>
                              <w:fldChar w:fldCharType="separate"/>
                            </w:r>
                            <w:r w:rsidRPr="00DF1C0C">
                              <w:rPr>
                                <w:noProof/>
                                <w:color w:val="000000" w:themeColor="text1"/>
                                <w:sz w:val="16"/>
                                <w:szCs w:val="16"/>
                              </w:rPr>
                              <w:t>(</w:t>
                            </w:r>
                            <w:hyperlink w:anchor="_ENREF_114" w:tooltip="Martinez, 1991 #932" w:history="1">
                              <w:r w:rsidRPr="00DF1C0C">
                                <w:rPr>
                                  <w:noProof/>
                                  <w:color w:val="000000" w:themeColor="text1"/>
                                  <w:sz w:val="16"/>
                                  <w:szCs w:val="16"/>
                                </w:rPr>
                                <w:t>Martinez 1991</w:t>
                              </w:r>
                            </w:hyperlink>
                            <w:r w:rsidRPr="00DF1C0C">
                              <w:rPr>
                                <w:noProof/>
                                <w:color w:val="000000" w:themeColor="text1"/>
                                <w:sz w:val="16"/>
                                <w:szCs w:val="16"/>
                              </w:rPr>
                              <w:t>)</w:t>
                            </w:r>
                            <w:r w:rsidRPr="00DF1C0C">
                              <w:rPr>
                                <w:color w:val="000000" w:themeColor="text1"/>
                                <w:sz w:val="16"/>
                                <w:szCs w:val="16"/>
                              </w:rPr>
                              <w:fldChar w:fldCharType="end"/>
                            </w:r>
                            <w:r w:rsidRPr="00DF1C0C">
                              <w:rPr>
                                <w:color w:val="000000" w:themeColor="text1"/>
                                <w:sz w:val="16"/>
                                <w:szCs w:val="16"/>
                              </w:rPr>
                              <w:t>.</w:t>
                            </w:r>
                          </w:p>
                          <w:p w14:paraId="531973A3" w14:textId="77777777" w:rsidR="00447B40" w:rsidRPr="00DF1C0C" w:rsidRDefault="00447B40" w:rsidP="00853886">
                            <w:pPr>
                              <w:spacing w:line="360" w:lineRule="auto"/>
                              <w:jc w:val="both"/>
                              <w:rPr>
                                <w:color w:val="000000" w:themeColor="text1"/>
                                <w:sz w:val="16"/>
                                <w:szCs w:val="16"/>
                              </w:rPr>
                            </w:pPr>
                            <w:r w:rsidRPr="00DF1C0C">
                              <w:rPr>
                                <w:b/>
                                <w:bCs/>
                                <w:color w:val="000000" w:themeColor="text1"/>
                                <w:sz w:val="16"/>
                                <w:szCs w:val="16"/>
                              </w:rPr>
                              <w:t>Complexity</w:t>
                            </w:r>
                            <w:r w:rsidRPr="00DF1C0C">
                              <w:rPr>
                                <w:color w:val="000000" w:themeColor="text1"/>
                                <w:sz w:val="16"/>
                                <w:szCs w:val="16"/>
                              </w:rPr>
                              <w:t>: Refers to simple relationships between the number of links (</w:t>
                            </w:r>
                            <w:r w:rsidRPr="00DF1C0C">
                              <w:rPr>
                                <w:i/>
                                <w:iCs/>
                                <w:color w:val="000000" w:themeColor="text1"/>
                                <w:sz w:val="16"/>
                                <w:szCs w:val="16"/>
                              </w:rPr>
                              <w:t>L</w:t>
                            </w:r>
                            <w:r w:rsidRPr="00DF1C0C">
                              <w:rPr>
                                <w:color w:val="000000" w:themeColor="text1"/>
                                <w:sz w:val="16"/>
                                <w:szCs w:val="16"/>
                              </w:rPr>
                              <w:t>) and the number of taxa (</w:t>
                            </w:r>
                            <w:r w:rsidRPr="00DF1C0C">
                              <w:rPr>
                                <w:i/>
                                <w:iCs/>
                                <w:color w:val="000000" w:themeColor="text1"/>
                                <w:sz w:val="16"/>
                                <w:szCs w:val="16"/>
                              </w:rPr>
                              <w:t>S</w:t>
                            </w:r>
                            <w:r w:rsidRPr="00DF1C0C">
                              <w:rPr>
                                <w:color w:val="000000" w:themeColor="text1"/>
                                <w:sz w:val="16"/>
                                <w:szCs w:val="16"/>
                              </w:rPr>
                              <w:t>) in a food web, especially linkage density (</w:t>
                            </w:r>
                            <w:r w:rsidRPr="00DF1C0C">
                              <w:rPr>
                                <w:i/>
                                <w:iCs/>
                                <w:color w:val="000000" w:themeColor="text1"/>
                                <w:sz w:val="16"/>
                                <w:szCs w:val="16"/>
                              </w:rPr>
                              <w:t>L/S</w:t>
                            </w:r>
                            <w:r w:rsidRPr="00DF1C0C">
                              <w:rPr>
                                <w:color w:val="000000" w:themeColor="text1"/>
                                <w:sz w:val="16"/>
                                <w:szCs w:val="16"/>
                              </w:rPr>
                              <w:t>) and connectance (</w:t>
                            </w:r>
                            <w:r w:rsidRPr="00DF1C0C">
                              <w:rPr>
                                <w:i/>
                                <w:iCs/>
                                <w:color w:val="000000" w:themeColor="text1"/>
                                <w:sz w:val="16"/>
                                <w:szCs w:val="16"/>
                              </w:rPr>
                              <w:t>L/S</w:t>
                            </w:r>
                            <w:r w:rsidRPr="00DF1C0C">
                              <w:rPr>
                                <w:i/>
                                <w:iCs/>
                                <w:color w:val="000000" w:themeColor="text1"/>
                                <w:sz w:val="16"/>
                                <w:szCs w:val="16"/>
                                <w:vertAlign w:val="superscript"/>
                              </w:rPr>
                              <w:t>2</w:t>
                            </w:r>
                            <w:r w:rsidRPr="00DF1C0C">
                              <w:rPr>
                                <w:color w:val="000000" w:themeColor="text1"/>
                                <w:sz w:val="16"/>
                                <w:szCs w:val="16"/>
                              </w:rPr>
                              <w:t>).</w:t>
                            </w:r>
                          </w:p>
                          <w:p w14:paraId="1276066A" w14:textId="77777777" w:rsidR="00447B40" w:rsidRPr="00DF1C0C" w:rsidRDefault="00447B40" w:rsidP="00853886">
                            <w:pPr>
                              <w:pStyle w:val="ListParagraph"/>
                              <w:numPr>
                                <w:ilvl w:val="0"/>
                                <w:numId w:val="24"/>
                              </w:numPr>
                              <w:spacing w:line="360" w:lineRule="auto"/>
                              <w:jc w:val="both"/>
                              <w:rPr>
                                <w:color w:val="000000" w:themeColor="text1"/>
                                <w:sz w:val="16"/>
                                <w:szCs w:val="16"/>
                              </w:rPr>
                            </w:pPr>
                            <w:r w:rsidRPr="00DF1C0C">
                              <w:rPr>
                                <w:b/>
                                <w:bCs/>
                                <w:color w:val="000000" w:themeColor="text1"/>
                                <w:sz w:val="16"/>
                                <w:szCs w:val="16"/>
                              </w:rPr>
                              <w:t>Types of taxa</w:t>
                            </w:r>
                            <w:r w:rsidRPr="00DF1C0C">
                              <w:rPr>
                                <w:color w:val="000000" w:themeColor="text1"/>
                                <w:sz w:val="16"/>
                                <w:szCs w:val="16"/>
                              </w:rPr>
                              <w:t>: Such properties characterize what percentage or proportion of taxa in a food web that can be categorized into particular topologically defined roles (Dunne 2009).</w:t>
                            </w:r>
                          </w:p>
                          <w:p w14:paraId="54E0CDF3" w14:textId="77777777" w:rsidR="00447B40" w:rsidRPr="00DF1C0C" w:rsidRDefault="00447B40" w:rsidP="00853886">
                            <w:pPr>
                              <w:pStyle w:val="ListParagraph"/>
                              <w:numPr>
                                <w:ilvl w:val="0"/>
                                <w:numId w:val="25"/>
                              </w:numPr>
                              <w:spacing w:line="360" w:lineRule="auto"/>
                              <w:jc w:val="both"/>
                              <w:rPr>
                                <w:color w:val="000000" w:themeColor="text1"/>
                                <w:sz w:val="16"/>
                                <w:szCs w:val="16"/>
                              </w:rPr>
                            </w:pPr>
                            <w:r w:rsidRPr="00DF1C0C">
                              <w:rPr>
                                <w:b/>
                                <w:bCs/>
                                <w:color w:val="000000" w:themeColor="text1"/>
                                <w:sz w:val="16"/>
                                <w:szCs w:val="16"/>
                              </w:rPr>
                              <w:t>Top species (</w:t>
                            </w:r>
                            <w:r w:rsidRPr="00DF1C0C">
                              <w:rPr>
                                <w:b/>
                                <w:bCs/>
                                <w:i/>
                                <w:iCs/>
                                <w:color w:val="000000" w:themeColor="text1"/>
                                <w:sz w:val="16"/>
                                <w:szCs w:val="16"/>
                              </w:rPr>
                              <w:t>T</w:t>
                            </w:r>
                            <w:r w:rsidRPr="00DF1C0C">
                              <w:rPr>
                                <w:b/>
                                <w:bCs/>
                                <w:color w:val="000000" w:themeColor="text1"/>
                                <w:sz w:val="16"/>
                                <w:szCs w:val="16"/>
                              </w:rPr>
                              <w:t>)</w:t>
                            </w:r>
                            <w:r w:rsidRPr="00DF1C0C">
                              <w:rPr>
                                <w:color w:val="000000" w:themeColor="text1"/>
                                <w:sz w:val="16"/>
                                <w:szCs w:val="16"/>
                              </w:rPr>
                              <w:t>: Proportion of species with only resources and no consumers.</w:t>
                            </w:r>
                          </w:p>
                          <w:p w14:paraId="4F49BB05" w14:textId="77777777" w:rsidR="00447B40" w:rsidRPr="00DF1C0C" w:rsidRDefault="00447B40" w:rsidP="00853886">
                            <w:pPr>
                              <w:pStyle w:val="ListParagraph"/>
                              <w:numPr>
                                <w:ilvl w:val="0"/>
                                <w:numId w:val="25"/>
                              </w:numPr>
                              <w:rPr>
                                <w:color w:val="000000" w:themeColor="text1"/>
                                <w:sz w:val="16"/>
                                <w:szCs w:val="16"/>
                              </w:rPr>
                            </w:pPr>
                            <w:r w:rsidRPr="00DF1C0C">
                              <w:rPr>
                                <w:b/>
                                <w:bCs/>
                                <w:color w:val="000000" w:themeColor="text1"/>
                                <w:sz w:val="16"/>
                                <w:szCs w:val="16"/>
                              </w:rPr>
                              <w:t>Intermediate species (</w:t>
                            </w:r>
                            <w:r w:rsidRPr="00DF1C0C">
                              <w:rPr>
                                <w:b/>
                                <w:bCs/>
                                <w:i/>
                                <w:iCs/>
                                <w:color w:val="000000" w:themeColor="text1"/>
                                <w:sz w:val="16"/>
                                <w:szCs w:val="16"/>
                              </w:rPr>
                              <w:t>I</w:t>
                            </w:r>
                            <w:r w:rsidRPr="00DF1C0C">
                              <w:rPr>
                                <w:b/>
                                <w:bCs/>
                                <w:color w:val="000000" w:themeColor="text1"/>
                                <w:sz w:val="16"/>
                                <w:szCs w:val="16"/>
                              </w:rPr>
                              <w:t>)</w:t>
                            </w:r>
                            <w:r w:rsidRPr="00DF1C0C">
                              <w:rPr>
                                <w:color w:val="000000" w:themeColor="text1"/>
                                <w:sz w:val="16"/>
                                <w:szCs w:val="16"/>
                              </w:rPr>
                              <w:t>:</w:t>
                            </w:r>
                            <w:r w:rsidRPr="00DF1C0C">
                              <w:rPr>
                                <w:color w:val="000000" w:themeColor="text1"/>
                              </w:rPr>
                              <w:t xml:space="preserve"> </w:t>
                            </w:r>
                            <w:r w:rsidRPr="00DF1C0C">
                              <w:rPr>
                                <w:color w:val="000000" w:themeColor="text1"/>
                                <w:sz w:val="16"/>
                                <w:szCs w:val="16"/>
                              </w:rPr>
                              <w:t>Proportion of species with resources and consumers.</w:t>
                            </w:r>
                          </w:p>
                          <w:p w14:paraId="5A987D31" w14:textId="77777777" w:rsidR="00447B40" w:rsidRPr="00DF1C0C" w:rsidRDefault="00447B40" w:rsidP="00853886">
                            <w:pPr>
                              <w:pStyle w:val="ListParagraph"/>
                              <w:numPr>
                                <w:ilvl w:val="0"/>
                                <w:numId w:val="25"/>
                              </w:numPr>
                              <w:rPr>
                                <w:color w:val="000000" w:themeColor="text1"/>
                                <w:sz w:val="16"/>
                                <w:szCs w:val="16"/>
                              </w:rPr>
                            </w:pPr>
                            <w:r w:rsidRPr="00DF1C0C">
                              <w:rPr>
                                <w:b/>
                                <w:bCs/>
                                <w:color w:val="000000" w:themeColor="text1"/>
                                <w:sz w:val="16"/>
                                <w:szCs w:val="16"/>
                              </w:rPr>
                              <w:t>Basal species (</w:t>
                            </w:r>
                            <w:r w:rsidRPr="00DF1C0C">
                              <w:rPr>
                                <w:b/>
                                <w:bCs/>
                                <w:i/>
                                <w:iCs/>
                                <w:color w:val="000000" w:themeColor="text1"/>
                                <w:sz w:val="16"/>
                                <w:szCs w:val="16"/>
                              </w:rPr>
                              <w:t>B</w:t>
                            </w:r>
                            <w:r w:rsidRPr="00DF1C0C">
                              <w:rPr>
                                <w:b/>
                                <w:bCs/>
                                <w:color w:val="000000" w:themeColor="text1"/>
                                <w:sz w:val="16"/>
                                <w:szCs w:val="16"/>
                              </w:rPr>
                              <w:t>)</w:t>
                            </w:r>
                            <w:r w:rsidRPr="00DF1C0C">
                              <w:rPr>
                                <w:color w:val="000000" w:themeColor="text1"/>
                                <w:sz w:val="16"/>
                                <w:szCs w:val="16"/>
                              </w:rPr>
                              <w:t>:</w:t>
                            </w:r>
                            <w:r w:rsidRPr="00DF1C0C">
                              <w:rPr>
                                <w:color w:val="000000" w:themeColor="text1"/>
                              </w:rPr>
                              <w:t xml:space="preserve"> </w:t>
                            </w:r>
                            <w:r w:rsidRPr="00DF1C0C">
                              <w:rPr>
                                <w:color w:val="000000" w:themeColor="text1"/>
                                <w:sz w:val="16"/>
                                <w:szCs w:val="16"/>
                              </w:rPr>
                              <w:t>Proportion of species with only consumers and no resources.</w:t>
                            </w:r>
                          </w:p>
                          <w:p w14:paraId="27079A7E" w14:textId="77777777" w:rsidR="00447B40" w:rsidRPr="00DF1C0C" w:rsidRDefault="00447B40" w:rsidP="00853886">
                            <w:pPr>
                              <w:pStyle w:val="ListParagraph"/>
                              <w:numPr>
                                <w:ilvl w:val="0"/>
                                <w:numId w:val="25"/>
                              </w:numPr>
                              <w:spacing w:line="360" w:lineRule="auto"/>
                              <w:jc w:val="both"/>
                              <w:rPr>
                                <w:color w:val="000000" w:themeColor="text1"/>
                                <w:sz w:val="16"/>
                                <w:szCs w:val="16"/>
                              </w:rPr>
                            </w:pPr>
                            <w:r w:rsidRPr="00DF1C0C">
                              <w:rPr>
                                <w:b/>
                                <w:bCs/>
                                <w:color w:val="000000" w:themeColor="text1"/>
                                <w:sz w:val="16"/>
                                <w:szCs w:val="16"/>
                              </w:rPr>
                              <w:t>Omnivory (</w:t>
                            </w:r>
                            <w:r w:rsidRPr="00DF1C0C">
                              <w:rPr>
                                <w:b/>
                                <w:bCs/>
                                <w:i/>
                                <w:iCs/>
                                <w:color w:val="000000" w:themeColor="text1"/>
                                <w:sz w:val="16"/>
                                <w:szCs w:val="16"/>
                              </w:rPr>
                              <w:t>O</w:t>
                            </w:r>
                            <w:r w:rsidRPr="00DF1C0C">
                              <w:rPr>
                                <w:b/>
                                <w:bCs/>
                                <w:color w:val="000000" w:themeColor="text1"/>
                                <w:sz w:val="16"/>
                                <w:szCs w:val="16"/>
                              </w:rPr>
                              <w:t>)</w:t>
                            </w:r>
                            <w:r w:rsidRPr="00DF1C0C">
                              <w:rPr>
                                <w:color w:val="000000" w:themeColor="text1"/>
                                <w:sz w:val="16"/>
                                <w:szCs w:val="16"/>
                              </w:rPr>
                              <w:t>: Proportion of omnivores (consumer feeding on resources at multiple trophic levels).</w:t>
                            </w:r>
                          </w:p>
                          <w:p w14:paraId="69BE9782" w14:textId="77777777" w:rsidR="00447B40" w:rsidRPr="00DF1C0C" w:rsidRDefault="00447B40" w:rsidP="00853886">
                            <w:pPr>
                              <w:pStyle w:val="ListParagraph"/>
                              <w:rPr>
                                <w:color w:val="000000" w:themeColor="text1"/>
                                <w:sz w:val="16"/>
                                <w:szCs w:val="16"/>
                              </w:rPr>
                            </w:pPr>
                          </w:p>
                          <w:p w14:paraId="4FC737DC" w14:textId="77777777" w:rsidR="00447B40" w:rsidRPr="00DF1C0C" w:rsidRDefault="00447B40" w:rsidP="00853886">
                            <w:pPr>
                              <w:pStyle w:val="ListParagraph"/>
                              <w:numPr>
                                <w:ilvl w:val="0"/>
                                <w:numId w:val="24"/>
                              </w:numPr>
                              <w:spacing w:line="360" w:lineRule="auto"/>
                              <w:jc w:val="both"/>
                              <w:rPr>
                                <w:color w:val="000000" w:themeColor="text1"/>
                                <w:sz w:val="16"/>
                                <w:szCs w:val="16"/>
                              </w:rPr>
                            </w:pPr>
                            <w:r w:rsidRPr="00DF1C0C">
                              <w:rPr>
                                <w:b/>
                                <w:bCs/>
                                <w:color w:val="000000" w:themeColor="text1"/>
                                <w:sz w:val="16"/>
                                <w:szCs w:val="16"/>
                              </w:rPr>
                              <w:t>Network structure</w:t>
                            </w:r>
                            <w:r w:rsidRPr="00DF1C0C">
                              <w:rPr>
                                <w:color w:val="000000" w:themeColor="text1"/>
                                <w:sz w:val="16"/>
                                <w:szCs w:val="16"/>
                              </w:rPr>
                              <w:t>: The patterns of the way links are arranged among nodes in a network (i.e. patterns of trophic interactions among taxa) (Dunne 2009):</w:t>
                            </w:r>
                          </w:p>
                          <w:p w14:paraId="28B6C066" w14:textId="77777777" w:rsidR="00447B40" w:rsidRPr="00DF1C0C" w:rsidRDefault="00447B40" w:rsidP="00853886">
                            <w:pPr>
                              <w:pStyle w:val="ListParagraph"/>
                              <w:numPr>
                                <w:ilvl w:val="0"/>
                                <w:numId w:val="25"/>
                              </w:numPr>
                              <w:spacing w:line="360" w:lineRule="auto"/>
                              <w:jc w:val="both"/>
                              <w:rPr>
                                <w:b/>
                                <w:bCs/>
                                <w:color w:val="000000" w:themeColor="text1"/>
                                <w:sz w:val="16"/>
                                <w:szCs w:val="16"/>
                              </w:rPr>
                            </w:pPr>
                            <w:r w:rsidRPr="00DF1C0C">
                              <w:rPr>
                                <w:b/>
                                <w:bCs/>
                                <w:color w:val="000000" w:themeColor="text1"/>
                                <w:sz w:val="16"/>
                                <w:szCs w:val="16"/>
                              </w:rPr>
                              <w:t>Vulnerability</w:t>
                            </w:r>
                            <w:r w:rsidRPr="00DF1C0C">
                              <w:rPr>
                                <w:color w:val="000000" w:themeColor="text1"/>
                                <w:sz w:val="16"/>
                                <w:szCs w:val="16"/>
                              </w:rPr>
                              <w:t>: How many consumers a resource has.</w:t>
                            </w:r>
                            <w:r w:rsidRPr="00DF1C0C">
                              <w:rPr>
                                <w:b/>
                                <w:bCs/>
                                <w:color w:val="000000" w:themeColor="text1"/>
                                <w:sz w:val="16"/>
                                <w:szCs w:val="16"/>
                              </w:rPr>
                              <w:t xml:space="preserve"> </w:t>
                            </w:r>
                          </w:p>
                          <w:p w14:paraId="05FFDBDB" w14:textId="77777777" w:rsidR="00447B40" w:rsidRPr="00DF1C0C" w:rsidRDefault="00447B40" w:rsidP="00853886">
                            <w:pPr>
                              <w:pStyle w:val="ListParagraph"/>
                              <w:numPr>
                                <w:ilvl w:val="0"/>
                                <w:numId w:val="25"/>
                              </w:numPr>
                              <w:spacing w:line="360" w:lineRule="auto"/>
                              <w:jc w:val="both"/>
                              <w:rPr>
                                <w:color w:val="000000" w:themeColor="text1"/>
                                <w:sz w:val="16"/>
                                <w:szCs w:val="16"/>
                              </w:rPr>
                            </w:pPr>
                            <w:r w:rsidRPr="00DF1C0C">
                              <w:rPr>
                                <w:b/>
                                <w:bCs/>
                                <w:color w:val="000000" w:themeColor="text1"/>
                                <w:sz w:val="16"/>
                                <w:szCs w:val="16"/>
                              </w:rPr>
                              <w:t>Vulnerability standard deviation (</w:t>
                            </w:r>
                            <w:r w:rsidRPr="00DF1C0C">
                              <w:rPr>
                                <w:b/>
                                <w:bCs/>
                                <w:i/>
                                <w:iCs/>
                                <w:color w:val="000000" w:themeColor="text1"/>
                                <w:sz w:val="16"/>
                                <w:szCs w:val="16"/>
                              </w:rPr>
                              <w:t>VulSD</w:t>
                            </w:r>
                            <w:r w:rsidRPr="00DF1C0C">
                              <w:rPr>
                                <w:b/>
                                <w:bCs/>
                                <w:color w:val="000000" w:themeColor="text1"/>
                                <w:sz w:val="16"/>
                                <w:szCs w:val="16"/>
                              </w:rPr>
                              <w:t>)</w:t>
                            </w:r>
                            <w:r w:rsidRPr="00DF1C0C">
                              <w:rPr>
                                <w:color w:val="000000" w:themeColor="text1"/>
                                <w:sz w:val="16"/>
                                <w:szCs w:val="16"/>
                              </w:rPr>
                              <w:t>: Standard deviation of the number of consumers per species.</w:t>
                            </w:r>
                          </w:p>
                          <w:p w14:paraId="43A20905" w14:textId="77777777" w:rsidR="00447B40" w:rsidRPr="00DF1C0C" w:rsidRDefault="00447B40" w:rsidP="00853886">
                            <w:pPr>
                              <w:pStyle w:val="ListParagraph"/>
                              <w:numPr>
                                <w:ilvl w:val="0"/>
                                <w:numId w:val="25"/>
                              </w:numPr>
                              <w:spacing w:line="360" w:lineRule="auto"/>
                              <w:jc w:val="both"/>
                              <w:rPr>
                                <w:color w:val="000000" w:themeColor="text1"/>
                                <w:sz w:val="16"/>
                                <w:szCs w:val="16"/>
                              </w:rPr>
                            </w:pPr>
                            <w:r w:rsidRPr="00DF1C0C">
                              <w:rPr>
                                <w:b/>
                                <w:bCs/>
                                <w:color w:val="000000" w:themeColor="text1"/>
                                <w:sz w:val="16"/>
                                <w:szCs w:val="16"/>
                              </w:rPr>
                              <w:t>Generality</w:t>
                            </w:r>
                            <w:r w:rsidRPr="00DF1C0C">
                              <w:rPr>
                                <w:color w:val="000000" w:themeColor="text1"/>
                                <w:sz w:val="16"/>
                                <w:szCs w:val="16"/>
                              </w:rPr>
                              <w:t>: How many resources a consumer has.</w:t>
                            </w:r>
                          </w:p>
                          <w:p w14:paraId="3A40E1F4" w14:textId="77777777" w:rsidR="00447B40" w:rsidRPr="00DF1C0C" w:rsidRDefault="00447B40" w:rsidP="00853886">
                            <w:pPr>
                              <w:pStyle w:val="ListParagraph"/>
                              <w:numPr>
                                <w:ilvl w:val="0"/>
                                <w:numId w:val="25"/>
                              </w:numPr>
                              <w:spacing w:line="360" w:lineRule="auto"/>
                              <w:jc w:val="both"/>
                              <w:rPr>
                                <w:b/>
                                <w:bCs/>
                                <w:color w:val="000000" w:themeColor="text1"/>
                                <w:sz w:val="16"/>
                                <w:szCs w:val="16"/>
                              </w:rPr>
                            </w:pPr>
                            <w:r w:rsidRPr="00DF1C0C">
                              <w:rPr>
                                <w:b/>
                                <w:bCs/>
                                <w:color w:val="000000" w:themeColor="text1"/>
                                <w:sz w:val="16"/>
                                <w:szCs w:val="16"/>
                              </w:rPr>
                              <w:t>Generality standard deviation (</w:t>
                            </w:r>
                            <w:r w:rsidRPr="00DF1C0C">
                              <w:rPr>
                                <w:b/>
                                <w:bCs/>
                                <w:i/>
                                <w:iCs/>
                                <w:color w:val="000000" w:themeColor="text1"/>
                                <w:sz w:val="16"/>
                                <w:szCs w:val="16"/>
                              </w:rPr>
                              <w:t>GenSD</w:t>
                            </w:r>
                            <w:r w:rsidRPr="00DF1C0C">
                              <w:rPr>
                                <w:b/>
                                <w:bCs/>
                                <w:color w:val="000000" w:themeColor="text1"/>
                                <w:sz w:val="16"/>
                                <w:szCs w:val="16"/>
                              </w:rPr>
                              <w:t>)</w:t>
                            </w:r>
                            <w:r w:rsidRPr="00DF1C0C">
                              <w:rPr>
                                <w:color w:val="000000" w:themeColor="text1"/>
                                <w:sz w:val="16"/>
                                <w:szCs w:val="16"/>
                              </w:rPr>
                              <w:t>: Standard deviation of the number of resources by species.</w:t>
                            </w:r>
                            <w:r w:rsidRPr="00DF1C0C">
                              <w:rPr>
                                <w:b/>
                                <w:bCs/>
                                <w:color w:val="000000" w:themeColor="text1"/>
                                <w:sz w:val="16"/>
                                <w:szCs w:val="16"/>
                              </w:rPr>
                              <w:t xml:space="preserve"> </w:t>
                            </w:r>
                          </w:p>
                          <w:p w14:paraId="66291F03" w14:textId="77777777" w:rsidR="00447B40" w:rsidRPr="00DF1C0C" w:rsidRDefault="00447B40" w:rsidP="00853886">
                            <w:pPr>
                              <w:pStyle w:val="ListParagraph"/>
                              <w:numPr>
                                <w:ilvl w:val="0"/>
                                <w:numId w:val="25"/>
                              </w:numPr>
                              <w:spacing w:line="360" w:lineRule="auto"/>
                              <w:jc w:val="both"/>
                              <w:rPr>
                                <w:color w:val="000000" w:themeColor="text1"/>
                                <w:sz w:val="16"/>
                                <w:szCs w:val="16"/>
                              </w:rPr>
                            </w:pPr>
                            <w:r w:rsidRPr="00DF1C0C">
                              <w:rPr>
                                <w:b/>
                                <w:bCs/>
                                <w:color w:val="000000" w:themeColor="text1"/>
                                <w:sz w:val="16"/>
                                <w:szCs w:val="16"/>
                              </w:rPr>
                              <w:t>Trophic level (</w:t>
                            </w:r>
                            <w:r w:rsidRPr="00DF1C0C">
                              <w:rPr>
                                <w:b/>
                                <w:bCs/>
                                <w:i/>
                                <w:iCs/>
                                <w:color w:val="000000" w:themeColor="text1"/>
                                <w:sz w:val="16"/>
                                <w:szCs w:val="16"/>
                              </w:rPr>
                              <w:t>TL</w:t>
                            </w:r>
                            <w:r w:rsidRPr="00DF1C0C">
                              <w:rPr>
                                <w:b/>
                                <w:bCs/>
                                <w:color w:val="000000" w:themeColor="text1"/>
                                <w:sz w:val="16"/>
                                <w:szCs w:val="16"/>
                              </w:rPr>
                              <w:t>)</w:t>
                            </w:r>
                            <w:r w:rsidRPr="00DF1C0C">
                              <w:rPr>
                                <w:color w:val="000000" w:themeColor="text1"/>
                                <w:sz w:val="16"/>
                                <w:szCs w:val="16"/>
                              </w:rPr>
                              <w:t xml:space="preserve">: A measure of how many steps energy obliged to take to move from an energy source to a focal taxon. Basal taxa are allocated with </w:t>
                            </w:r>
                            <w:r w:rsidRPr="00DF1C0C">
                              <w:rPr>
                                <w:i/>
                                <w:iCs/>
                                <w:color w:val="000000" w:themeColor="text1"/>
                                <w:sz w:val="16"/>
                                <w:szCs w:val="16"/>
                              </w:rPr>
                              <w:t>TL</w:t>
                            </w:r>
                            <w:r w:rsidRPr="00DF1C0C">
                              <w:rPr>
                                <w:color w:val="000000" w:themeColor="text1"/>
                                <w:sz w:val="16"/>
                                <w:szCs w:val="16"/>
                              </w:rPr>
                              <w:t xml:space="preserve">=1, obligate herbivores thus have </w:t>
                            </w:r>
                            <w:r w:rsidRPr="00DF1C0C">
                              <w:rPr>
                                <w:i/>
                                <w:iCs/>
                                <w:color w:val="000000" w:themeColor="text1"/>
                                <w:sz w:val="16"/>
                                <w:szCs w:val="16"/>
                              </w:rPr>
                              <w:t>TL</w:t>
                            </w:r>
                            <w:r w:rsidRPr="00DF1C0C">
                              <w:rPr>
                                <w:color w:val="000000" w:themeColor="text1"/>
                                <w:sz w:val="16"/>
                                <w:szCs w:val="16"/>
                              </w:rPr>
                              <w:t xml:space="preserve">=2, and higher level consumers have </w:t>
                            </w:r>
                            <w:r w:rsidRPr="00DF1C0C">
                              <w:rPr>
                                <w:i/>
                                <w:iCs/>
                                <w:color w:val="000000" w:themeColor="text1"/>
                                <w:sz w:val="16"/>
                                <w:szCs w:val="16"/>
                              </w:rPr>
                              <w:t>TL</w:t>
                            </w:r>
                            <w:r w:rsidRPr="00DF1C0C">
                              <w:rPr>
                                <w:color w:val="000000" w:themeColor="text1"/>
                                <w:sz w:val="16"/>
                                <w:szCs w:val="16"/>
                              </w:rPr>
                              <w:t xml:space="preserve"> averaged across the multiple food chains connecting them to basal taxa. The algorithm used in this study is ‘‘short-weighted trophic level,’’ the average of a consumer’s shortest trophic level (1+shortest chain to a basal taxon) and its prey averaged trophic level (1+the mean </w:t>
                            </w:r>
                            <w:r w:rsidRPr="00DF1C0C">
                              <w:rPr>
                                <w:i/>
                                <w:iCs/>
                                <w:color w:val="000000" w:themeColor="text1"/>
                                <w:sz w:val="16"/>
                                <w:szCs w:val="16"/>
                              </w:rPr>
                              <w:t xml:space="preserve">TL </w:t>
                            </w:r>
                            <w:r w:rsidRPr="00DF1C0C">
                              <w:rPr>
                                <w:color w:val="000000" w:themeColor="text1"/>
                                <w:sz w:val="16"/>
                                <w:szCs w:val="16"/>
                              </w:rPr>
                              <w:t>of all of its resources) (Williams and Martinez 2004b).</w:t>
                            </w:r>
                          </w:p>
                          <w:p w14:paraId="529799F8" w14:textId="4A2B4DB1" w:rsidR="00447B40" w:rsidRPr="00DF1C0C" w:rsidRDefault="00447B40" w:rsidP="00853886">
                            <w:pPr>
                              <w:pStyle w:val="ListParagraph"/>
                              <w:numPr>
                                <w:ilvl w:val="0"/>
                                <w:numId w:val="25"/>
                              </w:numPr>
                              <w:spacing w:line="360" w:lineRule="auto"/>
                              <w:rPr>
                                <w:color w:val="000000" w:themeColor="text1"/>
                                <w:sz w:val="16"/>
                                <w:szCs w:val="16"/>
                              </w:rPr>
                            </w:pPr>
                            <w:r w:rsidRPr="00DF1C0C">
                              <w:rPr>
                                <w:b/>
                                <w:bCs/>
                                <w:color w:val="000000" w:themeColor="text1"/>
                                <w:sz w:val="16"/>
                                <w:szCs w:val="16"/>
                              </w:rPr>
                              <w:t>Mean maximum similarity (</w:t>
                            </w:r>
                            <w:r w:rsidRPr="00DF1C0C">
                              <w:rPr>
                                <w:b/>
                                <w:bCs/>
                                <w:i/>
                                <w:iCs/>
                                <w:color w:val="000000" w:themeColor="text1"/>
                                <w:sz w:val="16"/>
                                <w:szCs w:val="16"/>
                              </w:rPr>
                              <w:t>MaxSim</w:t>
                            </w:r>
                            <w:r w:rsidRPr="00DF1C0C">
                              <w:rPr>
                                <w:b/>
                                <w:bCs/>
                                <w:color w:val="000000" w:themeColor="text1"/>
                                <w:sz w:val="16"/>
                                <w:szCs w:val="16"/>
                              </w:rPr>
                              <w:t>)</w:t>
                            </w:r>
                            <w:r w:rsidRPr="00DF1C0C">
                              <w:rPr>
                                <w:color w:val="000000" w:themeColor="text1"/>
                                <w:sz w:val="16"/>
                                <w:szCs w:val="16"/>
                              </w:rPr>
                              <w:t>: The mean of all species</w:t>
                            </w:r>
                            <w:r>
                              <w:rPr>
                                <w:color w:val="000000" w:themeColor="text1"/>
                                <w:sz w:val="16"/>
                                <w:szCs w:val="16"/>
                              </w:rPr>
                              <w:t>’</w:t>
                            </w:r>
                            <w:r w:rsidRPr="00DF1C0C">
                              <w:rPr>
                                <w:color w:val="000000" w:themeColor="text1"/>
                                <w:sz w:val="16"/>
                                <w:szCs w:val="16"/>
                              </w:rPr>
                              <w:t xml:space="preserve"> largest similarity index, which is calculated as he number of resources and consumers shared in common divided by the pair’s total number of resources and consumers (Williams and Martinez 2000).</w:t>
                            </w:r>
                          </w:p>
                          <w:p w14:paraId="1CFA9DCE" w14:textId="77777777" w:rsidR="00447B40" w:rsidRPr="00DF1C0C" w:rsidRDefault="00447B40" w:rsidP="00853886">
                            <w:pPr>
                              <w:pStyle w:val="ListParagraph"/>
                              <w:numPr>
                                <w:ilvl w:val="0"/>
                                <w:numId w:val="25"/>
                              </w:numPr>
                              <w:spacing w:line="360" w:lineRule="auto"/>
                              <w:jc w:val="both"/>
                              <w:rPr>
                                <w:color w:val="000000" w:themeColor="text1"/>
                                <w:sz w:val="16"/>
                                <w:szCs w:val="16"/>
                              </w:rPr>
                            </w:pPr>
                            <w:r w:rsidRPr="00DF1C0C">
                              <w:rPr>
                                <w:b/>
                                <w:bCs/>
                                <w:color w:val="000000" w:themeColor="text1"/>
                                <w:sz w:val="16"/>
                                <w:szCs w:val="16"/>
                              </w:rPr>
                              <w:t>Clustering coefficient</w:t>
                            </w:r>
                            <w:r w:rsidRPr="00DF1C0C">
                              <w:rPr>
                                <w:color w:val="000000" w:themeColor="text1"/>
                                <w:sz w:val="16"/>
                                <w:szCs w:val="16"/>
                              </w:rPr>
                              <w:t xml:space="preserve"> (</w:t>
                            </w:r>
                            <w:r w:rsidRPr="00DF1C0C">
                              <w:rPr>
                                <w:b/>
                                <w:bCs/>
                                <w:i/>
                                <w:iCs/>
                                <w:color w:val="000000" w:themeColor="text1"/>
                                <w:sz w:val="16"/>
                                <w:szCs w:val="16"/>
                              </w:rPr>
                              <w:t>Clus</w:t>
                            </w:r>
                            <w:r w:rsidRPr="00DF1C0C">
                              <w:rPr>
                                <w:color w:val="000000" w:themeColor="text1"/>
                                <w:sz w:val="16"/>
                                <w:szCs w:val="16"/>
                              </w:rPr>
                              <w:t>): Average fraction of pairs of species just a link away from a particular species also linked to each other (Dunne et al. 2002a).</w:t>
                            </w:r>
                          </w:p>
                          <w:p w14:paraId="5584B217" w14:textId="77777777" w:rsidR="00447B40" w:rsidRPr="00DF1C0C" w:rsidRDefault="00447B40" w:rsidP="00853886">
                            <w:pPr>
                              <w:spacing w:line="360" w:lineRule="auto"/>
                              <w:rPr>
                                <w:color w:val="000000" w:themeColor="text1"/>
                                <w:sz w:val="16"/>
                                <w:szCs w:val="16"/>
                              </w:rPr>
                            </w:pPr>
                            <w:r w:rsidRPr="00DF1C0C">
                              <w:rPr>
                                <w:b/>
                                <w:bCs/>
                                <w:color w:val="000000" w:themeColor="text1"/>
                                <w:sz w:val="16"/>
                                <w:szCs w:val="16"/>
                              </w:rPr>
                              <w:t>Generalist</w:t>
                            </w:r>
                            <w:r w:rsidRPr="00DF1C0C">
                              <w:rPr>
                                <w:color w:val="000000" w:themeColor="text1"/>
                                <w:sz w:val="16"/>
                                <w:szCs w:val="16"/>
                              </w:rPr>
                              <w:t>: A consumer that feeds on multiple resources.</w:t>
                            </w:r>
                          </w:p>
                          <w:p w14:paraId="5EB0F66B" w14:textId="77777777" w:rsidR="00447B40" w:rsidRPr="00DF1C0C" w:rsidRDefault="00447B40" w:rsidP="00853886">
                            <w:pPr>
                              <w:spacing w:line="360" w:lineRule="auto"/>
                              <w:jc w:val="both"/>
                              <w:rPr>
                                <w:color w:val="000000" w:themeColor="text1"/>
                                <w:sz w:val="16"/>
                                <w:szCs w:val="16"/>
                              </w:rPr>
                            </w:pPr>
                            <w:r w:rsidRPr="00DF1C0C">
                              <w:rPr>
                                <w:b/>
                                <w:bCs/>
                                <w:color w:val="000000" w:themeColor="text1"/>
                                <w:sz w:val="16"/>
                                <w:szCs w:val="16"/>
                              </w:rPr>
                              <w:t>Specialist</w:t>
                            </w:r>
                            <w:r w:rsidRPr="00DF1C0C">
                              <w:rPr>
                                <w:color w:val="000000" w:themeColor="text1"/>
                                <w:sz w:val="16"/>
                                <w:szCs w:val="16"/>
                              </w:rPr>
                              <w:t>: A consumer that has very few possible resources. This refers to a species, which have specialized feeding on another species.</w:t>
                            </w:r>
                          </w:p>
                          <w:p w14:paraId="45EA4D73" w14:textId="77777777" w:rsidR="00447B40" w:rsidRPr="00DF1C0C" w:rsidRDefault="00447B40" w:rsidP="00853886">
                            <w:pPr>
                              <w:pStyle w:val="ListParagraph"/>
                              <w:numPr>
                                <w:ilvl w:val="0"/>
                                <w:numId w:val="24"/>
                              </w:numPr>
                              <w:spacing w:line="360" w:lineRule="auto"/>
                              <w:jc w:val="both"/>
                              <w:rPr>
                                <w:color w:val="000000" w:themeColor="text1"/>
                                <w:sz w:val="16"/>
                                <w:szCs w:val="16"/>
                              </w:rPr>
                            </w:pPr>
                            <w:r w:rsidRPr="00DF1C0C">
                              <w:rPr>
                                <w:b/>
                                <w:bCs/>
                                <w:color w:val="000000" w:themeColor="text1"/>
                                <w:sz w:val="16"/>
                                <w:szCs w:val="16"/>
                              </w:rPr>
                              <w:t>Other properties (Dunne 2009)</w:t>
                            </w:r>
                            <w:r w:rsidRPr="00DF1C0C">
                              <w:rPr>
                                <w:color w:val="000000" w:themeColor="text1"/>
                                <w:sz w:val="16"/>
                                <w:szCs w:val="16"/>
                              </w:rPr>
                              <w:t>:</w:t>
                            </w:r>
                          </w:p>
                          <w:p w14:paraId="48AA01CE" w14:textId="21183A96" w:rsidR="00447B40" w:rsidRPr="00DF1C0C" w:rsidRDefault="00447B40">
                            <w:pPr>
                              <w:spacing w:line="360" w:lineRule="auto"/>
                              <w:jc w:val="both"/>
                              <w:rPr>
                                <w:color w:val="000000" w:themeColor="text1"/>
                                <w:sz w:val="16"/>
                                <w:szCs w:val="16"/>
                              </w:rPr>
                            </w:pPr>
                            <w:r w:rsidRPr="00DF1C0C">
                              <w:rPr>
                                <w:b/>
                                <w:bCs/>
                                <w:color w:val="000000" w:themeColor="text1"/>
                                <w:sz w:val="16"/>
                                <w:szCs w:val="16"/>
                              </w:rPr>
                              <w:t>Degree distribution</w:t>
                            </w:r>
                            <w:r w:rsidRPr="00DF1C0C">
                              <w:rPr>
                                <w:color w:val="000000" w:themeColor="text1"/>
                                <w:sz w:val="16"/>
                                <w:szCs w:val="16"/>
                              </w:rPr>
                              <w:t>: The frequency of species with links, in other words, the number of links a species h</w:t>
                            </w:r>
                            <w:r>
                              <w:rPr>
                                <w:color w:val="000000" w:themeColor="text1"/>
                                <w:sz w:val="16"/>
                                <w:szCs w:val="16"/>
                              </w:rPr>
                              <w:t>as</w:t>
                            </w:r>
                            <w:r w:rsidRPr="00DF1C0C">
                              <w:rPr>
                                <w:color w:val="000000" w:themeColor="text1"/>
                                <w:sz w:val="16"/>
                                <w:szCs w:val="16"/>
                              </w:rPr>
                              <w:t xml:space="preserve"> between resources and/or consumers </w:t>
                            </w:r>
                            <w:r w:rsidRPr="00DF1C0C">
                              <w:rPr>
                                <w:color w:val="000000" w:themeColor="text1"/>
                                <w:sz w:val="16"/>
                                <w:szCs w:val="16"/>
                              </w:rPr>
                              <w:fldChar w:fldCharType="begin"/>
                            </w:r>
                            <w:r w:rsidRPr="00DF1C0C">
                              <w:rPr>
                                <w:color w:val="000000" w:themeColor="text1"/>
                                <w:sz w:val="16"/>
                                <w:szCs w:val="16"/>
                              </w:rPr>
                              <w:instrText xml:space="preserve"> ADDIN EN.CITE &lt;EndNote&gt;&lt;Cite&gt;&lt;Author&gt;Montoya&lt;/Author&gt;&lt;Year&gt;2003&lt;/Year&gt;&lt;RecNum&gt;1022&lt;/RecNum&gt;&lt;DisplayText&gt;(Montoya and Sole 2003)&lt;/DisplayText&gt;&lt;record&gt;&lt;rec-number&gt;1022&lt;/rec-number&gt;&lt;foreign-keys&gt;&lt;key app="EN" db-id="x5attf9e3ftzs1ezppfvar2mwa2d0a0ts2ds"&gt;1022&lt;/key&gt;&lt;/foreign-keys&gt;&lt;ref-type name="Journal Article"&gt;17&lt;/ref-type&gt;&lt;contributors&gt;&lt;authors&gt;&lt;author&gt;Montoya, J. M.&lt;/author&gt;&lt;author&gt;Sole, R. V.&lt;/author&gt;&lt;/authors&gt;&lt;/contributors&gt;&lt;titles&gt;&lt;title&gt;Topological properties of food webs: from real data to community assembly models&lt;/title&gt;&lt;secondary-title&gt;Oikos&lt;/secondary-title&gt;&lt;/titles&gt;&lt;periodical&gt;&lt;full-title&gt;Oikos&lt;/full-title&gt;&lt;/periodical&gt;&lt;pages&gt;614-622&lt;/pages&gt;&lt;volume&gt;102&lt;/volume&gt;&lt;dates&gt;&lt;year&gt;2003&lt;/year&gt;&lt;/dates&gt;&lt;urls&gt;&lt;/urls&gt;&lt;/record&gt;&lt;/Cite&gt;&lt;/EndNote&gt;</w:instrText>
                            </w:r>
                            <w:r w:rsidRPr="00DF1C0C">
                              <w:rPr>
                                <w:color w:val="000000" w:themeColor="text1"/>
                                <w:sz w:val="16"/>
                                <w:szCs w:val="16"/>
                              </w:rPr>
                              <w:fldChar w:fldCharType="separate"/>
                            </w:r>
                            <w:r w:rsidRPr="00DF1C0C">
                              <w:rPr>
                                <w:noProof/>
                                <w:color w:val="000000" w:themeColor="text1"/>
                                <w:sz w:val="16"/>
                                <w:szCs w:val="16"/>
                              </w:rPr>
                              <w:t>(</w:t>
                            </w:r>
                            <w:hyperlink w:anchor="_ENREF_127" w:tooltip="Montoya, 2003 #1022" w:history="1">
                              <w:r w:rsidRPr="00DF1C0C">
                                <w:rPr>
                                  <w:noProof/>
                                  <w:color w:val="000000" w:themeColor="text1"/>
                                  <w:sz w:val="16"/>
                                  <w:szCs w:val="16"/>
                                </w:rPr>
                                <w:t>Montoya and Sole 2003</w:t>
                              </w:r>
                            </w:hyperlink>
                            <w:r w:rsidRPr="00DF1C0C">
                              <w:rPr>
                                <w:noProof/>
                                <w:color w:val="000000" w:themeColor="text1"/>
                                <w:sz w:val="16"/>
                                <w:szCs w:val="16"/>
                              </w:rPr>
                              <w:t>)</w:t>
                            </w:r>
                            <w:r w:rsidRPr="00DF1C0C">
                              <w:rPr>
                                <w:color w:val="000000" w:themeColor="text1"/>
                                <w:sz w:val="16"/>
                                <w:szCs w:val="16"/>
                              </w:rPr>
                              <w:fldChar w:fldCharType="end"/>
                            </w:r>
                            <w:r w:rsidRPr="00DF1C0C">
                              <w:rPr>
                                <w:color w:val="000000" w:themeColor="text1"/>
                                <w:sz w:val="16"/>
                                <w:szCs w:val="16"/>
                              </w:rPr>
                              <w:t>.</w:t>
                            </w:r>
                          </w:p>
                        </w:txbxContent>
                      </wps:txbx>
                      <wps:bodyPr rot="0" vert="horz" wrap="square" lIns="91440" tIns="45720" rIns="91440" bIns="45720" anchor="t" anchorCtr="0" upright="1">
                        <a:noAutofit/>
                      </wps:bodyPr>
                    </wps:wsp>
                  </a:graphicData>
                </a:graphic>
              </wp:inline>
            </w:drawing>
          </mc:Choice>
          <mc:Fallback>
            <w:pict>
              <v:shape w14:anchorId="0A52179F" id="Text Box 238" o:spid="_x0000_s1028" type="#_x0000_t202" style="width:424.9pt;height:6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" filled="f" strokeweight=".5pt">
                <v:path arrowok="t"/>
                <v:textbox>
                  <w:txbxContent>
                    <w:p w14:paraId="03A019D2" w14:textId="77777777" w:rsidR="00447B40" w:rsidRPr="00DF1C0C" w:rsidRDefault="00447B40" w:rsidP="00853886">
                      <w:pPr>
                        <w:spacing w:line="360" w:lineRule="auto"/>
                        <w:jc w:val="both"/>
                        <w:rPr>
                          <w:b/>
                          <w:bCs/>
                          <w:color w:val="000000" w:themeColor="text1"/>
                          <w:sz w:val="16"/>
                          <w:szCs w:val="16"/>
                        </w:rPr>
                      </w:pPr>
                      <w:r w:rsidRPr="00662BC7">
                        <w:rPr>
                          <w:b/>
                          <w:bCs/>
                          <w:sz w:val="16"/>
                          <w:szCs w:val="16"/>
                        </w:rPr>
                        <w:t xml:space="preserve">Box. </w:t>
                      </w:r>
                      <w:r w:rsidRPr="00DF1C0C">
                        <w:rPr>
                          <w:b/>
                          <w:bCs/>
                          <w:color w:val="000000" w:themeColor="text1"/>
                          <w:sz w:val="16"/>
                          <w:szCs w:val="16"/>
                        </w:rPr>
                        <w:t xml:space="preserve">1 Glossary [based on </w:t>
                      </w:r>
                      <w:r w:rsidRPr="00DF1C0C">
                        <w:rPr>
                          <w:b/>
                          <w:bCs/>
                          <w:color w:val="000000" w:themeColor="text1"/>
                          <w:sz w:val="16"/>
                          <w:szCs w:val="16"/>
                        </w:rPr>
                        <w:fldChar w:fldCharType="begin"/>
                      </w:r>
                      <w:r w:rsidRPr="00DF1C0C">
                        <w:rPr>
                          <w:b/>
                          <w:bCs/>
                          <w:color w:val="000000" w:themeColor="text1"/>
                          <w:sz w:val="16"/>
                          <w:szCs w:val="16"/>
                        </w:rPr>
                        <w:instrText xml:space="preserve"> ADDIN EN.CITE &lt;EndNote&gt;&lt;Cite&gt;&lt;Author&gt;Dunne&lt;/Author&gt;&lt;Year&gt;2013&lt;/Year&gt;&lt;RecNum&gt;929&lt;/RecNum&gt;&lt;DisplayText&gt;(Dunne et al. 2013)&lt;/DisplayText&gt;&lt;record&gt;&lt;rec-number&gt;929&lt;/rec-number&gt;&lt;foreign-keys&gt;&lt;key app="EN" db-id="x5attf9e3ftzs1ezppfvar2mwa2d0a0ts2ds"&gt;929&lt;/key&gt;&lt;/foreign-keys&gt;&lt;ref-type name="Journal Article"&gt;17&lt;/ref-type&gt;&lt;contributors&gt;&lt;authors&gt;&lt;author&gt;Dunne, J.A.&lt;/author&gt;&lt;author&gt;Lafferty, K.D.&lt;/author&gt;&lt;author&gt;Dobson, A.P.&lt;/author&gt;&lt;author&gt;Hechinger, R.F.&lt;/author&gt;&lt;author&gt;Kuris, A.M.&lt;/author&gt;&lt;author&gt;Martinez, N.D.&lt;/author&gt;&lt;author&gt;McLaughlin, J.P.&lt;/author&gt;&lt;author&gt;Mouritsen, K.N.&lt;/author&gt;&lt;author&gt;Poulin, R.&lt;/author&gt;&lt;author&gt;Reise, K.&lt;/author&gt;&lt;author&gt;Stouffer,D.B.&lt;/author&gt;&lt;author&gt;Thieltges, D.W.&lt;/author&gt;&lt;author&gt;Williams, R.J. &lt;/author&gt;&lt;author&gt;Zander, C.D.&lt;/author&gt;&lt;/authors&gt;&lt;/contributors&gt;&lt;titles&gt;&lt;title&gt;Parasites affect food web structure primarily through increased diversity and complexity&lt;/title&gt;&lt;secondary-title&gt;PLOS Biology&lt;/secondary-title&gt;&lt;/titles&gt;&lt;periodical&gt;&lt;full-title&gt;PLOS Biology&lt;/full-title&gt;&lt;/periodical&gt;&lt;pages&gt;e1001579 (1-17)&lt;/pages&gt;&lt;volume&gt;11&lt;/volume&gt;&lt;number&gt;6&lt;/number&gt;&lt;dates&gt;&lt;year&gt;2013&lt;/year&gt;&lt;/dates&gt;&lt;urls&gt;&lt;/urls&gt;&lt;/record&gt;&lt;/Cite&gt;&lt;/EndNote&gt;</w:instrText>
                      </w:r>
                      <w:r w:rsidRPr="00DF1C0C">
                        <w:rPr>
                          <w:b/>
                          <w:bCs/>
                          <w:color w:val="000000" w:themeColor="text1"/>
                          <w:sz w:val="16"/>
                          <w:szCs w:val="16"/>
                        </w:rPr>
                        <w:fldChar w:fldCharType="separate"/>
                      </w:r>
                      <w:r w:rsidRPr="00DF1C0C">
                        <w:rPr>
                          <w:b/>
                          <w:bCs/>
                          <w:noProof/>
                          <w:color w:val="000000" w:themeColor="text1"/>
                          <w:sz w:val="16"/>
                          <w:szCs w:val="16"/>
                        </w:rPr>
                        <w:t>(</w:t>
                      </w:r>
                      <w:hyperlink w:anchor="_ENREF_59" w:tooltip="Dunne, 2013 #929" w:history="1">
                        <w:r w:rsidRPr="00DF1C0C">
                          <w:rPr>
                            <w:b/>
                            <w:bCs/>
                            <w:noProof/>
                            <w:color w:val="000000" w:themeColor="text1"/>
                            <w:sz w:val="16"/>
                            <w:szCs w:val="16"/>
                          </w:rPr>
                          <w:t>Dunne et al. 2013</w:t>
                        </w:r>
                      </w:hyperlink>
                      <w:r w:rsidRPr="00DF1C0C">
                        <w:rPr>
                          <w:b/>
                          <w:bCs/>
                          <w:noProof/>
                          <w:color w:val="000000" w:themeColor="text1"/>
                          <w:sz w:val="16"/>
                          <w:szCs w:val="16"/>
                        </w:rPr>
                        <w:t>)</w:t>
                      </w:r>
                      <w:r w:rsidRPr="00DF1C0C">
                        <w:rPr>
                          <w:b/>
                          <w:bCs/>
                          <w:color w:val="000000" w:themeColor="text1"/>
                          <w:sz w:val="16"/>
                          <w:szCs w:val="16"/>
                        </w:rPr>
                        <w:fldChar w:fldCharType="end"/>
                      </w:r>
                      <w:r w:rsidRPr="00DF1C0C">
                        <w:rPr>
                          <w:b/>
                          <w:bCs/>
                          <w:color w:val="000000" w:themeColor="text1"/>
                          <w:sz w:val="16"/>
                          <w:szCs w:val="16"/>
                        </w:rPr>
                        <w:t>]:</w:t>
                      </w:r>
                    </w:p>
                    <w:p w14:paraId="300B4C88" w14:textId="77777777" w:rsidR="00447B40" w:rsidRPr="00DF1C0C" w:rsidRDefault="00447B40" w:rsidP="00853886">
                      <w:pPr>
                        <w:spacing w:line="360" w:lineRule="auto"/>
                        <w:jc w:val="both"/>
                        <w:rPr>
                          <w:b/>
                          <w:bCs/>
                          <w:color w:val="000000" w:themeColor="text1"/>
                          <w:sz w:val="16"/>
                          <w:szCs w:val="16"/>
                        </w:rPr>
                      </w:pPr>
                      <w:r w:rsidRPr="00DF1C0C">
                        <w:rPr>
                          <w:b/>
                          <w:bCs/>
                          <w:color w:val="000000" w:themeColor="text1"/>
                          <w:sz w:val="16"/>
                          <w:szCs w:val="16"/>
                        </w:rPr>
                        <w:t>Food web</w:t>
                      </w:r>
                      <w:r w:rsidRPr="00DF1C0C">
                        <w:rPr>
                          <w:color w:val="000000" w:themeColor="text1"/>
                          <w:sz w:val="16"/>
                          <w:szCs w:val="16"/>
                        </w:rPr>
                        <w:t>: A network of feeding interactions among co-occurring taxa in a certain habitat.</w:t>
                      </w:r>
                      <w:r w:rsidRPr="00DF1C0C">
                        <w:rPr>
                          <w:b/>
                          <w:bCs/>
                          <w:color w:val="000000" w:themeColor="text1"/>
                          <w:sz w:val="16"/>
                          <w:szCs w:val="16"/>
                        </w:rPr>
                        <w:t xml:space="preserve"> </w:t>
                      </w:r>
                    </w:p>
                    <w:p w14:paraId="3C83BC92" w14:textId="77777777" w:rsidR="00447B40" w:rsidRPr="00DF1C0C" w:rsidRDefault="00447B40" w:rsidP="00853886">
                      <w:pPr>
                        <w:pStyle w:val="ListParagraph"/>
                        <w:numPr>
                          <w:ilvl w:val="0"/>
                          <w:numId w:val="24"/>
                        </w:numPr>
                        <w:spacing w:line="360" w:lineRule="auto"/>
                        <w:jc w:val="both"/>
                        <w:rPr>
                          <w:b/>
                          <w:bCs/>
                          <w:color w:val="000000" w:themeColor="text1"/>
                          <w:sz w:val="16"/>
                          <w:szCs w:val="16"/>
                        </w:rPr>
                      </w:pPr>
                      <w:r w:rsidRPr="00DF1C0C">
                        <w:rPr>
                          <w:b/>
                          <w:bCs/>
                          <w:color w:val="000000" w:themeColor="text1"/>
                          <w:sz w:val="16"/>
                          <w:szCs w:val="16"/>
                        </w:rPr>
                        <w:t>Fundamental properties</w:t>
                      </w:r>
                      <w:r w:rsidRPr="00DF1C0C">
                        <w:rPr>
                          <w:color w:val="000000" w:themeColor="text1"/>
                          <w:sz w:val="16"/>
                          <w:szCs w:val="16"/>
                        </w:rPr>
                        <w:t>: Food web properties that simply characterize the overall attributes of network structure (Dunne 2009).</w:t>
                      </w:r>
                    </w:p>
                    <w:p w14:paraId="24E60B9A" w14:textId="77777777" w:rsidR="00447B40" w:rsidRPr="00DF1C0C" w:rsidRDefault="00447B40" w:rsidP="00853886">
                      <w:pPr>
                        <w:pStyle w:val="ListParagraph"/>
                        <w:numPr>
                          <w:ilvl w:val="0"/>
                          <w:numId w:val="25"/>
                        </w:numPr>
                        <w:spacing w:line="360" w:lineRule="auto"/>
                        <w:jc w:val="both"/>
                        <w:rPr>
                          <w:color w:val="000000" w:themeColor="text1"/>
                          <w:sz w:val="16"/>
                          <w:szCs w:val="16"/>
                        </w:rPr>
                      </w:pPr>
                      <w:r w:rsidRPr="00DF1C0C">
                        <w:rPr>
                          <w:b/>
                          <w:bCs/>
                          <w:color w:val="000000" w:themeColor="text1"/>
                          <w:sz w:val="16"/>
                          <w:szCs w:val="16"/>
                        </w:rPr>
                        <w:t>Species richness = Diversity (</w:t>
                      </w:r>
                      <w:r w:rsidRPr="00DF1C0C">
                        <w:rPr>
                          <w:b/>
                          <w:bCs/>
                          <w:i/>
                          <w:iCs/>
                          <w:color w:val="000000" w:themeColor="text1"/>
                          <w:sz w:val="16"/>
                          <w:szCs w:val="16"/>
                        </w:rPr>
                        <w:t>S</w:t>
                      </w:r>
                      <w:r w:rsidRPr="00DF1C0C">
                        <w:rPr>
                          <w:b/>
                          <w:bCs/>
                          <w:color w:val="000000" w:themeColor="text1"/>
                          <w:sz w:val="16"/>
                          <w:szCs w:val="16"/>
                        </w:rPr>
                        <w:t>)</w:t>
                      </w:r>
                      <w:r w:rsidRPr="00DF1C0C">
                        <w:rPr>
                          <w:color w:val="000000" w:themeColor="text1"/>
                          <w:sz w:val="16"/>
                          <w:szCs w:val="16"/>
                        </w:rPr>
                        <w:t>: Number of nodes (species/taxa) in a food web.</w:t>
                      </w:r>
                    </w:p>
                    <w:p w14:paraId="2857CF44" w14:textId="77777777" w:rsidR="00447B40" w:rsidRPr="00DF1C0C" w:rsidRDefault="00447B40" w:rsidP="00853886">
                      <w:pPr>
                        <w:pStyle w:val="ListParagraph"/>
                        <w:numPr>
                          <w:ilvl w:val="0"/>
                          <w:numId w:val="25"/>
                        </w:numPr>
                        <w:spacing w:line="360" w:lineRule="auto"/>
                        <w:jc w:val="both"/>
                        <w:rPr>
                          <w:b/>
                          <w:bCs/>
                          <w:color w:val="000000" w:themeColor="text1"/>
                          <w:sz w:val="16"/>
                          <w:szCs w:val="16"/>
                        </w:rPr>
                      </w:pPr>
                      <w:r w:rsidRPr="00DF1C0C">
                        <w:rPr>
                          <w:b/>
                          <w:bCs/>
                          <w:color w:val="000000" w:themeColor="text1"/>
                          <w:sz w:val="16"/>
                          <w:szCs w:val="16"/>
                        </w:rPr>
                        <w:t>Trophic links (</w:t>
                      </w:r>
                      <w:r w:rsidRPr="00DF1C0C">
                        <w:rPr>
                          <w:b/>
                          <w:bCs/>
                          <w:i/>
                          <w:iCs/>
                          <w:color w:val="000000" w:themeColor="text1"/>
                          <w:sz w:val="16"/>
                          <w:szCs w:val="16"/>
                        </w:rPr>
                        <w:t>L</w:t>
                      </w:r>
                      <w:r w:rsidRPr="00DF1C0C">
                        <w:rPr>
                          <w:b/>
                          <w:bCs/>
                          <w:color w:val="000000" w:themeColor="text1"/>
                          <w:sz w:val="16"/>
                          <w:szCs w:val="16"/>
                        </w:rPr>
                        <w:t>)</w:t>
                      </w:r>
                      <w:r w:rsidRPr="00DF1C0C">
                        <w:rPr>
                          <w:color w:val="000000" w:themeColor="text1"/>
                          <w:sz w:val="16"/>
                          <w:szCs w:val="16"/>
                        </w:rPr>
                        <w:t>:</w:t>
                      </w:r>
                      <w:r w:rsidRPr="00DF1C0C">
                        <w:rPr>
                          <w:b/>
                          <w:bCs/>
                          <w:color w:val="000000" w:themeColor="text1"/>
                          <w:sz w:val="16"/>
                          <w:szCs w:val="16"/>
                        </w:rPr>
                        <w:t xml:space="preserve"> </w:t>
                      </w:r>
                      <w:r w:rsidRPr="00DF1C0C">
                        <w:rPr>
                          <w:color w:val="000000" w:themeColor="text1"/>
                          <w:sz w:val="16"/>
                          <w:szCs w:val="16"/>
                        </w:rPr>
                        <w:t xml:space="preserve">Number of feeding interactions (edges or links), between taxa in a food web. These links are separate. For instance, “A feeds on B” is a different and separate link from “B feeds on A”. </w:t>
                      </w:r>
                    </w:p>
                    <w:p w14:paraId="4BB71FA5" w14:textId="77777777" w:rsidR="00447B40" w:rsidRPr="00DF1C0C" w:rsidRDefault="00447B40" w:rsidP="00853886">
                      <w:pPr>
                        <w:pStyle w:val="ListParagraph"/>
                        <w:numPr>
                          <w:ilvl w:val="0"/>
                          <w:numId w:val="25"/>
                        </w:numPr>
                        <w:spacing w:line="360" w:lineRule="auto"/>
                        <w:jc w:val="both"/>
                        <w:rPr>
                          <w:color w:val="000000" w:themeColor="text1"/>
                          <w:sz w:val="16"/>
                          <w:szCs w:val="16"/>
                        </w:rPr>
                      </w:pPr>
                      <w:r w:rsidRPr="00DF1C0C">
                        <w:rPr>
                          <w:b/>
                          <w:bCs/>
                          <w:color w:val="000000" w:themeColor="text1"/>
                          <w:sz w:val="16"/>
                          <w:szCs w:val="16"/>
                        </w:rPr>
                        <w:t>Linkage density (D)</w:t>
                      </w:r>
                      <w:r w:rsidRPr="00DF1C0C">
                        <w:rPr>
                          <w:color w:val="000000" w:themeColor="text1"/>
                          <w:sz w:val="16"/>
                          <w:szCs w:val="16"/>
                        </w:rPr>
                        <w:t>: Mean number of links per node (</w:t>
                      </w:r>
                      <w:r w:rsidRPr="00DF1C0C">
                        <w:rPr>
                          <w:i/>
                          <w:iCs/>
                          <w:color w:val="000000" w:themeColor="text1"/>
                          <w:sz w:val="16"/>
                          <w:szCs w:val="16"/>
                        </w:rPr>
                        <w:t>D= L/S</w:t>
                      </w:r>
                      <w:r w:rsidRPr="00DF1C0C">
                        <w:rPr>
                          <w:color w:val="000000" w:themeColor="text1"/>
                          <w:sz w:val="16"/>
                          <w:szCs w:val="16"/>
                        </w:rPr>
                        <w:t>).</w:t>
                      </w:r>
                    </w:p>
                    <w:p w14:paraId="4B45E2C5" w14:textId="77777777" w:rsidR="00447B40" w:rsidRPr="00DF1C0C" w:rsidRDefault="00447B40" w:rsidP="00853886">
                      <w:pPr>
                        <w:pStyle w:val="ListParagraph"/>
                        <w:numPr>
                          <w:ilvl w:val="0"/>
                          <w:numId w:val="25"/>
                        </w:numPr>
                        <w:spacing w:line="360" w:lineRule="auto"/>
                        <w:jc w:val="both"/>
                        <w:rPr>
                          <w:color w:val="000000" w:themeColor="text1"/>
                          <w:sz w:val="16"/>
                          <w:szCs w:val="16"/>
                        </w:rPr>
                      </w:pPr>
                      <w:r w:rsidRPr="00DF1C0C">
                        <w:rPr>
                          <w:b/>
                          <w:bCs/>
                          <w:color w:val="000000" w:themeColor="text1"/>
                          <w:sz w:val="16"/>
                          <w:szCs w:val="16"/>
                        </w:rPr>
                        <w:t>Connectance (</w:t>
                      </w:r>
                      <w:r w:rsidRPr="00DF1C0C">
                        <w:rPr>
                          <w:b/>
                          <w:bCs/>
                          <w:i/>
                          <w:iCs/>
                          <w:color w:val="000000" w:themeColor="text1"/>
                          <w:sz w:val="16"/>
                          <w:szCs w:val="16"/>
                        </w:rPr>
                        <w:t>C</w:t>
                      </w:r>
                      <w:r w:rsidRPr="00DF1C0C">
                        <w:rPr>
                          <w:b/>
                          <w:bCs/>
                          <w:color w:val="000000" w:themeColor="text1"/>
                          <w:sz w:val="16"/>
                          <w:szCs w:val="16"/>
                        </w:rPr>
                        <w:t>)</w:t>
                      </w:r>
                      <w:r w:rsidRPr="00DF1C0C">
                        <w:rPr>
                          <w:color w:val="000000" w:themeColor="text1"/>
                          <w:sz w:val="16"/>
                          <w:szCs w:val="16"/>
                        </w:rPr>
                        <w:t>: Proportion of possible links in the food web. Direct connectance (</w:t>
                      </w:r>
                      <w:r w:rsidRPr="00DF1C0C">
                        <w:rPr>
                          <w:i/>
                          <w:iCs/>
                          <w:color w:val="000000" w:themeColor="text1"/>
                          <w:sz w:val="16"/>
                          <w:szCs w:val="16"/>
                        </w:rPr>
                        <w:t>C=L/S</w:t>
                      </w:r>
                      <w:r w:rsidRPr="00DF1C0C">
                        <w:rPr>
                          <w:i/>
                          <w:iCs/>
                          <w:color w:val="000000" w:themeColor="text1"/>
                          <w:sz w:val="16"/>
                          <w:szCs w:val="16"/>
                          <w:vertAlign w:val="superscript"/>
                        </w:rPr>
                        <w:t>2</w:t>
                      </w:r>
                      <w:r w:rsidRPr="00DF1C0C">
                        <w:rPr>
                          <w:color w:val="000000" w:themeColor="text1"/>
                          <w:sz w:val="16"/>
                          <w:szCs w:val="16"/>
                        </w:rPr>
                        <w:t xml:space="preserve">) is the most conventional algorithm, where </w:t>
                      </w:r>
                      <w:r w:rsidRPr="00DF1C0C">
                        <w:rPr>
                          <w:i/>
                          <w:iCs/>
                          <w:color w:val="000000" w:themeColor="text1"/>
                          <w:sz w:val="16"/>
                          <w:szCs w:val="16"/>
                        </w:rPr>
                        <w:t>L</w:t>
                      </w:r>
                      <w:r w:rsidRPr="00DF1C0C">
                        <w:rPr>
                          <w:color w:val="000000" w:themeColor="text1"/>
                          <w:sz w:val="16"/>
                          <w:szCs w:val="16"/>
                        </w:rPr>
                        <w:t xml:space="preserve"> is the number of observed trophic links and </w:t>
                      </w:r>
                      <w:r w:rsidRPr="00DF1C0C">
                        <w:rPr>
                          <w:i/>
                          <w:iCs/>
                          <w:color w:val="000000" w:themeColor="text1"/>
                          <w:sz w:val="16"/>
                          <w:szCs w:val="16"/>
                        </w:rPr>
                        <w:t>S</w:t>
                      </w:r>
                      <w:r w:rsidRPr="00DF1C0C">
                        <w:rPr>
                          <w:i/>
                          <w:iCs/>
                          <w:color w:val="000000" w:themeColor="text1"/>
                          <w:sz w:val="16"/>
                          <w:szCs w:val="16"/>
                          <w:vertAlign w:val="superscript"/>
                        </w:rPr>
                        <w:t>2</w:t>
                      </w:r>
                      <w:r w:rsidRPr="00DF1C0C">
                        <w:rPr>
                          <w:color w:val="000000" w:themeColor="text1"/>
                          <w:sz w:val="16"/>
                          <w:szCs w:val="16"/>
                          <w:vertAlign w:val="superscript"/>
                        </w:rPr>
                        <w:t xml:space="preserve"> </w:t>
                      </w:r>
                      <w:r w:rsidRPr="00DF1C0C">
                        <w:rPr>
                          <w:color w:val="000000" w:themeColor="text1"/>
                          <w:sz w:val="16"/>
                          <w:szCs w:val="16"/>
                        </w:rPr>
                        <w:t xml:space="preserve">is the number of possible links among </w:t>
                      </w:r>
                      <w:r w:rsidRPr="00DF1C0C">
                        <w:rPr>
                          <w:i/>
                          <w:iCs/>
                          <w:color w:val="000000" w:themeColor="text1"/>
                          <w:sz w:val="16"/>
                          <w:szCs w:val="16"/>
                        </w:rPr>
                        <w:t>S</w:t>
                      </w:r>
                      <w:r w:rsidRPr="00DF1C0C">
                        <w:rPr>
                          <w:color w:val="000000" w:themeColor="text1"/>
                          <w:sz w:val="16"/>
                          <w:szCs w:val="16"/>
                        </w:rPr>
                        <w:t xml:space="preserve"> nodes </w:t>
                      </w:r>
                      <w:r w:rsidRPr="00DF1C0C">
                        <w:rPr>
                          <w:color w:val="000000" w:themeColor="text1"/>
                          <w:sz w:val="16"/>
                          <w:szCs w:val="16"/>
                        </w:rPr>
                        <w:fldChar w:fldCharType="begin"/>
                      </w:r>
                      <w:r w:rsidRPr="00DF1C0C">
                        <w:rPr>
                          <w:color w:val="000000" w:themeColor="text1"/>
                          <w:sz w:val="16"/>
                          <w:szCs w:val="16"/>
                        </w:rPr>
                        <w:instrText xml:space="preserve"> ADDIN EN.CITE &lt;EndNote&gt;&lt;Cite&gt;&lt;Author&gt;Martinez&lt;/Author&gt;&lt;Year&gt;1991&lt;/Year&gt;&lt;RecNum&gt;932&lt;/RecNum&gt;&lt;DisplayText&gt;(Martinez 1991)&lt;/DisplayText&gt;&lt;record&gt;&lt;rec-number&gt;932&lt;/rec-number&gt;&lt;foreign-keys&gt;&lt;key app="EN" db-id="x5attf9e3ftzs1ezppfvar2mwa2d0a0ts2ds"&gt;932&lt;/key&gt;&lt;/foreign-keys&gt;&lt;ref-type name="Journal Article"&gt;17&lt;/ref-type&gt;&lt;contributors&gt;&lt;authors&gt;&lt;author&gt;Martinez, N. D.&lt;/author&gt;&lt;/authors&gt;&lt;/contributors&gt;&lt;titles&gt;&lt;title&gt;Artifacts or attributes? Effects of resolution on the Little Rock Lake food web&lt;/title&gt;&lt;secondary-title&gt;Ecological Monographs&lt;/secondary-title&gt;&lt;/titles&gt;&lt;periodical&gt;&lt;full-title&gt;Ecological Monographs&lt;/full-title&gt;&lt;/periodical&gt;&lt;pages&gt;367-392&lt;/pages&gt;&lt;volume&gt;61&lt;/volume&gt;&lt;number&gt;4&lt;/number&gt;&lt;dates&gt;&lt;year&gt;1991&lt;/year&gt;&lt;/dates&gt;&lt;urls&gt;&lt;/urls&gt;&lt;/record&gt;&lt;/Cite&gt;&lt;/EndNote&gt;</w:instrText>
                      </w:r>
                      <w:r w:rsidRPr="00DF1C0C">
                        <w:rPr>
                          <w:color w:val="000000" w:themeColor="text1"/>
                          <w:sz w:val="16"/>
                          <w:szCs w:val="16"/>
                        </w:rPr>
                        <w:fldChar w:fldCharType="separate"/>
                      </w:r>
                      <w:r w:rsidRPr="00DF1C0C">
                        <w:rPr>
                          <w:noProof/>
                          <w:color w:val="000000" w:themeColor="text1"/>
                          <w:sz w:val="16"/>
                          <w:szCs w:val="16"/>
                        </w:rPr>
                        <w:t>(</w:t>
                      </w:r>
                      <w:hyperlink w:anchor="_ENREF_114" w:tooltip="Martinez, 1991 #932" w:history="1">
                        <w:r w:rsidRPr="00DF1C0C">
                          <w:rPr>
                            <w:noProof/>
                            <w:color w:val="000000" w:themeColor="text1"/>
                            <w:sz w:val="16"/>
                            <w:szCs w:val="16"/>
                          </w:rPr>
                          <w:t>Martinez 1991</w:t>
                        </w:r>
                      </w:hyperlink>
                      <w:r w:rsidRPr="00DF1C0C">
                        <w:rPr>
                          <w:noProof/>
                          <w:color w:val="000000" w:themeColor="text1"/>
                          <w:sz w:val="16"/>
                          <w:szCs w:val="16"/>
                        </w:rPr>
                        <w:t>)</w:t>
                      </w:r>
                      <w:r w:rsidRPr="00DF1C0C">
                        <w:rPr>
                          <w:color w:val="000000" w:themeColor="text1"/>
                          <w:sz w:val="16"/>
                          <w:szCs w:val="16"/>
                        </w:rPr>
                        <w:fldChar w:fldCharType="end"/>
                      </w:r>
                      <w:r w:rsidRPr="00DF1C0C">
                        <w:rPr>
                          <w:color w:val="000000" w:themeColor="text1"/>
                          <w:sz w:val="16"/>
                          <w:szCs w:val="16"/>
                        </w:rPr>
                        <w:t>.</w:t>
                      </w:r>
                    </w:p>
                    <w:p w14:paraId="531973A3" w14:textId="77777777" w:rsidR="00447B40" w:rsidRPr="00DF1C0C" w:rsidRDefault="00447B40" w:rsidP="00853886">
                      <w:pPr>
                        <w:spacing w:line="360" w:lineRule="auto"/>
                        <w:jc w:val="both"/>
                        <w:rPr>
                          <w:color w:val="000000" w:themeColor="text1"/>
                          <w:sz w:val="16"/>
                          <w:szCs w:val="16"/>
                        </w:rPr>
                      </w:pPr>
                      <w:r w:rsidRPr="00DF1C0C">
                        <w:rPr>
                          <w:b/>
                          <w:bCs/>
                          <w:color w:val="000000" w:themeColor="text1"/>
                          <w:sz w:val="16"/>
                          <w:szCs w:val="16"/>
                        </w:rPr>
                        <w:t>Complexity</w:t>
                      </w:r>
                      <w:r w:rsidRPr="00DF1C0C">
                        <w:rPr>
                          <w:color w:val="000000" w:themeColor="text1"/>
                          <w:sz w:val="16"/>
                          <w:szCs w:val="16"/>
                        </w:rPr>
                        <w:t>: Refers to simple relationships between the number of links (</w:t>
                      </w:r>
                      <w:r w:rsidRPr="00DF1C0C">
                        <w:rPr>
                          <w:i/>
                          <w:iCs/>
                          <w:color w:val="000000" w:themeColor="text1"/>
                          <w:sz w:val="16"/>
                          <w:szCs w:val="16"/>
                        </w:rPr>
                        <w:t>L</w:t>
                      </w:r>
                      <w:r w:rsidRPr="00DF1C0C">
                        <w:rPr>
                          <w:color w:val="000000" w:themeColor="text1"/>
                          <w:sz w:val="16"/>
                          <w:szCs w:val="16"/>
                        </w:rPr>
                        <w:t>) and the number of taxa (</w:t>
                      </w:r>
                      <w:r w:rsidRPr="00DF1C0C">
                        <w:rPr>
                          <w:i/>
                          <w:iCs/>
                          <w:color w:val="000000" w:themeColor="text1"/>
                          <w:sz w:val="16"/>
                          <w:szCs w:val="16"/>
                        </w:rPr>
                        <w:t>S</w:t>
                      </w:r>
                      <w:r w:rsidRPr="00DF1C0C">
                        <w:rPr>
                          <w:color w:val="000000" w:themeColor="text1"/>
                          <w:sz w:val="16"/>
                          <w:szCs w:val="16"/>
                        </w:rPr>
                        <w:t>) in a food web, especially linkage density (</w:t>
                      </w:r>
                      <w:r w:rsidRPr="00DF1C0C">
                        <w:rPr>
                          <w:i/>
                          <w:iCs/>
                          <w:color w:val="000000" w:themeColor="text1"/>
                          <w:sz w:val="16"/>
                          <w:szCs w:val="16"/>
                        </w:rPr>
                        <w:t>L/S</w:t>
                      </w:r>
                      <w:r w:rsidRPr="00DF1C0C">
                        <w:rPr>
                          <w:color w:val="000000" w:themeColor="text1"/>
                          <w:sz w:val="16"/>
                          <w:szCs w:val="16"/>
                        </w:rPr>
                        <w:t>) and connectance (</w:t>
                      </w:r>
                      <w:r w:rsidRPr="00DF1C0C">
                        <w:rPr>
                          <w:i/>
                          <w:iCs/>
                          <w:color w:val="000000" w:themeColor="text1"/>
                          <w:sz w:val="16"/>
                          <w:szCs w:val="16"/>
                        </w:rPr>
                        <w:t>L/S</w:t>
                      </w:r>
                      <w:r w:rsidRPr="00DF1C0C">
                        <w:rPr>
                          <w:i/>
                          <w:iCs/>
                          <w:color w:val="000000" w:themeColor="text1"/>
                          <w:sz w:val="16"/>
                          <w:szCs w:val="16"/>
                          <w:vertAlign w:val="superscript"/>
                        </w:rPr>
                        <w:t>2</w:t>
                      </w:r>
                      <w:r w:rsidRPr="00DF1C0C">
                        <w:rPr>
                          <w:color w:val="000000" w:themeColor="text1"/>
                          <w:sz w:val="16"/>
                          <w:szCs w:val="16"/>
                        </w:rPr>
                        <w:t>).</w:t>
                      </w:r>
                    </w:p>
                    <w:p w14:paraId="1276066A" w14:textId="77777777" w:rsidR="00447B40" w:rsidRPr="00DF1C0C" w:rsidRDefault="00447B40" w:rsidP="00853886">
                      <w:pPr>
                        <w:pStyle w:val="ListParagraph"/>
                        <w:numPr>
                          <w:ilvl w:val="0"/>
                          <w:numId w:val="24"/>
                        </w:numPr>
                        <w:spacing w:line="360" w:lineRule="auto"/>
                        <w:jc w:val="both"/>
                        <w:rPr>
                          <w:color w:val="000000" w:themeColor="text1"/>
                          <w:sz w:val="16"/>
                          <w:szCs w:val="16"/>
                        </w:rPr>
                      </w:pPr>
                      <w:r w:rsidRPr="00DF1C0C">
                        <w:rPr>
                          <w:b/>
                          <w:bCs/>
                          <w:color w:val="000000" w:themeColor="text1"/>
                          <w:sz w:val="16"/>
                          <w:szCs w:val="16"/>
                        </w:rPr>
                        <w:t>Types of taxa</w:t>
                      </w:r>
                      <w:r w:rsidRPr="00DF1C0C">
                        <w:rPr>
                          <w:color w:val="000000" w:themeColor="text1"/>
                          <w:sz w:val="16"/>
                          <w:szCs w:val="16"/>
                        </w:rPr>
                        <w:t>: Such properties characterize what percentage or proportion of taxa in a food web that can be categorized into particular topologically defined roles (Dunne 2009).</w:t>
                      </w:r>
                    </w:p>
                    <w:p w14:paraId="54E0CDF3" w14:textId="77777777" w:rsidR="00447B40" w:rsidRPr="00DF1C0C" w:rsidRDefault="00447B40" w:rsidP="00853886">
                      <w:pPr>
                        <w:pStyle w:val="ListParagraph"/>
                        <w:numPr>
                          <w:ilvl w:val="0"/>
                          <w:numId w:val="25"/>
                        </w:numPr>
                        <w:spacing w:line="360" w:lineRule="auto"/>
                        <w:jc w:val="both"/>
                        <w:rPr>
                          <w:color w:val="000000" w:themeColor="text1"/>
                          <w:sz w:val="16"/>
                          <w:szCs w:val="16"/>
                        </w:rPr>
                      </w:pPr>
                      <w:r w:rsidRPr="00DF1C0C">
                        <w:rPr>
                          <w:b/>
                          <w:bCs/>
                          <w:color w:val="000000" w:themeColor="text1"/>
                          <w:sz w:val="16"/>
                          <w:szCs w:val="16"/>
                        </w:rPr>
                        <w:t>Top species (</w:t>
                      </w:r>
                      <w:r w:rsidRPr="00DF1C0C">
                        <w:rPr>
                          <w:b/>
                          <w:bCs/>
                          <w:i/>
                          <w:iCs/>
                          <w:color w:val="000000" w:themeColor="text1"/>
                          <w:sz w:val="16"/>
                          <w:szCs w:val="16"/>
                        </w:rPr>
                        <w:t>T</w:t>
                      </w:r>
                      <w:r w:rsidRPr="00DF1C0C">
                        <w:rPr>
                          <w:b/>
                          <w:bCs/>
                          <w:color w:val="000000" w:themeColor="text1"/>
                          <w:sz w:val="16"/>
                          <w:szCs w:val="16"/>
                        </w:rPr>
                        <w:t>)</w:t>
                      </w:r>
                      <w:r w:rsidRPr="00DF1C0C">
                        <w:rPr>
                          <w:color w:val="000000" w:themeColor="text1"/>
                          <w:sz w:val="16"/>
                          <w:szCs w:val="16"/>
                        </w:rPr>
                        <w:t>: Proportion of species with only resources and no consumers.</w:t>
                      </w:r>
                    </w:p>
                    <w:p w14:paraId="4F49BB05" w14:textId="77777777" w:rsidR="00447B40" w:rsidRPr="00DF1C0C" w:rsidRDefault="00447B40" w:rsidP="00853886">
                      <w:pPr>
                        <w:pStyle w:val="ListParagraph"/>
                        <w:numPr>
                          <w:ilvl w:val="0"/>
                          <w:numId w:val="25"/>
                        </w:numPr>
                        <w:rPr>
                          <w:color w:val="000000" w:themeColor="text1"/>
                          <w:sz w:val="16"/>
                          <w:szCs w:val="16"/>
                        </w:rPr>
                      </w:pPr>
                      <w:r w:rsidRPr="00DF1C0C">
                        <w:rPr>
                          <w:b/>
                          <w:bCs/>
                          <w:color w:val="000000" w:themeColor="text1"/>
                          <w:sz w:val="16"/>
                          <w:szCs w:val="16"/>
                        </w:rPr>
                        <w:t>Intermediate species (</w:t>
                      </w:r>
                      <w:r w:rsidRPr="00DF1C0C">
                        <w:rPr>
                          <w:b/>
                          <w:bCs/>
                          <w:i/>
                          <w:iCs/>
                          <w:color w:val="000000" w:themeColor="text1"/>
                          <w:sz w:val="16"/>
                          <w:szCs w:val="16"/>
                        </w:rPr>
                        <w:t>I</w:t>
                      </w:r>
                      <w:r w:rsidRPr="00DF1C0C">
                        <w:rPr>
                          <w:b/>
                          <w:bCs/>
                          <w:color w:val="000000" w:themeColor="text1"/>
                          <w:sz w:val="16"/>
                          <w:szCs w:val="16"/>
                        </w:rPr>
                        <w:t>)</w:t>
                      </w:r>
                      <w:r w:rsidRPr="00DF1C0C">
                        <w:rPr>
                          <w:color w:val="000000" w:themeColor="text1"/>
                          <w:sz w:val="16"/>
                          <w:szCs w:val="16"/>
                        </w:rPr>
                        <w:t>:</w:t>
                      </w:r>
                      <w:r w:rsidRPr="00DF1C0C">
                        <w:rPr>
                          <w:color w:val="000000" w:themeColor="text1"/>
                        </w:rPr>
                        <w:t xml:space="preserve"> </w:t>
                      </w:r>
                      <w:r w:rsidRPr="00DF1C0C">
                        <w:rPr>
                          <w:color w:val="000000" w:themeColor="text1"/>
                          <w:sz w:val="16"/>
                          <w:szCs w:val="16"/>
                        </w:rPr>
                        <w:t>Proportion of species with resources and consumers.</w:t>
                      </w:r>
                    </w:p>
                    <w:p w14:paraId="5A987D31" w14:textId="77777777" w:rsidR="00447B40" w:rsidRPr="00DF1C0C" w:rsidRDefault="00447B40" w:rsidP="00853886">
                      <w:pPr>
                        <w:pStyle w:val="ListParagraph"/>
                        <w:numPr>
                          <w:ilvl w:val="0"/>
                          <w:numId w:val="25"/>
                        </w:numPr>
                        <w:rPr>
                          <w:color w:val="000000" w:themeColor="text1"/>
                          <w:sz w:val="16"/>
                          <w:szCs w:val="16"/>
                        </w:rPr>
                      </w:pPr>
                      <w:r w:rsidRPr="00DF1C0C">
                        <w:rPr>
                          <w:b/>
                          <w:bCs/>
                          <w:color w:val="000000" w:themeColor="text1"/>
                          <w:sz w:val="16"/>
                          <w:szCs w:val="16"/>
                        </w:rPr>
                        <w:t>Basal species (</w:t>
                      </w:r>
                      <w:r w:rsidRPr="00DF1C0C">
                        <w:rPr>
                          <w:b/>
                          <w:bCs/>
                          <w:i/>
                          <w:iCs/>
                          <w:color w:val="000000" w:themeColor="text1"/>
                          <w:sz w:val="16"/>
                          <w:szCs w:val="16"/>
                        </w:rPr>
                        <w:t>B</w:t>
                      </w:r>
                      <w:r w:rsidRPr="00DF1C0C">
                        <w:rPr>
                          <w:b/>
                          <w:bCs/>
                          <w:color w:val="000000" w:themeColor="text1"/>
                          <w:sz w:val="16"/>
                          <w:szCs w:val="16"/>
                        </w:rPr>
                        <w:t>)</w:t>
                      </w:r>
                      <w:r w:rsidRPr="00DF1C0C">
                        <w:rPr>
                          <w:color w:val="000000" w:themeColor="text1"/>
                          <w:sz w:val="16"/>
                          <w:szCs w:val="16"/>
                        </w:rPr>
                        <w:t>:</w:t>
                      </w:r>
                      <w:r w:rsidRPr="00DF1C0C">
                        <w:rPr>
                          <w:color w:val="000000" w:themeColor="text1"/>
                        </w:rPr>
                        <w:t xml:space="preserve"> </w:t>
                      </w:r>
                      <w:r w:rsidRPr="00DF1C0C">
                        <w:rPr>
                          <w:color w:val="000000" w:themeColor="text1"/>
                          <w:sz w:val="16"/>
                          <w:szCs w:val="16"/>
                        </w:rPr>
                        <w:t>Proportion of species with only consumers and no resources.</w:t>
                      </w:r>
                    </w:p>
                    <w:p w14:paraId="27079A7E" w14:textId="77777777" w:rsidR="00447B40" w:rsidRPr="00DF1C0C" w:rsidRDefault="00447B40" w:rsidP="00853886">
                      <w:pPr>
                        <w:pStyle w:val="ListParagraph"/>
                        <w:numPr>
                          <w:ilvl w:val="0"/>
                          <w:numId w:val="25"/>
                        </w:numPr>
                        <w:spacing w:line="360" w:lineRule="auto"/>
                        <w:jc w:val="both"/>
                        <w:rPr>
                          <w:color w:val="000000" w:themeColor="text1"/>
                          <w:sz w:val="16"/>
                          <w:szCs w:val="16"/>
                        </w:rPr>
                      </w:pPr>
                      <w:r w:rsidRPr="00DF1C0C">
                        <w:rPr>
                          <w:b/>
                          <w:bCs/>
                          <w:color w:val="000000" w:themeColor="text1"/>
                          <w:sz w:val="16"/>
                          <w:szCs w:val="16"/>
                        </w:rPr>
                        <w:t>Omnivory (</w:t>
                      </w:r>
                      <w:r w:rsidRPr="00DF1C0C">
                        <w:rPr>
                          <w:b/>
                          <w:bCs/>
                          <w:i/>
                          <w:iCs/>
                          <w:color w:val="000000" w:themeColor="text1"/>
                          <w:sz w:val="16"/>
                          <w:szCs w:val="16"/>
                        </w:rPr>
                        <w:t>O</w:t>
                      </w:r>
                      <w:r w:rsidRPr="00DF1C0C">
                        <w:rPr>
                          <w:b/>
                          <w:bCs/>
                          <w:color w:val="000000" w:themeColor="text1"/>
                          <w:sz w:val="16"/>
                          <w:szCs w:val="16"/>
                        </w:rPr>
                        <w:t>)</w:t>
                      </w:r>
                      <w:r w:rsidRPr="00DF1C0C">
                        <w:rPr>
                          <w:color w:val="000000" w:themeColor="text1"/>
                          <w:sz w:val="16"/>
                          <w:szCs w:val="16"/>
                        </w:rPr>
                        <w:t>: Proportion of omnivores (consumer feeding on resources at multiple trophic levels).</w:t>
                      </w:r>
                    </w:p>
                    <w:p w14:paraId="69BE9782" w14:textId="77777777" w:rsidR="00447B40" w:rsidRPr="00DF1C0C" w:rsidRDefault="00447B40" w:rsidP="00853886">
                      <w:pPr>
                        <w:pStyle w:val="ListParagraph"/>
                        <w:rPr>
                          <w:color w:val="000000" w:themeColor="text1"/>
                          <w:sz w:val="16"/>
                          <w:szCs w:val="16"/>
                        </w:rPr>
                      </w:pPr>
                    </w:p>
                    <w:p w14:paraId="4FC737DC" w14:textId="77777777" w:rsidR="00447B40" w:rsidRPr="00DF1C0C" w:rsidRDefault="00447B40" w:rsidP="00853886">
                      <w:pPr>
                        <w:pStyle w:val="ListParagraph"/>
                        <w:numPr>
                          <w:ilvl w:val="0"/>
                          <w:numId w:val="24"/>
                        </w:numPr>
                        <w:spacing w:line="360" w:lineRule="auto"/>
                        <w:jc w:val="both"/>
                        <w:rPr>
                          <w:color w:val="000000" w:themeColor="text1"/>
                          <w:sz w:val="16"/>
                          <w:szCs w:val="16"/>
                        </w:rPr>
                      </w:pPr>
                      <w:r w:rsidRPr="00DF1C0C">
                        <w:rPr>
                          <w:b/>
                          <w:bCs/>
                          <w:color w:val="000000" w:themeColor="text1"/>
                          <w:sz w:val="16"/>
                          <w:szCs w:val="16"/>
                        </w:rPr>
                        <w:t>Network structure</w:t>
                      </w:r>
                      <w:r w:rsidRPr="00DF1C0C">
                        <w:rPr>
                          <w:color w:val="000000" w:themeColor="text1"/>
                          <w:sz w:val="16"/>
                          <w:szCs w:val="16"/>
                        </w:rPr>
                        <w:t>: The patterns of the way links are arranged among nodes in a network (i.e. patterns of trophic interactions among taxa) (Dunne 2009):</w:t>
                      </w:r>
                    </w:p>
                    <w:p w14:paraId="28B6C066" w14:textId="77777777" w:rsidR="00447B40" w:rsidRPr="00DF1C0C" w:rsidRDefault="00447B40" w:rsidP="00853886">
                      <w:pPr>
                        <w:pStyle w:val="ListParagraph"/>
                        <w:numPr>
                          <w:ilvl w:val="0"/>
                          <w:numId w:val="25"/>
                        </w:numPr>
                        <w:spacing w:line="360" w:lineRule="auto"/>
                        <w:jc w:val="both"/>
                        <w:rPr>
                          <w:b/>
                          <w:bCs/>
                          <w:color w:val="000000" w:themeColor="text1"/>
                          <w:sz w:val="16"/>
                          <w:szCs w:val="16"/>
                        </w:rPr>
                      </w:pPr>
                      <w:r w:rsidRPr="00DF1C0C">
                        <w:rPr>
                          <w:b/>
                          <w:bCs/>
                          <w:color w:val="000000" w:themeColor="text1"/>
                          <w:sz w:val="16"/>
                          <w:szCs w:val="16"/>
                        </w:rPr>
                        <w:t>Vulnerability</w:t>
                      </w:r>
                      <w:r w:rsidRPr="00DF1C0C">
                        <w:rPr>
                          <w:color w:val="000000" w:themeColor="text1"/>
                          <w:sz w:val="16"/>
                          <w:szCs w:val="16"/>
                        </w:rPr>
                        <w:t>: How many consumers a resource has.</w:t>
                      </w:r>
                      <w:r w:rsidRPr="00DF1C0C">
                        <w:rPr>
                          <w:b/>
                          <w:bCs/>
                          <w:color w:val="000000" w:themeColor="text1"/>
                          <w:sz w:val="16"/>
                          <w:szCs w:val="16"/>
                        </w:rPr>
                        <w:t xml:space="preserve"> </w:t>
                      </w:r>
                    </w:p>
                    <w:p w14:paraId="05FFDBDB" w14:textId="77777777" w:rsidR="00447B40" w:rsidRPr="00DF1C0C" w:rsidRDefault="00447B40" w:rsidP="00853886">
                      <w:pPr>
                        <w:pStyle w:val="ListParagraph"/>
                        <w:numPr>
                          <w:ilvl w:val="0"/>
                          <w:numId w:val="25"/>
                        </w:numPr>
                        <w:spacing w:line="360" w:lineRule="auto"/>
                        <w:jc w:val="both"/>
                        <w:rPr>
                          <w:color w:val="000000" w:themeColor="text1"/>
                          <w:sz w:val="16"/>
                          <w:szCs w:val="16"/>
                        </w:rPr>
                      </w:pPr>
                      <w:r w:rsidRPr="00DF1C0C">
                        <w:rPr>
                          <w:b/>
                          <w:bCs/>
                          <w:color w:val="000000" w:themeColor="text1"/>
                          <w:sz w:val="16"/>
                          <w:szCs w:val="16"/>
                        </w:rPr>
                        <w:t>Vulnerability standard deviation (</w:t>
                      </w:r>
                      <w:r w:rsidRPr="00DF1C0C">
                        <w:rPr>
                          <w:b/>
                          <w:bCs/>
                          <w:i/>
                          <w:iCs/>
                          <w:color w:val="000000" w:themeColor="text1"/>
                          <w:sz w:val="16"/>
                          <w:szCs w:val="16"/>
                        </w:rPr>
                        <w:t>VulSD</w:t>
                      </w:r>
                      <w:r w:rsidRPr="00DF1C0C">
                        <w:rPr>
                          <w:b/>
                          <w:bCs/>
                          <w:color w:val="000000" w:themeColor="text1"/>
                          <w:sz w:val="16"/>
                          <w:szCs w:val="16"/>
                        </w:rPr>
                        <w:t>)</w:t>
                      </w:r>
                      <w:r w:rsidRPr="00DF1C0C">
                        <w:rPr>
                          <w:color w:val="000000" w:themeColor="text1"/>
                          <w:sz w:val="16"/>
                          <w:szCs w:val="16"/>
                        </w:rPr>
                        <w:t>: Standard deviation of the number of consumers per species.</w:t>
                      </w:r>
                    </w:p>
                    <w:p w14:paraId="43A20905" w14:textId="77777777" w:rsidR="00447B40" w:rsidRPr="00DF1C0C" w:rsidRDefault="00447B40" w:rsidP="00853886">
                      <w:pPr>
                        <w:pStyle w:val="ListParagraph"/>
                        <w:numPr>
                          <w:ilvl w:val="0"/>
                          <w:numId w:val="25"/>
                        </w:numPr>
                        <w:spacing w:line="360" w:lineRule="auto"/>
                        <w:jc w:val="both"/>
                        <w:rPr>
                          <w:color w:val="000000" w:themeColor="text1"/>
                          <w:sz w:val="16"/>
                          <w:szCs w:val="16"/>
                        </w:rPr>
                      </w:pPr>
                      <w:r w:rsidRPr="00DF1C0C">
                        <w:rPr>
                          <w:b/>
                          <w:bCs/>
                          <w:color w:val="000000" w:themeColor="text1"/>
                          <w:sz w:val="16"/>
                          <w:szCs w:val="16"/>
                        </w:rPr>
                        <w:t>Generality</w:t>
                      </w:r>
                      <w:r w:rsidRPr="00DF1C0C">
                        <w:rPr>
                          <w:color w:val="000000" w:themeColor="text1"/>
                          <w:sz w:val="16"/>
                          <w:szCs w:val="16"/>
                        </w:rPr>
                        <w:t>: How many resources a consumer has.</w:t>
                      </w:r>
                    </w:p>
                    <w:p w14:paraId="3A40E1F4" w14:textId="77777777" w:rsidR="00447B40" w:rsidRPr="00DF1C0C" w:rsidRDefault="00447B40" w:rsidP="00853886">
                      <w:pPr>
                        <w:pStyle w:val="ListParagraph"/>
                        <w:numPr>
                          <w:ilvl w:val="0"/>
                          <w:numId w:val="25"/>
                        </w:numPr>
                        <w:spacing w:line="360" w:lineRule="auto"/>
                        <w:jc w:val="both"/>
                        <w:rPr>
                          <w:b/>
                          <w:bCs/>
                          <w:color w:val="000000" w:themeColor="text1"/>
                          <w:sz w:val="16"/>
                          <w:szCs w:val="16"/>
                        </w:rPr>
                      </w:pPr>
                      <w:r w:rsidRPr="00DF1C0C">
                        <w:rPr>
                          <w:b/>
                          <w:bCs/>
                          <w:color w:val="000000" w:themeColor="text1"/>
                          <w:sz w:val="16"/>
                          <w:szCs w:val="16"/>
                        </w:rPr>
                        <w:t>Generality standard deviation (</w:t>
                      </w:r>
                      <w:r w:rsidRPr="00DF1C0C">
                        <w:rPr>
                          <w:b/>
                          <w:bCs/>
                          <w:i/>
                          <w:iCs/>
                          <w:color w:val="000000" w:themeColor="text1"/>
                          <w:sz w:val="16"/>
                          <w:szCs w:val="16"/>
                        </w:rPr>
                        <w:t>GenSD</w:t>
                      </w:r>
                      <w:r w:rsidRPr="00DF1C0C">
                        <w:rPr>
                          <w:b/>
                          <w:bCs/>
                          <w:color w:val="000000" w:themeColor="text1"/>
                          <w:sz w:val="16"/>
                          <w:szCs w:val="16"/>
                        </w:rPr>
                        <w:t>)</w:t>
                      </w:r>
                      <w:r w:rsidRPr="00DF1C0C">
                        <w:rPr>
                          <w:color w:val="000000" w:themeColor="text1"/>
                          <w:sz w:val="16"/>
                          <w:szCs w:val="16"/>
                        </w:rPr>
                        <w:t>: Standard deviation of the number of resources by species.</w:t>
                      </w:r>
                      <w:r w:rsidRPr="00DF1C0C">
                        <w:rPr>
                          <w:b/>
                          <w:bCs/>
                          <w:color w:val="000000" w:themeColor="text1"/>
                          <w:sz w:val="16"/>
                          <w:szCs w:val="16"/>
                        </w:rPr>
                        <w:t xml:space="preserve"> </w:t>
                      </w:r>
                    </w:p>
                    <w:p w14:paraId="66291F03" w14:textId="77777777" w:rsidR="00447B40" w:rsidRPr="00DF1C0C" w:rsidRDefault="00447B40" w:rsidP="00853886">
                      <w:pPr>
                        <w:pStyle w:val="ListParagraph"/>
                        <w:numPr>
                          <w:ilvl w:val="0"/>
                          <w:numId w:val="25"/>
                        </w:numPr>
                        <w:spacing w:line="360" w:lineRule="auto"/>
                        <w:jc w:val="both"/>
                        <w:rPr>
                          <w:color w:val="000000" w:themeColor="text1"/>
                          <w:sz w:val="16"/>
                          <w:szCs w:val="16"/>
                        </w:rPr>
                      </w:pPr>
                      <w:r w:rsidRPr="00DF1C0C">
                        <w:rPr>
                          <w:b/>
                          <w:bCs/>
                          <w:color w:val="000000" w:themeColor="text1"/>
                          <w:sz w:val="16"/>
                          <w:szCs w:val="16"/>
                        </w:rPr>
                        <w:t>Trophic level (</w:t>
                      </w:r>
                      <w:r w:rsidRPr="00DF1C0C">
                        <w:rPr>
                          <w:b/>
                          <w:bCs/>
                          <w:i/>
                          <w:iCs/>
                          <w:color w:val="000000" w:themeColor="text1"/>
                          <w:sz w:val="16"/>
                          <w:szCs w:val="16"/>
                        </w:rPr>
                        <w:t>TL</w:t>
                      </w:r>
                      <w:r w:rsidRPr="00DF1C0C">
                        <w:rPr>
                          <w:b/>
                          <w:bCs/>
                          <w:color w:val="000000" w:themeColor="text1"/>
                          <w:sz w:val="16"/>
                          <w:szCs w:val="16"/>
                        </w:rPr>
                        <w:t>)</w:t>
                      </w:r>
                      <w:r w:rsidRPr="00DF1C0C">
                        <w:rPr>
                          <w:color w:val="000000" w:themeColor="text1"/>
                          <w:sz w:val="16"/>
                          <w:szCs w:val="16"/>
                        </w:rPr>
                        <w:t xml:space="preserve">: A measure of how many steps energy obliged to take to move from an energy source to a focal taxon. Basal taxa are allocated with </w:t>
                      </w:r>
                      <w:r w:rsidRPr="00DF1C0C">
                        <w:rPr>
                          <w:i/>
                          <w:iCs/>
                          <w:color w:val="000000" w:themeColor="text1"/>
                          <w:sz w:val="16"/>
                          <w:szCs w:val="16"/>
                        </w:rPr>
                        <w:t>TL</w:t>
                      </w:r>
                      <w:r w:rsidRPr="00DF1C0C">
                        <w:rPr>
                          <w:color w:val="000000" w:themeColor="text1"/>
                          <w:sz w:val="16"/>
                          <w:szCs w:val="16"/>
                        </w:rPr>
                        <w:t xml:space="preserve">=1, obligate herbivores thus have </w:t>
                      </w:r>
                      <w:r w:rsidRPr="00DF1C0C">
                        <w:rPr>
                          <w:i/>
                          <w:iCs/>
                          <w:color w:val="000000" w:themeColor="text1"/>
                          <w:sz w:val="16"/>
                          <w:szCs w:val="16"/>
                        </w:rPr>
                        <w:t>TL</w:t>
                      </w:r>
                      <w:r w:rsidRPr="00DF1C0C">
                        <w:rPr>
                          <w:color w:val="000000" w:themeColor="text1"/>
                          <w:sz w:val="16"/>
                          <w:szCs w:val="16"/>
                        </w:rPr>
                        <w:t xml:space="preserve">=2, and higher level consumers have </w:t>
                      </w:r>
                      <w:r w:rsidRPr="00DF1C0C">
                        <w:rPr>
                          <w:i/>
                          <w:iCs/>
                          <w:color w:val="000000" w:themeColor="text1"/>
                          <w:sz w:val="16"/>
                          <w:szCs w:val="16"/>
                        </w:rPr>
                        <w:t>TL</w:t>
                      </w:r>
                      <w:r w:rsidRPr="00DF1C0C">
                        <w:rPr>
                          <w:color w:val="000000" w:themeColor="text1"/>
                          <w:sz w:val="16"/>
                          <w:szCs w:val="16"/>
                        </w:rPr>
                        <w:t xml:space="preserve"> averaged across the multiple food chains connecting them to basal taxa. The algorithm used in this study is ‘‘short-weighted trophic level,’’ the average of a consumer’s shortest trophic level (1+shortest chain to a basal taxon) and its prey averaged trophic level (1+the mean </w:t>
                      </w:r>
                      <w:r w:rsidRPr="00DF1C0C">
                        <w:rPr>
                          <w:i/>
                          <w:iCs/>
                          <w:color w:val="000000" w:themeColor="text1"/>
                          <w:sz w:val="16"/>
                          <w:szCs w:val="16"/>
                        </w:rPr>
                        <w:t xml:space="preserve">TL </w:t>
                      </w:r>
                      <w:r w:rsidRPr="00DF1C0C">
                        <w:rPr>
                          <w:color w:val="000000" w:themeColor="text1"/>
                          <w:sz w:val="16"/>
                          <w:szCs w:val="16"/>
                        </w:rPr>
                        <w:t>of all of its resources) (Williams and Martinez 2004b).</w:t>
                      </w:r>
                    </w:p>
                    <w:p w14:paraId="529799F8" w14:textId="4A2B4DB1" w:rsidR="00447B40" w:rsidRPr="00DF1C0C" w:rsidRDefault="00447B40" w:rsidP="00853886">
                      <w:pPr>
                        <w:pStyle w:val="ListParagraph"/>
                        <w:numPr>
                          <w:ilvl w:val="0"/>
                          <w:numId w:val="25"/>
                        </w:numPr>
                        <w:spacing w:line="360" w:lineRule="auto"/>
                        <w:rPr>
                          <w:color w:val="000000" w:themeColor="text1"/>
                          <w:sz w:val="16"/>
                          <w:szCs w:val="16"/>
                        </w:rPr>
                      </w:pPr>
                      <w:r w:rsidRPr="00DF1C0C">
                        <w:rPr>
                          <w:b/>
                          <w:bCs/>
                          <w:color w:val="000000" w:themeColor="text1"/>
                          <w:sz w:val="16"/>
                          <w:szCs w:val="16"/>
                        </w:rPr>
                        <w:t>Mean maximum similarity (</w:t>
                      </w:r>
                      <w:r w:rsidRPr="00DF1C0C">
                        <w:rPr>
                          <w:b/>
                          <w:bCs/>
                          <w:i/>
                          <w:iCs/>
                          <w:color w:val="000000" w:themeColor="text1"/>
                          <w:sz w:val="16"/>
                          <w:szCs w:val="16"/>
                        </w:rPr>
                        <w:t>MaxSim</w:t>
                      </w:r>
                      <w:r w:rsidRPr="00DF1C0C">
                        <w:rPr>
                          <w:b/>
                          <w:bCs/>
                          <w:color w:val="000000" w:themeColor="text1"/>
                          <w:sz w:val="16"/>
                          <w:szCs w:val="16"/>
                        </w:rPr>
                        <w:t>)</w:t>
                      </w:r>
                      <w:r w:rsidRPr="00DF1C0C">
                        <w:rPr>
                          <w:color w:val="000000" w:themeColor="text1"/>
                          <w:sz w:val="16"/>
                          <w:szCs w:val="16"/>
                        </w:rPr>
                        <w:t>: The mean of all species</w:t>
                      </w:r>
                      <w:r>
                        <w:rPr>
                          <w:color w:val="000000" w:themeColor="text1"/>
                          <w:sz w:val="16"/>
                          <w:szCs w:val="16"/>
                        </w:rPr>
                        <w:t>’</w:t>
                      </w:r>
                      <w:r w:rsidRPr="00DF1C0C">
                        <w:rPr>
                          <w:color w:val="000000" w:themeColor="text1"/>
                          <w:sz w:val="16"/>
                          <w:szCs w:val="16"/>
                        </w:rPr>
                        <w:t xml:space="preserve"> largest similarity index, which is calculated as he number of resources and consumers shared in common divided by the pair’s total number of resources and consumers (Williams and Martinez 2000).</w:t>
                      </w:r>
                    </w:p>
                    <w:p w14:paraId="1CFA9DCE" w14:textId="77777777" w:rsidR="00447B40" w:rsidRPr="00DF1C0C" w:rsidRDefault="00447B40" w:rsidP="00853886">
                      <w:pPr>
                        <w:pStyle w:val="ListParagraph"/>
                        <w:numPr>
                          <w:ilvl w:val="0"/>
                          <w:numId w:val="25"/>
                        </w:numPr>
                        <w:spacing w:line="360" w:lineRule="auto"/>
                        <w:jc w:val="both"/>
                        <w:rPr>
                          <w:color w:val="000000" w:themeColor="text1"/>
                          <w:sz w:val="16"/>
                          <w:szCs w:val="16"/>
                        </w:rPr>
                      </w:pPr>
                      <w:r w:rsidRPr="00DF1C0C">
                        <w:rPr>
                          <w:b/>
                          <w:bCs/>
                          <w:color w:val="000000" w:themeColor="text1"/>
                          <w:sz w:val="16"/>
                          <w:szCs w:val="16"/>
                        </w:rPr>
                        <w:t>Clustering coefficient</w:t>
                      </w:r>
                      <w:r w:rsidRPr="00DF1C0C">
                        <w:rPr>
                          <w:color w:val="000000" w:themeColor="text1"/>
                          <w:sz w:val="16"/>
                          <w:szCs w:val="16"/>
                        </w:rPr>
                        <w:t xml:space="preserve"> (</w:t>
                      </w:r>
                      <w:r w:rsidRPr="00DF1C0C">
                        <w:rPr>
                          <w:b/>
                          <w:bCs/>
                          <w:i/>
                          <w:iCs/>
                          <w:color w:val="000000" w:themeColor="text1"/>
                          <w:sz w:val="16"/>
                          <w:szCs w:val="16"/>
                        </w:rPr>
                        <w:t>Clus</w:t>
                      </w:r>
                      <w:r w:rsidRPr="00DF1C0C">
                        <w:rPr>
                          <w:color w:val="000000" w:themeColor="text1"/>
                          <w:sz w:val="16"/>
                          <w:szCs w:val="16"/>
                        </w:rPr>
                        <w:t>): Average fraction of pairs of species just a link away from a particular species also linked to each other (Dunne et al. 2002a).</w:t>
                      </w:r>
                    </w:p>
                    <w:p w14:paraId="5584B217" w14:textId="77777777" w:rsidR="00447B40" w:rsidRPr="00DF1C0C" w:rsidRDefault="00447B40" w:rsidP="00853886">
                      <w:pPr>
                        <w:spacing w:line="360" w:lineRule="auto"/>
                        <w:rPr>
                          <w:color w:val="000000" w:themeColor="text1"/>
                          <w:sz w:val="16"/>
                          <w:szCs w:val="16"/>
                        </w:rPr>
                      </w:pPr>
                      <w:r w:rsidRPr="00DF1C0C">
                        <w:rPr>
                          <w:b/>
                          <w:bCs/>
                          <w:color w:val="000000" w:themeColor="text1"/>
                          <w:sz w:val="16"/>
                          <w:szCs w:val="16"/>
                        </w:rPr>
                        <w:t>Generalist</w:t>
                      </w:r>
                      <w:r w:rsidRPr="00DF1C0C">
                        <w:rPr>
                          <w:color w:val="000000" w:themeColor="text1"/>
                          <w:sz w:val="16"/>
                          <w:szCs w:val="16"/>
                        </w:rPr>
                        <w:t>: A consumer that feeds on multiple resources.</w:t>
                      </w:r>
                    </w:p>
                    <w:p w14:paraId="5EB0F66B" w14:textId="77777777" w:rsidR="00447B40" w:rsidRPr="00DF1C0C" w:rsidRDefault="00447B40" w:rsidP="00853886">
                      <w:pPr>
                        <w:spacing w:line="360" w:lineRule="auto"/>
                        <w:jc w:val="both"/>
                        <w:rPr>
                          <w:color w:val="000000" w:themeColor="text1"/>
                          <w:sz w:val="16"/>
                          <w:szCs w:val="16"/>
                        </w:rPr>
                      </w:pPr>
                      <w:r w:rsidRPr="00DF1C0C">
                        <w:rPr>
                          <w:b/>
                          <w:bCs/>
                          <w:color w:val="000000" w:themeColor="text1"/>
                          <w:sz w:val="16"/>
                          <w:szCs w:val="16"/>
                        </w:rPr>
                        <w:t>Specialist</w:t>
                      </w:r>
                      <w:r w:rsidRPr="00DF1C0C">
                        <w:rPr>
                          <w:color w:val="000000" w:themeColor="text1"/>
                          <w:sz w:val="16"/>
                          <w:szCs w:val="16"/>
                        </w:rPr>
                        <w:t>: A consumer that has very few possible resources. This refers to a species, which have specialized feeding on another species.</w:t>
                      </w:r>
                    </w:p>
                    <w:p w14:paraId="45EA4D73" w14:textId="77777777" w:rsidR="00447B40" w:rsidRPr="00DF1C0C" w:rsidRDefault="00447B40" w:rsidP="00853886">
                      <w:pPr>
                        <w:pStyle w:val="ListParagraph"/>
                        <w:numPr>
                          <w:ilvl w:val="0"/>
                          <w:numId w:val="24"/>
                        </w:numPr>
                        <w:spacing w:line="360" w:lineRule="auto"/>
                        <w:jc w:val="both"/>
                        <w:rPr>
                          <w:color w:val="000000" w:themeColor="text1"/>
                          <w:sz w:val="16"/>
                          <w:szCs w:val="16"/>
                        </w:rPr>
                      </w:pPr>
                      <w:r w:rsidRPr="00DF1C0C">
                        <w:rPr>
                          <w:b/>
                          <w:bCs/>
                          <w:color w:val="000000" w:themeColor="text1"/>
                          <w:sz w:val="16"/>
                          <w:szCs w:val="16"/>
                        </w:rPr>
                        <w:t>Other properties (Dunne 2009)</w:t>
                      </w:r>
                      <w:r w:rsidRPr="00DF1C0C">
                        <w:rPr>
                          <w:color w:val="000000" w:themeColor="text1"/>
                          <w:sz w:val="16"/>
                          <w:szCs w:val="16"/>
                        </w:rPr>
                        <w:t>:</w:t>
                      </w:r>
                    </w:p>
                    <w:p w14:paraId="48AA01CE" w14:textId="21183A96" w:rsidR="00447B40" w:rsidRPr="00DF1C0C" w:rsidRDefault="00447B40">
                      <w:pPr>
                        <w:spacing w:line="360" w:lineRule="auto"/>
                        <w:jc w:val="both"/>
                        <w:rPr>
                          <w:color w:val="000000" w:themeColor="text1"/>
                          <w:sz w:val="16"/>
                          <w:szCs w:val="16"/>
                        </w:rPr>
                      </w:pPr>
                      <w:r w:rsidRPr="00DF1C0C">
                        <w:rPr>
                          <w:b/>
                          <w:bCs/>
                          <w:color w:val="000000" w:themeColor="text1"/>
                          <w:sz w:val="16"/>
                          <w:szCs w:val="16"/>
                        </w:rPr>
                        <w:t>Degree distribution</w:t>
                      </w:r>
                      <w:r w:rsidRPr="00DF1C0C">
                        <w:rPr>
                          <w:color w:val="000000" w:themeColor="text1"/>
                          <w:sz w:val="16"/>
                          <w:szCs w:val="16"/>
                        </w:rPr>
                        <w:t>: The frequency of species with links, in other words, the number of links a species h</w:t>
                      </w:r>
                      <w:r>
                        <w:rPr>
                          <w:color w:val="000000" w:themeColor="text1"/>
                          <w:sz w:val="16"/>
                          <w:szCs w:val="16"/>
                        </w:rPr>
                        <w:t>as</w:t>
                      </w:r>
                      <w:r w:rsidRPr="00DF1C0C">
                        <w:rPr>
                          <w:color w:val="000000" w:themeColor="text1"/>
                          <w:sz w:val="16"/>
                          <w:szCs w:val="16"/>
                        </w:rPr>
                        <w:t xml:space="preserve"> between resources and/or consumers </w:t>
                      </w:r>
                      <w:r w:rsidRPr="00DF1C0C">
                        <w:rPr>
                          <w:color w:val="000000" w:themeColor="text1"/>
                          <w:sz w:val="16"/>
                          <w:szCs w:val="16"/>
                        </w:rPr>
                        <w:fldChar w:fldCharType="begin"/>
                      </w:r>
                      <w:r w:rsidRPr="00DF1C0C">
                        <w:rPr>
                          <w:color w:val="000000" w:themeColor="text1"/>
                          <w:sz w:val="16"/>
                          <w:szCs w:val="16"/>
                        </w:rPr>
                        <w:instrText xml:space="preserve"> ADDIN EN.CITE &lt;EndNote&gt;&lt;Cite&gt;&lt;Author&gt;Montoya&lt;/Author&gt;&lt;Year&gt;2003&lt;/Year&gt;&lt;RecNum&gt;1022&lt;/RecNum&gt;&lt;DisplayText&gt;(Montoya and Sole 2003)&lt;/DisplayText&gt;&lt;record&gt;&lt;rec-number&gt;1022&lt;/rec-number&gt;&lt;foreign-keys&gt;&lt;key app="EN" db-id="x5attf9e3ftzs1ezppfvar2mwa2d0a0ts2ds"&gt;1022&lt;/key&gt;&lt;/foreign-keys&gt;&lt;ref-type name="Journal Article"&gt;17&lt;/ref-type&gt;&lt;contributors&gt;&lt;authors&gt;&lt;author&gt;Montoya, J. M.&lt;/author&gt;&lt;author&gt;Sole, R. V.&lt;/author&gt;&lt;/authors&gt;&lt;/contributors&gt;&lt;titles&gt;&lt;title&gt;Topological properties of food webs: from real data to community assembly models&lt;/title&gt;&lt;secondary-title&gt;Oikos&lt;/secondary-title&gt;&lt;/titles&gt;&lt;periodical&gt;&lt;full-title&gt;Oikos&lt;/full-title&gt;&lt;/periodical&gt;&lt;pages&gt;614-622&lt;/pages&gt;&lt;volume&gt;102&lt;/volume&gt;&lt;dates&gt;&lt;year&gt;2003&lt;/year&gt;&lt;/dates&gt;&lt;urls&gt;&lt;/urls&gt;&lt;/record&gt;&lt;/Cite&gt;&lt;/EndNote&gt;</w:instrText>
                      </w:r>
                      <w:r w:rsidRPr="00DF1C0C">
                        <w:rPr>
                          <w:color w:val="000000" w:themeColor="text1"/>
                          <w:sz w:val="16"/>
                          <w:szCs w:val="16"/>
                        </w:rPr>
                        <w:fldChar w:fldCharType="separate"/>
                      </w:r>
                      <w:r w:rsidRPr="00DF1C0C">
                        <w:rPr>
                          <w:noProof/>
                          <w:color w:val="000000" w:themeColor="text1"/>
                          <w:sz w:val="16"/>
                          <w:szCs w:val="16"/>
                        </w:rPr>
                        <w:t>(</w:t>
                      </w:r>
                      <w:hyperlink w:anchor="_ENREF_127" w:tooltip="Montoya, 2003 #1022" w:history="1">
                        <w:r w:rsidRPr="00DF1C0C">
                          <w:rPr>
                            <w:noProof/>
                            <w:color w:val="000000" w:themeColor="text1"/>
                            <w:sz w:val="16"/>
                            <w:szCs w:val="16"/>
                          </w:rPr>
                          <w:t>Montoya and Sole 2003</w:t>
                        </w:r>
                      </w:hyperlink>
                      <w:r w:rsidRPr="00DF1C0C">
                        <w:rPr>
                          <w:noProof/>
                          <w:color w:val="000000" w:themeColor="text1"/>
                          <w:sz w:val="16"/>
                          <w:szCs w:val="16"/>
                        </w:rPr>
                        <w:t>)</w:t>
                      </w:r>
                      <w:r w:rsidRPr="00DF1C0C">
                        <w:rPr>
                          <w:color w:val="000000" w:themeColor="text1"/>
                          <w:sz w:val="16"/>
                          <w:szCs w:val="16"/>
                        </w:rPr>
                        <w:fldChar w:fldCharType="end"/>
                      </w:r>
                      <w:r w:rsidRPr="00DF1C0C">
                        <w:rPr>
                          <w:color w:val="000000" w:themeColor="text1"/>
                          <w:sz w:val="16"/>
                          <w:szCs w:val="16"/>
                        </w:rPr>
                        <w:t>.</w:t>
                      </w:r>
                    </w:p>
                  </w:txbxContent>
                </v:textbox>
                <w10:anchorlock/>
              </v:shape>
            </w:pict>
          </mc:Fallback>
        </mc:AlternateContent>
      </w:r>
      <w:r w:rsidRPr="005851EA">
        <w:rPr>
          <w:rFonts w:eastAsia="MS Mincho" w:cs="Times New Roman"/>
          <w:color w:val="000000" w:themeColor="text1"/>
          <w:sz w:val="24"/>
          <w:szCs w:val="24"/>
        </w:rPr>
        <w:br w:type="page"/>
      </w:r>
      <w:r w:rsidRPr="005851EA">
        <w:rPr>
          <w:rFonts w:eastAsia="MS Mincho" w:cs="Times New Roman"/>
          <w:sz w:val="24"/>
          <w:szCs w:val="24"/>
        </w:rPr>
        <w:lastRenderedPageBreak/>
        <w:t>In terms o</w:t>
      </w:r>
      <w:r w:rsidRPr="005851EA">
        <w:rPr>
          <w:rFonts w:eastAsia="MS Mincho" w:cs="Times New Roman"/>
          <w:color w:val="000000" w:themeColor="text1"/>
          <w:sz w:val="24"/>
          <w:szCs w:val="24"/>
        </w:rPr>
        <w:t>f loss, research has focused not just on the obvious loss of species, but the secondary consequences (Borvall and Ebenman 2006, Eklof and Ebenman 2006).  The first are a set of structural changes that might arise from, for example, the loss of a highly vulnerable resource that a large percentage of species use, or the loss of a generalist predator that shape</w:t>
      </w:r>
      <w:r w:rsidR="00FB49F4" w:rsidRPr="005851EA">
        <w:rPr>
          <w:rFonts w:eastAsia="MS Mincho" w:cs="Times New Roman"/>
          <w:color w:val="000000" w:themeColor="text1"/>
          <w:sz w:val="24"/>
          <w:szCs w:val="24"/>
        </w:rPr>
        <w:t>s</w:t>
      </w:r>
      <w:r w:rsidRPr="005851EA">
        <w:rPr>
          <w:rFonts w:eastAsia="MS Mincho" w:cs="Times New Roman"/>
          <w:color w:val="000000" w:themeColor="text1"/>
          <w:sz w:val="24"/>
          <w:szCs w:val="24"/>
        </w:rPr>
        <w:t xml:space="preserve"> coexistence (e.g. Keystone predation on competitive hierarchies )– </w:t>
      </w:r>
      <w:r w:rsidRPr="005851EA">
        <w:rPr>
          <w:rFonts w:eastAsia="MS Mincho" w:cs="Times New Roman"/>
          <w:color w:val="000000" w:themeColor="text1"/>
          <w:sz w:val="24"/>
          <w:szCs w:val="24"/>
        </w:rPr>
        <w:fldChar w:fldCharType="begin"/>
      </w:r>
      <w:r w:rsidRPr="005851EA">
        <w:rPr>
          <w:rFonts w:eastAsia="MS Mincho" w:cs="Times New Roman"/>
          <w:color w:val="000000" w:themeColor="text1"/>
          <w:sz w:val="24"/>
          <w:szCs w:val="24"/>
        </w:rPr>
        <w:instrText xml:space="preserve"> ADDIN EN.CITE &lt;EndNote&gt;&lt;Cite&gt;&lt;Author&gt;Connell&lt;/Author&gt;&lt;Year&gt;2011&lt;/Year&gt;&lt;RecNum&gt;1072&lt;/RecNum&gt;&lt;DisplayText&gt;(Connell et al. 2011)&lt;/DisplayText&gt;&lt;record&gt;&lt;rec-number&gt;1072&lt;/rec-number&gt;&lt;foreign-keys&gt;&lt;key app="EN" db-id="x5attf9e3ftzs1ezppfvar2mwa2d0a0ts2ds"&gt;1072&lt;/key&gt;&lt;/foreign-keys&gt;&lt;ref-type name="Journal Article"&gt;17&lt;/ref-type&gt;&lt;contributors&gt;&lt;authors&gt;&lt;author&gt;Connell, S. D.&lt;/author&gt;&lt;author&gt;Russell, B. D.&lt;/author&gt;&lt;author&gt;Irving, A. D.&lt;/author&gt;&lt;/authors&gt;&lt;/contributors&gt;&lt;titles&gt;&lt;title&gt;Can strong consumer and producer effects be reconciled to better forecast ‘catastrophic’ phase-shifts in marine ecosystems?&lt;/title&gt;&lt;secondary-title&gt;Journal of Experimental Marine Biology and Ecology&lt;/secondary-title&gt;&lt;/titles&gt;&lt;periodical&gt;&lt;full-title&gt;Journal of Experimental Marine Biology and Ecology&lt;/full-title&gt;&lt;/periodical&gt;&lt;pages&gt;296-301&lt;/pages&gt;&lt;volume&gt;400&lt;/volume&gt;&lt;number&gt;1-2&lt;/number&gt;&lt;dates&gt;&lt;year&gt;2011&lt;/year&gt;&lt;/dates&gt;&lt;urls&gt;&lt;/urls&gt;&lt;/record&gt;&lt;/Cite&gt;&lt;/EndNote&gt;</w:instrText>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46" w:tooltip="Connell, 2011 #1072" w:history="1">
        <w:r w:rsidRPr="005851EA">
          <w:rPr>
            <w:rFonts w:eastAsia="MS Mincho" w:cs="Times New Roman"/>
            <w:noProof/>
            <w:color w:val="000000" w:themeColor="text1"/>
            <w:sz w:val="24"/>
            <w:szCs w:val="24"/>
          </w:rPr>
          <w:t>Connell et al. 2011</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w:t>
      </w:r>
    </w:p>
    <w:p w14:paraId="20DB07B0" w14:textId="7776E01B" w:rsidR="00853886" w:rsidRPr="005851EA" w:rsidRDefault="00853886" w:rsidP="007D2DB0">
      <w:pPr>
        <w:spacing w:after="0" w:line="480" w:lineRule="auto"/>
        <w:ind w:firstLine="720"/>
        <w:jc w:val="both"/>
        <w:rPr>
          <w:color w:val="000000" w:themeColor="text1"/>
          <w:sz w:val="24"/>
          <w:szCs w:val="24"/>
        </w:rPr>
      </w:pPr>
      <w:r w:rsidRPr="005851EA">
        <w:rPr>
          <w:color w:val="000000" w:themeColor="text1"/>
          <w:sz w:val="24"/>
          <w:szCs w:val="24"/>
        </w:rPr>
        <w:t xml:space="preserve">In the west coast of the United States, particularly off the coast of Washington, significant changes in species composition, population density, and overt appearance are produced due to the removal of the </w:t>
      </w:r>
      <w:r w:rsidRPr="005851EA">
        <w:rPr>
          <w:rFonts w:cs="Arial"/>
          <w:color w:val="000000" w:themeColor="text1"/>
          <w:sz w:val="24"/>
          <w:szCs w:val="24"/>
          <w:shd w:val="clear" w:color="auto" w:fill="FFFFFF"/>
        </w:rPr>
        <w:t>purple sea star</w:t>
      </w:r>
      <w:r w:rsidRPr="005851EA">
        <w:rPr>
          <w:color w:val="000000" w:themeColor="text1"/>
          <w:sz w:val="24"/>
          <w:szCs w:val="24"/>
        </w:rPr>
        <w:t xml:space="preserve"> </w:t>
      </w:r>
      <w:r w:rsidR="00754CA2" w:rsidRPr="005851EA">
        <w:rPr>
          <w:i/>
          <w:iCs/>
          <w:color w:val="000000" w:themeColor="text1"/>
          <w:sz w:val="24"/>
          <w:szCs w:val="24"/>
        </w:rPr>
        <w:t>Pisaster ochraceus</w:t>
      </w:r>
      <w:r w:rsidRPr="005851EA">
        <w:rPr>
          <w:color w:val="000000" w:themeColor="text1"/>
          <w:sz w:val="24"/>
          <w:szCs w:val="24"/>
        </w:rPr>
        <w:t xml:space="preserve">, which is a dominant carnivore (Paine 1969). Indirect observations strongly suggest that removal of other predators do not generate equivalent changes (Paine 1969). In the Great Barrier Reef, the addition of the crown-of-thorns starfish, </w:t>
      </w:r>
      <w:r w:rsidRPr="005851EA">
        <w:rPr>
          <w:i/>
          <w:iCs/>
          <w:color w:val="000000" w:themeColor="text1"/>
          <w:sz w:val="24"/>
          <w:szCs w:val="24"/>
        </w:rPr>
        <w:t>Acanthaster planci</w:t>
      </w:r>
      <w:r w:rsidRPr="005851EA">
        <w:rPr>
          <w:color w:val="000000" w:themeColor="text1"/>
          <w:sz w:val="24"/>
          <w:szCs w:val="24"/>
        </w:rPr>
        <w:t xml:space="preserve"> caused the rapid annihilation of parts of the reef by the (New Zealand Herald 1966, Barnes 1966, Williamson 1968). Tropical coral reefs are generally known to embody the capstone of complexity in marine communities (Wells 1957), and it seems unlikely that a high trophic status carnivore could have reached epidemic proportions (i.e. local densities being almost one per square foot) within the last five years at the time of the study as reported by Paine (1969). The crown-of-thorns starfish </w:t>
      </w:r>
      <w:r w:rsidRPr="005851EA">
        <w:rPr>
          <w:i/>
          <w:iCs/>
          <w:color w:val="000000" w:themeColor="text1"/>
          <w:sz w:val="24"/>
          <w:szCs w:val="24"/>
        </w:rPr>
        <w:t xml:space="preserve">A. planci </w:t>
      </w:r>
      <w:r w:rsidRPr="005851EA">
        <w:rPr>
          <w:color w:val="000000" w:themeColor="text1"/>
          <w:sz w:val="24"/>
          <w:szCs w:val="24"/>
        </w:rPr>
        <w:t xml:space="preserve">feeds principally on stony corals but it also feeds on some gastropods as a very minor prey (Paine 1969). These corals are also consumed by </w:t>
      </w:r>
      <w:r w:rsidRPr="005851EA">
        <w:rPr>
          <w:i/>
          <w:iCs/>
          <w:color w:val="000000" w:themeColor="text1"/>
          <w:sz w:val="24"/>
          <w:szCs w:val="24"/>
        </w:rPr>
        <w:t>Charonia</w:t>
      </w:r>
      <w:r w:rsidRPr="005851EA">
        <w:rPr>
          <w:color w:val="000000" w:themeColor="text1"/>
          <w:sz w:val="24"/>
          <w:szCs w:val="24"/>
        </w:rPr>
        <w:t xml:space="preserve">. spp. (tritons; large gastropods, which are </w:t>
      </w:r>
      <w:r w:rsidR="00896CC8" w:rsidRPr="005851EA">
        <w:rPr>
          <w:color w:val="000000" w:themeColor="text1"/>
          <w:sz w:val="24"/>
          <w:szCs w:val="24"/>
        </w:rPr>
        <w:t xml:space="preserve">popular </w:t>
      </w:r>
      <w:r w:rsidR="00642FBE" w:rsidRPr="005851EA">
        <w:rPr>
          <w:color w:val="000000" w:themeColor="text1"/>
          <w:sz w:val="24"/>
          <w:szCs w:val="24"/>
        </w:rPr>
        <w:t>mementos</w:t>
      </w:r>
      <w:r w:rsidRPr="005851EA">
        <w:rPr>
          <w:color w:val="000000" w:themeColor="text1"/>
          <w:sz w:val="24"/>
          <w:szCs w:val="24"/>
        </w:rPr>
        <w:t xml:space="preserve"> of the Great Barrier Reef). Both </w:t>
      </w:r>
      <w:r w:rsidRPr="005851EA">
        <w:rPr>
          <w:i/>
          <w:iCs/>
          <w:color w:val="000000" w:themeColor="text1"/>
          <w:sz w:val="24"/>
          <w:szCs w:val="24"/>
        </w:rPr>
        <w:t>A. planci</w:t>
      </w:r>
      <w:r w:rsidRPr="005851EA">
        <w:rPr>
          <w:color w:val="000000" w:themeColor="text1"/>
          <w:sz w:val="24"/>
          <w:szCs w:val="24"/>
        </w:rPr>
        <w:t xml:space="preserve"> and </w:t>
      </w:r>
      <w:r w:rsidRPr="005851EA">
        <w:rPr>
          <w:i/>
          <w:iCs/>
          <w:color w:val="000000" w:themeColor="text1"/>
          <w:sz w:val="24"/>
          <w:szCs w:val="24"/>
        </w:rPr>
        <w:t>Charonia</w:t>
      </w:r>
      <w:r w:rsidRPr="005851EA">
        <w:rPr>
          <w:color w:val="000000" w:themeColor="text1"/>
          <w:sz w:val="24"/>
          <w:szCs w:val="24"/>
        </w:rPr>
        <w:t xml:space="preserve"> sp. were rare on the reef prior to tourism, forming a minor portion in numerical and energetic terms of the vast species complex dominated by corals </w:t>
      </w:r>
      <w:r w:rsidRPr="005851EA">
        <w:rPr>
          <w:color w:val="000000" w:themeColor="text1"/>
          <w:sz w:val="24"/>
          <w:szCs w:val="24"/>
        </w:rPr>
        <w:lastRenderedPageBreak/>
        <w:t xml:space="preserve">(Paine 1969). Despite the biological complexity the reef holds, following continuous exploitation, </w:t>
      </w:r>
      <w:r w:rsidRPr="005851EA">
        <w:rPr>
          <w:i/>
          <w:iCs/>
          <w:color w:val="000000" w:themeColor="text1"/>
          <w:sz w:val="24"/>
          <w:szCs w:val="24"/>
        </w:rPr>
        <w:t xml:space="preserve">A. planci </w:t>
      </w:r>
      <w:r w:rsidRPr="005851EA">
        <w:rPr>
          <w:color w:val="000000" w:themeColor="text1"/>
          <w:sz w:val="24"/>
          <w:szCs w:val="24"/>
        </w:rPr>
        <w:t>became patchily abundant</w:t>
      </w:r>
      <w:r w:rsidRPr="005851EA">
        <w:rPr>
          <w:i/>
          <w:iCs/>
          <w:color w:val="000000" w:themeColor="text1"/>
          <w:sz w:val="24"/>
          <w:szCs w:val="24"/>
        </w:rPr>
        <w:t xml:space="preserve"> </w:t>
      </w:r>
      <w:r w:rsidRPr="005851EA">
        <w:rPr>
          <w:color w:val="000000" w:themeColor="text1"/>
          <w:sz w:val="24"/>
          <w:szCs w:val="24"/>
        </w:rPr>
        <w:t>while</w:t>
      </w:r>
      <w:r w:rsidRPr="005851EA">
        <w:rPr>
          <w:i/>
          <w:iCs/>
          <w:color w:val="000000" w:themeColor="text1"/>
          <w:sz w:val="24"/>
          <w:szCs w:val="24"/>
        </w:rPr>
        <w:t xml:space="preserve"> Charonia </w:t>
      </w:r>
      <w:r w:rsidRPr="005851EA">
        <w:rPr>
          <w:color w:val="000000" w:themeColor="text1"/>
          <w:sz w:val="24"/>
          <w:szCs w:val="24"/>
        </w:rPr>
        <w:t xml:space="preserve">became locally extinct, and thus, the reef starts to be significantly altered (Barnes, 1966). Within both these fairly or very complex systems according to Paine (1969), the species composition and physical appearance were vastly modified by the activities of a single endemic species of a high trophic position in the food web (Paine 1969). Therefore, these individual populations are the keystone of the community’s structure, and the integrity of the community and its temporal unchanged persistence (i.e. stability), are determined by their abundances and activities (Paine 1969). </w:t>
      </w:r>
    </w:p>
    <w:p w14:paraId="7ED0F3D7" w14:textId="77777777" w:rsidR="00853886" w:rsidRPr="005851EA" w:rsidRDefault="00853886" w:rsidP="007D2DB0">
      <w:pPr>
        <w:spacing w:after="0" w:line="480" w:lineRule="auto"/>
        <w:ind w:firstLine="720"/>
        <w:jc w:val="both"/>
        <w:rPr>
          <w:i/>
          <w:iCs/>
          <w:color w:val="000000" w:themeColor="text1"/>
          <w:sz w:val="24"/>
          <w:szCs w:val="24"/>
        </w:rPr>
      </w:pPr>
      <w:r w:rsidRPr="005851EA">
        <w:rPr>
          <w:color w:val="000000" w:themeColor="text1"/>
          <w:sz w:val="24"/>
          <w:szCs w:val="24"/>
        </w:rPr>
        <w:t xml:space="preserve">The keystone species above have little in common (Paine 1969). </w:t>
      </w:r>
      <w:r w:rsidRPr="005851EA">
        <w:rPr>
          <w:i/>
          <w:iCs/>
          <w:color w:val="000000" w:themeColor="text1"/>
          <w:sz w:val="24"/>
          <w:szCs w:val="24"/>
        </w:rPr>
        <w:t xml:space="preserve">P. </w:t>
      </w:r>
      <w:r w:rsidR="00B03DF5" w:rsidRPr="005851EA">
        <w:rPr>
          <w:i/>
          <w:iCs/>
          <w:color w:val="000000" w:themeColor="text1"/>
          <w:sz w:val="24"/>
          <w:szCs w:val="24"/>
        </w:rPr>
        <w:t>ochraceus</w:t>
      </w:r>
      <w:r w:rsidRPr="005851EA">
        <w:rPr>
          <w:color w:val="000000" w:themeColor="text1"/>
          <w:sz w:val="24"/>
          <w:szCs w:val="24"/>
        </w:rPr>
        <w:t xml:space="preserve"> is abundant and is somewhat considered as a trophic generalist, while </w:t>
      </w:r>
      <w:r w:rsidRPr="005851EA">
        <w:rPr>
          <w:i/>
          <w:iCs/>
          <w:color w:val="000000" w:themeColor="text1"/>
          <w:sz w:val="24"/>
          <w:szCs w:val="24"/>
        </w:rPr>
        <w:t>Charonia</w:t>
      </w:r>
      <w:r w:rsidRPr="005851EA">
        <w:rPr>
          <w:color w:val="000000" w:themeColor="text1"/>
          <w:sz w:val="24"/>
          <w:szCs w:val="24"/>
        </w:rPr>
        <w:t xml:space="preserve"> is rare and considered as a trophic specialist (Paine 1969). If </w:t>
      </w:r>
      <w:r w:rsidRPr="005851EA">
        <w:rPr>
          <w:i/>
          <w:iCs/>
          <w:color w:val="000000" w:themeColor="text1"/>
          <w:sz w:val="24"/>
          <w:szCs w:val="24"/>
        </w:rPr>
        <w:t xml:space="preserve">Charonia </w:t>
      </w:r>
      <w:r w:rsidRPr="005851EA">
        <w:rPr>
          <w:color w:val="000000" w:themeColor="text1"/>
          <w:sz w:val="24"/>
          <w:szCs w:val="24"/>
        </w:rPr>
        <w:t xml:space="preserve">was unimportant, and the epidemic status of </w:t>
      </w:r>
      <w:r w:rsidRPr="005851EA">
        <w:rPr>
          <w:i/>
          <w:iCs/>
          <w:color w:val="000000" w:themeColor="text1"/>
          <w:sz w:val="24"/>
          <w:szCs w:val="24"/>
        </w:rPr>
        <w:t xml:space="preserve">A. planci </w:t>
      </w:r>
      <w:r w:rsidRPr="005851EA">
        <w:rPr>
          <w:color w:val="000000" w:themeColor="text1"/>
          <w:sz w:val="24"/>
          <w:szCs w:val="24"/>
        </w:rPr>
        <w:t xml:space="preserve">was because of other reasons, then the comparison between the latter species and </w:t>
      </w:r>
      <w:r w:rsidRPr="005851EA">
        <w:rPr>
          <w:i/>
          <w:iCs/>
          <w:color w:val="000000" w:themeColor="text1"/>
          <w:sz w:val="24"/>
          <w:szCs w:val="24"/>
        </w:rPr>
        <w:t xml:space="preserve">P. </w:t>
      </w:r>
      <w:r w:rsidR="00B03DF5" w:rsidRPr="005851EA">
        <w:rPr>
          <w:i/>
          <w:iCs/>
          <w:color w:val="000000" w:themeColor="text1"/>
          <w:sz w:val="24"/>
          <w:szCs w:val="24"/>
        </w:rPr>
        <w:t>ochraceus</w:t>
      </w:r>
      <w:r w:rsidR="00B03DF5" w:rsidRPr="005851EA">
        <w:rPr>
          <w:color w:val="000000" w:themeColor="text1"/>
          <w:sz w:val="24"/>
          <w:szCs w:val="24"/>
        </w:rPr>
        <w:t xml:space="preserve"> </w:t>
      </w:r>
      <w:r w:rsidRPr="005851EA">
        <w:rPr>
          <w:color w:val="000000" w:themeColor="text1"/>
          <w:sz w:val="24"/>
          <w:szCs w:val="24"/>
        </w:rPr>
        <w:t xml:space="preserve">shows several features in common (Paine 1969). Among these features, they are both starfish feeding on various prey (Paine 1969). Despite habitat difference, both starfish apparently prefer that category or species of prey that is capable of monopolizing the basic requirements in a space-limited system, which are corals on the reef and mussels on the open coast of Washington (Paine 1969). The significance of these carnivorous species could not have been expected before as other carnivores coexist with them (Paine 1969). However, observations on dog </w:t>
      </w:r>
      <w:r w:rsidR="00754CA2" w:rsidRPr="005851EA">
        <w:rPr>
          <w:rStyle w:val="Emphasis"/>
          <w:rFonts w:cs="Arial"/>
          <w:i w:val="0"/>
          <w:iCs w:val="0"/>
          <w:color w:val="000000" w:themeColor="text1"/>
          <w:sz w:val="24"/>
          <w:szCs w:val="24"/>
          <w:shd w:val="clear" w:color="auto" w:fill="FFFFFF"/>
        </w:rPr>
        <w:t>whelk</w:t>
      </w:r>
      <w:r w:rsidRPr="005851EA">
        <w:rPr>
          <w:color w:val="000000" w:themeColor="text1"/>
          <w:sz w:val="24"/>
          <w:szCs w:val="24"/>
        </w:rPr>
        <w:t xml:space="preserve"> gastropods (</w:t>
      </w:r>
      <w:r w:rsidRPr="005851EA">
        <w:rPr>
          <w:i/>
          <w:iCs/>
          <w:color w:val="000000" w:themeColor="text1"/>
          <w:sz w:val="24"/>
          <w:szCs w:val="24"/>
        </w:rPr>
        <w:t>Thais</w:t>
      </w:r>
      <w:r w:rsidRPr="005851EA">
        <w:rPr>
          <w:color w:val="000000" w:themeColor="text1"/>
          <w:sz w:val="24"/>
          <w:szCs w:val="24"/>
        </w:rPr>
        <w:t xml:space="preserve"> spp.) and the starfish </w:t>
      </w:r>
      <w:r w:rsidRPr="005851EA">
        <w:rPr>
          <w:i/>
          <w:iCs/>
          <w:color w:val="000000" w:themeColor="text1"/>
          <w:sz w:val="24"/>
          <w:szCs w:val="24"/>
        </w:rPr>
        <w:t>Leptasterias</w:t>
      </w:r>
      <w:r w:rsidRPr="005851EA">
        <w:rPr>
          <w:color w:val="000000" w:themeColor="text1"/>
          <w:sz w:val="24"/>
          <w:szCs w:val="24"/>
        </w:rPr>
        <w:t xml:space="preserve"> on the open coast of Washington and the gastropod</w:t>
      </w:r>
      <w:r w:rsidRPr="005851EA">
        <w:rPr>
          <w:i/>
          <w:iCs/>
          <w:color w:val="000000" w:themeColor="text1"/>
          <w:sz w:val="24"/>
          <w:szCs w:val="24"/>
        </w:rPr>
        <w:t xml:space="preserve"> Conus</w:t>
      </w:r>
      <w:r w:rsidRPr="005851EA">
        <w:rPr>
          <w:color w:val="000000" w:themeColor="text1"/>
          <w:sz w:val="24"/>
          <w:szCs w:val="24"/>
        </w:rPr>
        <w:t xml:space="preserve"> spp. on the coral reefs, suggest that differences in their abundance would result in no impact when </w:t>
      </w:r>
      <w:r w:rsidRPr="005851EA">
        <w:rPr>
          <w:color w:val="000000" w:themeColor="text1"/>
          <w:sz w:val="24"/>
          <w:szCs w:val="24"/>
        </w:rPr>
        <w:lastRenderedPageBreak/>
        <w:t xml:space="preserve">compared to that produced by differences in the abundance of the aforementioned keystone species; </w:t>
      </w:r>
      <w:r w:rsidRPr="005851EA">
        <w:rPr>
          <w:i/>
          <w:iCs/>
          <w:color w:val="000000" w:themeColor="text1"/>
          <w:sz w:val="24"/>
          <w:szCs w:val="24"/>
        </w:rPr>
        <w:t xml:space="preserve">P. </w:t>
      </w:r>
      <w:r w:rsidR="00B03DF5" w:rsidRPr="005851EA">
        <w:rPr>
          <w:i/>
          <w:iCs/>
          <w:color w:val="000000" w:themeColor="text1"/>
          <w:sz w:val="24"/>
          <w:szCs w:val="24"/>
        </w:rPr>
        <w:t>ochraceus</w:t>
      </w:r>
      <w:r w:rsidRPr="005851EA">
        <w:rPr>
          <w:i/>
          <w:iCs/>
          <w:color w:val="000000" w:themeColor="text1"/>
          <w:sz w:val="24"/>
          <w:szCs w:val="24"/>
        </w:rPr>
        <w:t xml:space="preserve"> </w:t>
      </w:r>
      <w:r w:rsidRPr="005851EA">
        <w:rPr>
          <w:color w:val="000000" w:themeColor="text1"/>
          <w:sz w:val="24"/>
          <w:szCs w:val="24"/>
        </w:rPr>
        <w:t xml:space="preserve">and </w:t>
      </w:r>
      <w:r w:rsidRPr="005851EA">
        <w:rPr>
          <w:i/>
          <w:iCs/>
          <w:color w:val="000000" w:themeColor="text1"/>
          <w:sz w:val="24"/>
          <w:szCs w:val="24"/>
        </w:rPr>
        <w:t>A. planci</w:t>
      </w:r>
      <w:r w:rsidRPr="005851EA">
        <w:rPr>
          <w:rFonts w:cs="Arial"/>
          <w:color w:val="000000" w:themeColor="text1"/>
          <w:sz w:val="24"/>
          <w:szCs w:val="24"/>
          <w:shd w:val="clear" w:color="auto" w:fill="FFFFFF"/>
        </w:rPr>
        <w:t xml:space="preserve"> </w:t>
      </w:r>
      <w:r w:rsidRPr="005851EA">
        <w:rPr>
          <w:color w:val="000000" w:themeColor="text1"/>
          <w:sz w:val="24"/>
          <w:szCs w:val="24"/>
        </w:rPr>
        <w:t>(Paine 1969).</w:t>
      </w:r>
    </w:p>
    <w:p w14:paraId="51B67DC1" w14:textId="5EF761E6" w:rsidR="00853886" w:rsidRPr="005851EA" w:rsidRDefault="00853886" w:rsidP="007D2DB0">
      <w:pPr>
        <w:autoSpaceDE w:val="0"/>
        <w:autoSpaceDN w:val="0"/>
        <w:adjustRightInd w:val="0"/>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A third is based on secondary extinctions, where the loss of a species from a food web at any trophic level may result in a series of secondary extinctions (Borvall and Ebenman 2006, Eklof and Ebenman 2006).  Several researchers have investigated this. </w:t>
      </w:r>
      <w:r w:rsidR="00FB49F4" w:rsidRPr="005851EA">
        <w:rPr>
          <w:rFonts w:eastAsia="MS Mincho" w:cs="Times New Roman"/>
          <w:color w:val="000000" w:themeColor="text1"/>
          <w:sz w:val="24"/>
          <w:szCs w:val="24"/>
        </w:rPr>
        <w:t xml:space="preserve">Ebenman </w:t>
      </w:r>
      <w:r w:rsidRPr="005851EA">
        <w:rPr>
          <w:rFonts w:eastAsia="MS Mincho" w:cs="Times New Roman"/>
          <w:color w:val="000000" w:themeColor="text1"/>
          <w:sz w:val="24"/>
          <w:szCs w:val="24"/>
        </w:rPr>
        <w:t xml:space="preserve">and colleagues (Borvall and Ebenman 2006, Eklof and Ebenman 2006) have constructed several models asking, for example, whether the time scale over which secondary extinctions occur is dependent on species richness (Borvall and Ebenman 2006). Using simulations, they showed that the loss of a species from a food web at any trophic level results in a series of secondary extinctions but the time for secondary extinction to occur depends on species richness and the trophic level of the lost species </w:t>
      </w:r>
      <w:r w:rsidRPr="005851EA">
        <w:rPr>
          <w:rFonts w:eastAsia="MS Mincho" w:cs="Times New Roman"/>
          <w:color w:val="000000" w:themeColor="text1"/>
          <w:sz w:val="24"/>
          <w:szCs w:val="24"/>
        </w:rPr>
        <w:fldChar w:fldCharType="begin"/>
      </w:r>
      <w:r w:rsidRPr="005851EA">
        <w:rPr>
          <w:rFonts w:eastAsia="MS Mincho" w:cs="Times New Roman"/>
          <w:color w:val="000000" w:themeColor="text1"/>
          <w:sz w:val="24"/>
          <w:szCs w:val="24"/>
        </w:rPr>
        <w:instrText xml:space="preserve"> ADDIN EN.CITE &lt;EndNote&gt;&lt;Cite&gt;&lt;Author&gt;Borrvall&lt;/Author&gt;&lt;Year&gt;2006&lt;/Year&gt;&lt;RecNum&gt;1041&lt;/RecNum&gt;&lt;DisplayText&gt;(Borrvall and Ebenman 2006)&lt;/DisplayText&gt;&lt;record&gt;&lt;rec-number&gt;1041&lt;/rec-number&gt;&lt;foreign-keys&gt;&lt;key app="EN" db-id="x5attf9e3ftzs1ezppfvar2mwa2d0a0ts2ds"&gt;1041&lt;/key&gt;&lt;/foreign-keys&gt;&lt;ref-type name="Journal Article"&gt;17&lt;/ref-type&gt;&lt;contributors&gt;&lt;authors&gt;&lt;author&gt;Borrvall, C.&lt;/author&gt;&lt;author&gt;Ebenman, B.&lt;/author&gt;&lt;/authors&gt;&lt;/contributors&gt;&lt;titles&gt;&lt;title&gt;Early onset of secondary extinctions in ecological communities following the loss of top predators&lt;/title&gt;&lt;secondary-title&gt;Ecology Letters &lt;/secondary-title&gt;&lt;/titles&gt;&lt;periodical&gt;&lt;full-title&gt;Ecology Letters&lt;/full-title&gt;&lt;/periodical&gt;&lt;pages&gt;435-442 &lt;/pages&gt;&lt;volume&gt;9&lt;/volume&gt;&lt;dates&gt;&lt;year&gt;2006&lt;/year&gt;&lt;/dates&gt;&lt;urls&gt;&lt;/urls&gt;&lt;electronic-resource-num&gt;doi: 10.1111/j.1461-0248.2006.00893.x&lt;/electronic-resource-num&gt;&lt;/record&gt;&lt;/Cite&gt;&lt;/EndNote&gt;</w:instrText>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30" w:tooltip="Borrvall, 2006 #1041" w:history="1">
        <w:r w:rsidRPr="005851EA">
          <w:rPr>
            <w:rFonts w:eastAsia="MS Mincho" w:cs="Times New Roman"/>
            <w:noProof/>
            <w:color w:val="000000" w:themeColor="text1"/>
            <w:sz w:val="24"/>
            <w:szCs w:val="24"/>
          </w:rPr>
          <w:t>Borrvall and Ebenman 2006</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The loss of top predators caused an </w:t>
      </w:r>
      <w:r w:rsidR="00FB49F4" w:rsidRPr="005851EA">
        <w:rPr>
          <w:rFonts w:eastAsia="MS Mincho" w:cs="Times New Roman"/>
          <w:color w:val="000000" w:themeColor="text1"/>
          <w:sz w:val="24"/>
          <w:szCs w:val="24"/>
        </w:rPr>
        <w:t xml:space="preserve">earlier </w:t>
      </w:r>
      <w:r w:rsidRPr="005851EA">
        <w:rPr>
          <w:rFonts w:eastAsia="MS Mincho" w:cs="Times New Roman"/>
          <w:color w:val="000000" w:themeColor="text1"/>
          <w:sz w:val="24"/>
          <w:szCs w:val="24"/>
        </w:rPr>
        <w:t>start of a series of early secondary extinctions than does the loss of species from other trophic levels but the time for this secondary extinction to occur increased with species-richness as the more species a food web holds the more food available (Borrvall and Ebenman 2006). This is because the loss of a top predator will lead to the increase in the abundance of herbivores and thus, more pressure on basal species (Borrvall and Ebenman 2006).</w:t>
      </w:r>
    </w:p>
    <w:p w14:paraId="550A1755" w14:textId="77777777" w:rsidR="00853886" w:rsidRPr="005851EA" w:rsidRDefault="00853886" w:rsidP="007D2DB0">
      <w:pPr>
        <w:autoSpaceDE w:val="0"/>
        <w:autoSpaceDN w:val="0"/>
        <w:adjustRightInd w:val="0"/>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The effects of secondary extinctions on trophic diversity and the range of trophic roles played by the species in a community were examined in both natural and model food webs </w:t>
      </w:r>
      <w:r w:rsidRPr="005851EA">
        <w:rPr>
          <w:rFonts w:eastAsia="MS Mincho" w:cs="Times New Roman"/>
          <w:color w:val="000000" w:themeColor="text1"/>
          <w:sz w:val="24"/>
          <w:szCs w:val="24"/>
        </w:rPr>
        <w:fldChar w:fldCharType="begin"/>
      </w:r>
      <w:r w:rsidRPr="005851EA">
        <w:rPr>
          <w:rFonts w:eastAsia="MS Mincho" w:cs="Times New Roman"/>
          <w:color w:val="000000" w:themeColor="text1"/>
          <w:sz w:val="24"/>
          <w:szCs w:val="24"/>
        </w:rPr>
        <w:instrText xml:space="preserve"> ADDIN EN.CITE &lt;EndNote&gt;&lt;Cite&gt;&lt;Author&gt;Petchey&lt;/Author&gt;&lt;Year&gt;2008&lt;/Year&gt;&lt;RecNum&gt;1033&lt;/RecNum&gt;&lt;DisplayText&gt;(Petchey et al. 2008)&lt;/DisplayText&gt;&lt;record&gt;&lt;rec-number&gt;1033&lt;/rec-number&gt;&lt;foreign-keys&gt;&lt;key app="EN" db-id="x5attf9e3ftzs1ezppfvar2mwa2d0a0ts2ds"&gt;1033&lt;/key&gt;&lt;/foreign-keys&gt;&lt;ref-type name="Journal Article"&gt;17&lt;/ref-type&gt;&lt;contributors&gt;&lt;authors&gt;&lt;author&gt;Petchey, O. L.&lt;/author&gt;&lt;author&gt;Eklof, A.&lt;/author&gt;&lt;author&gt;Borrvall, C. &lt;/author&gt;&lt;author&gt;Ebenman, B.&lt;/author&gt;&lt;/authors&gt;&lt;/contributors&gt;&lt;titles&gt;&lt;title&gt;Trophically unique species are vulnerable to cascading extinction&lt;/title&gt;&lt;secondary-title&gt;American Naturalist&lt;/secondary-title&gt;&lt;/titles&gt;&lt;periodical&gt;&lt;full-title&gt;American Naturalist&lt;/full-title&gt;&lt;/periodical&gt;&lt;pages&gt;568-579&lt;/pages&gt;&lt;volume&gt;171&lt;/volume&gt;&lt;number&gt;5&lt;/number&gt;&lt;dates&gt;&lt;year&gt;2008&lt;/year&gt;&lt;/dates&gt;&lt;urls&gt;&lt;/urls&gt;&lt;/record&gt;&lt;/Cite&gt;&lt;/EndNote&gt;</w:instrText>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146" w:tooltip="Petchey, 2008 #1033" w:history="1">
        <w:r w:rsidRPr="005851EA">
          <w:rPr>
            <w:rFonts w:eastAsia="MS Mincho" w:cs="Times New Roman"/>
            <w:noProof/>
            <w:color w:val="000000" w:themeColor="text1"/>
            <w:sz w:val="24"/>
            <w:szCs w:val="24"/>
          </w:rPr>
          <w:t>Petchey et al. 2008</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The results showed that secondary extinction caused a significant loss of trophic diversity and that was due to the vulnerability of more trophically unique species to secondary extinction compared to other species (Petchey et al. 2008). </w:t>
      </w:r>
      <w:r w:rsidRPr="005851EA">
        <w:rPr>
          <w:rFonts w:cs="Times New Roman"/>
          <w:color w:val="000000" w:themeColor="text1"/>
          <w:sz w:val="24"/>
          <w:szCs w:val="24"/>
        </w:rPr>
        <w:lastRenderedPageBreak/>
        <w:t xml:space="preserve">Trophic uniqueness is related to how unique a species’ niche is, in particular, how distant a species is from all other species in multidimensional niche space </w:t>
      </w:r>
      <w:r w:rsidRPr="005851EA">
        <w:rPr>
          <w:rFonts w:eastAsia="MS Mincho" w:cs="Times New Roman"/>
          <w:color w:val="000000" w:themeColor="text1"/>
          <w:sz w:val="24"/>
          <w:szCs w:val="24"/>
        </w:rPr>
        <w:t xml:space="preserve">(Petchey et al. 2008). </w:t>
      </w:r>
      <w:r w:rsidRPr="005851EA">
        <w:rPr>
          <w:rFonts w:cs="Times New Roman"/>
          <w:color w:val="000000" w:themeColor="text1"/>
          <w:sz w:val="24"/>
          <w:szCs w:val="24"/>
        </w:rPr>
        <w:t>Therefore, the trophic uniqueness of a species that has no prey or predators in common with any other species will be very high, and the more shared prey or predators, the less trophically unique are species</w:t>
      </w:r>
      <w:r w:rsidRPr="005851EA">
        <w:rPr>
          <w:rFonts w:eastAsia="MS Mincho" w:cs="Times New Roman"/>
          <w:color w:val="000000" w:themeColor="text1"/>
          <w:sz w:val="24"/>
          <w:szCs w:val="24"/>
        </w:rPr>
        <w:t xml:space="preserve"> (Petchey et al. 2008). </w:t>
      </w:r>
    </w:p>
    <w:p w14:paraId="240BAA13" w14:textId="77777777" w:rsidR="00853886" w:rsidRPr="005851EA" w:rsidRDefault="00853886" w:rsidP="007D2DB0">
      <w:pPr>
        <w:autoSpaceDE w:val="0"/>
        <w:autoSpaceDN w:val="0"/>
        <w:adjustRightInd w:val="0"/>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Thierry et al. (2011) investigated whether or not adaptive foraging behavior – e.g. active diet selection – could buffer communities from secondary extinctions.  While much previous work examined static webs, Thierry et al. (2011) tested the idea that allowing the food web to re-wire after an initial extinction might re-generate a robust network of links and minimize loss of species (Thierry et al. 2011). Rewiring (similar to species recovery and succession) and energetic extinction criteria largely influenced the robustness of model food webs, and these factors interacted with each other along with the body mass distribution of the community, thus, shaping the complexity–robustness relationship </w:t>
      </w:r>
      <w:r w:rsidRPr="005851EA">
        <w:rPr>
          <w:rFonts w:eastAsia="MS Mincho" w:cs="Times New Roman"/>
          <w:color w:val="000000" w:themeColor="text1"/>
          <w:sz w:val="24"/>
          <w:szCs w:val="24"/>
        </w:rPr>
        <w:fldChar w:fldCharType="begin"/>
      </w:r>
      <w:r w:rsidRPr="005851EA">
        <w:rPr>
          <w:rFonts w:eastAsia="MS Mincho" w:cs="Times New Roman"/>
          <w:color w:val="000000" w:themeColor="text1"/>
          <w:sz w:val="24"/>
          <w:szCs w:val="24"/>
        </w:rPr>
        <w:instrText xml:space="preserve"> ADDIN EN.CITE &lt;EndNote&gt;&lt;Cite&gt;&lt;Author&gt;Thierry&lt;/Author&gt;&lt;Year&gt;2011&lt;/Year&gt;&lt;RecNum&gt;1071&lt;/RecNum&gt;&lt;DisplayText&gt;(Thierry et al. 2011)&lt;/DisplayText&gt;&lt;record&gt;&lt;rec-number&gt;1071&lt;/rec-number&gt;&lt;foreign-keys&gt;&lt;key app="EN" db-id="x5attf9e3ftzs1ezppfvar2mwa2d0a0ts2ds"&gt;1071&lt;/key&gt;&lt;/foreign-keys&gt;&lt;ref-type name="Journal Article"&gt;17&lt;/ref-type&gt;&lt;contributors&gt;&lt;authors&gt;&lt;author&gt;Thierry, A.&lt;/author&gt;&lt;author&gt;Beckerman, A.P.&lt;/author&gt;&lt;author&gt;Warren, P.H.&lt;/author&gt;&lt;author&gt;Williams, R.J.&lt;/author&gt;&lt;author&gt;Cole, A. J.&lt;/author&gt;&lt;author&gt;Petchey, O. L.&lt;/author&gt;&lt;/authors&gt;&lt;/contributors&gt;&lt;titles&gt;&lt;title&gt;Adaptive foraging and the rewiring of size-structured food webs following extinctions&lt;/title&gt;&lt;secondary-title&gt;Basic and Applied Ecology &lt;/secondary-title&gt;&lt;/titles&gt;&lt;periodical&gt;&lt;full-title&gt;Basic and Applied Ecology&lt;/full-title&gt;&lt;/periodical&gt;&lt;pages&gt;562–570&lt;/pages&gt;&lt;volume&gt;12&lt;/volume&gt;&lt;dates&gt;&lt;year&gt;2011&lt;/year&gt;&lt;/dates&gt;&lt;urls&gt;&lt;/urls&gt;&lt;/record&gt;&lt;/Cite&gt;&lt;/EndNote&gt;</w:instrText>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175" w:tooltip="Thierry, 2011 #1071" w:history="1">
        <w:r w:rsidRPr="005851EA">
          <w:rPr>
            <w:rFonts w:eastAsia="MS Mincho" w:cs="Times New Roman"/>
            <w:noProof/>
            <w:color w:val="000000" w:themeColor="text1"/>
            <w:sz w:val="24"/>
            <w:szCs w:val="24"/>
          </w:rPr>
          <w:t>Thierry et al. 2011</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w:t>
      </w:r>
    </w:p>
    <w:p w14:paraId="7F8121E8" w14:textId="77777777" w:rsidR="00853886" w:rsidRPr="005851EA" w:rsidRDefault="00853886" w:rsidP="007D2DB0">
      <w:pPr>
        <w:autoSpaceDE w:val="0"/>
        <w:autoSpaceDN w:val="0"/>
        <w:adjustRightInd w:val="0"/>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Thus far, I have reviewed briefly the use of network structure and secondary extinction theory to explore patterns among food webs.  Despite these tools and the advances they have helped make, food webs remain typically constructed using taxonomic species (and/or aggregation of trophically similar species) as nodes (Thompson and Townsend 2000, Ings et al. 2009).  This means that they may fail to represent the full set of feeding interactions in a community, typically because the diet of a species changes as that species grows (</w:t>
      </w:r>
      <w:r w:rsidR="005A0FB7" w:rsidRPr="005851EA">
        <w:rPr>
          <w:rFonts w:eastAsia="MS Mincho" w:cs="Times New Roman"/>
          <w:color w:val="000000" w:themeColor="text1"/>
          <w:sz w:val="24"/>
          <w:szCs w:val="24"/>
        </w:rPr>
        <w:t>We</w:t>
      </w:r>
      <w:r w:rsidRPr="005851EA">
        <w:rPr>
          <w:rFonts w:eastAsia="MS Mincho" w:cs="Times New Roman"/>
          <w:color w:val="000000" w:themeColor="text1"/>
          <w:sz w:val="24"/>
          <w:szCs w:val="24"/>
        </w:rPr>
        <w:t xml:space="preserve">rner and Gilliam 1984, McCann et al. 1998, Williams and Martinez 2000, Dunne et al. 2002b, Montoya et al. 2006, Petchey et al. 2008, Rudolf 2008, Gross et al. 2009, </w:t>
      </w:r>
      <w:r w:rsidRPr="005851EA">
        <w:rPr>
          <w:rFonts w:eastAsia="MS Mincho" w:cs="Times New Roman"/>
          <w:color w:val="000000" w:themeColor="text1"/>
          <w:sz w:val="24"/>
          <w:szCs w:val="24"/>
        </w:rPr>
        <w:lastRenderedPageBreak/>
        <w:t xml:space="preserve">Miller and Rudolf 2011).  In fact, many organisms that are represented in food webs as dietary generalists at the species level are in fact ontogenetic specialists at the life stage level having different sets of prey and predator throughout their life cycles </w:t>
      </w:r>
      <w:r w:rsidRPr="005851EA">
        <w:rPr>
          <w:rFonts w:eastAsia="MS Mincho" w:cs="Times New Roman"/>
          <w:color w:val="000000" w:themeColor="text1"/>
          <w:sz w:val="24"/>
          <w:szCs w:val="24"/>
        </w:rPr>
        <w:fldChar w:fldCharType="begin">
          <w:fldData xml:space="preserve">PEVuZE5vdGU+PENpdGU+PEF1dGhvcj5QcmVzdG9uPC9BdXRob3I+PFllYXI+MjAxNDwvWWVhcj48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</w:fldData>
        </w:fldChar>
      </w:r>
      <w:r w:rsidRPr="005851EA">
        <w:rPr>
          <w:rFonts w:eastAsia="MS Mincho" w:cs="Times New Roman"/>
          <w:color w:val="000000" w:themeColor="text1"/>
          <w:sz w:val="24"/>
          <w:szCs w:val="24"/>
        </w:rPr>
        <w:instrText xml:space="preserve"> ADDIN EN.CITE </w:instrText>
      </w:r>
      <w:r w:rsidRPr="005851EA">
        <w:rPr>
          <w:rFonts w:eastAsia="MS Mincho" w:cs="Times New Roman"/>
          <w:color w:val="000000" w:themeColor="text1"/>
          <w:sz w:val="24"/>
          <w:szCs w:val="24"/>
        </w:rPr>
        <w:fldChar w:fldCharType="begin">
          <w:fldData xml:space="preserve">PEVuZE5vdGU+PENpdGU+PEF1dGhvcj5QcmVzdG9uPC9BdXRob3I+PFllYXI+MjAxNDwvWWVhcj48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</w:fldData>
        </w:fldChar>
      </w:r>
      <w:r w:rsidRPr="005851EA">
        <w:rPr>
          <w:rFonts w:eastAsia="MS Mincho" w:cs="Times New Roman"/>
          <w:color w:val="000000" w:themeColor="text1"/>
          <w:sz w:val="24"/>
          <w:szCs w:val="24"/>
        </w:rPr>
        <w:instrText xml:space="preserve"> ADDIN EN.CITE.DATA </w:instrText>
      </w:r>
      <w:r w:rsidRPr="005851EA">
        <w:rPr>
          <w:rFonts w:eastAsia="MS Mincho" w:cs="Times New Roman"/>
          <w:color w:val="000000" w:themeColor="text1"/>
          <w:sz w:val="24"/>
          <w:szCs w:val="24"/>
        </w:rPr>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188" w:tooltip="Wilbur, 1980 #1176" w:history="1">
        <w:r w:rsidRPr="005851EA">
          <w:rPr>
            <w:rFonts w:eastAsia="MS Mincho" w:cs="Times New Roman"/>
            <w:noProof/>
            <w:color w:val="000000" w:themeColor="text1"/>
            <w:sz w:val="24"/>
            <w:szCs w:val="24"/>
          </w:rPr>
          <w:t>Wilbur 1980</w:t>
        </w:r>
      </w:hyperlink>
      <w:r w:rsidRPr="005851EA">
        <w:rPr>
          <w:rFonts w:eastAsia="MS Mincho" w:cs="Times New Roman"/>
          <w:noProof/>
          <w:color w:val="000000" w:themeColor="text1"/>
          <w:sz w:val="24"/>
          <w:szCs w:val="24"/>
        </w:rPr>
        <w:t xml:space="preserve">, </w:t>
      </w:r>
      <w:hyperlink w:anchor="_ENREF_187" w:tooltip="Werner, 1984 #438" w:history="1">
        <w:r w:rsidRPr="005851EA">
          <w:rPr>
            <w:rFonts w:eastAsia="MS Mincho" w:cs="Times New Roman"/>
            <w:noProof/>
            <w:color w:val="000000" w:themeColor="text1"/>
            <w:sz w:val="24"/>
            <w:szCs w:val="24"/>
          </w:rPr>
          <w:t>Werner and Gilliam 1984</w:t>
        </w:r>
      </w:hyperlink>
      <w:r w:rsidRPr="005851EA">
        <w:rPr>
          <w:rFonts w:eastAsia="MS Mincho" w:cs="Times New Roman"/>
          <w:noProof/>
          <w:color w:val="000000" w:themeColor="text1"/>
          <w:sz w:val="24"/>
          <w:szCs w:val="24"/>
        </w:rPr>
        <w:t xml:space="preserve">, Polis and Strong 1996, </w:t>
      </w:r>
      <w:hyperlink w:anchor="_ENREF_123" w:tooltip="Miller, 2011 #1175" w:history="1">
        <w:r w:rsidRPr="005851EA">
          <w:rPr>
            <w:rFonts w:eastAsia="MS Mincho" w:cs="Times New Roman"/>
            <w:noProof/>
            <w:color w:val="000000" w:themeColor="text1"/>
            <w:sz w:val="24"/>
            <w:szCs w:val="24"/>
          </w:rPr>
          <w:t>Miller and Rudolf 2011</w:t>
        </w:r>
      </w:hyperlink>
      <w:r w:rsidRPr="005851EA">
        <w:rPr>
          <w:rFonts w:eastAsia="MS Mincho" w:cs="Times New Roman"/>
          <w:noProof/>
          <w:color w:val="000000" w:themeColor="text1"/>
          <w:sz w:val="24"/>
          <w:szCs w:val="24"/>
        </w:rPr>
        <w:t xml:space="preserve">, </w:t>
      </w:r>
      <w:hyperlink w:anchor="_ENREF_151" w:tooltip="Preston, 2014 #921" w:history="1">
        <w:r w:rsidRPr="005851EA">
          <w:rPr>
            <w:rFonts w:eastAsia="MS Mincho" w:cs="Times New Roman"/>
            <w:noProof/>
            <w:color w:val="000000" w:themeColor="text1"/>
            <w:sz w:val="24"/>
            <w:szCs w:val="24"/>
          </w:rPr>
          <w:t>Preston et al. 2014</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w:t>
      </w:r>
    </w:p>
    <w:p w14:paraId="209FA2D6" w14:textId="5373B056" w:rsidR="00AC7B1B" w:rsidRPr="005851EA" w:rsidRDefault="00AC7B1B" w:rsidP="007D2DB0">
      <w:pPr>
        <w:spacing w:after="0" w:line="480" w:lineRule="auto"/>
        <w:ind w:firstLine="720"/>
        <w:jc w:val="both"/>
        <w:rPr>
          <w:color w:val="000000" w:themeColor="text1"/>
          <w:sz w:val="24"/>
          <w:szCs w:val="24"/>
        </w:rPr>
      </w:pPr>
      <w:r w:rsidRPr="005851EA">
        <w:rPr>
          <w:color w:val="000000" w:themeColor="text1"/>
          <w:sz w:val="24"/>
          <w:szCs w:val="24"/>
        </w:rPr>
        <w:t>Using dynamic aquatic food web stability models, the effect of adding life stages to the food web along with their omnivorous (feeding on multiple trophic levels) behavior on the stability of food webs was tested (Pimm and Rice 1987).  The results of these models regarding life stages was that life history omnivory reduced the stability of the food webs, but much less than omnivory in only adult (single stage) food webs</w:t>
      </w:r>
      <w:r w:rsidRPr="005851EA">
        <w:rPr>
          <w:color w:val="000000" w:themeColor="text1"/>
          <w:sz w:val="24"/>
          <w:szCs w:val="24"/>
          <w:rtl/>
        </w:rPr>
        <w:t xml:space="preserve"> </w:t>
      </w:r>
      <w:r w:rsidRPr="005851EA">
        <w:rPr>
          <w:color w:val="000000" w:themeColor="text1"/>
          <w:sz w:val="24"/>
          <w:szCs w:val="24"/>
        </w:rPr>
        <w:t xml:space="preserve">(Pimm and Rice 1987). Such instability was because different life history stages are omnivorous and that resulted in underestimation of the chance of finding stable models as food chains are disturbed by such behavior (Pimm and Rice 1987). Also, the production of young depending on adult numbers (stock-recruitment relationships) affected the chance of finding stable models, in which negative relationships elevated the chance of stability, while positive relationships reduced stability (Pimm and Rice 1987). When life stages were grouped into fewer nodes (aggregation), only 1% of such models showed stability while when life stages were not grouped (disaggregated), 15% of the models showed stability (Pimm and Rice 1987). In addition, predation loops </w:t>
      </w:r>
      <w:r w:rsidR="002F7439" w:rsidRPr="005851EA">
        <w:rPr>
          <w:color w:val="000000" w:themeColor="text1"/>
          <w:sz w:val="24"/>
          <w:szCs w:val="24"/>
        </w:rPr>
        <w:t xml:space="preserve">in taxonomic webs </w:t>
      </w:r>
      <w:r w:rsidRPr="005851EA">
        <w:rPr>
          <w:color w:val="000000" w:themeColor="text1"/>
          <w:sz w:val="24"/>
          <w:szCs w:val="24"/>
        </w:rPr>
        <w:t xml:space="preserve">(A eats B, B eats A, or A eats B, B eats C, C eats A) decreased the chance of stability, loops involving life stages omnivory </w:t>
      </w:r>
      <w:r w:rsidR="002F7439" w:rsidRPr="005851EA">
        <w:rPr>
          <w:color w:val="000000" w:themeColor="text1"/>
          <w:sz w:val="24"/>
          <w:szCs w:val="24"/>
        </w:rPr>
        <w:t xml:space="preserve">only </w:t>
      </w:r>
      <w:r w:rsidRPr="005851EA">
        <w:rPr>
          <w:color w:val="000000" w:themeColor="text1"/>
          <w:sz w:val="24"/>
          <w:szCs w:val="24"/>
        </w:rPr>
        <w:t xml:space="preserve">slightly reduced stability (Pimm and Rice 1987). Furthermore, if the rate of maturation of young or the age at which adults begin to reproduce is influenced by food supply to the young, then </w:t>
      </w:r>
      <w:r w:rsidRPr="005851EA">
        <w:rPr>
          <w:color w:val="000000" w:themeColor="text1"/>
          <w:sz w:val="24"/>
          <w:szCs w:val="24"/>
        </w:rPr>
        <w:lastRenderedPageBreak/>
        <w:t xml:space="preserve">the chance of finding stable models is decreased depending on the availability of food (Pimm and Rice 1987). Also, reproductive effort or maturation rate based on the different food supply was reported to destabilize by the addition of long loops as well, in which adults increase as the prey of the young increase and reproduce more young individuals later (Pimm and Rice 1987). </w:t>
      </w:r>
    </w:p>
    <w:p w14:paraId="3BA2DF21" w14:textId="77777777" w:rsidR="007D2DB0" w:rsidRPr="005851EA" w:rsidRDefault="00AC7B1B" w:rsidP="007D2DB0">
      <w:pPr>
        <w:autoSpaceDE w:val="0"/>
        <w:autoSpaceDN w:val="0"/>
        <w:adjustRightInd w:val="0"/>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Modelling of seven ecological networks to test how stage structure can alter the way complexity affects stability in food webs showed that uniformity of a resource utilization within species is highly unlikely to take place (Rudolf and Lafferty 2011), unlike previous studies, which assumed that all members of a species are identical or at least, variations below species level are irrelevant for the stability of food webs </w:t>
      </w:r>
      <w:r w:rsidRPr="005851EA">
        <w:rPr>
          <w:rFonts w:eastAsia="MS Mincho" w:cs="Times New Roman"/>
          <w:color w:val="000000" w:themeColor="text1"/>
          <w:sz w:val="24"/>
          <w:szCs w:val="24"/>
        </w:rPr>
        <w:fldChar w:fldCharType="begin">
          <w:fldData xml:space="preserve">PEVuZE5vdGU+PENpdGU+PEF1dGhvcj5NY0Nhbm48L0F1dGhvcj48WWVhcj4xOTk4PC9ZZWFyPjxS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</w:fldData>
        </w:fldChar>
      </w:r>
      <w:r w:rsidRPr="005851EA">
        <w:rPr>
          <w:rFonts w:eastAsia="MS Mincho" w:cs="Times New Roman"/>
          <w:color w:val="000000" w:themeColor="text1"/>
          <w:sz w:val="24"/>
          <w:szCs w:val="24"/>
        </w:rPr>
        <w:instrText xml:space="preserve"> ADDIN EN.CITE </w:instrText>
      </w:r>
      <w:r w:rsidRPr="005851EA">
        <w:rPr>
          <w:rFonts w:eastAsia="MS Mincho" w:cs="Times New Roman"/>
          <w:color w:val="000000" w:themeColor="text1"/>
          <w:sz w:val="24"/>
          <w:szCs w:val="24"/>
        </w:rPr>
        <w:fldChar w:fldCharType="begin">
          <w:fldData xml:space="preserve">PEVuZE5vdGU+PENpdGU+PEF1dGhvcj5NY0Nhbm48L0F1dGhvcj48WWVhcj4xOTk4PC9ZZWFyPjxS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</w:fldData>
        </w:fldChar>
      </w:r>
      <w:r w:rsidRPr="005851EA">
        <w:rPr>
          <w:rFonts w:eastAsia="MS Mincho" w:cs="Times New Roman"/>
          <w:color w:val="000000" w:themeColor="text1"/>
          <w:sz w:val="24"/>
          <w:szCs w:val="24"/>
        </w:rPr>
        <w:instrText xml:space="preserve"> ADDIN EN.CITE.DATA </w:instrText>
      </w:r>
      <w:r w:rsidRPr="005851EA">
        <w:rPr>
          <w:rFonts w:eastAsia="MS Mincho" w:cs="Times New Roman"/>
          <w:color w:val="000000" w:themeColor="text1"/>
          <w:sz w:val="24"/>
          <w:szCs w:val="24"/>
        </w:rPr>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81" w:tooltip="May, 1973 #1014" w:history="1">
        <w:r w:rsidRPr="005851EA">
          <w:rPr>
            <w:rFonts w:eastAsia="MS Mincho" w:cs="Times New Roman"/>
            <w:noProof/>
            <w:color w:val="000000" w:themeColor="text1"/>
            <w:sz w:val="24"/>
            <w:szCs w:val="24"/>
          </w:rPr>
          <w:t>May 1973</w:t>
        </w:r>
      </w:hyperlink>
      <w:r w:rsidRPr="005851EA">
        <w:rPr>
          <w:rFonts w:eastAsia="MS Mincho" w:cs="Times New Roman"/>
          <w:noProof/>
          <w:color w:val="000000" w:themeColor="text1"/>
          <w:sz w:val="24"/>
          <w:szCs w:val="24"/>
        </w:rPr>
        <w:t xml:space="preserve">, </w:t>
      </w:r>
      <w:hyperlink w:anchor="_ENREF_82" w:tooltip="McCann, 1998 #1028" w:history="1">
        <w:r w:rsidRPr="005851EA">
          <w:rPr>
            <w:rFonts w:eastAsia="MS Mincho" w:cs="Times New Roman"/>
            <w:noProof/>
            <w:color w:val="000000" w:themeColor="text1"/>
            <w:sz w:val="24"/>
            <w:szCs w:val="24"/>
          </w:rPr>
          <w:t>McCann et al. 1998</w:t>
        </w:r>
      </w:hyperlink>
      <w:r w:rsidRPr="005851EA">
        <w:rPr>
          <w:rFonts w:eastAsia="MS Mincho" w:cs="Times New Roman"/>
          <w:noProof/>
          <w:color w:val="000000" w:themeColor="text1"/>
          <w:sz w:val="24"/>
          <w:szCs w:val="24"/>
        </w:rPr>
        <w:t xml:space="preserve">, </w:t>
      </w:r>
      <w:hyperlink w:anchor="_ENREF_40" w:tooltip="Dunne, 2002b #499" w:history="1">
        <w:r w:rsidRPr="005851EA">
          <w:rPr>
            <w:rFonts w:eastAsia="MS Mincho" w:cs="Times New Roman"/>
            <w:noProof/>
            <w:color w:val="000000" w:themeColor="text1"/>
            <w:sz w:val="24"/>
            <w:szCs w:val="24"/>
          </w:rPr>
          <w:t>Dunne et al. 2002b</w:t>
        </w:r>
      </w:hyperlink>
      <w:r w:rsidRPr="005851EA">
        <w:rPr>
          <w:rFonts w:eastAsia="MS Mincho" w:cs="Times New Roman"/>
          <w:noProof/>
          <w:color w:val="000000" w:themeColor="text1"/>
          <w:sz w:val="24"/>
          <w:szCs w:val="24"/>
        </w:rPr>
        <w:t xml:space="preserve">, </w:t>
      </w:r>
      <w:hyperlink w:anchor="_ENREF_42" w:tooltip="Ebenman, 2004 #1257" w:history="1">
        <w:r w:rsidRPr="005851EA">
          <w:rPr>
            <w:rFonts w:eastAsia="MS Mincho" w:cs="Times New Roman"/>
            <w:noProof/>
            <w:color w:val="000000" w:themeColor="text1"/>
            <w:sz w:val="24"/>
            <w:szCs w:val="24"/>
          </w:rPr>
          <w:t>Ebenman et al. 2004</w:t>
        </w:r>
      </w:hyperlink>
      <w:r w:rsidRPr="005851EA">
        <w:rPr>
          <w:rFonts w:eastAsia="MS Mincho" w:cs="Times New Roman"/>
          <w:noProof/>
          <w:color w:val="000000" w:themeColor="text1"/>
          <w:sz w:val="24"/>
          <w:szCs w:val="24"/>
        </w:rPr>
        <w:t xml:space="preserve">, </w:t>
      </w:r>
      <w:hyperlink w:anchor="_ENREF_23" w:tooltip="Brose, 2006b #1258" w:history="1">
        <w:r w:rsidRPr="005851EA">
          <w:rPr>
            <w:rFonts w:eastAsia="MS Mincho" w:cs="Times New Roman"/>
            <w:noProof/>
            <w:color w:val="000000" w:themeColor="text1"/>
            <w:sz w:val="24"/>
            <w:szCs w:val="24"/>
          </w:rPr>
          <w:t>Brose et al. 2006b</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Rudolf and Lafferty (2011) indicated that ontogenetic niche shifts reduce the stability of food webs and alter the relationship between complexity and stability in a way that cannot be predicted by classical non-life stage structured models. This reduction in stability occurs because species with ontogenetic niche shift face much higher risk of secondary extinction at any point of their life (Rudolf and Lafferty 2011), as species with different life stages appear to be generalist at the species level but, in fact, such species act as sequential specialists, which are extremely sensitive to the loss of resources at each life stage </w:t>
      </w:r>
      <w:r w:rsidRPr="005851EA">
        <w:rPr>
          <w:rFonts w:eastAsia="MS Mincho" w:cs="Times New Roman"/>
          <w:color w:val="000000" w:themeColor="text1"/>
          <w:sz w:val="24"/>
          <w:szCs w:val="24"/>
        </w:rPr>
        <w:fldChar w:fldCharType="begin">
          <w:fldData xml:space="preserve">PEVuZE5vdGU+PENpdGU+PEF1dGhvcj5QcmVzdG9uPC9BdXRob3I+PFllYXI+MjAxNDwvWWVhcj48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==
</w:fldData>
        </w:fldChar>
      </w:r>
      <w:r w:rsidRPr="005851EA">
        <w:rPr>
          <w:rFonts w:eastAsia="MS Mincho" w:cs="Times New Roman"/>
          <w:color w:val="000000" w:themeColor="text1"/>
          <w:sz w:val="24"/>
          <w:szCs w:val="24"/>
        </w:rPr>
        <w:instrText xml:space="preserve"> ADDIN EN.CITE </w:instrText>
      </w:r>
      <w:r w:rsidRPr="005851EA">
        <w:rPr>
          <w:rFonts w:eastAsia="MS Mincho" w:cs="Times New Roman"/>
          <w:color w:val="000000" w:themeColor="text1"/>
          <w:sz w:val="24"/>
          <w:szCs w:val="24"/>
        </w:rPr>
        <w:fldChar w:fldCharType="begin">
          <w:fldData xml:space="preserve">PEVuZE5vdGU+PENpdGU+PEF1dGhvcj5QcmVzdG9uPC9BdXRob3I+PFllYXI+MjAxNDwvWWVhcj48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==
</w:fldData>
        </w:fldChar>
      </w:r>
      <w:r w:rsidRPr="005851EA">
        <w:rPr>
          <w:rFonts w:eastAsia="MS Mincho" w:cs="Times New Roman"/>
          <w:color w:val="000000" w:themeColor="text1"/>
          <w:sz w:val="24"/>
          <w:szCs w:val="24"/>
        </w:rPr>
        <w:instrText xml:space="preserve"> ADDIN EN.CITE.DATA </w:instrText>
      </w:r>
      <w:r w:rsidRPr="005851EA">
        <w:rPr>
          <w:rFonts w:eastAsia="MS Mincho" w:cs="Times New Roman"/>
          <w:color w:val="000000" w:themeColor="text1"/>
          <w:sz w:val="24"/>
          <w:szCs w:val="24"/>
        </w:rPr>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129" w:tooltip="Wilbur, 1980 #1176" w:history="1">
        <w:r w:rsidRPr="005851EA">
          <w:rPr>
            <w:rFonts w:eastAsia="MS Mincho" w:cs="Times New Roman"/>
            <w:noProof/>
            <w:color w:val="000000" w:themeColor="text1"/>
            <w:sz w:val="24"/>
            <w:szCs w:val="24"/>
          </w:rPr>
          <w:t>Wilbur 1980</w:t>
        </w:r>
      </w:hyperlink>
      <w:r w:rsidRPr="005851EA">
        <w:rPr>
          <w:rFonts w:eastAsia="MS Mincho" w:cs="Times New Roman"/>
          <w:noProof/>
          <w:color w:val="000000" w:themeColor="text1"/>
          <w:sz w:val="24"/>
          <w:szCs w:val="24"/>
        </w:rPr>
        <w:t xml:space="preserve">, </w:t>
      </w:r>
      <w:hyperlink w:anchor="_ENREF_127" w:tooltip="Werner, 1984 #438" w:history="1">
        <w:r w:rsidRPr="005851EA">
          <w:rPr>
            <w:rFonts w:eastAsia="MS Mincho" w:cs="Times New Roman"/>
            <w:noProof/>
            <w:color w:val="000000" w:themeColor="text1"/>
            <w:sz w:val="24"/>
            <w:szCs w:val="24"/>
          </w:rPr>
          <w:t>Werner and Gilliam 1984</w:t>
        </w:r>
      </w:hyperlink>
      <w:r w:rsidRPr="005851EA">
        <w:rPr>
          <w:rFonts w:eastAsia="MS Mincho" w:cs="Times New Roman"/>
          <w:noProof/>
          <w:color w:val="000000" w:themeColor="text1"/>
          <w:sz w:val="24"/>
          <w:szCs w:val="24"/>
        </w:rPr>
        <w:t xml:space="preserve">, </w:t>
      </w:r>
      <w:hyperlink w:anchor="_ENREF_106" w:tooltip="Polis, 1996 #1027" w:history="1">
        <w:r w:rsidRPr="005851EA">
          <w:rPr>
            <w:rFonts w:eastAsia="MS Mincho" w:cs="Times New Roman"/>
            <w:noProof/>
            <w:color w:val="000000" w:themeColor="text1"/>
            <w:sz w:val="24"/>
            <w:szCs w:val="24"/>
          </w:rPr>
          <w:t>Polis and Strong 1996</w:t>
        </w:r>
      </w:hyperlink>
      <w:r w:rsidRPr="005851EA">
        <w:rPr>
          <w:rFonts w:eastAsia="MS Mincho" w:cs="Times New Roman"/>
          <w:noProof/>
          <w:color w:val="000000" w:themeColor="text1"/>
          <w:sz w:val="24"/>
          <w:szCs w:val="24"/>
        </w:rPr>
        <w:t xml:space="preserve">, </w:t>
      </w:r>
      <w:hyperlink w:anchor="_ENREF_87" w:tooltip="Miller, 2011 #1175" w:history="1">
        <w:r w:rsidRPr="005851EA">
          <w:rPr>
            <w:rFonts w:eastAsia="MS Mincho" w:cs="Times New Roman"/>
            <w:noProof/>
            <w:color w:val="000000" w:themeColor="text1"/>
            <w:sz w:val="24"/>
            <w:szCs w:val="24"/>
          </w:rPr>
          <w:t>Miller and Rudolf 2011</w:t>
        </w:r>
      </w:hyperlink>
      <w:r w:rsidRPr="005851EA">
        <w:rPr>
          <w:rFonts w:eastAsia="MS Mincho" w:cs="Times New Roman"/>
          <w:noProof/>
          <w:color w:val="000000" w:themeColor="text1"/>
          <w:sz w:val="24"/>
          <w:szCs w:val="24"/>
        </w:rPr>
        <w:t xml:space="preserve">, </w:t>
      </w:r>
      <w:hyperlink w:anchor="_ENREF_109" w:tooltip="Preston, 2014 #921" w:history="1">
        <w:r w:rsidRPr="005851EA">
          <w:rPr>
            <w:rFonts w:eastAsia="MS Mincho" w:cs="Times New Roman"/>
            <w:noProof/>
            <w:color w:val="000000" w:themeColor="text1"/>
            <w:sz w:val="24"/>
            <w:szCs w:val="24"/>
          </w:rPr>
          <w:t>Preston et al. 2014</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Such findings are opposite to previously reported results regarding complexity and stability because the food webs in such studies were not stage structured </w:t>
      </w:r>
      <w:r w:rsidRPr="005851EA">
        <w:rPr>
          <w:rFonts w:eastAsia="MS Mincho" w:cs="Times New Roman"/>
          <w:color w:val="000000" w:themeColor="text1"/>
          <w:sz w:val="24"/>
          <w:szCs w:val="24"/>
        </w:rPr>
        <w:fldChar w:fldCharType="begin">
          <w:fldData xml:space="preserve">PEVuZE5vdGU+PENpdGU+PEF1dGhvcj5FYmVubWFuPC9BdXRob3I+PFllYXI+MjAwNDwvWWVhcj48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</w:fldData>
        </w:fldChar>
      </w:r>
      <w:r w:rsidRPr="005851EA">
        <w:rPr>
          <w:rFonts w:eastAsia="MS Mincho" w:cs="Times New Roman"/>
          <w:color w:val="000000" w:themeColor="text1"/>
          <w:sz w:val="24"/>
          <w:szCs w:val="24"/>
        </w:rPr>
        <w:instrText xml:space="preserve"> ADDIN EN.CITE </w:instrText>
      </w:r>
      <w:r w:rsidRPr="005851EA">
        <w:rPr>
          <w:rFonts w:eastAsia="MS Mincho" w:cs="Times New Roman"/>
          <w:color w:val="000000" w:themeColor="text1"/>
          <w:sz w:val="24"/>
          <w:szCs w:val="24"/>
        </w:rPr>
        <w:fldChar w:fldCharType="begin">
          <w:fldData xml:space="preserve">PEVuZE5vdGU+PENpdGU+PEF1dGhvcj5FYmVubWFuPC9BdXRob3I+PFllYXI+MjAwNDwvWWVhcj48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</w:fldData>
        </w:fldChar>
      </w:r>
      <w:r w:rsidRPr="005851EA">
        <w:rPr>
          <w:rFonts w:eastAsia="MS Mincho" w:cs="Times New Roman"/>
          <w:color w:val="000000" w:themeColor="text1"/>
          <w:sz w:val="24"/>
          <w:szCs w:val="24"/>
        </w:rPr>
        <w:instrText xml:space="preserve"> ADDIN EN.CITE.DATA </w:instrText>
      </w:r>
      <w:r w:rsidRPr="005851EA">
        <w:rPr>
          <w:rFonts w:eastAsia="MS Mincho" w:cs="Times New Roman"/>
          <w:color w:val="000000" w:themeColor="text1"/>
          <w:sz w:val="24"/>
          <w:szCs w:val="24"/>
        </w:rPr>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21" w:tooltip="Borrvall, 2000 #1259" w:history="1">
        <w:r w:rsidRPr="005851EA">
          <w:rPr>
            <w:rFonts w:eastAsia="MS Mincho" w:cs="Times New Roman"/>
            <w:noProof/>
            <w:color w:val="000000" w:themeColor="text1"/>
            <w:sz w:val="24"/>
            <w:szCs w:val="24"/>
          </w:rPr>
          <w:t>Borrvall et al. 2000</w:t>
        </w:r>
      </w:hyperlink>
      <w:r w:rsidRPr="005851EA">
        <w:rPr>
          <w:rFonts w:eastAsia="MS Mincho" w:cs="Times New Roman"/>
          <w:noProof/>
          <w:color w:val="000000" w:themeColor="text1"/>
          <w:sz w:val="24"/>
          <w:szCs w:val="24"/>
        </w:rPr>
        <w:t xml:space="preserve">, </w:t>
      </w:r>
      <w:hyperlink w:anchor="_ENREF_40" w:tooltip="Dunne, 2002b #499" w:history="1">
        <w:r w:rsidRPr="005851EA">
          <w:rPr>
            <w:rFonts w:eastAsia="MS Mincho" w:cs="Times New Roman"/>
            <w:noProof/>
            <w:color w:val="000000" w:themeColor="text1"/>
            <w:sz w:val="24"/>
            <w:szCs w:val="24"/>
          </w:rPr>
          <w:t>Dunne et al. 2002b</w:t>
        </w:r>
      </w:hyperlink>
      <w:r w:rsidRPr="005851EA">
        <w:rPr>
          <w:rFonts w:eastAsia="MS Mincho" w:cs="Times New Roman"/>
          <w:noProof/>
          <w:color w:val="000000" w:themeColor="text1"/>
          <w:sz w:val="24"/>
          <w:szCs w:val="24"/>
        </w:rPr>
        <w:t xml:space="preserve">, </w:t>
      </w:r>
      <w:hyperlink w:anchor="_ENREF_42" w:tooltip="Ebenman, 2004 #1257" w:history="1">
        <w:r w:rsidRPr="005851EA">
          <w:rPr>
            <w:rFonts w:eastAsia="MS Mincho" w:cs="Times New Roman"/>
            <w:noProof/>
            <w:color w:val="000000" w:themeColor="text1"/>
            <w:sz w:val="24"/>
            <w:szCs w:val="24"/>
          </w:rPr>
          <w:t>Ebenman et al. 2004</w:t>
        </w:r>
      </w:hyperlink>
      <w:r w:rsidRPr="005851EA">
        <w:rPr>
          <w:rFonts w:eastAsia="MS Mincho" w:cs="Times New Roman"/>
          <w:noProof/>
          <w:color w:val="000000" w:themeColor="text1"/>
          <w:sz w:val="24"/>
          <w:szCs w:val="24"/>
        </w:rPr>
        <w:t xml:space="preserve">, </w:t>
      </w:r>
      <w:hyperlink w:anchor="_ENREF_43" w:tooltip="Eklof, 2006 #1260" w:history="1">
        <w:r w:rsidRPr="005851EA">
          <w:rPr>
            <w:rFonts w:eastAsia="MS Mincho" w:cs="Times New Roman"/>
            <w:noProof/>
            <w:color w:val="000000" w:themeColor="text1"/>
            <w:sz w:val="24"/>
            <w:szCs w:val="24"/>
          </w:rPr>
          <w:t>Eklof and Ebenman 2006</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w:t>
      </w:r>
    </w:p>
    <w:p w14:paraId="2AAA2948" w14:textId="2E730BD9" w:rsidR="004E095B" w:rsidRPr="00154916" w:rsidRDefault="00154916" w:rsidP="00154916">
      <w:pPr>
        <w:spacing w:line="480" w:lineRule="auto"/>
        <w:jc w:val="both"/>
        <w:rPr>
          <w:sz w:val="24"/>
          <w:szCs w:val="24"/>
        </w:rPr>
      </w:pPr>
      <w:r>
        <w:rPr>
          <w:sz w:val="24"/>
          <w:szCs w:val="24"/>
        </w:rPr>
        <w:lastRenderedPageBreak/>
        <w:tab/>
      </w:r>
      <w:r w:rsidR="004E095B" w:rsidRPr="00154916">
        <w:rPr>
          <w:sz w:val="24"/>
          <w:szCs w:val="24"/>
        </w:rPr>
        <w:t xml:space="preserve">Ecologists have typically represented consumer-resource interactions using arrows and boxes assuming that all individuals inside these boxes are functionally equivalent (Miller and Rudolf 2011). However, these boxes host the life stages, which are a widespread source of heterogeneity inside each of these boxes and that can modify the dynamics of consumer-resource communities (Miller and Rudolf 2011). In fact, stage structure is able to stabilize the dynamics of consumer-resource interactions, build possibilities for alternative community states, adjust conditions for competitors to coexist together, and change the direction and strength of trophic cascades (Miller and Rudolf 2011). </w:t>
      </w:r>
    </w:p>
    <w:p w14:paraId="26814D99" w14:textId="407A49EE" w:rsidR="00154916" w:rsidRDefault="00154916" w:rsidP="00154916">
      <w:pPr>
        <w:spacing w:line="480" w:lineRule="auto"/>
        <w:jc w:val="both"/>
        <w:rPr>
          <w:sz w:val="24"/>
          <w:szCs w:val="24"/>
        </w:rPr>
      </w:pPr>
      <w:r>
        <w:rPr>
          <w:sz w:val="24"/>
          <w:szCs w:val="24"/>
        </w:rPr>
        <w:tab/>
      </w:r>
      <w:r w:rsidR="004E095B" w:rsidRPr="00154916">
        <w:rPr>
          <w:sz w:val="24"/>
          <w:szCs w:val="24"/>
        </w:rPr>
        <w:t xml:space="preserve">In this context, the use of resource can change over the ontogeny of the consumer and interactions between consumers and resources can also differ among the life stages of a resource (Miller and Rudolf (2011). Stage refugia and ontogenetic diet shifts are able to modify the number of individuals within a population that are involved in an interaction (Miller and Rudolf 2011). The presence of stage refugia in the population of the resource establishes a potential for alternative stable community in the presence and absence of consumers, even when the density of the resource is high </w:t>
      </w:r>
      <w:r w:rsidR="004E095B" w:rsidRPr="00154916">
        <w:rPr>
          <w:sz w:val="24"/>
          <w:szCs w:val="24"/>
        </w:rPr>
        <w:fldChar w:fldCharType="begin"/>
      </w:r>
      <w:r w:rsidR="004E095B" w:rsidRPr="00154916">
        <w:rPr>
          <w:sz w:val="24"/>
          <w:szCs w:val="24"/>
        </w:rPr>
        <w:instrText xml:space="preserve"> ADDIN EN.CITE &lt;EndNote&gt;&lt;Cite&gt;&lt;Author&gt;Persson&lt;/Author&gt;&lt;Year&gt;2007&lt;/Year&gt;&lt;RecNum&gt;826&lt;/RecNum&gt;&lt;DisplayText&gt;(De Roos and Persson 2002, Persson et al. 2007)&lt;/DisplayText&gt;&lt;record&gt;&lt;rec-number&gt;826&lt;/rec-number&gt;&lt;foreign-keys&gt;&lt;key app="EN" db-id="x5attf9e3ftzs1ezppfvar2mwa2d0a0ts2ds"&gt;826&lt;/key&gt;&lt;/foreign-keys&gt;&lt;ref-type name="Journal Article"&gt;17&lt;/ref-type&gt;&lt;contributors&gt;&lt;authors&gt;&lt;author&gt;Persson, Lennart&lt;/author&gt;&lt;author&gt;Amundsen, Per-Arne&lt;/author&gt;&lt;author&gt;De Roos, Andre M.&lt;/author&gt;&lt;author&gt;Klemetsen, Anders&lt;/author&gt;&lt;author&gt;Knudsen, Rune&lt;/author&gt;&lt;author&gt;Primicerio, Raul&lt;/author&gt;&lt;/authors&gt;&lt;/contributors&gt;&lt;titles&gt;&lt;title&gt;Culling prey promotes predator recovery - Alternative states in a whole-lake experiment&lt;/title&gt;&lt;secondary-title&gt;Science&lt;/secondary-title&gt;&lt;/titles&gt;&lt;periodical&gt;&lt;full-title&gt;Science&lt;/full-title&gt;&lt;/periodical&gt;&lt;pages&gt;1743-1746&lt;/pages&gt;&lt;volume&gt;316&lt;/volume&gt;&lt;number&gt;5832&lt;/number&gt;&lt;dates&gt;&lt;year&gt;2007&lt;/year&gt;&lt;pub-dates&gt;&lt;date&gt;Jun 22&lt;/date&gt;&lt;/pub-dates&gt;&lt;/dates&gt;&lt;isbn&gt;0036-8075&lt;/isbn&gt;&lt;accession-num&gt;WOS:000247400500046&lt;/accession-num&gt;&lt;urls&gt;&lt;related-urls&gt;&lt;url&gt;&amp;lt;Go to ISI&amp;gt;://WOS:000247400500046&lt;/url&gt;&lt;/related-urls&gt;&lt;/urls&gt;&lt;electronic-resource-num&gt;10.1126/science.1141412&lt;/electronic-resource-num&gt;&lt;/record&gt;&lt;/Cite&gt;&lt;Cite&gt;&lt;Author&gt;De Roos&lt;/Author&gt;&lt;Year&gt;2002&lt;/Year&gt;&lt;RecNum&gt;1304&lt;/RecNum&gt;&lt;record&gt;&lt;rec-number&gt;1304&lt;/rec-number&gt;&lt;foreign-keys&gt;&lt;key app="EN" db-id="x5attf9e3ftzs1ezppfvar2mwa2d0a0ts2ds"&gt;1304&lt;/key&gt;&lt;/foreign-keys&gt;&lt;ref-type name="Journal Article"&gt;17&lt;/ref-type&gt;&lt;contributors&gt;&lt;authors&gt;&lt;author&gt;De Roos, A. M.&lt;/author&gt;&lt;author&gt;Persson, L.&lt;/author&gt;&lt;/authors&gt;&lt;/contributors&gt;&lt;titles&gt;&lt;title&gt;Size dependent life history traits promote catastrophic collapse of top predators&lt;/title&gt;&lt;secondary-title&gt;Proceedings of the National Academy of Sciences of the United States of America&lt;/secondary-title&gt;&lt;/titles&gt;&lt;periodical&gt;&lt;full-title&gt;Proceedings of the National Academy of Sciences of the United States of America&lt;/full-title&gt;&lt;/periodical&gt;&lt;pages&gt;12907-12912&lt;/pages&gt;&lt;volume&gt;99&lt;/volume&gt;&lt;dates&gt;&lt;year&gt;2002&lt;/year&gt;&lt;/dates&gt;&lt;urls&gt;&lt;/urls&gt;&lt;/record&gt;&lt;/Cite&gt;&lt;/EndNote&gt;</w:instrText>
      </w:r>
      <w:r w:rsidR="004E095B" w:rsidRPr="00154916">
        <w:rPr>
          <w:sz w:val="24"/>
          <w:szCs w:val="24"/>
        </w:rPr>
        <w:fldChar w:fldCharType="separate"/>
      </w:r>
      <w:r w:rsidR="004E095B" w:rsidRPr="00154916">
        <w:rPr>
          <w:sz w:val="24"/>
          <w:szCs w:val="24"/>
        </w:rPr>
        <w:t>(</w:t>
      </w:r>
      <w:hyperlink w:anchor="_ENREF_8" w:tooltip="De Roos, 2002 #1304" w:history="1">
        <w:r w:rsidR="004E095B" w:rsidRPr="00154916">
          <w:rPr>
            <w:rStyle w:val="Hyperlink"/>
            <w:color w:val="auto"/>
            <w:sz w:val="24"/>
            <w:szCs w:val="24"/>
            <w:u w:val="none"/>
          </w:rPr>
          <w:t>De Roos and Persson 2002</w:t>
        </w:r>
      </w:hyperlink>
      <w:r w:rsidR="004E095B" w:rsidRPr="00154916">
        <w:rPr>
          <w:sz w:val="24"/>
          <w:szCs w:val="24"/>
        </w:rPr>
        <w:t xml:space="preserve">, </w:t>
      </w:r>
      <w:hyperlink w:anchor="_ENREF_31" w:tooltip="Persson, 2007 #826" w:history="1">
        <w:r w:rsidR="004E095B" w:rsidRPr="00154916">
          <w:rPr>
            <w:rStyle w:val="Hyperlink"/>
            <w:color w:val="auto"/>
            <w:sz w:val="24"/>
            <w:szCs w:val="24"/>
            <w:u w:val="none"/>
          </w:rPr>
          <w:t>Persson et al. 2007</w:t>
        </w:r>
      </w:hyperlink>
      <w:r w:rsidR="004E095B" w:rsidRPr="00154916">
        <w:rPr>
          <w:sz w:val="24"/>
          <w:szCs w:val="24"/>
        </w:rPr>
        <w:t>)</w:t>
      </w:r>
      <w:r w:rsidR="004E095B" w:rsidRPr="00154916">
        <w:rPr>
          <w:sz w:val="24"/>
          <w:szCs w:val="24"/>
        </w:rPr>
        <w:fldChar w:fldCharType="end"/>
      </w:r>
      <w:r w:rsidR="004E095B" w:rsidRPr="00154916">
        <w:rPr>
          <w:sz w:val="24"/>
          <w:szCs w:val="24"/>
        </w:rPr>
        <w:t xml:space="preserve">. Such discrimination between stage-structured and non-stage-structured models emerges because of the way resource individuals are distributed between invulnerable and vulnerable stages (Miller and Rudolf 2011). </w:t>
      </w:r>
    </w:p>
    <w:p w14:paraId="3B46CB31" w14:textId="6924B680" w:rsidR="00853886" w:rsidRPr="00154916" w:rsidRDefault="00154916" w:rsidP="00154916">
      <w:pPr>
        <w:spacing w:line="480" w:lineRule="auto"/>
        <w:jc w:val="both"/>
        <w:rPr>
          <w:sz w:val="24"/>
          <w:szCs w:val="24"/>
        </w:rPr>
      </w:pPr>
      <w:r>
        <w:rPr>
          <w:sz w:val="24"/>
          <w:szCs w:val="24"/>
        </w:rPr>
        <w:tab/>
      </w:r>
      <w:r w:rsidR="004E095B" w:rsidRPr="00154916">
        <w:rPr>
          <w:sz w:val="24"/>
          <w:szCs w:val="24"/>
        </w:rPr>
        <w:t xml:space="preserve">Thus, ontogenetic niche shifts are a common and important link between the dynamics of various consumers, resources, habitats, and ecosystems </w:t>
      </w:r>
      <w:r w:rsidR="004E095B" w:rsidRPr="00154916">
        <w:rPr>
          <w:sz w:val="24"/>
          <w:szCs w:val="24"/>
        </w:rPr>
        <w:fldChar w:fldCharType="begin"/>
      </w:r>
      <w:r w:rsidR="004E095B" w:rsidRPr="00154916">
        <w:rPr>
          <w:sz w:val="24"/>
          <w:szCs w:val="24"/>
        </w:rPr>
        <w:instrText xml:space="preserve"> ADDIN EN.CITE &lt;EndNote&gt;&lt;Cite&gt;&lt;Author&gt;Schreiber&lt;/Author&gt;&lt;Year&gt;2008&lt;/Year&gt;&lt;RecNum&gt;1294&lt;/RecNum&gt;&lt;DisplayText&gt;(Knight et al. 2005, Schreiber and Rudolf 2008)&lt;/DisplayText&gt;&lt;record&gt;&lt;rec-number&gt;1294&lt;/rec-number&gt;&lt;foreign-keys&gt;&lt;key app="EN" db-id="x5attf9e3ftzs1ezppfvar2mwa2d0a0ts2ds"&gt;1294&lt;/key&gt;&lt;/foreign-keys&gt;&lt;ref-type name="Journal Article"&gt;17&lt;/ref-type&gt;&lt;contributors&gt;&lt;authors&gt;&lt;author&gt;Schreiber, S. J.&lt;/author&gt;&lt;author&gt;Rudolf, V. H. W. &lt;/author&gt;&lt;/authors&gt;&lt;/contributors&gt;&lt;titles&gt;&lt;title&gt;Crossing habitat boundaries: coupling dynamics of ecosystems through complex life cycles&lt;/title&gt;&lt;secondary-title&gt;Ecology Letters &lt;/secondary-title&gt;&lt;/titles&gt;&lt;periodical&gt;&lt;full-title&gt;Ecology Letters&lt;/full-title&gt;&lt;/periodical&gt;&lt;pages&gt;576-587&lt;/pages&gt;&lt;volume&gt;11&lt;/volume&gt;&lt;dates&gt;&lt;year&gt;2008&lt;/year&gt;&lt;/dates&gt;&lt;urls&gt;&lt;/urls&gt;&lt;/record&gt;&lt;/Cite&gt;&lt;Cite&gt;&lt;Author&gt;Knight&lt;/Author&gt;&lt;Year&gt;2005&lt;/Year&gt;&lt;RecNum&gt;1303&lt;/RecNum&gt;&lt;record&gt;&lt;rec-number&gt;1303&lt;/rec-number&gt;&lt;foreign-keys&gt;&lt;key app="EN" db-id="x5attf9e3ftzs1ezppfvar2mwa2d0a0ts2ds"&gt;1303&lt;/key&gt;&lt;/foreign-keys&gt;&lt;ref-type name="Journal Article"&gt;17&lt;/ref-type&gt;&lt;contributors&gt;&lt;authors&gt;&lt;author&gt;Knight, T. M. &lt;/author&gt;&lt;author&gt;McCoy, M. W. &lt;/author&gt;&lt;author&gt;Chase, J. M.&lt;/author&gt;&lt;author&gt;McCoy, K. A.&lt;/author&gt;&lt;author&gt;Holt, R. D.&lt;/author&gt;&lt;/authors&gt;&lt;/contributors&gt;&lt;titles&gt;&lt;title&gt;Trophic cascades across ecosystems &lt;/title&gt;&lt;secondary-title&gt;Nature&lt;/secondary-title&gt;&lt;/titles&gt;&lt;periodical&gt;&lt;full-title&gt;Nature&lt;/full-title&gt;&lt;/periodical&gt;&lt;pages&gt;880-883&lt;/pages&gt;&lt;volume&gt;437&lt;/volume&gt;&lt;dates&gt;&lt;year&gt;2005&lt;/year&gt;&lt;/dates&gt;&lt;urls&gt;&lt;/urls&gt;&lt;/record&gt;&lt;/Cite&gt;&lt;/EndNote&gt;</w:instrText>
      </w:r>
      <w:r w:rsidR="004E095B" w:rsidRPr="00154916">
        <w:rPr>
          <w:sz w:val="24"/>
          <w:szCs w:val="24"/>
        </w:rPr>
        <w:fldChar w:fldCharType="separate"/>
      </w:r>
      <w:r w:rsidR="004E095B" w:rsidRPr="00154916">
        <w:rPr>
          <w:sz w:val="24"/>
          <w:szCs w:val="24"/>
        </w:rPr>
        <w:t>(</w:t>
      </w:r>
      <w:hyperlink w:anchor="_ENREF_18" w:tooltip="Knight, 2005 #1303" w:history="1">
        <w:r w:rsidR="004E095B" w:rsidRPr="00154916">
          <w:rPr>
            <w:rStyle w:val="Hyperlink"/>
            <w:color w:val="auto"/>
            <w:sz w:val="24"/>
            <w:szCs w:val="24"/>
            <w:u w:val="none"/>
          </w:rPr>
          <w:t>Knight et al. 2005</w:t>
        </w:r>
      </w:hyperlink>
      <w:r w:rsidR="004E095B" w:rsidRPr="00154916">
        <w:rPr>
          <w:sz w:val="24"/>
          <w:szCs w:val="24"/>
        </w:rPr>
        <w:t xml:space="preserve">, </w:t>
      </w:r>
      <w:hyperlink w:anchor="_ENREF_37" w:tooltip="Schreiber, 2008 #1294" w:history="1">
        <w:r w:rsidR="004E095B" w:rsidRPr="00154916">
          <w:rPr>
            <w:rStyle w:val="Hyperlink"/>
            <w:color w:val="auto"/>
            <w:sz w:val="24"/>
            <w:szCs w:val="24"/>
            <w:u w:val="none"/>
          </w:rPr>
          <w:t>Schreiber and Rudolf 2008</w:t>
        </w:r>
      </w:hyperlink>
      <w:r w:rsidR="004E095B" w:rsidRPr="00154916">
        <w:rPr>
          <w:sz w:val="24"/>
          <w:szCs w:val="24"/>
        </w:rPr>
        <w:t>)</w:t>
      </w:r>
      <w:r w:rsidR="004E095B" w:rsidRPr="00154916">
        <w:rPr>
          <w:sz w:val="24"/>
          <w:szCs w:val="24"/>
        </w:rPr>
        <w:fldChar w:fldCharType="end"/>
      </w:r>
      <w:r w:rsidR="004E095B" w:rsidRPr="00154916">
        <w:rPr>
          <w:sz w:val="24"/>
          <w:szCs w:val="24"/>
        </w:rPr>
        <w:t xml:space="preserve">. Stage structure can also promote coexistence, assuming that each species is competitively dominant at different life stages. and is limited by the least </w:t>
      </w:r>
      <w:r w:rsidR="004E095B" w:rsidRPr="00154916">
        <w:rPr>
          <w:sz w:val="24"/>
          <w:szCs w:val="24"/>
        </w:rPr>
        <w:lastRenderedPageBreak/>
        <w:t xml:space="preserve">competitive stage; e.g. each species is limited by a different resource </w:t>
      </w:r>
      <w:r w:rsidR="004E095B" w:rsidRPr="00154916">
        <w:rPr>
          <w:sz w:val="24"/>
          <w:szCs w:val="24"/>
        </w:rPr>
        <w:fldChar w:fldCharType="begin">
          <w:fldData xml:space="preserve">PEVuZE5vdGU+PENpdGU+PEF1dGhvcj5NY0Nhbm48L0F1dGhvcj48WWVhcj4xOTk4PC9ZZWFyPjxS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</w:fldData>
        </w:fldChar>
      </w:r>
      <w:r w:rsidR="004E095B" w:rsidRPr="00154916">
        <w:rPr>
          <w:sz w:val="24"/>
          <w:szCs w:val="24"/>
        </w:rPr>
        <w:instrText xml:space="preserve"> ADDIN EN.CITE </w:instrText>
      </w:r>
      <w:r w:rsidR="004E095B" w:rsidRPr="00154916">
        <w:rPr>
          <w:sz w:val="24"/>
          <w:szCs w:val="24"/>
        </w:rPr>
        <w:fldChar w:fldCharType="begin">
          <w:fldData xml:space="preserve">PEVuZE5vdGU+PENpdGU+PEF1dGhvcj5NY0Nhbm48L0F1dGhvcj48WWVhcj4xOTk4PC9ZZWFyPjxS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</w:fldData>
        </w:fldChar>
      </w:r>
      <w:r w:rsidR="004E095B" w:rsidRPr="00154916">
        <w:rPr>
          <w:sz w:val="24"/>
          <w:szCs w:val="24"/>
        </w:rPr>
        <w:instrText xml:space="preserve"> ADDIN EN.CITE.DATA </w:instrText>
      </w:r>
      <w:r w:rsidR="004E095B" w:rsidRPr="00154916">
        <w:rPr>
          <w:sz w:val="24"/>
          <w:szCs w:val="24"/>
        </w:rPr>
      </w:r>
      <w:r w:rsidR="004E095B" w:rsidRPr="00154916">
        <w:rPr>
          <w:sz w:val="24"/>
          <w:szCs w:val="24"/>
        </w:rPr>
        <w:fldChar w:fldCharType="end"/>
      </w:r>
      <w:r w:rsidR="004E095B" w:rsidRPr="00154916">
        <w:rPr>
          <w:sz w:val="24"/>
          <w:szCs w:val="24"/>
        </w:rPr>
      </w:r>
      <w:r w:rsidR="004E095B" w:rsidRPr="00154916">
        <w:rPr>
          <w:sz w:val="24"/>
          <w:szCs w:val="24"/>
        </w:rPr>
        <w:fldChar w:fldCharType="separate"/>
      </w:r>
      <w:r w:rsidR="004E095B" w:rsidRPr="00154916">
        <w:rPr>
          <w:sz w:val="24"/>
          <w:szCs w:val="24"/>
        </w:rPr>
        <w:t>(</w:t>
      </w:r>
      <w:hyperlink w:anchor="_ENREF_20" w:tooltip="Loreau, 1994 #1307" w:history="1">
        <w:r w:rsidR="004E095B" w:rsidRPr="00154916">
          <w:rPr>
            <w:rStyle w:val="Hyperlink"/>
            <w:color w:val="auto"/>
            <w:sz w:val="24"/>
            <w:szCs w:val="24"/>
            <w:u w:val="none"/>
          </w:rPr>
          <w:t>Loreau and Ebenhoh 1994</w:t>
        </w:r>
      </w:hyperlink>
      <w:r w:rsidR="004E095B" w:rsidRPr="00154916">
        <w:rPr>
          <w:sz w:val="24"/>
          <w:szCs w:val="24"/>
        </w:rPr>
        <w:t xml:space="preserve">, </w:t>
      </w:r>
      <w:hyperlink w:anchor="_ENREF_24" w:tooltip="McCann, 1998 #1305" w:history="1">
        <w:r w:rsidR="004E095B" w:rsidRPr="00154916">
          <w:rPr>
            <w:rStyle w:val="Hyperlink"/>
            <w:color w:val="auto"/>
            <w:sz w:val="24"/>
            <w:szCs w:val="24"/>
            <w:u w:val="none"/>
          </w:rPr>
          <w:t>McCann 1998</w:t>
        </w:r>
      </w:hyperlink>
      <w:r w:rsidR="004E095B" w:rsidRPr="00154916">
        <w:rPr>
          <w:sz w:val="24"/>
          <w:szCs w:val="24"/>
        </w:rPr>
        <w:t xml:space="preserve">, </w:t>
      </w:r>
      <w:hyperlink w:anchor="_ENREF_27" w:tooltip="Moll, 2008 #1306" w:history="1">
        <w:r w:rsidR="004E095B" w:rsidRPr="00154916">
          <w:rPr>
            <w:rStyle w:val="Hyperlink"/>
            <w:color w:val="auto"/>
            <w:sz w:val="24"/>
            <w:szCs w:val="24"/>
            <w:u w:val="none"/>
          </w:rPr>
          <w:t>Moll and Brown 2008</w:t>
        </w:r>
      </w:hyperlink>
      <w:r w:rsidR="004E095B" w:rsidRPr="00154916">
        <w:rPr>
          <w:sz w:val="24"/>
          <w:szCs w:val="24"/>
        </w:rPr>
        <w:t>)</w:t>
      </w:r>
      <w:r w:rsidR="004E095B" w:rsidRPr="00154916">
        <w:rPr>
          <w:sz w:val="24"/>
          <w:szCs w:val="24"/>
        </w:rPr>
        <w:fldChar w:fldCharType="end"/>
      </w:r>
      <w:r w:rsidR="004E095B" w:rsidRPr="00154916">
        <w:rPr>
          <w:sz w:val="24"/>
          <w:szCs w:val="24"/>
        </w:rPr>
        <w:t>. In this context, niche space separation could be formed by stage structure between competitors (Miller and Rudolf 2011). The review of Miller and Rudolf (2011) concluded that the consideration of stage structure could lead to different and unexpected outcomes based on the non-stage structured approaches that could even elude researchers.</w:t>
      </w:r>
      <w:r w:rsidR="00853886" w:rsidRPr="00154916">
        <w:rPr>
          <w:sz w:val="24"/>
          <w:szCs w:val="24"/>
        </w:rPr>
        <w:t xml:space="preserve"> </w:t>
      </w:r>
    </w:p>
    <w:p w14:paraId="5DEB85FC" w14:textId="1DC258A9" w:rsidR="002F7439" w:rsidRPr="005851EA" w:rsidRDefault="00853886" w:rsidP="007D2DB0">
      <w:pPr>
        <w:autoSpaceDE w:val="0"/>
        <w:autoSpaceDN w:val="0"/>
        <w:adjustRightInd w:val="0"/>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In a recent paper, Preston et al. (2014) highlight the consequences of this problem by studying Quick Pond (in San Francisco Bay area, California, USA) food web including</w:t>
      </w:r>
      <w:r w:rsidR="002F7439" w:rsidRPr="005851EA">
        <w:rPr>
          <w:rFonts w:eastAsia="MS Mincho" w:cs="Times New Roman"/>
          <w:color w:val="000000" w:themeColor="text1"/>
          <w:sz w:val="24"/>
          <w:szCs w:val="24"/>
        </w:rPr>
        <w:t xml:space="preserve"> both life stage detail and</w:t>
      </w:r>
      <w:r w:rsidRPr="005851EA">
        <w:rPr>
          <w:rFonts w:eastAsia="MS Mincho" w:cs="Times New Roman"/>
          <w:color w:val="000000" w:themeColor="text1"/>
          <w:sz w:val="24"/>
          <w:szCs w:val="24"/>
        </w:rPr>
        <w:t xml:space="preserve"> parasites.  Parasites are extreme ontogenetic niche shifters (Preston et al. 2014) and are often ignored in food web studies </w:t>
      </w:r>
      <w:r w:rsidRPr="005851EA">
        <w:rPr>
          <w:rFonts w:eastAsia="MS Mincho" w:cs="Times New Roman"/>
          <w:color w:val="000000" w:themeColor="text1"/>
          <w:sz w:val="24"/>
          <w:szCs w:val="24"/>
        </w:rPr>
        <w:fldChar w:fldCharType="begin"/>
      </w:r>
      <w:r w:rsidRPr="005851EA">
        <w:rPr>
          <w:rFonts w:eastAsia="MS Mincho" w:cs="Times New Roman"/>
          <w:color w:val="000000" w:themeColor="text1"/>
          <w:sz w:val="24"/>
          <w:szCs w:val="24"/>
        </w:rPr>
        <w:instrText xml:space="preserve"> ADDIN EN.CITE &lt;EndNote&gt;&lt;Cite&gt;&lt;Author&gt;Amundsen&lt;/Author&gt;&lt;Year&gt;2009&lt;/Year&gt;&lt;RecNum&gt;1066&lt;/RecNum&gt;&lt;DisplayText&gt;(Amundsen et al. 2009)&lt;/DisplayText&gt;&lt;record&gt;&lt;rec-number&gt;1066&lt;/rec-number&gt;&lt;foreign-keys&gt;&lt;key app="EN" db-id="x5attf9e3ftzs1ezppfvar2mwa2d0a0ts2ds"&gt;1066&lt;/key&gt;&lt;/foreign-keys&gt;&lt;ref-type name="Journal Article"&gt;17&lt;/ref-type&gt;&lt;contributors&gt;&lt;authors&gt;&lt;author&gt;Amundsen, P-A.&lt;/author&gt;&lt;author&gt;Lafferty, K.D.&lt;/author&gt;&lt;author&gt;Knudsen, R.&lt;/author&gt;&lt;author&gt;Primicerio, R.&lt;/author&gt;&lt;author&gt;Klemetsen, A. &lt;/author&gt;&lt;author&gt;Kuris, A. M.&lt;/author&gt;&lt;/authors&gt;&lt;/contributors&gt;&lt;titles&gt;&lt;title&gt;Food web topology and parasites in the pelagic zone of a subarctic lake&lt;/title&gt;&lt;secondary-title&gt;Journal of Animal Ecology&lt;/secondary-title&gt;&lt;/titles&gt;&lt;periodical&gt;&lt;full-title&gt;Journal of Animal Ecology&lt;/full-title&gt;&lt;/periodical&gt;&lt;pages&gt;563-572&lt;/pages&gt;&lt;volume&gt;78&lt;/volume&gt;&lt;dates&gt;&lt;year&gt;2009&lt;/year&gt;&lt;/dates&gt;&lt;urls&gt;&lt;/urls&gt;&lt;/record&gt;&lt;/Cite&gt;&lt;/EndNote&gt;</w:instrText>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17" w:tooltip="Amundsen, 2009 #1066" w:history="1">
        <w:r w:rsidRPr="005851EA">
          <w:rPr>
            <w:rFonts w:eastAsia="MS Mincho" w:cs="Times New Roman"/>
            <w:noProof/>
            <w:color w:val="000000" w:themeColor="text1"/>
            <w:sz w:val="24"/>
            <w:szCs w:val="24"/>
          </w:rPr>
          <w:t>Amundsen et al. 2009</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as most food web studies focus on predator-prey interactions focusing on vertebrates </w:t>
      </w:r>
      <w:r w:rsidR="002F7439" w:rsidRPr="005851EA">
        <w:rPr>
          <w:rFonts w:eastAsia="MS Mincho" w:cs="Times New Roman"/>
          <w:color w:val="000000" w:themeColor="text1"/>
          <w:sz w:val="24"/>
          <w:szCs w:val="24"/>
        </w:rPr>
        <w:t xml:space="preserve">rather </w:t>
      </w:r>
      <w:r w:rsidRPr="005851EA">
        <w:rPr>
          <w:rFonts w:eastAsia="MS Mincho" w:cs="Times New Roman"/>
          <w:color w:val="000000" w:themeColor="text1"/>
          <w:sz w:val="24"/>
          <w:szCs w:val="24"/>
        </w:rPr>
        <w:t xml:space="preserve">than microorganisms, which are either missing or highly aggregated (Dunne 2009). In their recent paper, Preston et al. (2014) constructed food webs including taxonomic species web and life stage web, which included disaggregated nodes for all species with complex life cycles for each life stage (Preston et al. 2014). The structure of all these food webs were evaluated with and without parasites (Preston et al. 2014). </w:t>
      </w:r>
    </w:p>
    <w:p w14:paraId="349750DB" w14:textId="1DFBB6C0" w:rsidR="00853886" w:rsidRPr="005851EA" w:rsidRDefault="00853886" w:rsidP="007D2DB0">
      <w:pPr>
        <w:autoSpaceDE w:val="0"/>
        <w:autoSpaceDN w:val="0"/>
        <w:adjustRightInd w:val="0"/>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In the presence of parasites, connectance was higher in the taxonomic web compared to life stage web, while linkage density was higher in the life stage web compared to taxonomic web (Preston et al. 2014). Both linkage density and connectance are measures of food web complexity (see Box. 1). </w:t>
      </w:r>
      <w:r w:rsidR="003E1528" w:rsidRPr="005851EA">
        <w:rPr>
          <w:rFonts w:eastAsia="MS Mincho" w:cs="Times New Roman"/>
          <w:color w:val="000000" w:themeColor="text1"/>
          <w:sz w:val="24"/>
          <w:szCs w:val="24"/>
        </w:rPr>
        <w:t>The presence of parasites increased the number of nodes and thus increased the number of links</w:t>
      </w:r>
      <w:r w:rsidR="002F7439" w:rsidRPr="005851EA">
        <w:rPr>
          <w:rFonts w:eastAsia="MS Mincho" w:cs="Times New Roman"/>
          <w:color w:val="000000" w:themeColor="text1"/>
          <w:sz w:val="24"/>
          <w:szCs w:val="24"/>
        </w:rPr>
        <w:t xml:space="preserve">.  Furthermore, their inclusion </w:t>
      </w:r>
      <w:r w:rsidR="003E1528" w:rsidRPr="005851EA">
        <w:rPr>
          <w:rFonts w:eastAsia="MS Mincho" w:cs="Times New Roman"/>
          <w:color w:val="000000" w:themeColor="text1"/>
          <w:sz w:val="24"/>
          <w:szCs w:val="24"/>
        </w:rPr>
        <w:t>add</w:t>
      </w:r>
      <w:r w:rsidR="002F7439" w:rsidRPr="005851EA">
        <w:rPr>
          <w:rFonts w:eastAsia="MS Mincho" w:cs="Times New Roman"/>
          <w:color w:val="000000" w:themeColor="text1"/>
          <w:sz w:val="24"/>
          <w:szCs w:val="24"/>
        </w:rPr>
        <w:t>ed</w:t>
      </w:r>
      <w:r w:rsidR="003E1528" w:rsidRPr="005851EA">
        <w:rPr>
          <w:rFonts w:eastAsia="MS Mincho" w:cs="Times New Roman"/>
          <w:color w:val="000000" w:themeColor="text1"/>
          <w:sz w:val="24"/>
          <w:szCs w:val="24"/>
        </w:rPr>
        <w:t xml:space="preserve"> </w:t>
      </w:r>
      <w:r w:rsidR="002F7439" w:rsidRPr="005851EA">
        <w:rPr>
          <w:rFonts w:eastAsia="MS Mincho" w:cs="Times New Roman"/>
          <w:color w:val="000000" w:themeColor="text1"/>
          <w:sz w:val="24"/>
          <w:szCs w:val="24"/>
        </w:rPr>
        <w:t xml:space="preserve">even </w:t>
      </w:r>
      <w:r w:rsidR="003E1528" w:rsidRPr="005851EA">
        <w:rPr>
          <w:rFonts w:eastAsia="MS Mincho" w:cs="Times New Roman"/>
          <w:color w:val="000000" w:themeColor="text1"/>
          <w:sz w:val="24"/>
          <w:szCs w:val="24"/>
        </w:rPr>
        <w:t xml:space="preserve">more resolution to the </w:t>
      </w:r>
      <w:r w:rsidR="002F7439" w:rsidRPr="005851EA">
        <w:rPr>
          <w:rFonts w:eastAsia="MS Mincho" w:cs="Times New Roman"/>
          <w:color w:val="000000" w:themeColor="text1"/>
          <w:sz w:val="24"/>
          <w:szCs w:val="24"/>
        </w:rPr>
        <w:t xml:space="preserve">disaggregated </w:t>
      </w:r>
      <w:r w:rsidR="003E1528" w:rsidRPr="005851EA">
        <w:rPr>
          <w:rFonts w:eastAsia="MS Mincho" w:cs="Times New Roman"/>
          <w:color w:val="000000" w:themeColor="text1"/>
          <w:sz w:val="24"/>
          <w:szCs w:val="24"/>
        </w:rPr>
        <w:t>food web</w:t>
      </w:r>
      <w:r w:rsidR="002F7439" w:rsidRPr="005851EA">
        <w:rPr>
          <w:rFonts w:eastAsia="MS Mincho" w:cs="Times New Roman"/>
          <w:color w:val="000000" w:themeColor="text1"/>
          <w:sz w:val="24"/>
          <w:szCs w:val="24"/>
        </w:rPr>
        <w:t xml:space="preserve"> </w:t>
      </w:r>
      <w:r w:rsidR="003E1528" w:rsidRPr="005851EA">
        <w:rPr>
          <w:rFonts w:eastAsia="MS Mincho" w:cs="Times New Roman"/>
          <w:color w:val="000000" w:themeColor="text1"/>
          <w:sz w:val="24"/>
          <w:szCs w:val="24"/>
        </w:rPr>
        <w:t>(Preston et al. 2014).</w:t>
      </w:r>
    </w:p>
    <w:p w14:paraId="6F21B5B2" w14:textId="5C9E9760" w:rsidR="00853886" w:rsidRPr="005851EA" w:rsidRDefault="00853886" w:rsidP="007D2DB0">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lastRenderedPageBreak/>
        <w:t xml:space="preserve">The inclusion of parasites </w:t>
      </w:r>
      <w:r w:rsidR="00FB49F4" w:rsidRPr="005851EA">
        <w:rPr>
          <w:rFonts w:eastAsia="MS Mincho" w:cs="Times New Roman"/>
          <w:color w:val="000000" w:themeColor="text1"/>
          <w:sz w:val="24"/>
          <w:szCs w:val="24"/>
        </w:rPr>
        <w:t xml:space="preserve">in </w:t>
      </w:r>
      <w:r w:rsidRPr="005851EA">
        <w:rPr>
          <w:rFonts w:eastAsia="MS Mincho" w:cs="Times New Roman"/>
          <w:color w:val="000000" w:themeColor="text1"/>
          <w:sz w:val="24"/>
          <w:szCs w:val="24"/>
        </w:rPr>
        <w:t xml:space="preserve">the food web was reported to alter the topology of that network by exploiting hosts at all trophic levels and that increased the food web characteristics (e.g. linkage density) plus doubling the number of links compared to the parasite-free food web version as reported by Amundsen et al. (2009). The number of parasite-host links for the trophically transmitted parasites showed a positive relationship with linkage density of the host species while, such relationship was not observed for non-trophically transmitted parasites (Amundsen et al. 2009). </w:t>
      </w:r>
    </w:p>
    <w:p w14:paraId="08690FBB" w14:textId="4B221D7C" w:rsidR="00853886" w:rsidRPr="005851EA" w:rsidRDefault="00853886" w:rsidP="007D2DB0">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A similar activity was performed on the Barents Sea food web to test the effects of aggregation and removal of weak links on their stability and recovery from disturbance (Pinnegar et al. 2005). Aggregated models had </w:t>
      </w:r>
      <w:r w:rsidR="00FB49F4" w:rsidRPr="005851EA">
        <w:rPr>
          <w:rFonts w:eastAsia="MS Mincho" w:cs="Times New Roman"/>
          <w:color w:val="000000" w:themeColor="text1"/>
          <w:sz w:val="24"/>
          <w:szCs w:val="24"/>
        </w:rPr>
        <w:t>fewer</w:t>
      </w:r>
      <w:r w:rsidRPr="005851EA">
        <w:rPr>
          <w:rFonts w:eastAsia="MS Mincho" w:cs="Times New Roman"/>
          <w:color w:val="000000" w:themeColor="text1"/>
          <w:sz w:val="24"/>
          <w:szCs w:val="24"/>
        </w:rPr>
        <w:t xml:space="preserve"> weak links but recovered from a disturbance faster than their disaggregated counterparts (they were more stable) </w:t>
      </w:r>
      <w:r w:rsidRPr="005851EA">
        <w:rPr>
          <w:rFonts w:eastAsia="MS Mincho" w:cs="Times New Roman"/>
          <w:color w:val="000000" w:themeColor="text1"/>
          <w:sz w:val="24"/>
          <w:szCs w:val="24"/>
        </w:rPr>
        <w:fldChar w:fldCharType="begin"/>
      </w:r>
      <w:r w:rsidRPr="005851EA">
        <w:rPr>
          <w:rFonts w:eastAsia="MS Mincho" w:cs="Times New Roman"/>
          <w:color w:val="000000" w:themeColor="text1"/>
          <w:sz w:val="24"/>
          <w:szCs w:val="24"/>
        </w:rPr>
        <w:instrText xml:space="preserve"> ADDIN EN.CITE &lt;EndNote&gt;&lt;Cite&gt;&lt;Author&gt;Pinnegar&lt;/Author&gt;&lt;Year&gt;2005&lt;/Year&gt;&lt;RecNum&gt;1065&lt;/RecNum&gt;&lt;DisplayText&gt;(Pinnegar et al. 2005)&lt;/DisplayText&gt;&lt;record&gt;&lt;rec-number&gt;1065&lt;/rec-number&gt;&lt;foreign-keys&gt;&lt;key app="EN" db-id="x5attf9e3ftzs1ezppfvar2mwa2d0a0ts2ds"&gt;1065&lt;/key&gt;&lt;/foreign-keys&gt;&lt;ref-type name="Journal Article"&gt;17&lt;/ref-type&gt;&lt;contributors&gt;&lt;authors&gt;&lt;author&gt;Pinnegar, J .K.&lt;/author&gt;&lt;author&gt;Blanchard, J.&lt;/author&gt;&lt;author&gt;Mackinson, S.&lt;/author&gt;&lt;author&gt;Scott, R. D.&lt;/author&gt;&lt;author&gt;Duplisea, D.E.&lt;/author&gt;&lt;/authors&gt;&lt;/contributors&gt;&lt;titles&gt;&lt;title&gt;Aggregation and removal of weak-links in food-web models: system stability and recovery from disturbance&lt;/title&gt;&lt;secondary-title&gt;Ecological Modelling&lt;/secondary-title&gt;&lt;/titles&gt;&lt;periodical&gt;&lt;full-title&gt;Ecological Modelling&lt;/full-title&gt;&lt;/periodical&gt;&lt;pages&gt;229-248&lt;/pages&gt;&lt;volume&gt;184&lt;/volume&gt;&lt;dates&gt;&lt;year&gt;2005&lt;/year&gt;&lt;/dates&gt;&lt;urls&gt;&lt;/urls&gt;&lt;/record&gt;&lt;/Cite&gt;&lt;/EndNote&gt;</w:instrText>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148" w:tooltip="Pinnegar, 2005 #1065" w:history="1">
        <w:r w:rsidRPr="005851EA">
          <w:rPr>
            <w:rFonts w:eastAsia="MS Mincho" w:cs="Times New Roman"/>
            <w:noProof/>
            <w:color w:val="000000" w:themeColor="text1"/>
            <w:sz w:val="24"/>
            <w:szCs w:val="24"/>
          </w:rPr>
          <w:t>Pinnegar et al. 2005</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On the other hand, food-webs from which weak links were particularly removed were the least stable of all the models tested by Pinnegar et al. (2005). Therefore, the removal of weak links by lumping or chopping seems to have very various results in the system </w:t>
      </w:r>
      <w:r w:rsidRPr="005851EA">
        <w:rPr>
          <w:rFonts w:eastAsia="MS Mincho" w:cs="Times New Roman"/>
          <w:color w:val="000000" w:themeColor="text1"/>
          <w:sz w:val="24"/>
          <w:szCs w:val="24"/>
        </w:rPr>
        <w:fldChar w:fldCharType="begin"/>
      </w:r>
      <w:r w:rsidRPr="005851EA">
        <w:rPr>
          <w:rFonts w:eastAsia="MS Mincho" w:cs="Times New Roman"/>
          <w:color w:val="000000" w:themeColor="text1"/>
          <w:sz w:val="24"/>
          <w:szCs w:val="24"/>
        </w:rPr>
        <w:instrText xml:space="preserve"> ADDIN EN.CITE &lt;EndNote&gt;&lt;Cite&gt;&lt;Author&gt;Pinnegar&lt;/Author&gt;&lt;Year&gt;2005&lt;/Year&gt;&lt;RecNum&gt;1065&lt;/RecNum&gt;&lt;DisplayText&gt;(Pinnegar et al. 2005)&lt;/DisplayText&gt;&lt;record&gt;&lt;rec-number&gt;1065&lt;/rec-number&gt;&lt;foreign-keys&gt;&lt;key app="EN" db-id="x5attf9e3ftzs1ezppfvar2mwa2d0a0ts2ds"&gt;1065&lt;/key&gt;&lt;/foreign-keys&gt;&lt;ref-type name="Journal Article"&gt;17&lt;/ref-type&gt;&lt;contributors&gt;&lt;authors&gt;&lt;author&gt;Pinnegar, J .K.&lt;/author&gt;&lt;author&gt;Blanchard, J.&lt;/author&gt;&lt;author&gt;Mackinson, S.&lt;/author&gt;&lt;author&gt;Scott, R. D.&lt;/author&gt;&lt;author&gt;Duplisea, D.E.&lt;/author&gt;&lt;/authors&gt;&lt;/contributors&gt;&lt;titles&gt;&lt;title&gt;Aggregation and removal of weak-links in food-web models: system stability and recovery from disturbance&lt;/title&gt;&lt;secondary-title&gt;Ecological Modelling&lt;/secondary-title&gt;&lt;/titles&gt;&lt;periodical&gt;&lt;full-title&gt;Ecological Modelling&lt;/full-title&gt;&lt;/periodical&gt;&lt;pages&gt;229-248&lt;/pages&gt;&lt;volume&gt;184&lt;/volume&gt;&lt;dates&gt;&lt;year&gt;2005&lt;/year&gt;&lt;/dates&gt;&lt;urls&gt;&lt;/urls&gt;&lt;/record&gt;&lt;/Cite&gt;&lt;/EndNote&gt;</w:instrText>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148" w:tooltip="Pinnegar, 2005 #1065" w:history="1">
        <w:r w:rsidRPr="005851EA">
          <w:rPr>
            <w:rFonts w:eastAsia="MS Mincho" w:cs="Times New Roman"/>
            <w:noProof/>
            <w:color w:val="000000" w:themeColor="text1"/>
            <w:sz w:val="24"/>
            <w:szCs w:val="24"/>
          </w:rPr>
          <w:t>Pinnegar et al. 2005</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w:t>
      </w:r>
    </w:p>
    <w:p w14:paraId="6015C801" w14:textId="023FF589" w:rsidR="00853886" w:rsidRPr="005851EA" w:rsidRDefault="00853886" w:rsidP="007C1139">
      <w:pPr>
        <w:keepNext/>
        <w:keepLines/>
        <w:spacing w:before="200" w:after="0" w:line="240" w:lineRule="auto"/>
        <w:jc w:val="both"/>
        <w:outlineLvl w:val="1"/>
        <w:rPr>
          <w:rFonts w:eastAsia="MS Gothic" w:cs="Times New Roman"/>
          <w:b/>
          <w:bCs/>
          <w:color w:val="000000" w:themeColor="text1"/>
          <w:sz w:val="28"/>
          <w:szCs w:val="28"/>
        </w:rPr>
      </w:pPr>
      <w:r w:rsidRPr="005851EA">
        <w:rPr>
          <w:rFonts w:eastAsia="MS Gothic" w:cs="Times New Roman"/>
          <w:b/>
          <w:bCs/>
          <w:color w:val="000000" w:themeColor="text1"/>
          <w:sz w:val="28"/>
          <w:szCs w:val="28"/>
        </w:rPr>
        <w:t xml:space="preserve">4.2.1. The Arabian Gulf </w:t>
      </w:r>
      <w:r w:rsidR="007C1139" w:rsidRPr="005851EA">
        <w:rPr>
          <w:rFonts w:eastAsia="MS Gothic" w:cs="Times New Roman"/>
          <w:b/>
          <w:bCs/>
          <w:color w:val="000000" w:themeColor="text1"/>
          <w:sz w:val="28"/>
          <w:szCs w:val="28"/>
        </w:rPr>
        <w:t>f</w:t>
      </w:r>
      <w:r w:rsidRPr="005851EA">
        <w:rPr>
          <w:rFonts w:eastAsia="MS Gothic" w:cs="Times New Roman"/>
          <w:b/>
          <w:bCs/>
          <w:color w:val="000000" w:themeColor="text1"/>
          <w:sz w:val="28"/>
          <w:szCs w:val="28"/>
        </w:rPr>
        <w:t xml:space="preserve">ood </w:t>
      </w:r>
      <w:r w:rsidR="007C1139" w:rsidRPr="005851EA">
        <w:rPr>
          <w:rFonts w:eastAsia="MS Gothic" w:cs="Times New Roman"/>
          <w:b/>
          <w:bCs/>
          <w:color w:val="000000" w:themeColor="text1"/>
          <w:sz w:val="28"/>
          <w:szCs w:val="28"/>
        </w:rPr>
        <w:t>w</w:t>
      </w:r>
      <w:r w:rsidRPr="005851EA">
        <w:rPr>
          <w:rFonts w:eastAsia="MS Gothic" w:cs="Times New Roman"/>
          <w:b/>
          <w:bCs/>
          <w:color w:val="000000" w:themeColor="text1"/>
          <w:sz w:val="28"/>
          <w:szCs w:val="28"/>
        </w:rPr>
        <w:t>eb</w:t>
      </w:r>
    </w:p>
    <w:p w14:paraId="3EA6BAC9" w14:textId="77777777" w:rsidR="00853886" w:rsidRPr="005851EA" w:rsidRDefault="00853886" w:rsidP="00853886">
      <w:pPr>
        <w:spacing w:after="0" w:line="240" w:lineRule="auto"/>
        <w:rPr>
          <w:rFonts w:eastAsia="MS Mincho" w:cs="Times New Roman"/>
          <w:color w:val="000000" w:themeColor="text1"/>
          <w:sz w:val="24"/>
          <w:szCs w:val="24"/>
        </w:rPr>
      </w:pPr>
    </w:p>
    <w:p w14:paraId="1D58847E" w14:textId="77777777" w:rsidR="00853886" w:rsidRPr="005851EA" w:rsidRDefault="00853886" w:rsidP="007D2DB0">
      <w:pPr>
        <w:autoSpaceDE w:val="0"/>
        <w:autoSpaceDN w:val="0"/>
        <w:adjustRightInd w:val="0"/>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In the previous section, I reviewed several methods and tools being used to explore food webs.  They range from established network based structural analyses (e.g. the niche model) through to exploring secondary extinctions and the consequences of life stage versus taxonomic resolution.  Here, I take advantage of these tools and approaches to introduce a new food web to the research community, compare its structural properties to existing food webs, explore the structural consequences of losing key commercial fishery </w:t>
      </w:r>
      <w:r w:rsidRPr="005851EA">
        <w:rPr>
          <w:rFonts w:eastAsia="MS Mincho" w:cs="Times New Roman"/>
          <w:color w:val="000000" w:themeColor="text1"/>
          <w:sz w:val="24"/>
          <w:szCs w:val="24"/>
        </w:rPr>
        <w:lastRenderedPageBreak/>
        <w:t xml:space="preserve">species in the food web, and explore the consequences to structure and species loss, of disaggregating the food web to life stage. This will show the importance of commercial species along with their life stages in the food web structure and the consequences if they became extinct/overfished. </w:t>
      </w:r>
    </w:p>
    <w:p w14:paraId="07A0D6E8" w14:textId="38DF94F6" w:rsidR="00853886" w:rsidRPr="005851EA" w:rsidRDefault="00853886" w:rsidP="007D2DB0">
      <w:pPr>
        <w:autoSpaceDE w:val="0"/>
        <w:autoSpaceDN w:val="0"/>
        <w:adjustRightInd w:val="0"/>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The food web contains 651 species; this is the taxonomic web based only on adults, while the life stage web contains 1003. Both contain several commercially important fish and crustaceans. The Arabian Gulf is situated in southwest Asia and shared by eight countries (Iran, Iraq, Kuwait, Saudi Arabia, Bahrain, Qatar, United Arab Emirates, and Oman; Fig. 1). Fisheries in Kuwait and the Arabian Gulf are important and dominated by traditional small scale </w:t>
      </w:r>
      <w:r w:rsidR="00062FC3" w:rsidRPr="005851EA">
        <w:rPr>
          <w:rFonts w:eastAsia="MS Mincho" w:cs="Arial"/>
          <w:color w:val="000000" w:themeColor="text1"/>
          <w:sz w:val="24"/>
          <w:szCs w:val="24"/>
        </w:rPr>
        <w:t xml:space="preserve">fishing </w:t>
      </w:r>
      <w:r w:rsidRPr="005851EA">
        <w:rPr>
          <w:rFonts w:eastAsia="MS Mincho" w:cs="Arial"/>
          <w:color w:val="000000" w:themeColor="text1"/>
          <w:sz w:val="24"/>
          <w:szCs w:val="24"/>
        </w:rPr>
        <w:fldChar w:fldCharType="begin">
          <w:fldData xml:space="preserve">PEVuZE5vdGU+PENpdGU+PEF1dGhvcj5MZWU8L0F1dGhvcj48WWVhcj4xOTg5PC9ZZWFyPjxSZWNO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PEVuZE5vdGU+PENpdGU+PEF1dGhvcj5MZWU8L0F1dGhvcj48WWVhcj4xOTg5PC9ZZWFyPjxSZWNO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08" w:tooltip="Lee, 1989 #314" w:history="1">
        <w:r w:rsidRPr="005851EA">
          <w:rPr>
            <w:rFonts w:eastAsia="MS Mincho" w:cs="Arial"/>
            <w:noProof/>
            <w:color w:val="000000" w:themeColor="text1"/>
            <w:sz w:val="24"/>
            <w:szCs w:val="24"/>
          </w:rPr>
          <w:t>Lee and Al-Baz 1989</w:t>
        </w:r>
      </w:hyperlink>
      <w:r w:rsidRPr="005851EA">
        <w:rPr>
          <w:rFonts w:eastAsia="MS Mincho" w:cs="Arial"/>
          <w:noProof/>
          <w:color w:val="000000" w:themeColor="text1"/>
          <w:sz w:val="24"/>
          <w:szCs w:val="24"/>
        </w:rPr>
        <w:t xml:space="preserve">, </w:t>
      </w:r>
      <w:hyperlink w:anchor="_ENREF_52" w:tooltip="Dadzie, 2005 #312" w:history="1">
        <w:r w:rsidRPr="005851EA">
          <w:rPr>
            <w:rFonts w:eastAsia="MS Mincho" w:cs="Arial"/>
            <w:noProof/>
            <w:color w:val="000000" w:themeColor="text1"/>
            <w:sz w:val="24"/>
            <w:szCs w:val="24"/>
          </w:rPr>
          <w:t>Dadzie et al. 2005</w:t>
        </w:r>
      </w:hyperlink>
      <w:r w:rsidRPr="005851EA">
        <w:rPr>
          <w:rFonts w:eastAsia="MS Mincho" w:cs="Arial"/>
          <w:noProof/>
          <w:color w:val="000000" w:themeColor="text1"/>
          <w:sz w:val="24"/>
          <w:szCs w:val="24"/>
        </w:rPr>
        <w:t xml:space="preserve">, </w:t>
      </w:r>
      <w:hyperlink w:anchor="_ENREF_7" w:tooltip="Al-Baz, 2007 #313" w:history="1">
        <w:r w:rsidRPr="005851EA">
          <w:rPr>
            <w:rFonts w:eastAsia="MS Mincho" w:cs="Arial"/>
            <w:noProof/>
            <w:color w:val="000000" w:themeColor="text1"/>
            <w:sz w:val="24"/>
            <w:szCs w:val="24"/>
          </w:rPr>
          <w:t>Al-Baz et al. 2007</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w:t>
      </w:r>
      <w:r w:rsidR="00EE402B" w:rsidRPr="005851EA">
        <w:rPr>
          <w:rFonts w:eastAsia="MS Mincho" w:cs="Arial"/>
          <w:color w:val="000000" w:themeColor="text1"/>
          <w:sz w:val="24"/>
          <w:szCs w:val="24"/>
        </w:rPr>
        <w:t xml:space="preserve">The finfish </w:t>
      </w:r>
      <w:r w:rsidRPr="005851EA">
        <w:rPr>
          <w:rFonts w:eastAsia="MS Mincho" w:cs="Arial"/>
          <w:color w:val="000000" w:themeColor="text1"/>
          <w:sz w:val="24"/>
          <w:szCs w:val="24"/>
        </w:rPr>
        <w:t xml:space="preserve">fishery, despite this, is productive and responsible for about £18.022 million of revenue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&lt;EndNote&gt;&lt;Cite&gt;&lt;Author&gt;Al-Husaini&lt;/Author&gt;&lt;Year&gt;2002&lt;/Year&gt;&lt;RecNum&gt;141&lt;/RecNum&gt;&lt;DisplayText&gt;(Al-Husaini 2002)&lt;/DisplayText&gt;&lt;record&gt;&lt;rec-number&gt;141&lt;/rec-number&gt;&lt;foreign-keys&gt;&lt;key app="EN" db-id="x5attf9e3ftzs1ezppfvar2mwa2d0a0ts2ds"&gt;141&lt;/key&gt;&lt;/foreign-keys&gt;&lt;ref-type name="Report"&gt;27&lt;/ref-type&gt;&lt;contributors&gt;&lt;authors&gt;&lt;author&gt;Al-Husaini, M.&lt;/author&gt;&lt;/authors&gt;&lt;tertiary-authors&gt;&lt;author&gt;Kuwait Institute for Scientific Research&lt;/author&gt;&lt;/tertiary-authors&gt;&lt;/contributors&gt;&lt;titles&gt;&lt;title&gt;&lt;style face="normal" font="default" size="100%"&gt;Fishery of Shared Stock of the Silver Pomfret, &lt;/style&gt;&lt;style face="italic" font="default" size="100%"&gt;Pampus argenteus&lt;/style&gt;&lt;style face="normal" font="default" size="100%"&gt;, in the Northern Gulf; A Case Study&lt;/style&gt;&lt;/title&gt;&lt;secondary-title&gt;Presented to Norway-FAO Expert Consultation on the Management of Shared Fish Stocks Bergen, Norway, 7 - 10 October 2002&lt;/secondary-title&gt;&lt;/titles&gt;&lt;pages&gt;15&lt;/pages&gt;&lt;dates&gt;&lt;year&gt;2002&lt;/year&gt;&lt;/dates&gt;&lt;pub-location&gt;Kuwait City&lt;/pub-location&gt;&lt;publisher&gt;Kuwait Institute for Scientific Research&lt;/publisher&gt;&lt;urls&gt;&lt;/urls&gt;&lt;/record&gt;&lt;/Cite&gt;&lt;/EndNote&gt;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8" w:tooltip="Al-Husaini, 2002 #141" w:history="1">
        <w:r w:rsidRPr="005851EA">
          <w:rPr>
            <w:rFonts w:eastAsia="MS Mincho" w:cs="Arial"/>
            <w:noProof/>
            <w:color w:val="000000" w:themeColor="text1"/>
            <w:sz w:val="24"/>
            <w:szCs w:val="24"/>
          </w:rPr>
          <w:t>Al-Husaini 2002</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in which 45% of catch is for domestic use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&lt;EndNote&gt;&lt;Cite&gt;&lt;Author&gt;Pauly&lt;/Author&gt;&lt;Year&gt;1986&lt;/Year&gt;&lt;RecNum&gt;150&lt;/RecNum&gt;&lt;DisplayText&gt;(Pauly and Mathews 1986)&lt;/DisplayText&gt;&lt;record&gt;&lt;rec-number&gt;150&lt;/rec-number&gt;&lt;foreign-keys&gt;&lt;key app="EN" db-id="x5attf9e3ftzs1ezppfvar2mwa2d0a0ts2ds"&gt;150&lt;/key&gt;&lt;/foreign-keys&gt;&lt;ref-type name="Journal Article"&gt;17&lt;/ref-type&gt;&lt;contributors&gt;&lt;authors&gt;&lt;author&gt;Pauly, D.&lt;/author&gt;&lt;author&gt;Mathews, C.P.&lt;/author&gt;&lt;/authors&gt;&lt;/contributors&gt;&lt;titles&gt;&lt;title&gt;Kuwait finfish catch three times more shrimp than its trawlers&lt;/title&gt;&lt;secondary-title&gt;Naga, The ICLARM Quarterly&lt;/secondary-title&gt;&lt;/titles&gt;&lt;periodical&gt;&lt;full-title&gt;Naga, The ICLARM Quarterly&lt;/full-title&gt;&lt;/periodical&gt;&lt;pages&gt;11-12&lt;/pages&gt;&lt;volume&gt;9&lt;/volume&gt;&lt;number&gt;1&lt;/number&gt;&lt;dates&gt;&lt;year&gt;1986&lt;/year&gt;&lt;/dates&gt;&lt;urls&gt;&lt;/urls&gt;&lt;/record&gt;&lt;/Cite&gt;&lt;/EndNote&gt;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44" w:tooltip="Pauly, 1986 #150" w:history="1">
        <w:r w:rsidRPr="005851EA">
          <w:rPr>
            <w:rFonts w:eastAsia="MS Mincho" w:cs="Arial"/>
            <w:noProof/>
            <w:color w:val="000000" w:themeColor="text1"/>
            <w:sz w:val="24"/>
            <w:szCs w:val="24"/>
          </w:rPr>
          <w:t>Pauly and Mathews 1986</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Fish and crustaceans in Kuwait are highly diverse and many of them are commercially important especially penaeid shrimps (</w:t>
      </w:r>
      <w:r w:rsidRPr="005851EA">
        <w:rPr>
          <w:rFonts w:eastAsia="MS Mincho" w:cs="Arial"/>
          <w:i/>
          <w:iCs/>
          <w:color w:val="000000" w:themeColor="text1"/>
          <w:sz w:val="24"/>
          <w:szCs w:val="24"/>
        </w:rPr>
        <w:t>Penaeus semisulcateus</w:t>
      </w:r>
      <w:r w:rsidRPr="005851EA">
        <w:rPr>
          <w:rFonts w:eastAsia="MS Mincho" w:cs="Arial"/>
          <w:color w:val="000000" w:themeColor="text1"/>
          <w:sz w:val="24"/>
          <w:szCs w:val="24"/>
        </w:rPr>
        <w:t xml:space="preserve">, </w:t>
      </w:r>
      <w:r w:rsidRPr="005851EA">
        <w:rPr>
          <w:rFonts w:eastAsia="MS Mincho" w:cs="Arial"/>
          <w:i/>
          <w:iCs/>
          <w:color w:val="000000" w:themeColor="text1"/>
          <w:sz w:val="24"/>
          <w:szCs w:val="24"/>
        </w:rPr>
        <w:t>Metapenaeus affinis</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Parapenaeopsis stylifera</w:t>
      </w:r>
      <w:r w:rsidRPr="005851EA">
        <w:rPr>
          <w:rFonts w:eastAsia="MS Mincho" w:cs="Arial"/>
          <w:color w:val="000000" w:themeColor="text1"/>
          <w:sz w:val="24"/>
          <w:szCs w:val="24"/>
        </w:rPr>
        <w:t xml:space="preserve">) as well as finfish such as groupers (mainly orange-spotted groupers </w:t>
      </w:r>
      <w:r w:rsidRPr="005851EA">
        <w:rPr>
          <w:rFonts w:eastAsia="MS Mincho" w:cs="Arial"/>
          <w:i/>
          <w:iCs/>
          <w:color w:val="000000" w:themeColor="text1"/>
          <w:sz w:val="24"/>
          <w:szCs w:val="24"/>
        </w:rPr>
        <w:t>Epinephelus coioides</w:t>
      </w:r>
      <w:r w:rsidRPr="005851EA">
        <w:rPr>
          <w:rFonts w:eastAsia="MS Mincho" w:cs="Arial"/>
          <w:color w:val="000000" w:themeColor="text1"/>
          <w:sz w:val="24"/>
          <w:szCs w:val="24"/>
        </w:rPr>
        <w:t xml:space="preserve">), </w:t>
      </w:r>
      <w:r w:rsidR="005B430A">
        <w:rPr>
          <w:rFonts w:eastAsia="MS Mincho" w:cs="Arial"/>
          <w:color w:val="000000" w:themeColor="text1"/>
          <w:sz w:val="24"/>
          <w:szCs w:val="24"/>
        </w:rPr>
        <w:t>seabream</w:t>
      </w:r>
      <w:r w:rsidRPr="005851EA">
        <w:rPr>
          <w:rFonts w:eastAsia="MS Mincho" w:cs="Arial"/>
          <w:color w:val="000000" w:themeColor="text1"/>
          <w:sz w:val="24"/>
          <w:szCs w:val="24"/>
        </w:rPr>
        <w:t xml:space="preserve"> (mainly </w:t>
      </w:r>
      <w:r w:rsidRPr="005851EA">
        <w:rPr>
          <w:rFonts w:eastAsia="MS Mincho" w:cs="Arial"/>
          <w:i/>
          <w:iCs/>
          <w:color w:val="000000" w:themeColor="text1"/>
          <w:sz w:val="24"/>
          <w:szCs w:val="24"/>
        </w:rPr>
        <w:t>Acanthopagrus latus</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Sparidantex hasta</w:t>
      </w:r>
      <w:r w:rsidRPr="005851EA">
        <w:rPr>
          <w:rFonts w:eastAsia="MS Mincho" w:cs="Arial"/>
          <w:color w:val="000000" w:themeColor="text1"/>
          <w:sz w:val="24"/>
          <w:szCs w:val="24"/>
        </w:rPr>
        <w:t xml:space="preserve">), pomfrets (mainly silver pomfrets </w:t>
      </w:r>
      <w:r w:rsidRPr="005851EA">
        <w:rPr>
          <w:rFonts w:eastAsia="MS Mincho" w:cs="Arial"/>
          <w:i/>
          <w:iCs/>
          <w:color w:val="000000" w:themeColor="text1"/>
          <w:sz w:val="24"/>
          <w:szCs w:val="24"/>
        </w:rPr>
        <w:t>Pampus argenteus</w:t>
      </w:r>
      <w:r w:rsidRPr="005851EA">
        <w:rPr>
          <w:rFonts w:eastAsia="MS Mincho" w:cs="Arial"/>
          <w:color w:val="000000" w:themeColor="text1"/>
          <w:sz w:val="24"/>
          <w:szCs w:val="24"/>
        </w:rPr>
        <w:t xml:space="preserve">), shads (mainly </w:t>
      </w:r>
      <w:r w:rsidRPr="005851EA">
        <w:rPr>
          <w:rFonts w:cs="Arial"/>
          <w:i/>
          <w:iCs/>
          <w:color w:val="000000" w:themeColor="text1"/>
          <w:sz w:val="24"/>
          <w:szCs w:val="24"/>
          <w:shd w:val="clear" w:color="auto" w:fill="FFFFFF"/>
        </w:rPr>
        <w:t>Tenualosa ilisha</w:t>
      </w:r>
      <w:r w:rsidRPr="005851EA">
        <w:rPr>
          <w:rFonts w:eastAsia="MS Mincho" w:cs="Arial"/>
          <w:color w:val="000000" w:themeColor="text1"/>
          <w:sz w:val="24"/>
          <w:szCs w:val="24"/>
        </w:rPr>
        <w:t>), croakers (</w:t>
      </w:r>
      <w:r w:rsidRPr="005851EA">
        <w:rPr>
          <w:rFonts w:eastAsia="MS Mincho" w:cs="Arial"/>
          <w:i/>
          <w:iCs/>
          <w:color w:val="000000" w:themeColor="text1"/>
          <w:sz w:val="24"/>
          <w:szCs w:val="24"/>
        </w:rPr>
        <w:t>Otolithes ruber</w:t>
      </w:r>
      <w:r w:rsidRPr="005851EA">
        <w:rPr>
          <w:rFonts w:eastAsia="MS Mincho" w:cs="Arial"/>
          <w:color w:val="000000" w:themeColor="text1"/>
          <w:sz w:val="24"/>
          <w:szCs w:val="24"/>
        </w:rPr>
        <w:t xml:space="preserve">), and mullets (mainly </w:t>
      </w:r>
      <w:r w:rsidRPr="005851EA">
        <w:rPr>
          <w:rFonts w:eastAsia="MS Mincho" w:cs="Arial"/>
          <w:i/>
          <w:iCs/>
          <w:color w:val="000000" w:themeColor="text1"/>
          <w:sz w:val="24"/>
          <w:szCs w:val="24"/>
        </w:rPr>
        <w:t>Liza kluzingeri</w:t>
      </w:r>
      <w:r w:rsidRPr="005851EA">
        <w:rPr>
          <w:rFonts w:eastAsia="MS Mincho" w:cs="Arial"/>
          <w:color w:val="000000" w:themeColor="text1"/>
          <w:sz w:val="24"/>
          <w:szCs w:val="24"/>
        </w:rPr>
        <w:t xml:space="preserve">). Shrimp, pomfrets, groupers and </w:t>
      </w:r>
      <w:r w:rsidR="005B430A">
        <w:rPr>
          <w:rFonts w:eastAsia="MS Mincho" w:cs="Arial"/>
          <w:color w:val="000000" w:themeColor="text1"/>
          <w:sz w:val="24"/>
          <w:szCs w:val="24"/>
        </w:rPr>
        <w:t>seabream</w:t>
      </w:r>
      <w:r w:rsidRPr="005851EA">
        <w:rPr>
          <w:rFonts w:eastAsia="MS Mincho" w:cs="Arial"/>
          <w:color w:val="000000" w:themeColor="text1"/>
          <w:sz w:val="24"/>
          <w:szCs w:val="24"/>
        </w:rPr>
        <w:t xml:space="preserve"> thus dominate the fishery.</w:t>
      </w:r>
    </w:p>
    <w:p w14:paraId="211A0E9F" w14:textId="699170B3" w:rsidR="00E51368" w:rsidRPr="005851EA" w:rsidRDefault="00853886" w:rsidP="004C3055">
      <w:pPr>
        <w:autoSpaceDE w:val="0"/>
        <w:autoSpaceDN w:val="0"/>
        <w:adjustRightInd w:val="0"/>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The questions to be answered in this chapter are: (1) </w:t>
      </w:r>
      <w:r w:rsidR="004C3055" w:rsidRPr="005851EA">
        <w:rPr>
          <w:rFonts w:eastAsia="MS Mincho" w:cs="Arial"/>
          <w:color w:val="000000" w:themeColor="text1"/>
          <w:sz w:val="24"/>
          <w:szCs w:val="24"/>
        </w:rPr>
        <w:t>I</w:t>
      </w:r>
      <w:r w:rsidRPr="005851EA">
        <w:rPr>
          <w:rFonts w:eastAsia="MS Mincho" w:cs="Arial"/>
          <w:color w:val="000000" w:themeColor="text1"/>
          <w:sz w:val="24"/>
          <w:szCs w:val="24"/>
        </w:rPr>
        <w:t xml:space="preserve">s the structure of the taxonomic food web differs from that of the life stage web? (2) Does removing commercial species affect the food web structure in both taxonomic and life stage web? (3) What are </w:t>
      </w:r>
      <w:r w:rsidRPr="005851EA">
        <w:rPr>
          <w:rFonts w:eastAsia="MS Mincho" w:cs="Arial"/>
          <w:color w:val="000000" w:themeColor="text1"/>
          <w:sz w:val="24"/>
          <w:szCs w:val="24"/>
        </w:rPr>
        <w:lastRenderedPageBreak/>
        <w:t xml:space="preserve">the top most vulnerable species and are there some commercial species among them? (4) </w:t>
      </w:r>
      <w:r w:rsidR="004C3055" w:rsidRPr="005851EA">
        <w:rPr>
          <w:rFonts w:eastAsia="MS Mincho" w:cs="Arial"/>
          <w:color w:val="000000" w:themeColor="text1"/>
          <w:sz w:val="24"/>
          <w:szCs w:val="24"/>
        </w:rPr>
        <w:t>I</w:t>
      </w:r>
      <w:r w:rsidRPr="005851EA">
        <w:rPr>
          <w:rFonts w:eastAsia="MS Mincho" w:cs="Arial"/>
          <w:color w:val="000000" w:themeColor="text1"/>
          <w:sz w:val="24"/>
          <w:szCs w:val="24"/>
        </w:rPr>
        <w:t>s the Arabian Gulf food web structure different from other marine food webs?</w:t>
      </w:r>
    </w:p>
    <w:p w14:paraId="5D27D17C" w14:textId="5B9C591D" w:rsidR="00E51368" w:rsidRPr="005851EA" w:rsidRDefault="00537954" w:rsidP="007D2DB0">
      <w:pPr>
        <w:keepNext/>
        <w:keepLines/>
        <w:spacing w:before="480" w:after="0" w:line="240" w:lineRule="auto"/>
        <w:jc w:val="both"/>
        <w:outlineLvl w:val="0"/>
        <w:rPr>
          <w:rFonts w:eastAsia="MS Gothic" w:cs="Times New Roman"/>
          <w:b/>
          <w:bCs/>
          <w:color w:val="000000" w:themeColor="text1"/>
          <w:sz w:val="32"/>
          <w:szCs w:val="32"/>
        </w:rPr>
      </w:pPr>
      <w:r w:rsidRPr="005851EA">
        <w:rPr>
          <w:rFonts w:eastAsia="MS Gothic" w:cs="Times New Roman"/>
          <w:b/>
          <w:bCs/>
          <w:color w:val="000000" w:themeColor="text1"/>
          <w:sz w:val="32"/>
          <w:szCs w:val="32"/>
        </w:rPr>
        <w:t>4.3. Methods</w:t>
      </w:r>
    </w:p>
    <w:p w14:paraId="52DBEADC" w14:textId="77777777" w:rsidR="00537954" w:rsidRPr="005851EA" w:rsidRDefault="00537954" w:rsidP="00537954">
      <w:pPr>
        <w:spacing w:after="0" w:line="240" w:lineRule="auto"/>
        <w:jc w:val="both"/>
        <w:rPr>
          <w:rFonts w:eastAsia="MS Mincho" w:cs="Times New Roman"/>
          <w:color w:val="000000" w:themeColor="text1"/>
          <w:sz w:val="24"/>
          <w:szCs w:val="24"/>
        </w:rPr>
      </w:pPr>
    </w:p>
    <w:p w14:paraId="59CDD5DC" w14:textId="77777777" w:rsidR="00537954" w:rsidRPr="005851EA" w:rsidRDefault="00537954" w:rsidP="007D2DB0">
      <w:pPr>
        <w:keepNext/>
        <w:keepLines/>
        <w:spacing w:before="200" w:after="0" w:line="480" w:lineRule="auto"/>
        <w:jc w:val="both"/>
        <w:outlineLvl w:val="1"/>
        <w:rPr>
          <w:rFonts w:eastAsia="MS Gothic" w:cs="Times New Roman"/>
          <w:b/>
          <w:bCs/>
          <w:color w:val="000000" w:themeColor="text1"/>
          <w:sz w:val="28"/>
          <w:szCs w:val="28"/>
        </w:rPr>
      </w:pPr>
      <w:r w:rsidRPr="005851EA">
        <w:rPr>
          <w:rFonts w:eastAsia="MS Gothic" w:cs="Times New Roman"/>
          <w:b/>
          <w:bCs/>
          <w:color w:val="000000" w:themeColor="text1"/>
          <w:sz w:val="28"/>
          <w:szCs w:val="28"/>
        </w:rPr>
        <w:t>4.3.1. The Arabian Gulf</w:t>
      </w:r>
    </w:p>
    <w:p w14:paraId="2AF75CEB" w14:textId="2E0A20DF" w:rsidR="00DF1C0C" w:rsidRPr="005851EA" w:rsidRDefault="00537954" w:rsidP="004C3055">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The Arabian Gulf (Fig. 1) is located in a subtropical and arid region (Sheppard et al. 2010). It is shallow with a maximum depth of </w:t>
      </w:r>
      <w:r w:rsidR="004E67ED" w:rsidRPr="005851EA">
        <w:rPr>
          <w:rFonts w:eastAsia="MS Mincho" w:cs="Times New Roman"/>
          <w:color w:val="000000" w:themeColor="text1"/>
          <w:sz w:val="24"/>
          <w:szCs w:val="24"/>
        </w:rPr>
        <w:t xml:space="preserve">about </w:t>
      </w:r>
      <w:r w:rsidRPr="005851EA">
        <w:rPr>
          <w:rFonts w:eastAsia="MS Mincho" w:cs="Times New Roman"/>
          <w:color w:val="000000" w:themeColor="text1"/>
          <w:sz w:val="24"/>
          <w:szCs w:val="24"/>
        </w:rPr>
        <w:t xml:space="preserve">60 m and &lt;30m over most of its range </w:t>
      </w:r>
      <w:r w:rsidRPr="005851EA">
        <w:rPr>
          <w:rFonts w:eastAsia="MS Mincho" w:cs="Times New Roman"/>
          <w:color w:val="000000" w:themeColor="text1"/>
          <w:sz w:val="24"/>
          <w:szCs w:val="24"/>
        </w:rPr>
        <w:fldChar w:fldCharType="begin"/>
      </w:r>
      <w:r w:rsidRPr="005851EA">
        <w:rPr>
          <w:rFonts w:eastAsia="MS Mincho" w:cs="Times New Roman"/>
          <w:color w:val="000000" w:themeColor="text1"/>
          <w:sz w:val="24"/>
          <w:szCs w:val="24"/>
        </w:rPr>
        <w:instrText xml:space="preserve"> ADDIN EN.CITE &lt;EndNote&gt;&lt;Cite&gt;&lt;Author&gt;Sheppard&lt;/Author&gt;&lt;Year&gt;2010&lt;/Year&gt;&lt;RecNum&gt;531&lt;/RecNum&gt;&lt;DisplayText&gt;(Sheppard et al. 2010)&lt;/DisplayText&gt;&lt;record&gt;&lt;rec-number&gt;531&lt;/rec-number&gt;&lt;foreign-keys&gt;&lt;key app="EN" db-id="x5attf9e3ftzs1ezppfvar2mwa2d0a0ts2ds"&gt;531&lt;/key&gt;&lt;/foreign-keys&gt;&lt;ref-type name="Journal Article"&gt;17&lt;/ref-type&gt;&lt;contributors&gt;&lt;authors&gt;&lt;author&gt;Sheppard, Charles&lt;/author&gt;&lt;author&gt;Al-Husiani, Mohsen&lt;/author&gt;&lt;author&gt;Al-Jamali, F.&lt;/author&gt;&lt;author&gt;Al-Yamani, Faiza&lt;/author&gt;&lt;author&gt;Baldwin, Rob&lt;/author&gt;&lt;author&gt;Bishop, James&lt;/author&gt;&lt;author&gt;Benzoni, Francesca&lt;/author&gt;&lt;author&gt;Dutrieux, Eric&lt;/author&gt;&lt;author&gt;Dulvy, Nicholas K.&lt;/author&gt;&lt;author&gt;Durvasula, Subba Rao V.&lt;/author&gt;&lt;author&gt;Jones, David A.&lt;/author&gt;&lt;author&gt;Loughland, Ron&lt;/author&gt;&lt;author&gt;Medio, David&lt;/author&gt;&lt;author&gt;Nithyanandan, M.&lt;/author&gt;&lt;author&gt;Pilling, Graham M.&lt;/author&gt;&lt;author&gt;Polikarpov, Igor&lt;/author&gt;&lt;author&gt;Price, Andrew R. G.&lt;/author&gt;&lt;author&gt;Purkis, Sam&lt;/author&gt;&lt;author&gt;Riegl, Bernhard&lt;/author&gt;&lt;author&gt;Saburova, Maria&lt;/author&gt;&lt;author&gt;Samimi Namin, Kaveh&lt;/author&gt;&lt;author&gt;Taylor, Oliver&lt;/author&gt;&lt;author&gt;Wilson, Simon&lt;/author&gt;&lt;author&gt;Zainal, Khadija&lt;/author&gt;&lt;/authors&gt;&lt;/contributors&gt;&lt;titles&gt;&lt;title&gt;The Gulf: A young sea in decline&lt;/title&gt;&lt;secondary-title&gt;Marine Pollution Bulletin&lt;/secondary-title&gt;&lt;/titles&gt;&lt;periodical&gt;&lt;full-title&gt;Marine Pollution Bulletin&lt;/full-title&gt;&lt;/periodical&gt;&lt;pages&gt;13-38&lt;/pages&gt;&lt;volume&gt;60&lt;/volume&gt;&lt;number&gt;1&lt;/number&gt;&lt;dates&gt;&lt;year&gt;2010&lt;/year&gt;&lt;pub-dates&gt;&lt;date&gt;Jan&lt;/date&gt;&lt;/pub-dates&gt;&lt;/dates&gt;&lt;isbn&gt;0025-326X&lt;/isbn&gt;&lt;accession-num&gt;WOS:000274874400014&lt;/accession-num&gt;&lt;urls&gt;&lt;related-urls&gt;&lt;url&gt;&amp;lt;Go to ISI&amp;gt;://WOS:000274874400014&lt;/url&gt;&lt;/related-urls&gt;&lt;/urls&gt;&lt;electronic-resource-num&gt;10.1016/j.marpolbul.2009.10.017&lt;/electronic-resource-num&gt;&lt;/record&gt;&lt;/Cite&gt;&lt;/EndNote&gt;</w:instrText>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163" w:tooltip="Sheppard, 2010 #531" w:history="1">
        <w:r w:rsidRPr="005851EA">
          <w:rPr>
            <w:rFonts w:eastAsia="MS Mincho" w:cs="Times New Roman"/>
            <w:noProof/>
            <w:color w:val="000000" w:themeColor="text1"/>
            <w:sz w:val="24"/>
            <w:szCs w:val="24"/>
          </w:rPr>
          <w:t>Sheppard et al. 2010</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The Arabian Gulf experiences both high salinity [&gt;39 psu is found in most waters of the Arabian Gulf (Sheppard et al. 2010)] and high seawater temperature [could reach up to 32.40°C in Kuwait </w:t>
      </w:r>
      <w:r w:rsidRPr="005851EA">
        <w:rPr>
          <w:rFonts w:eastAsia="MS Mincho" w:cs="Times New Roman"/>
          <w:color w:val="000000" w:themeColor="text1"/>
          <w:sz w:val="24"/>
          <w:szCs w:val="24"/>
        </w:rPr>
        <w:fldChar w:fldCharType="begin"/>
      </w:r>
      <w:r w:rsidRPr="005851EA">
        <w:rPr>
          <w:rFonts w:eastAsia="MS Mincho" w:cs="Times New Roman"/>
          <w:color w:val="000000" w:themeColor="text1"/>
          <w:sz w:val="24"/>
          <w:szCs w:val="24"/>
        </w:rPr>
        <w:instrText xml:space="preserve"> ADDIN EN.CITE &lt;EndNote&gt;&lt;Cite&gt;&lt;Author&gt;Al-Yamani&lt;/Author&gt;&lt;Year&gt;2004&lt;/Year&gt;&lt;RecNum&gt;85&lt;/RecNum&gt;&lt;DisplayText&gt;(Al-Yamani et al. 2004)&lt;/DisplayText&gt;&lt;record&gt;&lt;rec-number&gt;85&lt;/rec-number&gt;&lt;foreign-keys&gt;&lt;key app="EN" db-id="x5attf9e3ftzs1ezppfvar2mwa2d0a0ts2ds"&gt;85&lt;/key&gt;&lt;/foreign-keys&gt;&lt;ref-type name="Book"&gt;6&lt;/ref-type&gt;&lt;contributors&gt;&lt;authors&gt;&lt;author&gt;Al-Yamani, F.Y.&lt;/author&gt;&lt;author&gt;BISHOP, J.&lt;/author&gt;&lt;author&gt;RAMADHAN, E.&lt;/author&gt;&lt;author&gt;AL-HUSAINI, M.&lt;/author&gt;&lt;author&gt;AL-GHADBAN, A.N.&lt;/author&gt;&lt;/authors&gt;&lt;/contributors&gt;&lt;titles&gt;&lt;title&gt;Oceanographic Atlas of Kuwait &amp;apos;s Waters&lt;/title&gt;&lt;/titles&gt;&lt;pages&gt;203&lt;/pages&gt;&lt;dates&gt;&lt;year&gt;2004&lt;/year&gt;&lt;/dates&gt;&lt;pub-location&gt;Kuwait City&lt;/pub-location&gt;&lt;publisher&gt;Environment Public Authority and Kuwait Institute for Scientific Research&lt;/publisher&gt;&lt;urls&gt;&lt;/urls&gt;&lt;/record&gt;&lt;/Cite&gt;&lt;/EndNote&gt;</w:instrText>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11" w:tooltip="Al-Yamani, 2004 #85" w:history="1">
        <w:r w:rsidRPr="005851EA">
          <w:rPr>
            <w:rFonts w:eastAsia="MS Mincho" w:cs="Times New Roman"/>
            <w:noProof/>
            <w:color w:val="000000" w:themeColor="text1"/>
            <w:sz w:val="24"/>
            <w:szCs w:val="24"/>
          </w:rPr>
          <w:t>Al-Yamani et al. 2004</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In comparison to salinity regimes elsewhere, the Arabian Gulf is considered to exhibit high salinity, but falling well below that of the Dead Sea, which is 350 psu (Al-Yamani et al. 2004). It is also noteworthy to mention </w:t>
      </w:r>
      <w:r w:rsidR="00DF1C0C" w:rsidRPr="005851EA">
        <w:rPr>
          <w:rFonts w:eastAsia="MS Mincho" w:cs="Times New Roman"/>
          <w:color w:val="000000" w:themeColor="text1"/>
          <w:sz w:val="24"/>
          <w:szCs w:val="24"/>
        </w:rPr>
        <w:t xml:space="preserve">that the northwestern part of the Arabian Gulf is an important nursery and feeding ground for many fish and shrimp species.  This area is affected by the reduction of freshwater runoff from hydroelectric and agricultural projects on rivers in Iraq and Iran, as well as in Turkey and Syria along River Euphrates that flows from Turkey through Syria and Iraq, where it runs off into the northern part of the Arabian Gulf. </w:t>
      </w:r>
    </w:p>
    <w:p w14:paraId="275A5040" w14:textId="2B4B62C4" w:rsidR="00FA5ED4" w:rsidRPr="005851EA" w:rsidRDefault="00DF1C0C" w:rsidP="004C3055">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Unfortunately, due to errors faced during the construction of the food web, modelling of the effect of salinity on the Arabian Gulf food web in terms of primary and secondary extinction was not carried out. </w:t>
      </w:r>
    </w:p>
    <w:p w14:paraId="01D4627B" w14:textId="77777777" w:rsidR="004C3055" w:rsidRPr="005851EA" w:rsidRDefault="004C3055" w:rsidP="004C3055">
      <w:pPr>
        <w:spacing w:after="0" w:line="480" w:lineRule="auto"/>
        <w:ind w:firstLine="720"/>
        <w:jc w:val="both"/>
        <w:rPr>
          <w:rFonts w:eastAsia="MS Mincho" w:cs="Times New Roman"/>
          <w:color w:val="000000" w:themeColor="text1"/>
          <w:sz w:val="24"/>
          <w:szCs w:val="24"/>
        </w:rPr>
      </w:pPr>
    </w:p>
    <w:p w14:paraId="052585FE" w14:textId="77777777" w:rsidR="00DF1C0C" w:rsidRPr="005851EA" w:rsidRDefault="00DF1C0C" w:rsidP="00DF1C0C">
      <w:pPr>
        <w:keepNext/>
        <w:keepLines/>
        <w:spacing w:before="200" w:after="0" w:line="240" w:lineRule="auto"/>
        <w:outlineLvl w:val="1"/>
        <w:rPr>
          <w:rFonts w:eastAsia="MS Gothic" w:cs="Times New Roman"/>
          <w:b/>
          <w:bCs/>
          <w:color w:val="000000" w:themeColor="text1"/>
          <w:sz w:val="28"/>
          <w:szCs w:val="28"/>
        </w:rPr>
      </w:pPr>
      <w:r w:rsidRPr="005851EA">
        <w:rPr>
          <w:rFonts w:eastAsia="MS Gothic" w:cs="Times New Roman"/>
          <w:b/>
          <w:bCs/>
          <w:color w:val="000000" w:themeColor="text1"/>
          <w:sz w:val="28"/>
          <w:szCs w:val="28"/>
        </w:rPr>
        <w:lastRenderedPageBreak/>
        <w:t>4.3.2. Constructing the taxonomic and life-stage food webs</w:t>
      </w:r>
    </w:p>
    <w:p w14:paraId="0B920A7D" w14:textId="77777777" w:rsidR="00DF1C0C" w:rsidRPr="005851EA" w:rsidRDefault="00DF1C0C" w:rsidP="00DF1C0C">
      <w:pPr>
        <w:spacing w:after="0" w:line="240" w:lineRule="auto"/>
        <w:jc w:val="both"/>
        <w:rPr>
          <w:rFonts w:eastAsia="MS Mincho" w:cs="Times New Roman"/>
          <w:color w:val="000000" w:themeColor="text1"/>
          <w:sz w:val="24"/>
          <w:szCs w:val="24"/>
        </w:rPr>
      </w:pPr>
    </w:p>
    <w:p w14:paraId="3D39F48E" w14:textId="77777777" w:rsidR="004E095B" w:rsidRPr="005851EA" w:rsidRDefault="00DF1C0C" w:rsidP="004C3055">
      <w:pPr>
        <w:spacing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I constructed a taxonomic food web, specifying nodes as species, and a life-stage web, specifying life stages within species, classified by size classes and developmental stage, as nodes.  All data were obtained from literature or expert opinion from Kuwait Institute for Scientific Researches (KISR). The majority of the information came from data specifically from Kuwait, other parts of the Arabian (= Persian) Gulf and the Indian Ocean’s water masses, because the Arabian Gulf is considered part of the Indian Ocean, sharing numerous fish and shrimp species </w:t>
      </w:r>
      <w:r w:rsidRPr="005851EA">
        <w:rPr>
          <w:rFonts w:eastAsia="MS Mincho" w:cs="Times New Roman"/>
          <w:color w:val="000000" w:themeColor="text1"/>
          <w:sz w:val="24"/>
          <w:szCs w:val="24"/>
        </w:rPr>
        <w:fldChar w:fldCharType="begin">
          <w:fldData xml:space="preserve">PEVuZE5vdGU+PENpdGU+PEF1dGhvcj5OYWlyPC9BdXRob3I+PFllYXI+MTk3OTwvWWVhcj48UmVj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</w:fldData>
        </w:fldChar>
      </w:r>
      <w:r w:rsidRPr="005851EA">
        <w:rPr>
          <w:rFonts w:eastAsia="MS Mincho" w:cs="Times New Roman"/>
          <w:color w:val="000000" w:themeColor="text1"/>
          <w:sz w:val="24"/>
          <w:szCs w:val="24"/>
        </w:rPr>
        <w:instrText xml:space="preserve"> ADDIN EN.CITE </w:instrText>
      </w:r>
      <w:r w:rsidRPr="005851EA">
        <w:rPr>
          <w:rFonts w:eastAsia="MS Mincho" w:cs="Times New Roman"/>
          <w:color w:val="000000" w:themeColor="text1"/>
          <w:sz w:val="24"/>
          <w:szCs w:val="24"/>
        </w:rPr>
        <w:fldChar w:fldCharType="begin">
          <w:fldData xml:space="preserve">PEVuZE5vdGU+PENpdGU+PEF1dGhvcj5OYWlyPC9BdXRob3I+PFllYXI+MTk3OTwvWWVhcj48UmVj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</w:fldData>
        </w:fldChar>
      </w:r>
      <w:r w:rsidRPr="005851EA">
        <w:rPr>
          <w:rFonts w:eastAsia="MS Mincho" w:cs="Times New Roman"/>
          <w:color w:val="000000" w:themeColor="text1"/>
          <w:sz w:val="24"/>
          <w:szCs w:val="24"/>
        </w:rPr>
        <w:instrText xml:space="preserve"> ADDIN EN.CITE.DATA </w:instrText>
      </w:r>
      <w:r w:rsidRPr="005851EA">
        <w:rPr>
          <w:rFonts w:eastAsia="MS Mincho" w:cs="Times New Roman"/>
          <w:color w:val="000000" w:themeColor="text1"/>
          <w:sz w:val="24"/>
          <w:szCs w:val="24"/>
        </w:rPr>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135" w:tooltip="Nair, 1979 #809" w:history="1">
        <w:r w:rsidRPr="005851EA">
          <w:rPr>
            <w:rFonts w:eastAsia="MS Mincho" w:cs="Times New Roman"/>
            <w:noProof/>
            <w:color w:val="000000" w:themeColor="text1"/>
            <w:sz w:val="24"/>
            <w:szCs w:val="24"/>
          </w:rPr>
          <w:t>Nair 1979</w:t>
        </w:r>
      </w:hyperlink>
      <w:r w:rsidRPr="005851EA">
        <w:rPr>
          <w:rFonts w:eastAsia="MS Mincho" w:cs="Times New Roman"/>
          <w:noProof/>
          <w:color w:val="000000" w:themeColor="text1"/>
          <w:sz w:val="24"/>
          <w:szCs w:val="24"/>
        </w:rPr>
        <w:t xml:space="preserve">, </w:t>
      </w:r>
      <w:hyperlink w:anchor="_ENREF_96" w:tooltip="Jones, 1986 #316" w:history="1">
        <w:r w:rsidRPr="005851EA">
          <w:rPr>
            <w:rFonts w:eastAsia="MS Mincho" w:cs="Times New Roman"/>
            <w:noProof/>
            <w:color w:val="000000" w:themeColor="text1"/>
            <w:sz w:val="24"/>
            <w:szCs w:val="24"/>
          </w:rPr>
          <w:t>Jones 1986</w:t>
        </w:r>
      </w:hyperlink>
      <w:r w:rsidRPr="005851EA">
        <w:rPr>
          <w:rFonts w:eastAsia="MS Mincho" w:cs="Times New Roman"/>
          <w:noProof/>
          <w:color w:val="000000" w:themeColor="text1"/>
          <w:sz w:val="24"/>
          <w:szCs w:val="24"/>
        </w:rPr>
        <w:t xml:space="preserve">, </w:t>
      </w:r>
      <w:hyperlink w:anchor="_ENREF_103" w:tooltip="Kuronuma, 1986 #315" w:history="1">
        <w:r w:rsidRPr="005851EA">
          <w:rPr>
            <w:rFonts w:eastAsia="MS Mincho" w:cs="Times New Roman"/>
            <w:noProof/>
            <w:color w:val="000000" w:themeColor="text1"/>
            <w:sz w:val="24"/>
            <w:szCs w:val="24"/>
          </w:rPr>
          <w:t>Kuronuma and Abe 1986</w:t>
        </w:r>
      </w:hyperlink>
      <w:r w:rsidRPr="005851EA">
        <w:rPr>
          <w:rFonts w:eastAsia="MS Mincho" w:cs="Times New Roman"/>
          <w:noProof/>
          <w:color w:val="000000" w:themeColor="text1"/>
          <w:sz w:val="24"/>
          <w:szCs w:val="24"/>
        </w:rPr>
        <w:t xml:space="preserve">, </w:t>
      </w:r>
      <w:hyperlink w:anchor="_ENREF_145" w:tooltip="Pauly, 1987 #155" w:history="1">
        <w:r w:rsidRPr="005851EA">
          <w:rPr>
            <w:rFonts w:eastAsia="MS Mincho" w:cs="Times New Roman"/>
            <w:noProof/>
            <w:color w:val="000000" w:themeColor="text1"/>
            <w:sz w:val="24"/>
            <w:szCs w:val="24"/>
          </w:rPr>
          <w:t>Pauly and Palomares 1987</w:t>
        </w:r>
      </w:hyperlink>
      <w:r w:rsidRPr="005851EA">
        <w:rPr>
          <w:rFonts w:eastAsia="MS Mincho" w:cs="Times New Roman"/>
          <w:noProof/>
          <w:color w:val="000000" w:themeColor="text1"/>
          <w:sz w:val="24"/>
          <w:szCs w:val="24"/>
        </w:rPr>
        <w:t xml:space="preserve">, </w:t>
      </w:r>
      <w:hyperlink w:anchor="_ENREF_160" w:tooltip="Salini, 1990 #615" w:history="1">
        <w:r w:rsidRPr="005851EA">
          <w:rPr>
            <w:rFonts w:eastAsia="MS Mincho" w:cs="Times New Roman"/>
            <w:noProof/>
            <w:color w:val="000000" w:themeColor="text1"/>
            <w:sz w:val="24"/>
            <w:szCs w:val="24"/>
          </w:rPr>
          <w:t>Salini et al. 1990</w:t>
        </w:r>
      </w:hyperlink>
      <w:r w:rsidRPr="005851EA">
        <w:rPr>
          <w:rFonts w:eastAsia="MS Mincho" w:cs="Times New Roman"/>
          <w:noProof/>
          <w:color w:val="000000" w:themeColor="text1"/>
          <w:sz w:val="24"/>
          <w:szCs w:val="24"/>
        </w:rPr>
        <w:t xml:space="preserve">, </w:t>
      </w:r>
      <w:hyperlink w:anchor="_ENREF_8" w:tooltip="Al-Husaini, 2002 #141" w:history="1">
        <w:r w:rsidRPr="005851EA">
          <w:rPr>
            <w:rFonts w:eastAsia="MS Mincho" w:cs="Times New Roman"/>
            <w:noProof/>
            <w:color w:val="000000" w:themeColor="text1"/>
            <w:sz w:val="24"/>
            <w:szCs w:val="24"/>
          </w:rPr>
          <w:t>Al-Husaini 2002</w:t>
        </w:r>
      </w:hyperlink>
      <w:r w:rsidRPr="005851EA">
        <w:rPr>
          <w:rFonts w:eastAsia="MS Mincho" w:cs="Times New Roman"/>
          <w:noProof/>
          <w:color w:val="000000" w:themeColor="text1"/>
          <w:sz w:val="24"/>
          <w:szCs w:val="24"/>
        </w:rPr>
        <w:t xml:space="preserve">, </w:t>
      </w:r>
      <w:hyperlink w:anchor="_ENREF_76" w:tooltip="Hajisamae, 2009 #717" w:history="1">
        <w:r w:rsidRPr="005851EA">
          <w:rPr>
            <w:rFonts w:eastAsia="MS Mincho" w:cs="Times New Roman"/>
            <w:noProof/>
            <w:color w:val="000000" w:themeColor="text1"/>
            <w:sz w:val="24"/>
            <w:szCs w:val="24"/>
          </w:rPr>
          <w:t>Hajisamae 2009</w:t>
        </w:r>
      </w:hyperlink>
      <w:r w:rsidRPr="005851EA">
        <w:rPr>
          <w:rFonts w:eastAsia="MS Mincho" w:cs="Times New Roman"/>
          <w:noProof/>
          <w:color w:val="000000" w:themeColor="text1"/>
          <w:sz w:val="24"/>
          <w:szCs w:val="24"/>
        </w:rPr>
        <w:t xml:space="preserve">, </w:t>
      </w:r>
      <w:hyperlink w:anchor="_ENREF_3" w:tooltip="Abdurahiman, 2010 #635" w:history="1">
        <w:r w:rsidRPr="005851EA">
          <w:rPr>
            <w:rFonts w:eastAsia="MS Mincho" w:cs="Times New Roman"/>
            <w:noProof/>
            <w:color w:val="000000" w:themeColor="text1"/>
            <w:sz w:val="24"/>
            <w:szCs w:val="24"/>
          </w:rPr>
          <w:t>Abdurahiman et al. 2010</w:t>
        </w:r>
      </w:hyperlink>
      <w:r w:rsidRPr="005851EA">
        <w:rPr>
          <w:rFonts w:eastAsia="MS Mincho" w:cs="Times New Roman"/>
          <w:noProof/>
          <w:color w:val="000000" w:themeColor="text1"/>
          <w:sz w:val="24"/>
          <w:szCs w:val="24"/>
        </w:rPr>
        <w:t xml:space="preserve">, </w:t>
      </w:r>
      <w:hyperlink w:anchor="_ENREF_15" w:tooltip="Almatar, 2010 #795" w:history="1">
        <w:r w:rsidRPr="005851EA">
          <w:rPr>
            <w:rFonts w:eastAsia="MS Mincho" w:cs="Times New Roman"/>
            <w:noProof/>
            <w:color w:val="000000" w:themeColor="text1"/>
            <w:sz w:val="24"/>
            <w:szCs w:val="24"/>
          </w:rPr>
          <w:t>Almatar and Chen 2010</w:t>
        </w:r>
      </w:hyperlink>
      <w:r w:rsidRPr="005851EA">
        <w:rPr>
          <w:rFonts w:eastAsia="MS Mincho" w:cs="Times New Roman"/>
          <w:noProof/>
          <w:color w:val="000000" w:themeColor="text1"/>
          <w:sz w:val="24"/>
          <w:szCs w:val="24"/>
        </w:rPr>
        <w:t xml:space="preserve">, </w:t>
      </w:r>
      <w:hyperlink w:anchor="_ENREF_81" w:tooltip="Hashemi, 2012 #862" w:history="1">
        <w:r w:rsidRPr="005851EA">
          <w:rPr>
            <w:rFonts w:eastAsia="MS Mincho" w:cs="Times New Roman"/>
            <w:noProof/>
            <w:color w:val="000000" w:themeColor="text1"/>
            <w:sz w:val="24"/>
            <w:szCs w:val="24"/>
          </w:rPr>
          <w:t>Hashemi et al. 2012</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w:t>
      </w:r>
    </w:p>
    <w:p w14:paraId="3FB9D2FB" w14:textId="77777777" w:rsidR="004E095B" w:rsidRPr="005851EA" w:rsidRDefault="004E095B" w:rsidP="004C3055">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I built the food web with detailed meta-data for each species, including</w:t>
      </w:r>
      <w:r w:rsidRPr="005851EA">
        <w:rPr>
          <w:rFonts w:eastAsia="MS Mincho" w:cs="Times New Roman"/>
          <w:color w:val="000000" w:themeColor="text1"/>
          <w:sz w:val="24"/>
          <w:szCs w:val="24"/>
          <w:rtl/>
        </w:rPr>
        <w:t xml:space="preserve"> </w:t>
      </w:r>
      <w:r w:rsidRPr="005851EA">
        <w:rPr>
          <w:rFonts w:eastAsia="MS Mincho" w:cs="Times New Roman"/>
          <w:color w:val="000000" w:themeColor="text1"/>
          <w:sz w:val="24"/>
          <w:szCs w:val="24"/>
        </w:rPr>
        <w:t xml:space="preserve">taxonomy, length in mm, life stage, and commercial/non-commercial designations (See Appendix 1). At many occasions, references report predator size and taxonomic identity but only prey taxonomic identity without size based on gut/stomach content analyses. Therefore, depending on other literature to obtain prey size was inevitable (See Appendix 3). Commercial species were chosen (along with their life stages as much as possible) with their feeding links and their prey and predators (including non-commercial species with their life stages) are then added to the food web with their feeding interaction. </w:t>
      </w:r>
    </w:p>
    <w:p w14:paraId="168C0968" w14:textId="0284C1C4" w:rsidR="009F0CFD" w:rsidRPr="005851EA" w:rsidRDefault="00FA5ED4" w:rsidP="004C3055">
      <w:pPr>
        <w:spacing w:line="480" w:lineRule="auto"/>
        <w:ind w:firstLine="720"/>
        <w:jc w:val="both"/>
        <w:rPr>
          <w:rFonts w:eastAsia="Times New Roman" w:cs="Arial"/>
          <w:color w:val="000000" w:themeColor="text1"/>
          <w:sz w:val="24"/>
          <w:szCs w:val="24"/>
        </w:rPr>
      </w:pPr>
      <w:r w:rsidRPr="005851EA">
        <w:rPr>
          <w:rFonts w:eastAsia="MS Mincho" w:cs="Times New Roman"/>
          <w:color w:val="000000" w:themeColor="text1"/>
          <w:sz w:val="24"/>
          <w:szCs w:val="24"/>
        </w:rPr>
        <w:t xml:space="preserve">The analyses carried out in this project involved two different versions of the Arabian Gulf food web: (1) Arabian Gulf taxonomic food web and (2) Arabian Gulf life stages food web. Many of the species in this food web have different life stages including larva, juvenile, and adult fish. Each stage has a different size and sometimes stages have different </w:t>
      </w:r>
      <w:r w:rsidRPr="005851EA">
        <w:rPr>
          <w:rFonts w:eastAsia="MS Mincho" w:cs="Times New Roman"/>
          <w:color w:val="000000" w:themeColor="text1"/>
          <w:sz w:val="24"/>
          <w:szCs w:val="24"/>
        </w:rPr>
        <w:lastRenderedPageBreak/>
        <w:t>size classes within. For instance, adult pomfrets (</w:t>
      </w:r>
      <w:r w:rsidRPr="005851EA">
        <w:rPr>
          <w:rFonts w:eastAsia="MS Mincho" w:cs="Times New Roman"/>
          <w:i/>
          <w:iCs/>
          <w:color w:val="000000" w:themeColor="text1"/>
          <w:sz w:val="24"/>
          <w:szCs w:val="24"/>
        </w:rPr>
        <w:t>Pampus argenteus</w:t>
      </w:r>
      <w:r w:rsidRPr="005851EA">
        <w:rPr>
          <w:rFonts w:eastAsia="MS Mincho" w:cs="Times New Roman"/>
          <w:color w:val="000000" w:themeColor="text1"/>
          <w:sz w:val="24"/>
          <w:szCs w:val="24"/>
        </w:rPr>
        <w:t xml:space="preserve">) have seven different sizes.  This type of information defined the life-stages web.  In contrast, the taxonomic food web contained only adults. The aggregation of specific poorly determined nodes is common in most previously studied food webs </w:t>
      </w:r>
      <w:r w:rsidRPr="005851EA">
        <w:rPr>
          <w:rFonts w:eastAsia="MS Mincho" w:cs="Times New Roman"/>
          <w:color w:val="000000" w:themeColor="text1"/>
          <w:sz w:val="24"/>
          <w:szCs w:val="24"/>
        </w:rPr>
        <w:fldChar w:fldCharType="begin"/>
      </w:r>
      <w:r w:rsidRPr="005851EA">
        <w:rPr>
          <w:rFonts w:eastAsia="MS Mincho" w:cs="Times New Roman"/>
          <w:color w:val="000000" w:themeColor="text1"/>
          <w:sz w:val="24"/>
          <w:szCs w:val="24"/>
        </w:rPr>
        <w:instrText xml:space="preserve"> ADDIN EN.CITE &lt;EndNote&gt;&lt;Cite&gt;&lt;Author&gt;Thompson&lt;/Author&gt;&lt;Year&gt;2000&lt;/Year&gt;&lt;RecNum&gt;1015&lt;/RecNum&gt;&lt;DisplayText&gt;(Thompson and Townesend 2000, Preston et al. 2013)&lt;/DisplayText&gt;&lt;record&gt;&lt;rec-number&gt;1015&lt;/rec-number&gt;&lt;foreign-keys&gt;&lt;key app="EN" db-id="x5attf9e3ftzs1ezppfvar2mwa2d0a0ts2ds"&gt;1015&lt;/key&gt;&lt;/foreign-keys&gt;&lt;ref-type name="Journal Article"&gt;17&lt;/ref-type&gt;&lt;contributors&gt;&lt;authors&gt;&lt;author&gt;Thompson, R. M.&lt;/author&gt;&lt;author&gt;Townesend, C. R.&lt;/author&gt;&lt;/authors&gt;&lt;/contributors&gt;&lt;titles&gt;&lt;title&gt;Is resolution the resolution? The effects of taxonomic resolution on the calculated properties of the three stream food webs&lt;/title&gt;&lt;secondary-title&gt;Freshwater Biology&lt;/secondary-title&gt;&lt;/titles&gt;&lt;periodical&gt;&lt;full-title&gt;Freshwater Biology&lt;/full-title&gt;&lt;/periodical&gt;&lt;pages&gt;413-422&lt;/pages&gt;&lt;volume&gt;44&lt;/volume&gt;&lt;dates&gt;&lt;year&gt;2000&lt;/year&gt;&lt;/dates&gt;&lt;urls&gt;&lt;/urls&gt;&lt;/record&gt;&lt;/Cite&gt;&lt;Cite&gt;&lt;Author&gt;Preston&lt;/Author&gt;&lt;Year&gt;2013&lt;/Year&gt;&lt;RecNum&gt;1042&lt;/RecNum&gt;&lt;record&gt;&lt;rec-number&gt;1042&lt;/rec-number&gt;&lt;foreign-keys&gt;&lt;key app="EN" db-id="x5attf9e3ftzs1ezppfvar2mwa2d0a0ts2ds"&gt;1042&lt;/key&gt;&lt;/foreign-keys&gt;&lt;ref-type name="Journal Article"&gt;17&lt;/ref-type&gt;&lt;contributors&gt;&lt;authors&gt;&lt;author&gt;Preston, D.L.&lt;/author&gt;&lt;author&gt;Orlofske, S.A.&lt;/author&gt;&lt;author&gt;Lambden, J. P.&lt;/author&gt;&lt;author&gt;Johnson, P. T. J.&lt;/author&gt;&lt;/authors&gt;&lt;/contributors&gt;&lt;titles&gt;&lt;title&gt;Biomass and productivity of trematode parasites in pond ecosystem&lt;/title&gt;&lt;secondary-title&gt;Journal of Animal Ecology&lt;/secondary-title&gt;&lt;/titles&gt;&lt;periodical&gt;&lt;full-title&gt;Journal of Animal Ecology&lt;/full-title&gt;&lt;/periodical&gt;&lt;pages&gt;509-517&lt;/pages&gt;&lt;volume&gt;82&lt;/volume&gt;&lt;dates&gt;&lt;year&gt;2013&lt;/year&gt;&lt;/dates&gt;&lt;urls&gt;&lt;/urls&gt;&lt;/record&gt;&lt;/Cite&gt;&lt;/EndNote&gt;</w:instrText>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177" w:tooltip="Thompson, 2000 #1015" w:history="1">
        <w:r w:rsidRPr="005851EA">
          <w:rPr>
            <w:rFonts w:eastAsia="MS Mincho" w:cs="Times New Roman"/>
            <w:noProof/>
            <w:color w:val="000000" w:themeColor="text1"/>
            <w:sz w:val="24"/>
            <w:szCs w:val="24"/>
          </w:rPr>
          <w:t>Thompson and Townsend 2000</w:t>
        </w:r>
      </w:hyperlink>
      <w:r w:rsidRPr="005851EA">
        <w:rPr>
          <w:rFonts w:eastAsia="MS Mincho" w:cs="Times New Roman"/>
          <w:noProof/>
          <w:color w:val="000000" w:themeColor="text1"/>
          <w:sz w:val="24"/>
          <w:szCs w:val="24"/>
        </w:rPr>
        <w:t xml:space="preserve">, </w:t>
      </w:r>
      <w:hyperlink w:anchor="_ENREF_152" w:tooltip="Preston, 2013 #1042" w:history="1">
        <w:r w:rsidRPr="005851EA">
          <w:rPr>
            <w:rFonts w:eastAsia="MS Mincho" w:cs="Times New Roman"/>
            <w:noProof/>
            <w:color w:val="000000" w:themeColor="text1"/>
            <w:sz w:val="24"/>
            <w:szCs w:val="24"/>
          </w:rPr>
          <w:t>Preston et al. 2013</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Aggregation of trophically similar species (species that has the same set of prey and predators) (Briand and Cohen 1984) was not performed in this study due to errors faced by the software due to the large number of nodes and links. Both food webs were also examined with the presence and exclusion of commercial species.  </w:t>
      </w:r>
      <w:r w:rsidRPr="005851EA">
        <w:rPr>
          <w:rFonts w:eastAsia="Times New Roman" w:cs="Arial"/>
          <w:color w:val="000000" w:themeColor="text1"/>
          <w:sz w:val="24"/>
          <w:szCs w:val="24"/>
        </w:rPr>
        <w:t>Commercial species were defined in the nodes as commercial species throughout their developmental stages and they are composed of finfish and shellfish, particularly groupers (</w:t>
      </w:r>
      <w:r w:rsidRPr="005851EA">
        <w:rPr>
          <w:rFonts w:eastAsia="Times New Roman" w:cs="Arial"/>
          <w:i/>
          <w:iCs/>
          <w:color w:val="000000" w:themeColor="text1"/>
          <w:sz w:val="24"/>
          <w:szCs w:val="24"/>
        </w:rPr>
        <w:t>Epinephelus coioides</w:t>
      </w:r>
      <w:r w:rsidRPr="005851EA">
        <w:rPr>
          <w:rFonts w:eastAsia="Times New Roman" w:cs="Arial"/>
          <w:color w:val="000000" w:themeColor="text1"/>
          <w:sz w:val="24"/>
          <w:szCs w:val="24"/>
        </w:rPr>
        <w:t xml:space="preserve">), </w:t>
      </w:r>
      <w:r w:rsidR="005B430A">
        <w:rPr>
          <w:rFonts w:eastAsia="Times New Roman" w:cs="Arial"/>
          <w:color w:val="000000" w:themeColor="text1"/>
          <w:sz w:val="24"/>
          <w:szCs w:val="24"/>
        </w:rPr>
        <w:t>seabream</w:t>
      </w:r>
      <w:r w:rsidRPr="005851EA">
        <w:rPr>
          <w:rFonts w:eastAsia="Times New Roman" w:cs="Arial"/>
          <w:color w:val="000000" w:themeColor="text1"/>
          <w:sz w:val="24"/>
          <w:szCs w:val="24"/>
        </w:rPr>
        <w:t xml:space="preserve"> (</w:t>
      </w:r>
      <w:r w:rsidRPr="005851EA">
        <w:rPr>
          <w:rFonts w:eastAsia="Times New Roman" w:cs="Arial"/>
          <w:i/>
          <w:iCs/>
          <w:color w:val="000000" w:themeColor="text1"/>
          <w:sz w:val="24"/>
          <w:szCs w:val="24"/>
        </w:rPr>
        <w:t>Acathopagrus latus</w:t>
      </w:r>
      <w:r w:rsidRPr="005851EA">
        <w:rPr>
          <w:rFonts w:eastAsia="Times New Roman" w:cs="Arial"/>
          <w:color w:val="000000" w:themeColor="text1"/>
          <w:sz w:val="24"/>
          <w:szCs w:val="24"/>
        </w:rPr>
        <w:t xml:space="preserve"> and </w:t>
      </w:r>
      <w:r w:rsidRPr="005851EA">
        <w:rPr>
          <w:rFonts w:eastAsia="Times New Roman" w:cs="Arial"/>
          <w:i/>
          <w:iCs/>
          <w:color w:val="000000" w:themeColor="text1"/>
          <w:sz w:val="24"/>
          <w:szCs w:val="24"/>
        </w:rPr>
        <w:t>Sparidantex hasta</w:t>
      </w:r>
      <w:r w:rsidRPr="005851EA">
        <w:rPr>
          <w:rFonts w:eastAsia="Times New Roman" w:cs="Arial"/>
          <w:color w:val="000000" w:themeColor="text1"/>
          <w:sz w:val="24"/>
          <w:szCs w:val="24"/>
        </w:rPr>
        <w:t>), pomfrets (</w:t>
      </w:r>
      <w:r w:rsidRPr="005851EA">
        <w:rPr>
          <w:rFonts w:eastAsia="Times New Roman" w:cs="Arial"/>
          <w:i/>
          <w:iCs/>
          <w:color w:val="000000" w:themeColor="text1"/>
          <w:sz w:val="24"/>
          <w:szCs w:val="24"/>
        </w:rPr>
        <w:t>Pampus argenteus</w:t>
      </w:r>
      <w:r w:rsidRPr="005851EA">
        <w:rPr>
          <w:rFonts w:eastAsia="Times New Roman" w:cs="Arial"/>
          <w:color w:val="000000" w:themeColor="text1"/>
          <w:sz w:val="24"/>
          <w:szCs w:val="24"/>
        </w:rPr>
        <w:t>) (see Fig.2 for example) and penaeid shrimp (</w:t>
      </w:r>
      <w:r w:rsidRPr="005851EA">
        <w:rPr>
          <w:rFonts w:eastAsia="Times New Roman" w:cs="Arial"/>
          <w:i/>
          <w:iCs/>
          <w:color w:val="000000" w:themeColor="text1"/>
          <w:sz w:val="24"/>
          <w:szCs w:val="24"/>
        </w:rPr>
        <w:t>Penaeus semisulcaetus</w:t>
      </w:r>
      <w:r w:rsidRPr="005851EA">
        <w:rPr>
          <w:rFonts w:eastAsia="Times New Roman" w:cs="Arial"/>
          <w:color w:val="000000" w:themeColor="text1"/>
          <w:sz w:val="24"/>
          <w:szCs w:val="24"/>
        </w:rPr>
        <w:t xml:space="preserve">, </w:t>
      </w:r>
      <w:r w:rsidRPr="005851EA">
        <w:rPr>
          <w:rFonts w:eastAsia="Times New Roman" w:cs="Arial"/>
          <w:i/>
          <w:iCs/>
          <w:color w:val="000000" w:themeColor="text1"/>
          <w:sz w:val="24"/>
          <w:szCs w:val="24"/>
        </w:rPr>
        <w:t>Parapenaeopsis stylifera</w:t>
      </w:r>
      <w:r w:rsidRPr="005851EA">
        <w:rPr>
          <w:rFonts w:eastAsia="Times New Roman" w:cs="Arial"/>
          <w:color w:val="000000" w:themeColor="text1"/>
          <w:sz w:val="24"/>
          <w:szCs w:val="24"/>
        </w:rPr>
        <w:t xml:space="preserve">, and </w:t>
      </w:r>
      <w:r w:rsidRPr="005851EA">
        <w:rPr>
          <w:rFonts w:eastAsia="Times New Roman" w:cs="Arial"/>
          <w:i/>
          <w:iCs/>
          <w:color w:val="000000" w:themeColor="text1"/>
          <w:sz w:val="24"/>
          <w:szCs w:val="24"/>
        </w:rPr>
        <w:t>Metapenaeus affinis</w:t>
      </w:r>
      <w:r w:rsidR="009F0CFD" w:rsidRPr="005851EA">
        <w:rPr>
          <w:rFonts w:eastAsia="Times New Roman" w:cs="Arial"/>
          <w:color w:val="000000" w:themeColor="text1"/>
          <w:sz w:val="24"/>
          <w:szCs w:val="24"/>
        </w:rPr>
        <w:t>).</w:t>
      </w:r>
    </w:p>
    <w:p w14:paraId="6DDB004A" w14:textId="7745939B" w:rsidR="00E51368" w:rsidRPr="005851EA" w:rsidRDefault="00327429" w:rsidP="004C3055">
      <w:pPr>
        <w:spacing w:line="480" w:lineRule="auto"/>
        <w:ind w:firstLine="720"/>
        <w:jc w:val="both"/>
        <w:rPr>
          <w:rFonts w:eastAsia="Times New Roman" w:cs="Arial"/>
          <w:color w:val="000000" w:themeColor="text1"/>
          <w:sz w:val="24"/>
          <w:szCs w:val="24"/>
        </w:rPr>
      </w:pPr>
      <w:r w:rsidRPr="005851EA">
        <w:rPr>
          <w:rFonts w:eastAsia="Times New Roman" w:cs="Arial"/>
          <w:color w:val="000000" w:themeColor="text1"/>
          <w:sz w:val="24"/>
          <w:szCs w:val="24"/>
        </w:rPr>
        <w:t>Many species (commercial and non-commercial species), especially fish, were treated the same way as the species shown in Figure 2 to construct their feeding interactions including the aforementioned penaeid shrimp, many polychaetes, few crabs, some copepods, some mussels, some echinoderms, as well as some copepods and other zooplankton. That is the</w:t>
      </w:r>
      <w:r w:rsidRPr="005851EA">
        <w:rPr>
          <w:rFonts w:eastAsia="MS Mincho" w:cs="Arial"/>
          <w:b/>
          <w:bCs/>
          <w:color w:val="000000" w:themeColor="text1"/>
          <w:sz w:val="24"/>
          <w:szCs w:val="24"/>
        </w:rPr>
        <w:t xml:space="preserve"> </w:t>
      </w:r>
      <w:r w:rsidR="00E51368" w:rsidRPr="005851EA">
        <w:rPr>
          <w:rFonts w:eastAsia="Times New Roman" w:cs="Arial"/>
          <w:color w:val="000000" w:themeColor="text1"/>
          <w:sz w:val="24"/>
          <w:szCs w:val="24"/>
        </w:rPr>
        <w:t>reason why most of the species in this food web are adults based on the available information.</w:t>
      </w:r>
    </w:p>
    <w:p w14:paraId="05A71751" w14:textId="77777777" w:rsidR="00E51368" w:rsidRPr="005851EA" w:rsidRDefault="00E51368" w:rsidP="004C3055">
      <w:pPr>
        <w:spacing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Genus and species were used as a preferred taxonomic units but family is also used for some organisms, especially some fish larvae, and all consumers (mainly fish and shrimp), zooplankton (mainly copepods) and autotrophs (mainly phytoplankton and macroalgae), </w:t>
      </w:r>
      <w:r w:rsidRPr="005851EA">
        <w:rPr>
          <w:rFonts w:eastAsia="MS Mincho" w:cs="Times New Roman"/>
          <w:color w:val="000000" w:themeColor="text1"/>
          <w:sz w:val="24"/>
          <w:szCs w:val="24"/>
        </w:rPr>
        <w:lastRenderedPageBreak/>
        <w:t xml:space="preserve">were reported to the lowest taxon possible as in the literature based on size. Ontogenetic shifts in fish throughout their life cycle from first feeding until adults, as well as other larval forms including crustaceans (mainly shrimp) and other invertebrates were noted with size. The size unit used in the studied food web is mm for all organisms. </w:t>
      </w:r>
    </w:p>
    <w:p w14:paraId="6991F67B" w14:textId="62916B19" w:rsidR="00E51368" w:rsidRPr="005851EA" w:rsidRDefault="00E51368" w:rsidP="00DA21C8">
      <w:pPr>
        <w:keepNext/>
        <w:keepLines/>
        <w:spacing w:before="200" w:after="0" w:line="240" w:lineRule="auto"/>
        <w:outlineLvl w:val="1"/>
        <w:rPr>
          <w:rFonts w:eastAsia="MS Gothic" w:cs="Times New Roman"/>
          <w:b/>
          <w:bCs/>
          <w:color w:val="000000" w:themeColor="text1"/>
          <w:sz w:val="28"/>
          <w:szCs w:val="28"/>
          <w:rtl/>
        </w:rPr>
      </w:pPr>
      <w:r w:rsidRPr="005851EA">
        <w:rPr>
          <w:rFonts w:eastAsia="MS Gothic" w:cs="Times New Roman"/>
          <w:b/>
          <w:bCs/>
          <w:color w:val="000000" w:themeColor="text1"/>
          <w:sz w:val="28"/>
          <w:szCs w:val="28"/>
        </w:rPr>
        <w:t xml:space="preserve">4.3.3. Structural </w:t>
      </w:r>
      <w:r w:rsidR="00DA21C8" w:rsidRPr="005851EA">
        <w:rPr>
          <w:rFonts w:eastAsia="MS Gothic" w:cs="Times New Roman"/>
          <w:b/>
          <w:bCs/>
          <w:color w:val="000000" w:themeColor="text1"/>
          <w:sz w:val="28"/>
          <w:szCs w:val="28"/>
        </w:rPr>
        <w:t>a</w:t>
      </w:r>
      <w:r w:rsidRPr="005851EA">
        <w:rPr>
          <w:rFonts w:eastAsia="MS Gothic" w:cs="Times New Roman"/>
          <w:b/>
          <w:bCs/>
          <w:color w:val="000000" w:themeColor="text1"/>
          <w:sz w:val="28"/>
          <w:szCs w:val="28"/>
        </w:rPr>
        <w:t>nalysis</w:t>
      </w:r>
    </w:p>
    <w:p w14:paraId="1FA9B9A2" w14:textId="77777777" w:rsidR="00E51368" w:rsidRPr="005851EA" w:rsidRDefault="00E51368" w:rsidP="00E51368">
      <w:pPr>
        <w:spacing w:after="0" w:line="240" w:lineRule="auto"/>
        <w:jc w:val="both"/>
        <w:rPr>
          <w:rFonts w:eastAsia="MS Mincho" w:cs="Times New Roman"/>
          <w:color w:val="000000" w:themeColor="text1"/>
          <w:sz w:val="24"/>
          <w:szCs w:val="24"/>
        </w:rPr>
      </w:pPr>
    </w:p>
    <w:p w14:paraId="4D43335F" w14:textId="77777777" w:rsidR="00E51368" w:rsidRPr="005851EA" w:rsidRDefault="00E51368" w:rsidP="004C3055">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Structural analyses were performed on all four food webs: the taxonomic and life-stage webs with commercial species and the taxonomic and life-stage webs without commercial species.  Comparisons between the taxonomic and life-stage webs allow for insight into the effects of disaggregating into life stage, while comparisons between the commercial and non-commercial versions help reveal the role and influence of commercial species subject to fishing pressure in the community.</w:t>
      </w:r>
    </w:p>
    <w:p w14:paraId="205187E7" w14:textId="31CE183F" w:rsidR="004C3055" w:rsidRPr="005851EA" w:rsidRDefault="00745A3A" w:rsidP="004C3055">
      <w:pPr>
        <w:spacing w:after="0" w:line="480" w:lineRule="auto"/>
        <w:jc w:val="both"/>
        <w:rPr>
          <w:rFonts w:eastAsia="MS Mincho" w:cs="Times New Roman"/>
          <w:color w:val="000000" w:themeColor="text1"/>
          <w:sz w:val="24"/>
          <w:szCs w:val="24"/>
        </w:rPr>
      </w:pPr>
      <w:r w:rsidRPr="005851EA">
        <w:rPr>
          <w:rFonts w:eastAsia="MS Mincho" w:cs="Times New Roman"/>
          <w:color w:val="000000" w:themeColor="text1"/>
          <w:sz w:val="24"/>
          <w:szCs w:val="24"/>
        </w:rPr>
        <w:tab/>
      </w:r>
      <w:r w:rsidR="00F6143A" w:rsidRPr="005851EA">
        <w:rPr>
          <w:rFonts w:eastAsia="MS Mincho" w:cs="Times New Roman"/>
          <w:color w:val="000000" w:themeColor="text1"/>
          <w:sz w:val="24"/>
          <w:szCs w:val="24"/>
        </w:rPr>
        <w:t xml:space="preserve">Food web properties were calculated using Cheddar package in R statistical software </w:t>
      </w:r>
      <w:r w:rsidR="00F6143A" w:rsidRPr="005851EA">
        <w:rPr>
          <w:rFonts w:eastAsia="MS Mincho" w:cs="Times New Roman"/>
          <w:color w:val="000000" w:themeColor="text1"/>
          <w:sz w:val="24"/>
          <w:szCs w:val="24"/>
        </w:rPr>
        <w:fldChar w:fldCharType="begin"/>
      </w:r>
      <w:r w:rsidR="00F6143A" w:rsidRPr="005851EA">
        <w:rPr>
          <w:rFonts w:eastAsia="MS Mincho" w:cs="Times New Roman"/>
          <w:color w:val="000000" w:themeColor="text1"/>
          <w:sz w:val="24"/>
          <w:szCs w:val="24"/>
        </w:rPr>
        <w:instrText xml:space="preserve"> ADDIN EN.CITE &lt;EndNote&gt;&lt;Cite&gt;&lt;Author&gt;Hudson&lt;/Author&gt;&lt;Year&gt;2013&lt;/Year&gt;&lt;RecNum&gt;1044&lt;/RecNum&gt;&lt;DisplayText&gt;(Hudson et al. 2013)&lt;/DisplayText&gt;&lt;record&gt;&lt;rec-number&gt;1044&lt;/rec-number&gt;&lt;foreign-keys&gt;&lt;key app="EN" db-id="x5attf9e3ftzs1ezppfvar2mwa2d0a0ts2ds"&gt;1044&lt;/key&gt;&lt;/foreign-keys&gt;&lt;ref-type name="Computer Program"&gt;9&lt;/ref-type&gt;&lt;contributors&gt;&lt;authors&gt;&lt;author&gt;Hudson, L.&lt;/author&gt;&lt;author&gt;Reuman, D.&lt;/author&gt;&lt;author&gt;Emerson, R.&lt;/author&gt;&lt;/authors&gt;&lt;/contributors&gt;&lt;titles&gt;&lt;title&gt;Cheddar: analysis and visualization of ecological communities. R package (http://cran.r-project.org/web/packages/cheddar/index.html)&lt;/title&gt;&lt;/titles&gt;&lt;dates&gt;&lt;year&gt;2013&lt;/year&gt;&lt;/dates&gt;&lt;urls&gt;&lt;/urls&gt;&lt;/record&gt;&lt;/Cite&gt;&lt;/EndNote&gt;</w:instrText>
      </w:r>
      <w:r w:rsidR="00F6143A" w:rsidRPr="005851EA">
        <w:rPr>
          <w:rFonts w:eastAsia="MS Mincho" w:cs="Times New Roman"/>
          <w:color w:val="000000" w:themeColor="text1"/>
          <w:sz w:val="24"/>
          <w:szCs w:val="24"/>
        </w:rPr>
        <w:fldChar w:fldCharType="separate"/>
      </w:r>
      <w:r w:rsidR="00F6143A" w:rsidRPr="005851EA">
        <w:rPr>
          <w:rFonts w:eastAsia="MS Mincho" w:cs="Times New Roman"/>
          <w:noProof/>
          <w:color w:val="000000" w:themeColor="text1"/>
          <w:sz w:val="24"/>
          <w:szCs w:val="24"/>
        </w:rPr>
        <w:t>(</w:t>
      </w:r>
      <w:hyperlink w:anchor="_ENREF_90" w:tooltip="Hudson, 2013 #1044" w:history="1">
        <w:r w:rsidR="00F6143A" w:rsidRPr="005851EA">
          <w:rPr>
            <w:rFonts w:eastAsia="MS Mincho" w:cs="Times New Roman"/>
            <w:noProof/>
            <w:color w:val="000000" w:themeColor="text1"/>
            <w:sz w:val="24"/>
            <w:szCs w:val="24"/>
          </w:rPr>
          <w:t>Hudson et al. 2013</w:t>
        </w:r>
      </w:hyperlink>
      <w:r w:rsidR="00F6143A" w:rsidRPr="005851EA">
        <w:rPr>
          <w:rFonts w:eastAsia="MS Mincho" w:cs="Times New Roman"/>
          <w:noProof/>
          <w:color w:val="000000" w:themeColor="text1"/>
          <w:sz w:val="24"/>
          <w:szCs w:val="24"/>
        </w:rPr>
        <w:t>)</w:t>
      </w:r>
      <w:r w:rsidR="00F6143A" w:rsidRPr="005851EA">
        <w:rPr>
          <w:rFonts w:eastAsia="MS Mincho" w:cs="Times New Roman"/>
          <w:color w:val="000000" w:themeColor="text1"/>
          <w:sz w:val="24"/>
          <w:szCs w:val="24"/>
        </w:rPr>
        <w:fldChar w:fldCharType="end"/>
      </w:r>
      <w:r w:rsidR="00F6143A" w:rsidRPr="005851EA">
        <w:rPr>
          <w:rFonts w:eastAsia="MS Mincho" w:cs="Times New Roman"/>
          <w:color w:val="000000" w:themeColor="text1"/>
          <w:sz w:val="24"/>
          <w:szCs w:val="24"/>
        </w:rPr>
        <w:t xml:space="preserve"> and Network3D </w:t>
      </w:r>
      <w:r w:rsidR="00F6143A" w:rsidRPr="005851EA">
        <w:rPr>
          <w:rFonts w:eastAsia="MS Mincho" w:cs="Times New Roman"/>
          <w:color w:val="000000" w:themeColor="text1"/>
          <w:sz w:val="24"/>
          <w:szCs w:val="24"/>
        </w:rPr>
        <w:fldChar w:fldCharType="begin"/>
      </w:r>
      <w:r w:rsidR="00F6143A" w:rsidRPr="005851EA">
        <w:rPr>
          <w:rFonts w:eastAsia="MS Mincho" w:cs="Times New Roman"/>
          <w:color w:val="000000" w:themeColor="text1"/>
          <w:sz w:val="24"/>
          <w:szCs w:val="24"/>
        </w:rPr>
        <w:instrText xml:space="preserve"> ADDIN EN.CITE &lt;EndNote&gt;&lt;Cite&gt;&lt;Author&gt;Williams&lt;/Author&gt;&lt;Year&gt;2010&lt;/Year&gt;&lt;RecNum&gt;923&lt;/RecNum&gt;&lt;DisplayText&gt;(Williams 2010)&lt;/DisplayText&gt;&lt;record&gt;&lt;rec-number&gt;923&lt;/rec-number&gt;&lt;foreign-keys&gt;&lt;key app="EN" db-id="x5attf9e3ftzs1ezppfvar2mwa2d0a0ts2ds"&gt;923&lt;/key&gt;&lt;/foreign-keys&gt;&lt;ref-type name="Computer Program"&gt;9&lt;/ref-type&gt;&lt;contributors&gt;&lt;authors&gt;&lt;author&gt;Williams, R.J. &lt;/author&gt;&lt;/authors&gt;&lt;/contributors&gt;&lt;titles&gt;&lt;title&gt;Network3D [computer program]&lt;/title&gt;&lt;/titles&gt;&lt;dates&gt;&lt;year&gt;2010&lt;/year&gt;&lt;/dates&gt;&lt;pub-location&gt;Cambridge&lt;/pub-location&gt;&lt;publisher&gt;Microsoft Research&lt;/publisher&gt;&lt;urls&gt;&lt;related-urls&gt;&lt;url&gt;http://www.scientificamerican.com/article/graphic-science-food-webs-trace-ecosystem-structure/&lt;/url&gt;&lt;/related-urls&gt;&lt;/urls&gt;&lt;/record&gt;&lt;/Cite&gt;&lt;/EndNote&gt;</w:instrText>
      </w:r>
      <w:r w:rsidR="00F6143A" w:rsidRPr="005851EA">
        <w:rPr>
          <w:rFonts w:eastAsia="MS Mincho" w:cs="Times New Roman"/>
          <w:color w:val="000000" w:themeColor="text1"/>
          <w:sz w:val="24"/>
          <w:szCs w:val="24"/>
        </w:rPr>
        <w:fldChar w:fldCharType="separate"/>
      </w:r>
      <w:r w:rsidR="00F6143A" w:rsidRPr="005851EA">
        <w:rPr>
          <w:rFonts w:eastAsia="MS Mincho" w:cs="Times New Roman"/>
          <w:noProof/>
          <w:color w:val="000000" w:themeColor="text1"/>
          <w:sz w:val="24"/>
          <w:szCs w:val="24"/>
        </w:rPr>
        <w:t>(</w:t>
      </w:r>
      <w:hyperlink w:anchor="_ENREF_192" w:tooltip="Williams, 2010 #923" w:history="1">
        <w:r w:rsidR="00F6143A" w:rsidRPr="005851EA">
          <w:rPr>
            <w:rFonts w:eastAsia="MS Mincho" w:cs="Times New Roman"/>
            <w:noProof/>
            <w:color w:val="000000" w:themeColor="text1"/>
            <w:sz w:val="24"/>
            <w:szCs w:val="24"/>
          </w:rPr>
          <w:t>Williams 2010</w:t>
        </w:r>
      </w:hyperlink>
      <w:r w:rsidR="00F6143A" w:rsidRPr="005851EA">
        <w:rPr>
          <w:rFonts w:eastAsia="MS Mincho" w:cs="Times New Roman"/>
          <w:noProof/>
          <w:color w:val="000000" w:themeColor="text1"/>
          <w:sz w:val="24"/>
          <w:szCs w:val="24"/>
        </w:rPr>
        <w:t>)</w:t>
      </w:r>
      <w:r w:rsidR="00F6143A" w:rsidRPr="005851EA">
        <w:rPr>
          <w:rFonts w:eastAsia="MS Mincho" w:cs="Times New Roman"/>
          <w:color w:val="000000" w:themeColor="text1"/>
          <w:sz w:val="24"/>
          <w:szCs w:val="24"/>
        </w:rPr>
        <w:fldChar w:fldCharType="end"/>
      </w:r>
      <w:r w:rsidR="00F6143A" w:rsidRPr="005851EA">
        <w:rPr>
          <w:rFonts w:eastAsia="MS Mincho" w:cs="Times New Roman"/>
          <w:color w:val="000000" w:themeColor="text1"/>
          <w:sz w:val="24"/>
          <w:szCs w:val="24"/>
        </w:rPr>
        <w:t>. I calculated 15 different features of the webs for taxonomic and life stage food webs: (1) number of nodes (</w:t>
      </w:r>
      <w:r w:rsidR="00F6143A" w:rsidRPr="005851EA">
        <w:rPr>
          <w:rFonts w:eastAsia="MS Mincho" w:cs="Times New Roman"/>
          <w:i/>
          <w:iCs/>
          <w:color w:val="000000" w:themeColor="text1"/>
          <w:sz w:val="24"/>
          <w:szCs w:val="24"/>
        </w:rPr>
        <w:t>S</w:t>
      </w:r>
      <w:r w:rsidR="00F6143A" w:rsidRPr="005851EA">
        <w:rPr>
          <w:rFonts w:eastAsia="MS Mincho" w:cs="Times New Roman"/>
          <w:color w:val="000000" w:themeColor="text1"/>
          <w:sz w:val="24"/>
          <w:szCs w:val="24"/>
        </w:rPr>
        <w:t>), (2) number of links (</w:t>
      </w:r>
      <w:r w:rsidR="00F6143A" w:rsidRPr="005851EA">
        <w:rPr>
          <w:rFonts w:eastAsia="MS Mincho" w:cs="Times New Roman"/>
          <w:i/>
          <w:iCs/>
          <w:color w:val="000000" w:themeColor="text1"/>
          <w:sz w:val="24"/>
          <w:szCs w:val="24"/>
        </w:rPr>
        <w:t>L</w:t>
      </w:r>
      <w:r w:rsidR="00F6143A" w:rsidRPr="005851EA">
        <w:rPr>
          <w:rFonts w:eastAsia="MS Mincho" w:cs="Times New Roman"/>
          <w:color w:val="000000" w:themeColor="text1"/>
          <w:sz w:val="24"/>
          <w:szCs w:val="24"/>
        </w:rPr>
        <w:t>), (3) linkage density (</w:t>
      </w:r>
      <w:r w:rsidR="00F6143A" w:rsidRPr="005851EA">
        <w:rPr>
          <w:rFonts w:eastAsia="MS Mincho" w:cs="Times New Roman"/>
          <w:i/>
          <w:iCs/>
          <w:color w:val="000000" w:themeColor="text1"/>
          <w:sz w:val="24"/>
          <w:szCs w:val="24"/>
        </w:rPr>
        <w:t>D</w:t>
      </w:r>
      <w:r w:rsidR="00F6143A" w:rsidRPr="005851EA">
        <w:rPr>
          <w:rFonts w:eastAsia="MS Mincho" w:cs="Times New Roman"/>
          <w:color w:val="000000" w:themeColor="text1"/>
          <w:sz w:val="24"/>
          <w:szCs w:val="24"/>
        </w:rPr>
        <w:t>), (4) connectance (</w:t>
      </w:r>
      <w:r w:rsidR="00F6143A" w:rsidRPr="005851EA">
        <w:rPr>
          <w:rFonts w:eastAsia="MS Mincho" w:cs="Times New Roman"/>
          <w:i/>
          <w:iCs/>
          <w:color w:val="000000" w:themeColor="text1"/>
          <w:sz w:val="24"/>
          <w:szCs w:val="24"/>
        </w:rPr>
        <w:t>C</w:t>
      </w:r>
      <w:r w:rsidR="00F6143A" w:rsidRPr="005851EA">
        <w:rPr>
          <w:rFonts w:eastAsia="MS Mincho" w:cs="Times New Roman"/>
          <w:color w:val="000000" w:themeColor="text1"/>
          <w:sz w:val="24"/>
          <w:szCs w:val="24"/>
        </w:rPr>
        <w:t>), (5) percentage of basal species (</w:t>
      </w:r>
      <w:r w:rsidR="00F6143A" w:rsidRPr="005851EA">
        <w:rPr>
          <w:rFonts w:eastAsia="MS Mincho" w:cs="Times New Roman"/>
          <w:i/>
          <w:iCs/>
          <w:color w:val="000000" w:themeColor="text1"/>
          <w:sz w:val="24"/>
          <w:szCs w:val="24"/>
        </w:rPr>
        <w:t>B%</w:t>
      </w:r>
      <w:r w:rsidR="00F6143A" w:rsidRPr="005851EA">
        <w:rPr>
          <w:rFonts w:eastAsia="MS Mincho" w:cs="Times New Roman"/>
          <w:color w:val="000000" w:themeColor="text1"/>
          <w:sz w:val="24"/>
          <w:szCs w:val="24"/>
        </w:rPr>
        <w:t>)(6) percentage of intermediate species (</w:t>
      </w:r>
      <w:r w:rsidR="00F6143A" w:rsidRPr="005851EA">
        <w:rPr>
          <w:rFonts w:eastAsia="MS Mincho" w:cs="Times New Roman"/>
          <w:i/>
          <w:iCs/>
          <w:color w:val="000000" w:themeColor="text1"/>
          <w:sz w:val="24"/>
          <w:szCs w:val="24"/>
        </w:rPr>
        <w:t>I%</w:t>
      </w:r>
      <w:r w:rsidR="00F6143A" w:rsidRPr="005851EA">
        <w:rPr>
          <w:rFonts w:eastAsia="MS Mincho" w:cs="Times New Roman"/>
          <w:color w:val="000000" w:themeColor="text1"/>
          <w:sz w:val="24"/>
          <w:szCs w:val="24"/>
        </w:rPr>
        <w:t>), (7) percentage of top species (</w:t>
      </w:r>
      <w:r w:rsidR="00F6143A" w:rsidRPr="005851EA">
        <w:rPr>
          <w:rFonts w:eastAsia="MS Mincho" w:cs="Times New Roman"/>
          <w:i/>
          <w:iCs/>
          <w:color w:val="000000" w:themeColor="text1"/>
          <w:sz w:val="24"/>
          <w:szCs w:val="24"/>
        </w:rPr>
        <w:t>T%</w:t>
      </w:r>
      <w:r w:rsidR="00F6143A" w:rsidRPr="005851EA">
        <w:rPr>
          <w:rFonts w:eastAsia="MS Mincho" w:cs="Times New Roman"/>
          <w:color w:val="000000" w:themeColor="text1"/>
          <w:sz w:val="24"/>
          <w:szCs w:val="24"/>
        </w:rPr>
        <w:t xml:space="preserve">) (8) generality, </w:t>
      </w:r>
      <w:r w:rsidR="004C3055" w:rsidRPr="005851EA">
        <w:rPr>
          <w:rFonts w:eastAsia="MS Mincho" w:cs="Times New Roman"/>
          <w:color w:val="000000" w:themeColor="text1"/>
          <w:sz w:val="24"/>
          <w:szCs w:val="24"/>
        </w:rPr>
        <w:t xml:space="preserve">(9) </w:t>
      </w:r>
      <w:r w:rsidR="004C3055" w:rsidRPr="005851EA">
        <w:rPr>
          <w:rFonts w:eastAsia="MS Mincho" w:cs="Times New Roman"/>
          <w:i/>
          <w:iCs/>
          <w:color w:val="000000" w:themeColor="text1"/>
          <w:sz w:val="24"/>
          <w:szCs w:val="24"/>
        </w:rPr>
        <w:t>GenSD</w:t>
      </w:r>
      <w:r w:rsidR="004C3055" w:rsidRPr="005851EA">
        <w:rPr>
          <w:rFonts w:eastAsia="MS Mincho" w:cs="Times New Roman"/>
          <w:color w:val="000000" w:themeColor="text1"/>
          <w:sz w:val="24"/>
          <w:szCs w:val="24"/>
        </w:rPr>
        <w:t xml:space="preserve">, (9) Vulnerability, (10) </w:t>
      </w:r>
      <w:r w:rsidR="004C3055" w:rsidRPr="005851EA">
        <w:rPr>
          <w:rFonts w:eastAsia="MS Mincho" w:cs="Times New Roman"/>
          <w:i/>
          <w:iCs/>
          <w:color w:val="000000" w:themeColor="text1"/>
          <w:sz w:val="24"/>
          <w:szCs w:val="24"/>
        </w:rPr>
        <w:t>VulSD</w:t>
      </w:r>
      <w:r w:rsidR="004C3055" w:rsidRPr="005851EA">
        <w:rPr>
          <w:rFonts w:eastAsia="MS Mincho" w:cs="Times New Roman"/>
          <w:color w:val="000000" w:themeColor="text1"/>
          <w:sz w:val="24"/>
          <w:szCs w:val="24"/>
        </w:rPr>
        <w:t xml:space="preserve">, (11) mean short-weighted trophic level, (12) mean clustering coefficients, (13) mean maximum similarity, (14) fraction of omnivory, and (15) degree distribution (see Box. 1). </w:t>
      </w:r>
    </w:p>
    <w:p w14:paraId="7CA90D23" w14:textId="5D65E5D2" w:rsidR="00853886" w:rsidRPr="005851EA" w:rsidRDefault="004C3055" w:rsidP="004C3055">
      <w:pPr>
        <w:autoSpaceDE w:val="0"/>
        <w:autoSpaceDN w:val="0"/>
        <w:adjustRightInd w:val="0"/>
        <w:spacing w:after="0" w:line="480" w:lineRule="auto"/>
        <w:ind w:firstLine="720"/>
        <w:jc w:val="both"/>
        <w:rPr>
          <w:rFonts w:eastAsia="MS Mincho" w:cs="Arial"/>
          <w:b/>
          <w:bCs/>
          <w:color w:val="000000" w:themeColor="text1"/>
          <w:sz w:val="24"/>
          <w:szCs w:val="24"/>
        </w:rPr>
      </w:pPr>
      <w:r w:rsidRPr="005851EA">
        <w:rPr>
          <w:rFonts w:eastAsia="MS Mincho" w:cs="Times New Roman"/>
          <w:color w:val="000000" w:themeColor="text1"/>
          <w:sz w:val="24"/>
          <w:szCs w:val="24"/>
        </w:rPr>
        <w:t xml:space="preserve">Some of the chosen properties are fundamental (see Box. 1), which are important and basic properties that distinguish every food web based on the number of nodes and the number of feeding links. The type of taxa (see Box. 1) properties chosen in this study </w:t>
      </w:r>
      <w:r w:rsidR="00F6143A" w:rsidRPr="005851EA">
        <w:rPr>
          <w:rFonts w:eastAsia="MS Mincho" w:cs="Times New Roman"/>
          <w:color w:val="000000" w:themeColor="text1"/>
          <w:sz w:val="24"/>
          <w:szCs w:val="24"/>
        </w:rPr>
        <w:t xml:space="preserve"> </w:t>
      </w:r>
      <w:r w:rsidR="00853886" w:rsidRPr="005851EA">
        <w:rPr>
          <w:rFonts w:eastAsia="MS Mincho" w:cs="Arial"/>
          <w:b/>
          <w:bCs/>
          <w:color w:val="000000" w:themeColor="text1"/>
          <w:sz w:val="24"/>
          <w:szCs w:val="24"/>
        </w:rPr>
        <w:br w:type="page"/>
      </w:r>
    </w:p>
    <w:p w14:paraId="7C69EC9A" w14:textId="77777777" w:rsidR="00853886" w:rsidRPr="005851EA" w:rsidRDefault="00853886" w:rsidP="00853886">
      <w:pPr>
        <w:rPr>
          <w:rFonts w:eastAsia="MS Mincho" w:cs="Arial"/>
          <w:b/>
          <w:bCs/>
          <w:color w:val="000000" w:themeColor="text1"/>
          <w:sz w:val="24"/>
          <w:szCs w:val="24"/>
        </w:rPr>
      </w:pPr>
    </w:p>
    <w:p w14:paraId="06A6B793" w14:textId="77777777" w:rsidR="00853886" w:rsidRPr="005851EA" w:rsidRDefault="00853886" w:rsidP="00853886">
      <w:pPr>
        <w:rPr>
          <w:rFonts w:eastAsia="MS Mincho" w:cs="Arial"/>
          <w:b/>
          <w:bCs/>
          <w:color w:val="000000" w:themeColor="text1"/>
          <w:sz w:val="24"/>
          <w:szCs w:val="24"/>
        </w:rPr>
      </w:pPr>
    </w:p>
    <w:p w14:paraId="44DD3DF8" w14:textId="77777777" w:rsidR="00853886" w:rsidRPr="005851EA" w:rsidRDefault="00853886" w:rsidP="00853886">
      <w:pPr>
        <w:rPr>
          <w:rFonts w:eastAsia="MS Mincho" w:cs="Arial"/>
          <w:b/>
          <w:bCs/>
          <w:color w:val="000000" w:themeColor="text1"/>
          <w:sz w:val="24"/>
          <w:szCs w:val="24"/>
        </w:rPr>
      </w:pPr>
    </w:p>
    <w:p w14:paraId="769F3C71" w14:textId="77777777" w:rsidR="00853886" w:rsidRPr="005851EA" w:rsidRDefault="00853886" w:rsidP="00853886">
      <w:pPr>
        <w:rPr>
          <w:rFonts w:eastAsia="MS Mincho" w:cs="Arial"/>
          <w:b/>
          <w:bCs/>
          <w:color w:val="000000" w:themeColor="text1"/>
          <w:sz w:val="24"/>
          <w:szCs w:val="24"/>
        </w:rPr>
      </w:pPr>
    </w:p>
    <w:p w14:paraId="55DEA3B9" w14:textId="77777777" w:rsidR="00853886" w:rsidRPr="005851EA" w:rsidRDefault="00853886" w:rsidP="00853886">
      <w:pPr>
        <w:rPr>
          <w:rFonts w:eastAsia="MS Gothic" w:cs="Arial"/>
          <w:color w:val="000000" w:themeColor="text1"/>
          <w:sz w:val="24"/>
          <w:szCs w:val="24"/>
        </w:rPr>
      </w:pPr>
    </w:p>
    <w:p w14:paraId="593BE6F8" w14:textId="77777777" w:rsidR="00853886" w:rsidRPr="005851EA" w:rsidRDefault="00853886" w:rsidP="00853886">
      <w:pPr>
        <w:rPr>
          <w:rFonts w:eastAsia="Times New Roman" w:cs="Arial"/>
          <w:color w:val="000000" w:themeColor="text1"/>
          <w:sz w:val="24"/>
          <w:szCs w:val="24"/>
        </w:rPr>
      </w:pPr>
      <w:r w:rsidRPr="005851EA">
        <w:rPr>
          <w:rFonts w:eastAsia="Times New Roman" w:cs="Arial"/>
          <w:noProof/>
          <w:color w:val="000000" w:themeColor="text1"/>
          <w:sz w:val="24"/>
          <w:szCs w:val="24"/>
        </w:rPr>
        <w:drawing>
          <wp:inline distT="0" distB="0" distL="0" distR="0" wp14:anchorId="42248C36" wp14:editId="0F23CCB6">
            <wp:extent cx="5486400" cy="42545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254500"/>
                    </a:xfrm>
                    <a:prstGeom prst="rect">
                      <a:avLst/>
                    </a:prstGeom>
                    <a:noFill/>
                    <a:ln>
                      <a:noFill/>
                    </a:ln>
                  </pic:spPr>
                </pic:pic>
              </a:graphicData>
            </a:graphic>
          </wp:inline>
        </w:drawing>
      </w:r>
    </w:p>
    <w:p w14:paraId="6A188E1C" w14:textId="77777777" w:rsidR="00853886" w:rsidRPr="005851EA" w:rsidRDefault="00853886" w:rsidP="00853886">
      <w:pPr>
        <w:spacing w:line="480" w:lineRule="auto"/>
        <w:ind w:firstLine="105"/>
        <w:jc w:val="both"/>
        <w:rPr>
          <w:rFonts w:eastAsia="Times New Roman" w:cs="Arial"/>
          <w:color w:val="000000" w:themeColor="text1"/>
          <w:sz w:val="21"/>
          <w:szCs w:val="21"/>
        </w:rPr>
      </w:pPr>
      <w:r w:rsidRPr="005851EA">
        <w:rPr>
          <w:rFonts w:eastAsia="Times New Roman" w:cs="Arial"/>
          <w:color w:val="000000" w:themeColor="text1"/>
          <w:sz w:val="21"/>
          <w:szCs w:val="21"/>
        </w:rPr>
        <w:t xml:space="preserve">Figure 1. The location of the Arabian Gulf (= Persian Gulf) and the eight countries surrounding it. Redrawn from Google Earth. </w:t>
      </w:r>
    </w:p>
    <w:p w14:paraId="4B10B617" w14:textId="77777777" w:rsidR="00853886" w:rsidRPr="005851EA" w:rsidRDefault="00853886" w:rsidP="00853886">
      <w:pPr>
        <w:rPr>
          <w:rFonts w:eastAsia="MS Gothic" w:cs="Arial"/>
          <w:color w:val="000000" w:themeColor="text1"/>
          <w:sz w:val="24"/>
          <w:szCs w:val="24"/>
        </w:rPr>
      </w:pPr>
    </w:p>
    <w:p w14:paraId="0FF8FD0E" w14:textId="4BCDA3EE" w:rsidR="00E12360" w:rsidRPr="005851EA" w:rsidRDefault="00853886" w:rsidP="004C3055">
      <w:pPr>
        <w:spacing w:after="0" w:line="480" w:lineRule="auto"/>
        <w:jc w:val="both"/>
        <w:rPr>
          <w:rFonts w:eastAsia="MS Mincho" w:cs="Times New Roman"/>
          <w:color w:val="000000" w:themeColor="text1"/>
          <w:sz w:val="24"/>
          <w:szCs w:val="24"/>
        </w:rPr>
      </w:pPr>
      <w:r w:rsidRPr="005851EA">
        <w:rPr>
          <w:rFonts w:eastAsia="MS Gothic" w:cs="Times New Roman"/>
          <w:b/>
          <w:bCs/>
          <w:color w:val="000000" w:themeColor="text1"/>
          <w:sz w:val="24"/>
          <w:szCs w:val="24"/>
        </w:rPr>
        <w:br w:type="page"/>
      </w:r>
    </w:p>
    <w:p w14:paraId="4020E0E9" w14:textId="5090C86D" w:rsidR="004C3055" w:rsidRPr="005851EA" w:rsidRDefault="004C3055" w:rsidP="004C3055">
      <w:pPr>
        <w:autoSpaceDE w:val="0"/>
        <w:autoSpaceDN w:val="0"/>
        <w:adjustRightInd w:val="0"/>
        <w:spacing w:after="0" w:line="480" w:lineRule="auto"/>
        <w:jc w:val="both"/>
        <w:rPr>
          <w:rFonts w:eastAsia="MS Mincho" w:cs="Times New Roman"/>
          <w:color w:val="000000" w:themeColor="text1"/>
          <w:sz w:val="24"/>
          <w:szCs w:val="24"/>
        </w:rPr>
      </w:pPr>
      <w:r w:rsidRPr="005851EA">
        <w:rPr>
          <w:rFonts w:eastAsia="MS Mincho" w:cs="Times New Roman"/>
          <w:color w:val="000000" w:themeColor="text1"/>
          <w:sz w:val="24"/>
          <w:szCs w:val="24"/>
        </w:rPr>
        <w:lastRenderedPageBreak/>
        <w:t xml:space="preserve">describes the overall structure of the food web (i.e. triangularity of the food web), in which top species are fewer than both their intermediate and basal counterparts, and the basal species are fewer than intermediate species along with omnivory that shows feeding of a consumer on resources at different trophic levels. Other types of interactions were not considered because either they are rare or absent in the Arabian Gulf food web such as cannibalism (predator species feeding on its on prey species). </w:t>
      </w:r>
    </w:p>
    <w:p w14:paraId="1933782C" w14:textId="5E10ACF2" w:rsidR="00537954" w:rsidRPr="005851EA" w:rsidRDefault="00853886" w:rsidP="004C3055">
      <w:pPr>
        <w:autoSpaceDE w:val="0"/>
        <w:autoSpaceDN w:val="0"/>
        <w:adjustRightInd w:val="0"/>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Other network structure properties (see Box. 1) such as generality and vulnerability show the level of specialism and generalism in the food web and thus determines the connectance (</w:t>
      </w:r>
      <w:r w:rsidR="009B412F" w:rsidRPr="005851EA">
        <w:rPr>
          <w:rFonts w:eastAsia="MS Mincho" w:cs="Times New Roman"/>
          <w:color w:val="000000" w:themeColor="text1"/>
          <w:sz w:val="24"/>
          <w:szCs w:val="24"/>
        </w:rPr>
        <w:t>W</w:t>
      </w:r>
      <w:r w:rsidRPr="005851EA">
        <w:rPr>
          <w:rFonts w:eastAsia="MS Mincho" w:cs="Times New Roman"/>
          <w:color w:val="000000" w:themeColor="text1"/>
          <w:sz w:val="24"/>
          <w:szCs w:val="24"/>
        </w:rPr>
        <w:t>in</w:t>
      </w:r>
      <w:r w:rsidR="009B412F" w:rsidRPr="005851EA">
        <w:rPr>
          <w:rFonts w:eastAsia="MS Mincho" w:cs="Times New Roman"/>
          <w:color w:val="000000" w:themeColor="text1"/>
          <w:sz w:val="24"/>
          <w:szCs w:val="24"/>
        </w:rPr>
        <w:t>e</w:t>
      </w:r>
      <w:r w:rsidRPr="005851EA">
        <w:rPr>
          <w:rFonts w:eastAsia="MS Mincho" w:cs="Times New Roman"/>
          <w:color w:val="000000" w:themeColor="text1"/>
          <w:sz w:val="24"/>
          <w:szCs w:val="24"/>
        </w:rPr>
        <w:t>miller 1989, Warren 1990), as food webs with high connectance holds more generalist feeders, while lowly connected food webs holds more specialist feeders (Warren 1994). Maximum diet similarity and clustering coefficient are important to investigate in the Arabian Gulf food web as species from different phyla (along with their life stages) are present in large number</w:t>
      </w:r>
      <w:r w:rsidR="009B412F" w:rsidRPr="005851EA">
        <w:rPr>
          <w:rFonts w:eastAsia="MS Mincho" w:cs="Times New Roman"/>
          <w:color w:val="000000" w:themeColor="text1"/>
          <w:sz w:val="24"/>
          <w:szCs w:val="24"/>
        </w:rPr>
        <w:t>s</w:t>
      </w:r>
      <w:r w:rsidRPr="005851EA">
        <w:rPr>
          <w:rFonts w:eastAsia="MS Mincho" w:cs="Times New Roman"/>
          <w:color w:val="000000" w:themeColor="text1"/>
          <w:sz w:val="24"/>
          <w:szCs w:val="24"/>
        </w:rPr>
        <w:t xml:space="preserve">. High trophic diet similarity is an important property of empirical food webs </w:t>
      </w:r>
      <w:r w:rsidRPr="005851EA">
        <w:rPr>
          <w:rFonts w:eastAsia="MS Mincho" w:cs="Times New Roman"/>
          <w:color w:val="000000" w:themeColor="text1"/>
          <w:sz w:val="24"/>
          <w:szCs w:val="24"/>
        </w:rPr>
        <w:fldChar w:fldCharType="begin"/>
      </w:r>
      <w:r w:rsidRPr="005851EA">
        <w:rPr>
          <w:rFonts w:eastAsia="MS Mincho" w:cs="Times New Roman"/>
          <w:color w:val="000000" w:themeColor="text1"/>
          <w:sz w:val="24"/>
          <w:szCs w:val="24"/>
        </w:rPr>
        <w:instrText xml:space="preserve"> ADDIN EN.CITE &lt;EndNote&gt;&lt;Cite&gt;&lt;Author&gt;Solow&lt;/Author&gt;&lt;Year&gt;1998&lt;/Year&gt;&lt;RecNum&gt;1068&lt;/RecNum&gt;&lt;DisplayText&gt;(Solow and Beet 1998)&lt;/DisplayText&gt;&lt;record&gt;&lt;rec-number&gt;1068&lt;/rec-number&gt;&lt;foreign-keys&gt;&lt;key app="EN" db-id="x5attf9e3ftzs1ezppfvar2mwa2d0a0ts2ds"&gt;1068&lt;/key&gt;&lt;/foreign-keys&gt;&lt;ref-type name="Journal Article"&gt;17&lt;/ref-type&gt;&lt;contributors&gt;&lt;authors&gt;&lt;author&gt;Solow, A. R.&lt;/author&gt;&lt;author&gt;Beet, A. R.&lt;/author&gt;&lt;/authors&gt;&lt;/contributors&gt;&lt;titles&gt;&lt;title&gt;On lumping species in food webs&lt;/title&gt;&lt;secondary-title&gt;Ecology&lt;/secondary-title&gt;&lt;/titles&gt;&lt;periodical&gt;&lt;full-title&gt;Ecology&lt;/full-title&gt;&lt;/periodical&gt;&lt;pages&gt;2013-2018&lt;/pages&gt;&lt;volume&gt;79&lt;/volume&gt;&lt;dates&gt;&lt;year&gt;1998&lt;/year&gt;&lt;/dates&gt;&lt;urls&gt;&lt;/urls&gt;&lt;/record&gt;&lt;/Cite&gt;&lt;/EndNote&gt;</w:instrText>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167" w:tooltip="Solow, 1998 #1068" w:history="1">
        <w:r w:rsidRPr="005851EA">
          <w:rPr>
            <w:rFonts w:eastAsia="MS Mincho" w:cs="Times New Roman"/>
            <w:noProof/>
            <w:color w:val="000000" w:themeColor="text1"/>
            <w:sz w:val="24"/>
            <w:szCs w:val="24"/>
          </w:rPr>
          <w:t>Solow and Beet 1998</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and could be related to phylogenetic similarities between organisms in a food web (Williams and Martinez 2000). Trophic level is an important property showing the measure of how many steps energy </w:t>
      </w:r>
      <w:r w:rsidR="009B412F" w:rsidRPr="005851EA">
        <w:rPr>
          <w:rFonts w:eastAsia="MS Mincho" w:cs="Times New Roman"/>
          <w:color w:val="000000" w:themeColor="text1"/>
          <w:sz w:val="24"/>
          <w:szCs w:val="24"/>
        </w:rPr>
        <w:t xml:space="preserve">is </w:t>
      </w:r>
      <w:r w:rsidRPr="005851EA">
        <w:rPr>
          <w:rFonts w:eastAsia="MS Mincho" w:cs="Times New Roman"/>
          <w:color w:val="000000" w:themeColor="text1"/>
          <w:sz w:val="24"/>
          <w:szCs w:val="24"/>
        </w:rPr>
        <w:t xml:space="preserve">obliged to take to move from an energy source to a focal taxon (see Box. 1 and this paragraph above) and therefore the mean trophic level of a food web provides an indication of the level of energy transfer in that food web (Williams and Martinez 2004b).  Finally, the degree distribution was also important to measure in this study to test if the large Arabian Gulf food web follows the same pattern in degree distribution as the majority of other reported food webs </w:t>
      </w:r>
      <w:r w:rsidRPr="005851EA">
        <w:rPr>
          <w:rFonts w:eastAsia="MS Mincho" w:cs="Times New Roman"/>
          <w:color w:val="000000" w:themeColor="text1"/>
          <w:sz w:val="24"/>
          <w:szCs w:val="24"/>
        </w:rPr>
        <w:fldChar w:fldCharType="begin"/>
      </w:r>
      <w:r w:rsidRPr="005851EA">
        <w:rPr>
          <w:rFonts w:eastAsia="MS Mincho" w:cs="Times New Roman"/>
          <w:color w:val="000000" w:themeColor="text1"/>
          <w:sz w:val="24"/>
          <w:szCs w:val="24"/>
        </w:rPr>
        <w:instrText xml:space="preserve"> ADDIN EN.CITE &lt;EndNote&gt;&lt;Cite&gt;&lt;Author&gt;Dunne&lt;/Author&gt;&lt;Year&gt;2002a&lt;/Year&gt;&lt;RecNum&gt;498&lt;/RecNum&gt;&lt;DisplayText&gt;(Camacho et al. 2002, Dunne et al. 2002a)&lt;/DisplayText&gt;&lt;record&gt;&lt;rec-number&gt;498&lt;/rec-number&gt;&lt;foreign-keys&gt;&lt;key app="EN" db-id="x5attf9e3ftzs1ezppfvar2mwa2d0a0ts2ds"&gt;498&lt;/key&gt;&lt;/foreign-keys&gt;&lt;ref-type name="Journal Article"&gt;17&lt;/ref-type&gt;&lt;contributors&gt;&lt;authors&gt;&lt;author&gt;Dunne, J. A.&lt;/author&gt;&lt;author&gt;Williams, R. J.&lt;/author&gt;&lt;author&gt;Martinez, N. D.&lt;/author&gt;&lt;/authors&gt;&lt;/contributors&gt;&lt;titles&gt;&lt;title&gt;Food-web structure and network theory: The role of connectance and size&lt;/title&gt;&lt;secondary-title&gt;Proceedings of the National Academy of Sciences of the United States of America&lt;/secondary-title&gt;&lt;/titles&gt;&lt;periodical&gt;&lt;full-title&gt;Proceedings of the National Academy of Sciences of the United States of America&lt;/full-title&gt;&lt;/periodical&gt;&lt;pages&gt;12917-12922&lt;/pages&gt;&lt;volume&gt;99&lt;/volume&gt;&lt;number&gt;20&lt;/number&gt;&lt;dates&gt;&lt;year&gt;2002a&lt;/year&gt;&lt;pub-dates&gt;&lt;date&gt;Oct 1&lt;/date&gt;&lt;/pub-dates&gt;&lt;/dates&gt;&lt;isbn&gt;0027-8424&lt;/isbn&gt;&lt;accession-num&gt;WOS:000178391700076&lt;/accession-num&gt;&lt;urls&gt;&lt;related-urls&gt;&lt;url&gt;&amp;lt;Go to ISI&amp;gt;://WOS:000178391700076&lt;/url&gt;&lt;/related-urls&gt;&lt;/urls&gt;&lt;electronic-resource-num&gt;10.1073/pnas.192407699&lt;/electronic-resource-num&gt;&lt;/record&gt;&lt;/Cite&gt;&lt;Cite&gt;&lt;Author&gt;Camacho&lt;/Author&gt;&lt;Year&gt;2002&lt;/Year&gt;&lt;RecNum&gt;1171&lt;/RecNum&gt;&lt;record&gt;&lt;rec-number&gt;1171&lt;/rec-number&gt;&lt;foreign-keys&gt;&lt;key app="EN" db-id="x5attf9e3ftzs1ezppfvar2mwa2d0a0ts2ds"&gt;1171&lt;/key&gt;&lt;/foreign-keys&gt;&lt;ref-type name="Journal Article"&gt;17&lt;/ref-type&gt;&lt;contributors&gt;&lt;authors&gt;&lt;author&gt;Camacho, J.&lt;/author&gt;&lt;author&gt;Guimera, R.&lt;/author&gt;&lt;author&gt;Amaral, L. A. N.&lt;/author&gt;&lt;/authors&gt;&lt;/contributors&gt;&lt;titles&gt;&lt;title&gt;Robust patterns in food web structure&lt;/title&gt;&lt;secondary-title&gt;Physical Review Letters&lt;/secondary-title&gt;&lt;/titles&gt;&lt;periodical&gt;&lt;full-title&gt;Physical Review Letters&lt;/full-title&gt;&lt;/periodical&gt;&lt;pages&gt;228102-1 - 228102-4&lt;/pages&gt;&lt;volume&gt;88&lt;/volume&gt;&lt;dates&gt;&lt;year&gt;2002&lt;/year&gt;&lt;/dates&gt;&lt;urls&gt;&lt;/urls&gt;&lt;/record&gt;&lt;/Cite&gt;&lt;/EndNote&gt;</w:instrText>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32" w:tooltip="Camacho, 2002 #1171" w:history="1">
        <w:r w:rsidRPr="005851EA">
          <w:rPr>
            <w:rFonts w:eastAsia="MS Mincho" w:cs="Times New Roman"/>
            <w:noProof/>
            <w:color w:val="000000" w:themeColor="text1"/>
            <w:sz w:val="24"/>
            <w:szCs w:val="24"/>
          </w:rPr>
          <w:t>Camacho et al. 2002</w:t>
        </w:r>
      </w:hyperlink>
      <w:r w:rsidRPr="005851EA">
        <w:rPr>
          <w:rFonts w:eastAsia="MS Mincho" w:cs="Times New Roman"/>
          <w:noProof/>
          <w:color w:val="000000" w:themeColor="text1"/>
          <w:sz w:val="24"/>
          <w:szCs w:val="24"/>
        </w:rPr>
        <w:t xml:space="preserve">, </w:t>
      </w:r>
      <w:hyperlink w:anchor="_ENREF_60" w:tooltip="Dunne, 2002a #498" w:history="1">
        <w:r w:rsidRPr="005851EA">
          <w:rPr>
            <w:rFonts w:eastAsia="MS Mincho" w:cs="Times New Roman"/>
            <w:noProof/>
            <w:color w:val="000000" w:themeColor="text1"/>
            <w:sz w:val="24"/>
            <w:szCs w:val="24"/>
          </w:rPr>
          <w:t>Dunne et al. 2002a</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w:t>
      </w:r>
    </w:p>
    <w:p w14:paraId="21661EF8" w14:textId="77777777" w:rsidR="00DF1C0C" w:rsidRPr="005851EA" w:rsidRDefault="00537954" w:rsidP="004C3055">
      <w:pPr>
        <w:autoSpaceDE w:val="0"/>
        <w:autoSpaceDN w:val="0"/>
        <w:adjustRightInd w:val="0"/>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lastRenderedPageBreak/>
        <w:t>Linkage density is a food web property that quantifies the average number of links per node (</w:t>
      </w:r>
      <w:r w:rsidRPr="005851EA">
        <w:rPr>
          <w:rFonts w:eastAsia="MS Mincho" w:cs="Times New Roman"/>
          <w:i/>
          <w:iCs/>
          <w:color w:val="000000" w:themeColor="text1"/>
          <w:sz w:val="24"/>
          <w:szCs w:val="24"/>
        </w:rPr>
        <w:t>D=L/S</w:t>
      </w:r>
      <w:r w:rsidRPr="005851EA">
        <w:rPr>
          <w:rFonts w:eastAsia="MS Mincho" w:cs="Times New Roman"/>
          <w:color w:val="000000" w:themeColor="text1"/>
          <w:sz w:val="24"/>
          <w:szCs w:val="24"/>
        </w:rPr>
        <w:t>) and connectance quantifies the proportion of observed links possible (</w:t>
      </w:r>
      <w:r w:rsidRPr="005851EA">
        <w:rPr>
          <w:rFonts w:eastAsia="MS Mincho" w:cs="Times New Roman"/>
          <w:i/>
          <w:iCs/>
          <w:color w:val="000000" w:themeColor="text1"/>
          <w:sz w:val="24"/>
          <w:szCs w:val="24"/>
        </w:rPr>
        <w:t>C=L/S</w:t>
      </w:r>
      <w:r w:rsidRPr="005851EA">
        <w:rPr>
          <w:rFonts w:eastAsia="MS Mincho" w:cs="Times New Roman"/>
          <w:i/>
          <w:iCs/>
          <w:color w:val="000000" w:themeColor="text1"/>
          <w:sz w:val="24"/>
          <w:szCs w:val="24"/>
          <w:vertAlign w:val="superscript"/>
        </w:rPr>
        <w:t>2</w:t>
      </w:r>
      <w:r w:rsidRPr="005851EA">
        <w:rPr>
          <w:rFonts w:eastAsia="MS Mincho" w:cs="Times New Roman"/>
          <w:color w:val="000000" w:themeColor="text1"/>
          <w:sz w:val="24"/>
          <w:szCs w:val="24"/>
        </w:rPr>
        <w:t xml:space="preserve">). Both properties are measures of food web complexity and several researches have shown how they are related to important network properties such as stability </w:t>
      </w:r>
      <w:r w:rsidRPr="005851EA">
        <w:rPr>
          <w:rFonts w:eastAsia="MS Mincho" w:cs="Times New Roman"/>
          <w:color w:val="000000" w:themeColor="text1"/>
          <w:sz w:val="24"/>
          <w:szCs w:val="24"/>
        </w:rPr>
        <w:fldChar w:fldCharType="begin">
          <w:fldData xml:space="preserve">PEVuZE5vdGU+PENpdGU+PEF1dGhvcj5EdW5uZTwvQXV0aG9yPjxZZWFyPjIwMDJhPC9ZZWFyPjxS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</w:fldData>
        </w:fldChar>
      </w:r>
      <w:r w:rsidRPr="005851EA">
        <w:rPr>
          <w:rFonts w:eastAsia="MS Mincho" w:cs="Times New Roman"/>
          <w:color w:val="000000" w:themeColor="text1"/>
          <w:sz w:val="24"/>
          <w:szCs w:val="24"/>
        </w:rPr>
        <w:instrText xml:space="preserve"> ADDIN EN.CITE </w:instrText>
      </w:r>
      <w:r w:rsidRPr="005851EA">
        <w:rPr>
          <w:rFonts w:eastAsia="MS Mincho" w:cs="Times New Roman"/>
          <w:color w:val="000000" w:themeColor="text1"/>
          <w:sz w:val="24"/>
          <w:szCs w:val="24"/>
        </w:rPr>
        <w:fldChar w:fldCharType="begin">
          <w:fldData xml:space="preserve">PEVuZE5vdGU+PENpdGU+PEF1dGhvcj5EdW5uZTwvQXV0aG9yPjxZZWFyPjIwMDJhPC9ZZWFyPjxS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</w:fldData>
        </w:fldChar>
      </w:r>
      <w:r w:rsidRPr="005851EA">
        <w:rPr>
          <w:rFonts w:eastAsia="MS Mincho" w:cs="Times New Roman"/>
          <w:color w:val="000000" w:themeColor="text1"/>
          <w:sz w:val="24"/>
          <w:szCs w:val="24"/>
        </w:rPr>
        <w:instrText xml:space="preserve"> ADDIN EN.CITE.DATA </w:instrText>
      </w:r>
      <w:r w:rsidRPr="005851EA">
        <w:rPr>
          <w:rFonts w:eastAsia="MS Mincho" w:cs="Times New Roman"/>
          <w:color w:val="000000" w:themeColor="text1"/>
          <w:sz w:val="24"/>
          <w:szCs w:val="24"/>
        </w:rPr>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116" w:tooltip="May, 1973 #1014" w:history="1">
        <w:r w:rsidRPr="005851EA">
          <w:rPr>
            <w:rFonts w:eastAsia="MS Mincho" w:cs="Times New Roman"/>
            <w:noProof/>
            <w:color w:val="000000" w:themeColor="text1"/>
            <w:sz w:val="24"/>
            <w:szCs w:val="24"/>
          </w:rPr>
          <w:t>May 1973</w:t>
        </w:r>
      </w:hyperlink>
      <w:r w:rsidRPr="005851EA">
        <w:rPr>
          <w:rFonts w:eastAsia="MS Mincho" w:cs="Times New Roman"/>
          <w:noProof/>
          <w:color w:val="000000" w:themeColor="text1"/>
          <w:sz w:val="24"/>
          <w:szCs w:val="24"/>
        </w:rPr>
        <w:t xml:space="preserve">, </w:t>
      </w:r>
      <w:hyperlink w:anchor="_ENREF_41" w:tooltip="Cohen, 1984 #1045" w:history="1">
        <w:r w:rsidRPr="005851EA">
          <w:rPr>
            <w:rFonts w:eastAsia="MS Mincho" w:cs="Times New Roman"/>
            <w:noProof/>
            <w:color w:val="000000" w:themeColor="text1"/>
            <w:sz w:val="24"/>
            <w:szCs w:val="24"/>
          </w:rPr>
          <w:t>Cohen and Briand 1984</w:t>
        </w:r>
      </w:hyperlink>
      <w:r w:rsidRPr="005851EA">
        <w:rPr>
          <w:rFonts w:eastAsia="MS Mincho" w:cs="Times New Roman"/>
          <w:noProof/>
          <w:color w:val="000000" w:themeColor="text1"/>
          <w:sz w:val="24"/>
          <w:szCs w:val="24"/>
        </w:rPr>
        <w:t xml:space="preserve">, </w:t>
      </w:r>
      <w:hyperlink w:anchor="_ENREF_137" w:tooltip="Neutel, 2002 #1178" w:history="1">
        <w:r w:rsidRPr="005851EA">
          <w:rPr>
            <w:rFonts w:eastAsia="MS Mincho" w:cs="Times New Roman"/>
            <w:noProof/>
            <w:color w:val="000000" w:themeColor="text1"/>
            <w:sz w:val="24"/>
            <w:szCs w:val="24"/>
          </w:rPr>
          <w:t>Neutel et al. 2002</w:t>
        </w:r>
      </w:hyperlink>
      <w:r w:rsidRPr="005851EA">
        <w:rPr>
          <w:rFonts w:eastAsia="MS Mincho" w:cs="Times New Roman"/>
          <w:noProof/>
          <w:color w:val="000000" w:themeColor="text1"/>
          <w:sz w:val="24"/>
          <w:szCs w:val="24"/>
        </w:rPr>
        <w:t xml:space="preserve">, </w:t>
      </w:r>
      <w:hyperlink w:anchor="_ENREF_60" w:tooltip="Dunne, 2002a #498" w:history="1">
        <w:r w:rsidRPr="005851EA">
          <w:rPr>
            <w:rFonts w:eastAsia="MS Mincho" w:cs="Times New Roman"/>
            <w:noProof/>
            <w:color w:val="000000" w:themeColor="text1"/>
            <w:sz w:val="24"/>
            <w:szCs w:val="24"/>
          </w:rPr>
          <w:t>Dunne et al. 2002a</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Stability was reported to be enhanced in a complex food web through the interaction strength between prey and predators in that food web that appear to be organized in a way that long loops contain many weak links (Neutel et al. 2002). I also calculated the degree distribution for both taxonomic and life stage web (both with and without commercial species) to show how links are distributed among the nodes in the Arabian Gulf food and whether or not it follows the pattern of most food webs (most of the nodes are averagely linked) (Camacho et al. 2002, Dunne et al. 2002a, Dunne et al. 2013) of both prey and predator nodes within each web in order to examine how the node degree (number of links per node) changes between life stage and taxonomic webs and with presence/removal of commercial species and stages. </w:t>
      </w:r>
    </w:p>
    <w:p w14:paraId="54575424" w14:textId="63C9853B" w:rsidR="00DF1C0C" w:rsidRPr="005851EA" w:rsidRDefault="00DF1C0C" w:rsidP="004C3055">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Average node degree is also equal to the number of links a node makes with resources (trophic generality) and the number of links predators make with a node (trophic vulnerability) </w:t>
      </w:r>
      <w:r w:rsidRPr="005851EA">
        <w:rPr>
          <w:rFonts w:eastAsia="MS Mincho" w:cs="Times New Roman"/>
          <w:color w:val="000000" w:themeColor="text1"/>
          <w:sz w:val="24"/>
          <w:szCs w:val="24"/>
        </w:rPr>
        <w:fldChar w:fldCharType="begin"/>
      </w:r>
      <w:r w:rsidRPr="005851EA">
        <w:rPr>
          <w:rFonts w:eastAsia="MS Mincho" w:cs="Times New Roman"/>
          <w:color w:val="000000" w:themeColor="text1"/>
          <w:sz w:val="24"/>
          <w:szCs w:val="24"/>
        </w:rPr>
        <w:instrText xml:space="preserve"> ADDIN EN.CITE &lt;EndNote&gt;&lt;Cite&gt;&lt;Author&gt;Schoener&lt;/Author&gt;&lt;Year&gt;1989&lt;/Year&gt;&lt;RecNum&gt;558&lt;/RecNum&gt;&lt;DisplayText&gt;(Schoener 1989)&lt;/DisplayText&gt;&lt;record&gt;&lt;rec-number&gt;558&lt;/rec-number&gt;&lt;foreign-keys&gt;&lt;key app="EN" db-id="x5attf9e3ftzs1ezppfvar2mwa2d0a0ts2ds"&gt;558&lt;/key&gt;&lt;/foreign-keys&gt;&lt;ref-type name="Journal Article"&gt;17&lt;/ref-type&gt;&lt;contributors&gt;&lt;authors&gt;&lt;author&gt;Schoener, T. W.&lt;/author&gt;&lt;/authors&gt;&lt;/contributors&gt;&lt;titles&gt;&lt;title&gt;Food webs from the small to the large&lt;/title&gt;&lt;secondary-title&gt;Ecology&lt;/secondary-title&gt;&lt;/titles&gt;&lt;periodical&gt;&lt;full-title&gt;Ecology&lt;/full-title&gt;&lt;/periodical&gt;&lt;pages&gt;1559-1589&lt;/pages&gt;&lt;volume&gt;70&lt;/volume&gt;&lt;number&gt;6&lt;/number&gt;&lt;dates&gt;&lt;year&gt;1989&lt;/year&gt;&lt;pub-dates&gt;&lt;date&gt;Dec&lt;/date&gt;&lt;/pub-dates&gt;&lt;/dates&gt;&lt;isbn&gt;0012-9658&lt;/isbn&gt;&lt;accession-num&gt;WOS:A1989CE15000001&lt;/accession-num&gt;&lt;urls&gt;&lt;related-urls&gt;&lt;url&gt;&amp;lt;Go to ISI&amp;gt;://WOS:A1989CE15000001&lt;/url&gt;&lt;/related-urls&gt;&lt;/urls&gt;&lt;electronic-resource-num&gt;10.2307/1938088&lt;/electronic-resource-num&gt;&lt;/record&gt;&lt;/Cite&gt;&lt;/EndNote&gt;</w:instrText>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161" w:tooltip="Schoener, 1989 #558" w:history="1">
        <w:r w:rsidRPr="005851EA">
          <w:rPr>
            <w:rFonts w:eastAsia="MS Mincho" w:cs="Times New Roman"/>
            <w:noProof/>
            <w:color w:val="000000" w:themeColor="text1"/>
            <w:sz w:val="24"/>
            <w:szCs w:val="24"/>
          </w:rPr>
          <w:t>Schoener 1989</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The variance in generality (</w:t>
      </w:r>
      <w:r w:rsidRPr="005851EA">
        <w:rPr>
          <w:rFonts w:eastAsia="MS Mincho" w:cs="Times New Roman"/>
          <w:i/>
          <w:iCs/>
          <w:color w:val="000000" w:themeColor="text1"/>
          <w:sz w:val="24"/>
          <w:szCs w:val="24"/>
        </w:rPr>
        <w:t>GenSD</w:t>
      </w:r>
      <w:r w:rsidRPr="005851EA">
        <w:rPr>
          <w:rFonts w:eastAsia="MS Mincho" w:cs="Times New Roman"/>
          <w:color w:val="000000" w:themeColor="text1"/>
          <w:sz w:val="24"/>
          <w:szCs w:val="24"/>
        </w:rPr>
        <w:t>) as well as in vulnerability (</w:t>
      </w:r>
      <w:r w:rsidRPr="005851EA">
        <w:rPr>
          <w:rFonts w:eastAsia="MS Mincho" w:cs="Times New Roman"/>
          <w:i/>
          <w:iCs/>
          <w:color w:val="000000" w:themeColor="text1"/>
          <w:sz w:val="24"/>
          <w:szCs w:val="24"/>
        </w:rPr>
        <w:t>VulSD</w:t>
      </w:r>
      <w:r w:rsidRPr="005851EA">
        <w:rPr>
          <w:rFonts w:eastAsia="MS Mincho" w:cs="Times New Roman"/>
          <w:color w:val="000000" w:themeColor="text1"/>
          <w:sz w:val="24"/>
          <w:szCs w:val="24"/>
        </w:rPr>
        <w:t>) were considered in order to understand how the difference between taxonomic and life-stage, and the presence/removal of commercial species affected the variation in these properties within the food web as this affects the number of nodes, number of links, and thus the level of generality and vulnerability.</w:t>
      </w:r>
    </w:p>
    <w:p w14:paraId="06FABC1F" w14:textId="2EF948C4" w:rsidR="00DF1C0C" w:rsidRPr="005851EA" w:rsidRDefault="00DF1C0C" w:rsidP="00DA21C8">
      <w:pPr>
        <w:keepNext/>
        <w:keepLines/>
        <w:spacing w:before="200" w:after="0" w:line="480" w:lineRule="auto"/>
        <w:jc w:val="both"/>
        <w:outlineLvl w:val="1"/>
        <w:rPr>
          <w:rFonts w:eastAsia="MS Mincho" w:cs="Times New Roman"/>
          <w:color w:val="000000" w:themeColor="text1"/>
          <w:sz w:val="28"/>
          <w:szCs w:val="28"/>
        </w:rPr>
      </w:pPr>
      <w:r w:rsidRPr="005851EA">
        <w:rPr>
          <w:rFonts w:eastAsia="MS Gothic" w:cs="Times New Roman"/>
          <w:b/>
          <w:bCs/>
          <w:color w:val="000000" w:themeColor="text1"/>
          <w:sz w:val="28"/>
          <w:szCs w:val="28"/>
        </w:rPr>
        <w:lastRenderedPageBreak/>
        <w:t xml:space="preserve">4.3.4. Generality and </w:t>
      </w:r>
      <w:r w:rsidR="00DA21C8" w:rsidRPr="005851EA">
        <w:rPr>
          <w:rFonts w:eastAsia="MS Gothic" w:cs="Times New Roman"/>
          <w:b/>
          <w:bCs/>
          <w:color w:val="000000" w:themeColor="text1"/>
          <w:sz w:val="28"/>
          <w:szCs w:val="28"/>
        </w:rPr>
        <w:t>v</w:t>
      </w:r>
      <w:r w:rsidRPr="005851EA">
        <w:rPr>
          <w:rFonts w:eastAsia="MS Gothic" w:cs="Times New Roman"/>
          <w:b/>
          <w:bCs/>
          <w:color w:val="000000" w:themeColor="text1"/>
          <w:sz w:val="28"/>
          <w:szCs w:val="28"/>
        </w:rPr>
        <w:t>ulnerability</w:t>
      </w:r>
    </w:p>
    <w:p w14:paraId="309D79D4" w14:textId="6B479397" w:rsidR="00E12360" w:rsidRPr="005851EA" w:rsidRDefault="00DF1C0C" w:rsidP="004C3055">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Vulnerability for each food web node (see Structural Analyses above) </w:t>
      </w:r>
      <w:r w:rsidR="00FB49F4" w:rsidRPr="005851EA">
        <w:rPr>
          <w:rFonts w:eastAsia="MS Mincho" w:cs="Times New Roman"/>
          <w:color w:val="000000" w:themeColor="text1"/>
          <w:sz w:val="24"/>
          <w:szCs w:val="24"/>
        </w:rPr>
        <w:t xml:space="preserve">was </w:t>
      </w:r>
      <w:r w:rsidRPr="005851EA">
        <w:rPr>
          <w:rFonts w:eastAsia="MS Mincho" w:cs="Times New Roman"/>
          <w:color w:val="000000" w:themeColor="text1"/>
          <w:sz w:val="24"/>
          <w:szCs w:val="24"/>
        </w:rPr>
        <w:t xml:space="preserve">calculated in order to determine the most vulnerable (targeted) prey species in the Arabian Gulf food web. I identified the top 5% most vulnerable species in the taxonomic and life stage (with commercial species) webs in order to identify the primary food items in both webs with commercial species. </w:t>
      </w:r>
      <w:r w:rsidR="00A06090" w:rsidRPr="005851EA">
        <w:rPr>
          <w:rFonts w:eastAsia="MS Mincho" w:cs="Times New Roman"/>
          <w:color w:val="000000" w:themeColor="text1"/>
          <w:sz w:val="24"/>
          <w:szCs w:val="24"/>
        </w:rPr>
        <w:t xml:space="preserve">High vulnerability is marked by high numbers of consumers feeding on a resource.  </w:t>
      </w:r>
      <w:r w:rsidRPr="005851EA">
        <w:rPr>
          <w:rFonts w:eastAsia="MS Mincho" w:cs="Times New Roman"/>
          <w:color w:val="000000" w:themeColor="text1"/>
          <w:sz w:val="24"/>
          <w:szCs w:val="24"/>
        </w:rPr>
        <w:t xml:space="preserve">Similar analysis was not carried for the same webs without commercial species because the aim for this test is to identify if there are commercial species among the top 5% of the most vulnerable species. Cheddar package in R (Hudson 2013) was used to calculate the standard vulnerability for every node in the aforementioned food webs and </w:t>
      </w:r>
      <w:r w:rsidR="00E12360" w:rsidRPr="005851EA">
        <w:rPr>
          <w:rFonts w:eastAsia="MS Mincho" w:cs="Times New Roman"/>
          <w:color w:val="000000" w:themeColor="text1"/>
          <w:sz w:val="24"/>
          <w:szCs w:val="24"/>
        </w:rPr>
        <w:t xml:space="preserve">then sorted and ranked in order from highest to lowest for all including the top 5% most vulnerable species (Fig. 6). Generality was assessed to examine the level of predation by consumers through </w:t>
      </w:r>
      <w:r w:rsidR="00E12360" w:rsidRPr="005851EA">
        <w:rPr>
          <w:rFonts w:eastAsia="MS Mincho" w:cs="Times New Roman"/>
          <w:i/>
          <w:color w:val="000000" w:themeColor="text1"/>
          <w:sz w:val="24"/>
          <w:szCs w:val="24"/>
        </w:rPr>
        <w:t>GenSD</w:t>
      </w:r>
      <w:r w:rsidR="00E12360" w:rsidRPr="005851EA">
        <w:rPr>
          <w:rFonts w:eastAsia="MS Mincho" w:cs="Times New Roman"/>
          <w:color w:val="000000" w:themeColor="text1"/>
          <w:sz w:val="24"/>
          <w:szCs w:val="24"/>
        </w:rPr>
        <w:t xml:space="preserve"> and how it has increased (or decreased) in the food web in relation to other properties, mainly connectance and the same was applied for vulnerability through </w:t>
      </w:r>
      <w:r w:rsidR="00E12360" w:rsidRPr="005851EA">
        <w:rPr>
          <w:rFonts w:eastAsia="MS Mincho" w:cs="Times New Roman"/>
          <w:i/>
          <w:iCs/>
          <w:color w:val="000000" w:themeColor="text1"/>
          <w:sz w:val="24"/>
          <w:szCs w:val="24"/>
        </w:rPr>
        <w:t>VulSD</w:t>
      </w:r>
      <w:r w:rsidR="00E12360" w:rsidRPr="005851EA">
        <w:rPr>
          <w:rFonts w:eastAsia="MS Mincho" w:cs="Times New Roman"/>
          <w:color w:val="000000" w:themeColor="text1"/>
          <w:sz w:val="24"/>
          <w:szCs w:val="24"/>
        </w:rPr>
        <w:t>.</w:t>
      </w:r>
    </w:p>
    <w:p w14:paraId="247D5A3D" w14:textId="77777777" w:rsidR="00E12360" w:rsidRPr="005851EA" w:rsidRDefault="00E12360" w:rsidP="00E12360">
      <w:pPr>
        <w:keepNext/>
        <w:keepLines/>
        <w:spacing w:before="200" w:after="0" w:line="240" w:lineRule="auto"/>
        <w:jc w:val="both"/>
        <w:outlineLvl w:val="1"/>
        <w:rPr>
          <w:rFonts w:eastAsia="MS Gothic" w:cs="Times New Roman"/>
          <w:b/>
          <w:bCs/>
          <w:color w:val="000000" w:themeColor="text1"/>
          <w:sz w:val="28"/>
          <w:szCs w:val="28"/>
        </w:rPr>
      </w:pPr>
      <w:r w:rsidRPr="005851EA">
        <w:rPr>
          <w:rFonts w:eastAsia="MS Gothic" w:cs="Times New Roman"/>
          <w:b/>
          <w:bCs/>
          <w:color w:val="000000" w:themeColor="text1"/>
          <w:sz w:val="28"/>
          <w:szCs w:val="28"/>
        </w:rPr>
        <w:t>4.3.5. Trophic level and omnivory</w:t>
      </w:r>
    </w:p>
    <w:p w14:paraId="77FBA056" w14:textId="77777777" w:rsidR="00E12360" w:rsidRPr="005851EA" w:rsidRDefault="00E12360" w:rsidP="00E12360">
      <w:pPr>
        <w:spacing w:after="0" w:line="240" w:lineRule="auto"/>
        <w:rPr>
          <w:rFonts w:eastAsia="MS Mincho" w:cs="Times New Roman"/>
          <w:color w:val="000000" w:themeColor="text1"/>
          <w:sz w:val="24"/>
          <w:szCs w:val="24"/>
        </w:rPr>
      </w:pPr>
    </w:p>
    <w:p w14:paraId="0B42FCB4" w14:textId="77777777" w:rsidR="00E12360" w:rsidRPr="005851EA" w:rsidRDefault="00E12360" w:rsidP="004C3055">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The short-weighted trophic level was calculated for each node in each food web (see Box. 1) using Network3D software (Williams 2010). These values were used to obtain the mean trophic level per web and to investigate alterations in trophic levels because of the disaggregation that took place in the life stage food web. </w:t>
      </w:r>
    </w:p>
    <w:p w14:paraId="7561A39B" w14:textId="77777777" w:rsidR="00414590" w:rsidRPr="005851EA" w:rsidRDefault="00E12360" w:rsidP="004C3055">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The trophic-level designations were used to calculate omnivory (Box. 1), which is defined as having a trophic position that is not within 0.05 of an integer value </w:t>
      </w:r>
      <w:r w:rsidRPr="005851EA">
        <w:rPr>
          <w:rFonts w:eastAsia="MS Mincho" w:cs="Times New Roman"/>
          <w:color w:val="000000" w:themeColor="text1"/>
          <w:sz w:val="24"/>
          <w:szCs w:val="24"/>
        </w:rPr>
        <w:fldChar w:fldCharType="begin"/>
      </w:r>
      <w:r w:rsidRPr="005851EA">
        <w:rPr>
          <w:rFonts w:eastAsia="MS Mincho" w:cs="Times New Roman"/>
          <w:color w:val="000000" w:themeColor="text1"/>
          <w:sz w:val="24"/>
          <w:szCs w:val="24"/>
        </w:rPr>
        <w:instrText xml:space="preserve"> ADDIN EN.CITE &lt;EndNote&gt;&lt;Cite&gt;&lt;Author&gt;Thompson&lt;/Author&gt;&lt;Year&gt;2007&lt;/Year&gt;&lt;RecNum&gt;1123&lt;/RecNum&gt;&lt;DisplayText&gt;(Thompson et al. 2007)&lt;/DisplayText&gt;&lt;record&gt;&lt;rec-number&gt;1123&lt;/rec-number&gt;&lt;foreign-keys&gt;&lt;key app="EN" db-id="x5attf9e3ftzs1ezppfvar2mwa2d0a0ts2ds"&gt;1123&lt;/key&gt;&lt;/foreign-keys&gt;&lt;ref-type name="Journal Article"&gt;17&lt;/ref-type&gt;&lt;contributors&gt;&lt;authors&gt;&lt;author&gt;Thompson, R. M. &lt;/author&gt;&lt;author&gt;Hemberg, M. &lt;/author&gt;&lt;author&gt;Starzomski, B. M. &lt;/author&gt;&lt;author&gt;Shurin, J. B.  &lt;/author&gt;&lt;/authors&gt;&lt;/contributors&gt;&lt;titles&gt;&lt;title&gt;Trophic levels and trophic tangles: the prevalence of omnivory in real food webs&lt;/title&gt;&lt;secondary-title&gt;Ecology &lt;/secondary-title&gt;&lt;/titles&gt;&lt;periodical&gt;&lt;full-title&gt;Ecology&lt;/full-title&gt;&lt;/periodical&gt;&lt;pages&gt;612-617&lt;/pages&gt;&lt;volume&gt;88&lt;/volume&gt;&lt;dates&gt;&lt;year&gt;2007&lt;/year&gt;&lt;/dates&gt;&lt;urls&gt;&lt;/urls&gt;&lt;/record&gt;&lt;/Cite&gt;&lt;/EndNote&gt;</w:instrText>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176" w:tooltip="Thompson, 2007 #1123" w:history="1">
        <w:r w:rsidRPr="005851EA">
          <w:rPr>
            <w:rFonts w:eastAsia="MS Mincho" w:cs="Times New Roman"/>
            <w:noProof/>
            <w:color w:val="000000" w:themeColor="text1"/>
            <w:sz w:val="24"/>
            <w:szCs w:val="24"/>
          </w:rPr>
          <w:t xml:space="preserve">Thompson </w:t>
        </w:r>
        <w:r w:rsidRPr="005851EA">
          <w:rPr>
            <w:rFonts w:eastAsia="MS Mincho" w:cs="Times New Roman"/>
            <w:noProof/>
            <w:color w:val="000000" w:themeColor="text1"/>
            <w:sz w:val="24"/>
            <w:szCs w:val="24"/>
          </w:rPr>
          <w:lastRenderedPageBreak/>
          <w:t>et al. 2007</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For calculations of trophic level and omnivory, the non-feeding life stages of heterotrophs (e.g. males of paracalnid copepods and naupliar stages of some decapods) were not grouped within their previous feeding life stage as such grouping was performed by other studies (e.g. Preston et al. 2014). Although this will make them look as basal taxa with trophic level zero despite being heterotrophs but I tried to mimic reality at this stage. Grouping was not performed in this study due to errors that occurred due to the large number of nodes and links, therefore the taxonomic web included only adults.  </w:t>
      </w:r>
      <w:r w:rsidR="00414590" w:rsidRPr="005851EA">
        <w:rPr>
          <w:rFonts w:eastAsia="MS Mincho" w:cs="Times New Roman"/>
          <w:color w:val="000000" w:themeColor="text1"/>
          <w:sz w:val="24"/>
          <w:szCs w:val="24"/>
        </w:rPr>
        <w:t>The non-feeding life stages in the food web were not removed for these analyses because they frequently have a completely different set of predators than other stages and this adds valuable information to the network.</w:t>
      </w:r>
    </w:p>
    <w:p w14:paraId="21230077" w14:textId="77777777" w:rsidR="00414590" w:rsidRPr="005851EA" w:rsidRDefault="00414590" w:rsidP="00414590">
      <w:pPr>
        <w:spacing w:after="0" w:line="480" w:lineRule="auto"/>
        <w:jc w:val="both"/>
        <w:rPr>
          <w:rFonts w:eastAsia="MS Gothic" w:cs="Times New Roman"/>
          <w:b/>
          <w:bCs/>
          <w:color w:val="000000" w:themeColor="text1"/>
          <w:sz w:val="28"/>
          <w:szCs w:val="28"/>
          <w:rtl/>
        </w:rPr>
      </w:pPr>
      <w:r w:rsidRPr="005851EA">
        <w:rPr>
          <w:rFonts w:eastAsia="MS Gothic" w:cs="Times New Roman"/>
          <w:b/>
          <w:bCs/>
          <w:color w:val="000000" w:themeColor="text1"/>
          <w:sz w:val="28"/>
          <w:szCs w:val="28"/>
        </w:rPr>
        <w:t>4.3.6. Comparison with other marine food webs</w:t>
      </w:r>
    </w:p>
    <w:p w14:paraId="56D5955E" w14:textId="77777777" w:rsidR="00414590" w:rsidRPr="005851EA" w:rsidRDefault="00414590" w:rsidP="004C3055">
      <w:pPr>
        <w:spacing w:after="0" w:line="480" w:lineRule="auto"/>
        <w:ind w:firstLine="720"/>
        <w:jc w:val="both"/>
        <w:rPr>
          <w:rFonts w:eastAsia="MS Gothic" w:cs="Times New Roman"/>
          <w:color w:val="000000" w:themeColor="text1"/>
          <w:sz w:val="24"/>
          <w:szCs w:val="24"/>
        </w:rPr>
      </w:pPr>
      <w:r w:rsidRPr="005851EA">
        <w:rPr>
          <w:rFonts w:eastAsia="MS Mincho" w:cs="Times New Roman"/>
          <w:color w:val="000000" w:themeColor="text1"/>
          <w:sz w:val="24"/>
          <w:szCs w:val="24"/>
        </w:rPr>
        <w:t xml:space="preserve">Published characteristics of six previously reported marine food webs were collected from the literature (see Table III) in order to compare to those from the Arabian Gulf food web to see if having large number of nodes and links (especially in the Arabian Gulf life stage food web) will result in a different outcome from those previously reported marine food webs. These food webs were chosen because of their relatively detailed trophic interaction data reported so far (Dunne et al. 2004). </w:t>
      </w:r>
    </w:p>
    <w:p w14:paraId="36AC6AD5" w14:textId="77777777" w:rsidR="004C3055" w:rsidRPr="005851EA" w:rsidRDefault="004C3055" w:rsidP="004C3055">
      <w:pPr>
        <w:spacing w:line="480" w:lineRule="auto"/>
        <w:jc w:val="both"/>
        <w:rPr>
          <w:rFonts w:eastAsia="MS Mincho" w:cs="Arial"/>
          <w:b/>
          <w:bCs/>
          <w:color w:val="000000" w:themeColor="text1"/>
          <w:sz w:val="32"/>
          <w:szCs w:val="32"/>
        </w:rPr>
      </w:pPr>
      <w:r w:rsidRPr="005851EA">
        <w:rPr>
          <w:rFonts w:eastAsia="MS Mincho" w:cs="Arial"/>
          <w:b/>
          <w:bCs/>
          <w:color w:val="000000" w:themeColor="text1"/>
          <w:sz w:val="32"/>
          <w:szCs w:val="32"/>
        </w:rPr>
        <w:t>4.4. Results</w:t>
      </w:r>
    </w:p>
    <w:p w14:paraId="0F8B4520" w14:textId="77777777" w:rsidR="004C3055" w:rsidRPr="005851EA" w:rsidRDefault="004C3055" w:rsidP="004C3055">
      <w:pPr>
        <w:spacing w:line="480" w:lineRule="auto"/>
        <w:jc w:val="both"/>
        <w:rPr>
          <w:rFonts w:eastAsia="MS Mincho" w:cs="Arial"/>
          <w:b/>
          <w:bCs/>
          <w:color w:val="000000" w:themeColor="text1"/>
          <w:sz w:val="28"/>
          <w:szCs w:val="28"/>
        </w:rPr>
      </w:pPr>
      <w:r w:rsidRPr="005851EA">
        <w:rPr>
          <w:rFonts w:eastAsia="MS Mincho" w:cs="Arial"/>
          <w:b/>
          <w:bCs/>
          <w:color w:val="000000" w:themeColor="text1"/>
          <w:sz w:val="28"/>
          <w:szCs w:val="28"/>
        </w:rPr>
        <w:t xml:space="preserve">4.4.1. Food web versions </w:t>
      </w:r>
    </w:p>
    <w:p w14:paraId="6C1C19EE" w14:textId="77777777" w:rsidR="00447B40" w:rsidRDefault="004C3055" w:rsidP="004C3055">
      <w:pPr>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The most species rich food web was the life-stage web with commercial species.  Disaggregating the organisms with distinct ontogenetic shift at each life-stage resulted in a </w:t>
      </w:r>
    </w:p>
    <w:p w14:paraId="5D32EF39" w14:textId="76182215" w:rsidR="00853886" w:rsidRPr="005851EA" w:rsidRDefault="001A1EF9" w:rsidP="001A1EF9">
      <w:pPr>
        <w:spacing w:line="480" w:lineRule="auto"/>
        <w:ind w:firstLine="720"/>
        <w:jc w:val="center"/>
        <w:rPr>
          <w:rFonts w:eastAsia="MS Mincho" w:cs="Times New Roman"/>
          <w:color w:val="000000" w:themeColor="text1"/>
          <w:sz w:val="24"/>
          <w:szCs w:val="24"/>
        </w:rPr>
      </w:pPr>
      <w:r w:rsidRPr="00447B40">
        <w:rPr>
          <w:rFonts w:eastAsia="Times New Roman" w:cs="Arial"/>
          <w:noProof/>
          <w:color w:val="000000" w:themeColor="text1"/>
          <w:sz w:val="24"/>
          <w:szCs w:val="24"/>
        </w:rPr>
        <w:lastRenderedPageBreak/>
        <w:drawing>
          <wp:anchor distT="0" distB="0" distL="114300" distR="114300" simplePos="0" relativeHeight="251668992" behindDoc="0" locked="0" layoutInCell="1" allowOverlap="1" wp14:anchorId="5FF73110" wp14:editId="5A096227">
            <wp:simplePos x="0" y="0"/>
            <wp:positionH relativeFrom="margin">
              <wp:align>right</wp:align>
            </wp:positionH>
            <wp:positionV relativeFrom="paragraph">
              <wp:posOffset>548640</wp:posOffset>
            </wp:positionV>
            <wp:extent cx="5577840" cy="7313985"/>
            <wp:effectExtent l="0" t="0" r="3810" b="1270"/>
            <wp:wrapSquare wrapText="bothSides"/>
            <wp:docPr id="4" name="Picture 4" descr="C:\Users\Mohammad\AppData\Local\Microsoft\Windows\INetCache\IE\BHR3IPY1\fig 2 fw chapter-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mad\AppData\Local\Microsoft\Windows\INetCache\IE\BHR3IPY1\fig 2 fw chapter-page-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7840" cy="7313985"/>
                    </a:xfrm>
                    <a:prstGeom prst="rect">
                      <a:avLst/>
                    </a:prstGeom>
                    <a:noFill/>
                    <a:ln>
                      <a:noFill/>
                    </a:ln>
                  </pic:spPr>
                </pic:pic>
              </a:graphicData>
            </a:graphic>
          </wp:anchor>
        </w:drawing>
      </w:r>
      <w:r w:rsidR="00853886" w:rsidRPr="005851EA">
        <w:rPr>
          <w:rFonts w:eastAsia="Times New Roman" w:cs="Arial"/>
          <w:color w:val="000000" w:themeColor="text1"/>
          <w:sz w:val="24"/>
          <w:szCs w:val="24"/>
        </w:rPr>
        <w:br w:type="page"/>
      </w:r>
    </w:p>
    <w:p w14:paraId="2CC11C5C" w14:textId="77777777" w:rsidR="004C3055" w:rsidRPr="005851EA" w:rsidRDefault="004C3055" w:rsidP="004C3055">
      <w:pPr>
        <w:spacing w:line="480" w:lineRule="auto"/>
        <w:jc w:val="both"/>
        <w:rPr>
          <w:rFonts w:eastAsia="MS Gothic" w:cs="Times New Roman"/>
          <w:b/>
          <w:bCs/>
          <w:color w:val="000000" w:themeColor="text1"/>
          <w:sz w:val="28"/>
          <w:szCs w:val="28"/>
        </w:rPr>
      </w:pPr>
      <w:r w:rsidRPr="005851EA">
        <w:rPr>
          <w:rFonts w:eastAsia="MS Mincho" w:cs="Arial"/>
          <w:color w:val="000000" w:themeColor="text1"/>
          <w:sz w:val="24"/>
          <w:szCs w:val="24"/>
        </w:rPr>
        <w:lastRenderedPageBreak/>
        <w:t xml:space="preserve">food web with 1003 nodes (Table I). The life-stage food web had 20.74%, 76.87%, and 2.39%, for basal, intermediate, and top species, respectively (Table I). In contrast, the taxonomic web had only 651 nodes with 26.88%, 70.046%, and 3.72%, for basal, intermediate, and top species, respectively (Table I). </w:t>
      </w:r>
    </w:p>
    <w:p w14:paraId="59667BD3" w14:textId="77777777" w:rsidR="00853886" w:rsidRPr="005851EA" w:rsidRDefault="00853886" w:rsidP="00853886">
      <w:pPr>
        <w:keepNext/>
        <w:keepLines/>
        <w:spacing w:before="200" w:after="0" w:line="240" w:lineRule="auto"/>
        <w:outlineLvl w:val="1"/>
        <w:rPr>
          <w:rFonts w:eastAsia="MS Gothic" w:cs="Times New Roman"/>
          <w:b/>
          <w:bCs/>
          <w:color w:val="000000" w:themeColor="text1"/>
          <w:sz w:val="28"/>
          <w:szCs w:val="28"/>
        </w:rPr>
      </w:pPr>
      <w:r w:rsidRPr="005851EA">
        <w:rPr>
          <w:rFonts w:eastAsia="MS Gothic" w:cs="Times New Roman"/>
          <w:b/>
          <w:bCs/>
          <w:color w:val="000000" w:themeColor="text1"/>
          <w:sz w:val="28"/>
          <w:szCs w:val="28"/>
        </w:rPr>
        <w:t>4.4.2. Commercial vs non-commercial in taxonomic and life stage webs</w:t>
      </w:r>
    </w:p>
    <w:p w14:paraId="4BA9271E" w14:textId="77777777" w:rsidR="00853886" w:rsidRPr="005851EA" w:rsidRDefault="00853886" w:rsidP="00853886">
      <w:pPr>
        <w:spacing w:after="0" w:line="240" w:lineRule="auto"/>
        <w:rPr>
          <w:rFonts w:eastAsia="MS Mincho" w:cs="Times New Roman"/>
          <w:color w:val="000000" w:themeColor="text1"/>
          <w:sz w:val="24"/>
          <w:szCs w:val="24"/>
        </w:rPr>
      </w:pPr>
    </w:p>
    <w:p w14:paraId="334E7F18" w14:textId="77777777" w:rsidR="00853886" w:rsidRPr="005851EA" w:rsidRDefault="00853886" w:rsidP="004C3055">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The numbers of commercial and non-commercial nodes in the taxonomic web were 46 and 605 (Fig. 3A), respectively, while the numbers in the life stage web were 229 and 774, respectively (Fig. 3B). The number of nodes for different life stages of different organisms in the life stage food web were 21 eggs, 87 juveniles, 235 larvae, and 645 adults (Fig. 3C). The majority of larvae belong to fish and crustaceans in addition to some other organisms such as molluscs and worms. The food web also has six basal nodes that are not classified into any of the aforementioned life stages, and they are crustacean fragments, crustacean remains, fish scales, fish remains, detritus, and macrophytal detritus (Fig.3C).  </w:t>
      </w:r>
    </w:p>
    <w:p w14:paraId="7DA27C62" w14:textId="34BFF682" w:rsidR="00C0257A" w:rsidRPr="005851EA" w:rsidRDefault="00853886" w:rsidP="004C3055">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Food webs are strongly size structured, and that is obvious in the food web in this study (Fig. 4). The feeding interactions between stages are illustrated in the life stage web (Fig. 4 life stage web by stage), where the diet breadth of some nodes is very diverse.  The taxonomic web clearly shows a reduction in the number of nodes for both commercial and non-commercial species (Fig.4 taxonomic web).</w:t>
      </w:r>
    </w:p>
    <w:p w14:paraId="51ED09B8" w14:textId="31F16BF0" w:rsidR="00853886" w:rsidRPr="005851EA" w:rsidRDefault="00853886" w:rsidP="007D2DB0">
      <w:pPr>
        <w:rPr>
          <w:rFonts w:eastAsia="MS Mincho" w:cs="Times New Roman"/>
          <w:color w:val="000000" w:themeColor="text1"/>
          <w:sz w:val="24"/>
          <w:szCs w:val="24"/>
        </w:rPr>
      </w:pPr>
      <w:r w:rsidRPr="005851EA">
        <w:rPr>
          <w:rFonts w:eastAsia="MS Gothic" w:cs="Times New Roman"/>
          <w:b/>
          <w:bCs/>
          <w:color w:val="000000" w:themeColor="text1"/>
          <w:sz w:val="28"/>
          <w:szCs w:val="28"/>
        </w:rPr>
        <w:t>4.4.3. Food web properties</w:t>
      </w:r>
    </w:p>
    <w:p w14:paraId="37B1EC21" w14:textId="27CFD1CD" w:rsidR="00537954" w:rsidRPr="005851EA" w:rsidRDefault="00853886" w:rsidP="008A65F5">
      <w:pPr>
        <w:spacing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The disaggregation of the nodes resulted in an increase in the number of trophic links from 39,401 to 71,210 in the presence of commercial species in both taxonomic and life stage food webs, respectively (Table I). Linkage density was the lowest in the taxonomic </w:t>
      </w:r>
      <w:r w:rsidRPr="005851EA">
        <w:rPr>
          <w:rFonts w:eastAsia="MS Mincho" w:cs="Times New Roman"/>
          <w:color w:val="000000" w:themeColor="text1"/>
          <w:sz w:val="24"/>
          <w:szCs w:val="24"/>
        </w:rPr>
        <w:lastRenderedPageBreak/>
        <w:t>food web without commercial species (</w:t>
      </w:r>
      <w:r w:rsidRPr="005851EA">
        <w:rPr>
          <w:rFonts w:eastAsia="MS Mincho" w:cs="Times New Roman"/>
          <w:i/>
          <w:iCs/>
          <w:color w:val="000000" w:themeColor="text1"/>
          <w:sz w:val="24"/>
          <w:szCs w:val="24"/>
        </w:rPr>
        <w:t>L/S</w:t>
      </w:r>
      <w:r w:rsidRPr="005851EA">
        <w:rPr>
          <w:rFonts w:eastAsia="MS Mincho" w:cs="Times New Roman"/>
          <w:color w:val="000000" w:themeColor="text1"/>
          <w:sz w:val="24"/>
          <w:szCs w:val="24"/>
        </w:rPr>
        <w:t xml:space="preserve">= 59.17) and it increased with both number of nodes and number of trophic links (Table I). On the other hand, the value of connectance decreased with increasing number of nodes due to the effect of the presence of life stages in the life stage food web (Table I). Percentage of basal and top species were decreased with increasing number of nodes, unlike the percentage of intermediate species that increased with increasing number of nodes (Table I). </w:t>
      </w:r>
      <w:r w:rsidRPr="005851EA">
        <w:rPr>
          <w:rFonts w:eastAsia="MS Mincho" w:cs="Times New Roman"/>
          <w:i/>
          <w:iCs/>
          <w:color w:val="000000" w:themeColor="text1"/>
          <w:sz w:val="24"/>
          <w:szCs w:val="24"/>
        </w:rPr>
        <w:t xml:space="preserve">GenSD </w:t>
      </w:r>
      <w:r w:rsidRPr="005851EA">
        <w:rPr>
          <w:rFonts w:eastAsia="MS Mincho" w:cs="Times New Roman"/>
          <w:color w:val="000000" w:themeColor="text1"/>
          <w:sz w:val="24"/>
          <w:szCs w:val="24"/>
        </w:rPr>
        <w:t xml:space="preserve">was not significantly different in numerical terms in both food webs with and without commercial species but it was lowest in the largest food web (life stage with commercial species, </w:t>
      </w:r>
      <w:r w:rsidRPr="005851EA">
        <w:rPr>
          <w:rFonts w:eastAsia="MS Mincho" w:cs="Times New Roman"/>
          <w:i/>
          <w:color w:val="000000" w:themeColor="text1"/>
          <w:sz w:val="24"/>
          <w:szCs w:val="24"/>
        </w:rPr>
        <w:t>GenSD</w:t>
      </w:r>
      <w:r w:rsidRPr="005851EA">
        <w:rPr>
          <w:rFonts w:eastAsia="MS Mincho" w:cs="Times New Roman"/>
          <w:color w:val="000000" w:themeColor="text1"/>
          <w:sz w:val="24"/>
          <w:szCs w:val="24"/>
        </w:rPr>
        <w:t xml:space="preserve">=1.018) and highest in the smallest food web (taxonomic web without commercial species, </w:t>
      </w:r>
      <w:r w:rsidRPr="005851EA">
        <w:rPr>
          <w:rFonts w:eastAsia="MS Mincho" w:cs="Times New Roman"/>
          <w:i/>
          <w:color w:val="000000" w:themeColor="text1"/>
          <w:sz w:val="24"/>
          <w:szCs w:val="24"/>
        </w:rPr>
        <w:t>GenSD</w:t>
      </w:r>
      <w:r w:rsidRPr="005851EA">
        <w:rPr>
          <w:rFonts w:eastAsia="MS Mincho" w:cs="Times New Roman"/>
          <w:color w:val="000000" w:themeColor="text1"/>
          <w:sz w:val="24"/>
          <w:szCs w:val="24"/>
        </w:rPr>
        <w:t xml:space="preserve">=1.036) as shown in Table I. So the value of </w:t>
      </w:r>
      <w:r w:rsidRPr="005851EA">
        <w:rPr>
          <w:rFonts w:eastAsia="MS Mincho" w:cs="Times New Roman"/>
          <w:i/>
          <w:color w:val="000000" w:themeColor="text1"/>
          <w:sz w:val="24"/>
          <w:szCs w:val="24"/>
        </w:rPr>
        <w:t>GenSD</w:t>
      </w:r>
      <w:r w:rsidRPr="005851EA">
        <w:rPr>
          <w:rFonts w:eastAsia="MS Mincho" w:cs="Times New Roman"/>
          <w:color w:val="000000" w:themeColor="text1"/>
          <w:sz w:val="24"/>
          <w:szCs w:val="24"/>
        </w:rPr>
        <w:t xml:space="preserve"> was increasing with decreasing number of nodes (i.e. removal of commercial species) in both life stage and taxonomic webs (Table I).</w:t>
      </w:r>
      <w:r w:rsidR="00537954" w:rsidRPr="005851EA">
        <w:rPr>
          <w:rFonts w:eastAsia="MS Mincho" w:cs="Times New Roman"/>
          <w:color w:val="000000" w:themeColor="text1"/>
          <w:sz w:val="24"/>
          <w:szCs w:val="24"/>
        </w:rPr>
        <w:t xml:space="preserve">The observations regarding  </w:t>
      </w:r>
      <w:r w:rsidR="00537954" w:rsidRPr="005851EA">
        <w:rPr>
          <w:rFonts w:eastAsia="MS Mincho" w:cs="Times New Roman"/>
          <w:i/>
          <w:iCs/>
          <w:color w:val="000000" w:themeColor="text1"/>
          <w:sz w:val="24"/>
          <w:szCs w:val="24"/>
        </w:rPr>
        <w:t>VulSD</w:t>
      </w:r>
      <w:r w:rsidR="00537954" w:rsidRPr="005851EA">
        <w:rPr>
          <w:rFonts w:eastAsia="MS Mincho" w:cs="Times New Roman"/>
          <w:color w:val="000000" w:themeColor="text1"/>
          <w:sz w:val="24"/>
          <w:szCs w:val="24"/>
        </w:rPr>
        <w:t xml:space="preserve"> were that its value decreased due to the removal of commercial species in both webs being lowest in the taxonomic food web without commercial species (1.22) and highest in the life stage web with commercial species (1.313), while it was 1.23 for taxonomic and 1.26 for life stage webs both without commercial species (Table I).</w:t>
      </w:r>
    </w:p>
    <w:p w14:paraId="43AC2BFA" w14:textId="7FCF4B91" w:rsidR="00DF1C0C" w:rsidRPr="005851EA" w:rsidRDefault="00537954" w:rsidP="004C3055">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The removal of commercial species with their life stages in the life stage web had strongly influenced its structure (Table I). The removal of commercial species in both taxonomic and life stage food webs decreased the number of links from 39,401 links to 35,798 links, and from 71,210 to 50,712 links, respectively (Table I).</w:t>
      </w:r>
      <w:r w:rsidR="00281847" w:rsidRPr="005851EA">
        <w:rPr>
          <w:rFonts w:eastAsia="MS Mincho" w:cs="Times New Roman"/>
          <w:color w:val="000000" w:themeColor="text1"/>
          <w:sz w:val="24"/>
          <w:szCs w:val="24"/>
        </w:rPr>
        <w:t xml:space="preserve"> The removal of commercial species in the taxonomic food web increased connectance slightly from 0.093 to 0.1, while the increase in connectance was from  0.071 to 0.085 in the life stage food </w:t>
      </w:r>
      <w:r w:rsidR="00281847" w:rsidRPr="005851EA">
        <w:rPr>
          <w:rFonts w:eastAsia="MS Mincho" w:cs="Times New Roman"/>
          <w:color w:val="000000" w:themeColor="text1"/>
          <w:sz w:val="24"/>
          <w:szCs w:val="24"/>
        </w:rPr>
        <w:lastRenderedPageBreak/>
        <w:t>web after the removal of commercial species (Table I).</w:t>
      </w:r>
      <w:r w:rsidR="00D360DE" w:rsidRPr="005851EA">
        <w:rPr>
          <w:rFonts w:eastAsia="MS Mincho" w:cs="Times New Roman"/>
          <w:color w:val="000000" w:themeColor="text1"/>
          <w:sz w:val="24"/>
          <w:szCs w:val="24"/>
        </w:rPr>
        <w:t xml:space="preserve"> Unlike connectance, linkage density (</w:t>
      </w:r>
      <w:r w:rsidR="00D360DE" w:rsidRPr="005851EA">
        <w:rPr>
          <w:rFonts w:eastAsia="MS Mincho" w:cs="Times New Roman"/>
          <w:i/>
          <w:iCs/>
          <w:color w:val="000000" w:themeColor="text1"/>
          <w:sz w:val="24"/>
          <w:szCs w:val="24"/>
        </w:rPr>
        <w:t>L/S</w:t>
      </w:r>
      <w:r w:rsidR="00D360DE" w:rsidRPr="005851EA">
        <w:rPr>
          <w:rFonts w:eastAsia="MS Mincho" w:cs="Times New Roman"/>
          <w:color w:val="000000" w:themeColor="text1"/>
          <w:sz w:val="24"/>
          <w:szCs w:val="24"/>
        </w:rPr>
        <w:t>) decreased in both web versions due to the removal of commercial species (life stage web without commercial species= 59.17, taxonomic web without commercial species= 65.52)</w:t>
      </w:r>
      <w:r w:rsidR="00D360DE" w:rsidRPr="005851EA">
        <w:rPr>
          <w:color w:val="000000" w:themeColor="text1"/>
          <w:sz w:val="24"/>
          <w:szCs w:val="24"/>
        </w:rPr>
        <w:t xml:space="preserve"> </w:t>
      </w:r>
      <w:r w:rsidR="00D360DE" w:rsidRPr="005851EA">
        <w:rPr>
          <w:rFonts w:eastAsia="MS Mincho" w:cs="Times New Roman"/>
          <w:color w:val="000000" w:themeColor="text1"/>
          <w:sz w:val="24"/>
          <w:szCs w:val="24"/>
        </w:rPr>
        <w:t xml:space="preserve">(Table I). </w:t>
      </w:r>
      <w:r w:rsidR="00DF1C0C" w:rsidRPr="005851EA">
        <w:rPr>
          <w:rFonts w:eastAsia="MS Mincho" w:cs="Times New Roman"/>
          <w:color w:val="000000" w:themeColor="text1"/>
          <w:sz w:val="24"/>
          <w:szCs w:val="24"/>
        </w:rPr>
        <w:t xml:space="preserve">The removal of commercial species from the taxonomic web increased the top predator percentage from 3.72% to 7.93, while the increase in the life stage web due to the same effect was from 2.39% to 7.88% (Table I). </w:t>
      </w:r>
    </w:p>
    <w:p w14:paraId="45542DEC" w14:textId="77777777" w:rsidR="00DF1C0C" w:rsidRPr="005851EA" w:rsidRDefault="00DF1C0C" w:rsidP="004C3055">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The removal of commercial species from both life stage and taxonomic webs increased the percentage of basal species (</w:t>
      </w:r>
      <w:r w:rsidRPr="005851EA">
        <w:rPr>
          <w:rFonts w:eastAsia="MS Mincho" w:cs="Arial"/>
          <w:i/>
          <w:color w:val="000000" w:themeColor="text1"/>
          <w:sz w:val="24"/>
          <w:szCs w:val="24"/>
        </w:rPr>
        <w:t>B%</w:t>
      </w:r>
      <w:r w:rsidRPr="005851EA">
        <w:rPr>
          <w:rFonts w:eastAsia="MS Mincho" w:cs="Arial"/>
          <w:color w:val="000000" w:themeColor="text1"/>
          <w:sz w:val="24"/>
          <w:szCs w:val="24"/>
        </w:rPr>
        <w:t xml:space="preserve">) in both webs. In the life stage web with commercial species, </w:t>
      </w:r>
      <w:r w:rsidRPr="005851EA">
        <w:rPr>
          <w:rFonts w:eastAsia="MS Mincho" w:cs="Arial"/>
          <w:i/>
          <w:color w:val="000000" w:themeColor="text1"/>
          <w:sz w:val="24"/>
          <w:szCs w:val="24"/>
        </w:rPr>
        <w:t>B%</w:t>
      </w:r>
      <w:r w:rsidRPr="005851EA">
        <w:rPr>
          <w:rFonts w:eastAsia="MS Mincho" w:cs="Arial"/>
          <w:color w:val="000000" w:themeColor="text1"/>
          <w:sz w:val="24"/>
          <w:szCs w:val="24"/>
        </w:rPr>
        <w:t xml:space="preserve">=20.7, while in the same web without commercial species species </w:t>
      </w:r>
      <w:r w:rsidRPr="005851EA">
        <w:rPr>
          <w:rFonts w:eastAsia="MS Mincho" w:cs="Arial"/>
          <w:i/>
          <w:color w:val="000000" w:themeColor="text1"/>
          <w:sz w:val="24"/>
          <w:szCs w:val="24"/>
        </w:rPr>
        <w:t>B%</w:t>
      </w:r>
      <w:r w:rsidRPr="005851EA">
        <w:rPr>
          <w:rFonts w:eastAsia="MS Mincho" w:cs="Arial"/>
          <w:color w:val="000000" w:themeColor="text1"/>
          <w:sz w:val="24"/>
          <w:szCs w:val="24"/>
        </w:rPr>
        <w:t xml:space="preserve">=23.4% (Table I). In the taxonomic web with commercial species, </w:t>
      </w:r>
      <w:r w:rsidRPr="005851EA">
        <w:rPr>
          <w:rFonts w:eastAsia="MS Mincho" w:cs="Arial"/>
          <w:i/>
          <w:color w:val="000000" w:themeColor="text1"/>
          <w:sz w:val="24"/>
          <w:szCs w:val="24"/>
        </w:rPr>
        <w:t>B%</w:t>
      </w:r>
      <w:r w:rsidRPr="005851EA">
        <w:rPr>
          <w:rFonts w:eastAsia="MS Mincho" w:cs="Arial"/>
          <w:color w:val="000000" w:themeColor="text1"/>
          <w:sz w:val="24"/>
          <w:szCs w:val="24"/>
        </w:rPr>
        <w:t xml:space="preserve">=26.9%, while in the same food web without commercial species </w:t>
      </w:r>
      <w:r w:rsidRPr="005851EA">
        <w:rPr>
          <w:rFonts w:eastAsia="MS Mincho" w:cs="Arial"/>
          <w:i/>
          <w:color w:val="000000" w:themeColor="text1"/>
          <w:sz w:val="24"/>
          <w:szCs w:val="24"/>
        </w:rPr>
        <w:t>B%</w:t>
      </w:r>
      <w:r w:rsidRPr="005851EA">
        <w:rPr>
          <w:rFonts w:eastAsia="MS Mincho" w:cs="Arial"/>
          <w:color w:val="000000" w:themeColor="text1"/>
          <w:sz w:val="24"/>
          <w:szCs w:val="24"/>
        </w:rPr>
        <w:t>=28.3 (Table I).</w:t>
      </w:r>
    </w:p>
    <w:p w14:paraId="6D697F1F" w14:textId="6BD11039" w:rsidR="004C3055" w:rsidRPr="005851EA" w:rsidRDefault="008A65F5" w:rsidP="0041297F">
      <w:pPr>
        <w:spacing w:after="0" w:line="480" w:lineRule="auto"/>
        <w:jc w:val="both"/>
        <w:rPr>
          <w:rFonts w:eastAsia="MS Mincho" w:cs="Arial"/>
          <w:color w:val="FF0000"/>
        </w:rPr>
      </w:pPr>
      <w:r w:rsidRPr="005851EA">
        <w:rPr>
          <w:rFonts w:eastAsia="MS Mincho" w:cs="Arial"/>
          <w:color w:val="000000" w:themeColor="text1"/>
          <w:sz w:val="24"/>
          <w:szCs w:val="24"/>
        </w:rPr>
        <w:tab/>
      </w:r>
      <w:r w:rsidR="00DF1C0C" w:rsidRPr="005851EA">
        <w:rPr>
          <w:rFonts w:eastAsia="MS Mincho" w:cs="Arial"/>
          <w:color w:val="000000" w:themeColor="text1"/>
          <w:sz w:val="24"/>
          <w:szCs w:val="24"/>
        </w:rPr>
        <w:t>Intermediate species are the most abundant in the food web compared to basal and top species as seen from the percentages (Table I). Therefore the removal of commercial species reduced the percentages of these species in both taxonomic and life stage webs; being lowest in taxonomic food web without commercial species (63.</w:t>
      </w:r>
      <w:r w:rsidR="00FB49F4" w:rsidRPr="005851EA">
        <w:rPr>
          <w:rFonts w:eastAsia="MS Mincho" w:cs="Arial"/>
          <w:color w:val="000000" w:themeColor="text1"/>
          <w:sz w:val="24"/>
          <w:szCs w:val="24"/>
        </w:rPr>
        <w:t>31</w:t>
      </w:r>
      <w:r w:rsidR="00DF1C0C" w:rsidRPr="005851EA">
        <w:rPr>
          <w:rFonts w:eastAsia="MS Mincho" w:cs="Arial"/>
          <w:color w:val="000000" w:themeColor="text1"/>
          <w:sz w:val="24"/>
          <w:szCs w:val="24"/>
        </w:rPr>
        <w:t>%) and highest in life stage food web with commercial species (76.8</w:t>
      </w:r>
      <w:r w:rsidR="00FB49F4" w:rsidRPr="005851EA">
        <w:rPr>
          <w:rFonts w:eastAsia="MS Mincho" w:cs="Arial"/>
          <w:color w:val="000000" w:themeColor="text1"/>
          <w:sz w:val="24"/>
          <w:szCs w:val="24"/>
        </w:rPr>
        <w:t>7</w:t>
      </w:r>
      <w:r w:rsidR="00DF1C0C" w:rsidRPr="005851EA">
        <w:rPr>
          <w:rFonts w:eastAsia="MS Mincho" w:cs="Arial"/>
          <w:color w:val="000000" w:themeColor="text1"/>
          <w:sz w:val="24"/>
          <w:szCs w:val="24"/>
        </w:rPr>
        <w:t>%) (Table I). However, their percentage</w:t>
      </w:r>
      <w:r w:rsidR="00B87FE1" w:rsidRPr="005851EA">
        <w:rPr>
          <w:rFonts w:eastAsia="MS Mincho" w:cs="Arial"/>
          <w:color w:val="FF0000"/>
          <w:sz w:val="24"/>
          <w:szCs w:val="24"/>
        </w:rPr>
        <w:t xml:space="preserve"> </w:t>
      </w:r>
      <w:r w:rsidR="00B87FE1" w:rsidRPr="005851EA">
        <w:rPr>
          <w:rFonts w:eastAsia="MS Mincho" w:cs="Arial"/>
          <w:sz w:val="24"/>
          <w:szCs w:val="24"/>
        </w:rPr>
        <w:t xml:space="preserve">was still higher in all situations compared to their basal and top counterparts (Table I). It is also noteworthy that all commercial species along with their life stages (except non-feeding </w:t>
      </w:r>
      <w:r w:rsidR="00B87FE1" w:rsidRPr="005851EA">
        <w:rPr>
          <w:rFonts w:eastAsia="MS Mincho" w:cs="Arial"/>
          <w:color w:val="000000" w:themeColor="text1"/>
          <w:sz w:val="24"/>
          <w:szCs w:val="24"/>
        </w:rPr>
        <w:t>life stages such as eggs, decapod nauplii, and male paracalanid copepods that were treated</w:t>
      </w:r>
      <w:r w:rsidR="0041297F" w:rsidRPr="005851EA">
        <w:rPr>
          <w:rFonts w:eastAsia="MS Mincho" w:cs="Arial"/>
          <w:color w:val="000000" w:themeColor="text1"/>
          <w:sz w:val="24"/>
          <w:szCs w:val="24"/>
        </w:rPr>
        <w:t xml:space="preserve"> as basal species) are intermediate species. However, their percentage was still higher in all situations compared to their basal and top counterparts (Table I). It is also noteworthy that</w:t>
      </w:r>
      <w:r w:rsidR="00DF1C0C" w:rsidRPr="005851EA">
        <w:rPr>
          <w:rFonts w:eastAsia="MS Mincho" w:cs="Arial"/>
          <w:color w:val="000000" w:themeColor="text1"/>
          <w:sz w:val="24"/>
          <w:szCs w:val="24"/>
        </w:rPr>
        <w:t xml:space="preserve"> </w:t>
      </w:r>
      <w:r w:rsidRPr="005851EA">
        <w:rPr>
          <w:rFonts w:eastAsia="MS Mincho" w:cs="Arial"/>
          <w:color w:val="000000" w:themeColor="text1"/>
          <w:sz w:val="24"/>
          <w:szCs w:val="24"/>
        </w:rPr>
        <w:t xml:space="preserve">all commercial species along with their life stages </w:t>
      </w:r>
      <w:r w:rsidRPr="005851EA">
        <w:rPr>
          <w:rFonts w:eastAsia="MS Mincho" w:cs="Arial"/>
          <w:color w:val="000000" w:themeColor="text1"/>
        </w:rPr>
        <w:t xml:space="preserve">(except </w:t>
      </w:r>
    </w:p>
    <w:tbl>
      <w:tblPr>
        <w:tblpPr w:leftFromText="180" w:rightFromText="180" w:vertAnchor="text" w:horzAnchor="margin" w:tblpY="6079"/>
        <w:tblW w:w="8830" w:type="dxa"/>
        <w:tblLook w:val="04A0" w:firstRow="1" w:lastRow="0" w:firstColumn="1" w:lastColumn="0" w:noHBand="0" w:noVBand="1"/>
      </w:tblPr>
      <w:tblGrid>
        <w:gridCol w:w="2740"/>
        <w:gridCol w:w="1920"/>
        <w:gridCol w:w="885"/>
        <w:gridCol w:w="820"/>
        <w:gridCol w:w="1580"/>
        <w:gridCol w:w="885"/>
      </w:tblGrid>
      <w:tr w:rsidR="00B87FE1" w:rsidRPr="005851EA" w14:paraId="6BB74BEB" w14:textId="77777777" w:rsidTr="00B87FE1">
        <w:trPr>
          <w:trHeight w:val="315"/>
        </w:trPr>
        <w:tc>
          <w:tcPr>
            <w:tcW w:w="2740" w:type="dxa"/>
            <w:tcBorders>
              <w:top w:val="nil"/>
              <w:left w:val="nil"/>
              <w:bottom w:val="nil"/>
              <w:right w:val="nil"/>
            </w:tcBorders>
            <w:shd w:val="clear" w:color="auto" w:fill="auto"/>
            <w:noWrap/>
            <w:vAlign w:val="bottom"/>
            <w:hideMark/>
          </w:tcPr>
          <w:p w14:paraId="7D90F245" w14:textId="77777777" w:rsidR="00B87FE1" w:rsidRPr="005851EA" w:rsidRDefault="00B87FE1" w:rsidP="00B87FE1">
            <w:pPr>
              <w:spacing w:after="0" w:line="240" w:lineRule="auto"/>
              <w:rPr>
                <w:rFonts w:eastAsia="Times New Roman" w:cs="Times New Roman"/>
                <w:color w:val="000000" w:themeColor="text1"/>
                <w:sz w:val="16"/>
                <w:szCs w:val="16"/>
              </w:rPr>
            </w:pPr>
            <w:r w:rsidRPr="005851EA">
              <w:rPr>
                <w:rFonts w:eastAsia="Times New Roman" w:cs="Arial"/>
                <w:color w:val="000000" w:themeColor="text1"/>
                <w:sz w:val="16"/>
                <w:szCs w:val="16"/>
              </w:rPr>
              <w:lastRenderedPageBreak/>
              <w:t xml:space="preserve">                    </w:t>
            </w:r>
          </w:p>
        </w:tc>
        <w:tc>
          <w:tcPr>
            <w:tcW w:w="2805" w:type="dxa"/>
            <w:gridSpan w:val="2"/>
            <w:tcBorders>
              <w:top w:val="nil"/>
              <w:left w:val="nil"/>
              <w:bottom w:val="nil"/>
              <w:right w:val="nil"/>
            </w:tcBorders>
            <w:shd w:val="clear" w:color="auto" w:fill="auto"/>
            <w:noWrap/>
            <w:vAlign w:val="center"/>
            <w:hideMark/>
          </w:tcPr>
          <w:p w14:paraId="6611983D" w14:textId="77777777" w:rsidR="00B87FE1" w:rsidRPr="005851EA" w:rsidRDefault="00B87FE1" w:rsidP="00B87FE1">
            <w:pPr>
              <w:spacing w:after="0" w:line="240" w:lineRule="auto"/>
              <w:jc w:val="center"/>
              <w:rPr>
                <w:rFonts w:eastAsia="Times New Roman" w:cs="Times New Roman"/>
                <w:color w:val="000000" w:themeColor="text1"/>
                <w:sz w:val="16"/>
                <w:szCs w:val="16"/>
                <w:u w:val="single"/>
              </w:rPr>
            </w:pPr>
          </w:p>
          <w:p w14:paraId="4C0A5851" w14:textId="77777777" w:rsidR="00B87FE1" w:rsidRPr="005851EA" w:rsidRDefault="00B87FE1" w:rsidP="00B87FE1">
            <w:pPr>
              <w:spacing w:after="0" w:line="240" w:lineRule="auto"/>
              <w:jc w:val="center"/>
              <w:rPr>
                <w:rFonts w:eastAsia="Times New Roman" w:cs="Times New Roman"/>
                <w:color w:val="000000" w:themeColor="text1"/>
                <w:sz w:val="16"/>
                <w:szCs w:val="16"/>
                <w:u w:val="single"/>
              </w:rPr>
            </w:pPr>
          </w:p>
          <w:p w14:paraId="3CAB3043" w14:textId="77777777" w:rsidR="00B87FE1" w:rsidRPr="005851EA" w:rsidRDefault="00B87FE1" w:rsidP="00B87FE1">
            <w:pPr>
              <w:spacing w:after="0" w:line="240" w:lineRule="auto"/>
              <w:jc w:val="center"/>
              <w:rPr>
                <w:rFonts w:eastAsia="Times New Roman" w:cs="Times New Roman"/>
                <w:color w:val="000000" w:themeColor="text1"/>
                <w:sz w:val="16"/>
                <w:szCs w:val="16"/>
                <w:u w:val="single"/>
              </w:rPr>
            </w:pPr>
            <w:r w:rsidRPr="005851EA">
              <w:rPr>
                <w:rFonts w:eastAsia="Times New Roman" w:cs="Times New Roman"/>
                <w:color w:val="000000" w:themeColor="text1"/>
                <w:sz w:val="16"/>
                <w:szCs w:val="16"/>
                <w:u w:val="single"/>
              </w:rPr>
              <w:t>Taxonomic  web</w:t>
            </w:r>
          </w:p>
        </w:tc>
        <w:tc>
          <w:tcPr>
            <w:tcW w:w="820" w:type="dxa"/>
            <w:tcBorders>
              <w:top w:val="nil"/>
              <w:left w:val="nil"/>
              <w:bottom w:val="nil"/>
              <w:right w:val="nil"/>
            </w:tcBorders>
            <w:shd w:val="clear" w:color="auto" w:fill="auto"/>
            <w:noWrap/>
            <w:vAlign w:val="bottom"/>
            <w:hideMark/>
          </w:tcPr>
          <w:p w14:paraId="0E674319" w14:textId="77777777" w:rsidR="00B87FE1" w:rsidRPr="005851EA" w:rsidRDefault="00B87FE1" w:rsidP="00B87FE1">
            <w:pPr>
              <w:spacing w:after="0" w:line="240" w:lineRule="auto"/>
              <w:jc w:val="center"/>
              <w:rPr>
                <w:rFonts w:eastAsia="Times New Roman" w:cs="Times New Roman"/>
                <w:color w:val="000000" w:themeColor="text1"/>
                <w:sz w:val="16"/>
                <w:szCs w:val="16"/>
                <w:u w:val="single"/>
              </w:rPr>
            </w:pPr>
          </w:p>
        </w:tc>
        <w:tc>
          <w:tcPr>
            <w:tcW w:w="2465" w:type="dxa"/>
            <w:gridSpan w:val="2"/>
            <w:tcBorders>
              <w:top w:val="nil"/>
              <w:left w:val="nil"/>
              <w:bottom w:val="nil"/>
              <w:right w:val="nil"/>
            </w:tcBorders>
            <w:shd w:val="clear" w:color="auto" w:fill="auto"/>
            <w:noWrap/>
            <w:vAlign w:val="center"/>
            <w:hideMark/>
          </w:tcPr>
          <w:p w14:paraId="6A9C83DF" w14:textId="77777777" w:rsidR="00B87FE1" w:rsidRPr="005851EA" w:rsidRDefault="00B87FE1" w:rsidP="00B87FE1">
            <w:pPr>
              <w:spacing w:after="0" w:line="240" w:lineRule="auto"/>
              <w:jc w:val="center"/>
              <w:rPr>
                <w:rFonts w:eastAsia="Times New Roman" w:cs="Times New Roman"/>
                <w:color w:val="000000" w:themeColor="text1"/>
                <w:sz w:val="16"/>
                <w:szCs w:val="16"/>
                <w:u w:val="single"/>
              </w:rPr>
            </w:pPr>
          </w:p>
          <w:p w14:paraId="117BF46E" w14:textId="77777777" w:rsidR="00B87FE1" w:rsidRPr="005851EA" w:rsidRDefault="00B87FE1" w:rsidP="00B87FE1">
            <w:pPr>
              <w:spacing w:after="0" w:line="240" w:lineRule="auto"/>
              <w:jc w:val="center"/>
              <w:rPr>
                <w:rFonts w:eastAsia="Times New Roman" w:cs="Times New Roman"/>
                <w:color w:val="000000" w:themeColor="text1"/>
                <w:sz w:val="16"/>
                <w:szCs w:val="16"/>
                <w:u w:val="single"/>
              </w:rPr>
            </w:pPr>
          </w:p>
          <w:p w14:paraId="2A85D7DF" w14:textId="77777777" w:rsidR="00B87FE1" w:rsidRPr="005851EA" w:rsidRDefault="00B87FE1" w:rsidP="00B87FE1">
            <w:pPr>
              <w:spacing w:after="0" w:line="240" w:lineRule="auto"/>
              <w:jc w:val="center"/>
              <w:rPr>
                <w:rFonts w:eastAsia="Times New Roman" w:cs="Times New Roman"/>
                <w:color w:val="000000" w:themeColor="text1"/>
                <w:sz w:val="16"/>
                <w:szCs w:val="16"/>
                <w:u w:val="single"/>
              </w:rPr>
            </w:pPr>
            <w:r w:rsidRPr="005851EA">
              <w:rPr>
                <w:rFonts w:eastAsia="Times New Roman" w:cs="Times New Roman"/>
                <w:color w:val="000000" w:themeColor="text1"/>
                <w:sz w:val="16"/>
                <w:szCs w:val="16"/>
                <w:u w:val="single"/>
              </w:rPr>
              <w:t>Life stage web</w:t>
            </w:r>
          </w:p>
        </w:tc>
      </w:tr>
      <w:tr w:rsidR="00B87FE1" w:rsidRPr="005851EA" w14:paraId="1779345C" w14:textId="77777777" w:rsidTr="00B87FE1">
        <w:trPr>
          <w:trHeight w:val="315"/>
        </w:trPr>
        <w:tc>
          <w:tcPr>
            <w:tcW w:w="2740" w:type="dxa"/>
            <w:tcBorders>
              <w:top w:val="nil"/>
              <w:left w:val="nil"/>
              <w:bottom w:val="nil"/>
              <w:right w:val="nil"/>
            </w:tcBorders>
            <w:shd w:val="clear" w:color="auto" w:fill="auto"/>
            <w:noWrap/>
            <w:vAlign w:val="bottom"/>
            <w:hideMark/>
          </w:tcPr>
          <w:p w14:paraId="71E86244" w14:textId="77777777" w:rsidR="00B87FE1" w:rsidRPr="005851EA" w:rsidRDefault="00B87FE1" w:rsidP="00B87FE1">
            <w:pPr>
              <w:spacing w:after="0" w:line="240" w:lineRule="auto"/>
              <w:jc w:val="center"/>
              <w:rPr>
                <w:rFonts w:eastAsia="Times New Roman" w:cs="Times New Roman"/>
                <w:color w:val="000000" w:themeColor="text1"/>
                <w:sz w:val="16"/>
                <w:szCs w:val="16"/>
                <w:u w:val="single"/>
              </w:rPr>
            </w:pPr>
          </w:p>
        </w:tc>
        <w:tc>
          <w:tcPr>
            <w:tcW w:w="1920" w:type="dxa"/>
            <w:tcBorders>
              <w:top w:val="nil"/>
              <w:left w:val="nil"/>
              <w:bottom w:val="nil"/>
              <w:right w:val="nil"/>
            </w:tcBorders>
            <w:shd w:val="clear" w:color="auto" w:fill="auto"/>
            <w:noWrap/>
            <w:vAlign w:val="bottom"/>
            <w:hideMark/>
          </w:tcPr>
          <w:p w14:paraId="7B0EBA1E" w14:textId="77777777" w:rsidR="00B87FE1" w:rsidRPr="005851EA" w:rsidRDefault="00B87FE1" w:rsidP="00B87FE1">
            <w:pPr>
              <w:spacing w:after="0" w:line="240" w:lineRule="auto"/>
              <w:rPr>
                <w:rFonts w:eastAsia="Times New Roman" w:cs="Times New Roman"/>
                <w:color w:val="000000" w:themeColor="text1"/>
                <w:sz w:val="16"/>
                <w:szCs w:val="16"/>
              </w:rPr>
            </w:pPr>
          </w:p>
        </w:tc>
        <w:tc>
          <w:tcPr>
            <w:tcW w:w="885" w:type="dxa"/>
            <w:tcBorders>
              <w:top w:val="nil"/>
              <w:left w:val="nil"/>
              <w:bottom w:val="nil"/>
              <w:right w:val="nil"/>
            </w:tcBorders>
            <w:shd w:val="clear" w:color="auto" w:fill="auto"/>
            <w:noWrap/>
            <w:vAlign w:val="bottom"/>
            <w:hideMark/>
          </w:tcPr>
          <w:p w14:paraId="7F0714FE" w14:textId="77777777" w:rsidR="00B87FE1" w:rsidRPr="005851EA" w:rsidRDefault="00B87FE1" w:rsidP="00B87FE1">
            <w:pPr>
              <w:spacing w:after="0" w:line="240" w:lineRule="auto"/>
              <w:rPr>
                <w:rFonts w:eastAsia="Times New Roman" w:cs="Times New Roman"/>
                <w:color w:val="000000" w:themeColor="text1"/>
                <w:sz w:val="16"/>
                <w:szCs w:val="16"/>
              </w:rPr>
            </w:pPr>
          </w:p>
        </w:tc>
        <w:tc>
          <w:tcPr>
            <w:tcW w:w="820" w:type="dxa"/>
            <w:tcBorders>
              <w:top w:val="nil"/>
              <w:left w:val="nil"/>
              <w:bottom w:val="nil"/>
              <w:right w:val="nil"/>
            </w:tcBorders>
            <w:shd w:val="clear" w:color="auto" w:fill="auto"/>
            <w:noWrap/>
            <w:vAlign w:val="bottom"/>
            <w:hideMark/>
          </w:tcPr>
          <w:p w14:paraId="4DBD5D77" w14:textId="77777777" w:rsidR="00B87FE1" w:rsidRPr="005851EA" w:rsidRDefault="00B87FE1" w:rsidP="00B87FE1">
            <w:pPr>
              <w:spacing w:after="0" w:line="240" w:lineRule="auto"/>
              <w:rPr>
                <w:rFonts w:eastAsia="Times New Roman" w:cs="Times New Roman"/>
                <w:color w:val="000000" w:themeColor="text1"/>
                <w:sz w:val="16"/>
                <w:szCs w:val="16"/>
              </w:rPr>
            </w:pPr>
          </w:p>
        </w:tc>
        <w:tc>
          <w:tcPr>
            <w:tcW w:w="1580" w:type="dxa"/>
            <w:tcBorders>
              <w:top w:val="nil"/>
              <w:left w:val="nil"/>
              <w:bottom w:val="nil"/>
              <w:right w:val="nil"/>
            </w:tcBorders>
            <w:shd w:val="clear" w:color="auto" w:fill="auto"/>
            <w:noWrap/>
            <w:vAlign w:val="bottom"/>
            <w:hideMark/>
          </w:tcPr>
          <w:p w14:paraId="74B78E8C" w14:textId="77777777" w:rsidR="00B87FE1" w:rsidRPr="005851EA" w:rsidRDefault="00B87FE1" w:rsidP="00B87FE1">
            <w:pPr>
              <w:spacing w:after="0" w:line="240" w:lineRule="auto"/>
              <w:rPr>
                <w:rFonts w:eastAsia="Times New Roman" w:cs="Times New Roman"/>
                <w:color w:val="000000" w:themeColor="text1"/>
                <w:sz w:val="16"/>
                <w:szCs w:val="16"/>
              </w:rPr>
            </w:pPr>
          </w:p>
        </w:tc>
        <w:tc>
          <w:tcPr>
            <w:tcW w:w="885" w:type="dxa"/>
            <w:tcBorders>
              <w:top w:val="nil"/>
              <w:left w:val="nil"/>
              <w:bottom w:val="nil"/>
              <w:right w:val="nil"/>
            </w:tcBorders>
            <w:shd w:val="clear" w:color="auto" w:fill="auto"/>
            <w:noWrap/>
            <w:vAlign w:val="bottom"/>
            <w:hideMark/>
          </w:tcPr>
          <w:p w14:paraId="40E4756A" w14:textId="77777777" w:rsidR="00B87FE1" w:rsidRPr="005851EA" w:rsidRDefault="00B87FE1" w:rsidP="00B87FE1">
            <w:pPr>
              <w:spacing w:after="0" w:line="240" w:lineRule="auto"/>
              <w:rPr>
                <w:rFonts w:eastAsia="Times New Roman" w:cs="Times New Roman"/>
                <w:color w:val="000000" w:themeColor="text1"/>
                <w:sz w:val="16"/>
                <w:szCs w:val="16"/>
              </w:rPr>
            </w:pPr>
          </w:p>
        </w:tc>
      </w:tr>
      <w:tr w:rsidR="00B87FE1" w:rsidRPr="005851EA" w14:paraId="6EF79E02" w14:textId="77777777" w:rsidTr="00B87FE1">
        <w:trPr>
          <w:trHeight w:val="315"/>
        </w:trPr>
        <w:tc>
          <w:tcPr>
            <w:tcW w:w="2740" w:type="dxa"/>
            <w:tcBorders>
              <w:top w:val="nil"/>
              <w:left w:val="nil"/>
              <w:bottom w:val="single" w:sz="4" w:space="0" w:color="auto"/>
              <w:right w:val="nil"/>
            </w:tcBorders>
            <w:shd w:val="clear" w:color="auto" w:fill="auto"/>
            <w:noWrap/>
            <w:vAlign w:val="center"/>
            <w:hideMark/>
          </w:tcPr>
          <w:p w14:paraId="1FDA6086"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rPr>
              <w:t xml:space="preserve"> Properties</w:t>
            </w:r>
          </w:p>
        </w:tc>
        <w:tc>
          <w:tcPr>
            <w:tcW w:w="1920" w:type="dxa"/>
            <w:tcBorders>
              <w:top w:val="nil"/>
              <w:left w:val="nil"/>
              <w:bottom w:val="single" w:sz="4" w:space="0" w:color="auto"/>
              <w:right w:val="nil"/>
            </w:tcBorders>
            <w:shd w:val="clear" w:color="auto" w:fill="auto"/>
            <w:noWrap/>
            <w:vAlign w:val="center"/>
            <w:hideMark/>
          </w:tcPr>
          <w:p w14:paraId="17B5C9E0"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rPr>
              <w:t xml:space="preserve">- com               </w:t>
            </w:r>
          </w:p>
        </w:tc>
        <w:tc>
          <w:tcPr>
            <w:tcW w:w="885" w:type="dxa"/>
            <w:tcBorders>
              <w:top w:val="nil"/>
              <w:left w:val="nil"/>
              <w:bottom w:val="single" w:sz="4" w:space="0" w:color="auto"/>
              <w:right w:val="nil"/>
            </w:tcBorders>
            <w:shd w:val="clear" w:color="auto" w:fill="auto"/>
            <w:noWrap/>
            <w:vAlign w:val="center"/>
            <w:hideMark/>
          </w:tcPr>
          <w:p w14:paraId="340E5E02"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rPr>
              <w:t>+com</w:t>
            </w:r>
          </w:p>
        </w:tc>
        <w:tc>
          <w:tcPr>
            <w:tcW w:w="820" w:type="dxa"/>
            <w:tcBorders>
              <w:top w:val="nil"/>
              <w:left w:val="nil"/>
              <w:bottom w:val="single" w:sz="4" w:space="0" w:color="auto"/>
              <w:right w:val="nil"/>
            </w:tcBorders>
            <w:shd w:val="clear" w:color="auto" w:fill="auto"/>
            <w:noWrap/>
            <w:vAlign w:val="bottom"/>
            <w:hideMark/>
          </w:tcPr>
          <w:p w14:paraId="26393F15" w14:textId="77777777" w:rsidR="00B87FE1" w:rsidRPr="005851EA" w:rsidRDefault="00B87FE1" w:rsidP="00B87FE1">
            <w:pPr>
              <w:spacing w:after="0" w:line="240" w:lineRule="auto"/>
              <w:rPr>
                <w:rFonts w:eastAsia="Times New Roman" w:cs="Times New Roman"/>
                <w:color w:val="000000" w:themeColor="text1"/>
                <w:sz w:val="16"/>
                <w:szCs w:val="16"/>
              </w:rPr>
            </w:pPr>
            <w:r w:rsidRPr="005851EA">
              <w:rPr>
                <w:rFonts w:eastAsia="Times New Roman" w:cs="Times New Roman"/>
                <w:color w:val="000000" w:themeColor="text1"/>
                <w:sz w:val="16"/>
                <w:szCs w:val="16"/>
              </w:rPr>
              <w:t> </w:t>
            </w:r>
          </w:p>
        </w:tc>
        <w:tc>
          <w:tcPr>
            <w:tcW w:w="1580" w:type="dxa"/>
            <w:tcBorders>
              <w:top w:val="nil"/>
              <w:left w:val="nil"/>
              <w:bottom w:val="single" w:sz="4" w:space="0" w:color="auto"/>
              <w:right w:val="nil"/>
            </w:tcBorders>
            <w:shd w:val="clear" w:color="auto" w:fill="auto"/>
            <w:noWrap/>
            <w:vAlign w:val="center"/>
            <w:hideMark/>
          </w:tcPr>
          <w:p w14:paraId="7D35BF9F" w14:textId="77777777" w:rsidR="00B87FE1" w:rsidRPr="005851EA" w:rsidRDefault="00B87FE1" w:rsidP="00B87FE1">
            <w:pPr>
              <w:spacing w:after="0" w:line="240" w:lineRule="auto"/>
              <w:rPr>
                <w:rFonts w:eastAsia="Times New Roman" w:cs="Times New Roman"/>
                <w:color w:val="000000" w:themeColor="text1"/>
                <w:sz w:val="16"/>
                <w:szCs w:val="16"/>
              </w:rPr>
            </w:pPr>
            <w:r w:rsidRPr="005851EA">
              <w:rPr>
                <w:rFonts w:eastAsia="Times New Roman" w:cs="Times New Roman"/>
                <w:color w:val="000000" w:themeColor="text1"/>
                <w:sz w:val="16"/>
                <w:szCs w:val="16"/>
              </w:rPr>
              <w:t xml:space="preserve">                          - com</w:t>
            </w:r>
          </w:p>
        </w:tc>
        <w:tc>
          <w:tcPr>
            <w:tcW w:w="885" w:type="dxa"/>
            <w:tcBorders>
              <w:top w:val="nil"/>
              <w:left w:val="nil"/>
              <w:bottom w:val="single" w:sz="4" w:space="0" w:color="auto"/>
              <w:right w:val="nil"/>
            </w:tcBorders>
            <w:shd w:val="clear" w:color="auto" w:fill="auto"/>
            <w:noWrap/>
            <w:vAlign w:val="center"/>
            <w:hideMark/>
          </w:tcPr>
          <w:p w14:paraId="12054368"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rPr>
              <w:t xml:space="preserve">+com </w:t>
            </w:r>
          </w:p>
        </w:tc>
      </w:tr>
      <w:tr w:rsidR="00B87FE1" w:rsidRPr="005851EA" w14:paraId="45DE6D20" w14:textId="77777777" w:rsidTr="00B87FE1">
        <w:trPr>
          <w:trHeight w:val="315"/>
        </w:trPr>
        <w:tc>
          <w:tcPr>
            <w:tcW w:w="2740" w:type="dxa"/>
            <w:tcBorders>
              <w:top w:val="nil"/>
              <w:left w:val="nil"/>
              <w:bottom w:val="nil"/>
              <w:right w:val="nil"/>
            </w:tcBorders>
            <w:shd w:val="clear" w:color="auto" w:fill="auto"/>
            <w:noWrap/>
            <w:vAlign w:val="center"/>
            <w:hideMark/>
          </w:tcPr>
          <w:p w14:paraId="2C759988" w14:textId="77777777" w:rsidR="00B87FE1" w:rsidRPr="005851EA" w:rsidRDefault="00B87FE1" w:rsidP="00B87FE1">
            <w:pPr>
              <w:spacing w:after="0" w:line="240" w:lineRule="auto"/>
              <w:jc w:val="center"/>
              <w:rPr>
                <w:rFonts w:eastAsia="Times New Roman" w:cs="Times New Roman"/>
                <w:i/>
                <w:iCs/>
                <w:color w:val="000000" w:themeColor="text1"/>
                <w:sz w:val="16"/>
                <w:szCs w:val="16"/>
              </w:rPr>
            </w:pPr>
            <w:r w:rsidRPr="005851EA">
              <w:rPr>
                <w:rFonts w:eastAsia="Times New Roman" w:cs="Times New Roman"/>
                <w:i/>
                <w:iCs/>
                <w:color w:val="000000" w:themeColor="text1"/>
                <w:sz w:val="16"/>
                <w:szCs w:val="16"/>
                <w:lang w:val="pt-BR"/>
              </w:rPr>
              <w:t>S</w:t>
            </w:r>
          </w:p>
        </w:tc>
        <w:tc>
          <w:tcPr>
            <w:tcW w:w="1920" w:type="dxa"/>
            <w:tcBorders>
              <w:top w:val="nil"/>
              <w:left w:val="nil"/>
              <w:bottom w:val="nil"/>
              <w:right w:val="nil"/>
            </w:tcBorders>
            <w:shd w:val="clear" w:color="auto" w:fill="auto"/>
            <w:noWrap/>
            <w:vAlign w:val="bottom"/>
            <w:hideMark/>
          </w:tcPr>
          <w:p w14:paraId="368FB1FA"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rPr>
              <w:t>605</w:t>
            </w:r>
          </w:p>
        </w:tc>
        <w:tc>
          <w:tcPr>
            <w:tcW w:w="885" w:type="dxa"/>
            <w:tcBorders>
              <w:top w:val="nil"/>
              <w:left w:val="nil"/>
              <w:bottom w:val="nil"/>
              <w:right w:val="nil"/>
            </w:tcBorders>
            <w:shd w:val="clear" w:color="auto" w:fill="auto"/>
            <w:noWrap/>
            <w:vAlign w:val="bottom"/>
            <w:hideMark/>
          </w:tcPr>
          <w:p w14:paraId="41AB86CE"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rPr>
              <w:t>651</w:t>
            </w:r>
          </w:p>
        </w:tc>
        <w:tc>
          <w:tcPr>
            <w:tcW w:w="820" w:type="dxa"/>
            <w:tcBorders>
              <w:top w:val="nil"/>
              <w:left w:val="nil"/>
              <w:bottom w:val="nil"/>
              <w:right w:val="nil"/>
            </w:tcBorders>
            <w:shd w:val="clear" w:color="auto" w:fill="auto"/>
            <w:noWrap/>
            <w:vAlign w:val="bottom"/>
            <w:hideMark/>
          </w:tcPr>
          <w:p w14:paraId="6C5F7582" w14:textId="77777777" w:rsidR="00B87FE1" w:rsidRPr="005851EA" w:rsidRDefault="00B87FE1" w:rsidP="00B87FE1">
            <w:pPr>
              <w:spacing w:after="0" w:line="240" w:lineRule="auto"/>
              <w:jc w:val="center"/>
              <w:rPr>
                <w:rFonts w:eastAsia="Times New Roman" w:cs="Times New Roman"/>
                <w:color w:val="000000" w:themeColor="text1"/>
                <w:sz w:val="16"/>
                <w:szCs w:val="16"/>
              </w:rPr>
            </w:pPr>
          </w:p>
        </w:tc>
        <w:tc>
          <w:tcPr>
            <w:tcW w:w="1580" w:type="dxa"/>
            <w:tcBorders>
              <w:top w:val="nil"/>
              <w:left w:val="nil"/>
              <w:bottom w:val="nil"/>
              <w:right w:val="nil"/>
            </w:tcBorders>
            <w:shd w:val="clear" w:color="auto" w:fill="auto"/>
            <w:noWrap/>
            <w:vAlign w:val="bottom"/>
            <w:hideMark/>
          </w:tcPr>
          <w:p w14:paraId="252BF2EA"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lang w:val="pt-BR"/>
              </w:rPr>
              <w:t xml:space="preserve">                             774</w:t>
            </w:r>
          </w:p>
        </w:tc>
        <w:tc>
          <w:tcPr>
            <w:tcW w:w="885" w:type="dxa"/>
            <w:tcBorders>
              <w:top w:val="nil"/>
              <w:left w:val="nil"/>
              <w:bottom w:val="nil"/>
              <w:right w:val="nil"/>
            </w:tcBorders>
            <w:shd w:val="clear" w:color="auto" w:fill="auto"/>
            <w:noWrap/>
            <w:vAlign w:val="bottom"/>
            <w:hideMark/>
          </w:tcPr>
          <w:p w14:paraId="2212CA0F"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rPr>
              <w:t xml:space="preserve">      1003</w:t>
            </w:r>
          </w:p>
        </w:tc>
      </w:tr>
      <w:tr w:rsidR="00B87FE1" w:rsidRPr="005851EA" w14:paraId="50DE0570" w14:textId="77777777" w:rsidTr="00B87FE1">
        <w:trPr>
          <w:trHeight w:val="315"/>
        </w:trPr>
        <w:tc>
          <w:tcPr>
            <w:tcW w:w="2740" w:type="dxa"/>
            <w:tcBorders>
              <w:top w:val="nil"/>
              <w:left w:val="nil"/>
              <w:bottom w:val="nil"/>
              <w:right w:val="nil"/>
            </w:tcBorders>
            <w:shd w:val="clear" w:color="auto" w:fill="auto"/>
            <w:noWrap/>
            <w:vAlign w:val="center"/>
            <w:hideMark/>
          </w:tcPr>
          <w:p w14:paraId="010D5000" w14:textId="77777777" w:rsidR="00B87FE1" w:rsidRPr="005851EA" w:rsidRDefault="00B87FE1" w:rsidP="00B87FE1">
            <w:pPr>
              <w:spacing w:after="0" w:line="240" w:lineRule="auto"/>
              <w:jc w:val="center"/>
              <w:rPr>
                <w:rFonts w:eastAsia="Times New Roman" w:cs="Times New Roman"/>
                <w:i/>
                <w:iCs/>
                <w:color w:val="000000" w:themeColor="text1"/>
                <w:sz w:val="16"/>
                <w:szCs w:val="16"/>
              </w:rPr>
            </w:pPr>
            <w:r w:rsidRPr="005851EA">
              <w:rPr>
                <w:rFonts w:eastAsia="Times New Roman" w:cs="Times New Roman"/>
                <w:i/>
                <w:iCs/>
                <w:color w:val="000000" w:themeColor="text1"/>
                <w:sz w:val="16"/>
                <w:szCs w:val="16"/>
                <w:lang w:val="pt-BR"/>
              </w:rPr>
              <w:t>L</w:t>
            </w:r>
          </w:p>
        </w:tc>
        <w:tc>
          <w:tcPr>
            <w:tcW w:w="1920" w:type="dxa"/>
            <w:tcBorders>
              <w:top w:val="nil"/>
              <w:left w:val="nil"/>
              <w:bottom w:val="nil"/>
              <w:right w:val="nil"/>
            </w:tcBorders>
            <w:shd w:val="clear" w:color="auto" w:fill="auto"/>
            <w:noWrap/>
            <w:vAlign w:val="bottom"/>
            <w:hideMark/>
          </w:tcPr>
          <w:p w14:paraId="76C2CEA3"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lang w:val="pt-BR"/>
              </w:rPr>
              <w:t>35798</w:t>
            </w:r>
          </w:p>
        </w:tc>
        <w:tc>
          <w:tcPr>
            <w:tcW w:w="885" w:type="dxa"/>
            <w:tcBorders>
              <w:top w:val="nil"/>
              <w:left w:val="nil"/>
              <w:bottom w:val="nil"/>
              <w:right w:val="nil"/>
            </w:tcBorders>
            <w:shd w:val="clear" w:color="auto" w:fill="auto"/>
            <w:noWrap/>
            <w:vAlign w:val="bottom"/>
            <w:hideMark/>
          </w:tcPr>
          <w:p w14:paraId="2A7E3DBA"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lang w:val="pt-BR"/>
              </w:rPr>
              <w:t>39401</w:t>
            </w:r>
          </w:p>
        </w:tc>
        <w:tc>
          <w:tcPr>
            <w:tcW w:w="820" w:type="dxa"/>
            <w:tcBorders>
              <w:top w:val="nil"/>
              <w:left w:val="nil"/>
              <w:bottom w:val="nil"/>
              <w:right w:val="nil"/>
            </w:tcBorders>
            <w:shd w:val="clear" w:color="auto" w:fill="auto"/>
            <w:noWrap/>
            <w:vAlign w:val="bottom"/>
            <w:hideMark/>
          </w:tcPr>
          <w:p w14:paraId="4812C6FC" w14:textId="77777777" w:rsidR="00B87FE1" w:rsidRPr="005851EA" w:rsidRDefault="00B87FE1" w:rsidP="00B87FE1">
            <w:pPr>
              <w:spacing w:after="0" w:line="240" w:lineRule="auto"/>
              <w:jc w:val="center"/>
              <w:rPr>
                <w:rFonts w:eastAsia="Times New Roman" w:cs="Times New Roman"/>
                <w:color w:val="000000" w:themeColor="text1"/>
                <w:sz w:val="16"/>
                <w:szCs w:val="16"/>
              </w:rPr>
            </w:pPr>
          </w:p>
        </w:tc>
        <w:tc>
          <w:tcPr>
            <w:tcW w:w="1580" w:type="dxa"/>
            <w:tcBorders>
              <w:top w:val="nil"/>
              <w:left w:val="nil"/>
              <w:bottom w:val="nil"/>
              <w:right w:val="nil"/>
            </w:tcBorders>
            <w:shd w:val="clear" w:color="auto" w:fill="auto"/>
            <w:noWrap/>
            <w:vAlign w:val="bottom"/>
            <w:hideMark/>
          </w:tcPr>
          <w:p w14:paraId="13689727"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lang w:val="pt-BR"/>
              </w:rPr>
              <w:t>50712</w:t>
            </w:r>
          </w:p>
        </w:tc>
        <w:tc>
          <w:tcPr>
            <w:tcW w:w="885" w:type="dxa"/>
            <w:tcBorders>
              <w:top w:val="nil"/>
              <w:left w:val="nil"/>
              <w:bottom w:val="nil"/>
              <w:right w:val="nil"/>
            </w:tcBorders>
            <w:shd w:val="clear" w:color="auto" w:fill="auto"/>
            <w:noWrap/>
            <w:vAlign w:val="bottom"/>
            <w:hideMark/>
          </w:tcPr>
          <w:p w14:paraId="2E7B7255"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rPr>
              <w:t>71210</w:t>
            </w:r>
          </w:p>
        </w:tc>
      </w:tr>
      <w:tr w:rsidR="00B87FE1" w:rsidRPr="005851EA" w14:paraId="4E86E2DB" w14:textId="77777777" w:rsidTr="00B87FE1">
        <w:trPr>
          <w:trHeight w:val="315"/>
        </w:trPr>
        <w:tc>
          <w:tcPr>
            <w:tcW w:w="2740" w:type="dxa"/>
            <w:tcBorders>
              <w:top w:val="nil"/>
              <w:left w:val="nil"/>
              <w:bottom w:val="nil"/>
              <w:right w:val="nil"/>
            </w:tcBorders>
            <w:shd w:val="clear" w:color="auto" w:fill="auto"/>
            <w:noWrap/>
            <w:vAlign w:val="center"/>
            <w:hideMark/>
          </w:tcPr>
          <w:p w14:paraId="70837C5E" w14:textId="77777777" w:rsidR="00B87FE1" w:rsidRPr="005851EA" w:rsidRDefault="00B87FE1" w:rsidP="00B87FE1">
            <w:pPr>
              <w:spacing w:after="0" w:line="240" w:lineRule="auto"/>
              <w:jc w:val="center"/>
              <w:rPr>
                <w:rFonts w:eastAsia="Times New Roman" w:cs="Times New Roman"/>
                <w:i/>
                <w:iCs/>
                <w:color w:val="000000" w:themeColor="text1"/>
                <w:sz w:val="16"/>
                <w:szCs w:val="16"/>
              </w:rPr>
            </w:pPr>
            <w:r w:rsidRPr="005851EA">
              <w:rPr>
                <w:rFonts w:eastAsia="Times New Roman" w:cs="Times New Roman"/>
                <w:i/>
                <w:iCs/>
                <w:color w:val="000000" w:themeColor="text1"/>
                <w:sz w:val="16"/>
                <w:szCs w:val="16"/>
                <w:lang w:val="pt-BR"/>
              </w:rPr>
              <w:t>L/S</w:t>
            </w:r>
          </w:p>
        </w:tc>
        <w:tc>
          <w:tcPr>
            <w:tcW w:w="1920" w:type="dxa"/>
            <w:tcBorders>
              <w:top w:val="nil"/>
              <w:left w:val="nil"/>
              <w:bottom w:val="nil"/>
              <w:right w:val="nil"/>
            </w:tcBorders>
            <w:shd w:val="clear" w:color="auto" w:fill="auto"/>
            <w:noWrap/>
            <w:vAlign w:val="bottom"/>
            <w:hideMark/>
          </w:tcPr>
          <w:p w14:paraId="7F470473"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lang w:val="pt-BR"/>
              </w:rPr>
              <w:t>59.17</w:t>
            </w:r>
          </w:p>
        </w:tc>
        <w:tc>
          <w:tcPr>
            <w:tcW w:w="885" w:type="dxa"/>
            <w:tcBorders>
              <w:top w:val="nil"/>
              <w:left w:val="nil"/>
              <w:bottom w:val="nil"/>
              <w:right w:val="nil"/>
            </w:tcBorders>
            <w:shd w:val="clear" w:color="auto" w:fill="auto"/>
            <w:noWrap/>
            <w:vAlign w:val="bottom"/>
            <w:hideMark/>
          </w:tcPr>
          <w:p w14:paraId="6282BBF7"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lang w:val="pt-BR"/>
              </w:rPr>
              <w:t>60.524</w:t>
            </w:r>
          </w:p>
        </w:tc>
        <w:tc>
          <w:tcPr>
            <w:tcW w:w="820" w:type="dxa"/>
            <w:tcBorders>
              <w:top w:val="nil"/>
              <w:left w:val="nil"/>
              <w:bottom w:val="nil"/>
              <w:right w:val="nil"/>
            </w:tcBorders>
            <w:shd w:val="clear" w:color="auto" w:fill="auto"/>
            <w:noWrap/>
            <w:vAlign w:val="bottom"/>
            <w:hideMark/>
          </w:tcPr>
          <w:p w14:paraId="4C71ED3D" w14:textId="77777777" w:rsidR="00B87FE1" w:rsidRPr="005851EA" w:rsidRDefault="00B87FE1" w:rsidP="00B87FE1">
            <w:pPr>
              <w:spacing w:after="0" w:line="240" w:lineRule="auto"/>
              <w:jc w:val="center"/>
              <w:rPr>
                <w:rFonts w:eastAsia="Times New Roman" w:cs="Times New Roman"/>
                <w:color w:val="000000" w:themeColor="text1"/>
                <w:sz w:val="16"/>
                <w:szCs w:val="16"/>
              </w:rPr>
            </w:pPr>
          </w:p>
        </w:tc>
        <w:tc>
          <w:tcPr>
            <w:tcW w:w="1580" w:type="dxa"/>
            <w:tcBorders>
              <w:top w:val="nil"/>
              <w:left w:val="nil"/>
              <w:bottom w:val="nil"/>
              <w:right w:val="nil"/>
            </w:tcBorders>
            <w:shd w:val="clear" w:color="auto" w:fill="auto"/>
            <w:noWrap/>
            <w:vAlign w:val="bottom"/>
            <w:hideMark/>
          </w:tcPr>
          <w:p w14:paraId="49A71653"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lang w:val="pt-BR"/>
              </w:rPr>
              <w:t>65.52</w:t>
            </w:r>
          </w:p>
        </w:tc>
        <w:tc>
          <w:tcPr>
            <w:tcW w:w="885" w:type="dxa"/>
            <w:tcBorders>
              <w:top w:val="nil"/>
              <w:left w:val="nil"/>
              <w:bottom w:val="nil"/>
              <w:right w:val="nil"/>
            </w:tcBorders>
            <w:shd w:val="clear" w:color="auto" w:fill="auto"/>
            <w:noWrap/>
            <w:vAlign w:val="bottom"/>
            <w:hideMark/>
          </w:tcPr>
          <w:p w14:paraId="2A104DD6"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rPr>
              <w:t>70.997</w:t>
            </w:r>
          </w:p>
        </w:tc>
      </w:tr>
      <w:tr w:rsidR="00B87FE1" w:rsidRPr="005851EA" w14:paraId="54A25F65" w14:textId="77777777" w:rsidTr="00B87FE1">
        <w:trPr>
          <w:trHeight w:val="315"/>
        </w:trPr>
        <w:tc>
          <w:tcPr>
            <w:tcW w:w="2740" w:type="dxa"/>
            <w:tcBorders>
              <w:top w:val="nil"/>
              <w:left w:val="nil"/>
              <w:bottom w:val="nil"/>
              <w:right w:val="nil"/>
            </w:tcBorders>
            <w:shd w:val="clear" w:color="auto" w:fill="auto"/>
            <w:noWrap/>
            <w:vAlign w:val="center"/>
            <w:hideMark/>
          </w:tcPr>
          <w:p w14:paraId="27B9DCC7" w14:textId="77777777" w:rsidR="00B87FE1" w:rsidRPr="005851EA" w:rsidRDefault="00B87FE1" w:rsidP="00B87FE1">
            <w:pPr>
              <w:spacing w:after="0" w:line="240" w:lineRule="auto"/>
              <w:jc w:val="center"/>
              <w:rPr>
                <w:rFonts w:eastAsia="Times New Roman" w:cs="Times New Roman"/>
                <w:i/>
                <w:iCs/>
                <w:color w:val="000000" w:themeColor="text1"/>
                <w:sz w:val="16"/>
                <w:szCs w:val="16"/>
              </w:rPr>
            </w:pPr>
            <w:r w:rsidRPr="005851EA">
              <w:rPr>
                <w:rFonts w:eastAsia="Times New Roman" w:cs="Times New Roman"/>
                <w:i/>
                <w:iCs/>
                <w:color w:val="000000" w:themeColor="text1"/>
                <w:sz w:val="16"/>
                <w:szCs w:val="16"/>
                <w:lang w:val="pt-BR"/>
              </w:rPr>
              <w:t>C</w:t>
            </w:r>
          </w:p>
        </w:tc>
        <w:tc>
          <w:tcPr>
            <w:tcW w:w="1920" w:type="dxa"/>
            <w:tcBorders>
              <w:top w:val="nil"/>
              <w:left w:val="nil"/>
              <w:bottom w:val="nil"/>
              <w:right w:val="nil"/>
            </w:tcBorders>
            <w:shd w:val="clear" w:color="auto" w:fill="auto"/>
            <w:noWrap/>
            <w:vAlign w:val="bottom"/>
            <w:hideMark/>
          </w:tcPr>
          <w:p w14:paraId="20578361"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rPr>
              <w:t>0.1</w:t>
            </w:r>
          </w:p>
        </w:tc>
        <w:tc>
          <w:tcPr>
            <w:tcW w:w="885" w:type="dxa"/>
            <w:tcBorders>
              <w:top w:val="nil"/>
              <w:left w:val="nil"/>
              <w:bottom w:val="nil"/>
              <w:right w:val="nil"/>
            </w:tcBorders>
            <w:shd w:val="clear" w:color="auto" w:fill="auto"/>
            <w:noWrap/>
            <w:vAlign w:val="bottom"/>
            <w:hideMark/>
          </w:tcPr>
          <w:p w14:paraId="5857E5D8"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rPr>
              <w:t>0.093</w:t>
            </w:r>
          </w:p>
        </w:tc>
        <w:tc>
          <w:tcPr>
            <w:tcW w:w="820" w:type="dxa"/>
            <w:tcBorders>
              <w:top w:val="nil"/>
              <w:left w:val="nil"/>
              <w:bottom w:val="nil"/>
              <w:right w:val="nil"/>
            </w:tcBorders>
            <w:shd w:val="clear" w:color="auto" w:fill="auto"/>
            <w:noWrap/>
            <w:vAlign w:val="bottom"/>
            <w:hideMark/>
          </w:tcPr>
          <w:p w14:paraId="3F1985DB" w14:textId="77777777" w:rsidR="00B87FE1" w:rsidRPr="005851EA" w:rsidRDefault="00B87FE1" w:rsidP="00B87FE1">
            <w:pPr>
              <w:spacing w:after="0" w:line="240" w:lineRule="auto"/>
              <w:jc w:val="center"/>
              <w:rPr>
                <w:rFonts w:eastAsia="Times New Roman" w:cs="Times New Roman"/>
                <w:color w:val="000000" w:themeColor="text1"/>
                <w:sz w:val="16"/>
                <w:szCs w:val="16"/>
              </w:rPr>
            </w:pPr>
          </w:p>
        </w:tc>
        <w:tc>
          <w:tcPr>
            <w:tcW w:w="1580" w:type="dxa"/>
            <w:tcBorders>
              <w:top w:val="nil"/>
              <w:left w:val="nil"/>
              <w:bottom w:val="nil"/>
              <w:right w:val="nil"/>
            </w:tcBorders>
            <w:shd w:val="clear" w:color="auto" w:fill="auto"/>
            <w:noWrap/>
            <w:vAlign w:val="bottom"/>
            <w:hideMark/>
          </w:tcPr>
          <w:p w14:paraId="5130FC19"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lang w:val="pt-BR"/>
              </w:rPr>
              <w:t>0.085</w:t>
            </w:r>
          </w:p>
        </w:tc>
        <w:tc>
          <w:tcPr>
            <w:tcW w:w="885" w:type="dxa"/>
            <w:tcBorders>
              <w:top w:val="nil"/>
              <w:left w:val="nil"/>
              <w:bottom w:val="nil"/>
              <w:right w:val="nil"/>
            </w:tcBorders>
            <w:shd w:val="clear" w:color="auto" w:fill="auto"/>
            <w:noWrap/>
            <w:vAlign w:val="bottom"/>
            <w:hideMark/>
          </w:tcPr>
          <w:p w14:paraId="5F44273E"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rPr>
              <w:t>0.071</w:t>
            </w:r>
          </w:p>
        </w:tc>
      </w:tr>
      <w:tr w:rsidR="00B87FE1" w:rsidRPr="005851EA" w14:paraId="3AF9C7F3" w14:textId="77777777" w:rsidTr="00B87FE1">
        <w:trPr>
          <w:trHeight w:val="315"/>
        </w:trPr>
        <w:tc>
          <w:tcPr>
            <w:tcW w:w="2740" w:type="dxa"/>
            <w:tcBorders>
              <w:top w:val="nil"/>
              <w:left w:val="nil"/>
              <w:bottom w:val="nil"/>
              <w:right w:val="nil"/>
            </w:tcBorders>
            <w:shd w:val="clear" w:color="auto" w:fill="auto"/>
            <w:noWrap/>
            <w:vAlign w:val="center"/>
            <w:hideMark/>
          </w:tcPr>
          <w:p w14:paraId="743298C7" w14:textId="77777777" w:rsidR="00B87FE1" w:rsidRPr="005851EA" w:rsidRDefault="00B87FE1" w:rsidP="00B87FE1">
            <w:pPr>
              <w:spacing w:after="0" w:line="240" w:lineRule="auto"/>
              <w:jc w:val="center"/>
              <w:rPr>
                <w:rFonts w:eastAsia="Times New Roman" w:cs="Times New Roman"/>
                <w:i/>
                <w:iCs/>
                <w:color w:val="000000" w:themeColor="text1"/>
                <w:sz w:val="16"/>
                <w:szCs w:val="16"/>
              </w:rPr>
            </w:pPr>
            <w:r w:rsidRPr="005851EA">
              <w:rPr>
                <w:rFonts w:eastAsia="Times New Roman" w:cs="Times New Roman"/>
                <w:i/>
                <w:iCs/>
                <w:color w:val="000000" w:themeColor="text1"/>
                <w:sz w:val="16"/>
                <w:szCs w:val="16"/>
                <w:lang w:val="pt-BR"/>
              </w:rPr>
              <w:t>T%</w:t>
            </w:r>
          </w:p>
        </w:tc>
        <w:tc>
          <w:tcPr>
            <w:tcW w:w="1920" w:type="dxa"/>
            <w:tcBorders>
              <w:top w:val="nil"/>
              <w:left w:val="nil"/>
              <w:bottom w:val="nil"/>
              <w:right w:val="nil"/>
            </w:tcBorders>
            <w:shd w:val="clear" w:color="auto" w:fill="auto"/>
            <w:noWrap/>
            <w:vAlign w:val="bottom"/>
            <w:hideMark/>
          </w:tcPr>
          <w:p w14:paraId="541C0A7F"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lang w:val="pt-BR"/>
              </w:rPr>
              <w:t>7.933</w:t>
            </w:r>
          </w:p>
        </w:tc>
        <w:tc>
          <w:tcPr>
            <w:tcW w:w="885" w:type="dxa"/>
            <w:tcBorders>
              <w:top w:val="nil"/>
              <w:left w:val="nil"/>
              <w:bottom w:val="nil"/>
              <w:right w:val="nil"/>
            </w:tcBorders>
            <w:shd w:val="clear" w:color="auto" w:fill="auto"/>
            <w:noWrap/>
            <w:vAlign w:val="bottom"/>
            <w:hideMark/>
          </w:tcPr>
          <w:p w14:paraId="52CB7BE2"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rPr>
              <w:t>3.72</w:t>
            </w:r>
          </w:p>
        </w:tc>
        <w:tc>
          <w:tcPr>
            <w:tcW w:w="820" w:type="dxa"/>
            <w:tcBorders>
              <w:top w:val="nil"/>
              <w:left w:val="nil"/>
              <w:bottom w:val="nil"/>
              <w:right w:val="nil"/>
            </w:tcBorders>
            <w:shd w:val="clear" w:color="auto" w:fill="auto"/>
            <w:noWrap/>
            <w:vAlign w:val="bottom"/>
            <w:hideMark/>
          </w:tcPr>
          <w:p w14:paraId="635C6D75" w14:textId="77777777" w:rsidR="00B87FE1" w:rsidRPr="005851EA" w:rsidRDefault="00B87FE1" w:rsidP="00B87FE1">
            <w:pPr>
              <w:spacing w:after="0" w:line="240" w:lineRule="auto"/>
              <w:jc w:val="center"/>
              <w:rPr>
                <w:rFonts w:eastAsia="Times New Roman" w:cs="Times New Roman"/>
                <w:color w:val="000000" w:themeColor="text1"/>
                <w:sz w:val="16"/>
                <w:szCs w:val="16"/>
              </w:rPr>
            </w:pPr>
          </w:p>
        </w:tc>
        <w:tc>
          <w:tcPr>
            <w:tcW w:w="1580" w:type="dxa"/>
            <w:tcBorders>
              <w:top w:val="nil"/>
              <w:left w:val="nil"/>
              <w:bottom w:val="nil"/>
              <w:right w:val="nil"/>
            </w:tcBorders>
            <w:shd w:val="clear" w:color="auto" w:fill="auto"/>
            <w:noWrap/>
            <w:vAlign w:val="bottom"/>
            <w:hideMark/>
          </w:tcPr>
          <w:p w14:paraId="6BE011F8"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lang w:val="pt-BR"/>
              </w:rPr>
              <w:t>7.88</w:t>
            </w:r>
          </w:p>
        </w:tc>
        <w:tc>
          <w:tcPr>
            <w:tcW w:w="885" w:type="dxa"/>
            <w:tcBorders>
              <w:top w:val="nil"/>
              <w:left w:val="nil"/>
              <w:bottom w:val="nil"/>
              <w:right w:val="nil"/>
            </w:tcBorders>
            <w:shd w:val="clear" w:color="auto" w:fill="auto"/>
            <w:noWrap/>
            <w:vAlign w:val="bottom"/>
            <w:hideMark/>
          </w:tcPr>
          <w:p w14:paraId="0E1E4996"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rPr>
              <w:t>2.39</w:t>
            </w:r>
          </w:p>
        </w:tc>
      </w:tr>
      <w:tr w:rsidR="00B87FE1" w:rsidRPr="005851EA" w14:paraId="0BCB8639" w14:textId="77777777" w:rsidTr="00B87FE1">
        <w:trPr>
          <w:trHeight w:val="315"/>
        </w:trPr>
        <w:tc>
          <w:tcPr>
            <w:tcW w:w="2740" w:type="dxa"/>
            <w:tcBorders>
              <w:top w:val="nil"/>
              <w:left w:val="nil"/>
              <w:bottom w:val="nil"/>
              <w:right w:val="nil"/>
            </w:tcBorders>
            <w:shd w:val="clear" w:color="auto" w:fill="auto"/>
            <w:noWrap/>
            <w:vAlign w:val="center"/>
            <w:hideMark/>
          </w:tcPr>
          <w:p w14:paraId="1B78818F" w14:textId="77777777" w:rsidR="00B87FE1" w:rsidRPr="005851EA" w:rsidRDefault="00B87FE1" w:rsidP="00B87FE1">
            <w:pPr>
              <w:spacing w:after="0" w:line="240" w:lineRule="auto"/>
              <w:jc w:val="center"/>
              <w:rPr>
                <w:rFonts w:eastAsia="Times New Roman" w:cs="Times New Roman"/>
                <w:i/>
                <w:iCs/>
                <w:color w:val="000000" w:themeColor="text1"/>
                <w:sz w:val="16"/>
                <w:szCs w:val="16"/>
              </w:rPr>
            </w:pPr>
            <w:r w:rsidRPr="005851EA">
              <w:rPr>
                <w:rFonts w:eastAsia="Times New Roman" w:cs="Times New Roman"/>
                <w:i/>
                <w:iCs/>
                <w:color w:val="000000" w:themeColor="text1"/>
                <w:sz w:val="16"/>
                <w:szCs w:val="16"/>
                <w:lang w:val="pt-BR"/>
              </w:rPr>
              <w:t>I%</w:t>
            </w:r>
          </w:p>
        </w:tc>
        <w:tc>
          <w:tcPr>
            <w:tcW w:w="1920" w:type="dxa"/>
            <w:tcBorders>
              <w:top w:val="nil"/>
              <w:left w:val="nil"/>
              <w:bottom w:val="nil"/>
              <w:right w:val="nil"/>
            </w:tcBorders>
            <w:shd w:val="clear" w:color="auto" w:fill="auto"/>
            <w:noWrap/>
            <w:vAlign w:val="bottom"/>
            <w:hideMark/>
          </w:tcPr>
          <w:p w14:paraId="790EFAFA"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lang w:val="pt-BR"/>
              </w:rPr>
              <w:t>63.3</w:t>
            </w:r>
          </w:p>
        </w:tc>
        <w:tc>
          <w:tcPr>
            <w:tcW w:w="885" w:type="dxa"/>
            <w:tcBorders>
              <w:top w:val="nil"/>
              <w:left w:val="nil"/>
              <w:bottom w:val="nil"/>
              <w:right w:val="nil"/>
            </w:tcBorders>
            <w:shd w:val="clear" w:color="auto" w:fill="auto"/>
            <w:noWrap/>
            <w:vAlign w:val="bottom"/>
            <w:hideMark/>
          </w:tcPr>
          <w:p w14:paraId="4EBF3338"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rPr>
              <w:t>70.5</w:t>
            </w:r>
          </w:p>
        </w:tc>
        <w:tc>
          <w:tcPr>
            <w:tcW w:w="820" w:type="dxa"/>
            <w:tcBorders>
              <w:top w:val="nil"/>
              <w:left w:val="nil"/>
              <w:bottom w:val="nil"/>
              <w:right w:val="nil"/>
            </w:tcBorders>
            <w:shd w:val="clear" w:color="auto" w:fill="auto"/>
            <w:noWrap/>
            <w:vAlign w:val="bottom"/>
            <w:hideMark/>
          </w:tcPr>
          <w:p w14:paraId="181CC27D" w14:textId="77777777" w:rsidR="00B87FE1" w:rsidRPr="005851EA" w:rsidRDefault="00B87FE1" w:rsidP="00B87FE1">
            <w:pPr>
              <w:spacing w:after="0" w:line="240" w:lineRule="auto"/>
              <w:jc w:val="center"/>
              <w:rPr>
                <w:rFonts w:eastAsia="Times New Roman" w:cs="Times New Roman"/>
                <w:color w:val="000000" w:themeColor="text1"/>
                <w:sz w:val="16"/>
                <w:szCs w:val="16"/>
              </w:rPr>
            </w:pPr>
          </w:p>
        </w:tc>
        <w:tc>
          <w:tcPr>
            <w:tcW w:w="1580" w:type="dxa"/>
            <w:tcBorders>
              <w:top w:val="nil"/>
              <w:left w:val="nil"/>
              <w:bottom w:val="nil"/>
              <w:right w:val="nil"/>
            </w:tcBorders>
            <w:shd w:val="clear" w:color="auto" w:fill="auto"/>
            <w:noWrap/>
            <w:vAlign w:val="bottom"/>
            <w:hideMark/>
          </w:tcPr>
          <w:p w14:paraId="225DF267"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lang w:val="pt-BR"/>
              </w:rPr>
              <w:t>68.1</w:t>
            </w:r>
          </w:p>
        </w:tc>
        <w:tc>
          <w:tcPr>
            <w:tcW w:w="885" w:type="dxa"/>
            <w:tcBorders>
              <w:top w:val="nil"/>
              <w:left w:val="nil"/>
              <w:bottom w:val="nil"/>
              <w:right w:val="nil"/>
            </w:tcBorders>
            <w:shd w:val="clear" w:color="auto" w:fill="auto"/>
            <w:noWrap/>
            <w:vAlign w:val="bottom"/>
            <w:hideMark/>
          </w:tcPr>
          <w:p w14:paraId="09292DB7"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rPr>
              <w:t>76.9</w:t>
            </w:r>
          </w:p>
        </w:tc>
      </w:tr>
      <w:tr w:rsidR="00B87FE1" w:rsidRPr="005851EA" w14:paraId="394B43E5" w14:textId="77777777" w:rsidTr="00B87FE1">
        <w:trPr>
          <w:trHeight w:val="315"/>
        </w:trPr>
        <w:tc>
          <w:tcPr>
            <w:tcW w:w="2740" w:type="dxa"/>
            <w:tcBorders>
              <w:top w:val="nil"/>
              <w:left w:val="nil"/>
              <w:bottom w:val="nil"/>
              <w:right w:val="nil"/>
            </w:tcBorders>
            <w:shd w:val="clear" w:color="auto" w:fill="auto"/>
            <w:noWrap/>
            <w:vAlign w:val="center"/>
            <w:hideMark/>
          </w:tcPr>
          <w:p w14:paraId="19E8E9CA" w14:textId="77777777" w:rsidR="00B87FE1" w:rsidRPr="005851EA" w:rsidRDefault="00B87FE1" w:rsidP="00B87FE1">
            <w:pPr>
              <w:spacing w:after="0" w:line="240" w:lineRule="auto"/>
              <w:jc w:val="center"/>
              <w:rPr>
                <w:rFonts w:eastAsia="Times New Roman" w:cs="Times New Roman"/>
                <w:i/>
                <w:iCs/>
                <w:color w:val="000000" w:themeColor="text1"/>
                <w:sz w:val="16"/>
                <w:szCs w:val="16"/>
              </w:rPr>
            </w:pPr>
            <w:r w:rsidRPr="005851EA">
              <w:rPr>
                <w:rFonts w:eastAsia="Times New Roman" w:cs="Times New Roman"/>
                <w:i/>
                <w:iCs/>
                <w:color w:val="000000" w:themeColor="text1"/>
                <w:sz w:val="16"/>
                <w:szCs w:val="16"/>
                <w:lang w:val="pt-BR"/>
              </w:rPr>
              <w:t>B%</w:t>
            </w:r>
          </w:p>
        </w:tc>
        <w:tc>
          <w:tcPr>
            <w:tcW w:w="1920" w:type="dxa"/>
            <w:tcBorders>
              <w:top w:val="nil"/>
              <w:left w:val="nil"/>
              <w:bottom w:val="nil"/>
              <w:right w:val="nil"/>
            </w:tcBorders>
            <w:shd w:val="clear" w:color="auto" w:fill="auto"/>
            <w:noWrap/>
            <w:vAlign w:val="bottom"/>
            <w:hideMark/>
          </w:tcPr>
          <w:p w14:paraId="175D9CE3"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lang w:val="pt-BR"/>
              </w:rPr>
              <w:t>28.3</w:t>
            </w:r>
          </w:p>
        </w:tc>
        <w:tc>
          <w:tcPr>
            <w:tcW w:w="885" w:type="dxa"/>
            <w:tcBorders>
              <w:top w:val="nil"/>
              <w:left w:val="nil"/>
              <w:bottom w:val="nil"/>
              <w:right w:val="nil"/>
            </w:tcBorders>
            <w:shd w:val="clear" w:color="auto" w:fill="auto"/>
            <w:noWrap/>
            <w:vAlign w:val="bottom"/>
            <w:hideMark/>
          </w:tcPr>
          <w:p w14:paraId="7D587446"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rPr>
              <w:t>26.9</w:t>
            </w:r>
          </w:p>
        </w:tc>
        <w:tc>
          <w:tcPr>
            <w:tcW w:w="820" w:type="dxa"/>
            <w:tcBorders>
              <w:top w:val="nil"/>
              <w:left w:val="nil"/>
              <w:bottom w:val="nil"/>
              <w:right w:val="nil"/>
            </w:tcBorders>
            <w:shd w:val="clear" w:color="auto" w:fill="auto"/>
            <w:noWrap/>
            <w:vAlign w:val="bottom"/>
            <w:hideMark/>
          </w:tcPr>
          <w:p w14:paraId="45718A08" w14:textId="77777777" w:rsidR="00B87FE1" w:rsidRPr="005851EA" w:rsidRDefault="00B87FE1" w:rsidP="00B87FE1">
            <w:pPr>
              <w:spacing w:after="0" w:line="240" w:lineRule="auto"/>
              <w:jc w:val="center"/>
              <w:rPr>
                <w:rFonts w:eastAsia="Times New Roman" w:cs="Times New Roman"/>
                <w:color w:val="000000" w:themeColor="text1"/>
                <w:sz w:val="16"/>
                <w:szCs w:val="16"/>
              </w:rPr>
            </w:pPr>
          </w:p>
        </w:tc>
        <w:tc>
          <w:tcPr>
            <w:tcW w:w="1580" w:type="dxa"/>
            <w:tcBorders>
              <w:top w:val="nil"/>
              <w:left w:val="nil"/>
              <w:bottom w:val="nil"/>
              <w:right w:val="nil"/>
            </w:tcBorders>
            <w:shd w:val="clear" w:color="auto" w:fill="auto"/>
            <w:noWrap/>
            <w:vAlign w:val="bottom"/>
            <w:hideMark/>
          </w:tcPr>
          <w:p w14:paraId="2FC91E43"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lang w:val="pt-BR"/>
              </w:rPr>
              <w:t>23.4</w:t>
            </w:r>
          </w:p>
        </w:tc>
        <w:tc>
          <w:tcPr>
            <w:tcW w:w="885" w:type="dxa"/>
            <w:tcBorders>
              <w:top w:val="nil"/>
              <w:left w:val="nil"/>
              <w:bottom w:val="nil"/>
              <w:right w:val="nil"/>
            </w:tcBorders>
            <w:shd w:val="clear" w:color="auto" w:fill="auto"/>
            <w:noWrap/>
            <w:vAlign w:val="bottom"/>
            <w:hideMark/>
          </w:tcPr>
          <w:p w14:paraId="519AC382"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rPr>
              <w:t>20.7</w:t>
            </w:r>
          </w:p>
        </w:tc>
      </w:tr>
      <w:tr w:rsidR="00B87FE1" w:rsidRPr="005851EA" w14:paraId="7D1DD3C7" w14:textId="77777777" w:rsidTr="00B87FE1">
        <w:trPr>
          <w:trHeight w:val="315"/>
        </w:trPr>
        <w:tc>
          <w:tcPr>
            <w:tcW w:w="2740" w:type="dxa"/>
            <w:tcBorders>
              <w:top w:val="nil"/>
              <w:left w:val="nil"/>
              <w:bottom w:val="nil"/>
              <w:right w:val="nil"/>
            </w:tcBorders>
            <w:shd w:val="clear" w:color="auto" w:fill="auto"/>
            <w:noWrap/>
            <w:vAlign w:val="center"/>
            <w:hideMark/>
          </w:tcPr>
          <w:p w14:paraId="177870BA" w14:textId="77777777" w:rsidR="00B87FE1" w:rsidRPr="005851EA" w:rsidRDefault="00B87FE1" w:rsidP="00B87FE1">
            <w:pPr>
              <w:spacing w:after="0" w:line="240" w:lineRule="auto"/>
              <w:jc w:val="center"/>
              <w:rPr>
                <w:rFonts w:eastAsia="Times New Roman" w:cs="Times New Roman"/>
                <w:i/>
                <w:iCs/>
                <w:color w:val="000000" w:themeColor="text1"/>
                <w:sz w:val="16"/>
                <w:szCs w:val="16"/>
              </w:rPr>
            </w:pPr>
            <w:r w:rsidRPr="005851EA">
              <w:rPr>
                <w:rFonts w:eastAsia="Times New Roman" w:cs="Times New Roman"/>
                <w:i/>
                <w:iCs/>
                <w:color w:val="000000" w:themeColor="text1"/>
                <w:sz w:val="16"/>
                <w:szCs w:val="16"/>
              </w:rPr>
              <w:t>O</w:t>
            </w:r>
          </w:p>
        </w:tc>
        <w:tc>
          <w:tcPr>
            <w:tcW w:w="1920" w:type="dxa"/>
            <w:tcBorders>
              <w:top w:val="nil"/>
              <w:left w:val="nil"/>
              <w:bottom w:val="nil"/>
              <w:right w:val="nil"/>
            </w:tcBorders>
            <w:shd w:val="clear" w:color="auto" w:fill="auto"/>
            <w:noWrap/>
            <w:vAlign w:val="bottom"/>
            <w:hideMark/>
          </w:tcPr>
          <w:p w14:paraId="02893C75"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lang w:val="pt-BR"/>
              </w:rPr>
              <w:t>0.684</w:t>
            </w:r>
          </w:p>
        </w:tc>
        <w:tc>
          <w:tcPr>
            <w:tcW w:w="885" w:type="dxa"/>
            <w:tcBorders>
              <w:top w:val="nil"/>
              <w:left w:val="nil"/>
              <w:bottom w:val="nil"/>
              <w:right w:val="nil"/>
            </w:tcBorders>
            <w:shd w:val="clear" w:color="auto" w:fill="auto"/>
            <w:noWrap/>
            <w:vAlign w:val="bottom"/>
            <w:hideMark/>
          </w:tcPr>
          <w:p w14:paraId="65E10069"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rPr>
              <w:t>0.676</w:t>
            </w:r>
          </w:p>
        </w:tc>
        <w:tc>
          <w:tcPr>
            <w:tcW w:w="820" w:type="dxa"/>
            <w:tcBorders>
              <w:top w:val="nil"/>
              <w:left w:val="nil"/>
              <w:bottom w:val="nil"/>
              <w:right w:val="nil"/>
            </w:tcBorders>
            <w:shd w:val="clear" w:color="auto" w:fill="auto"/>
            <w:noWrap/>
            <w:vAlign w:val="bottom"/>
            <w:hideMark/>
          </w:tcPr>
          <w:p w14:paraId="03D9A6EC" w14:textId="77777777" w:rsidR="00B87FE1" w:rsidRPr="005851EA" w:rsidRDefault="00B87FE1" w:rsidP="00B87FE1">
            <w:pPr>
              <w:spacing w:after="0" w:line="240" w:lineRule="auto"/>
              <w:jc w:val="center"/>
              <w:rPr>
                <w:rFonts w:eastAsia="Times New Roman" w:cs="Times New Roman"/>
                <w:color w:val="000000" w:themeColor="text1"/>
                <w:sz w:val="16"/>
                <w:szCs w:val="16"/>
              </w:rPr>
            </w:pPr>
          </w:p>
        </w:tc>
        <w:tc>
          <w:tcPr>
            <w:tcW w:w="1580" w:type="dxa"/>
            <w:tcBorders>
              <w:top w:val="nil"/>
              <w:left w:val="nil"/>
              <w:bottom w:val="nil"/>
              <w:right w:val="nil"/>
            </w:tcBorders>
            <w:shd w:val="clear" w:color="auto" w:fill="auto"/>
            <w:noWrap/>
            <w:vAlign w:val="bottom"/>
            <w:hideMark/>
          </w:tcPr>
          <w:p w14:paraId="4FE56FFE"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lang w:val="pt-BR"/>
              </w:rPr>
              <w:t>0.72</w:t>
            </w:r>
          </w:p>
        </w:tc>
        <w:tc>
          <w:tcPr>
            <w:tcW w:w="885" w:type="dxa"/>
            <w:tcBorders>
              <w:top w:val="nil"/>
              <w:left w:val="nil"/>
              <w:bottom w:val="nil"/>
              <w:right w:val="nil"/>
            </w:tcBorders>
            <w:shd w:val="clear" w:color="auto" w:fill="auto"/>
            <w:noWrap/>
            <w:vAlign w:val="bottom"/>
            <w:hideMark/>
          </w:tcPr>
          <w:p w14:paraId="30064F52"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rPr>
              <w:t>0.744</w:t>
            </w:r>
          </w:p>
        </w:tc>
      </w:tr>
      <w:tr w:rsidR="00B87FE1" w:rsidRPr="005851EA" w14:paraId="7F13D319" w14:textId="77777777" w:rsidTr="00B87FE1">
        <w:trPr>
          <w:trHeight w:val="315"/>
        </w:trPr>
        <w:tc>
          <w:tcPr>
            <w:tcW w:w="2740" w:type="dxa"/>
            <w:tcBorders>
              <w:top w:val="nil"/>
              <w:left w:val="nil"/>
              <w:bottom w:val="nil"/>
              <w:right w:val="nil"/>
            </w:tcBorders>
            <w:shd w:val="clear" w:color="auto" w:fill="auto"/>
            <w:noWrap/>
            <w:vAlign w:val="center"/>
            <w:hideMark/>
          </w:tcPr>
          <w:p w14:paraId="7C527512" w14:textId="77777777" w:rsidR="00B87FE1" w:rsidRPr="005851EA" w:rsidRDefault="00B87FE1" w:rsidP="00B87FE1">
            <w:pPr>
              <w:spacing w:after="0" w:line="240" w:lineRule="auto"/>
              <w:jc w:val="center"/>
              <w:rPr>
                <w:rFonts w:eastAsia="Times New Roman" w:cs="Times New Roman"/>
                <w:i/>
                <w:iCs/>
                <w:color w:val="000000" w:themeColor="text1"/>
                <w:sz w:val="16"/>
                <w:szCs w:val="16"/>
              </w:rPr>
            </w:pPr>
            <w:r w:rsidRPr="005851EA">
              <w:rPr>
                <w:rFonts w:eastAsia="Times New Roman" w:cs="Times New Roman"/>
                <w:i/>
                <w:iCs/>
                <w:color w:val="000000" w:themeColor="text1"/>
                <w:sz w:val="16"/>
                <w:szCs w:val="16"/>
                <w:lang w:val="pt-BR"/>
              </w:rPr>
              <w:t>GenSD</w:t>
            </w:r>
          </w:p>
        </w:tc>
        <w:tc>
          <w:tcPr>
            <w:tcW w:w="1920" w:type="dxa"/>
            <w:tcBorders>
              <w:top w:val="nil"/>
              <w:left w:val="nil"/>
              <w:bottom w:val="nil"/>
              <w:right w:val="nil"/>
            </w:tcBorders>
            <w:shd w:val="clear" w:color="auto" w:fill="auto"/>
            <w:noWrap/>
            <w:vAlign w:val="bottom"/>
            <w:hideMark/>
          </w:tcPr>
          <w:p w14:paraId="02623671"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lang w:val="pt-BR"/>
              </w:rPr>
              <w:t>1.036</w:t>
            </w:r>
          </w:p>
        </w:tc>
        <w:tc>
          <w:tcPr>
            <w:tcW w:w="885" w:type="dxa"/>
            <w:tcBorders>
              <w:top w:val="nil"/>
              <w:left w:val="nil"/>
              <w:bottom w:val="nil"/>
              <w:right w:val="nil"/>
            </w:tcBorders>
            <w:shd w:val="clear" w:color="auto" w:fill="auto"/>
            <w:noWrap/>
            <w:vAlign w:val="bottom"/>
            <w:hideMark/>
          </w:tcPr>
          <w:p w14:paraId="0CCF4D1E"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rPr>
              <w:t>1.03</w:t>
            </w:r>
          </w:p>
        </w:tc>
        <w:tc>
          <w:tcPr>
            <w:tcW w:w="820" w:type="dxa"/>
            <w:tcBorders>
              <w:top w:val="nil"/>
              <w:left w:val="nil"/>
              <w:bottom w:val="nil"/>
              <w:right w:val="nil"/>
            </w:tcBorders>
            <w:shd w:val="clear" w:color="auto" w:fill="auto"/>
            <w:noWrap/>
            <w:vAlign w:val="bottom"/>
            <w:hideMark/>
          </w:tcPr>
          <w:p w14:paraId="07CE36FF" w14:textId="77777777" w:rsidR="00B87FE1" w:rsidRPr="005851EA" w:rsidRDefault="00B87FE1" w:rsidP="00B87FE1">
            <w:pPr>
              <w:spacing w:after="0" w:line="240" w:lineRule="auto"/>
              <w:jc w:val="center"/>
              <w:rPr>
                <w:rFonts w:eastAsia="Times New Roman" w:cs="Times New Roman"/>
                <w:color w:val="000000" w:themeColor="text1"/>
                <w:sz w:val="16"/>
                <w:szCs w:val="16"/>
              </w:rPr>
            </w:pPr>
          </w:p>
        </w:tc>
        <w:tc>
          <w:tcPr>
            <w:tcW w:w="1580" w:type="dxa"/>
            <w:tcBorders>
              <w:top w:val="nil"/>
              <w:left w:val="nil"/>
              <w:bottom w:val="nil"/>
              <w:right w:val="nil"/>
            </w:tcBorders>
            <w:shd w:val="clear" w:color="auto" w:fill="auto"/>
            <w:noWrap/>
            <w:vAlign w:val="bottom"/>
            <w:hideMark/>
          </w:tcPr>
          <w:p w14:paraId="0D207680"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lang w:val="pt-BR"/>
              </w:rPr>
              <w:t>1.032</w:t>
            </w:r>
          </w:p>
        </w:tc>
        <w:tc>
          <w:tcPr>
            <w:tcW w:w="885" w:type="dxa"/>
            <w:tcBorders>
              <w:top w:val="nil"/>
              <w:left w:val="nil"/>
              <w:bottom w:val="nil"/>
              <w:right w:val="nil"/>
            </w:tcBorders>
            <w:shd w:val="clear" w:color="auto" w:fill="auto"/>
            <w:noWrap/>
            <w:vAlign w:val="bottom"/>
            <w:hideMark/>
          </w:tcPr>
          <w:p w14:paraId="316EB49E"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rPr>
              <w:t>1.018</w:t>
            </w:r>
          </w:p>
        </w:tc>
      </w:tr>
      <w:tr w:rsidR="00B87FE1" w:rsidRPr="005851EA" w14:paraId="288CD203" w14:textId="77777777" w:rsidTr="00B87FE1">
        <w:trPr>
          <w:trHeight w:val="315"/>
        </w:trPr>
        <w:tc>
          <w:tcPr>
            <w:tcW w:w="2740" w:type="dxa"/>
            <w:tcBorders>
              <w:top w:val="nil"/>
              <w:left w:val="nil"/>
              <w:bottom w:val="nil"/>
              <w:right w:val="nil"/>
            </w:tcBorders>
            <w:shd w:val="clear" w:color="auto" w:fill="auto"/>
            <w:noWrap/>
            <w:vAlign w:val="center"/>
            <w:hideMark/>
          </w:tcPr>
          <w:p w14:paraId="36966280" w14:textId="77777777" w:rsidR="00B87FE1" w:rsidRPr="005851EA" w:rsidRDefault="00B87FE1" w:rsidP="00B87FE1">
            <w:pPr>
              <w:spacing w:after="0" w:line="240" w:lineRule="auto"/>
              <w:jc w:val="center"/>
              <w:rPr>
                <w:rFonts w:eastAsia="Times New Roman" w:cs="Times New Roman"/>
                <w:i/>
                <w:iCs/>
                <w:color w:val="000000" w:themeColor="text1"/>
                <w:sz w:val="16"/>
                <w:szCs w:val="16"/>
              </w:rPr>
            </w:pPr>
            <w:r w:rsidRPr="005851EA">
              <w:rPr>
                <w:rFonts w:eastAsia="Times New Roman" w:cs="Times New Roman"/>
                <w:i/>
                <w:iCs/>
                <w:color w:val="000000" w:themeColor="text1"/>
                <w:sz w:val="16"/>
                <w:szCs w:val="16"/>
              </w:rPr>
              <w:t>VulSD</w:t>
            </w:r>
          </w:p>
        </w:tc>
        <w:tc>
          <w:tcPr>
            <w:tcW w:w="1920" w:type="dxa"/>
            <w:tcBorders>
              <w:top w:val="nil"/>
              <w:left w:val="nil"/>
              <w:bottom w:val="nil"/>
              <w:right w:val="nil"/>
            </w:tcBorders>
            <w:shd w:val="clear" w:color="auto" w:fill="auto"/>
            <w:noWrap/>
            <w:vAlign w:val="bottom"/>
            <w:hideMark/>
          </w:tcPr>
          <w:p w14:paraId="424DA6D6"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rPr>
              <w:t>1.22</w:t>
            </w:r>
          </w:p>
        </w:tc>
        <w:tc>
          <w:tcPr>
            <w:tcW w:w="885" w:type="dxa"/>
            <w:tcBorders>
              <w:top w:val="nil"/>
              <w:left w:val="nil"/>
              <w:bottom w:val="nil"/>
              <w:right w:val="nil"/>
            </w:tcBorders>
            <w:shd w:val="clear" w:color="auto" w:fill="auto"/>
            <w:noWrap/>
            <w:vAlign w:val="bottom"/>
            <w:hideMark/>
          </w:tcPr>
          <w:p w14:paraId="38062D85"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rPr>
              <w:t>1.234</w:t>
            </w:r>
          </w:p>
        </w:tc>
        <w:tc>
          <w:tcPr>
            <w:tcW w:w="820" w:type="dxa"/>
            <w:tcBorders>
              <w:top w:val="nil"/>
              <w:left w:val="nil"/>
              <w:bottom w:val="nil"/>
              <w:right w:val="nil"/>
            </w:tcBorders>
            <w:shd w:val="clear" w:color="auto" w:fill="auto"/>
            <w:noWrap/>
            <w:vAlign w:val="bottom"/>
            <w:hideMark/>
          </w:tcPr>
          <w:p w14:paraId="600D0F9F" w14:textId="77777777" w:rsidR="00B87FE1" w:rsidRPr="005851EA" w:rsidRDefault="00B87FE1" w:rsidP="00B87FE1">
            <w:pPr>
              <w:spacing w:after="0" w:line="240" w:lineRule="auto"/>
              <w:jc w:val="center"/>
              <w:rPr>
                <w:rFonts w:eastAsia="Times New Roman" w:cs="Times New Roman"/>
                <w:color w:val="000000" w:themeColor="text1"/>
                <w:sz w:val="16"/>
                <w:szCs w:val="16"/>
              </w:rPr>
            </w:pPr>
          </w:p>
        </w:tc>
        <w:tc>
          <w:tcPr>
            <w:tcW w:w="1580" w:type="dxa"/>
            <w:tcBorders>
              <w:top w:val="nil"/>
              <w:left w:val="nil"/>
              <w:bottom w:val="nil"/>
              <w:right w:val="nil"/>
            </w:tcBorders>
            <w:shd w:val="clear" w:color="auto" w:fill="auto"/>
            <w:noWrap/>
            <w:vAlign w:val="bottom"/>
            <w:hideMark/>
          </w:tcPr>
          <w:p w14:paraId="701D2B76"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rPr>
              <w:t>1.26</w:t>
            </w:r>
          </w:p>
        </w:tc>
        <w:tc>
          <w:tcPr>
            <w:tcW w:w="885" w:type="dxa"/>
            <w:tcBorders>
              <w:top w:val="nil"/>
              <w:left w:val="nil"/>
              <w:bottom w:val="nil"/>
              <w:right w:val="nil"/>
            </w:tcBorders>
            <w:shd w:val="clear" w:color="auto" w:fill="auto"/>
            <w:noWrap/>
            <w:vAlign w:val="bottom"/>
            <w:hideMark/>
          </w:tcPr>
          <w:p w14:paraId="2A1952DE"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rPr>
              <w:t>1.313</w:t>
            </w:r>
          </w:p>
        </w:tc>
      </w:tr>
      <w:tr w:rsidR="00B87FE1" w:rsidRPr="005851EA" w14:paraId="765F2DBA" w14:textId="77777777" w:rsidTr="00B87FE1">
        <w:trPr>
          <w:trHeight w:val="315"/>
        </w:trPr>
        <w:tc>
          <w:tcPr>
            <w:tcW w:w="2740" w:type="dxa"/>
            <w:tcBorders>
              <w:top w:val="nil"/>
              <w:left w:val="nil"/>
              <w:bottom w:val="nil"/>
              <w:right w:val="nil"/>
            </w:tcBorders>
            <w:shd w:val="clear" w:color="auto" w:fill="auto"/>
            <w:noWrap/>
            <w:vAlign w:val="center"/>
            <w:hideMark/>
          </w:tcPr>
          <w:p w14:paraId="3D617BE1" w14:textId="77777777" w:rsidR="00B87FE1" w:rsidRPr="005851EA" w:rsidRDefault="00B87FE1" w:rsidP="00B87FE1">
            <w:pPr>
              <w:spacing w:after="0" w:line="240" w:lineRule="auto"/>
              <w:jc w:val="center"/>
              <w:rPr>
                <w:rFonts w:eastAsia="Times New Roman" w:cs="Times New Roman"/>
                <w:i/>
                <w:iCs/>
                <w:color w:val="000000" w:themeColor="text1"/>
                <w:sz w:val="16"/>
                <w:szCs w:val="16"/>
              </w:rPr>
            </w:pPr>
            <w:r w:rsidRPr="005851EA">
              <w:rPr>
                <w:rFonts w:eastAsia="Times New Roman" w:cs="Times New Roman"/>
                <w:i/>
                <w:iCs/>
                <w:color w:val="000000" w:themeColor="text1"/>
                <w:sz w:val="16"/>
                <w:szCs w:val="16"/>
              </w:rPr>
              <w:t>MaxSim</w:t>
            </w:r>
          </w:p>
        </w:tc>
        <w:tc>
          <w:tcPr>
            <w:tcW w:w="1920" w:type="dxa"/>
            <w:tcBorders>
              <w:top w:val="nil"/>
              <w:left w:val="nil"/>
              <w:bottom w:val="nil"/>
              <w:right w:val="nil"/>
            </w:tcBorders>
            <w:shd w:val="clear" w:color="auto" w:fill="auto"/>
            <w:noWrap/>
            <w:vAlign w:val="bottom"/>
            <w:hideMark/>
          </w:tcPr>
          <w:p w14:paraId="5FDA48D1"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rPr>
              <w:t>0.96</w:t>
            </w:r>
          </w:p>
        </w:tc>
        <w:tc>
          <w:tcPr>
            <w:tcW w:w="885" w:type="dxa"/>
            <w:tcBorders>
              <w:top w:val="nil"/>
              <w:left w:val="nil"/>
              <w:bottom w:val="nil"/>
              <w:right w:val="nil"/>
            </w:tcBorders>
            <w:shd w:val="clear" w:color="auto" w:fill="auto"/>
            <w:noWrap/>
            <w:vAlign w:val="bottom"/>
            <w:hideMark/>
          </w:tcPr>
          <w:p w14:paraId="54287136"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rPr>
              <w:t>0.83</w:t>
            </w:r>
          </w:p>
        </w:tc>
        <w:tc>
          <w:tcPr>
            <w:tcW w:w="820" w:type="dxa"/>
            <w:tcBorders>
              <w:top w:val="nil"/>
              <w:left w:val="nil"/>
              <w:bottom w:val="nil"/>
              <w:right w:val="nil"/>
            </w:tcBorders>
            <w:shd w:val="clear" w:color="auto" w:fill="auto"/>
            <w:noWrap/>
            <w:vAlign w:val="bottom"/>
            <w:hideMark/>
          </w:tcPr>
          <w:p w14:paraId="2E8C050D" w14:textId="77777777" w:rsidR="00B87FE1" w:rsidRPr="005851EA" w:rsidRDefault="00B87FE1" w:rsidP="00B87FE1">
            <w:pPr>
              <w:spacing w:after="0" w:line="240" w:lineRule="auto"/>
              <w:jc w:val="center"/>
              <w:rPr>
                <w:rFonts w:eastAsia="Times New Roman" w:cs="Times New Roman"/>
                <w:color w:val="000000" w:themeColor="text1"/>
                <w:sz w:val="16"/>
                <w:szCs w:val="16"/>
              </w:rPr>
            </w:pPr>
          </w:p>
        </w:tc>
        <w:tc>
          <w:tcPr>
            <w:tcW w:w="1580" w:type="dxa"/>
            <w:tcBorders>
              <w:top w:val="nil"/>
              <w:left w:val="nil"/>
              <w:bottom w:val="nil"/>
              <w:right w:val="nil"/>
            </w:tcBorders>
            <w:shd w:val="clear" w:color="auto" w:fill="auto"/>
            <w:noWrap/>
            <w:vAlign w:val="bottom"/>
            <w:hideMark/>
          </w:tcPr>
          <w:p w14:paraId="4CAA94CB"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rPr>
              <w:t>0.95</w:t>
            </w:r>
          </w:p>
        </w:tc>
        <w:tc>
          <w:tcPr>
            <w:tcW w:w="885" w:type="dxa"/>
            <w:tcBorders>
              <w:top w:val="nil"/>
              <w:left w:val="nil"/>
              <w:bottom w:val="nil"/>
              <w:right w:val="nil"/>
            </w:tcBorders>
            <w:shd w:val="clear" w:color="auto" w:fill="auto"/>
            <w:noWrap/>
            <w:vAlign w:val="bottom"/>
            <w:hideMark/>
          </w:tcPr>
          <w:p w14:paraId="471B1E1E"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rPr>
              <w:t>0.92</w:t>
            </w:r>
          </w:p>
        </w:tc>
      </w:tr>
      <w:tr w:rsidR="00B87FE1" w:rsidRPr="005851EA" w14:paraId="511C9345" w14:textId="77777777" w:rsidTr="00B87FE1">
        <w:trPr>
          <w:trHeight w:val="315"/>
        </w:trPr>
        <w:tc>
          <w:tcPr>
            <w:tcW w:w="2740" w:type="dxa"/>
            <w:tcBorders>
              <w:top w:val="nil"/>
              <w:left w:val="nil"/>
              <w:bottom w:val="nil"/>
              <w:right w:val="nil"/>
            </w:tcBorders>
            <w:shd w:val="clear" w:color="auto" w:fill="auto"/>
            <w:noWrap/>
            <w:vAlign w:val="center"/>
            <w:hideMark/>
          </w:tcPr>
          <w:p w14:paraId="3C6A27B1" w14:textId="77777777" w:rsidR="00B87FE1" w:rsidRPr="005851EA" w:rsidRDefault="00B87FE1" w:rsidP="00B87FE1">
            <w:pPr>
              <w:spacing w:after="0" w:line="240" w:lineRule="auto"/>
              <w:jc w:val="center"/>
              <w:rPr>
                <w:rFonts w:eastAsia="Times New Roman" w:cs="Times New Roman"/>
                <w:i/>
                <w:iCs/>
                <w:color w:val="000000" w:themeColor="text1"/>
                <w:sz w:val="16"/>
                <w:szCs w:val="16"/>
              </w:rPr>
            </w:pPr>
            <w:r w:rsidRPr="005851EA">
              <w:rPr>
                <w:rFonts w:eastAsia="Times New Roman" w:cs="Times New Roman"/>
                <w:i/>
                <w:iCs/>
                <w:color w:val="000000" w:themeColor="text1"/>
                <w:sz w:val="16"/>
                <w:szCs w:val="16"/>
              </w:rPr>
              <w:t>TL</w:t>
            </w:r>
          </w:p>
        </w:tc>
        <w:tc>
          <w:tcPr>
            <w:tcW w:w="1920" w:type="dxa"/>
            <w:tcBorders>
              <w:top w:val="nil"/>
              <w:left w:val="nil"/>
              <w:bottom w:val="nil"/>
              <w:right w:val="nil"/>
            </w:tcBorders>
            <w:shd w:val="clear" w:color="auto" w:fill="auto"/>
            <w:noWrap/>
            <w:vAlign w:val="bottom"/>
            <w:hideMark/>
          </w:tcPr>
          <w:p w14:paraId="4F81732A"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rPr>
              <w:t>1.97</w:t>
            </w:r>
          </w:p>
        </w:tc>
        <w:tc>
          <w:tcPr>
            <w:tcW w:w="885" w:type="dxa"/>
            <w:tcBorders>
              <w:top w:val="nil"/>
              <w:left w:val="nil"/>
              <w:bottom w:val="nil"/>
              <w:right w:val="nil"/>
            </w:tcBorders>
            <w:shd w:val="clear" w:color="auto" w:fill="auto"/>
            <w:noWrap/>
            <w:vAlign w:val="bottom"/>
            <w:hideMark/>
          </w:tcPr>
          <w:p w14:paraId="342BDF23"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rPr>
              <w:t>2.13</w:t>
            </w:r>
          </w:p>
        </w:tc>
        <w:tc>
          <w:tcPr>
            <w:tcW w:w="820" w:type="dxa"/>
            <w:tcBorders>
              <w:top w:val="nil"/>
              <w:left w:val="nil"/>
              <w:bottom w:val="nil"/>
              <w:right w:val="nil"/>
            </w:tcBorders>
            <w:shd w:val="clear" w:color="auto" w:fill="auto"/>
            <w:noWrap/>
            <w:vAlign w:val="bottom"/>
            <w:hideMark/>
          </w:tcPr>
          <w:p w14:paraId="121C0321" w14:textId="77777777" w:rsidR="00B87FE1" w:rsidRPr="005851EA" w:rsidRDefault="00B87FE1" w:rsidP="00B87FE1">
            <w:pPr>
              <w:spacing w:after="0" w:line="240" w:lineRule="auto"/>
              <w:jc w:val="center"/>
              <w:rPr>
                <w:rFonts w:eastAsia="Times New Roman" w:cs="Times New Roman"/>
                <w:color w:val="000000" w:themeColor="text1"/>
                <w:sz w:val="16"/>
                <w:szCs w:val="16"/>
              </w:rPr>
            </w:pPr>
          </w:p>
        </w:tc>
        <w:tc>
          <w:tcPr>
            <w:tcW w:w="1580" w:type="dxa"/>
            <w:tcBorders>
              <w:top w:val="nil"/>
              <w:left w:val="nil"/>
              <w:bottom w:val="nil"/>
              <w:right w:val="nil"/>
            </w:tcBorders>
            <w:shd w:val="clear" w:color="auto" w:fill="auto"/>
            <w:noWrap/>
            <w:vAlign w:val="bottom"/>
            <w:hideMark/>
          </w:tcPr>
          <w:p w14:paraId="57B0D26B"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rPr>
              <w:t>2.09</w:t>
            </w:r>
          </w:p>
        </w:tc>
        <w:tc>
          <w:tcPr>
            <w:tcW w:w="885" w:type="dxa"/>
            <w:tcBorders>
              <w:top w:val="nil"/>
              <w:left w:val="nil"/>
              <w:bottom w:val="nil"/>
              <w:right w:val="nil"/>
            </w:tcBorders>
            <w:shd w:val="clear" w:color="auto" w:fill="auto"/>
            <w:noWrap/>
            <w:vAlign w:val="bottom"/>
            <w:hideMark/>
          </w:tcPr>
          <w:p w14:paraId="35852D03"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rPr>
              <w:t>2.15</w:t>
            </w:r>
          </w:p>
        </w:tc>
      </w:tr>
      <w:tr w:rsidR="00B87FE1" w:rsidRPr="005851EA" w14:paraId="6EB1825F" w14:textId="77777777" w:rsidTr="00B87FE1">
        <w:trPr>
          <w:trHeight w:val="315"/>
        </w:trPr>
        <w:tc>
          <w:tcPr>
            <w:tcW w:w="2740" w:type="dxa"/>
            <w:tcBorders>
              <w:top w:val="nil"/>
              <w:left w:val="nil"/>
              <w:bottom w:val="single" w:sz="4" w:space="0" w:color="auto"/>
              <w:right w:val="nil"/>
            </w:tcBorders>
            <w:shd w:val="clear" w:color="auto" w:fill="auto"/>
            <w:noWrap/>
            <w:vAlign w:val="center"/>
            <w:hideMark/>
          </w:tcPr>
          <w:p w14:paraId="504AAD56" w14:textId="77777777" w:rsidR="00B87FE1" w:rsidRPr="005851EA" w:rsidRDefault="00B87FE1" w:rsidP="00B87FE1">
            <w:pPr>
              <w:spacing w:after="0" w:line="240" w:lineRule="auto"/>
              <w:jc w:val="center"/>
              <w:rPr>
                <w:rFonts w:eastAsia="Times New Roman" w:cs="Times New Roman"/>
                <w:i/>
                <w:iCs/>
                <w:color w:val="000000" w:themeColor="text1"/>
                <w:sz w:val="16"/>
                <w:szCs w:val="16"/>
              </w:rPr>
            </w:pPr>
            <w:r w:rsidRPr="005851EA">
              <w:rPr>
                <w:rFonts w:eastAsia="Times New Roman" w:cs="Times New Roman"/>
                <w:i/>
                <w:iCs/>
                <w:color w:val="000000" w:themeColor="text1"/>
                <w:sz w:val="16"/>
                <w:szCs w:val="16"/>
              </w:rPr>
              <w:t>Clus</w:t>
            </w:r>
          </w:p>
        </w:tc>
        <w:tc>
          <w:tcPr>
            <w:tcW w:w="1920" w:type="dxa"/>
            <w:tcBorders>
              <w:top w:val="nil"/>
              <w:left w:val="nil"/>
              <w:bottom w:val="single" w:sz="4" w:space="0" w:color="auto"/>
              <w:right w:val="nil"/>
            </w:tcBorders>
            <w:shd w:val="clear" w:color="auto" w:fill="auto"/>
            <w:noWrap/>
            <w:vAlign w:val="bottom"/>
            <w:hideMark/>
          </w:tcPr>
          <w:p w14:paraId="5BE88BF7"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rPr>
              <w:t>0.1</w:t>
            </w:r>
          </w:p>
        </w:tc>
        <w:tc>
          <w:tcPr>
            <w:tcW w:w="885" w:type="dxa"/>
            <w:tcBorders>
              <w:top w:val="nil"/>
              <w:left w:val="nil"/>
              <w:bottom w:val="single" w:sz="4" w:space="0" w:color="auto"/>
              <w:right w:val="nil"/>
            </w:tcBorders>
            <w:shd w:val="clear" w:color="auto" w:fill="auto"/>
            <w:noWrap/>
            <w:vAlign w:val="bottom"/>
            <w:hideMark/>
          </w:tcPr>
          <w:p w14:paraId="034E66C4" w14:textId="77777777" w:rsidR="00B87FE1" w:rsidRPr="005851EA" w:rsidRDefault="00B87FE1" w:rsidP="00B87FE1">
            <w:pPr>
              <w:spacing w:after="0" w:line="240" w:lineRule="auto"/>
              <w:jc w:val="center"/>
              <w:rPr>
                <w:rFonts w:eastAsia="Times New Roman" w:cs="Times New Roman"/>
                <w:color w:val="000000" w:themeColor="text1"/>
                <w:sz w:val="16"/>
                <w:szCs w:val="16"/>
              </w:rPr>
            </w:pPr>
            <w:r w:rsidRPr="005851EA">
              <w:rPr>
                <w:rFonts w:eastAsia="Times New Roman" w:cs="Times New Roman"/>
                <w:color w:val="000000" w:themeColor="text1"/>
                <w:sz w:val="16"/>
                <w:szCs w:val="16"/>
              </w:rPr>
              <w:t>0.094</w:t>
            </w:r>
          </w:p>
        </w:tc>
        <w:tc>
          <w:tcPr>
            <w:tcW w:w="820" w:type="dxa"/>
            <w:tcBorders>
              <w:top w:val="nil"/>
              <w:left w:val="nil"/>
              <w:bottom w:val="single" w:sz="4" w:space="0" w:color="auto"/>
              <w:right w:val="nil"/>
            </w:tcBorders>
            <w:shd w:val="clear" w:color="auto" w:fill="auto"/>
            <w:noWrap/>
            <w:vAlign w:val="bottom"/>
            <w:hideMark/>
          </w:tcPr>
          <w:p w14:paraId="71C90D1F" w14:textId="77777777" w:rsidR="00B87FE1" w:rsidRPr="005851EA" w:rsidRDefault="00B87FE1" w:rsidP="00B87FE1">
            <w:pPr>
              <w:spacing w:after="0" w:line="240" w:lineRule="auto"/>
              <w:rPr>
                <w:rFonts w:eastAsia="Times New Roman" w:cs="Times New Roman"/>
                <w:color w:val="000000" w:themeColor="text1"/>
                <w:sz w:val="16"/>
                <w:szCs w:val="16"/>
              </w:rPr>
            </w:pPr>
            <w:r w:rsidRPr="005851EA">
              <w:rPr>
                <w:rFonts w:eastAsia="Times New Roman" w:cs="Times New Roman"/>
                <w:color w:val="000000" w:themeColor="text1"/>
                <w:sz w:val="16"/>
                <w:szCs w:val="16"/>
              </w:rPr>
              <w:t> </w:t>
            </w:r>
          </w:p>
        </w:tc>
        <w:tc>
          <w:tcPr>
            <w:tcW w:w="1580" w:type="dxa"/>
            <w:tcBorders>
              <w:top w:val="nil"/>
              <w:left w:val="nil"/>
              <w:bottom w:val="single" w:sz="4" w:space="0" w:color="auto"/>
              <w:right w:val="nil"/>
            </w:tcBorders>
            <w:shd w:val="clear" w:color="auto" w:fill="auto"/>
            <w:noWrap/>
            <w:vAlign w:val="bottom"/>
            <w:hideMark/>
          </w:tcPr>
          <w:p w14:paraId="490946A4"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rPr>
              <w:t>0.086</w:t>
            </w:r>
          </w:p>
        </w:tc>
        <w:tc>
          <w:tcPr>
            <w:tcW w:w="885" w:type="dxa"/>
            <w:tcBorders>
              <w:top w:val="nil"/>
              <w:left w:val="nil"/>
              <w:bottom w:val="single" w:sz="4" w:space="0" w:color="auto"/>
              <w:right w:val="nil"/>
            </w:tcBorders>
            <w:shd w:val="clear" w:color="auto" w:fill="auto"/>
            <w:noWrap/>
            <w:vAlign w:val="bottom"/>
            <w:hideMark/>
          </w:tcPr>
          <w:p w14:paraId="03E7CD09" w14:textId="77777777" w:rsidR="00B87FE1" w:rsidRPr="005851EA" w:rsidRDefault="00B87FE1" w:rsidP="00B87FE1">
            <w:pPr>
              <w:spacing w:after="0" w:line="240" w:lineRule="auto"/>
              <w:jc w:val="right"/>
              <w:rPr>
                <w:rFonts w:eastAsia="Times New Roman" w:cs="Times New Roman"/>
                <w:color w:val="000000" w:themeColor="text1"/>
                <w:sz w:val="16"/>
                <w:szCs w:val="16"/>
              </w:rPr>
            </w:pPr>
            <w:r w:rsidRPr="005851EA">
              <w:rPr>
                <w:rFonts w:eastAsia="Times New Roman" w:cs="Times New Roman"/>
                <w:color w:val="000000" w:themeColor="text1"/>
                <w:sz w:val="16"/>
                <w:szCs w:val="16"/>
              </w:rPr>
              <w:t>0.075</w:t>
            </w:r>
          </w:p>
        </w:tc>
      </w:tr>
    </w:tbl>
    <w:p w14:paraId="4C27D714" w14:textId="2F72E6EB" w:rsidR="00B87FE1" w:rsidRPr="005851EA" w:rsidRDefault="00853886" w:rsidP="00B87FE1">
      <w:pPr>
        <w:spacing w:line="480" w:lineRule="auto"/>
        <w:jc w:val="both"/>
        <w:rPr>
          <w:rFonts w:eastAsia="Times New Roman" w:cs="Arial"/>
          <w:color w:val="000000" w:themeColor="text1"/>
          <w:sz w:val="16"/>
          <w:szCs w:val="16"/>
        </w:rPr>
      </w:pPr>
      <w:r w:rsidRPr="005851EA">
        <w:rPr>
          <w:rFonts w:eastAsia="Times New Roman" w:cs="Arial"/>
          <w:color w:val="000000" w:themeColor="text1"/>
          <w:sz w:val="16"/>
          <w:szCs w:val="16"/>
        </w:rPr>
        <w:t xml:space="preserve">Table I. Food web properties resulted from the two versions of the Arabian Gulf food web. Each with and without commercial species.The increase in </w:t>
      </w:r>
      <w:r w:rsidRPr="005851EA">
        <w:rPr>
          <w:rFonts w:eastAsia="Times New Roman" w:cs="Arial"/>
          <w:i/>
          <w:iCs/>
          <w:color w:val="000000" w:themeColor="text1"/>
          <w:sz w:val="16"/>
          <w:szCs w:val="16"/>
        </w:rPr>
        <w:t>I%</w:t>
      </w:r>
      <w:r w:rsidRPr="005851EA">
        <w:rPr>
          <w:rFonts w:eastAsia="Times New Roman" w:cs="Arial"/>
          <w:color w:val="000000" w:themeColor="text1"/>
          <w:sz w:val="16"/>
          <w:szCs w:val="16"/>
        </w:rPr>
        <w:t xml:space="preserve"> with </w:t>
      </w:r>
      <w:r w:rsidRPr="005851EA">
        <w:rPr>
          <w:rFonts w:eastAsia="Times New Roman" w:cs="Arial"/>
          <w:i/>
          <w:iCs/>
          <w:color w:val="000000" w:themeColor="text1"/>
          <w:sz w:val="16"/>
          <w:szCs w:val="16"/>
        </w:rPr>
        <w:t>S</w:t>
      </w:r>
      <w:r w:rsidRPr="005851EA">
        <w:rPr>
          <w:rFonts w:eastAsia="Times New Roman" w:cs="Arial"/>
          <w:color w:val="000000" w:themeColor="text1"/>
          <w:sz w:val="16"/>
          <w:szCs w:val="16"/>
        </w:rPr>
        <w:t xml:space="preserve"> as well as </w:t>
      </w:r>
      <w:r w:rsidRPr="005851EA">
        <w:rPr>
          <w:rFonts w:eastAsia="Times New Roman" w:cs="Arial"/>
          <w:i/>
          <w:iCs/>
          <w:color w:val="000000" w:themeColor="text1"/>
          <w:sz w:val="16"/>
          <w:szCs w:val="16"/>
        </w:rPr>
        <w:t>L</w:t>
      </w:r>
      <w:r w:rsidRPr="005851EA">
        <w:rPr>
          <w:rFonts w:eastAsia="Times New Roman" w:cs="Arial"/>
          <w:color w:val="000000" w:themeColor="text1"/>
          <w:sz w:val="16"/>
          <w:szCs w:val="16"/>
        </w:rPr>
        <w:t xml:space="preserve"> and </w:t>
      </w:r>
      <w:r w:rsidRPr="005851EA">
        <w:rPr>
          <w:rFonts w:eastAsia="Times New Roman" w:cs="Arial"/>
          <w:i/>
          <w:iCs/>
          <w:color w:val="000000" w:themeColor="text1"/>
          <w:sz w:val="16"/>
          <w:szCs w:val="16"/>
        </w:rPr>
        <w:t>L/S</w:t>
      </w:r>
      <w:r w:rsidRPr="005851EA">
        <w:rPr>
          <w:rFonts w:eastAsia="Times New Roman" w:cs="Arial"/>
          <w:color w:val="000000" w:themeColor="text1"/>
          <w:sz w:val="16"/>
          <w:szCs w:val="16"/>
        </w:rPr>
        <w:t xml:space="preserve">, which is expected as previously reported despite the large </w:t>
      </w:r>
      <w:r w:rsidRPr="005851EA">
        <w:rPr>
          <w:rFonts w:eastAsia="Times New Roman" w:cs="Arial"/>
          <w:i/>
          <w:iCs/>
          <w:color w:val="000000" w:themeColor="text1"/>
          <w:sz w:val="16"/>
          <w:szCs w:val="16"/>
        </w:rPr>
        <w:t xml:space="preserve">S </w:t>
      </w:r>
      <w:r w:rsidRPr="005851EA">
        <w:rPr>
          <w:rFonts w:eastAsia="Times New Roman" w:cs="Arial"/>
          <w:color w:val="000000" w:themeColor="text1"/>
          <w:sz w:val="16"/>
          <w:szCs w:val="16"/>
        </w:rPr>
        <w:t xml:space="preserve">in the Arabian Gulf food web. </w:t>
      </w:r>
      <w:r w:rsidRPr="005851EA">
        <w:rPr>
          <w:rFonts w:eastAsia="Times New Roman" w:cs="Arial"/>
          <w:i/>
          <w:iCs/>
          <w:color w:val="000000" w:themeColor="text1"/>
          <w:sz w:val="16"/>
          <w:szCs w:val="16"/>
        </w:rPr>
        <w:t>T%</w:t>
      </w:r>
      <w:r w:rsidRPr="005851EA">
        <w:rPr>
          <w:rFonts w:eastAsia="Times New Roman" w:cs="Arial"/>
          <w:color w:val="000000" w:themeColor="text1"/>
          <w:sz w:val="16"/>
          <w:szCs w:val="16"/>
        </w:rPr>
        <w:t xml:space="preserve"> and </w:t>
      </w:r>
      <w:r w:rsidRPr="005851EA">
        <w:rPr>
          <w:rFonts w:eastAsia="Times New Roman" w:cs="Arial"/>
          <w:i/>
          <w:iCs/>
          <w:color w:val="000000" w:themeColor="text1"/>
          <w:sz w:val="16"/>
          <w:szCs w:val="16"/>
        </w:rPr>
        <w:t>B%</w:t>
      </w:r>
      <w:r w:rsidRPr="005851EA">
        <w:rPr>
          <w:rFonts w:eastAsia="Times New Roman" w:cs="Arial"/>
          <w:color w:val="000000" w:themeColor="text1"/>
          <w:sz w:val="16"/>
          <w:szCs w:val="16"/>
        </w:rPr>
        <w:t xml:space="preserve"> were lower in both life stage and taxonomic web without commercial species because as both are percentages and lower than </w:t>
      </w:r>
      <w:r w:rsidRPr="005851EA">
        <w:rPr>
          <w:rFonts w:eastAsia="Times New Roman" w:cs="Arial"/>
          <w:i/>
          <w:iCs/>
          <w:color w:val="000000" w:themeColor="text1"/>
          <w:sz w:val="16"/>
          <w:szCs w:val="16"/>
        </w:rPr>
        <w:t>I%</w:t>
      </w:r>
      <w:r w:rsidRPr="005851EA">
        <w:rPr>
          <w:rFonts w:eastAsia="Times New Roman" w:cs="Arial"/>
          <w:color w:val="000000" w:themeColor="text1"/>
          <w:sz w:val="16"/>
          <w:szCs w:val="16"/>
        </w:rPr>
        <w:t xml:space="preserve">, so the presence of commercial species increased </w:t>
      </w:r>
      <w:r w:rsidRPr="005851EA">
        <w:rPr>
          <w:rFonts w:eastAsia="Times New Roman" w:cs="Arial"/>
          <w:i/>
          <w:iCs/>
          <w:color w:val="000000" w:themeColor="text1"/>
          <w:sz w:val="16"/>
          <w:szCs w:val="16"/>
        </w:rPr>
        <w:t>S</w:t>
      </w:r>
      <w:r w:rsidRPr="005851EA">
        <w:rPr>
          <w:rFonts w:eastAsia="Times New Roman" w:cs="Arial"/>
          <w:color w:val="000000" w:themeColor="text1"/>
          <w:sz w:val="16"/>
          <w:szCs w:val="16"/>
        </w:rPr>
        <w:t xml:space="preserve"> and the number of </w:t>
      </w:r>
      <w:r w:rsidRPr="005851EA">
        <w:rPr>
          <w:rFonts w:eastAsia="Times New Roman" w:cs="Arial"/>
          <w:i/>
          <w:iCs/>
          <w:color w:val="000000" w:themeColor="text1"/>
          <w:sz w:val="16"/>
          <w:szCs w:val="16"/>
        </w:rPr>
        <w:t>T</w:t>
      </w:r>
      <w:r w:rsidRPr="005851EA">
        <w:rPr>
          <w:rFonts w:eastAsia="Times New Roman" w:cs="Arial"/>
          <w:color w:val="000000" w:themeColor="text1"/>
          <w:sz w:val="16"/>
          <w:szCs w:val="16"/>
        </w:rPr>
        <w:t xml:space="preserve"> and </w:t>
      </w:r>
      <w:r w:rsidRPr="005851EA">
        <w:rPr>
          <w:rFonts w:eastAsia="Times New Roman" w:cs="Arial"/>
          <w:i/>
          <w:iCs/>
          <w:color w:val="000000" w:themeColor="text1"/>
          <w:sz w:val="16"/>
          <w:szCs w:val="16"/>
        </w:rPr>
        <w:t>B</w:t>
      </w:r>
      <w:r w:rsidRPr="005851EA">
        <w:rPr>
          <w:rFonts w:eastAsia="Times New Roman" w:cs="Arial"/>
          <w:color w:val="000000" w:themeColor="text1"/>
          <w:sz w:val="16"/>
          <w:szCs w:val="16"/>
        </w:rPr>
        <w:t xml:space="preserve"> did not significantly differ between both food webs with and without commercial species, the increase in </w:t>
      </w:r>
      <w:r w:rsidRPr="005851EA">
        <w:rPr>
          <w:rFonts w:eastAsia="Times New Roman" w:cs="Arial"/>
          <w:i/>
          <w:iCs/>
          <w:color w:val="000000" w:themeColor="text1"/>
          <w:sz w:val="16"/>
          <w:szCs w:val="16"/>
        </w:rPr>
        <w:t>S</w:t>
      </w:r>
      <w:r w:rsidRPr="005851EA">
        <w:rPr>
          <w:rFonts w:eastAsia="Times New Roman" w:cs="Arial"/>
          <w:color w:val="000000" w:themeColor="text1"/>
          <w:sz w:val="16"/>
          <w:szCs w:val="16"/>
        </w:rPr>
        <w:t xml:space="preserve"> in the presence of commercial species caused the lower percentage of both </w:t>
      </w:r>
      <w:r w:rsidRPr="005851EA">
        <w:rPr>
          <w:rFonts w:eastAsia="Times New Roman" w:cs="Arial"/>
          <w:i/>
          <w:iCs/>
          <w:color w:val="000000" w:themeColor="text1"/>
          <w:sz w:val="16"/>
          <w:szCs w:val="16"/>
        </w:rPr>
        <w:t>T</w:t>
      </w:r>
      <w:r w:rsidRPr="005851EA">
        <w:rPr>
          <w:rFonts w:eastAsia="Times New Roman" w:cs="Arial"/>
          <w:color w:val="000000" w:themeColor="text1"/>
          <w:sz w:val="16"/>
          <w:szCs w:val="16"/>
        </w:rPr>
        <w:t xml:space="preserve"> and </w:t>
      </w:r>
      <w:r w:rsidRPr="005851EA">
        <w:rPr>
          <w:rFonts w:eastAsia="Times New Roman" w:cs="Arial"/>
          <w:i/>
          <w:iCs/>
          <w:color w:val="000000" w:themeColor="text1"/>
          <w:sz w:val="16"/>
          <w:szCs w:val="16"/>
        </w:rPr>
        <w:t>B</w:t>
      </w:r>
      <w:r w:rsidRPr="005851EA">
        <w:rPr>
          <w:rFonts w:eastAsia="Times New Roman" w:cs="Arial"/>
          <w:color w:val="000000" w:themeColor="text1"/>
          <w:sz w:val="16"/>
          <w:szCs w:val="16"/>
        </w:rPr>
        <w:t xml:space="preserve">. Generality (represented as </w:t>
      </w:r>
      <w:r w:rsidRPr="005851EA">
        <w:rPr>
          <w:rFonts w:eastAsia="Times New Roman" w:cs="Arial"/>
          <w:i/>
          <w:iCs/>
          <w:color w:val="000000" w:themeColor="text1"/>
          <w:sz w:val="16"/>
          <w:szCs w:val="16"/>
        </w:rPr>
        <w:t>GenSD</w:t>
      </w:r>
      <w:r w:rsidRPr="005851EA">
        <w:rPr>
          <w:rFonts w:eastAsia="Times New Roman" w:cs="Arial"/>
          <w:color w:val="000000" w:themeColor="text1"/>
          <w:sz w:val="16"/>
          <w:szCs w:val="16"/>
        </w:rPr>
        <w:t xml:space="preserve">) decreased as </w:t>
      </w:r>
      <w:r w:rsidRPr="005851EA">
        <w:rPr>
          <w:rFonts w:eastAsia="Times New Roman" w:cs="Arial"/>
          <w:i/>
          <w:iCs/>
          <w:color w:val="000000" w:themeColor="text1"/>
          <w:sz w:val="16"/>
          <w:szCs w:val="16"/>
        </w:rPr>
        <w:t>S</w:t>
      </w:r>
      <w:r w:rsidRPr="005851EA">
        <w:rPr>
          <w:rFonts w:eastAsia="Times New Roman" w:cs="Arial"/>
          <w:color w:val="000000" w:themeColor="text1"/>
          <w:sz w:val="16"/>
          <w:szCs w:val="16"/>
        </w:rPr>
        <w:t xml:space="preserve"> increased in both webs unlike vulnerability (represented by </w:t>
      </w:r>
      <w:r w:rsidRPr="005851EA">
        <w:rPr>
          <w:rFonts w:eastAsia="Times New Roman" w:cs="Arial"/>
          <w:i/>
          <w:iCs/>
          <w:color w:val="000000" w:themeColor="text1"/>
          <w:sz w:val="16"/>
          <w:szCs w:val="16"/>
        </w:rPr>
        <w:t>VulSD</w:t>
      </w:r>
      <w:r w:rsidRPr="005851EA">
        <w:rPr>
          <w:rFonts w:eastAsia="Times New Roman" w:cs="Arial"/>
          <w:color w:val="000000" w:themeColor="text1"/>
          <w:sz w:val="16"/>
          <w:szCs w:val="16"/>
        </w:rPr>
        <w:t>) as expected (Schoener 1989, Warren 1990) despite the large</w:t>
      </w:r>
      <w:r w:rsidRPr="005851EA">
        <w:rPr>
          <w:rFonts w:eastAsia="Times New Roman" w:cs="Arial"/>
          <w:i/>
          <w:iCs/>
          <w:color w:val="000000" w:themeColor="text1"/>
          <w:sz w:val="16"/>
          <w:szCs w:val="16"/>
        </w:rPr>
        <w:t xml:space="preserve"> S</w:t>
      </w:r>
      <w:r w:rsidRPr="005851EA">
        <w:rPr>
          <w:rFonts w:eastAsia="Times New Roman" w:cs="Arial"/>
          <w:color w:val="000000" w:themeColor="text1"/>
          <w:sz w:val="16"/>
          <w:szCs w:val="16"/>
        </w:rPr>
        <w:t xml:space="preserve"> in the Arabian Gulf food web. </w:t>
      </w:r>
      <w:r w:rsidRPr="005851EA">
        <w:rPr>
          <w:rFonts w:eastAsia="Times New Roman" w:cs="Arial"/>
          <w:i/>
          <w:iCs/>
          <w:color w:val="000000" w:themeColor="text1"/>
          <w:sz w:val="16"/>
          <w:szCs w:val="16"/>
        </w:rPr>
        <w:t>MaxSim</w:t>
      </w:r>
      <w:r w:rsidRPr="005851EA">
        <w:rPr>
          <w:rFonts w:eastAsia="Times New Roman" w:cs="Arial"/>
          <w:color w:val="000000" w:themeColor="text1"/>
          <w:sz w:val="16"/>
          <w:szCs w:val="16"/>
        </w:rPr>
        <w:t xml:space="preserve"> was reported to increase with increasing </w:t>
      </w:r>
      <w:r w:rsidRPr="005851EA">
        <w:rPr>
          <w:rFonts w:eastAsia="Times New Roman" w:cs="Arial"/>
          <w:i/>
          <w:iCs/>
          <w:color w:val="000000" w:themeColor="text1"/>
          <w:sz w:val="16"/>
          <w:szCs w:val="16"/>
        </w:rPr>
        <w:t>C</w:t>
      </w:r>
      <w:r w:rsidRPr="005851EA">
        <w:rPr>
          <w:rFonts w:eastAsia="Times New Roman" w:cs="Arial"/>
          <w:color w:val="000000" w:themeColor="text1"/>
          <w:sz w:val="16"/>
          <w:szCs w:val="16"/>
        </w:rPr>
        <w:t xml:space="preserve"> (Vermaat et al. 2009) and the presence of life stages with commercial species showed higher </w:t>
      </w:r>
      <w:r w:rsidRPr="005851EA">
        <w:rPr>
          <w:rFonts w:eastAsia="Times New Roman" w:cs="Arial"/>
          <w:i/>
          <w:iCs/>
          <w:color w:val="000000" w:themeColor="text1"/>
          <w:sz w:val="16"/>
          <w:szCs w:val="16"/>
        </w:rPr>
        <w:t>MaxSim</w:t>
      </w:r>
      <w:r w:rsidRPr="005851EA">
        <w:rPr>
          <w:rFonts w:eastAsia="Times New Roman" w:cs="Arial"/>
          <w:color w:val="000000" w:themeColor="text1"/>
          <w:sz w:val="16"/>
          <w:szCs w:val="16"/>
        </w:rPr>
        <w:t xml:space="preserve"> compared to taxonomic web with commercial species, showing the importance of life stages and their feeding interactions in the food web by having high </w:t>
      </w:r>
      <w:r w:rsidRPr="005851EA">
        <w:rPr>
          <w:rFonts w:eastAsia="Times New Roman" w:cs="Arial"/>
          <w:i/>
          <w:iCs/>
          <w:color w:val="000000" w:themeColor="text1"/>
          <w:sz w:val="16"/>
          <w:szCs w:val="16"/>
        </w:rPr>
        <w:t>MaxSim</w:t>
      </w:r>
      <w:r w:rsidRPr="005851EA">
        <w:rPr>
          <w:rFonts w:eastAsia="Times New Roman" w:cs="Arial"/>
          <w:color w:val="000000" w:themeColor="text1"/>
          <w:sz w:val="16"/>
          <w:szCs w:val="16"/>
        </w:rPr>
        <w:t>. Omnivory (</w:t>
      </w:r>
      <w:r w:rsidRPr="005851EA">
        <w:rPr>
          <w:rFonts w:eastAsia="Times New Roman" w:cs="Arial"/>
          <w:i/>
          <w:iCs/>
          <w:color w:val="000000" w:themeColor="text1"/>
          <w:sz w:val="16"/>
          <w:szCs w:val="16"/>
        </w:rPr>
        <w:t>O</w:t>
      </w:r>
      <w:r w:rsidRPr="005851EA">
        <w:rPr>
          <w:rFonts w:eastAsia="Times New Roman" w:cs="Arial"/>
          <w:color w:val="000000" w:themeColor="text1"/>
          <w:sz w:val="16"/>
          <w:szCs w:val="16"/>
        </w:rPr>
        <w:t xml:space="preserve">) reported to increase with </w:t>
      </w:r>
      <w:r w:rsidRPr="005851EA">
        <w:rPr>
          <w:rFonts w:eastAsia="Times New Roman" w:cs="Arial"/>
          <w:i/>
          <w:iCs/>
          <w:color w:val="000000" w:themeColor="text1"/>
          <w:sz w:val="16"/>
          <w:szCs w:val="16"/>
        </w:rPr>
        <w:t>C</w:t>
      </w:r>
      <w:r w:rsidRPr="005851EA">
        <w:rPr>
          <w:rFonts w:eastAsia="Times New Roman" w:cs="Arial"/>
          <w:color w:val="000000" w:themeColor="text1"/>
          <w:sz w:val="16"/>
          <w:szCs w:val="16"/>
        </w:rPr>
        <w:t xml:space="preserve"> (Vermaat et al. 2009), while in this study in highly connected (higher</w:t>
      </w:r>
      <w:r w:rsidRPr="005851EA">
        <w:rPr>
          <w:rFonts w:eastAsia="Times New Roman" w:cs="Arial"/>
          <w:i/>
          <w:iCs/>
          <w:color w:val="000000" w:themeColor="text1"/>
          <w:sz w:val="16"/>
          <w:szCs w:val="16"/>
        </w:rPr>
        <w:t xml:space="preserve"> C</w:t>
      </w:r>
      <w:r w:rsidRPr="005851EA">
        <w:rPr>
          <w:rFonts w:eastAsia="Times New Roman" w:cs="Arial"/>
          <w:color w:val="000000" w:themeColor="text1"/>
          <w:sz w:val="16"/>
          <w:szCs w:val="16"/>
        </w:rPr>
        <w:t xml:space="preserve">) food webs had lower </w:t>
      </w:r>
      <w:r w:rsidRPr="005851EA">
        <w:rPr>
          <w:rFonts w:eastAsia="Times New Roman" w:cs="Arial"/>
          <w:i/>
          <w:iCs/>
          <w:color w:val="000000" w:themeColor="text1"/>
          <w:sz w:val="16"/>
          <w:szCs w:val="16"/>
        </w:rPr>
        <w:t>O</w:t>
      </w:r>
      <w:r w:rsidRPr="005851EA">
        <w:rPr>
          <w:rFonts w:eastAsia="Times New Roman" w:cs="Arial"/>
          <w:color w:val="000000" w:themeColor="text1"/>
          <w:sz w:val="16"/>
          <w:szCs w:val="16"/>
        </w:rPr>
        <w:t xml:space="preserve"> compared to lowly connected (lower </w:t>
      </w:r>
      <w:r w:rsidRPr="005851EA">
        <w:rPr>
          <w:rFonts w:eastAsia="Times New Roman" w:cs="Arial"/>
          <w:i/>
          <w:iCs/>
          <w:color w:val="000000" w:themeColor="text1"/>
          <w:sz w:val="16"/>
          <w:szCs w:val="16"/>
        </w:rPr>
        <w:t>C</w:t>
      </w:r>
      <w:r w:rsidRPr="005851EA">
        <w:rPr>
          <w:rFonts w:eastAsia="Times New Roman" w:cs="Arial"/>
          <w:color w:val="000000" w:themeColor="text1"/>
          <w:sz w:val="16"/>
          <w:szCs w:val="16"/>
        </w:rPr>
        <w:t xml:space="preserve">) webs. The very close values of </w:t>
      </w:r>
      <w:r w:rsidRPr="005851EA">
        <w:rPr>
          <w:rFonts w:eastAsia="Times New Roman" w:cs="Arial"/>
          <w:i/>
          <w:iCs/>
          <w:color w:val="000000" w:themeColor="text1"/>
          <w:sz w:val="16"/>
          <w:szCs w:val="16"/>
        </w:rPr>
        <w:t>O</w:t>
      </w:r>
      <w:r w:rsidRPr="005851EA">
        <w:rPr>
          <w:rFonts w:eastAsia="Times New Roman" w:cs="Arial"/>
          <w:color w:val="000000" w:themeColor="text1"/>
          <w:sz w:val="16"/>
          <w:szCs w:val="16"/>
        </w:rPr>
        <w:t xml:space="preserve"> in the taxonomic web with and without commercial species could be because only adults are presented in the taxonomic web so the presence of commercial species did not enhance the difference, while the presence of life stages clearly demonstrated the difference in </w:t>
      </w:r>
      <w:r w:rsidRPr="005851EA">
        <w:rPr>
          <w:rFonts w:eastAsia="Times New Roman" w:cs="Arial"/>
          <w:i/>
          <w:iCs/>
          <w:color w:val="000000" w:themeColor="text1"/>
          <w:sz w:val="16"/>
          <w:szCs w:val="16"/>
        </w:rPr>
        <w:t>O</w:t>
      </w:r>
      <w:r w:rsidRPr="005851EA">
        <w:rPr>
          <w:rFonts w:eastAsia="Times New Roman" w:cs="Arial"/>
          <w:color w:val="000000" w:themeColor="text1"/>
          <w:sz w:val="16"/>
          <w:szCs w:val="16"/>
        </w:rPr>
        <w:t xml:space="preserve"> compared to taxonomic web. </w:t>
      </w:r>
      <w:r w:rsidRPr="005851EA">
        <w:rPr>
          <w:rFonts w:eastAsia="Times New Roman" w:cs="Arial"/>
          <w:i/>
          <w:iCs/>
          <w:color w:val="000000" w:themeColor="text1"/>
          <w:sz w:val="16"/>
          <w:szCs w:val="16"/>
        </w:rPr>
        <w:t>Clus</w:t>
      </w:r>
      <w:r w:rsidRPr="005851EA">
        <w:rPr>
          <w:rFonts w:eastAsia="Times New Roman" w:cs="Arial"/>
          <w:color w:val="000000" w:themeColor="text1"/>
          <w:sz w:val="16"/>
          <w:szCs w:val="16"/>
        </w:rPr>
        <w:t xml:space="preserve"> was directly proportional to </w:t>
      </w:r>
      <w:r w:rsidRPr="005851EA">
        <w:rPr>
          <w:rFonts w:eastAsia="Times New Roman" w:cs="Arial"/>
          <w:i/>
          <w:iCs/>
          <w:color w:val="000000" w:themeColor="text1"/>
          <w:sz w:val="16"/>
          <w:szCs w:val="16"/>
        </w:rPr>
        <w:t>C</w:t>
      </w:r>
      <w:r w:rsidRPr="005851EA">
        <w:rPr>
          <w:rFonts w:eastAsia="Times New Roman" w:cs="Arial"/>
          <w:color w:val="000000" w:themeColor="text1"/>
          <w:sz w:val="16"/>
          <w:szCs w:val="16"/>
        </w:rPr>
        <w:t xml:space="preserve"> in this study as previously reported (Vermaat et al. 2009, Preston et al. 2014). </w:t>
      </w:r>
      <w:r w:rsidRPr="005851EA">
        <w:rPr>
          <w:rFonts w:eastAsia="Times New Roman" w:cs="Arial"/>
          <w:i/>
          <w:iCs/>
          <w:color w:val="000000" w:themeColor="text1"/>
          <w:sz w:val="16"/>
          <w:szCs w:val="16"/>
        </w:rPr>
        <w:t xml:space="preserve">TL </w:t>
      </w:r>
      <w:r w:rsidRPr="005851EA">
        <w:rPr>
          <w:rFonts w:eastAsia="Times New Roman" w:cs="Arial"/>
          <w:color w:val="000000" w:themeColor="text1"/>
          <w:sz w:val="16"/>
          <w:szCs w:val="16"/>
        </w:rPr>
        <w:t xml:space="preserve">was reported to be directly proportional to </w:t>
      </w:r>
      <w:r w:rsidRPr="005851EA">
        <w:rPr>
          <w:rFonts w:eastAsia="Times New Roman" w:cs="Arial"/>
          <w:i/>
          <w:iCs/>
          <w:color w:val="000000" w:themeColor="text1"/>
          <w:sz w:val="16"/>
          <w:szCs w:val="16"/>
        </w:rPr>
        <w:t xml:space="preserve">C </w:t>
      </w:r>
      <w:r w:rsidRPr="005851EA">
        <w:rPr>
          <w:rFonts w:eastAsia="Times New Roman" w:cs="Arial"/>
          <w:color w:val="000000" w:themeColor="text1"/>
          <w:sz w:val="16"/>
          <w:szCs w:val="16"/>
        </w:rPr>
        <w:t xml:space="preserve">(Vermaat et al. 2009), but in this study and others (e.g. Preston et al. 2014) the opposite is true. So more </w:t>
      </w:r>
      <w:r w:rsidRPr="005851EA">
        <w:rPr>
          <w:rFonts w:eastAsia="Times New Roman" w:cs="Arial"/>
          <w:i/>
          <w:iCs/>
          <w:color w:val="000000" w:themeColor="text1"/>
          <w:sz w:val="16"/>
          <w:szCs w:val="16"/>
        </w:rPr>
        <w:t>S</w:t>
      </w:r>
      <w:r w:rsidRPr="005851EA">
        <w:rPr>
          <w:rFonts w:eastAsia="Times New Roman" w:cs="Arial"/>
          <w:color w:val="000000" w:themeColor="text1"/>
          <w:sz w:val="16"/>
          <w:szCs w:val="16"/>
        </w:rPr>
        <w:t xml:space="preserve">, leads to more </w:t>
      </w:r>
      <w:r w:rsidRPr="005851EA">
        <w:rPr>
          <w:rFonts w:eastAsia="Times New Roman" w:cs="Arial"/>
          <w:i/>
          <w:iCs/>
          <w:color w:val="000000" w:themeColor="text1"/>
          <w:sz w:val="16"/>
          <w:szCs w:val="16"/>
        </w:rPr>
        <w:t>L</w:t>
      </w:r>
      <w:r w:rsidRPr="005851EA">
        <w:rPr>
          <w:rFonts w:eastAsia="Times New Roman" w:cs="Arial"/>
          <w:color w:val="000000" w:themeColor="text1"/>
          <w:sz w:val="16"/>
          <w:szCs w:val="16"/>
        </w:rPr>
        <w:t xml:space="preserve"> and thus higher </w:t>
      </w:r>
      <w:r w:rsidRPr="005851EA">
        <w:rPr>
          <w:rFonts w:eastAsia="Times New Roman" w:cs="Arial"/>
          <w:i/>
          <w:iCs/>
          <w:color w:val="000000" w:themeColor="text1"/>
          <w:sz w:val="16"/>
          <w:szCs w:val="16"/>
        </w:rPr>
        <w:t>TL</w:t>
      </w:r>
      <w:r w:rsidRPr="005851EA">
        <w:rPr>
          <w:rFonts w:eastAsia="Times New Roman" w:cs="Arial"/>
          <w:color w:val="000000" w:themeColor="text1"/>
          <w:sz w:val="16"/>
          <w:szCs w:val="16"/>
        </w:rPr>
        <w:t xml:space="preserve">. </w:t>
      </w:r>
      <w:r w:rsidRPr="005851EA">
        <w:rPr>
          <w:rFonts w:eastAsia="Times New Roman" w:cs="Arial"/>
          <w:i/>
          <w:iCs/>
          <w:color w:val="000000" w:themeColor="text1"/>
          <w:sz w:val="16"/>
          <w:szCs w:val="16"/>
        </w:rPr>
        <w:t>C</w:t>
      </w:r>
      <w:r w:rsidRPr="005851EA">
        <w:rPr>
          <w:rFonts w:eastAsia="Times New Roman" w:cs="Arial"/>
          <w:color w:val="000000" w:themeColor="text1"/>
          <w:sz w:val="16"/>
          <w:szCs w:val="16"/>
        </w:rPr>
        <w:t xml:space="preserve">, as reported, behaved negatively with </w:t>
      </w:r>
      <w:r w:rsidRPr="005851EA">
        <w:rPr>
          <w:rFonts w:eastAsia="Times New Roman" w:cs="Arial"/>
          <w:i/>
          <w:iCs/>
          <w:color w:val="000000" w:themeColor="text1"/>
          <w:sz w:val="16"/>
          <w:szCs w:val="16"/>
        </w:rPr>
        <w:t>S</w:t>
      </w:r>
      <w:r w:rsidRPr="005851EA">
        <w:rPr>
          <w:rFonts w:eastAsia="Times New Roman" w:cs="Arial"/>
          <w:color w:val="000000" w:themeColor="text1"/>
          <w:sz w:val="16"/>
          <w:szCs w:val="16"/>
        </w:rPr>
        <w:t xml:space="preserve"> (Warren 1994).</w:t>
      </w:r>
    </w:p>
    <w:p w14:paraId="20BC80D7" w14:textId="7114F5D5" w:rsidR="00853886" w:rsidRPr="005851EA" w:rsidRDefault="00853886" w:rsidP="00853886">
      <w:pPr>
        <w:spacing w:line="480" w:lineRule="auto"/>
        <w:jc w:val="both"/>
        <w:rPr>
          <w:rFonts w:eastAsia="Times New Roman" w:cs="Arial"/>
          <w:color w:val="000000" w:themeColor="text1"/>
          <w:sz w:val="16"/>
          <w:szCs w:val="16"/>
        </w:rPr>
      </w:pPr>
      <w:r w:rsidRPr="005851EA">
        <w:rPr>
          <w:rFonts w:eastAsia="Times New Roman" w:cs="Arial"/>
          <w:color w:val="000000" w:themeColor="text1"/>
          <w:sz w:val="16"/>
          <w:szCs w:val="16"/>
        </w:rPr>
        <w:t xml:space="preserve">-com= without commercial species, +com= with commercial species, </w:t>
      </w:r>
      <w:r w:rsidRPr="005851EA">
        <w:rPr>
          <w:rFonts w:eastAsia="Times New Roman" w:cs="Arial"/>
          <w:i/>
          <w:iCs/>
          <w:color w:val="000000" w:themeColor="text1"/>
          <w:sz w:val="16"/>
          <w:szCs w:val="16"/>
        </w:rPr>
        <w:t>Clus</w:t>
      </w:r>
      <w:r w:rsidRPr="005851EA">
        <w:rPr>
          <w:rFonts w:eastAsia="Times New Roman" w:cs="Arial"/>
          <w:color w:val="000000" w:themeColor="text1"/>
          <w:sz w:val="16"/>
          <w:szCs w:val="16"/>
        </w:rPr>
        <w:t xml:space="preserve">= mean clustering coefficients, </w:t>
      </w:r>
      <w:r w:rsidRPr="005851EA">
        <w:rPr>
          <w:rFonts w:eastAsia="Times New Roman" w:cs="Arial"/>
          <w:i/>
          <w:iCs/>
          <w:color w:val="000000" w:themeColor="text1"/>
          <w:sz w:val="16"/>
          <w:szCs w:val="16"/>
        </w:rPr>
        <w:t>TL</w:t>
      </w:r>
      <w:r w:rsidRPr="005851EA">
        <w:rPr>
          <w:rFonts w:eastAsia="Times New Roman" w:cs="Arial"/>
          <w:color w:val="000000" w:themeColor="text1"/>
          <w:sz w:val="16"/>
          <w:szCs w:val="16"/>
        </w:rPr>
        <w:t xml:space="preserve">= mean short-weighted trophic level, </w:t>
      </w:r>
      <w:r w:rsidRPr="005851EA">
        <w:rPr>
          <w:rFonts w:eastAsia="Times New Roman" w:cs="Arial"/>
          <w:i/>
          <w:iCs/>
          <w:color w:val="000000" w:themeColor="text1"/>
          <w:sz w:val="16"/>
          <w:szCs w:val="16"/>
        </w:rPr>
        <w:t>MaxSim</w:t>
      </w:r>
      <w:r w:rsidRPr="005851EA">
        <w:rPr>
          <w:rFonts w:eastAsia="Times New Roman" w:cs="Arial"/>
          <w:color w:val="000000" w:themeColor="text1"/>
          <w:sz w:val="16"/>
          <w:szCs w:val="16"/>
        </w:rPr>
        <w:t xml:space="preserve">= mean maximum similarity. </w:t>
      </w:r>
      <w:r w:rsidRPr="005851EA">
        <w:rPr>
          <w:rFonts w:eastAsia="Times New Roman" w:cs="Arial"/>
          <w:i/>
          <w:iCs/>
          <w:color w:val="000000" w:themeColor="text1"/>
          <w:sz w:val="16"/>
          <w:szCs w:val="16"/>
        </w:rPr>
        <w:t>O</w:t>
      </w:r>
      <w:r w:rsidRPr="005851EA">
        <w:rPr>
          <w:rFonts w:eastAsia="Times New Roman" w:cs="Arial"/>
          <w:color w:val="000000" w:themeColor="text1"/>
          <w:sz w:val="16"/>
          <w:szCs w:val="16"/>
        </w:rPr>
        <w:t xml:space="preserve">= fraction omnivory. </w:t>
      </w:r>
      <w:r w:rsidRPr="005851EA">
        <w:rPr>
          <w:rFonts w:eastAsia="Times New Roman" w:cs="Arial"/>
          <w:i/>
          <w:iCs/>
          <w:color w:val="000000" w:themeColor="text1"/>
          <w:sz w:val="16"/>
          <w:szCs w:val="16"/>
        </w:rPr>
        <w:t>T%</w:t>
      </w:r>
      <w:r w:rsidRPr="005851EA">
        <w:rPr>
          <w:rFonts w:eastAsia="Times New Roman" w:cs="Arial"/>
          <w:color w:val="000000" w:themeColor="text1"/>
          <w:sz w:val="16"/>
          <w:szCs w:val="16"/>
        </w:rPr>
        <w:t xml:space="preserve">= percentage of top species, </w:t>
      </w:r>
      <w:r w:rsidRPr="005851EA">
        <w:rPr>
          <w:rFonts w:eastAsia="Times New Roman" w:cs="Arial"/>
          <w:i/>
          <w:iCs/>
          <w:color w:val="000000" w:themeColor="text1"/>
          <w:sz w:val="16"/>
          <w:szCs w:val="16"/>
        </w:rPr>
        <w:t>I%</w:t>
      </w:r>
      <w:r w:rsidRPr="005851EA">
        <w:rPr>
          <w:rFonts w:eastAsia="Times New Roman" w:cs="Arial"/>
          <w:color w:val="000000" w:themeColor="text1"/>
          <w:sz w:val="16"/>
          <w:szCs w:val="16"/>
        </w:rPr>
        <w:t>= percentage of intermediate</w:t>
      </w:r>
      <w:r w:rsidR="00B87FE1" w:rsidRPr="005851EA">
        <w:rPr>
          <w:rFonts w:eastAsia="Times New Roman" w:cs="Arial"/>
          <w:color w:val="000000" w:themeColor="text1"/>
          <w:sz w:val="16"/>
          <w:szCs w:val="16"/>
        </w:rPr>
        <w:t xml:space="preserve"> </w:t>
      </w:r>
      <w:r w:rsidRPr="005851EA">
        <w:rPr>
          <w:rFonts w:eastAsia="Times New Roman" w:cs="Arial"/>
          <w:color w:val="000000" w:themeColor="text1"/>
          <w:sz w:val="16"/>
          <w:szCs w:val="16"/>
        </w:rPr>
        <w:t xml:space="preserve">species, </w:t>
      </w:r>
      <w:r w:rsidRPr="005851EA">
        <w:rPr>
          <w:rFonts w:eastAsia="Times New Roman" w:cs="Arial"/>
          <w:i/>
          <w:iCs/>
          <w:color w:val="000000" w:themeColor="text1"/>
          <w:sz w:val="16"/>
          <w:szCs w:val="16"/>
        </w:rPr>
        <w:t>B%</w:t>
      </w:r>
      <w:r w:rsidRPr="005851EA">
        <w:rPr>
          <w:rFonts w:eastAsia="Times New Roman" w:cs="Arial"/>
          <w:color w:val="000000" w:themeColor="text1"/>
          <w:sz w:val="16"/>
          <w:szCs w:val="16"/>
        </w:rPr>
        <w:t xml:space="preserve">= percentage of basal species. </w:t>
      </w:r>
      <w:r w:rsidRPr="005851EA">
        <w:rPr>
          <w:rFonts w:eastAsia="Times New Roman" w:cs="Arial"/>
          <w:i/>
          <w:iCs/>
          <w:color w:val="000000" w:themeColor="text1"/>
          <w:sz w:val="16"/>
          <w:szCs w:val="16"/>
        </w:rPr>
        <w:t>S</w:t>
      </w:r>
      <w:r w:rsidRPr="005851EA">
        <w:rPr>
          <w:rFonts w:eastAsia="Times New Roman" w:cs="Arial"/>
          <w:color w:val="000000" w:themeColor="text1"/>
          <w:sz w:val="16"/>
          <w:szCs w:val="16"/>
        </w:rPr>
        <w:t xml:space="preserve">= number of nodes, </w:t>
      </w:r>
      <w:r w:rsidRPr="005851EA">
        <w:rPr>
          <w:rFonts w:eastAsia="Times New Roman" w:cs="Arial"/>
          <w:i/>
          <w:iCs/>
          <w:color w:val="000000" w:themeColor="text1"/>
          <w:sz w:val="16"/>
          <w:szCs w:val="16"/>
        </w:rPr>
        <w:t>L</w:t>
      </w:r>
      <w:r w:rsidRPr="005851EA">
        <w:rPr>
          <w:rFonts w:eastAsia="Times New Roman" w:cs="Arial"/>
          <w:color w:val="000000" w:themeColor="text1"/>
          <w:sz w:val="16"/>
          <w:szCs w:val="16"/>
        </w:rPr>
        <w:t xml:space="preserve">= number of trophic links, </w:t>
      </w:r>
      <w:r w:rsidRPr="005851EA">
        <w:rPr>
          <w:rFonts w:eastAsia="Times New Roman" w:cs="Arial"/>
          <w:i/>
          <w:iCs/>
          <w:color w:val="000000" w:themeColor="text1"/>
          <w:sz w:val="16"/>
          <w:szCs w:val="16"/>
        </w:rPr>
        <w:t>L/S</w:t>
      </w:r>
      <w:r w:rsidRPr="005851EA">
        <w:rPr>
          <w:rFonts w:eastAsia="Times New Roman" w:cs="Arial"/>
          <w:color w:val="000000" w:themeColor="text1"/>
          <w:sz w:val="16"/>
          <w:szCs w:val="16"/>
        </w:rPr>
        <w:t xml:space="preserve">= linkage density, </w:t>
      </w:r>
      <w:r w:rsidRPr="005851EA">
        <w:rPr>
          <w:rFonts w:eastAsia="Times New Roman" w:cs="Arial"/>
          <w:i/>
          <w:iCs/>
          <w:color w:val="000000" w:themeColor="text1"/>
          <w:sz w:val="16"/>
          <w:szCs w:val="16"/>
        </w:rPr>
        <w:t>GenSD</w:t>
      </w:r>
      <w:r w:rsidRPr="005851EA">
        <w:rPr>
          <w:rFonts w:eastAsia="Times New Roman" w:cs="Arial"/>
          <w:color w:val="000000" w:themeColor="text1"/>
          <w:sz w:val="16"/>
          <w:szCs w:val="16"/>
        </w:rPr>
        <w:t xml:space="preserve">= generality standard deviation, </w:t>
      </w:r>
      <w:r w:rsidRPr="005851EA">
        <w:rPr>
          <w:rFonts w:eastAsia="Times New Roman" w:cs="Arial"/>
          <w:i/>
          <w:iCs/>
          <w:color w:val="000000" w:themeColor="text1"/>
          <w:sz w:val="16"/>
          <w:szCs w:val="16"/>
        </w:rPr>
        <w:t>VulSD</w:t>
      </w:r>
      <w:r w:rsidRPr="005851EA">
        <w:rPr>
          <w:rFonts w:eastAsia="Times New Roman" w:cs="Arial"/>
          <w:color w:val="000000" w:themeColor="text1"/>
          <w:sz w:val="16"/>
          <w:szCs w:val="16"/>
        </w:rPr>
        <w:t>= vulnerability standard deviation.</w:t>
      </w:r>
    </w:p>
    <w:p w14:paraId="7AA77937" w14:textId="77777777" w:rsidR="00853886" w:rsidRPr="005851EA" w:rsidRDefault="00853886" w:rsidP="00853886">
      <w:pPr>
        <w:ind w:firstLine="105"/>
        <w:jc w:val="right"/>
        <w:rPr>
          <w:rFonts w:eastAsia="Times New Roman" w:cs="Arial"/>
          <w:color w:val="000000" w:themeColor="text1"/>
          <w:sz w:val="24"/>
          <w:szCs w:val="24"/>
        </w:rPr>
      </w:pPr>
      <w:r w:rsidRPr="005851EA">
        <w:rPr>
          <w:rFonts w:eastAsia="Times New Roman" w:cs="Arial"/>
          <w:noProof/>
          <w:color w:val="000000" w:themeColor="text1"/>
          <w:sz w:val="24"/>
          <w:szCs w:val="24"/>
        </w:rPr>
        <w:lastRenderedPageBreak/>
        <mc:AlternateContent>
          <mc:Choice Requires="wps">
            <w:drawing>
              <wp:anchor distT="45720" distB="45720" distL="114300" distR="114300" simplePos="0" relativeHeight="251661824" behindDoc="0" locked="0" layoutInCell="1" allowOverlap="1" wp14:anchorId="4CD784EF" wp14:editId="625E2A9E">
                <wp:simplePos x="0" y="0"/>
                <wp:positionH relativeFrom="margin">
                  <wp:posOffset>-3266440</wp:posOffset>
                </wp:positionH>
                <wp:positionV relativeFrom="paragraph">
                  <wp:posOffset>2834005</wp:posOffset>
                </wp:positionV>
                <wp:extent cx="7675245" cy="2033270"/>
                <wp:effectExtent l="1588" t="0" r="3492" b="3493"/>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75245" cy="2033270"/>
                        </a:xfrm>
                        <a:prstGeom prst="rect">
                          <a:avLst/>
                        </a:prstGeom>
                        <a:solidFill>
                          <a:srgbClr val="FFFFFF"/>
                        </a:solidFill>
                        <a:ln w="9525">
                          <a:noFill/>
                          <a:miter lim="800000"/>
                          <a:headEnd/>
                          <a:tailEnd/>
                        </a:ln>
                      </wps:spPr>
                      <wps:txbx>
                        <w:txbxContent>
                          <w:p w14:paraId="39887B44" w14:textId="77777777" w:rsidR="00447B40" w:rsidRDefault="00447B40" w:rsidP="00853886">
                            <w:pPr>
                              <w:spacing w:line="480" w:lineRule="auto"/>
                              <w:jc w:val="both"/>
                              <w:rPr>
                                <w:rFonts w:ascii="Calibri" w:eastAsia="Times New Roman" w:hAnsi="Calibri" w:cs="Arial"/>
                                <w:sz w:val="24"/>
                                <w:szCs w:val="24"/>
                                <w:rtl/>
                              </w:rPr>
                            </w:pPr>
                            <w:r w:rsidRPr="008D469C">
                              <w:rPr>
                                <w:rFonts w:ascii="Calibri" w:eastAsia="Times New Roman" w:hAnsi="Calibri" w:cs="Arial"/>
                                <w:sz w:val="24"/>
                                <w:szCs w:val="24"/>
                              </w:rPr>
                              <w:t xml:space="preserve">Figure 3. </w:t>
                            </w:r>
                            <w:r w:rsidRPr="007D2DB0">
                              <w:rPr>
                                <w:rFonts w:ascii="Calibri" w:eastAsia="Times New Roman" w:hAnsi="Calibri" w:cs="Arial"/>
                                <w:sz w:val="21"/>
                                <w:szCs w:val="21"/>
                              </w:rPr>
                              <w:t>The number of commercial and non-commercial nodes in (A) taxonomic web and (B) life stage web, while (C) is the number of nodes for each stage. The total number of nodes for all life stages = 997 nodes and the remaining six nodes are: crustacean fragments, crustacean remains, fish remains, fish scales, macrophytal detritus, and detritus.</w:t>
                            </w:r>
                            <w:r w:rsidRPr="008D469C">
                              <w:rPr>
                                <w:rFonts w:ascii="Calibri" w:eastAsia="Times New Roman" w:hAnsi="Calibri" w:cs="Arial"/>
                                <w:sz w:val="24"/>
                                <w:szCs w:val="24"/>
                              </w:rPr>
                              <w:t xml:space="preserve"> </w:t>
                            </w:r>
                          </w:p>
                          <w:p w14:paraId="43EDA084" w14:textId="77777777" w:rsidR="00447B40" w:rsidRDefault="00447B40" w:rsidP="008538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784EF" id="Text Box 2" o:spid="_x0000_s1029" type="#_x0000_t202" style="position:absolute;left:0;text-align:left;margin-left:-257.2pt;margin-top:223.15pt;width:604.35pt;height:160.1pt;rotation:90;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" stroked="f">
                <v:textbox>
                  <w:txbxContent>
                    <w:p w14:paraId="39887B44" w14:textId="77777777" w:rsidR="00447B40" w:rsidRDefault="00447B40" w:rsidP="00853886">
                      <w:pPr>
                        <w:spacing w:line="480" w:lineRule="auto"/>
                        <w:jc w:val="both"/>
                        <w:rPr>
                          <w:rFonts w:ascii="Calibri" w:eastAsia="Times New Roman" w:hAnsi="Calibri" w:cs="Arial"/>
                          <w:sz w:val="24"/>
                          <w:szCs w:val="24"/>
                          <w:rtl/>
                        </w:rPr>
                      </w:pPr>
                      <w:r w:rsidRPr="008D469C">
                        <w:rPr>
                          <w:rFonts w:ascii="Calibri" w:eastAsia="Times New Roman" w:hAnsi="Calibri" w:cs="Arial"/>
                          <w:sz w:val="24"/>
                          <w:szCs w:val="24"/>
                        </w:rPr>
                        <w:t xml:space="preserve">Figure 3. </w:t>
                      </w:r>
                      <w:r w:rsidRPr="007D2DB0">
                        <w:rPr>
                          <w:rFonts w:ascii="Calibri" w:eastAsia="Times New Roman" w:hAnsi="Calibri" w:cs="Arial"/>
                          <w:sz w:val="21"/>
                          <w:szCs w:val="21"/>
                        </w:rPr>
                        <w:t>The number of commercial and non-commercial nodes in (A) taxonomic web and (B) life stage web, while (C) is the number of nodes for each stage. The total number of nodes for all life stages = 997 nodes and the remaining six nodes are: crustacean fragments, crustacean remains, fish remains, fish scales, macrophytal detritus, and detritus.</w:t>
                      </w:r>
                      <w:r w:rsidRPr="008D469C">
                        <w:rPr>
                          <w:rFonts w:ascii="Calibri" w:eastAsia="Times New Roman" w:hAnsi="Calibri" w:cs="Arial"/>
                          <w:sz w:val="24"/>
                          <w:szCs w:val="24"/>
                        </w:rPr>
                        <w:t xml:space="preserve"> </w:t>
                      </w:r>
                    </w:p>
                    <w:p w14:paraId="43EDA084" w14:textId="77777777" w:rsidR="00447B40" w:rsidRDefault="00447B40" w:rsidP="00853886"/>
                  </w:txbxContent>
                </v:textbox>
                <w10:wrap type="square" anchorx="margin"/>
              </v:shape>
            </w:pict>
          </mc:Fallback>
        </mc:AlternateContent>
      </w:r>
      <w:r w:rsidRPr="005851EA">
        <w:rPr>
          <w:rFonts w:eastAsia="Times New Roman" w:cs="Arial"/>
          <w:noProof/>
          <w:color w:val="000000" w:themeColor="text1"/>
          <w:sz w:val="24"/>
          <w:szCs w:val="24"/>
        </w:rPr>
        <w:drawing>
          <wp:inline distT="0" distB="0" distL="0" distR="0" wp14:anchorId="2133C305" wp14:editId="59CD6139">
            <wp:extent cx="7734300" cy="3581400"/>
            <wp:effectExtent l="0" t="0" r="0" b="0"/>
            <wp:docPr id="240" name="Picture 240" descr="C:\Users\Mohammad\Desktop\FW Figs\NodeIdentities_Trophic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hammad\Desktop\FW Figs\NodeIdentities_TrophicWeb.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7734300" cy="3581400"/>
                    </a:xfrm>
                    <a:prstGeom prst="rect">
                      <a:avLst/>
                    </a:prstGeom>
                    <a:noFill/>
                    <a:ln>
                      <a:noFill/>
                    </a:ln>
                  </pic:spPr>
                </pic:pic>
              </a:graphicData>
            </a:graphic>
          </wp:inline>
        </w:drawing>
      </w:r>
    </w:p>
    <w:p w14:paraId="05E23AE7" w14:textId="77777777" w:rsidR="00853886" w:rsidRPr="005851EA" w:rsidRDefault="00853886" w:rsidP="00853886">
      <w:pPr>
        <w:spacing w:after="0" w:line="480" w:lineRule="auto"/>
        <w:jc w:val="both"/>
        <w:rPr>
          <w:rFonts w:eastAsia="MS Mincho" w:cs="Times New Roman"/>
          <w:color w:val="000000" w:themeColor="text1"/>
          <w:sz w:val="24"/>
          <w:szCs w:val="24"/>
        </w:rPr>
      </w:pPr>
    </w:p>
    <w:p w14:paraId="09C15B2F" w14:textId="60545BCF" w:rsidR="00C0257A" w:rsidRPr="005851EA" w:rsidRDefault="00853886" w:rsidP="007D2DB0">
      <w:pPr>
        <w:spacing w:after="0" w:line="480" w:lineRule="auto"/>
        <w:jc w:val="both"/>
        <w:rPr>
          <w:rFonts w:eastAsia="MS Mincho" w:cs="Arial"/>
          <w:color w:val="000000" w:themeColor="text1"/>
          <w:sz w:val="24"/>
          <w:szCs w:val="24"/>
        </w:rPr>
      </w:pPr>
      <w:r w:rsidRPr="005851EA">
        <w:rPr>
          <w:rFonts w:eastAsia="MS Mincho" w:cs="Arial"/>
          <w:color w:val="000000" w:themeColor="text1"/>
          <w:sz w:val="24"/>
          <w:szCs w:val="24"/>
        </w:rPr>
        <w:lastRenderedPageBreak/>
        <w:t>non-feeding life stages such as eggs, decapod nauplii, and male paracalanid copepods that were treated as basal species) are intermediate species.</w:t>
      </w:r>
    </w:p>
    <w:p w14:paraId="0747488F" w14:textId="70F6F3F4" w:rsidR="00853886" w:rsidRPr="005851EA" w:rsidRDefault="00853886" w:rsidP="007D2DB0">
      <w:pPr>
        <w:rPr>
          <w:rFonts w:eastAsia="MS Mincho" w:cs="Times New Roman"/>
          <w:color w:val="000000" w:themeColor="text1"/>
          <w:sz w:val="24"/>
          <w:szCs w:val="24"/>
        </w:rPr>
      </w:pPr>
      <w:r w:rsidRPr="005851EA">
        <w:rPr>
          <w:rFonts w:eastAsia="MS Gothic" w:cs="Times New Roman"/>
          <w:b/>
          <w:bCs/>
          <w:color w:val="000000" w:themeColor="text1"/>
          <w:sz w:val="28"/>
          <w:szCs w:val="28"/>
        </w:rPr>
        <w:t xml:space="preserve">4.4.4. Generality and Vulnerability </w:t>
      </w:r>
    </w:p>
    <w:p w14:paraId="18577773" w14:textId="4CF9C2F0" w:rsidR="00D360DE" w:rsidRPr="005851EA" w:rsidRDefault="00853886" w:rsidP="0041297F">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The standard deviations for both generality (</w:t>
      </w:r>
      <w:r w:rsidRPr="005851EA">
        <w:rPr>
          <w:rFonts w:eastAsia="MS Mincho" w:cs="Arial"/>
          <w:i/>
          <w:iCs/>
          <w:color w:val="000000" w:themeColor="text1"/>
          <w:sz w:val="24"/>
          <w:szCs w:val="24"/>
        </w:rPr>
        <w:t>GenSD</w:t>
      </w:r>
      <w:r w:rsidRPr="005851EA">
        <w:rPr>
          <w:rFonts w:eastAsia="MS Mincho" w:cs="Arial"/>
          <w:color w:val="000000" w:themeColor="text1"/>
          <w:sz w:val="24"/>
          <w:szCs w:val="24"/>
        </w:rPr>
        <w:t>) and vulnerability (</w:t>
      </w:r>
      <w:r w:rsidRPr="005851EA">
        <w:rPr>
          <w:rFonts w:eastAsia="MS Mincho" w:cs="Arial"/>
          <w:i/>
          <w:iCs/>
          <w:color w:val="000000" w:themeColor="text1"/>
          <w:sz w:val="24"/>
          <w:szCs w:val="24"/>
        </w:rPr>
        <w:t>VulSD</w:t>
      </w:r>
      <w:r w:rsidRPr="005851EA">
        <w:rPr>
          <w:rFonts w:eastAsia="MS Mincho" w:cs="Arial"/>
          <w:color w:val="000000" w:themeColor="text1"/>
          <w:sz w:val="24"/>
          <w:szCs w:val="24"/>
        </w:rPr>
        <w:t xml:space="preserve">) were calculated for both food webs with and without commercial species (Table I). </w:t>
      </w:r>
      <w:r w:rsidRPr="005851EA">
        <w:rPr>
          <w:rFonts w:eastAsia="MS Mincho" w:cs="Arial"/>
          <w:i/>
          <w:iCs/>
          <w:color w:val="000000" w:themeColor="text1"/>
          <w:sz w:val="24"/>
          <w:szCs w:val="24"/>
        </w:rPr>
        <w:t xml:space="preserve">GenSD </w:t>
      </w:r>
      <w:r w:rsidRPr="005851EA">
        <w:rPr>
          <w:rFonts w:eastAsia="MS Mincho" w:cs="Arial"/>
          <w:color w:val="000000" w:themeColor="text1"/>
          <w:sz w:val="24"/>
          <w:szCs w:val="24"/>
        </w:rPr>
        <w:t xml:space="preserve">was lowest in the life stage web (1.018), while the taxonomic web had a </w:t>
      </w:r>
      <w:r w:rsidRPr="005851EA">
        <w:rPr>
          <w:rFonts w:eastAsia="MS Mincho" w:cs="Arial"/>
          <w:i/>
          <w:iCs/>
          <w:color w:val="000000" w:themeColor="text1"/>
          <w:sz w:val="24"/>
          <w:szCs w:val="24"/>
        </w:rPr>
        <w:t xml:space="preserve">GenSD </w:t>
      </w:r>
      <w:r w:rsidRPr="005851EA">
        <w:rPr>
          <w:rFonts w:eastAsia="MS Mincho" w:cs="Arial"/>
          <w:color w:val="000000" w:themeColor="text1"/>
          <w:sz w:val="24"/>
          <w:szCs w:val="24"/>
        </w:rPr>
        <w:t xml:space="preserve">of 1.03), while in the same food webs without commercial species values of </w:t>
      </w:r>
      <w:r w:rsidRPr="005851EA">
        <w:rPr>
          <w:rFonts w:eastAsia="MS Mincho" w:cs="Arial"/>
          <w:i/>
          <w:iCs/>
          <w:color w:val="000000" w:themeColor="text1"/>
          <w:sz w:val="24"/>
          <w:szCs w:val="24"/>
        </w:rPr>
        <w:t>GenSD</w:t>
      </w:r>
      <w:r w:rsidRPr="005851EA">
        <w:rPr>
          <w:rFonts w:eastAsia="MS Mincho" w:cs="Arial"/>
          <w:color w:val="000000" w:themeColor="text1"/>
          <w:sz w:val="24"/>
          <w:szCs w:val="24"/>
        </w:rPr>
        <w:t xml:space="preserve"> were 1.032 and 10.36, respectively (Table I). On the contrary, </w:t>
      </w:r>
      <w:r w:rsidRPr="005851EA">
        <w:rPr>
          <w:rFonts w:eastAsia="MS Mincho" w:cs="Arial"/>
          <w:i/>
          <w:iCs/>
          <w:color w:val="000000" w:themeColor="text1"/>
          <w:sz w:val="24"/>
          <w:szCs w:val="24"/>
        </w:rPr>
        <w:t>VulSD</w:t>
      </w:r>
      <w:r w:rsidRPr="005851EA">
        <w:rPr>
          <w:rFonts w:eastAsia="MS Mincho" w:cs="Arial"/>
          <w:color w:val="000000" w:themeColor="text1"/>
          <w:sz w:val="24"/>
          <w:szCs w:val="24"/>
        </w:rPr>
        <w:t xml:space="preserve"> increased with increasing number of nodes, though the increase is very slight, being lowest in taxonomic web without commercial species (1.220) and highest in life stage web with commercial species (1.313), while in the same webs without commercial species </w:t>
      </w:r>
      <w:r w:rsidRPr="005851EA">
        <w:rPr>
          <w:rFonts w:eastAsia="MS Mincho" w:cs="Arial"/>
          <w:i/>
          <w:iCs/>
          <w:color w:val="000000" w:themeColor="text1"/>
          <w:sz w:val="24"/>
          <w:szCs w:val="24"/>
        </w:rPr>
        <w:t>VulSD</w:t>
      </w:r>
      <w:r w:rsidRPr="005851EA">
        <w:rPr>
          <w:rFonts w:eastAsia="MS Mincho" w:cs="Arial"/>
          <w:color w:val="000000" w:themeColor="text1"/>
          <w:sz w:val="24"/>
          <w:szCs w:val="24"/>
        </w:rPr>
        <w:t xml:space="preserve"> values were 1.23 and 1.26, respectively  (Table I). </w:t>
      </w:r>
    </w:p>
    <w:p w14:paraId="6E8E44DA" w14:textId="056F9A53" w:rsidR="00D360DE" w:rsidRPr="005851EA" w:rsidRDefault="00DE7CEA" w:rsidP="0041297F">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In</w:t>
      </w:r>
      <w:r w:rsidR="00D360DE" w:rsidRPr="005851EA">
        <w:rPr>
          <w:rFonts w:eastAsia="MS Mincho" w:cs="Arial"/>
          <w:color w:val="000000" w:themeColor="text1"/>
          <w:sz w:val="24"/>
          <w:szCs w:val="24"/>
        </w:rPr>
        <w:t xml:space="preserve"> both food webs with and without commercial species (Fig. 5</w:t>
      </w:r>
      <w:r w:rsidRPr="005851EA">
        <w:rPr>
          <w:rFonts w:eastAsia="MS Mincho" w:cs="Arial"/>
          <w:color w:val="000000" w:themeColor="text1"/>
          <w:sz w:val="24"/>
          <w:szCs w:val="24"/>
        </w:rPr>
        <w:t xml:space="preserve">), generality </w:t>
      </w:r>
      <w:r w:rsidR="00D360DE" w:rsidRPr="005851EA">
        <w:rPr>
          <w:rFonts w:eastAsia="MS Mincho" w:cs="Arial"/>
          <w:color w:val="000000" w:themeColor="text1"/>
          <w:sz w:val="24"/>
          <w:szCs w:val="24"/>
        </w:rPr>
        <w:t>and vulnerability values were not significantly different in both taxonomic and life stage webs. Generality and vulnerability were higher in the life stage food web (</w:t>
      </w:r>
      <w:r w:rsidR="00D360DE" w:rsidRPr="005851EA">
        <w:rPr>
          <w:rFonts w:eastAsia="MS Mincho" w:cs="Arial"/>
          <w:i/>
          <w:iCs/>
          <w:color w:val="000000" w:themeColor="text1"/>
          <w:sz w:val="24"/>
          <w:szCs w:val="24"/>
        </w:rPr>
        <w:t>Gen</w:t>
      </w:r>
      <w:r w:rsidR="00D360DE" w:rsidRPr="005851EA">
        <w:rPr>
          <w:rFonts w:eastAsia="MS Mincho" w:cs="Arial"/>
          <w:color w:val="000000" w:themeColor="text1"/>
          <w:sz w:val="24"/>
          <w:szCs w:val="24"/>
        </w:rPr>
        <w:t xml:space="preserve">= 70.997, </w:t>
      </w:r>
      <w:r w:rsidR="00D360DE" w:rsidRPr="005851EA">
        <w:rPr>
          <w:rFonts w:eastAsia="MS Mincho" w:cs="Arial"/>
          <w:i/>
          <w:iCs/>
          <w:color w:val="000000" w:themeColor="text1"/>
          <w:sz w:val="24"/>
          <w:szCs w:val="24"/>
        </w:rPr>
        <w:t>Vul</w:t>
      </w:r>
      <w:r w:rsidR="00D360DE" w:rsidRPr="005851EA">
        <w:rPr>
          <w:rFonts w:eastAsia="MS Mincho" w:cs="Arial"/>
          <w:color w:val="000000" w:themeColor="text1"/>
          <w:sz w:val="24"/>
          <w:szCs w:val="24"/>
        </w:rPr>
        <w:t>= 71) and lower in the taxonomic food web (</w:t>
      </w:r>
      <w:r w:rsidR="00D360DE" w:rsidRPr="005851EA">
        <w:rPr>
          <w:rFonts w:eastAsia="MS Mincho" w:cs="Arial"/>
          <w:i/>
          <w:iCs/>
          <w:color w:val="000000" w:themeColor="text1"/>
          <w:sz w:val="24"/>
          <w:szCs w:val="24"/>
        </w:rPr>
        <w:t>Gen</w:t>
      </w:r>
      <w:r w:rsidR="00D360DE" w:rsidRPr="005851EA">
        <w:rPr>
          <w:rFonts w:eastAsia="MS Mincho" w:cs="Arial"/>
          <w:color w:val="000000" w:themeColor="text1"/>
          <w:sz w:val="24"/>
          <w:szCs w:val="24"/>
        </w:rPr>
        <w:t xml:space="preserve">= 60.524, </w:t>
      </w:r>
      <w:r w:rsidR="00D360DE" w:rsidRPr="005851EA">
        <w:rPr>
          <w:rFonts w:eastAsia="MS Mincho" w:cs="Arial"/>
          <w:i/>
          <w:iCs/>
          <w:color w:val="000000" w:themeColor="text1"/>
          <w:sz w:val="24"/>
          <w:szCs w:val="24"/>
        </w:rPr>
        <w:t>Vul</w:t>
      </w:r>
      <w:r w:rsidR="00D360DE" w:rsidRPr="005851EA">
        <w:rPr>
          <w:rFonts w:eastAsia="MS Mincho" w:cs="Arial"/>
          <w:color w:val="000000" w:themeColor="text1"/>
          <w:sz w:val="24"/>
          <w:szCs w:val="24"/>
        </w:rPr>
        <w:t xml:space="preserve">= 60.52) (Fig.5). </w:t>
      </w:r>
    </w:p>
    <w:p w14:paraId="025FEEBA" w14:textId="4BD343AF" w:rsidR="00D360DE" w:rsidRPr="005851EA" w:rsidRDefault="00D360DE" w:rsidP="0041297F">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The top 5% most vulnerable species in both taxonomic and life stage webs were dominated by calanoid copepods (Fig.6). There are 32 common species between both life stage and taxonomic food webs being among the top 5% in both (Table II) and no commercial species were observed among the top 5% most vulnerable species in both webs. Thus, further investigation for the top 5% most vulnerable species in the same food</w:t>
      </w:r>
      <w:r w:rsidR="008A65F5" w:rsidRPr="005851EA">
        <w:rPr>
          <w:rFonts w:eastAsia="MS Mincho" w:cs="Arial"/>
          <w:color w:val="000000" w:themeColor="text1"/>
          <w:sz w:val="24"/>
          <w:szCs w:val="24"/>
        </w:rPr>
        <w:t xml:space="preserve"> </w:t>
      </w:r>
      <w:r w:rsidRPr="005851EA">
        <w:rPr>
          <w:rFonts w:eastAsia="MS Mincho" w:cs="Arial"/>
          <w:color w:val="000000" w:themeColor="text1"/>
          <w:sz w:val="24"/>
          <w:szCs w:val="24"/>
        </w:rPr>
        <w:lastRenderedPageBreak/>
        <w:t xml:space="preserve">webs without commercial species was not carried out. </w:t>
      </w:r>
      <w:r w:rsidR="00DF1C0C" w:rsidRPr="005851EA">
        <w:rPr>
          <w:rFonts w:eastAsia="MS Mincho" w:cs="Arial"/>
          <w:color w:val="000000" w:themeColor="text1"/>
          <w:sz w:val="24"/>
          <w:szCs w:val="24"/>
        </w:rPr>
        <w:t xml:space="preserve">Furthermore, generality and vulnerability were shown to be more or less the same. </w:t>
      </w:r>
    </w:p>
    <w:p w14:paraId="4049E72C" w14:textId="40887D14" w:rsidR="00DF1C0C" w:rsidRPr="005851EA" w:rsidRDefault="00DF1C0C" w:rsidP="0041297F">
      <w:pPr>
        <w:spacing w:after="0" w:line="480" w:lineRule="auto"/>
        <w:ind w:firstLine="720"/>
        <w:rPr>
          <w:rFonts w:eastAsia="MS Mincho" w:cs="Arial"/>
          <w:color w:val="000000" w:themeColor="text1"/>
          <w:sz w:val="24"/>
          <w:szCs w:val="24"/>
        </w:rPr>
      </w:pPr>
      <w:r w:rsidRPr="005851EA">
        <w:rPr>
          <w:rFonts w:eastAsia="MS Mincho" w:cs="Arial"/>
          <w:color w:val="000000" w:themeColor="text1"/>
          <w:sz w:val="24"/>
          <w:szCs w:val="24"/>
        </w:rPr>
        <w:t xml:space="preserve">The degree distribution (Fig. 7) of the examined food webs, despite the large number of nodes and the large number of links, showed that most of the nodes are averagely linked and do not follow the power law scale free distribution as the majority of food webs (Camacho et al. 2002, Dunne et al. 2002a, Dunne 2009, Dunne et al. 2013).  </w:t>
      </w:r>
    </w:p>
    <w:p w14:paraId="36B93AA5" w14:textId="4F333152" w:rsidR="00DF1C0C" w:rsidRPr="005851EA" w:rsidRDefault="00DF1C0C" w:rsidP="007D2DB0">
      <w:pPr>
        <w:rPr>
          <w:rFonts w:eastAsia="MS Mincho" w:cs="Times New Roman"/>
          <w:color w:val="000000" w:themeColor="text1"/>
          <w:sz w:val="24"/>
          <w:szCs w:val="24"/>
        </w:rPr>
      </w:pPr>
      <w:r w:rsidRPr="005851EA">
        <w:rPr>
          <w:rFonts w:eastAsia="MS Gothic" w:cs="Times New Roman"/>
          <w:b/>
          <w:bCs/>
          <w:color w:val="000000" w:themeColor="text1"/>
          <w:sz w:val="28"/>
          <w:szCs w:val="28"/>
        </w:rPr>
        <w:t>4.4.5. Trophic level and omnivory</w:t>
      </w:r>
    </w:p>
    <w:p w14:paraId="4C8F2AE8" w14:textId="79F7F472" w:rsidR="0096776B" w:rsidRPr="005851EA" w:rsidRDefault="00DF1C0C" w:rsidP="0041297F">
      <w:pPr>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The removal of commercial species caused reductions in mean trophic level in both the taxonomic and life-stage webs (Table I).</w:t>
      </w:r>
      <w:r w:rsidR="00E04D87" w:rsidRPr="005851EA">
        <w:rPr>
          <w:rFonts w:eastAsia="MS Mincho" w:cs="Arial"/>
          <w:color w:val="000000" w:themeColor="text1"/>
          <w:sz w:val="24"/>
          <w:szCs w:val="24"/>
        </w:rPr>
        <w:t>I</w:t>
      </w:r>
      <w:r w:rsidRPr="005851EA">
        <w:rPr>
          <w:rFonts w:eastAsia="MS Mincho" w:cs="Arial"/>
          <w:color w:val="000000" w:themeColor="text1"/>
          <w:sz w:val="24"/>
          <w:szCs w:val="24"/>
        </w:rPr>
        <w:t>n the life stage web, the level of reduction was from 2.15 to 2.09, while in the taxonomic web the mean trophic level decreased from 2.13 to 1.97 (Table I). These reductions indicate that the trophic position of commercial species themselves is important in increasing the trophic levels in the food web. As expected due to elevated rates of ontogeny with the different life stages, the increases in trophic level in the life stage web in the presence of commercial species was greater (Table I). As for Omnivory, the presence of commercial species decreased its level in the life stage food web (0.744-0.72), while the elevation in omnivory due to the removal of commercial species in taxonomic web was from 0.676 to 0.684, which is not a significant difference and that could be due the small difference in the number of nodes between both webs (651 and 605, respectively) as shown in Table I.</w:t>
      </w:r>
      <w:r w:rsidRPr="005851EA">
        <w:rPr>
          <w:rFonts w:eastAsia="MS Mincho" w:cs="Times New Roman"/>
          <w:color w:val="000000" w:themeColor="text1"/>
          <w:sz w:val="24"/>
          <w:szCs w:val="24"/>
        </w:rPr>
        <w:t xml:space="preserve"> </w:t>
      </w:r>
      <w:r w:rsidR="00FF104C" w:rsidRPr="005851EA">
        <w:rPr>
          <w:rFonts w:eastAsia="MS Mincho" w:cs="Arial"/>
          <w:color w:val="000000" w:themeColor="text1"/>
          <w:sz w:val="24"/>
          <w:szCs w:val="24"/>
        </w:rPr>
        <w:t>The alterations in trophic level and omnivory reflect the allocation of trophic positions to species relative to corresponding life-stages.</w:t>
      </w:r>
    </w:p>
    <w:p w14:paraId="2713AF2D" w14:textId="77777777" w:rsidR="008A5D8F" w:rsidRPr="005851EA" w:rsidRDefault="008A5D8F" w:rsidP="0041297F">
      <w:pPr>
        <w:spacing w:line="480" w:lineRule="auto"/>
        <w:jc w:val="both"/>
        <w:rPr>
          <w:rFonts w:eastAsia="MS Gothic" w:cs="Times New Roman"/>
          <w:b/>
          <w:bCs/>
          <w:color w:val="000000" w:themeColor="text1"/>
          <w:sz w:val="28"/>
          <w:szCs w:val="28"/>
        </w:rPr>
      </w:pPr>
    </w:p>
    <w:p w14:paraId="70A31A73" w14:textId="77777777" w:rsidR="0041297F" w:rsidRPr="005851EA" w:rsidRDefault="00FF104C" w:rsidP="0041297F">
      <w:pPr>
        <w:spacing w:line="480" w:lineRule="auto"/>
        <w:jc w:val="both"/>
        <w:rPr>
          <w:rFonts w:eastAsia="MS Gothic" w:cs="Times New Roman"/>
          <w:b/>
          <w:bCs/>
          <w:color w:val="000000" w:themeColor="text1"/>
          <w:sz w:val="28"/>
          <w:szCs w:val="28"/>
        </w:rPr>
      </w:pPr>
      <w:r w:rsidRPr="005851EA">
        <w:rPr>
          <w:rFonts w:eastAsia="MS Gothic" w:cs="Times New Roman"/>
          <w:b/>
          <w:bCs/>
          <w:color w:val="000000" w:themeColor="text1"/>
          <w:sz w:val="28"/>
          <w:szCs w:val="28"/>
        </w:rPr>
        <w:lastRenderedPageBreak/>
        <w:t>4.4.6. Mean maximum similarity and clustering coefficient</w:t>
      </w:r>
      <w:r w:rsidR="00812F55" w:rsidRPr="005851EA">
        <w:rPr>
          <w:rFonts w:eastAsia="MS Gothic" w:cs="Times New Roman"/>
          <w:b/>
          <w:bCs/>
          <w:color w:val="000000" w:themeColor="text1"/>
          <w:sz w:val="28"/>
          <w:szCs w:val="28"/>
        </w:rPr>
        <w:t xml:space="preserve"> </w:t>
      </w:r>
    </w:p>
    <w:p w14:paraId="6E1CD45D" w14:textId="3C3A9E05" w:rsidR="00CE023B" w:rsidRPr="005851EA" w:rsidRDefault="006D3A57" w:rsidP="0041297F">
      <w:pPr>
        <w:spacing w:line="480" w:lineRule="auto"/>
        <w:ind w:firstLine="720"/>
        <w:jc w:val="both"/>
        <w:rPr>
          <w:rFonts w:eastAsia="MS Gothic" w:cs="Times New Roman"/>
          <w:color w:val="000000" w:themeColor="text1"/>
          <w:sz w:val="28"/>
          <w:szCs w:val="28"/>
        </w:rPr>
      </w:pPr>
      <w:r w:rsidRPr="005851EA">
        <w:rPr>
          <w:rFonts w:eastAsia="MS Mincho" w:cs="Times New Roman"/>
          <w:color w:val="000000" w:themeColor="text1"/>
          <w:sz w:val="24"/>
          <w:szCs w:val="24"/>
        </w:rPr>
        <w:t>T</w:t>
      </w:r>
      <w:r w:rsidR="00FF104C" w:rsidRPr="005851EA">
        <w:rPr>
          <w:rFonts w:eastAsia="MS Mincho" w:cs="Times New Roman"/>
          <w:color w:val="000000" w:themeColor="text1"/>
          <w:sz w:val="24"/>
          <w:szCs w:val="24"/>
        </w:rPr>
        <w:t>he mean maximum similarity decreased with increasing number of nodes in both webs, being lowest in the taxonomic web with commercial species (0.83), followed by life stage web with commercial species (0.92) (Table I). The mean maximum similarity in the life stage web without commercial species was 0.95, which is slightly higher compared to the same value in the presence of commercial species (0.92) (Table I). The highest value for mean maximum similarity was in the taxonomic web without commercial species (0.96), which is close to that of life stage web without commercial species (0.95) (Table I).</w:t>
      </w:r>
    </w:p>
    <w:p w14:paraId="5DCC00BE" w14:textId="77777777" w:rsidR="0096776B" w:rsidRPr="005851EA" w:rsidRDefault="0096776B" w:rsidP="0041297F">
      <w:pPr>
        <w:spacing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Clustering coefficient also decreased with increasing number of nodes in both webs with values that are near those of connectance, in which the lowest values was observed in the life stage web with commercial species (</w:t>
      </w:r>
      <w:r w:rsidRPr="005851EA">
        <w:rPr>
          <w:rFonts w:eastAsia="MS Mincho" w:cs="Times New Roman"/>
          <w:i/>
          <w:iCs/>
          <w:color w:val="000000" w:themeColor="text1"/>
          <w:sz w:val="24"/>
          <w:szCs w:val="24"/>
        </w:rPr>
        <w:t>Clus</w:t>
      </w:r>
      <w:r w:rsidRPr="005851EA">
        <w:rPr>
          <w:rFonts w:eastAsia="MS Mincho" w:cs="Times New Roman"/>
          <w:color w:val="000000" w:themeColor="text1"/>
          <w:sz w:val="24"/>
          <w:szCs w:val="24"/>
        </w:rPr>
        <w:t xml:space="preserve"> =0.075, </w:t>
      </w:r>
      <w:r w:rsidRPr="005851EA">
        <w:rPr>
          <w:rFonts w:eastAsia="MS Mincho" w:cs="Times New Roman"/>
          <w:i/>
          <w:iCs/>
          <w:color w:val="000000" w:themeColor="text1"/>
          <w:sz w:val="24"/>
          <w:szCs w:val="24"/>
        </w:rPr>
        <w:t>C</w:t>
      </w:r>
      <w:r w:rsidRPr="005851EA">
        <w:rPr>
          <w:rFonts w:eastAsia="MS Mincho" w:cs="Times New Roman"/>
          <w:color w:val="000000" w:themeColor="text1"/>
          <w:sz w:val="24"/>
          <w:szCs w:val="24"/>
        </w:rPr>
        <w:t>=0.071), followed by life stage web without commercial species (</w:t>
      </w:r>
      <w:r w:rsidRPr="005851EA">
        <w:rPr>
          <w:rFonts w:eastAsia="MS Mincho" w:cs="Times New Roman"/>
          <w:i/>
          <w:iCs/>
          <w:color w:val="000000" w:themeColor="text1"/>
          <w:sz w:val="24"/>
          <w:szCs w:val="24"/>
        </w:rPr>
        <w:t>Clus</w:t>
      </w:r>
      <w:r w:rsidRPr="005851EA">
        <w:rPr>
          <w:rFonts w:eastAsia="MS Mincho" w:cs="Times New Roman"/>
          <w:color w:val="000000" w:themeColor="text1"/>
          <w:sz w:val="24"/>
          <w:szCs w:val="24"/>
        </w:rPr>
        <w:t xml:space="preserve">=0.086, </w:t>
      </w:r>
      <w:r w:rsidRPr="005851EA">
        <w:rPr>
          <w:rFonts w:eastAsia="MS Mincho" w:cs="Times New Roman"/>
          <w:i/>
          <w:iCs/>
          <w:color w:val="000000" w:themeColor="text1"/>
          <w:sz w:val="24"/>
          <w:szCs w:val="24"/>
        </w:rPr>
        <w:t>C</w:t>
      </w:r>
      <w:r w:rsidRPr="005851EA">
        <w:rPr>
          <w:rFonts w:eastAsia="MS Mincho" w:cs="Times New Roman"/>
          <w:color w:val="000000" w:themeColor="text1"/>
          <w:sz w:val="24"/>
          <w:szCs w:val="24"/>
        </w:rPr>
        <w:t>=0.085) (Table I). Mean clustering coefficient in the taxonomic web was highest after the removal of commercial species (</w:t>
      </w:r>
      <w:r w:rsidRPr="005851EA">
        <w:rPr>
          <w:rFonts w:eastAsia="MS Mincho" w:cs="Times New Roman"/>
          <w:i/>
          <w:iCs/>
          <w:color w:val="000000" w:themeColor="text1"/>
          <w:sz w:val="24"/>
          <w:szCs w:val="24"/>
        </w:rPr>
        <w:t>Clus</w:t>
      </w:r>
      <w:r w:rsidRPr="005851EA">
        <w:rPr>
          <w:rFonts w:eastAsia="MS Mincho" w:cs="Times New Roman"/>
          <w:color w:val="000000" w:themeColor="text1"/>
          <w:sz w:val="24"/>
          <w:szCs w:val="24"/>
        </w:rPr>
        <w:t xml:space="preserve">=0.1, </w:t>
      </w:r>
      <w:r w:rsidRPr="005851EA">
        <w:rPr>
          <w:rFonts w:eastAsia="MS Mincho" w:cs="Times New Roman"/>
          <w:i/>
          <w:iCs/>
          <w:color w:val="000000" w:themeColor="text1"/>
          <w:sz w:val="24"/>
          <w:szCs w:val="24"/>
        </w:rPr>
        <w:t>C</w:t>
      </w:r>
      <w:r w:rsidRPr="005851EA">
        <w:rPr>
          <w:rFonts w:eastAsia="MS Mincho" w:cs="Times New Roman"/>
          <w:color w:val="000000" w:themeColor="text1"/>
          <w:sz w:val="24"/>
          <w:szCs w:val="24"/>
        </w:rPr>
        <w:t>=0.1) and lowest in their presence (</w:t>
      </w:r>
      <w:r w:rsidRPr="005851EA">
        <w:rPr>
          <w:rFonts w:eastAsia="MS Mincho" w:cs="Times New Roman"/>
          <w:i/>
          <w:iCs/>
          <w:color w:val="000000" w:themeColor="text1"/>
          <w:sz w:val="24"/>
          <w:szCs w:val="24"/>
        </w:rPr>
        <w:t>Clus</w:t>
      </w:r>
      <w:r w:rsidRPr="005851EA">
        <w:rPr>
          <w:rFonts w:eastAsia="MS Mincho" w:cs="Times New Roman"/>
          <w:color w:val="000000" w:themeColor="text1"/>
          <w:sz w:val="24"/>
          <w:szCs w:val="24"/>
        </w:rPr>
        <w:t xml:space="preserve">=0.094, </w:t>
      </w:r>
      <w:r w:rsidRPr="005851EA">
        <w:rPr>
          <w:rFonts w:eastAsia="MS Mincho" w:cs="Times New Roman"/>
          <w:i/>
          <w:iCs/>
          <w:color w:val="000000" w:themeColor="text1"/>
          <w:sz w:val="24"/>
          <w:szCs w:val="24"/>
        </w:rPr>
        <w:t>C</w:t>
      </w:r>
      <w:r w:rsidRPr="005851EA">
        <w:rPr>
          <w:rFonts w:eastAsia="MS Mincho" w:cs="Times New Roman"/>
          <w:color w:val="000000" w:themeColor="text1"/>
          <w:sz w:val="24"/>
          <w:szCs w:val="24"/>
        </w:rPr>
        <w:t xml:space="preserve">=0.093) (Table I). </w:t>
      </w:r>
    </w:p>
    <w:p w14:paraId="1D269A8E" w14:textId="77777777" w:rsidR="0053229C" w:rsidRPr="005851EA" w:rsidRDefault="0053229C" w:rsidP="0053229C">
      <w:pPr>
        <w:keepNext/>
        <w:keepLines/>
        <w:spacing w:before="200" w:after="0" w:line="480" w:lineRule="auto"/>
        <w:outlineLvl w:val="1"/>
        <w:rPr>
          <w:rFonts w:eastAsia="MS Mincho" w:cs="Arial"/>
          <w:b/>
          <w:bCs/>
          <w:color w:val="000000" w:themeColor="text1"/>
          <w:sz w:val="24"/>
          <w:szCs w:val="24"/>
        </w:rPr>
      </w:pPr>
      <w:r w:rsidRPr="005851EA">
        <w:rPr>
          <w:rFonts w:eastAsia="MS Gothic" w:cs="Times New Roman"/>
          <w:b/>
          <w:bCs/>
          <w:color w:val="000000" w:themeColor="text1"/>
          <w:sz w:val="28"/>
          <w:szCs w:val="28"/>
        </w:rPr>
        <w:t>4.4.7. Comparison with other marine food webs</w:t>
      </w:r>
    </w:p>
    <w:p w14:paraId="33A095FC" w14:textId="13689C5B" w:rsidR="00B1764D" w:rsidRPr="005851EA" w:rsidRDefault="0053229C" w:rsidP="0041297F">
      <w:pPr>
        <w:spacing w:line="480" w:lineRule="auto"/>
        <w:ind w:firstLine="720"/>
        <w:jc w:val="both"/>
        <w:rPr>
          <w:rFonts w:eastAsia="MS Gothic" w:cs="Times New Roman"/>
          <w:color w:val="000000" w:themeColor="text1"/>
          <w:sz w:val="24"/>
          <w:szCs w:val="24"/>
        </w:rPr>
      </w:pPr>
      <w:r w:rsidRPr="005851EA">
        <w:rPr>
          <w:rFonts w:eastAsia="MS Mincho" w:cs="Arial"/>
          <w:color w:val="000000" w:themeColor="text1"/>
          <w:sz w:val="24"/>
          <w:szCs w:val="24"/>
        </w:rPr>
        <w:t>The Arabian Gulf food web is the largest compared to other reported food webs (both aquatic and terrestrial) in terms of number of nodes (based on the taxonomic web) with 406 nodes more than the previously reported largest marine food web [the large Caribbean</w:t>
      </w:r>
      <w:r w:rsidR="0041297F" w:rsidRPr="005851EA">
        <w:rPr>
          <w:rFonts w:eastAsia="MS Mincho" w:cs="Arial"/>
          <w:color w:val="000000" w:themeColor="text1"/>
          <w:sz w:val="24"/>
          <w:szCs w:val="24"/>
        </w:rPr>
        <w:t xml:space="preserve"> food web (Opitz 1996)] and number of trophic links were 24,227 more than the large Caribbean food web (Table III). However, the values of connectance, </w:t>
      </w:r>
      <w:r w:rsidR="0041297F" w:rsidRPr="005851EA">
        <w:rPr>
          <w:rFonts w:eastAsia="MS Mincho" w:cs="Arial"/>
          <w:i/>
          <w:iCs/>
          <w:color w:val="000000" w:themeColor="text1"/>
          <w:sz w:val="24"/>
          <w:szCs w:val="24"/>
        </w:rPr>
        <w:t>GenSD</w:t>
      </w:r>
      <w:r w:rsidR="0041297F" w:rsidRPr="005851EA">
        <w:rPr>
          <w:rFonts w:eastAsia="MS Mincho" w:cs="Arial"/>
          <w:color w:val="000000" w:themeColor="text1"/>
          <w:sz w:val="24"/>
          <w:szCs w:val="24"/>
        </w:rPr>
        <w:t xml:space="preserve">, </w:t>
      </w:r>
      <w:r w:rsidR="0041297F" w:rsidRPr="005851EA">
        <w:rPr>
          <w:rFonts w:eastAsia="MS Mincho" w:cs="Arial"/>
          <w:i/>
          <w:iCs/>
          <w:color w:val="000000" w:themeColor="text1"/>
          <w:sz w:val="24"/>
          <w:szCs w:val="24"/>
        </w:rPr>
        <w:t>VulSD</w:t>
      </w:r>
      <w:r w:rsidR="0041297F" w:rsidRPr="005851EA">
        <w:rPr>
          <w:rFonts w:eastAsia="MS Mincho" w:cs="Arial"/>
          <w:color w:val="000000" w:themeColor="text1"/>
          <w:sz w:val="24"/>
          <w:szCs w:val="24"/>
        </w:rPr>
        <w:t>,</w:t>
      </w:r>
      <w:r w:rsidR="0041297F" w:rsidRPr="005851EA">
        <w:rPr>
          <w:rFonts w:eastAsia="MS Mincho" w:cs="Arial"/>
          <w:i/>
          <w:color w:val="000000" w:themeColor="text1"/>
          <w:sz w:val="24"/>
          <w:szCs w:val="24"/>
        </w:rPr>
        <w:t xml:space="preserve"> </w:t>
      </w:r>
      <w:r w:rsidR="0041297F" w:rsidRPr="005851EA">
        <w:rPr>
          <w:rFonts w:eastAsia="MS Mincho" w:cs="Arial"/>
          <w:i/>
          <w:color w:val="000000" w:themeColor="text1"/>
        </w:rPr>
        <w:t>T%</w:t>
      </w:r>
      <w:r w:rsidR="0041297F" w:rsidRPr="005851EA">
        <w:rPr>
          <w:rFonts w:eastAsia="MS Mincho" w:cs="Arial"/>
          <w:color w:val="000000" w:themeColor="text1"/>
        </w:rPr>
        <w:t xml:space="preserve">, </w:t>
      </w:r>
      <w:r w:rsidR="0041297F" w:rsidRPr="005851EA">
        <w:rPr>
          <w:rFonts w:eastAsia="MS Mincho" w:cs="Arial"/>
          <w:i/>
          <w:color w:val="000000" w:themeColor="text1"/>
        </w:rPr>
        <w:t>B%</w:t>
      </w:r>
      <w:r w:rsidR="0041297F" w:rsidRPr="005851EA">
        <w:rPr>
          <w:rFonts w:eastAsia="MS Mincho" w:cs="Arial"/>
          <w:color w:val="000000" w:themeColor="text1"/>
        </w:rPr>
        <w:t xml:space="preserve">, and </w:t>
      </w:r>
      <w:r w:rsidR="0041297F" w:rsidRPr="005851EA">
        <w:rPr>
          <w:rFonts w:eastAsia="MS Mincho" w:cs="Arial"/>
          <w:i/>
          <w:color w:val="000000" w:themeColor="text1"/>
        </w:rPr>
        <w:t>I%</w:t>
      </w:r>
      <w:r w:rsidR="0041297F" w:rsidRPr="005851EA">
        <w:rPr>
          <w:rFonts w:eastAsia="MS Mincho" w:cs="Arial"/>
          <w:color w:val="000000" w:themeColor="text1"/>
        </w:rPr>
        <w:t xml:space="preserve"> were more or less in the range of previously studied marine food webs (Table III).   </w:t>
      </w:r>
    </w:p>
    <w:p w14:paraId="068DD63B" w14:textId="77CB0268" w:rsidR="00853886" w:rsidRPr="005851EA" w:rsidRDefault="00011049" w:rsidP="00853886">
      <w:pPr>
        <w:spacing w:line="480" w:lineRule="auto"/>
        <w:jc w:val="right"/>
        <w:rPr>
          <w:rFonts w:eastAsia="MS Gothic" w:cs="Times New Roman"/>
          <w:b/>
          <w:bCs/>
          <w:color w:val="000000" w:themeColor="text1"/>
          <w:sz w:val="24"/>
          <w:szCs w:val="24"/>
        </w:rPr>
      </w:pPr>
      <w:r w:rsidRPr="005851EA">
        <w:rPr>
          <w:rFonts w:eastAsia="Times New Roman" w:cs="Arial"/>
          <w:noProof/>
          <w:color w:val="000000" w:themeColor="text1"/>
          <w:sz w:val="24"/>
          <w:szCs w:val="24"/>
        </w:rPr>
        <w:lastRenderedPageBreak/>
        <mc:AlternateContent>
          <mc:Choice Requires="wps">
            <w:drawing>
              <wp:anchor distT="45720" distB="45720" distL="114300" distR="114300" simplePos="0" relativeHeight="251658752" behindDoc="0" locked="0" layoutInCell="1" allowOverlap="1" wp14:anchorId="3717A059" wp14:editId="37D0EF5E">
                <wp:simplePos x="0" y="0"/>
                <wp:positionH relativeFrom="page">
                  <wp:align>right</wp:align>
                </wp:positionH>
                <wp:positionV relativeFrom="paragraph">
                  <wp:posOffset>774065</wp:posOffset>
                </wp:positionV>
                <wp:extent cx="7976235" cy="6560820"/>
                <wp:effectExtent l="2858" t="0" r="8572" b="8573"/>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976235" cy="6560820"/>
                        </a:xfrm>
                        <a:prstGeom prst="rect">
                          <a:avLst/>
                        </a:prstGeom>
                        <a:solidFill>
                          <a:srgbClr val="FFFFFF"/>
                        </a:solidFill>
                        <a:ln w="9525">
                          <a:noFill/>
                          <a:miter lim="800000"/>
                          <a:headEnd/>
                          <a:tailEnd/>
                        </a:ln>
                      </wps:spPr>
                      <wps:txbx>
                        <w:txbxContent>
                          <w:p w14:paraId="372A62E6" w14:textId="7B00EA88" w:rsidR="00447B40" w:rsidRDefault="00447B40" w:rsidP="007D2DB0">
                            <w:pPr>
                              <w:spacing w:line="480" w:lineRule="auto"/>
                              <w:jc w:val="center"/>
                              <w:rPr>
                                <w:rFonts w:ascii="Calibri" w:eastAsia="Times New Roman" w:hAnsi="Calibri" w:cs="Arial"/>
                                <w:sz w:val="24"/>
                                <w:szCs w:val="24"/>
                              </w:rPr>
                            </w:pPr>
                          </w:p>
                          <w:p w14:paraId="32984885" w14:textId="18DDAEBF" w:rsidR="00447B40" w:rsidRDefault="00447B40" w:rsidP="007D2DB0">
                            <w:pPr>
                              <w:spacing w:line="480" w:lineRule="auto"/>
                              <w:jc w:val="center"/>
                              <w:rPr>
                                <w:rFonts w:ascii="Calibri" w:eastAsia="Times New Roman" w:hAnsi="Calibri" w:cs="Arial"/>
                                <w:sz w:val="18"/>
                                <w:szCs w:val="18"/>
                              </w:rPr>
                            </w:pPr>
                            <w:r w:rsidRPr="00B1764D">
                              <w:rPr>
                                <w:rFonts w:ascii="Calibri" w:eastAsia="Times New Roman" w:hAnsi="Calibri" w:cs="Arial"/>
                                <w:noProof/>
                                <w:sz w:val="24"/>
                                <w:szCs w:val="24"/>
                              </w:rPr>
                              <w:drawing>
                                <wp:inline distT="0" distB="0" distL="0" distR="0" wp14:anchorId="0B858EA3" wp14:editId="46C8DCBD">
                                  <wp:extent cx="5848985" cy="3852154"/>
                                  <wp:effectExtent l="0" t="0" r="0" b="0"/>
                                  <wp:docPr id="23" name="Picture 23" descr="F:\to print\Thesis-Corrections\General Intro\FW-colours-RE-corrected-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o print\Thesis-Corrections\General Intro\FW-colours-RE-corrected-fin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1029" cy="3853500"/>
                                          </a:xfrm>
                                          <a:prstGeom prst="rect">
                                            <a:avLst/>
                                          </a:prstGeom>
                                          <a:noFill/>
                                          <a:ln>
                                            <a:noFill/>
                                          </a:ln>
                                        </pic:spPr>
                                      </pic:pic>
                                    </a:graphicData>
                                  </a:graphic>
                                </wp:inline>
                              </w:drawing>
                            </w:r>
                          </w:p>
                          <w:p w14:paraId="734DB287" w14:textId="7020F0F0" w:rsidR="00447B40" w:rsidRPr="007D2DB0" w:rsidRDefault="00447B40">
                            <w:pPr>
                              <w:spacing w:line="480" w:lineRule="auto"/>
                              <w:jc w:val="both"/>
                              <w:rPr>
                                <w:rFonts w:ascii="Calibri" w:eastAsia="Times New Roman" w:hAnsi="Calibri" w:cs="Arial"/>
                                <w:sz w:val="24"/>
                                <w:szCs w:val="24"/>
                              </w:rPr>
                            </w:pPr>
                            <w:r w:rsidRPr="007D2DB0">
                              <w:rPr>
                                <w:rFonts w:ascii="Calibri" w:eastAsia="Times New Roman" w:hAnsi="Calibri" w:cs="Arial"/>
                                <w:sz w:val="18"/>
                                <w:szCs w:val="18"/>
                              </w:rPr>
                              <w:t>Figure 4. The observed li</w:t>
                            </w:r>
                            <w:r w:rsidRPr="007D2DB0">
                              <w:rPr>
                                <w:rFonts w:ascii="Calibri" w:eastAsia="Times New Roman" w:hAnsi="Calibri" w:cs="Arial"/>
                                <w:color w:val="000000" w:themeColor="text1"/>
                                <w:sz w:val="18"/>
                                <w:szCs w:val="18"/>
                              </w:rPr>
                              <w:t>nks of both versions of the Arabian Gulf food web was ordered by size. The trophic stage web shows the life stages in the food web (Adult= black, larvae= red, juveniles= green). The taxonomic (right) and the trophic life stage (left) food webs with commercial nodes in black and non-commercial nodes in red. All nodes are coloured by consumer as the software allows colouration by either consumer or resource. These food web matrices represent consumers in columns and resources in rows arranged by size. From top left to top right, nodes are ordered by size from small to large, respectively, while from top right to bottom right nodes are arranged by size from large to small, respectively. Above the diagonal, smaller predators feed on smaller prey and larger predators feed on larger prey. Feeding below the diagonal from top right to bottom right shows larger predators feeding on smaller prey, while feeding from top left below the diagonal shows smaller predators feeding on larger prey.</w:t>
                            </w:r>
                          </w:p>
                          <w:p w14:paraId="06C6CF98" w14:textId="77777777" w:rsidR="00447B40" w:rsidRPr="008C67F8" w:rsidRDefault="00447B40" w:rsidP="007D2DB0">
                            <w:pPr>
                              <w:spacing w:line="480" w:lineRule="auto"/>
                              <w:jc w:val="both"/>
                              <w:rPr>
                                <w:rFonts w:ascii="Calibri" w:eastAsia="Times New Roman" w:hAnsi="Calibri" w:cs="Arial"/>
                                <w:color w:val="000000" w:themeColor="text1"/>
                                <w:sz w:val="24"/>
                                <w:szCs w:val="24"/>
                              </w:rPr>
                            </w:pPr>
                          </w:p>
                          <w:p w14:paraId="1416B916" w14:textId="77777777" w:rsidR="00447B40" w:rsidRDefault="00447B40" w:rsidP="00853886">
                            <w:pPr>
                              <w:spacing w:line="4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7A059" id="_x0000_s1030" type="#_x0000_t202" style="position:absolute;left:0;text-align:left;margin-left:576.85pt;margin-top:60.95pt;width:628.05pt;height:516.6pt;rotation:90;z-index:2516587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" stroked="f">
                <v:textbox>
                  <w:txbxContent>
                    <w:p w14:paraId="372A62E6" w14:textId="7B00EA88" w:rsidR="00447B40" w:rsidRDefault="00447B40" w:rsidP="007D2DB0">
                      <w:pPr>
                        <w:spacing w:line="480" w:lineRule="auto"/>
                        <w:jc w:val="center"/>
                        <w:rPr>
                          <w:rFonts w:ascii="Calibri" w:eastAsia="Times New Roman" w:hAnsi="Calibri" w:cs="Arial"/>
                          <w:sz w:val="24"/>
                          <w:szCs w:val="24"/>
                        </w:rPr>
                      </w:pPr>
                    </w:p>
                    <w:p w14:paraId="32984885" w14:textId="18DDAEBF" w:rsidR="00447B40" w:rsidRDefault="00447B40" w:rsidP="007D2DB0">
                      <w:pPr>
                        <w:spacing w:line="480" w:lineRule="auto"/>
                        <w:jc w:val="center"/>
                        <w:rPr>
                          <w:rFonts w:ascii="Calibri" w:eastAsia="Times New Roman" w:hAnsi="Calibri" w:cs="Arial"/>
                          <w:sz w:val="18"/>
                          <w:szCs w:val="18"/>
                        </w:rPr>
                      </w:pPr>
                      <w:r w:rsidRPr="00B1764D">
                        <w:rPr>
                          <w:rFonts w:ascii="Calibri" w:eastAsia="Times New Roman" w:hAnsi="Calibri" w:cs="Arial"/>
                          <w:noProof/>
                          <w:sz w:val="24"/>
                          <w:szCs w:val="24"/>
                        </w:rPr>
                        <w:drawing>
                          <wp:inline distT="0" distB="0" distL="0" distR="0" wp14:anchorId="0B858EA3" wp14:editId="46C8DCBD">
                            <wp:extent cx="5848985" cy="3852154"/>
                            <wp:effectExtent l="0" t="0" r="0" b="0"/>
                            <wp:docPr id="23" name="Picture 23" descr="F:\to print\Thesis-Corrections\General Intro\FW-colours-RE-corrected-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o print\Thesis-Corrections\General Intro\FW-colours-RE-corrected-fin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1029" cy="3853500"/>
                                    </a:xfrm>
                                    <a:prstGeom prst="rect">
                                      <a:avLst/>
                                    </a:prstGeom>
                                    <a:noFill/>
                                    <a:ln>
                                      <a:noFill/>
                                    </a:ln>
                                  </pic:spPr>
                                </pic:pic>
                              </a:graphicData>
                            </a:graphic>
                          </wp:inline>
                        </w:drawing>
                      </w:r>
                    </w:p>
                    <w:p w14:paraId="734DB287" w14:textId="7020F0F0" w:rsidR="00447B40" w:rsidRPr="007D2DB0" w:rsidRDefault="00447B40">
                      <w:pPr>
                        <w:spacing w:line="480" w:lineRule="auto"/>
                        <w:jc w:val="both"/>
                        <w:rPr>
                          <w:rFonts w:ascii="Calibri" w:eastAsia="Times New Roman" w:hAnsi="Calibri" w:cs="Arial"/>
                          <w:sz w:val="24"/>
                          <w:szCs w:val="24"/>
                        </w:rPr>
                      </w:pPr>
                      <w:r w:rsidRPr="007D2DB0">
                        <w:rPr>
                          <w:rFonts w:ascii="Calibri" w:eastAsia="Times New Roman" w:hAnsi="Calibri" w:cs="Arial"/>
                          <w:sz w:val="18"/>
                          <w:szCs w:val="18"/>
                        </w:rPr>
                        <w:t>Figure 4. The observed li</w:t>
                      </w:r>
                      <w:r w:rsidRPr="007D2DB0">
                        <w:rPr>
                          <w:rFonts w:ascii="Calibri" w:eastAsia="Times New Roman" w:hAnsi="Calibri" w:cs="Arial"/>
                          <w:color w:val="000000" w:themeColor="text1"/>
                          <w:sz w:val="18"/>
                          <w:szCs w:val="18"/>
                        </w:rPr>
                        <w:t>nks of both versions of the Arabian Gulf food web was ordered by size. The trophic stage web shows the life stages in the food web (Adult= black, larvae= red, juveniles= green). The taxonomic (right) and the trophic life stage (left) food webs with commercial nodes in black and non-commercial nodes in red. All nodes are coloured by consumer as the software allows colouration by either consumer or resource. These food web matrices represent consumers in columns and resources in rows arranged by size. From top left to top right, nodes are ordered by size from small to large, respectively, while from top right to bottom right nodes are arranged by size from large to small, respectively. Above the diagonal, smaller predators feed on smaller prey and larger predators feed on larger prey. Feeding below the diagonal from top right to bottom right shows larger predators feeding on smaller prey, while feeding from top left below the diagonal shows smaller predators feeding on larger prey.</w:t>
                      </w:r>
                    </w:p>
                    <w:p w14:paraId="06C6CF98" w14:textId="77777777" w:rsidR="00447B40" w:rsidRPr="008C67F8" w:rsidRDefault="00447B40" w:rsidP="007D2DB0">
                      <w:pPr>
                        <w:spacing w:line="480" w:lineRule="auto"/>
                        <w:jc w:val="both"/>
                        <w:rPr>
                          <w:rFonts w:ascii="Calibri" w:eastAsia="Times New Roman" w:hAnsi="Calibri" w:cs="Arial"/>
                          <w:color w:val="000000" w:themeColor="text1"/>
                          <w:sz w:val="24"/>
                          <w:szCs w:val="24"/>
                        </w:rPr>
                      </w:pPr>
                    </w:p>
                    <w:p w14:paraId="1416B916" w14:textId="77777777" w:rsidR="00447B40" w:rsidRDefault="00447B40" w:rsidP="00853886">
                      <w:pPr>
                        <w:spacing w:line="480" w:lineRule="auto"/>
                      </w:pPr>
                    </w:p>
                  </w:txbxContent>
                </v:textbox>
                <w10:wrap type="square" anchorx="page"/>
              </v:shape>
            </w:pict>
          </mc:Fallback>
        </mc:AlternateContent>
      </w:r>
    </w:p>
    <w:p w14:paraId="0A6055CD" w14:textId="7FEE65F9" w:rsidR="00134290" w:rsidRPr="005851EA" w:rsidRDefault="00134290" w:rsidP="00D360DE">
      <w:pPr>
        <w:spacing w:after="0" w:line="480" w:lineRule="auto"/>
        <w:jc w:val="both"/>
        <w:rPr>
          <w:rFonts w:eastAsia="MS Mincho" w:cs="Arial"/>
          <w:color w:val="000000" w:themeColor="text1"/>
          <w:sz w:val="24"/>
          <w:szCs w:val="24"/>
        </w:rPr>
      </w:pPr>
    </w:p>
    <w:p w14:paraId="2CC84E13" w14:textId="27FF2942" w:rsidR="00DF1C0C" w:rsidRPr="005851EA" w:rsidRDefault="00DF1C0C" w:rsidP="00853886">
      <w:pPr>
        <w:rPr>
          <w:rFonts w:eastAsia="MS Gothic" w:cs="Times New Roman"/>
          <w:b/>
          <w:bCs/>
          <w:color w:val="000000" w:themeColor="text1"/>
          <w:sz w:val="24"/>
          <w:szCs w:val="24"/>
        </w:rPr>
      </w:pPr>
    </w:p>
    <w:p w14:paraId="1B67F603" w14:textId="1F144AED" w:rsidR="00853886" w:rsidRPr="005851EA" w:rsidRDefault="00853886" w:rsidP="00D360DE">
      <w:pPr>
        <w:spacing w:line="480" w:lineRule="auto"/>
        <w:jc w:val="both"/>
        <w:rPr>
          <w:rFonts w:eastAsia="Times New Roman" w:cs="Arial"/>
          <w:color w:val="000000" w:themeColor="text1"/>
          <w:sz w:val="24"/>
          <w:szCs w:val="24"/>
        </w:rPr>
      </w:pPr>
    </w:p>
    <w:p w14:paraId="7E559306" w14:textId="23C6E5D8" w:rsidR="00853886" w:rsidRPr="005851EA" w:rsidRDefault="00C8128F" w:rsidP="00853886">
      <w:pPr>
        <w:jc w:val="right"/>
        <w:rPr>
          <w:rFonts w:eastAsia="MS Mincho" w:cs="Times New Roman"/>
          <w:color w:val="000000" w:themeColor="text1"/>
          <w:sz w:val="24"/>
          <w:szCs w:val="24"/>
        </w:rPr>
      </w:pPr>
      <w:r w:rsidRPr="005851EA">
        <w:rPr>
          <w:noProof/>
          <w:color w:val="000000" w:themeColor="text1"/>
          <w:sz w:val="24"/>
          <w:szCs w:val="24"/>
        </w:rPr>
        <mc:AlternateContent>
          <mc:Choice Requires="wps">
            <w:drawing>
              <wp:anchor distT="45720" distB="45720" distL="114300" distR="114300" simplePos="0" relativeHeight="251667968" behindDoc="0" locked="0" layoutInCell="1" allowOverlap="1" wp14:anchorId="4A111017" wp14:editId="764A5E8F">
                <wp:simplePos x="0" y="0"/>
                <wp:positionH relativeFrom="margin">
                  <wp:align>left</wp:align>
                </wp:positionH>
                <wp:positionV relativeFrom="paragraph">
                  <wp:posOffset>2431415</wp:posOffset>
                </wp:positionV>
                <wp:extent cx="6286500" cy="1435100"/>
                <wp:effectExtent l="6350" t="0" r="6350" b="63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286500" cy="1435100"/>
                        </a:xfrm>
                        <a:prstGeom prst="rect">
                          <a:avLst/>
                        </a:prstGeom>
                        <a:solidFill>
                          <a:srgbClr val="FFFFFF"/>
                        </a:solidFill>
                        <a:ln w="9525">
                          <a:noFill/>
                          <a:miter lim="800000"/>
                          <a:headEnd/>
                          <a:tailEnd/>
                        </a:ln>
                      </wps:spPr>
                      <wps:txbx>
                        <w:txbxContent>
                          <w:p w14:paraId="657C3703" w14:textId="77777777" w:rsidR="00447B40" w:rsidRDefault="00447B40" w:rsidP="00853886">
                            <w:pPr>
                              <w:spacing w:line="480" w:lineRule="auto"/>
                              <w:jc w:val="both"/>
                              <w:rPr>
                                <w:rFonts w:ascii="Calibri" w:eastAsia="Times New Roman" w:hAnsi="Calibri" w:cs="Arial"/>
                                <w:sz w:val="24"/>
                                <w:szCs w:val="24"/>
                              </w:rPr>
                            </w:pPr>
                            <w:r>
                              <w:rPr>
                                <w:rFonts w:ascii="Calibri" w:eastAsia="Times New Roman" w:hAnsi="Calibri" w:cs="Arial"/>
                                <w:sz w:val="24"/>
                                <w:szCs w:val="24"/>
                              </w:rPr>
                              <w:t xml:space="preserve"> </w:t>
                            </w:r>
                            <w:r w:rsidRPr="008D469C">
                              <w:rPr>
                                <w:rFonts w:ascii="Calibri" w:eastAsia="Times New Roman" w:hAnsi="Calibri" w:cs="Arial"/>
                                <w:sz w:val="24"/>
                                <w:szCs w:val="24"/>
                              </w:rPr>
                              <w:t>Figure 5</w:t>
                            </w:r>
                            <w:r w:rsidRPr="00E658D1">
                              <w:rPr>
                                <w:rFonts w:ascii="Calibri" w:eastAsia="Times New Roman" w:hAnsi="Calibri" w:cs="Arial"/>
                                <w:sz w:val="20"/>
                                <w:szCs w:val="20"/>
                              </w:rPr>
                              <w:t>. (A) Generality (</w:t>
                            </w:r>
                            <w:r w:rsidRPr="00E658D1">
                              <w:rPr>
                                <w:rFonts w:ascii="Calibri" w:eastAsia="Times New Roman" w:hAnsi="Calibri" w:cs="Arial"/>
                                <w:i/>
                                <w:iCs/>
                                <w:sz w:val="20"/>
                                <w:szCs w:val="20"/>
                              </w:rPr>
                              <w:t>Gen</w:t>
                            </w:r>
                            <w:r w:rsidRPr="00E658D1">
                              <w:rPr>
                                <w:rFonts w:ascii="Calibri" w:eastAsia="Times New Roman" w:hAnsi="Calibri" w:cs="Arial"/>
                                <w:sz w:val="20"/>
                                <w:szCs w:val="20"/>
                              </w:rPr>
                              <w:t>) level in life stage and taxonomic webs (B) Vulnerability (</w:t>
                            </w:r>
                            <w:r w:rsidRPr="00E658D1">
                              <w:rPr>
                                <w:rFonts w:ascii="Calibri" w:eastAsia="Times New Roman" w:hAnsi="Calibri" w:cs="Arial"/>
                                <w:i/>
                                <w:iCs/>
                                <w:sz w:val="20"/>
                                <w:szCs w:val="20"/>
                              </w:rPr>
                              <w:t>Vul</w:t>
                            </w:r>
                            <w:r w:rsidRPr="00E658D1">
                              <w:rPr>
                                <w:rFonts w:ascii="Calibri" w:eastAsia="Times New Roman" w:hAnsi="Calibri" w:cs="Arial"/>
                                <w:sz w:val="20"/>
                                <w:szCs w:val="20"/>
                              </w:rPr>
                              <w:t>) level in life stage and taxonomic webs (C) Standard deviation of generality (</w:t>
                            </w:r>
                            <w:r w:rsidRPr="00E658D1">
                              <w:rPr>
                                <w:rFonts w:ascii="Calibri" w:eastAsia="Times New Roman" w:hAnsi="Calibri" w:cs="Arial"/>
                                <w:i/>
                                <w:iCs/>
                                <w:sz w:val="20"/>
                                <w:szCs w:val="20"/>
                              </w:rPr>
                              <w:t>GenSD</w:t>
                            </w:r>
                            <w:r w:rsidRPr="00E658D1">
                              <w:rPr>
                                <w:rFonts w:ascii="Calibri" w:eastAsia="Times New Roman" w:hAnsi="Calibri" w:cs="Arial"/>
                                <w:sz w:val="20"/>
                                <w:szCs w:val="20"/>
                              </w:rPr>
                              <w:t>) in life stage and taxonomic webs (D) Standard deviation of vulnerability (</w:t>
                            </w:r>
                            <w:r w:rsidRPr="00E658D1">
                              <w:rPr>
                                <w:rFonts w:ascii="Calibri" w:eastAsia="Times New Roman" w:hAnsi="Calibri" w:cs="Arial"/>
                                <w:i/>
                                <w:iCs/>
                                <w:sz w:val="20"/>
                                <w:szCs w:val="20"/>
                              </w:rPr>
                              <w:t>VulSD</w:t>
                            </w:r>
                            <w:r w:rsidRPr="00E658D1">
                              <w:rPr>
                                <w:rFonts w:ascii="Calibri" w:eastAsia="Times New Roman" w:hAnsi="Calibri" w:cs="Arial"/>
                                <w:sz w:val="20"/>
                                <w:szCs w:val="20"/>
                              </w:rPr>
                              <w:t>) in life stage and taxonomic webs with commercial species.</w:t>
                            </w:r>
                          </w:p>
                          <w:p w14:paraId="69574EE5" w14:textId="77777777" w:rsidR="00447B40" w:rsidRDefault="00447B40" w:rsidP="008538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11017" id="_x0000_s1031" type="#_x0000_t202" style="position:absolute;left:0;text-align:left;margin-left:0;margin-top:191.45pt;width:495pt;height:113pt;rotation:90;z-index:2516679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" stroked="f">
                <v:textbox>
                  <w:txbxContent>
                    <w:p w14:paraId="657C3703" w14:textId="77777777" w:rsidR="00447B40" w:rsidRDefault="00447B40" w:rsidP="00853886">
                      <w:pPr>
                        <w:spacing w:line="480" w:lineRule="auto"/>
                        <w:jc w:val="both"/>
                        <w:rPr>
                          <w:rFonts w:ascii="Calibri" w:eastAsia="Times New Roman" w:hAnsi="Calibri" w:cs="Arial"/>
                          <w:sz w:val="24"/>
                          <w:szCs w:val="24"/>
                        </w:rPr>
                      </w:pPr>
                      <w:r>
                        <w:rPr>
                          <w:rFonts w:ascii="Calibri" w:eastAsia="Times New Roman" w:hAnsi="Calibri" w:cs="Arial"/>
                          <w:sz w:val="24"/>
                          <w:szCs w:val="24"/>
                        </w:rPr>
                        <w:t xml:space="preserve"> </w:t>
                      </w:r>
                      <w:r w:rsidRPr="008D469C">
                        <w:rPr>
                          <w:rFonts w:ascii="Calibri" w:eastAsia="Times New Roman" w:hAnsi="Calibri" w:cs="Arial"/>
                          <w:sz w:val="24"/>
                          <w:szCs w:val="24"/>
                        </w:rPr>
                        <w:t>Figure 5</w:t>
                      </w:r>
                      <w:r w:rsidRPr="00E658D1">
                        <w:rPr>
                          <w:rFonts w:ascii="Calibri" w:eastAsia="Times New Roman" w:hAnsi="Calibri" w:cs="Arial"/>
                          <w:sz w:val="20"/>
                          <w:szCs w:val="20"/>
                        </w:rPr>
                        <w:t>. (A) Generality (</w:t>
                      </w:r>
                      <w:r w:rsidRPr="00E658D1">
                        <w:rPr>
                          <w:rFonts w:ascii="Calibri" w:eastAsia="Times New Roman" w:hAnsi="Calibri" w:cs="Arial"/>
                          <w:i/>
                          <w:iCs/>
                          <w:sz w:val="20"/>
                          <w:szCs w:val="20"/>
                        </w:rPr>
                        <w:t>Gen</w:t>
                      </w:r>
                      <w:r w:rsidRPr="00E658D1">
                        <w:rPr>
                          <w:rFonts w:ascii="Calibri" w:eastAsia="Times New Roman" w:hAnsi="Calibri" w:cs="Arial"/>
                          <w:sz w:val="20"/>
                          <w:szCs w:val="20"/>
                        </w:rPr>
                        <w:t>) level in life stage and taxonomic webs (B) Vulnerability (</w:t>
                      </w:r>
                      <w:r w:rsidRPr="00E658D1">
                        <w:rPr>
                          <w:rFonts w:ascii="Calibri" w:eastAsia="Times New Roman" w:hAnsi="Calibri" w:cs="Arial"/>
                          <w:i/>
                          <w:iCs/>
                          <w:sz w:val="20"/>
                          <w:szCs w:val="20"/>
                        </w:rPr>
                        <w:t>Vul</w:t>
                      </w:r>
                      <w:r w:rsidRPr="00E658D1">
                        <w:rPr>
                          <w:rFonts w:ascii="Calibri" w:eastAsia="Times New Roman" w:hAnsi="Calibri" w:cs="Arial"/>
                          <w:sz w:val="20"/>
                          <w:szCs w:val="20"/>
                        </w:rPr>
                        <w:t>) level in life stage and taxonomic webs (C) Standard deviation of generality (</w:t>
                      </w:r>
                      <w:r w:rsidRPr="00E658D1">
                        <w:rPr>
                          <w:rFonts w:ascii="Calibri" w:eastAsia="Times New Roman" w:hAnsi="Calibri" w:cs="Arial"/>
                          <w:i/>
                          <w:iCs/>
                          <w:sz w:val="20"/>
                          <w:szCs w:val="20"/>
                        </w:rPr>
                        <w:t>GenSD</w:t>
                      </w:r>
                      <w:r w:rsidRPr="00E658D1">
                        <w:rPr>
                          <w:rFonts w:ascii="Calibri" w:eastAsia="Times New Roman" w:hAnsi="Calibri" w:cs="Arial"/>
                          <w:sz w:val="20"/>
                          <w:szCs w:val="20"/>
                        </w:rPr>
                        <w:t>) in life stage and taxonomic webs (D) Standard deviation of vulnerability (</w:t>
                      </w:r>
                      <w:r w:rsidRPr="00E658D1">
                        <w:rPr>
                          <w:rFonts w:ascii="Calibri" w:eastAsia="Times New Roman" w:hAnsi="Calibri" w:cs="Arial"/>
                          <w:i/>
                          <w:iCs/>
                          <w:sz w:val="20"/>
                          <w:szCs w:val="20"/>
                        </w:rPr>
                        <w:t>VulSD</w:t>
                      </w:r>
                      <w:r w:rsidRPr="00E658D1">
                        <w:rPr>
                          <w:rFonts w:ascii="Calibri" w:eastAsia="Times New Roman" w:hAnsi="Calibri" w:cs="Arial"/>
                          <w:sz w:val="20"/>
                          <w:szCs w:val="20"/>
                        </w:rPr>
                        <w:t>) in life stage and taxonomic webs with commercial species.</w:t>
                      </w:r>
                    </w:p>
                    <w:p w14:paraId="69574EE5" w14:textId="77777777" w:rsidR="00447B40" w:rsidRDefault="00447B40" w:rsidP="00853886"/>
                  </w:txbxContent>
                </v:textbox>
                <w10:wrap type="square" anchorx="margin"/>
              </v:shape>
            </w:pict>
          </mc:Fallback>
        </mc:AlternateContent>
      </w:r>
      <w:r w:rsidR="00853886" w:rsidRPr="005851EA">
        <w:rPr>
          <w:rFonts w:eastAsia="MS Mincho" w:cs="Times New Roman"/>
          <w:noProof/>
          <w:color w:val="000000" w:themeColor="text1"/>
          <w:sz w:val="24"/>
          <w:szCs w:val="24"/>
        </w:rPr>
        <w:drawing>
          <wp:inline distT="0" distB="0" distL="0" distR="0" wp14:anchorId="0CD38C73" wp14:editId="2ABFD31F">
            <wp:extent cx="3884930" cy="6720422"/>
            <wp:effectExtent l="0" t="0" r="1270" b="444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7141" cy="6741546"/>
                    </a:xfrm>
                    <a:prstGeom prst="rect">
                      <a:avLst/>
                    </a:prstGeom>
                    <a:noFill/>
                  </pic:spPr>
                </pic:pic>
              </a:graphicData>
            </a:graphic>
          </wp:inline>
        </w:drawing>
      </w:r>
      <w:r w:rsidR="00853886" w:rsidRPr="005851EA">
        <w:rPr>
          <w:rFonts w:eastAsia="MS Mincho" w:cs="Times New Roman"/>
          <w:color w:val="000000" w:themeColor="text1"/>
          <w:sz w:val="24"/>
          <w:szCs w:val="24"/>
        </w:rPr>
        <w:br w:type="page"/>
      </w:r>
    </w:p>
    <w:p w14:paraId="6C8D580C" w14:textId="5D16E14F" w:rsidR="0053229C" w:rsidRPr="005851EA" w:rsidRDefault="0053229C" w:rsidP="0041297F">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lastRenderedPageBreak/>
        <w:t>The linkage density in both Arabian Gulf webs (60.524 for taxonomic web and 70.997 for life stage web) are more than three times higher than the highest reported marine food web in the Northeastern United States Shelf (</w:t>
      </w:r>
      <w:r w:rsidRPr="005851EA">
        <w:rPr>
          <w:rFonts w:eastAsia="MS Mincho" w:cs="Arial"/>
          <w:i/>
          <w:iCs/>
          <w:color w:val="000000" w:themeColor="text1"/>
          <w:sz w:val="24"/>
          <w:szCs w:val="24"/>
        </w:rPr>
        <w:t>L/S</w:t>
      </w:r>
      <w:r w:rsidRPr="005851EA">
        <w:rPr>
          <w:rFonts w:eastAsia="MS Mincho" w:cs="Arial"/>
          <w:color w:val="000000" w:themeColor="text1"/>
          <w:sz w:val="24"/>
          <w:szCs w:val="24"/>
        </w:rPr>
        <w:t>=17.8) (Link 2002) due to the largest number of both links (</w:t>
      </w:r>
      <w:r w:rsidRPr="005851EA">
        <w:rPr>
          <w:rFonts w:eastAsia="MS Mincho" w:cs="Arial"/>
          <w:i/>
          <w:iCs/>
          <w:color w:val="000000" w:themeColor="text1"/>
          <w:sz w:val="24"/>
          <w:szCs w:val="24"/>
        </w:rPr>
        <w:t>L</w:t>
      </w:r>
      <w:r w:rsidRPr="005851EA">
        <w:rPr>
          <w:rFonts w:eastAsia="MS Mincho" w:cs="Arial"/>
          <w:color w:val="000000" w:themeColor="text1"/>
          <w:sz w:val="24"/>
          <w:szCs w:val="24"/>
        </w:rPr>
        <w:t>) and nodes (</w:t>
      </w:r>
      <w:r w:rsidRPr="005851EA">
        <w:rPr>
          <w:rFonts w:eastAsia="MS Mincho" w:cs="Arial"/>
          <w:i/>
          <w:iCs/>
          <w:color w:val="000000" w:themeColor="text1"/>
          <w:sz w:val="24"/>
          <w:szCs w:val="24"/>
        </w:rPr>
        <w:t>S</w:t>
      </w:r>
      <w:r w:rsidRPr="005851EA">
        <w:rPr>
          <w:rFonts w:eastAsia="MS Mincho" w:cs="Arial"/>
          <w:color w:val="000000" w:themeColor="text1"/>
          <w:sz w:val="24"/>
          <w:szCs w:val="24"/>
        </w:rPr>
        <w:t xml:space="preserve">) compared to the other reported marine food webs (Table III) as </w:t>
      </w:r>
      <w:r w:rsidRPr="005851EA">
        <w:rPr>
          <w:rFonts w:eastAsia="MS Mincho" w:cs="Arial"/>
          <w:i/>
          <w:iCs/>
          <w:color w:val="000000" w:themeColor="text1"/>
          <w:sz w:val="24"/>
          <w:szCs w:val="24"/>
        </w:rPr>
        <w:t>L</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 xml:space="preserve">S </w:t>
      </w:r>
      <w:r w:rsidRPr="005851EA">
        <w:rPr>
          <w:rFonts w:eastAsia="MS Mincho" w:cs="Arial"/>
          <w:color w:val="000000" w:themeColor="text1"/>
          <w:sz w:val="24"/>
          <w:szCs w:val="24"/>
        </w:rPr>
        <w:t>are scale dependent (link-species scaling law) (Cohen and Newman 1985, Cohen et al. 1986), while connectance (</w:t>
      </w:r>
      <w:r w:rsidRPr="005851EA">
        <w:rPr>
          <w:rFonts w:eastAsia="MS Mincho" w:cs="Arial"/>
          <w:i/>
          <w:iCs/>
          <w:color w:val="000000" w:themeColor="text1"/>
          <w:sz w:val="24"/>
          <w:szCs w:val="24"/>
        </w:rPr>
        <w:t>C</w:t>
      </w:r>
      <w:r w:rsidRPr="005851EA">
        <w:rPr>
          <w:rFonts w:eastAsia="MS Mincho" w:cs="Arial"/>
          <w:color w:val="000000" w:themeColor="text1"/>
          <w:sz w:val="24"/>
          <w:szCs w:val="24"/>
        </w:rPr>
        <w:t xml:space="preserve">) is mostly inversely related to </w:t>
      </w:r>
      <w:r w:rsidRPr="005851EA">
        <w:rPr>
          <w:rFonts w:eastAsia="MS Mincho" w:cs="Arial"/>
          <w:i/>
          <w:iCs/>
          <w:color w:val="000000" w:themeColor="text1"/>
          <w:sz w:val="24"/>
          <w:szCs w:val="24"/>
        </w:rPr>
        <w:t>S</w:t>
      </w:r>
      <w:r w:rsidRPr="005851EA">
        <w:rPr>
          <w:rFonts w:eastAsia="MS Mincho" w:cs="Arial"/>
          <w:color w:val="000000" w:themeColor="text1"/>
          <w:sz w:val="24"/>
          <w:szCs w:val="24"/>
        </w:rPr>
        <w:t xml:space="preserve"> (Warren 1990, 1994).  Generality and vulnerability, based on the link-species scaling law, the number of resources eaten by a consumer (generality) holds relatively steady despite increasing </w:t>
      </w:r>
      <w:r w:rsidRPr="005851EA">
        <w:rPr>
          <w:rFonts w:eastAsia="MS Mincho" w:cs="Arial"/>
          <w:i/>
          <w:iCs/>
          <w:color w:val="000000" w:themeColor="text1"/>
          <w:sz w:val="24"/>
          <w:szCs w:val="24"/>
        </w:rPr>
        <w:t>S</w:t>
      </w:r>
      <w:r w:rsidRPr="005851EA">
        <w:rPr>
          <w:rFonts w:eastAsia="MS Mincho" w:cs="Arial"/>
          <w:color w:val="000000" w:themeColor="text1"/>
          <w:sz w:val="24"/>
          <w:szCs w:val="24"/>
        </w:rPr>
        <w:t xml:space="preserve">, while the number of consumers per a resource (vulnerability) increase with increasing </w:t>
      </w:r>
      <w:r w:rsidRPr="005851EA">
        <w:rPr>
          <w:rFonts w:eastAsia="MS Mincho" w:cs="Arial"/>
          <w:i/>
          <w:iCs/>
          <w:color w:val="000000" w:themeColor="text1"/>
          <w:sz w:val="24"/>
          <w:szCs w:val="24"/>
        </w:rPr>
        <w:t>S</w:t>
      </w:r>
      <w:r w:rsidRPr="005851EA">
        <w:rPr>
          <w:rFonts w:eastAsia="MS Mincho" w:cs="Arial"/>
          <w:color w:val="000000" w:themeColor="text1"/>
          <w:sz w:val="24"/>
          <w:szCs w:val="24"/>
        </w:rPr>
        <w:t xml:space="preserve"> (Schoener 1989).</w:t>
      </w:r>
    </w:p>
    <w:p w14:paraId="4A6373E8" w14:textId="77777777" w:rsidR="00D360DE" w:rsidRPr="005851EA" w:rsidRDefault="00DF1C0C" w:rsidP="0041297F">
      <w:pPr>
        <w:spacing w:after="0" w:line="480" w:lineRule="auto"/>
        <w:ind w:firstLine="720"/>
        <w:jc w:val="both"/>
        <w:rPr>
          <w:rFonts w:eastAsia="MS Mincho" w:cs="Times New Roman"/>
          <w:color w:val="000000" w:themeColor="text1"/>
          <w:sz w:val="24"/>
          <w:szCs w:val="24"/>
        </w:rPr>
      </w:pPr>
      <w:r w:rsidRPr="005851EA">
        <w:rPr>
          <w:rFonts w:eastAsia="MS Mincho" w:cs="Arial"/>
          <w:color w:val="000000" w:themeColor="text1"/>
          <w:sz w:val="24"/>
          <w:szCs w:val="24"/>
        </w:rPr>
        <w:t>The type of taxa properties (</w:t>
      </w:r>
      <w:r w:rsidRPr="005851EA">
        <w:rPr>
          <w:rFonts w:eastAsia="MS Mincho" w:cs="Arial"/>
          <w:i/>
          <w:iCs/>
          <w:color w:val="000000" w:themeColor="text1"/>
          <w:sz w:val="24"/>
          <w:szCs w:val="24"/>
        </w:rPr>
        <w:t>T%</w:t>
      </w:r>
      <w:r w:rsidRPr="005851EA">
        <w:rPr>
          <w:rFonts w:eastAsia="MS Mincho" w:cs="Arial"/>
          <w:color w:val="000000" w:themeColor="text1"/>
          <w:sz w:val="24"/>
          <w:szCs w:val="24"/>
        </w:rPr>
        <w:t xml:space="preserve">, </w:t>
      </w:r>
      <w:r w:rsidRPr="005851EA">
        <w:rPr>
          <w:rFonts w:eastAsia="MS Mincho" w:cs="Arial"/>
          <w:i/>
          <w:iCs/>
          <w:color w:val="000000" w:themeColor="text1"/>
          <w:sz w:val="24"/>
          <w:szCs w:val="24"/>
        </w:rPr>
        <w:t>B%</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I%</w:t>
      </w:r>
      <w:r w:rsidRPr="005851EA">
        <w:rPr>
          <w:rFonts w:eastAsia="MS Mincho" w:cs="Arial"/>
          <w:color w:val="000000" w:themeColor="text1"/>
          <w:sz w:val="24"/>
          <w:szCs w:val="24"/>
        </w:rPr>
        <w:t xml:space="preserve">) are scale invariant, which are not changing systematically with </w:t>
      </w:r>
      <w:r w:rsidRPr="005851EA">
        <w:rPr>
          <w:rFonts w:eastAsia="MS Mincho" w:cs="Arial"/>
          <w:i/>
          <w:iCs/>
          <w:color w:val="000000" w:themeColor="text1"/>
          <w:sz w:val="24"/>
          <w:szCs w:val="24"/>
        </w:rPr>
        <w:t>S</w:t>
      </w:r>
      <w:r w:rsidRPr="005851EA">
        <w:rPr>
          <w:rFonts w:eastAsia="MS Mincho" w:cs="Arial"/>
          <w:color w:val="000000" w:themeColor="text1"/>
          <w:sz w:val="24"/>
          <w:szCs w:val="24"/>
        </w:rPr>
        <w:t xml:space="preserve"> (Briand and Cohen 1984) and their percentage in any food web depends on the nature of the studied food web as well as sampling effort, sampling consistency, and the level of aggregation </w:t>
      </w:r>
      <w:r w:rsidRPr="005851EA">
        <w:rPr>
          <w:rFonts w:eastAsia="MS Mincho" w:cs="Times New Roman"/>
          <w:color w:val="000000" w:themeColor="text1"/>
          <w:sz w:val="24"/>
          <w:szCs w:val="24"/>
        </w:rPr>
        <w:t xml:space="preserve">(Williams and Martinez 2000, Dunne et al. 2002a, 2002b, Dunne et al. 2004, Williams and Martinez 2004a, 2004b, </w:t>
      </w:r>
      <w:r w:rsidRPr="005851EA">
        <w:rPr>
          <w:rFonts w:eastAsia="MS Mincho" w:cs="Arial"/>
          <w:color w:val="000000" w:themeColor="text1"/>
          <w:sz w:val="24"/>
          <w:szCs w:val="24"/>
        </w:rPr>
        <w:t>Dunne 2006</w:t>
      </w:r>
      <w:r w:rsidRPr="005851EA">
        <w:rPr>
          <w:rFonts w:eastAsia="MS Mincho" w:cs="Times New Roman"/>
          <w:color w:val="000000" w:themeColor="text1"/>
          <w:sz w:val="24"/>
          <w:szCs w:val="24"/>
        </w:rPr>
        <w:t xml:space="preserve">, Williams and Martinez 2008, Vermaat et al. 2009). Obviously, in the Arabian Gulf food web disaggregation into life stages as well as different size classes occurred but based on detailed information from the literature as explained in the Methods. </w:t>
      </w:r>
    </w:p>
    <w:p w14:paraId="1B6E947B" w14:textId="77777777" w:rsidR="003B7599" w:rsidRPr="005851EA" w:rsidRDefault="003B7599" w:rsidP="0041297F">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The percentage of top species in Arabian Gulf taxonomic and life stage (3.72% and 2.39%, respectively), is substantially less than the values reported in Chesapeake Bay (32%) and Ythan Estuary (37%) (Table III). The previously mentioned food webs had the highest percentage of top predators compared to other marine food webs including the Arabian </w:t>
      </w:r>
      <w:r w:rsidRPr="005851EA">
        <w:rPr>
          <w:rFonts w:eastAsia="MS Mincho" w:cs="Arial"/>
          <w:color w:val="000000" w:themeColor="text1"/>
          <w:sz w:val="24"/>
          <w:szCs w:val="24"/>
        </w:rPr>
        <w:lastRenderedPageBreak/>
        <w:t>Gulf, being even higher than percentage of basal species (Table III). As in other marine food webs, the percentage of intermediate species was higher than both of basal and top species in the Arabian Gulf food web (Tables I and III). Percentage of basal species was higher than that of top species except in Chesapeake Bay (16%) and Ythan Estuary (9%) and being equal in Northeastern United States Shelf (4%) (Table III).</w:t>
      </w:r>
    </w:p>
    <w:p w14:paraId="631D1826" w14:textId="77777777" w:rsidR="00CE023B" w:rsidRPr="005851EA" w:rsidRDefault="003B7599" w:rsidP="0041297F">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The mean maximum similarity of the Arabian Gulf food, in both taxonomic (0.83) and life stage (0.92) webs was the highest compared to previously reported marine food webs, as the highest value reported was 0.7 (Link 2002) and the smallest was 0.5 (Baird and Ulanowicz 1989) (Table III).  Clustering coefficients of the Arabian Gulf taxonomic (0.094) and life stage (0.075) were lowest compared to the previously reported marine food webs as the lowest value reported was 0.16 in the large Caribbean food web (Opitz 1996) (Table III).</w:t>
      </w:r>
    </w:p>
    <w:p w14:paraId="6AECD9DB" w14:textId="7A6704B8" w:rsidR="003B7599" w:rsidRPr="005851EA" w:rsidRDefault="00DE3198" w:rsidP="00C10346">
      <w:pPr>
        <w:spacing w:line="480" w:lineRule="auto"/>
        <w:ind w:firstLine="720"/>
        <w:jc w:val="both"/>
        <w:rPr>
          <w:rFonts w:eastAsia="MS Gothic"/>
          <w:b/>
          <w:bCs/>
          <w:noProof/>
          <w:sz w:val="23"/>
          <w:szCs w:val="23"/>
        </w:rPr>
      </w:pPr>
      <w:r w:rsidRPr="005851EA">
        <w:rPr>
          <w:rFonts w:eastAsia="MS Mincho" w:cs="Arial"/>
          <w:color w:val="000000" w:themeColor="text1"/>
          <w:sz w:val="23"/>
          <w:szCs w:val="23"/>
        </w:rPr>
        <w:t>The mean short-weighted trophic level in the Arabian Gulf taxonomic (2.13) and life stage(2.15) webs were lower than the lowest reported (2.9) for the small Caribbean food web (Opitz 1996), and the highest were 3.1 in both large Caribbean food web (Opitz 1996) and Northeastern United States Shelf (Link 2002) (Table III). As for omnivory, the only values found so far in the literature for marine food webs were 0.52 for Chesapeake Bay and 0.54 for Ythan Esuary (Williams and Martinez 2000). These values are low compared to those of the Arabian Gulf, in which the lowest was 0.676 in the taxonomic web with commercial species, while the highest was 0.743 in the life stage web with commercial species (Table I).</w:t>
      </w:r>
      <w:r w:rsidRPr="005851EA" w:rsidDel="00DE3198">
        <w:rPr>
          <w:rFonts w:eastAsia="MS Mincho" w:cs="Arial"/>
          <w:color w:val="000000" w:themeColor="text1"/>
          <w:sz w:val="23"/>
          <w:szCs w:val="23"/>
        </w:rPr>
        <w:t xml:space="preserve"> </w:t>
      </w:r>
      <w:r w:rsidRPr="005851EA">
        <w:rPr>
          <w:rFonts w:eastAsia="MS Mincho" w:cs="Arial"/>
          <w:color w:val="000000" w:themeColor="text1"/>
          <w:sz w:val="23"/>
          <w:szCs w:val="23"/>
        </w:rPr>
        <w:t>However, in the taxonomic web, omnivory was slightly lower in the</w:t>
      </w:r>
      <w:r w:rsidR="00C10346" w:rsidRPr="005851EA">
        <w:rPr>
          <w:rFonts w:eastAsia="MS Mincho" w:cs="Arial"/>
          <w:color w:val="000000" w:themeColor="text1"/>
          <w:sz w:val="23"/>
          <w:szCs w:val="23"/>
        </w:rPr>
        <w:t xml:space="preserve"> presence of</w:t>
      </w:r>
      <w:r w:rsidR="00C10346" w:rsidRPr="005851EA">
        <w:rPr>
          <w:sz w:val="23"/>
          <w:szCs w:val="23"/>
        </w:rPr>
        <w:t xml:space="preserve"> commercial species (0.676), yet close to the value of the same food web without without commercial species (0.684) (Table I).</w:t>
      </w:r>
    </w:p>
    <w:p w14:paraId="64626857" w14:textId="77777777" w:rsidR="00853886" w:rsidRPr="005851EA" w:rsidRDefault="00853886" w:rsidP="00853886">
      <w:pPr>
        <w:rPr>
          <w:rFonts w:eastAsia="MS Mincho" w:cs="Times New Roman"/>
          <w:color w:val="000000" w:themeColor="text1"/>
          <w:sz w:val="24"/>
          <w:szCs w:val="24"/>
        </w:rPr>
      </w:pPr>
      <w:r w:rsidRPr="005851EA">
        <w:rPr>
          <w:rFonts w:eastAsia="Times New Roman" w:cs="Arial"/>
          <w:noProof/>
          <w:color w:val="000000" w:themeColor="text1"/>
          <w:sz w:val="24"/>
          <w:szCs w:val="24"/>
        </w:rPr>
        <w:lastRenderedPageBreak/>
        <mc:AlternateContent>
          <mc:Choice Requires="wps">
            <w:drawing>
              <wp:anchor distT="45720" distB="45720" distL="114300" distR="114300" simplePos="0" relativeHeight="251664896" behindDoc="0" locked="0" layoutInCell="1" allowOverlap="1" wp14:anchorId="1C1320B5" wp14:editId="73B63B6B">
                <wp:simplePos x="0" y="0"/>
                <wp:positionH relativeFrom="margin">
                  <wp:posOffset>-1022350</wp:posOffset>
                </wp:positionH>
                <wp:positionV relativeFrom="paragraph">
                  <wp:posOffset>1080770</wp:posOffset>
                </wp:positionV>
                <wp:extent cx="7847965" cy="5740400"/>
                <wp:effectExtent l="6033" t="0" r="6667" b="6668"/>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847965" cy="5740400"/>
                        </a:xfrm>
                        <a:prstGeom prst="rect">
                          <a:avLst/>
                        </a:prstGeom>
                        <a:solidFill>
                          <a:srgbClr val="FFFFFF"/>
                        </a:solidFill>
                        <a:ln w="9525">
                          <a:noFill/>
                          <a:miter lim="800000"/>
                          <a:headEnd/>
                          <a:tailEnd/>
                        </a:ln>
                      </wps:spPr>
                      <wps:txbx>
                        <w:txbxContent>
                          <w:p w14:paraId="6BB50751" w14:textId="34085D5D" w:rsidR="00447B40" w:rsidRPr="007D2DB0" w:rsidRDefault="00447B40">
                            <w:pPr>
                              <w:spacing w:line="480" w:lineRule="auto"/>
                              <w:ind w:firstLine="105"/>
                              <w:jc w:val="both"/>
                              <w:rPr>
                                <w:rFonts w:ascii="Calibri" w:eastAsia="Times New Roman" w:hAnsi="Calibri" w:cs="Arial"/>
                                <w:sz w:val="21"/>
                                <w:szCs w:val="21"/>
                              </w:rPr>
                            </w:pPr>
                            <w:r w:rsidRPr="00371DDB">
                              <w:rPr>
                                <w:rFonts w:ascii="Calibri" w:eastAsia="Times New Roman" w:hAnsi="Calibri" w:cs="Arial"/>
                                <w:noProof/>
                                <w:sz w:val="24"/>
                                <w:szCs w:val="24"/>
                              </w:rPr>
                              <w:drawing>
                                <wp:inline distT="0" distB="0" distL="0" distR="0" wp14:anchorId="6F26ABE5" wp14:editId="0B4F610D">
                                  <wp:extent cx="7656195" cy="3828098"/>
                                  <wp:effectExtent l="0" t="0" r="1905" b="1270"/>
                                  <wp:docPr id="10" name="Picture 10" descr="C:\Users\Mohammad\Downloads\Goo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mmad\Downloads\Good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56195" cy="3828098"/>
                                          </a:xfrm>
                                          <a:prstGeom prst="rect">
                                            <a:avLst/>
                                          </a:prstGeom>
                                          <a:noFill/>
                                          <a:ln>
                                            <a:noFill/>
                                          </a:ln>
                                        </pic:spPr>
                                      </pic:pic>
                                    </a:graphicData>
                                  </a:graphic>
                                </wp:inline>
                              </w:drawing>
                            </w:r>
                            <w:r w:rsidRPr="007D2DB0">
                              <w:rPr>
                                <w:rFonts w:ascii="Calibri" w:eastAsia="Times New Roman" w:hAnsi="Calibri" w:cs="Arial"/>
                                <w:sz w:val="21"/>
                                <w:szCs w:val="21"/>
                              </w:rPr>
                              <w:t>Figure 6. Top 5% most vulnerable species in taxonomic (left) and life stage (right) food webs of the Arabian Gulf, being dominated by copepods, particularly calanoids in both webs.</w:t>
                            </w:r>
                            <w:r w:rsidRPr="007D2DB0">
                              <w:rPr>
                                <w:rFonts w:ascii="Calibri" w:eastAsia="Times New Roman" w:hAnsi="Calibri" w:cs="Arial"/>
                                <w:color w:val="000000" w:themeColor="text1"/>
                                <w:sz w:val="21"/>
                                <w:szCs w:val="21"/>
                              </w:rPr>
                              <w:t xml:space="preserve"> No commercial species were observed among the top 5% most vulnerable species in both life stage and taxonomic food webs. The X-axis shows the nodes (each given a code number for neater graphical presentation) and the Y-axis shows the standard vulnerability for each node. On the X-axis, nodes are ranked according to their standard vulnerability from lowest to highest.</w:t>
                            </w:r>
                          </w:p>
                          <w:p w14:paraId="1AE6A2A4" w14:textId="77777777" w:rsidR="00447B40" w:rsidRDefault="00447B40" w:rsidP="008538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320B5" id="_x0000_s1032" type="#_x0000_t202" style="position:absolute;margin-left:-80.5pt;margin-top:85.1pt;width:617.95pt;height:452pt;rotation:90;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" stroked="f">
                <v:textbox>
                  <w:txbxContent>
                    <w:p w14:paraId="6BB50751" w14:textId="34085D5D" w:rsidR="00447B40" w:rsidRPr="007D2DB0" w:rsidRDefault="00447B40">
                      <w:pPr>
                        <w:spacing w:line="480" w:lineRule="auto"/>
                        <w:ind w:firstLine="105"/>
                        <w:jc w:val="both"/>
                        <w:rPr>
                          <w:rFonts w:ascii="Calibri" w:eastAsia="Times New Roman" w:hAnsi="Calibri" w:cs="Arial"/>
                          <w:sz w:val="21"/>
                          <w:szCs w:val="21"/>
                        </w:rPr>
                      </w:pPr>
                      <w:r w:rsidRPr="00371DDB">
                        <w:rPr>
                          <w:rFonts w:ascii="Calibri" w:eastAsia="Times New Roman" w:hAnsi="Calibri" w:cs="Arial"/>
                          <w:noProof/>
                          <w:sz w:val="24"/>
                          <w:szCs w:val="24"/>
                        </w:rPr>
                        <w:drawing>
                          <wp:inline distT="0" distB="0" distL="0" distR="0" wp14:anchorId="6F26ABE5" wp14:editId="0B4F610D">
                            <wp:extent cx="7656195" cy="3828098"/>
                            <wp:effectExtent l="0" t="0" r="1905" b="1270"/>
                            <wp:docPr id="10" name="Picture 10" descr="C:\Users\Mohammad\Downloads\Goo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mmad\Downloads\Good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56195" cy="3828098"/>
                                    </a:xfrm>
                                    <a:prstGeom prst="rect">
                                      <a:avLst/>
                                    </a:prstGeom>
                                    <a:noFill/>
                                    <a:ln>
                                      <a:noFill/>
                                    </a:ln>
                                  </pic:spPr>
                                </pic:pic>
                              </a:graphicData>
                            </a:graphic>
                          </wp:inline>
                        </w:drawing>
                      </w:r>
                      <w:r w:rsidRPr="007D2DB0">
                        <w:rPr>
                          <w:rFonts w:ascii="Calibri" w:eastAsia="Times New Roman" w:hAnsi="Calibri" w:cs="Arial"/>
                          <w:sz w:val="21"/>
                          <w:szCs w:val="21"/>
                        </w:rPr>
                        <w:t>Figure 6. Top 5% most vulnerable species in taxonomic (left) and life stage (right) food webs of the Arabian Gulf, being dominated by copepods, particularly calanoids in both webs.</w:t>
                      </w:r>
                      <w:r w:rsidRPr="007D2DB0">
                        <w:rPr>
                          <w:rFonts w:ascii="Calibri" w:eastAsia="Times New Roman" w:hAnsi="Calibri" w:cs="Arial"/>
                          <w:color w:val="000000" w:themeColor="text1"/>
                          <w:sz w:val="21"/>
                          <w:szCs w:val="21"/>
                        </w:rPr>
                        <w:t xml:space="preserve"> No commercial species were observed among the top 5% most vulnerable species in both life stage and taxonomic food webs. The X-axis shows the nodes (each given a code number for neater graphical presentation) and the Y-axis shows the standard vulnerability for each node. On the X-axis, nodes are ranked according to their standard vulnerability from lowest to highest.</w:t>
                      </w:r>
                    </w:p>
                    <w:p w14:paraId="1AE6A2A4" w14:textId="77777777" w:rsidR="00447B40" w:rsidRDefault="00447B40" w:rsidP="00853886"/>
                  </w:txbxContent>
                </v:textbox>
                <w10:wrap type="square" anchorx="margin"/>
              </v:shape>
            </w:pict>
          </mc:Fallback>
        </mc:AlternateContent>
      </w:r>
      <w:r w:rsidRPr="005851EA">
        <w:rPr>
          <w:rFonts w:eastAsia="MS Mincho" w:cs="Times New Roman"/>
          <w:color w:val="000000" w:themeColor="text1"/>
          <w:sz w:val="24"/>
          <w:szCs w:val="24"/>
        </w:rPr>
        <w:br w:type="page"/>
      </w:r>
    </w:p>
    <w:p w14:paraId="2E49C260" w14:textId="77777777" w:rsidR="00853886" w:rsidRPr="005851EA" w:rsidRDefault="00853886" w:rsidP="007D2DB0">
      <w:pPr>
        <w:spacing w:line="480" w:lineRule="auto"/>
        <w:rPr>
          <w:rFonts w:eastAsia="Times New Roman" w:cs="Arial"/>
          <w:color w:val="000000" w:themeColor="text1"/>
          <w:sz w:val="20"/>
          <w:szCs w:val="20"/>
        </w:rPr>
      </w:pPr>
      <w:r w:rsidRPr="005851EA">
        <w:rPr>
          <w:rFonts w:eastAsia="Times New Roman" w:cs="Arial"/>
          <w:color w:val="000000" w:themeColor="text1"/>
          <w:sz w:val="20"/>
          <w:szCs w:val="20"/>
        </w:rPr>
        <w:lastRenderedPageBreak/>
        <w:t>Table II. The common top 5% most vulnerable species in both taxonomic and life stage food webs. A= Adult, F= Female, M = Male. The numbers refers to size 1 and size 2 in the nodes, and females are larger than males.</w:t>
      </w:r>
    </w:p>
    <w:p w14:paraId="5EB29E83" w14:textId="77777777" w:rsidR="00853886" w:rsidRPr="005851EA" w:rsidRDefault="00853886" w:rsidP="00853886">
      <w:pPr>
        <w:pBdr>
          <w:top w:val="single" w:sz="4" w:space="1" w:color="auto"/>
          <w:bottom w:val="single" w:sz="4" w:space="1" w:color="auto"/>
        </w:pBdr>
        <w:ind w:firstLine="105"/>
        <w:rPr>
          <w:rFonts w:eastAsia="Times New Roman" w:cs="Arial"/>
          <w:b/>
          <w:bCs/>
          <w:color w:val="000000" w:themeColor="text1"/>
          <w:sz w:val="21"/>
          <w:szCs w:val="21"/>
        </w:rPr>
      </w:pPr>
      <w:r w:rsidRPr="005851EA">
        <w:rPr>
          <w:rFonts w:eastAsia="Times New Roman" w:cs="Arial"/>
          <w:b/>
          <w:bCs/>
          <w:color w:val="000000" w:themeColor="text1"/>
          <w:sz w:val="21"/>
          <w:szCs w:val="21"/>
        </w:rPr>
        <w:t>Calanoids</w:t>
      </w:r>
      <w:r w:rsidRPr="005851EA">
        <w:rPr>
          <w:rFonts w:eastAsia="Times New Roman" w:cs="Arial"/>
          <w:b/>
          <w:bCs/>
          <w:color w:val="000000" w:themeColor="text1"/>
          <w:sz w:val="21"/>
          <w:szCs w:val="21"/>
        </w:rPr>
        <w:tab/>
        <w:t xml:space="preserve">                                                   Harpacticoids</w:t>
      </w:r>
      <w:r w:rsidRPr="005851EA">
        <w:rPr>
          <w:rFonts w:eastAsia="Times New Roman" w:cs="Arial"/>
          <w:b/>
          <w:bCs/>
          <w:color w:val="000000" w:themeColor="text1"/>
          <w:sz w:val="21"/>
          <w:szCs w:val="21"/>
        </w:rPr>
        <w:tab/>
        <w:t xml:space="preserve">                                  Diatoms</w:t>
      </w:r>
    </w:p>
    <w:p w14:paraId="0577E5EE" w14:textId="025F04BC" w:rsidR="00853886" w:rsidRPr="005851EA" w:rsidRDefault="00853886" w:rsidP="00853886">
      <w:pPr>
        <w:ind w:firstLine="105"/>
        <w:rPr>
          <w:rFonts w:eastAsia="Times New Roman" w:cs="Arial"/>
          <w:color w:val="000000" w:themeColor="text1"/>
          <w:sz w:val="21"/>
          <w:szCs w:val="21"/>
        </w:rPr>
      </w:pPr>
      <w:r w:rsidRPr="005851EA">
        <w:rPr>
          <w:rFonts w:eastAsia="Times New Roman" w:cs="Arial"/>
          <w:i/>
          <w:iCs/>
          <w:color w:val="000000" w:themeColor="text1"/>
          <w:sz w:val="21"/>
          <w:szCs w:val="21"/>
        </w:rPr>
        <w:t>Tortanus forcipatus</w:t>
      </w:r>
      <w:r w:rsidRPr="005851EA">
        <w:rPr>
          <w:rFonts w:eastAsia="Times New Roman" w:cs="Arial"/>
          <w:color w:val="000000" w:themeColor="text1"/>
          <w:sz w:val="21"/>
          <w:szCs w:val="21"/>
        </w:rPr>
        <w:t xml:space="preserve"> AM1</w:t>
      </w:r>
      <w:r w:rsidRPr="005851EA">
        <w:rPr>
          <w:rFonts w:eastAsia="Times New Roman" w:cs="Arial"/>
          <w:color w:val="000000" w:themeColor="text1"/>
          <w:sz w:val="21"/>
          <w:szCs w:val="21"/>
        </w:rPr>
        <w:tab/>
        <w:t xml:space="preserve">                </w:t>
      </w:r>
      <w:r w:rsidRPr="005851EA">
        <w:rPr>
          <w:rFonts w:eastAsia="Times New Roman" w:cs="Arial"/>
          <w:i/>
          <w:iCs/>
          <w:color w:val="000000" w:themeColor="text1"/>
          <w:sz w:val="21"/>
          <w:szCs w:val="21"/>
        </w:rPr>
        <w:t>Macrostella gracilis</w:t>
      </w:r>
      <w:r w:rsidRPr="005851EA">
        <w:rPr>
          <w:rFonts w:eastAsia="Times New Roman" w:cs="Arial"/>
          <w:color w:val="000000" w:themeColor="text1"/>
          <w:sz w:val="21"/>
          <w:szCs w:val="21"/>
        </w:rPr>
        <w:t xml:space="preserve"> AF1</w:t>
      </w:r>
      <w:r w:rsidRPr="005851EA">
        <w:rPr>
          <w:rFonts w:eastAsia="Times New Roman" w:cs="Arial"/>
          <w:color w:val="000000" w:themeColor="text1"/>
          <w:sz w:val="21"/>
          <w:szCs w:val="21"/>
        </w:rPr>
        <w:tab/>
        <w:t xml:space="preserve">      </w:t>
      </w:r>
      <w:r w:rsidR="00AD621F" w:rsidRPr="005851EA">
        <w:rPr>
          <w:rFonts w:eastAsia="Times New Roman" w:cs="Arial"/>
          <w:color w:val="000000" w:themeColor="text1"/>
          <w:sz w:val="21"/>
          <w:szCs w:val="21"/>
        </w:rPr>
        <w:t xml:space="preserve">               </w:t>
      </w:r>
      <w:r w:rsidRPr="005851EA">
        <w:rPr>
          <w:rFonts w:eastAsia="Times New Roman" w:cs="Arial"/>
          <w:i/>
          <w:iCs/>
          <w:color w:val="000000" w:themeColor="text1"/>
          <w:sz w:val="21"/>
          <w:szCs w:val="21"/>
        </w:rPr>
        <w:t xml:space="preserve">Rhizosolenia </w:t>
      </w:r>
      <w:r w:rsidRPr="005851EA">
        <w:rPr>
          <w:rFonts w:eastAsia="Times New Roman" w:cs="Arial"/>
          <w:color w:val="000000" w:themeColor="text1"/>
          <w:sz w:val="21"/>
          <w:szCs w:val="21"/>
        </w:rPr>
        <w:t>sp.  A</w:t>
      </w:r>
    </w:p>
    <w:p w14:paraId="63BC82DF" w14:textId="1C546376" w:rsidR="00853886" w:rsidRPr="005851EA" w:rsidRDefault="00853886" w:rsidP="00853886">
      <w:pPr>
        <w:ind w:firstLine="105"/>
        <w:rPr>
          <w:rFonts w:eastAsia="Times New Roman" w:cs="Arial"/>
          <w:color w:val="000000" w:themeColor="text1"/>
          <w:sz w:val="21"/>
          <w:szCs w:val="21"/>
          <w:lang w:val="pt-BR"/>
        </w:rPr>
      </w:pPr>
      <w:r w:rsidRPr="005851EA">
        <w:rPr>
          <w:rFonts w:eastAsia="Times New Roman" w:cs="Arial"/>
          <w:i/>
          <w:iCs/>
          <w:color w:val="000000" w:themeColor="text1"/>
          <w:sz w:val="21"/>
          <w:szCs w:val="21"/>
        </w:rPr>
        <w:t>Tortanus forcipatus</w:t>
      </w:r>
      <w:r w:rsidRPr="005851EA">
        <w:rPr>
          <w:rFonts w:eastAsia="Times New Roman" w:cs="Arial"/>
          <w:color w:val="000000" w:themeColor="text1"/>
          <w:sz w:val="21"/>
          <w:szCs w:val="21"/>
        </w:rPr>
        <w:t xml:space="preserve"> AF2</w:t>
      </w:r>
      <w:r w:rsidRPr="005851EA">
        <w:rPr>
          <w:rFonts w:eastAsia="Times New Roman" w:cs="Arial"/>
          <w:color w:val="000000" w:themeColor="text1"/>
          <w:sz w:val="21"/>
          <w:szCs w:val="21"/>
        </w:rPr>
        <w:tab/>
        <w:t xml:space="preserve">               </w:t>
      </w:r>
      <w:r w:rsidR="00C0257A" w:rsidRPr="005851EA">
        <w:rPr>
          <w:rFonts w:eastAsia="Times New Roman" w:cs="Arial"/>
          <w:color w:val="000000" w:themeColor="text1"/>
          <w:sz w:val="21"/>
          <w:szCs w:val="21"/>
        </w:rPr>
        <w:t xml:space="preserve">               </w:t>
      </w:r>
      <w:r w:rsidRPr="005851EA">
        <w:rPr>
          <w:rFonts w:eastAsia="Times New Roman" w:cs="Arial"/>
          <w:i/>
          <w:iCs/>
          <w:color w:val="000000" w:themeColor="text1"/>
          <w:sz w:val="21"/>
          <w:szCs w:val="21"/>
        </w:rPr>
        <w:t>Macrostella gracilis</w:t>
      </w:r>
      <w:r w:rsidRPr="005851EA">
        <w:rPr>
          <w:rFonts w:eastAsia="Times New Roman" w:cs="Arial"/>
          <w:color w:val="000000" w:themeColor="text1"/>
          <w:sz w:val="21"/>
          <w:szCs w:val="21"/>
        </w:rPr>
        <w:t xml:space="preserve"> AF2</w:t>
      </w:r>
      <w:r w:rsidRPr="005851EA">
        <w:rPr>
          <w:rFonts w:eastAsia="Times New Roman" w:cs="Arial"/>
          <w:color w:val="000000" w:themeColor="text1"/>
          <w:sz w:val="21"/>
          <w:szCs w:val="21"/>
        </w:rPr>
        <w:tab/>
        <w:t xml:space="preserve">      </w:t>
      </w:r>
      <w:r w:rsidR="00AD621F" w:rsidRPr="005851EA">
        <w:rPr>
          <w:rFonts w:eastAsia="Times New Roman" w:cs="Arial"/>
          <w:color w:val="000000" w:themeColor="text1"/>
          <w:sz w:val="21"/>
          <w:szCs w:val="21"/>
        </w:rPr>
        <w:t xml:space="preserve">             </w:t>
      </w:r>
      <w:r w:rsidRPr="005851EA">
        <w:rPr>
          <w:rFonts w:eastAsia="Times New Roman" w:cs="Arial"/>
          <w:color w:val="000000" w:themeColor="text1"/>
          <w:sz w:val="21"/>
          <w:szCs w:val="21"/>
        </w:rPr>
        <w:t xml:space="preserve"> </w:t>
      </w:r>
      <w:r w:rsidRPr="005851EA">
        <w:rPr>
          <w:rFonts w:eastAsia="Times New Roman" w:cs="Arial"/>
          <w:i/>
          <w:iCs/>
          <w:color w:val="000000" w:themeColor="text1"/>
          <w:sz w:val="21"/>
          <w:szCs w:val="21"/>
        </w:rPr>
        <w:t>Hemidiscus</w:t>
      </w:r>
      <w:r w:rsidRPr="005851EA">
        <w:rPr>
          <w:rFonts w:eastAsia="Times New Roman" w:cs="Arial"/>
          <w:color w:val="000000" w:themeColor="text1"/>
          <w:sz w:val="21"/>
          <w:szCs w:val="21"/>
        </w:rPr>
        <w:t xml:space="preserve"> sp. </w:t>
      </w:r>
      <w:r w:rsidRPr="005851EA">
        <w:rPr>
          <w:rFonts w:eastAsia="Times New Roman" w:cs="Arial"/>
          <w:color w:val="000000" w:themeColor="text1"/>
          <w:sz w:val="21"/>
          <w:szCs w:val="21"/>
          <w:lang w:val="pt-BR"/>
        </w:rPr>
        <w:t>A</w:t>
      </w:r>
    </w:p>
    <w:p w14:paraId="51F593AE" w14:textId="3B9755A3" w:rsidR="00853886" w:rsidRPr="005851EA" w:rsidRDefault="00853886" w:rsidP="00853886">
      <w:pPr>
        <w:ind w:firstLine="105"/>
        <w:rPr>
          <w:rFonts w:eastAsia="Times New Roman" w:cs="Arial"/>
          <w:color w:val="000000" w:themeColor="text1"/>
          <w:sz w:val="21"/>
          <w:szCs w:val="21"/>
          <w:lang w:val="pt-BR"/>
        </w:rPr>
      </w:pPr>
      <w:r w:rsidRPr="005851EA">
        <w:rPr>
          <w:rFonts w:eastAsia="Times New Roman" w:cs="Arial"/>
          <w:i/>
          <w:iCs/>
          <w:color w:val="000000" w:themeColor="text1"/>
          <w:sz w:val="21"/>
          <w:szCs w:val="21"/>
          <w:lang w:val="pt-BR"/>
        </w:rPr>
        <w:t>Labidocera minuta</w:t>
      </w:r>
      <w:r w:rsidRPr="005851EA">
        <w:rPr>
          <w:rFonts w:eastAsia="Times New Roman" w:cs="Arial"/>
          <w:color w:val="000000" w:themeColor="text1"/>
          <w:sz w:val="21"/>
          <w:szCs w:val="21"/>
          <w:lang w:val="pt-BR"/>
        </w:rPr>
        <w:t xml:space="preserve"> AM1</w:t>
      </w:r>
      <w:r w:rsidRPr="005851EA">
        <w:rPr>
          <w:rFonts w:eastAsia="Times New Roman" w:cs="Arial"/>
          <w:color w:val="000000" w:themeColor="text1"/>
          <w:sz w:val="21"/>
          <w:szCs w:val="21"/>
          <w:lang w:val="pt-BR"/>
        </w:rPr>
        <w:tab/>
        <w:t xml:space="preserve">              </w:t>
      </w:r>
      <w:r w:rsidR="00C0257A" w:rsidRPr="005851EA">
        <w:rPr>
          <w:rFonts w:eastAsia="Times New Roman" w:cs="Arial"/>
          <w:color w:val="000000" w:themeColor="text1"/>
          <w:sz w:val="21"/>
          <w:szCs w:val="21"/>
          <w:lang w:val="pt-BR"/>
        </w:rPr>
        <w:t xml:space="preserve">               </w:t>
      </w:r>
      <w:r w:rsidRPr="005851EA">
        <w:rPr>
          <w:rFonts w:eastAsia="Times New Roman" w:cs="Arial"/>
          <w:i/>
          <w:iCs/>
          <w:color w:val="000000" w:themeColor="text1"/>
          <w:sz w:val="21"/>
          <w:szCs w:val="21"/>
          <w:lang w:val="pt-BR"/>
        </w:rPr>
        <w:t xml:space="preserve">Clytemnestra scutellata </w:t>
      </w:r>
      <w:r w:rsidRPr="005851EA">
        <w:rPr>
          <w:rFonts w:eastAsia="Times New Roman" w:cs="Arial"/>
          <w:color w:val="000000" w:themeColor="text1"/>
          <w:sz w:val="21"/>
          <w:szCs w:val="21"/>
          <w:lang w:val="pt-BR"/>
        </w:rPr>
        <w:t>AF</w:t>
      </w:r>
    </w:p>
    <w:p w14:paraId="552F5EEA" w14:textId="37BD1300" w:rsidR="00853886" w:rsidRPr="005851EA" w:rsidRDefault="00853886" w:rsidP="00853886">
      <w:pPr>
        <w:ind w:firstLine="105"/>
        <w:rPr>
          <w:rFonts w:eastAsia="Times New Roman" w:cs="Arial"/>
          <w:color w:val="000000" w:themeColor="text1"/>
          <w:sz w:val="21"/>
          <w:szCs w:val="21"/>
          <w:lang w:val="pt-BR"/>
        </w:rPr>
      </w:pPr>
      <w:r w:rsidRPr="005851EA">
        <w:rPr>
          <w:rFonts w:eastAsia="Times New Roman" w:cs="Arial"/>
          <w:i/>
          <w:iCs/>
          <w:color w:val="000000" w:themeColor="text1"/>
          <w:sz w:val="21"/>
          <w:szCs w:val="21"/>
          <w:lang w:val="pt-BR"/>
        </w:rPr>
        <w:t xml:space="preserve">Labidocera minuta </w:t>
      </w:r>
      <w:r w:rsidRPr="005851EA">
        <w:rPr>
          <w:rFonts w:eastAsia="Times New Roman" w:cs="Arial"/>
          <w:color w:val="000000" w:themeColor="text1"/>
          <w:sz w:val="21"/>
          <w:szCs w:val="21"/>
          <w:lang w:val="pt-BR"/>
        </w:rPr>
        <w:t>AF2</w:t>
      </w:r>
      <w:r w:rsidRPr="005851EA">
        <w:rPr>
          <w:rFonts w:eastAsia="Times New Roman" w:cs="Arial"/>
          <w:color w:val="000000" w:themeColor="text1"/>
          <w:sz w:val="21"/>
          <w:szCs w:val="21"/>
          <w:lang w:val="pt-BR"/>
        </w:rPr>
        <w:tab/>
        <w:t xml:space="preserve">               </w:t>
      </w:r>
      <w:r w:rsidR="00C0257A" w:rsidRPr="005851EA">
        <w:rPr>
          <w:rFonts w:eastAsia="Times New Roman" w:cs="Arial"/>
          <w:color w:val="000000" w:themeColor="text1"/>
          <w:sz w:val="21"/>
          <w:szCs w:val="21"/>
          <w:lang w:val="pt-BR"/>
        </w:rPr>
        <w:t xml:space="preserve">              </w:t>
      </w:r>
      <w:r w:rsidRPr="005851EA">
        <w:rPr>
          <w:rFonts w:eastAsia="Times New Roman" w:cs="Arial"/>
          <w:i/>
          <w:iCs/>
          <w:color w:val="000000" w:themeColor="text1"/>
          <w:sz w:val="21"/>
          <w:szCs w:val="21"/>
          <w:lang w:val="pt-BR"/>
        </w:rPr>
        <w:t>Microsetella</w:t>
      </w:r>
      <w:r w:rsidRPr="005851EA">
        <w:rPr>
          <w:rFonts w:eastAsia="Times New Roman" w:cs="Arial"/>
          <w:color w:val="000000" w:themeColor="text1"/>
          <w:sz w:val="21"/>
          <w:szCs w:val="21"/>
          <w:lang w:val="pt-BR"/>
        </w:rPr>
        <w:t xml:space="preserve"> sp. AM1</w:t>
      </w:r>
    </w:p>
    <w:p w14:paraId="155915A5" w14:textId="77777777" w:rsidR="00853886" w:rsidRPr="005851EA" w:rsidRDefault="00853886" w:rsidP="00853886">
      <w:pPr>
        <w:ind w:firstLine="105"/>
        <w:rPr>
          <w:rFonts w:eastAsia="Times New Roman" w:cs="Arial"/>
          <w:color w:val="000000" w:themeColor="text1"/>
          <w:sz w:val="21"/>
          <w:szCs w:val="21"/>
          <w:lang w:val="pt-BR"/>
        </w:rPr>
      </w:pPr>
      <w:r w:rsidRPr="005851EA">
        <w:rPr>
          <w:rFonts w:eastAsia="Times New Roman" w:cs="Arial"/>
          <w:i/>
          <w:iCs/>
          <w:color w:val="000000" w:themeColor="text1"/>
          <w:sz w:val="21"/>
          <w:szCs w:val="21"/>
          <w:lang w:val="pt-BR"/>
        </w:rPr>
        <w:t xml:space="preserve">Labidocera </w:t>
      </w:r>
      <w:r w:rsidRPr="005851EA">
        <w:rPr>
          <w:rFonts w:eastAsia="Times New Roman" w:cs="Arial"/>
          <w:color w:val="000000" w:themeColor="text1"/>
          <w:sz w:val="21"/>
          <w:szCs w:val="21"/>
          <w:lang w:val="pt-BR"/>
        </w:rPr>
        <w:t>sp.1 AM1</w:t>
      </w:r>
      <w:r w:rsidRPr="005851EA">
        <w:rPr>
          <w:rFonts w:eastAsia="Times New Roman" w:cs="Arial"/>
          <w:color w:val="000000" w:themeColor="text1"/>
          <w:sz w:val="21"/>
          <w:szCs w:val="21"/>
          <w:lang w:val="pt-BR"/>
        </w:rPr>
        <w:tab/>
        <w:t xml:space="preserve">                             </w:t>
      </w:r>
      <w:r w:rsidRPr="005851EA">
        <w:rPr>
          <w:rFonts w:eastAsia="Times New Roman" w:cs="Arial"/>
          <w:i/>
          <w:iCs/>
          <w:color w:val="000000" w:themeColor="text1"/>
          <w:sz w:val="21"/>
          <w:szCs w:val="21"/>
          <w:lang w:val="pt-BR"/>
        </w:rPr>
        <w:t>Microsetella</w:t>
      </w:r>
      <w:r w:rsidRPr="005851EA">
        <w:rPr>
          <w:rFonts w:eastAsia="Times New Roman" w:cs="Arial"/>
          <w:color w:val="000000" w:themeColor="text1"/>
          <w:sz w:val="21"/>
          <w:szCs w:val="21"/>
          <w:lang w:val="pt-BR"/>
        </w:rPr>
        <w:t xml:space="preserve"> sp. AF1</w:t>
      </w:r>
    </w:p>
    <w:p w14:paraId="15A01E3B" w14:textId="77777777" w:rsidR="00853886" w:rsidRPr="005851EA" w:rsidRDefault="00853886" w:rsidP="00853886">
      <w:pPr>
        <w:ind w:firstLine="105"/>
        <w:rPr>
          <w:rFonts w:eastAsia="Times New Roman" w:cs="Arial"/>
          <w:color w:val="000000" w:themeColor="text1"/>
          <w:sz w:val="21"/>
          <w:szCs w:val="21"/>
          <w:lang w:val="pt-BR"/>
        </w:rPr>
      </w:pPr>
      <w:r w:rsidRPr="005851EA">
        <w:rPr>
          <w:rFonts w:eastAsia="Times New Roman" w:cs="Arial"/>
          <w:i/>
          <w:iCs/>
          <w:color w:val="000000" w:themeColor="text1"/>
          <w:sz w:val="21"/>
          <w:szCs w:val="21"/>
          <w:lang w:val="pt-BR"/>
        </w:rPr>
        <w:t>Labidocera</w:t>
      </w:r>
      <w:r w:rsidRPr="005851EA">
        <w:rPr>
          <w:rFonts w:eastAsia="Times New Roman" w:cs="Arial"/>
          <w:color w:val="000000" w:themeColor="text1"/>
          <w:sz w:val="21"/>
          <w:szCs w:val="21"/>
          <w:lang w:val="pt-BR"/>
        </w:rPr>
        <w:t xml:space="preserve"> sp.1 AF2</w:t>
      </w:r>
      <w:r w:rsidRPr="005851EA">
        <w:rPr>
          <w:rFonts w:eastAsia="Times New Roman" w:cs="Arial"/>
          <w:color w:val="000000" w:themeColor="text1"/>
          <w:sz w:val="21"/>
          <w:szCs w:val="21"/>
          <w:lang w:val="pt-BR"/>
        </w:rPr>
        <w:tab/>
        <w:t xml:space="preserve">                             </w:t>
      </w:r>
      <w:r w:rsidRPr="005851EA">
        <w:rPr>
          <w:rFonts w:eastAsia="Times New Roman" w:cs="Arial"/>
          <w:i/>
          <w:iCs/>
          <w:color w:val="000000" w:themeColor="text1"/>
          <w:sz w:val="21"/>
          <w:szCs w:val="21"/>
          <w:lang w:val="pt-BR"/>
        </w:rPr>
        <w:t>Euterpina acutifrons</w:t>
      </w:r>
      <w:r w:rsidRPr="005851EA">
        <w:rPr>
          <w:rFonts w:eastAsia="Times New Roman" w:cs="Arial"/>
          <w:color w:val="000000" w:themeColor="text1"/>
          <w:sz w:val="21"/>
          <w:szCs w:val="21"/>
          <w:lang w:val="pt-BR"/>
        </w:rPr>
        <w:t xml:space="preserve"> AF</w:t>
      </w:r>
    </w:p>
    <w:p w14:paraId="3AB47541" w14:textId="77777777" w:rsidR="00853886" w:rsidRPr="005851EA" w:rsidRDefault="00853886" w:rsidP="00853886">
      <w:pPr>
        <w:ind w:firstLine="105"/>
        <w:rPr>
          <w:rFonts w:eastAsia="Times New Roman" w:cs="Arial"/>
          <w:color w:val="000000" w:themeColor="text1"/>
          <w:sz w:val="21"/>
          <w:szCs w:val="21"/>
          <w:lang w:val="pt-BR"/>
        </w:rPr>
      </w:pPr>
      <w:r w:rsidRPr="005851EA">
        <w:rPr>
          <w:rFonts w:eastAsia="Times New Roman" w:cs="Arial"/>
          <w:i/>
          <w:iCs/>
          <w:color w:val="000000" w:themeColor="text1"/>
          <w:sz w:val="21"/>
          <w:szCs w:val="21"/>
          <w:lang w:val="pt-BR"/>
        </w:rPr>
        <w:t>Pravocalanus crassirostris</w:t>
      </w:r>
      <w:r w:rsidRPr="005851EA">
        <w:rPr>
          <w:rFonts w:eastAsia="Times New Roman" w:cs="Arial"/>
          <w:color w:val="000000" w:themeColor="text1"/>
          <w:sz w:val="21"/>
          <w:szCs w:val="21"/>
          <w:lang w:val="pt-BR"/>
        </w:rPr>
        <w:t xml:space="preserve"> AF2</w:t>
      </w:r>
      <w:r w:rsidRPr="005851EA">
        <w:rPr>
          <w:rFonts w:eastAsia="Times New Roman" w:cs="Arial"/>
          <w:color w:val="000000" w:themeColor="text1"/>
          <w:sz w:val="21"/>
          <w:szCs w:val="21"/>
          <w:lang w:val="pt-BR"/>
        </w:rPr>
        <w:tab/>
      </w:r>
      <w:r w:rsidRPr="005851EA">
        <w:rPr>
          <w:rFonts w:eastAsia="Times New Roman" w:cs="Arial"/>
          <w:color w:val="000000" w:themeColor="text1"/>
          <w:sz w:val="21"/>
          <w:szCs w:val="21"/>
          <w:lang w:val="pt-BR"/>
        </w:rPr>
        <w:tab/>
      </w:r>
    </w:p>
    <w:p w14:paraId="380324D1" w14:textId="77777777" w:rsidR="00853886" w:rsidRPr="005851EA" w:rsidRDefault="00853886" w:rsidP="00853886">
      <w:pPr>
        <w:ind w:firstLine="105"/>
        <w:rPr>
          <w:rFonts w:eastAsia="Times New Roman" w:cs="Arial"/>
          <w:color w:val="000000" w:themeColor="text1"/>
          <w:sz w:val="21"/>
          <w:szCs w:val="21"/>
          <w:lang w:val="pt-BR"/>
        </w:rPr>
      </w:pPr>
      <w:r w:rsidRPr="005851EA">
        <w:rPr>
          <w:rFonts w:eastAsia="Times New Roman" w:cs="Arial"/>
          <w:i/>
          <w:iCs/>
          <w:color w:val="000000" w:themeColor="text1"/>
          <w:sz w:val="21"/>
          <w:szCs w:val="21"/>
          <w:lang w:val="pt-BR"/>
        </w:rPr>
        <w:t>Pravocalanus crassirostris</w:t>
      </w:r>
      <w:r w:rsidRPr="005851EA">
        <w:rPr>
          <w:rFonts w:eastAsia="Times New Roman" w:cs="Arial"/>
          <w:color w:val="000000" w:themeColor="text1"/>
          <w:sz w:val="21"/>
          <w:szCs w:val="21"/>
          <w:lang w:val="pt-BR"/>
        </w:rPr>
        <w:t xml:space="preserve"> AM1</w:t>
      </w:r>
      <w:r w:rsidRPr="005851EA">
        <w:rPr>
          <w:rFonts w:eastAsia="Times New Roman" w:cs="Arial"/>
          <w:color w:val="000000" w:themeColor="text1"/>
          <w:sz w:val="21"/>
          <w:szCs w:val="21"/>
          <w:lang w:val="pt-BR"/>
        </w:rPr>
        <w:tab/>
      </w:r>
      <w:r w:rsidRPr="005851EA">
        <w:rPr>
          <w:rFonts w:eastAsia="Times New Roman" w:cs="Arial"/>
          <w:color w:val="000000" w:themeColor="text1"/>
          <w:sz w:val="21"/>
          <w:szCs w:val="21"/>
          <w:lang w:val="pt-BR"/>
        </w:rPr>
        <w:tab/>
      </w:r>
    </w:p>
    <w:p w14:paraId="6BA83679" w14:textId="77777777" w:rsidR="00853886" w:rsidRPr="005851EA" w:rsidRDefault="00853886" w:rsidP="00853886">
      <w:pPr>
        <w:ind w:firstLine="105"/>
        <w:rPr>
          <w:rFonts w:eastAsia="Times New Roman" w:cs="Arial"/>
          <w:color w:val="000000" w:themeColor="text1"/>
          <w:sz w:val="21"/>
          <w:szCs w:val="21"/>
          <w:lang w:val="pt-BR"/>
        </w:rPr>
      </w:pPr>
      <w:r w:rsidRPr="005851EA">
        <w:rPr>
          <w:rFonts w:eastAsia="Times New Roman" w:cs="Arial"/>
          <w:i/>
          <w:iCs/>
          <w:color w:val="000000" w:themeColor="text1"/>
          <w:sz w:val="21"/>
          <w:szCs w:val="21"/>
          <w:lang w:val="pt-BR"/>
        </w:rPr>
        <w:t>Acartia (Acartiella) faoensis</w:t>
      </w:r>
      <w:r w:rsidRPr="005851EA">
        <w:rPr>
          <w:rFonts w:eastAsia="Times New Roman" w:cs="Arial"/>
          <w:color w:val="000000" w:themeColor="text1"/>
          <w:sz w:val="21"/>
          <w:szCs w:val="21"/>
          <w:lang w:val="pt-BR"/>
        </w:rPr>
        <w:t xml:space="preserve"> AM1</w:t>
      </w:r>
      <w:r w:rsidRPr="005851EA">
        <w:rPr>
          <w:rFonts w:eastAsia="Times New Roman" w:cs="Arial"/>
          <w:color w:val="000000" w:themeColor="text1"/>
          <w:sz w:val="21"/>
          <w:szCs w:val="21"/>
          <w:lang w:val="pt-BR"/>
        </w:rPr>
        <w:tab/>
      </w:r>
      <w:r w:rsidRPr="005851EA">
        <w:rPr>
          <w:rFonts w:eastAsia="Times New Roman" w:cs="Arial"/>
          <w:color w:val="000000" w:themeColor="text1"/>
          <w:sz w:val="21"/>
          <w:szCs w:val="21"/>
          <w:lang w:val="pt-BR"/>
        </w:rPr>
        <w:tab/>
      </w:r>
    </w:p>
    <w:p w14:paraId="2F3EA3EA" w14:textId="77777777" w:rsidR="00853886" w:rsidRPr="005851EA" w:rsidRDefault="00853886" w:rsidP="00853886">
      <w:pPr>
        <w:ind w:firstLine="105"/>
        <w:rPr>
          <w:rFonts w:eastAsia="Times New Roman" w:cs="Arial"/>
          <w:color w:val="000000" w:themeColor="text1"/>
          <w:sz w:val="21"/>
          <w:szCs w:val="21"/>
          <w:lang w:val="pt-BR"/>
        </w:rPr>
      </w:pPr>
      <w:r w:rsidRPr="005851EA">
        <w:rPr>
          <w:rFonts w:eastAsia="Times New Roman" w:cs="Arial"/>
          <w:i/>
          <w:iCs/>
          <w:color w:val="000000" w:themeColor="text1"/>
          <w:sz w:val="21"/>
          <w:szCs w:val="21"/>
          <w:lang w:val="pt-BR"/>
        </w:rPr>
        <w:t>Acartia (Acartiella) faoensis</w:t>
      </w:r>
      <w:r w:rsidRPr="005851EA">
        <w:rPr>
          <w:rFonts w:eastAsia="Times New Roman" w:cs="Arial"/>
          <w:color w:val="000000" w:themeColor="text1"/>
          <w:sz w:val="21"/>
          <w:szCs w:val="21"/>
          <w:lang w:val="pt-BR"/>
        </w:rPr>
        <w:t xml:space="preserve"> AF2</w:t>
      </w:r>
      <w:r w:rsidRPr="005851EA">
        <w:rPr>
          <w:rFonts w:eastAsia="Times New Roman" w:cs="Arial"/>
          <w:color w:val="000000" w:themeColor="text1"/>
          <w:sz w:val="21"/>
          <w:szCs w:val="21"/>
          <w:lang w:val="pt-BR"/>
        </w:rPr>
        <w:tab/>
      </w:r>
      <w:r w:rsidRPr="005851EA">
        <w:rPr>
          <w:rFonts w:eastAsia="Times New Roman" w:cs="Arial"/>
          <w:color w:val="000000" w:themeColor="text1"/>
          <w:sz w:val="21"/>
          <w:szCs w:val="21"/>
          <w:lang w:val="pt-BR"/>
        </w:rPr>
        <w:tab/>
      </w:r>
    </w:p>
    <w:p w14:paraId="1123077A" w14:textId="77777777" w:rsidR="00853886" w:rsidRPr="005851EA" w:rsidRDefault="00853886" w:rsidP="00853886">
      <w:pPr>
        <w:ind w:firstLine="105"/>
        <w:rPr>
          <w:rFonts w:eastAsia="Times New Roman" w:cs="Arial"/>
          <w:color w:val="000000" w:themeColor="text1"/>
          <w:sz w:val="21"/>
          <w:szCs w:val="21"/>
          <w:lang w:val="pt-BR"/>
        </w:rPr>
      </w:pPr>
      <w:r w:rsidRPr="005851EA">
        <w:rPr>
          <w:rFonts w:eastAsia="Times New Roman" w:cs="Arial"/>
          <w:i/>
          <w:iCs/>
          <w:color w:val="000000" w:themeColor="text1"/>
          <w:sz w:val="21"/>
          <w:szCs w:val="21"/>
          <w:lang w:val="pt-BR"/>
        </w:rPr>
        <w:t>Pseudodiaptomus arabicus</w:t>
      </w:r>
      <w:r w:rsidRPr="005851EA">
        <w:rPr>
          <w:rFonts w:eastAsia="Times New Roman" w:cs="Arial"/>
          <w:color w:val="000000" w:themeColor="text1"/>
          <w:sz w:val="21"/>
          <w:szCs w:val="21"/>
          <w:lang w:val="pt-BR"/>
        </w:rPr>
        <w:t xml:space="preserve"> AM1</w:t>
      </w:r>
      <w:r w:rsidRPr="005851EA">
        <w:rPr>
          <w:rFonts w:eastAsia="Times New Roman" w:cs="Arial"/>
          <w:color w:val="000000" w:themeColor="text1"/>
          <w:sz w:val="21"/>
          <w:szCs w:val="21"/>
          <w:lang w:val="pt-BR"/>
        </w:rPr>
        <w:tab/>
      </w:r>
      <w:r w:rsidRPr="005851EA">
        <w:rPr>
          <w:rFonts w:eastAsia="Times New Roman" w:cs="Arial"/>
          <w:color w:val="000000" w:themeColor="text1"/>
          <w:sz w:val="21"/>
          <w:szCs w:val="21"/>
          <w:lang w:val="pt-BR"/>
        </w:rPr>
        <w:tab/>
      </w:r>
    </w:p>
    <w:p w14:paraId="07E28108" w14:textId="77777777" w:rsidR="00853886" w:rsidRPr="005851EA" w:rsidRDefault="00853886" w:rsidP="00853886">
      <w:pPr>
        <w:ind w:firstLine="105"/>
        <w:rPr>
          <w:rFonts w:eastAsia="Times New Roman" w:cs="Arial"/>
          <w:color w:val="000000" w:themeColor="text1"/>
          <w:sz w:val="21"/>
          <w:szCs w:val="21"/>
          <w:lang w:val="pt-BR"/>
        </w:rPr>
      </w:pPr>
      <w:r w:rsidRPr="005851EA">
        <w:rPr>
          <w:rFonts w:eastAsia="Times New Roman" w:cs="Arial"/>
          <w:i/>
          <w:iCs/>
          <w:color w:val="000000" w:themeColor="text1"/>
          <w:sz w:val="21"/>
          <w:szCs w:val="21"/>
          <w:lang w:val="pt-BR"/>
        </w:rPr>
        <w:t>Pseudodiaptomus arabicus</w:t>
      </w:r>
      <w:r w:rsidRPr="005851EA">
        <w:rPr>
          <w:rFonts w:eastAsia="Times New Roman" w:cs="Arial"/>
          <w:color w:val="000000" w:themeColor="text1"/>
          <w:sz w:val="21"/>
          <w:szCs w:val="21"/>
          <w:lang w:val="pt-BR"/>
        </w:rPr>
        <w:t xml:space="preserve"> AF2</w:t>
      </w:r>
      <w:r w:rsidRPr="005851EA">
        <w:rPr>
          <w:rFonts w:eastAsia="Times New Roman" w:cs="Arial"/>
          <w:color w:val="000000" w:themeColor="text1"/>
          <w:sz w:val="21"/>
          <w:szCs w:val="21"/>
          <w:lang w:val="pt-BR"/>
        </w:rPr>
        <w:tab/>
      </w:r>
      <w:r w:rsidRPr="005851EA">
        <w:rPr>
          <w:rFonts w:eastAsia="Times New Roman" w:cs="Arial"/>
          <w:color w:val="000000" w:themeColor="text1"/>
          <w:sz w:val="21"/>
          <w:szCs w:val="21"/>
          <w:lang w:val="pt-BR"/>
        </w:rPr>
        <w:tab/>
      </w:r>
    </w:p>
    <w:p w14:paraId="177CBBBE" w14:textId="77777777" w:rsidR="00853886" w:rsidRPr="005851EA" w:rsidRDefault="00853886" w:rsidP="00853886">
      <w:pPr>
        <w:ind w:firstLine="105"/>
        <w:rPr>
          <w:rFonts w:eastAsia="Times New Roman" w:cs="Arial"/>
          <w:color w:val="000000" w:themeColor="text1"/>
          <w:sz w:val="21"/>
          <w:szCs w:val="21"/>
          <w:lang w:val="pt-BR"/>
        </w:rPr>
      </w:pPr>
      <w:r w:rsidRPr="005851EA">
        <w:rPr>
          <w:rFonts w:eastAsia="Times New Roman" w:cs="Arial"/>
          <w:i/>
          <w:iCs/>
          <w:color w:val="000000" w:themeColor="text1"/>
          <w:sz w:val="21"/>
          <w:szCs w:val="21"/>
          <w:lang w:val="pt-BR"/>
        </w:rPr>
        <w:t>Temora turbinata</w:t>
      </w:r>
      <w:r w:rsidRPr="005851EA">
        <w:rPr>
          <w:rFonts w:eastAsia="Times New Roman" w:cs="Arial"/>
          <w:color w:val="000000" w:themeColor="text1"/>
          <w:sz w:val="21"/>
          <w:szCs w:val="21"/>
          <w:lang w:val="pt-BR"/>
        </w:rPr>
        <w:t xml:space="preserve"> AM1</w:t>
      </w:r>
      <w:r w:rsidRPr="005851EA">
        <w:rPr>
          <w:rFonts w:eastAsia="Times New Roman" w:cs="Arial"/>
          <w:color w:val="000000" w:themeColor="text1"/>
          <w:sz w:val="21"/>
          <w:szCs w:val="21"/>
          <w:lang w:val="pt-BR"/>
        </w:rPr>
        <w:tab/>
      </w:r>
      <w:r w:rsidRPr="005851EA">
        <w:rPr>
          <w:rFonts w:eastAsia="Times New Roman" w:cs="Arial"/>
          <w:color w:val="000000" w:themeColor="text1"/>
          <w:sz w:val="21"/>
          <w:szCs w:val="21"/>
          <w:lang w:val="pt-BR"/>
        </w:rPr>
        <w:tab/>
      </w:r>
    </w:p>
    <w:p w14:paraId="273B2577" w14:textId="77777777" w:rsidR="00853886" w:rsidRPr="005851EA" w:rsidRDefault="00853886" w:rsidP="00853886">
      <w:pPr>
        <w:ind w:firstLine="105"/>
        <w:rPr>
          <w:rFonts w:eastAsia="Times New Roman" w:cs="Arial"/>
          <w:color w:val="000000" w:themeColor="text1"/>
          <w:sz w:val="21"/>
          <w:szCs w:val="21"/>
          <w:lang w:val="fr-FR"/>
        </w:rPr>
      </w:pPr>
      <w:r w:rsidRPr="005851EA">
        <w:rPr>
          <w:rFonts w:eastAsia="Times New Roman" w:cs="Arial"/>
          <w:i/>
          <w:iCs/>
          <w:color w:val="000000" w:themeColor="text1"/>
          <w:sz w:val="21"/>
          <w:szCs w:val="21"/>
          <w:lang w:val="fr-FR"/>
        </w:rPr>
        <w:t>Temora turbinata</w:t>
      </w:r>
      <w:r w:rsidRPr="005851EA">
        <w:rPr>
          <w:rFonts w:eastAsia="Times New Roman" w:cs="Arial"/>
          <w:color w:val="000000" w:themeColor="text1"/>
          <w:sz w:val="21"/>
          <w:szCs w:val="21"/>
          <w:lang w:val="fr-FR"/>
        </w:rPr>
        <w:t xml:space="preserve"> AF2</w:t>
      </w:r>
      <w:r w:rsidRPr="005851EA">
        <w:rPr>
          <w:rFonts w:eastAsia="Times New Roman" w:cs="Arial"/>
          <w:color w:val="000000" w:themeColor="text1"/>
          <w:sz w:val="21"/>
          <w:szCs w:val="21"/>
          <w:lang w:val="fr-FR"/>
        </w:rPr>
        <w:tab/>
      </w:r>
      <w:r w:rsidRPr="005851EA">
        <w:rPr>
          <w:rFonts w:eastAsia="Times New Roman" w:cs="Arial"/>
          <w:color w:val="000000" w:themeColor="text1"/>
          <w:sz w:val="21"/>
          <w:szCs w:val="21"/>
          <w:lang w:val="fr-FR"/>
        </w:rPr>
        <w:tab/>
      </w:r>
    </w:p>
    <w:p w14:paraId="23191DF9" w14:textId="77777777" w:rsidR="00853886" w:rsidRPr="005851EA" w:rsidRDefault="00853886" w:rsidP="00853886">
      <w:pPr>
        <w:ind w:firstLine="105"/>
        <w:rPr>
          <w:rFonts w:eastAsia="Times New Roman" w:cs="Arial"/>
          <w:color w:val="000000" w:themeColor="text1"/>
          <w:sz w:val="21"/>
          <w:szCs w:val="21"/>
          <w:lang w:val="fr-FR"/>
        </w:rPr>
      </w:pPr>
      <w:r w:rsidRPr="005851EA">
        <w:rPr>
          <w:rFonts w:eastAsia="Times New Roman" w:cs="Arial"/>
          <w:i/>
          <w:iCs/>
          <w:color w:val="000000" w:themeColor="text1"/>
          <w:sz w:val="21"/>
          <w:szCs w:val="21"/>
          <w:lang w:val="fr-FR"/>
        </w:rPr>
        <w:t>Centropages tenuiremis</w:t>
      </w:r>
      <w:r w:rsidRPr="005851EA">
        <w:rPr>
          <w:rFonts w:eastAsia="Times New Roman" w:cs="Arial"/>
          <w:color w:val="000000" w:themeColor="text1"/>
          <w:sz w:val="21"/>
          <w:szCs w:val="21"/>
          <w:lang w:val="fr-FR"/>
        </w:rPr>
        <w:t xml:space="preserve"> AM1</w:t>
      </w:r>
      <w:r w:rsidRPr="005851EA">
        <w:rPr>
          <w:rFonts w:eastAsia="Times New Roman" w:cs="Arial"/>
          <w:color w:val="000000" w:themeColor="text1"/>
          <w:sz w:val="21"/>
          <w:szCs w:val="21"/>
          <w:lang w:val="fr-FR"/>
        </w:rPr>
        <w:tab/>
      </w:r>
      <w:r w:rsidRPr="005851EA">
        <w:rPr>
          <w:rFonts w:eastAsia="Times New Roman" w:cs="Arial"/>
          <w:color w:val="000000" w:themeColor="text1"/>
          <w:sz w:val="21"/>
          <w:szCs w:val="21"/>
          <w:lang w:val="fr-FR"/>
        </w:rPr>
        <w:tab/>
      </w:r>
    </w:p>
    <w:p w14:paraId="159FA7D6" w14:textId="77777777" w:rsidR="00853886" w:rsidRPr="005851EA" w:rsidRDefault="00853886" w:rsidP="00853886">
      <w:pPr>
        <w:ind w:firstLine="105"/>
        <w:rPr>
          <w:rFonts w:eastAsia="Times New Roman" w:cs="Arial"/>
          <w:color w:val="000000" w:themeColor="text1"/>
          <w:sz w:val="21"/>
          <w:szCs w:val="21"/>
          <w:lang w:val="fr-FR"/>
        </w:rPr>
      </w:pPr>
      <w:r w:rsidRPr="005851EA">
        <w:rPr>
          <w:rFonts w:eastAsia="Times New Roman" w:cs="Arial"/>
          <w:i/>
          <w:iCs/>
          <w:color w:val="000000" w:themeColor="text1"/>
          <w:sz w:val="21"/>
          <w:szCs w:val="21"/>
          <w:lang w:val="fr-FR"/>
        </w:rPr>
        <w:t xml:space="preserve">Centropages tenuiremis </w:t>
      </w:r>
      <w:r w:rsidRPr="005851EA">
        <w:rPr>
          <w:rFonts w:eastAsia="Times New Roman" w:cs="Arial"/>
          <w:color w:val="000000" w:themeColor="text1"/>
          <w:sz w:val="21"/>
          <w:szCs w:val="21"/>
          <w:lang w:val="fr-FR"/>
        </w:rPr>
        <w:t>AF2</w:t>
      </w:r>
      <w:r w:rsidRPr="005851EA">
        <w:rPr>
          <w:rFonts w:eastAsia="Times New Roman" w:cs="Arial"/>
          <w:color w:val="000000" w:themeColor="text1"/>
          <w:sz w:val="21"/>
          <w:szCs w:val="21"/>
          <w:lang w:val="fr-FR"/>
        </w:rPr>
        <w:tab/>
      </w:r>
      <w:r w:rsidRPr="005851EA">
        <w:rPr>
          <w:rFonts w:eastAsia="Times New Roman" w:cs="Arial"/>
          <w:color w:val="000000" w:themeColor="text1"/>
          <w:sz w:val="21"/>
          <w:szCs w:val="21"/>
          <w:lang w:val="fr-FR"/>
        </w:rPr>
        <w:tab/>
      </w:r>
    </w:p>
    <w:p w14:paraId="28F67012" w14:textId="77777777" w:rsidR="00853886" w:rsidRPr="005851EA" w:rsidRDefault="00853886" w:rsidP="00853886">
      <w:pPr>
        <w:ind w:firstLine="105"/>
        <w:rPr>
          <w:rFonts w:eastAsia="Times New Roman" w:cs="Arial"/>
          <w:color w:val="000000" w:themeColor="text1"/>
          <w:sz w:val="21"/>
          <w:szCs w:val="21"/>
          <w:lang w:val="fr-FR"/>
        </w:rPr>
      </w:pPr>
      <w:r w:rsidRPr="005851EA">
        <w:rPr>
          <w:rFonts w:eastAsia="Times New Roman" w:cs="Arial"/>
          <w:i/>
          <w:iCs/>
          <w:color w:val="000000" w:themeColor="text1"/>
          <w:sz w:val="21"/>
          <w:szCs w:val="21"/>
          <w:lang w:val="fr-FR"/>
        </w:rPr>
        <w:t>Centropages Orsinii</w:t>
      </w:r>
      <w:r w:rsidRPr="005851EA">
        <w:rPr>
          <w:rFonts w:eastAsia="Times New Roman" w:cs="Arial"/>
          <w:color w:val="000000" w:themeColor="text1"/>
          <w:sz w:val="21"/>
          <w:szCs w:val="21"/>
          <w:lang w:val="fr-FR"/>
        </w:rPr>
        <w:t xml:space="preserve"> AF</w:t>
      </w:r>
      <w:r w:rsidRPr="005851EA">
        <w:rPr>
          <w:rFonts w:eastAsia="Times New Roman" w:cs="Arial"/>
          <w:color w:val="000000" w:themeColor="text1"/>
          <w:sz w:val="21"/>
          <w:szCs w:val="21"/>
          <w:lang w:val="fr-FR"/>
        </w:rPr>
        <w:tab/>
      </w:r>
      <w:r w:rsidRPr="005851EA">
        <w:rPr>
          <w:rFonts w:eastAsia="Times New Roman" w:cs="Arial"/>
          <w:color w:val="000000" w:themeColor="text1"/>
          <w:sz w:val="21"/>
          <w:szCs w:val="21"/>
          <w:lang w:val="fr-FR"/>
        </w:rPr>
        <w:tab/>
      </w:r>
    </w:p>
    <w:p w14:paraId="11362647" w14:textId="77777777" w:rsidR="00853886" w:rsidRPr="005851EA" w:rsidRDefault="00853886" w:rsidP="00853886">
      <w:pPr>
        <w:ind w:firstLine="105"/>
        <w:rPr>
          <w:rFonts w:eastAsia="Times New Roman" w:cs="Arial"/>
          <w:color w:val="000000" w:themeColor="text1"/>
          <w:sz w:val="21"/>
          <w:szCs w:val="21"/>
          <w:lang w:val="fr-FR"/>
        </w:rPr>
      </w:pPr>
      <w:r w:rsidRPr="005851EA">
        <w:rPr>
          <w:rFonts w:eastAsia="Times New Roman" w:cs="Arial"/>
          <w:i/>
          <w:iCs/>
          <w:color w:val="000000" w:themeColor="text1"/>
          <w:sz w:val="21"/>
          <w:szCs w:val="21"/>
          <w:lang w:val="fr-FR"/>
        </w:rPr>
        <w:t>Centropages furcatus</w:t>
      </w:r>
      <w:r w:rsidRPr="005851EA">
        <w:rPr>
          <w:rFonts w:eastAsia="Times New Roman" w:cs="Arial"/>
          <w:color w:val="000000" w:themeColor="text1"/>
          <w:sz w:val="21"/>
          <w:szCs w:val="21"/>
          <w:lang w:val="fr-FR"/>
        </w:rPr>
        <w:t xml:space="preserve"> AF2</w:t>
      </w:r>
      <w:r w:rsidRPr="005851EA">
        <w:rPr>
          <w:rFonts w:eastAsia="Times New Roman" w:cs="Arial"/>
          <w:color w:val="000000" w:themeColor="text1"/>
          <w:sz w:val="21"/>
          <w:szCs w:val="21"/>
          <w:lang w:val="fr-FR"/>
        </w:rPr>
        <w:tab/>
      </w:r>
      <w:r w:rsidRPr="005851EA">
        <w:rPr>
          <w:rFonts w:eastAsia="Times New Roman" w:cs="Arial"/>
          <w:color w:val="000000" w:themeColor="text1"/>
          <w:sz w:val="21"/>
          <w:szCs w:val="21"/>
          <w:lang w:val="fr-FR"/>
        </w:rPr>
        <w:tab/>
      </w:r>
    </w:p>
    <w:p w14:paraId="65672D0F" w14:textId="77777777" w:rsidR="00853886" w:rsidRPr="005851EA" w:rsidRDefault="00853886" w:rsidP="00853886">
      <w:pPr>
        <w:ind w:firstLine="105"/>
        <w:rPr>
          <w:rFonts w:eastAsia="Times New Roman" w:cs="Arial"/>
          <w:color w:val="000000" w:themeColor="text1"/>
          <w:sz w:val="21"/>
          <w:szCs w:val="21"/>
          <w:lang w:val="fr-FR"/>
        </w:rPr>
      </w:pPr>
      <w:r w:rsidRPr="005851EA">
        <w:rPr>
          <w:rFonts w:eastAsia="Times New Roman" w:cs="Arial"/>
          <w:i/>
          <w:iCs/>
          <w:color w:val="000000" w:themeColor="text1"/>
          <w:sz w:val="21"/>
          <w:szCs w:val="21"/>
          <w:lang w:val="fr-FR"/>
        </w:rPr>
        <w:t>Calanopia minor</w:t>
      </w:r>
      <w:r w:rsidRPr="005851EA">
        <w:rPr>
          <w:rFonts w:eastAsia="Times New Roman" w:cs="Arial"/>
          <w:color w:val="000000" w:themeColor="text1"/>
          <w:sz w:val="21"/>
          <w:szCs w:val="21"/>
          <w:lang w:val="fr-FR"/>
        </w:rPr>
        <w:t xml:space="preserve"> AM1</w:t>
      </w:r>
      <w:r w:rsidRPr="005851EA">
        <w:rPr>
          <w:rFonts w:eastAsia="Times New Roman" w:cs="Arial"/>
          <w:color w:val="000000" w:themeColor="text1"/>
          <w:sz w:val="21"/>
          <w:szCs w:val="21"/>
          <w:lang w:val="fr-FR"/>
        </w:rPr>
        <w:tab/>
      </w:r>
      <w:r w:rsidRPr="005851EA">
        <w:rPr>
          <w:rFonts w:eastAsia="Times New Roman" w:cs="Arial"/>
          <w:color w:val="000000" w:themeColor="text1"/>
          <w:sz w:val="21"/>
          <w:szCs w:val="21"/>
          <w:lang w:val="fr-FR"/>
        </w:rPr>
        <w:tab/>
      </w:r>
    </w:p>
    <w:p w14:paraId="42388C4A" w14:textId="77777777" w:rsidR="00853886" w:rsidRPr="005851EA" w:rsidRDefault="00853886" w:rsidP="00853886">
      <w:pPr>
        <w:ind w:firstLine="105"/>
        <w:rPr>
          <w:rFonts w:eastAsia="Times New Roman" w:cs="Arial"/>
          <w:color w:val="000000" w:themeColor="text1"/>
          <w:sz w:val="21"/>
          <w:szCs w:val="21"/>
          <w:lang w:val="fr-FR"/>
        </w:rPr>
      </w:pPr>
      <w:r w:rsidRPr="005851EA">
        <w:rPr>
          <w:rFonts w:eastAsia="Times New Roman" w:cs="Arial"/>
          <w:i/>
          <w:iCs/>
          <w:color w:val="000000" w:themeColor="text1"/>
          <w:sz w:val="21"/>
          <w:szCs w:val="21"/>
          <w:lang w:val="fr-FR"/>
        </w:rPr>
        <w:t>Calanopia minor</w:t>
      </w:r>
      <w:r w:rsidRPr="005851EA">
        <w:rPr>
          <w:rFonts w:eastAsia="Times New Roman" w:cs="Arial"/>
          <w:color w:val="000000" w:themeColor="text1"/>
          <w:sz w:val="21"/>
          <w:szCs w:val="21"/>
          <w:lang w:val="fr-FR"/>
        </w:rPr>
        <w:t xml:space="preserve"> AF2</w:t>
      </w:r>
      <w:r w:rsidRPr="005851EA">
        <w:rPr>
          <w:rFonts w:eastAsia="Times New Roman" w:cs="Arial"/>
          <w:color w:val="000000" w:themeColor="text1"/>
          <w:sz w:val="21"/>
          <w:szCs w:val="21"/>
          <w:lang w:val="fr-FR"/>
        </w:rPr>
        <w:tab/>
      </w:r>
      <w:r w:rsidRPr="005851EA">
        <w:rPr>
          <w:rFonts w:eastAsia="Times New Roman" w:cs="Arial"/>
          <w:color w:val="000000" w:themeColor="text1"/>
          <w:sz w:val="21"/>
          <w:szCs w:val="21"/>
          <w:lang w:val="fr-FR"/>
        </w:rPr>
        <w:tab/>
      </w:r>
    </w:p>
    <w:p w14:paraId="0E6AC5AF" w14:textId="77777777" w:rsidR="00853886" w:rsidRPr="005851EA" w:rsidRDefault="00853886" w:rsidP="00853886">
      <w:pPr>
        <w:ind w:firstLine="105"/>
        <w:rPr>
          <w:rFonts w:eastAsia="Times New Roman" w:cs="Arial"/>
          <w:color w:val="000000" w:themeColor="text1"/>
          <w:sz w:val="21"/>
          <w:szCs w:val="21"/>
          <w:lang w:val="fr-FR"/>
        </w:rPr>
      </w:pPr>
      <w:r w:rsidRPr="005851EA">
        <w:rPr>
          <w:rFonts w:eastAsia="Times New Roman" w:cs="Arial"/>
          <w:i/>
          <w:iCs/>
          <w:color w:val="000000" w:themeColor="text1"/>
          <w:sz w:val="21"/>
          <w:szCs w:val="21"/>
          <w:lang w:val="fr-FR"/>
        </w:rPr>
        <w:t>Calanopia elliptica</w:t>
      </w:r>
      <w:r w:rsidRPr="005851EA">
        <w:rPr>
          <w:rFonts w:eastAsia="Times New Roman" w:cs="Arial"/>
          <w:color w:val="000000" w:themeColor="text1"/>
          <w:sz w:val="21"/>
          <w:szCs w:val="21"/>
          <w:lang w:val="fr-FR"/>
        </w:rPr>
        <w:t xml:space="preserve"> AM1</w:t>
      </w:r>
      <w:r w:rsidRPr="005851EA">
        <w:rPr>
          <w:rFonts w:eastAsia="Times New Roman" w:cs="Arial"/>
          <w:color w:val="000000" w:themeColor="text1"/>
          <w:sz w:val="21"/>
          <w:szCs w:val="21"/>
          <w:lang w:val="fr-FR"/>
        </w:rPr>
        <w:tab/>
      </w:r>
      <w:r w:rsidRPr="005851EA">
        <w:rPr>
          <w:rFonts w:eastAsia="Times New Roman" w:cs="Arial"/>
          <w:color w:val="000000" w:themeColor="text1"/>
          <w:sz w:val="21"/>
          <w:szCs w:val="21"/>
          <w:lang w:val="fr-FR"/>
        </w:rPr>
        <w:tab/>
      </w:r>
    </w:p>
    <w:p w14:paraId="312E7309" w14:textId="77777777" w:rsidR="00853886" w:rsidRPr="005851EA" w:rsidRDefault="00853886" w:rsidP="00853886">
      <w:pPr>
        <w:ind w:firstLine="105"/>
        <w:rPr>
          <w:rFonts w:eastAsia="Times New Roman" w:cs="Arial"/>
          <w:color w:val="000000" w:themeColor="text1"/>
          <w:sz w:val="21"/>
          <w:szCs w:val="21"/>
          <w:lang w:val="fr-FR"/>
        </w:rPr>
      </w:pPr>
      <w:r w:rsidRPr="005851EA">
        <w:rPr>
          <w:rFonts w:eastAsia="Times New Roman" w:cs="Arial"/>
          <w:i/>
          <w:iCs/>
          <w:color w:val="000000" w:themeColor="text1"/>
          <w:sz w:val="21"/>
          <w:szCs w:val="21"/>
          <w:lang w:val="fr-FR"/>
        </w:rPr>
        <w:t>Calanopia elliptica</w:t>
      </w:r>
      <w:r w:rsidRPr="005851EA">
        <w:rPr>
          <w:rFonts w:eastAsia="Times New Roman" w:cs="Arial"/>
          <w:color w:val="000000" w:themeColor="text1"/>
          <w:sz w:val="21"/>
          <w:szCs w:val="21"/>
          <w:lang w:val="fr-FR"/>
        </w:rPr>
        <w:t xml:space="preserve"> AF2</w:t>
      </w:r>
      <w:r w:rsidRPr="005851EA">
        <w:rPr>
          <w:rFonts w:eastAsia="Times New Roman" w:cs="Arial"/>
          <w:color w:val="000000" w:themeColor="text1"/>
          <w:sz w:val="21"/>
          <w:szCs w:val="21"/>
          <w:lang w:val="fr-FR"/>
        </w:rPr>
        <w:tab/>
      </w:r>
      <w:r w:rsidRPr="005851EA">
        <w:rPr>
          <w:rFonts w:eastAsia="Times New Roman" w:cs="Arial"/>
          <w:color w:val="000000" w:themeColor="text1"/>
          <w:sz w:val="21"/>
          <w:szCs w:val="21"/>
          <w:lang w:val="fr-FR"/>
        </w:rPr>
        <w:tab/>
      </w:r>
    </w:p>
    <w:p w14:paraId="5DFFFD67" w14:textId="77777777" w:rsidR="00853886" w:rsidRPr="005851EA" w:rsidRDefault="00853886" w:rsidP="00853886">
      <w:pPr>
        <w:ind w:firstLine="105"/>
        <w:rPr>
          <w:rFonts w:eastAsia="Times New Roman" w:cs="Arial"/>
          <w:color w:val="000000" w:themeColor="text1"/>
          <w:sz w:val="21"/>
          <w:szCs w:val="21"/>
          <w:lang w:val="fr-FR"/>
        </w:rPr>
      </w:pPr>
      <w:r w:rsidRPr="005851EA">
        <w:rPr>
          <w:rFonts w:eastAsia="Times New Roman" w:cs="Arial"/>
          <w:i/>
          <w:iCs/>
          <w:color w:val="000000" w:themeColor="text1"/>
          <w:sz w:val="21"/>
          <w:szCs w:val="21"/>
          <w:lang w:val="fr-FR"/>
        </w:rPr>
        <w:t>Temora discaudata</w:t>
      </w:r>
      <w:r w:rsidRPr="005851EA">
        <w:rPr>
          <w:rFonts w:eastAsia="Times New Roman" w:cs="Arial"/>
          <w:color w:val="000000" w:themeColor="text1"/>
          <w:sz w:val="21"/>
          <w:szCs w:val="21"/>
          <w:lang w:val="fr-FR"/>
        </w:rPr>
        <w:t xml:space="preserve"> AM1</w:t>
      </w:r>
      <w:r w:rsidRPr="005851EA">
        <w:rPr>
          <w:rFonts w:eastAsia="Times New Roman" w:cs="Arial"/>
          <w:color w:val="000000" w:themeColor="text1"/>
          <w:sz w:val="21"/>
          <w:szCs w:val="21"/>
          <w:lang w:val="fr-FR"/>
        </w:rPr>
        <w:tab/>
      </w:r>
      <w:r w:rsidRPr="005851EA">
        <w:rPr>
          <w:rFonts w:eastAsia="Times New Roman" w:cs="Arial"/>
          <w:color w:val="000000" w:themeColor="text1"/>
          <w:sz w:val="21"/>
          <w:szCs w:val="21"/>
          <w:lang w:val="fr-FR"/>
        </w:rPr>
        <w:tab/>
      </w:r>
    </w:p>
    <w:p w14:paraId="40A95027" w14:textId="77777777" w:rsidR="00853886" w:rsidRPr="005851EA" w:rsidRDefault="00853886" w:rsidP="00853886">
      <w:pPr>
        <w:pBdr>
          <w:bottom w:val="single" w:sz="4" w:space="1" w:color="auto"/>
        </w:pBdr>
        <w:ind w:firstLine="105"/>
        <w:rPr>
          <w:rFonts w:eastAsia="Times New Roman" w:cs="Arial"/>
          <w:color w:val="000000" w:themeColor="text1"/>
          <w:sz w:val="21"/>
          <w:szCs w:val="21"/>
          <w:lang w:val="fr-FR"/>
        </w:rPr>
      </w:pPr>
      <w:r w:rsidRPr="005851EA">
        <w:rPr>
          <w:rFonts w:eastAsia="Times New Roman" w:cs="Arial"/>
          <w:i/>
          <w:iCs/>
          <w:color w:val="000000" w:themeColor="text1"/>
          <w:sz w:val="21"/>
          <w:szCs w:val="21"/>
          <w:lang w:val="fr-FR"/>
        </w:rPr>
        <w:t>Temora discaudata</w:t>
      </w:r>
      <w:r w:rsidRPr="005851EA">
        <w:rPr>
          <w:rFonts w:eastAsia="Times New Roman" w:cs="Arial"/>
          <w:color w:val="000000" w:themeColor="text1"/>
          <w:sz w:val="21"/>
          <w:szCs w:val="21"/>
          <w:lang w:val="fr-FR"/>
        </w:rPr>
        <w:t xml:space="preserve"> AF2</w:t>
      </w:r>
      <w:r w:rsidRPr="005851EA">
        <w:rPr>
          <w:rFonts w:eastAsia="Times New Roman" w:cs="Arial"/>
          <w:color w:val="000000" w:themeColor="text1"/>
          <w:sz w:val="21"/>
          <w:szCs w:val="21"/>
          <w:lang w:val="fr-FR"/>
        </w:rPr>
        <w:tab/>
      </w:r>
      <w:r w:rsidRPr="005851EA">
        <w:rPr>
          <w:rFonts w:eastAsia="Times New Roman" w:cs="Arial"/>
          <w:color w:val="000000" w:themeColor="text1"/>
          <w:sz w:val="21"/>
          <w:szCs w:val="21"/>
          <w:lang w:val="fr-FR"/>
        </w:rPr>
        <w:tab/>
      </w:r>
    </w:p>
    <w:p w14:paraId="1457F32E" w14:textId="77777777" w:rsidR="003B7F54" w:rsidRPr="005851EA" w:rsidRDefault="003B7F54" w:rsidP="00853886">
      <w:pPr>
        <w:rPr>
          <w:rFonts w:eastAsia="MS Gothic" w:cs="Times New Roman"/>
          <w:b/>
          <w:bCs/>
          <w:color w:val="000000" w:themeColor="text1"/>
          <w:sz w:val="24"/>
          <w:szCs w:val="24"/>
        </w:rPr>
      </w:pPr>
    </w:p>
    <w:p w14:paraId="622588AF" w14:textId="0B6312FD" w:rsidR="003B7F54" w:rsidRPr="005851EA" w:rsidRDefault="003241D6" w:rsidP="00853886">
      <w:pPr>
        <w:rPr>
          <w:rFonts w:eastAsia="MS Gothic" w:cs="Times New Roman"/>
          <w:b/>
          <w:bCs/>
          <w:color w:val="000000" w:themeColor="text1"/>
          <w:sz w:val="24"/>
          <w:szCs w:val="24"/>
        </w:rPr>
      </w:pPr>
      <w:r w:rsidRPr="005851EA">
        <w:rPr>
          <w:rFonts w:eastAsia="MS Gothic" w:cs="Times New Roman"/>
          <w:b/>
          <w:bCs/>
          <w:noProof/>
          <w:color w:val="000000" w:themeColor="text1"/>
          <w:sz w:val="24"/>
          <w:szCs w:val="24"/>
        </w:rPr>
        <w:lastRenderedPageBreak/>
        <w:drawing>
          <wp:inline distT="0" distB="0" distL="0" distR="0" wp14:anchorId="285D5562" wp14:editId="7CD4A4BC">
            <wp:extent cx="5577840" cy="3137535"/>
            <wp:effectExtent l="0" t="0" r="3810" b="5715"/>
            <wp:docPr id="254" name="Picture 254" descr="C:\Users\Mohammad\Downloads\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hammad\Downloads\Slide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7840" cy="3137535"/>
                    </a:xfrm>
                    <a:prstGeom prst="rect">
                      <a:avLst/>
                    </a:prstGeom>
                    <a:noFill/>
                    <a:ln>
                      <a:noFill/>
                    </a:ln>
                  </pic:spPr>
                </pic:pic>
              </a:graphicData>
            </a:graphic>
          </wp:inline>
        </w:drawing>
      </w:r>
    </w:p>
    <w:p w14:paraId="04C0B1F8" w14:textId="73290747" w:rsidR="003241D6" w:rsidRPr="005851EA" w:rsidRDefault="003241D6" w:rsidP="00853886">
      <w:pPr>
        <w:rPr>
          <w:rFonts w:eastAsia="MS Gothic" w:cs="Times New Roman"/>
          <w:b/>
          <w:bCs/>
          <w:color w:val="000000" w:themeColor="text1"/>
          <w:sz w:val="24"/>
          <w:szCs w:val="24"/>
        </w:rPr>
      </w:pPr>
      <w:r w:rsidRPr="005851EA">
        <w:rPr>
          <w:rFonts w:eastAsia="MS Gothic" w:cs="Times New Roman"/>
          <w:b/>
          <w:bCs/>
          <w:noProof/>
          <w:color w:val="000000" w:themeColor="text1"/>
          <w:sz w:val="24"/>
          <w:szCs w:val="24"/>
        </w:rPr>
        <w:drawing>
          <wp:inline distT="0" distB="0" distL="0" distR="0" wp14:anchorId="3280E394" wp14:editId="4F38D51B">
            <wp:extent cx="5577840" cy="3137535"/>
            <wp:effectExtent l="0" t="0" r="3810" b="5715"/>
            <wp:docPr id="255" name="Picture 255" descr="C:\Users\Mohammad\Download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hammad\Downloads\Slide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7840" cy="3137535"/>
                    </a:xfrm>
                    <a:prstGeom prst="rect">
                      <a:avLst/>
                    </a:prstGeom>
                    <a:noFill/>
                    <a:ln>
                      <a:noFill/>
                    </a:ln>
                  </pic:spPr>
                </pic:pic>
              </a:graphicData>
            </a:graphic>
          </wp:inline>
        </w:drawing>
      </w:r>
    </w:p>
    <w:p w14:paraId="7115C7CA" w14:textId="77777777" w:rsidR="00853886" w:rsidRPr="005851EA" w:rsidRDefault="00853886" w:rsidP="00853886">
      <w:pPr>
        <w:spacing w:line="480" w:lineRule="auto"/>
        <w:jc w:val="both"/>
        <w:rPr>
          <w:rFonts w:eastAsia="MS Mincho" w:cs="Arial"/>
          <w:color w:val="000000" w:themeColor="text1"/>
          <w:sz w:val="21"/>
          <w:szCs w:val="21"/>
        </w:rPr>
      </w:pPr>
      <w:r w:rsidRPr="005851EA">
        <w:rPr>
          <w:rFonts w:eastAsia="MS Gothic" w:cs="Times New Roman"/>
          <w:color w:val="000000" w:themeColor="text1"/>
          <w:sz w:val="21"/>
          <w:szCs w:val="21"/>
        </w:rPr>
        <w:t xml:space="preserve">Figure 7. The degree distribution of links among nodes in both life stage and taxonomic webs with commercial species (top) and the same food webs but without commercial species (bottom). All four food webs, despite the large number of nodes and the large number of links, most nodes are averagely linked, while few are lowly linked; and even fewer highly linked nodes are present in all four food webs. </w:t>
      </w:r>
      <w:r w:rsidRPr="005851EA">
        <w:rPr>
          <w:rFonts w:eastAsia="MS Mincho" w:cs="Arial"/>
          <w:color w:val="000000" w:themeColor="text1"/>
          <w:sz w:val="21"/>
          <w:szCs w:val="21"/>
        </w:rPr>
        <w:br w:type="page"/>
      </w:r>
    </w:p>
    <w:p w14:paraId="0EF25832" w14:textId="77777777" w:rsidR="00D26657" w:rsidRPr="005851EA" w:rsidRDefault="00D26657" w:rsidP="007D2DB0">
      <w:pPr>
        <w:rPr>
          <w:rFonts w:eastAsia="MS Gothic" w:cs="Times New Roman"/>
          <w:b/>
          <w:bCs/>
          <w:sz w:val="32"/>
          <w:szCs w:val="32"/>
        </w:rPr>
      </w:pPr>
      <w:r w:rsidRPr="005851EA">
        <w:rPr>
          <w:rFonts w:eastAsia="MS Gothic" w:cs="Times New Roman"/>
          <w:b/>
          <w:bCs/>
          <w:sz w:val="32"/>
          <w:szCs w:val="32"/>
        </w:rPr>
        <w:lastRenderedPageBreak/>
        <w:t>4.5. Discussion</w:t>
      </w:r>
    </w:p>
    <w:p w14:paraId="022E27FF" w14:textId="54338249" w:rsidR="00D26657" w:rsidRPr="005851EA" w:rsidRDefault="00D26657" w:rsidP="00C10346">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In this chapter, the effect of disaggregation (from taxonomic to life stage web) </w:t>
      </w:r>
      <w:r w:rsidR="00E04D87" w:rsidRPr="005851EA">
        <w:rPr>
          <w:rFonts w:eastAsia="MS Mincho" w:cs="Times New Roman"/>
          <w:color w:val="000000" w:themeColor="text1"/>
          <w:sz w:val="24"/>
          <w:szCs w:val="24"/>
        </w:rPr>
        <w:t xml:space="preserve">was </w:t>
      </w:r>
      <w:r w:rsidRPr="005851EA">
        <w:rPr>
          <w:rFonts w:eastAsia="MS Mincho" w:cs="Times New Roman"/>
          <w:color w:val="000000" w:themeColor="text1"/>
          <w:sz w:val="24"/>
          <w:szCs w:val="24"/>
        </w:rPr>
        <w:t xml:space="preserve">examined in the Arabian Gulf food web. Disaggregation increased the number of node from 651 to 1003 and decreased connectance from 0.093 to 0.071.  Many argue now that the life-stage web is a more realistic, accurate, and clear presentation of a food web (Pimm and Rice 1987, Cohen et al. 1993, Miller and Rudolf 2011, Rudolf and Lafferty 2011, Preston et al. 2014). I also explored the consequences of removing commercial species from both the life stage and taxonomic Arabian Gulf food webs. This resulted in more alteration to the properties, especially in the taxonomic web that ended up with </w:t>
      </w:r>
      <w:r w:rsidRPr="005851EA">
        <w:rPr>
          <w:rFonts w:eastAsia="MS Mincho" w:cs="Times New Roman"/>
          <w:i/>
          <w:iCs/>
          <w:color w:val="000000" w:themeColor="text1"/>
          <w:sz w:val="24"/>
          <w:szCs w:val="24"/>
        </w:rPr>
        <w:t>S</w:t>
      </w:r>
      <w:r w:rsidRPr="005851EA">
        <w:rPr>
          <w:rFonts w:eastAsia="MS Mincho" w:cs="Times New Roman"/>
          <w:color w:val="000000" w:themeColor="text1"/>
          <w:sz w:val="24"/>
          <w:szCs w:val="24"/>
        </w:rPr>
        <w:t xml:space="preserve">= 605 and </w:t>
      </w:r>
      <w:r w:rsidRPr="005851EA">
        <w:rPr>
          <w:rFonts w:eastAsia="MS Mincho" w:cs="Times New Roman"/>
          <w:i/>
          <w:iCs/>
          <w:color w:val="000000" w:themeColor="text1"/>
          <w:sz w:val="24"/>
          <w:szCs w:val="24"/>
        </w:rPr>
        <w:t>C</w:t>
      </w:r>
      <w:r w:rsidRPr="005851EA">
        <w:rPr>
          <w:rFonts w:eastAsia="MS Mincho" w:cs="Times New Roman"/>
          <w:color w:val="000000" w:themeColor="text1"/>
          <w:sz w:val="24"/>
          <w:szCs w:val="24"/>
        </w:rPr>
        <w:t xml:space="preserve">=0.1 (Table I), while the life stage web without commercial species ended up with </w:t>
      </w:r>
      <w:r w:rsidRPr="005851EA">
        <w:rPr>
          <w:rFonts w:eastAsia="MS Mincho" w:cs="Times New Roman"/>
          <w:i/>
          <w:iCs/>
          <w:color w:val="000000" w:themeColor="text1"/>
          <w:sz w:val="24"/>
          <w:szCs w:val="24"/>
        </w:rPr>
        <w:t>S</w:t>
      </w:r>
      <w:r w:rsidRPr="005851EA">
        <w:rPr>
          <w:rFonts w:eastAsia="MS Mincho" w:cs="Times New Roman"/>
          <w:color w:val="000000" w:themeColor="text1"/>
          <w:sz w:val="24"/>
          <w:szCs w:val="24"/>
        </w:rPr>
        <w:t xml:space="preserve">=774 nodes and </w:t>
      </w:r>
      <w:r w:rsidRPr="005851EA">
        <w:rPr>
          <w:rFonts w:eastAsia="MS Mincho" w:cs="Times New Roman"/>
          <w:i/>
          <w:iCs/>
          <w:color w:val="000000" w:themeColor="text1"/>
          <w:sz w:val="24"/>
          <w:szCs w:val="24"/>
        </w:rPr>
        <w:t>C</w:t>
      </w:r>
      <w:r w:rsidRPr="005851EA">
        <w:rPr>
          <w:rFonts w:eastAsia="MS Mincho" w:cs="Times New Roman"/>
          <w:color w:val="000000" w:themeColor="text1"/>
          <w:sz w:val="24"/>
          <w:szCs w:val="24"/>
        </w:rPr>
        <w:t xml:space="preserve">=0.085 (Table I).  A similar pattern was also found by Preston et al. (2014) when they compared the taxonomic web vs life stage web of Quick Pond in California in terms of the presence and absence of parasites. </w:t>
      </w:r>
    </w:p>
    <w:p w14:paraId="7B3BF80C" w14:textId="4A195FF2" w:rsidR="003B7599" w:rsidRPr="005851EA" w:rsidRDefault="003B7599" w:rsidP="00C10346">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The Arabian Gulf food web is the largest reported marine food web (for both taxonomic and life stage) having the highest values of number of taxa, number of nodes (</w:t>
      </w:r>
      <w:r w:rsidRPr="005851EA">
        <w:rPr>
          <w:rFonts w:eastAsia="MS Mincho" w:cs="Times New Roman"/>
          <w:i/>
          <w:iCs/>
          <w:color w:val="000000" w:themeColor="text1"/>
          <w:sz w:val="24"/>
          <w:szCs w:val="24"/>
        </w:rPr>
        <w:t>S</w:t>
      </w:r>
      <w:r w:rsidRPr="005851EA">
        <w:rPr>
          <w:rFonts w:eastAsia="MS Mincho" w:cs="Times New Roman"/>
          <w:color w:val="000000" w:themeColor="text1"/>
          <w:sz w:val="24"/>
          <w:szCs w:val="24"/>
        </w:rPr>
        <w:t>), trophic links (</w:t>
      </w:r>
      <w:r w:rsidRPr="005851EA">
        <w:rPr>
          <w:rFonts w:eastAsia="MS Mincho" w:cs="Times New Roman"/>
          <w:i/>
          <w:iCs/>
          <w:color w:val="000000" w:themeColor="text1"/>
          <w:sz w:val="24"/>
          <w:szCs w:val="24"/>
        </w:rPr>
        <w:t>L</w:t>
      </w:r>
      <w:r w:rsidRPr="005851EA">
        <w:rPr>
          <w:rFonts w:eastAsia="MS Mincho" w:cs="Times New Roman"/>
          <w:color w:val="000000" w:themeColor="text1"/>
          <w:sz w:val="24"/>
          <w:szCs w:val="24"/>
        </w:rPr>
        <w:t>), linkage density (</w:t>
      </w:r>
      <w:r w:rsidRPr="005851EA">
        <w:rPr>
          <w:rFonts w:eastAsia="MS Mincho" w:cs="Times New Roman"/>
          <w:i/>
          <w:color w:val="000000" w:themeColor="text1"/>
          <w:sz w:val="24"/>
          <w:szCs w:val="24"/>
        </w:rPr>
        <w:t>L/S</w:t>
      </w:r>
      <w:r w:rsidRPr="005851EA">
        <w:rPr>
          <w:rFonts w:eastAsia="MS Mincho" w:cs="Times New Roman"/>
          <w:color w:val="000000" w:themeColor="text1"/>
          <w:sz w:val="24"/>
          <w:szCs w:val="24"/>
        </w:rPr>
        <w:t xml:space="preserve">), percentage of basal species </w:t>
      </w:r>
      <w:r w:rsidRPr="005851EA">
        <w:rPr>
          <w:rFonts w:eastAsia="MS Mincho" w:cs="Times New Roman"/>
          <w:i/>
          <w:color w:val="000000" w:themeColor="text1"/>
          <w:sz w:val="24"/>
          <w:szCs w:val="24"/>
        </w:rPr>
        <w:t>B%</w:t>
      </w:r>
      <w:r w:rsidRPr="005851EA">
        <w:rPr>
          <w:rFonts w:eastAsia="MS Mincho" w:cs="Times New Roman"/>
          <w:color w:val="000000" w:themeColor="text1"/>
          <w:sz w:val="24"/>
          <w:szCs w:val="24"/>
        </w:rPr>
        <w:t>, and mean maximum similarity (</w:t>
      </w:r>
      <w:r w:rsidRPr="005851EA">
        <w:rPr>
          <w:rFonts w:eastAsia="MS Mincho" w:cs="Times New Roman"/>
          <w:i/>
          <w:iCs/>
          <w:color w:val="000000" w:themeColor="text1"/>
          <w:sz w:val="24"/>
          <w:szCs w:val="24"/>
        </w:rPr>
        <w:t>MaxSim</w:t>
      </w:r>
      <w:r w:rsidRPr="005851EA">
        <w:rPr>
          <w:rFonts w:eastAsia="MS Mincho" w:cs="Times New Roman"/>
          <w:color w:val="000000" w:themeColor="text1"/>
          <w:sz w:val="24"/>
          <w:szCs w:val="24"/>
        </w:rPr>
        <w:t>) in both taxonomic and life stage webs (Table III). Connectance, vulnerability</w:t>
      </w:r>
      <w:r w:rsidR="00E04D87" w:rsidRPr="005851EA">
        <w:rPr>
          <w:rFonts w:eastAsia="MS Mincho" w:cs="Times New Roman"/>
          <w:color w:val="000000" w:themeColor="text1"/>
          <w:sz w:val="24"/>
          <w:szCs w:val="24"/>
        </w:rPr>
        <w:t>,</w:t>
      </w:r>
      <w:r w:rsidRPr="005851EA">
        <w:rPr>
          <w:rFonts w:eastAsia="MS Mincho" w:cs="Times New Roman"/>
          <w:color w:val="000000" w:themeColor="text1"/>
          <w:sz w:val="24"/>
          <w:szCs w:val="24"/>
        </w:rPr>
        <w:t xml:space="preserve"> and generality standard deviations (</w:t>
      </w:r>
      <w:r w:rsidRPr="005851EA">
        <w:rPr>
          <w:rFonts w:eastAsia="MS Mincho" w:cs="Times New Roman"/>
          <w:i/>
          <w:iCs/>
          <w:color w:val="000000" w:themeColor="text1"/>
          <w:sz w:val="24"/>
          <w:szCs w:val="24"/>
        </w:rPr>
        <w:t>VulSD</w:t>
      </w:r>
      <w:r w:rsidRPr="005851EA">
        <w:rPr>
          <w:rFonts w:eastAsia="MS Mincho" w:cs="Times New Roman"/>
          <w:color w:val="000000" w:themeColor="text1"/>
          <w:sz w:val="24"/>
          <w:szCs w:val="24"/>
        </w:rPr>
        <w:t xml:space="preserve"> and </w:t>
      </w:r>
      <w:r w:rsidRPr="005851EA">
        <w:rPr>
          <w:rFonts w:eastAsia="MS Mincho" w:cs="Times New Roman"/>
          <w:i/>
          <w:color w:val="000000" w:themeColor="text1"/>
          <w:sz w:val="24"/>
          <w:szCs w:val="24"/>
        </w:rPr>
        <w:t>GenSD</w:t>
      </w:r>
      <w:r w:rsidRPr="005851EA">
        <w:rPr>
          <w:rFonts w:eastAsia="MS Mincho" w:cs="Times New Roman"/>
          <w:iCs/>
          <w:color w:val="000000" w:themeColor="text1"/>
          <w:sz w:val="24"/>
          <w:szCs w:val="24"/>
        </w:rPr>
        <w:t>)</w:t>
      </w:r>
      <w:r w:rsidRPr="005851EA">
        <w:rPr>
          <w:rFonts w:eastAsia="MS Mincho" w:cs="Times New Roman"/>
          <w:color w:val="000000" w:themeColor="text1"/>
          <w:sz w:val="24"/>
          <w:szCs w:val="24"/>
        </w:rPr>
        <w:t xml:space="preserve"> were within the range of previously reported marine food webs (Table III). Mean clustering coefficient and mean trophic level were the lowest compared to other marine food webs but within the range of previously reported values (Table III). The </w:t>
      </w:r>
      <w:r w:rsidRPr="005851EA">
        <w:rPr>
          <w:rFonts w:eastAsia="MS Mincho" w:cs="Times New Roman"/>
          <w:i/>
          <w:color w:val="000000" w:themeColor="text1"/>
          <w:sz w:val="24"/>
          <w:szCs w:val="24"/>
        </w:rPr>
        <w:t>I%</w:t>
      </w:r>
      <w:r w:rsidRPr="005851EA">
        <w:rPr>
          <w:rFonts w:eastAsia="MS Mincho" w:cs="Times New Roman"/>
          <w:color w:val="000000" w:themeColor="text1"/>
          <w:sz w:val="24"/>
          <w:szCs w:val="24"/>
        </w:rPr>
        <w:t xml:space="preserve"> was lower than Benguela, NE US Shelf, and both Caribbean food webs but higher than Chesapeake Bay and Ythan Estuary. The </w:t>
      </w:r>
      <w:r w:rsidRPr="005851EA">
        <w:rPr>
          <w:rFonts w:eastAsia="MS Mincho" w:cs="Times New Roman"/>
          <w:i/>
          <w:color w:val="000000" w:themeColor="text1"/>
          <w:sz w:val="24"/>
          <w:szCs w:val="24"/>
        </w:rPr>
        <w:t>T%</w:t>
      </w:r>
      <w:r w:rsidRPr="005851EA">
        <w:rPr>
          <w:rFonts w:eastAsia="MS Mincho" w:cs="Times New Roman"/>
          <w:color w:val="000000" w:themeColor="text1"/>
          <w:sz w:val="24"/>
          <w:szCs w:val="24"/>
        </w:rPr>
        <w:t xml:space="preserve"> was </w:t>
      </w:r>
      <w:r w:rsidRPr="005851EA">
        <w:rPr>
          <w:rFonts w:eastAsia="MS Mincho" w:cs="Times New Roman"/>
          <w:color w:val="000000" w:themeColor="text1"/>
          <w:sz w:val="24"/>
          <w:szCs w:val="24"/>
        </w:rPr>
        <w:lastRenderedPageBreak/>
        <w:t xml:space="preserve">higher than those of Benguela, and both Caribbean food webs but lower than Chesapeake Bay and Ythan Estuary (Table III). </w:t>
      </w:r>
    </w:p>
    <w:p w14:paraId="6C20390B" w14:textId="4BDDFD05" w:rsidR="00853886" w:rsidRPr="005851EA" w:rsidRDefault="003B7599" w:rsidP="00C10346">
      <w:pPr>
        <w:spacing w:after="0" w:line="480" w:lineRule="auto"/>
        <w:ind w:firstLine="720"/>
        <w:jc w:val="both"/>
        <w:rPr>
          <w:rFonts w:eastAsia="MS Gothic" w:cs="Arial"/>
          <w:b/>
          <w:bCs/>
          <w:noProof/>
          <w:color w:val="000000" w:themeColor="text1"/>
          <w:sz w:val="24"/>
          <w:szCs w:val="24"/>
        </w:rPr>
      </w:pPr>
      <w:r w:rsidRPr="005851EA">
        <w:rPr>
          <w:rFonts w:eastAsia="MS Mincho" w:cs="Times New Roman"/>
          <w:color w:val="000000" w:themeColor="text1"/>
          <w:sz w:val="24"/>
          <w:szCs w:val="24"/>
        </w:rPr>
        <w:t>Organisms and their life-cycles present unique challenges in food web studies due to the wide ontogenetic shift they experience throughout their life stage</w:t>
      </w:r>
      <w:r w:rsidRPr="005851EA">
        <w:rPr>
          <w:color w:val="000000" w:themeColor="text1"/>
          <w:sz w:val="24"/>
          <w:szCs w:val="24"/>
        </w:rPr>
        <w:t>s (</w:t>
      </w:r>
      <w:r w:rsidRPr="005851EA">
        <w:rPr>
          <w:rFonts w:eastAsia="MS Mincho" w:cs="Times New Roman"/>
          <w:color w:val="000000" w:themeColor="text1"/>
          <w:sz w:val="24"/>
          <w:szCs w:val="24"/>
        </w:rPr>
        <w:t>Miller and Rudolf 2011, Rudolf and Lafferty 2011, Preston et al. 2014). The use of life stages as nodes in food webs may add valuable information but the outcomes of this approach are not yet obvious (Cohen 1993, Miller and Rudolf 2011, Rudolf and Lafferty 2011, Preston et al. 2014). Organisms and their life-cycles present unique challenges in food web studies due to the wide ontogenetic shift they experience throughout their life stage</w:t>
      </w:r>
      <w:r w:rsidRPr="005851EA">
        <w:rPr>
          <w:color w:val="000000" w:themeColor="text1"/>
          <w:sz w:val="24"/>
          <w:szCs w:val="24"/>
        </w:rPr>
        <w:t>s (</w:t>
      </w:r>
      <w:r w:rsidRPr="005851EA">
        <w:rPr>
          <w:rFonts w:eastAsia="MS Mincho" w:cs="Times New Roman"/>
          <w:color w:val="000000" w:themeColor="text1"/>
          <w:sz w:val="24"/>
          <w:szCs w:val="24"/>
        </w:rPr>
        <w:t>Miller and Rudolf 2011, Rudolf and Lafferty 2011, Preston et al. 2014).</w:t>
      </w:r>
    </w:p>
    <w:p w14:paraId="64D86861" w14:textId="77777777" w:rsidR="007349A6" w:rsidRPr="005851EA" w:rsidRDefault="007349A6" w:rsidP="00C10346">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The use of life stages as nodes in food webs may add valuable information but the outcomes of this approach are not yet obvious (Cohen 1993, Miller and Rudolf 2011, Rudolf and Lafferty 2011, Preston et al. 2014). I made an examination of how the disaggregation of species level nodes affected the recognized role of commercial species in the Arabian Gulf food web with special focus on the analysis of generality and vulnerability. My main findings were that (i) the effect of commercial species on the web properties was evident between taxonomic and life stage food webs (ii) the disaggregation of species-level nodes into life stages provided more precise analyses on the top most vulnerable species in both taxonomic and life stage food webs in the presence of commercial species. The results of the Arabian Gulf food web highlight the importance to include life stages in future food webs as will be explained further. </w:t>
      </w:r>
    </w:p>
    <w:p w14:paraId="175B4B6D" w14:textId="77777777" w:rsidR="007349A6" w:rsidRPr="005851EA" w:rsidRDefault="007349A6">
      <w:pPr>
        <w:rPr>
          <w:rFonts w:eastAsia="Times New Roman" w:cs="Arial"/>
          <w:color w:val="000000" w:themeColor="text1"/>
          <w:sz w:val="16"/>
          <w:szCs w:val="16"/>
        </w:rPr>
      </w:pPr>
      <w:r w:rsidRPr="005851EA">
        <w:rPr>
          <w:rFonts w:eastAsia="Times New Roman" w:cs="Arial"/>
          <w:color w:val="000000" w:themeColor="text1"/>
          <w:sz w:val="16"/>
          <w:szCs w:val="16"/>
        </w:rPr>
        <w:br w:type="page"/>
      </w:r>
    </w:p>
    <w:p w14:paraId="4C8B3726" w14:textId="2C8F035D" w:rsidR="003B7599" w:rsidRPr="005851EA" w:rsidRDefault="003B7599" w:rsidP="007D2DB0">
      <w:pPr>
        <w:spacing w:after="0" w:line="480" w:lineRule="auto"/>
        <w:jc w:val="both"/>
        <w:rPr>
          <w:rFonts w:eastAsia="Times New Roman" w:cs="Arial"/>
          <w:color w:val="000000" w:themeColor="text1"/>
          <w:sz w:val="16"/>
          <w:szCs w:val="16"/>
        </w:rPr>
      </w:pPr>
      <w:r w:rsidRPr="005851EA">
        <w:rPr>
          <w:rFonts w:eastAsia="Times New Roman" w:cs="Arial"/>
          <w:color w:val="000000" w:themeColor="text1"/>
          <w:sz w:val="16"/>
          <w:szCs w:val="16"/>
        </w:rPr>
        <w:lastRenderedPageBreak/>
        <w:t xml:space="preserve">Table III. Comparison of basic food web properties between the Arabian Gulf and six other marine environments. Taxa = number of taxa from original food web. S (nodes) = number of nodes </w:t>
      </w:r>
      <w:r w:rsidRPr="005851EA">
        <w:rPr>
          <w:rFonts w:eastAsia="Times New Roman" w:cs="Arial"/>
          <w:color w:val="000000" w:themeColor="text1"/>
          <w:sz w:val="16"/>
          <w:szCs w:val="16"/>
        </w:rPr>
        <w:fldChar w:fldCharType="begin"/>
      </w:r>
      <w:r w:rsidRPr="005851EA">
        <w:rPr>
          <w:rFonts w:eastAsia="Times New Roman" w:cs="Arial"/>
          <w:color w:val="000000" w:themeColor="text1"/>
          <w:sz w:val="16"/>
          <w:szCs w:val="16"/>
        </w:rPr>
        <w:instrText xml:space="preserve"> ADDIN EN.CITE &lt;EndNote&gt;&lt;Cite&gt;&lt;Author&gt;Cohen&lt;/Author&gt;&lt;Year&gt;1990&lt;/Year&gt;&lt;RecNum&gt;880&lt;/RecNum&gt;&lt;DisplayText&gt;(Cohen et al. 1990, Cohen et al. 2003)&lt;/DisplayText&gt;&lt;record&gt;&lt;rec-number&gt;880&lt;/rec-number&gt;&lt;foreign-keys&gt;&lt;key app="EN" db-id="x5attf9e3ftzs1ezppfvar2mwa2d0a0ts2ds"&gt;880&lt;/key&gt;&lt;/foreign-keys&gt;&lt;ref-type name="Book"&gt;6&lt;/ref-type&gt;&lt;contributors&gt;&lt;authors&gt;&lt;author&gt;Cohen, J. E.&lt;/author&gt;&lt;author&gt;Briand, F. &lt;/author&gt;&lt;author&gt;Newman, C. M. &lt;/author&gt;&lt;/authors&gt;&lt;/contributors&gt;&lt;titles&gt;&lt;title&gt;Community Food Webs: Data and Theory (Biomathematics)&amp;#xD;&lt;/title&gt;&lt;/titles&gt;&lt;volume&gt;20&lt;/volume&gt;&lt;dates&gt;&lt;year&gt;1990&lt;/year&gt;&lt;/dates&gt;&lt;pub-location&gt;Berlin&lt;/pub-location&gt;&lt;publisher&gt;Springer&lt;/publisher&gt;&lt;urls&gt;&lt;/urls&gt;&lt;/record&gt;&lt;/Cite&gt;&lt;Cite&gt;&lt;Author&gt;Cohen&lt;/Author&gt;&lt;Year&gt;2003&lt;/Year&gt;&lt;RecNum&gt;184&lt;/RecNum&gt;&lt;record&gt;&lt;rec-number&gt;184&lt;/rec-number&gt;&lt;foreign-keys&gt;&lt;key app="EN" db-id="x5attf9e3ftzs1ezppfvar2mwa2d0a0ts2ds"&gt;184&lt;/key&gt;&lt;/foreign-keys&gt;&lt;ref-type name="Journal Article"&gt;17&lt;/ref-type&gt;&lt;contributors&gt;&lt;authors&gt;&lt;author&gt;Cohen, J.E.&lt;/author&gt;&lt;author&gt;Jonsson, T. &lt;/author&gt;&lt;author&gt;Carpenter, S.R. &lt;/author&gt;&lt;/authors&gt;&lt;/contributors&gt;&lt;titles&gt;&lt;title&gt;Ecological community description using the food web, species abundance and body size&lt;/title&gt;&lt;secondary-title&gt;Proceedings of the National Academy of Sciences of the USA&lt;/secondary-title&gt;&lt;/titles&gt;&lt;periodical&gt;&lt;full-title&gt;Proceedings of the National Academy of Sciences of the USA&lt;/full-title&gt;&lt;/periodical&gt;&lt;pages&gt;1781-1786&lt;/pages&gt;&lt;volume&gt;100&lt;/volume&gt;&lt;dates&gt;&lt;year&gt;2003&lt;/year&gt;&lt;/dates&gt;&lt;urls&gt;&lt;/urls&gt;&lt;/record&gt;&lt;/Cite&gt;&lt;/EndNote&gt;</w:instrText>
      </w:r>
      <w:r w:rsidRPr="005851EA">
        <w:rPr>
          <w:rFonts w:eastAsia="Times New Roman" w:cs="Arial"/>
          <w:color w:val="000000" w:themeColor="text1"/>
          <w:sz w:val="16"/>
          <w:szCs w:val="16"/>
        </w:rPr>
        <w:fldChar w:fldCharType="separate"/>
      </w:r>
      <w:r w:rsidRPr="005851EA">
        <w:rPr>
          <w:rFonts w:eastAsia="Times New Roman" w:cs="Arial"/>
          <w:noProof/>
          <w:color w:val="000000" w:themeColor="text1"/>
          <w:sz w:val="16"/>
          <w:szCs w:val="16"/>
        </w:rPr>
        <w:t>(</w:t>
      </w:r>
      <w:hyperlink w:anchor="_ENREF_42" w:tooltip="Cohen, 1990 #880" w:history="1">
        <w:r w:rsidRPr="005851EA">
          <w:rPr>
            <w:rFonts w:eastAsia="Times New Roman" w:cs="Arial"/>
            <w:noProof/>
            <w:color w:val="000000" w:themeColor="text1"/>
            <w:sz w:val="16"/>
            <w:szCs w:val="16"/>
          </w:rPr>
          <w:t>Cohen et al. 1990</w:t>
        </w:r>
      </w:hyperlink>
      <w:r w:rsidRPr="005851EA">
        <w:rPr>
          <w:rFonts w:eastAsia="Times New Roman" w:cs="Arial"/>
          <w:noProof/>
          <w:color w:val="000000" w:themeColor="text1"/>
          <w:sz w:val="16"/>
          <w:szCs w:val="16"/>
        </w:rPr>
        <w:t xml:space="preserve">, </w:t>
      </w:r>
      <w:hyperlink w:anchor="_ENREF_43" w:tooltip="Cohen, 2003 #184" w:history="1">
        <w:r w:rsidRPr="005851EA">
          <w:rPr>
            <w:rFonts w:eastAsia="Times New Roman" w:cs="Arial"/>
            <w:noProof/>
            <w:color w:val="000000" w:themeColor="text1"/>
            <w:sz w:val="16"/>
            <w:szCs w:val="16"/>
          </w:rPr>
          <w:t>Cohen et al. 2003</w:t>
        </w:r>
      </w:hyperlink>
      <w:r w:rsidRPr="005851EA">
        <w:rPr>
          <w:rFonts w:eastAsia="Times New Roman" w:cs="Arial"/>
          <w:noProof/>
          <w:color w:val="000000" w:themeColor="text1"/>
          <w:sz w:val="16"/>
          <w:szCs w:val="16"/>
        </w:rPr>
        <w:t>)</w:t>
      </w:r>
      <w:r w:rsidRPr="005851EA">
        <w:rPr>
          <w:rFonts w:eastAsia="Times New Roman" w:cs="Arial"/>
          <w:color w:val="000000" w:themeColor="text1"/>
          <w:sz w:val="16"/>
          <w:szCs w:val="16"/>
        </w:rPr>
        <w:fldChar w:fldCharType="end"/>
      </w:r>
      <w:r w:rsidRPr="005851EA">
        <w:rPr>
          <w:rFonts w:eastAsia="Times New Roman" w:cs="Arial"/>
          <w:color w:val="000000" w:themeColor="text1"/>
          <w:sz w:val="16"/>
          <w:szCs w:val="16"/>
        </w:rPr>
        <w:t>.</w:t>
      </w:r>
      <w:r w:rsidRPr="005851EA">
        <w:rPr>
          <w:rFonts w:eastAsia="Times New Roman" w:cs="Arial"/>
          <w:i/>
          <w:iCs/>
          <w:color w:val="000000" w:themeColor="text1"/>
          <w:sz w:val="16"/>
          <w:szCs w:val="16"/>
        </w:rPr>
        <w:t xml:space="preserve"> L</w:t>
      </w:r>
      <w:r w:rsidRPr="005851EA">
        <w:rPr>
          <w:rFonts w:eastAsia="Times New Roman" w:cs="Arial"/>
          <w:color w:val="000000" w:themeColor="text1"/>
          <w:sz w:val="16"/>
          <w:szCs w:val="16"/>
        </w:rPr>
        <w:t xml:space="preserve">= actual links. </w:t>
      </w:r>
      <w:r w:rsidRPr="005851EA">
        <w:rPr>
          <w:rFonts w:eastAsia="Times New Roman" w:cs="Arial"/>
          <w:i/>
          <w:iCs/>
          <w:color w:val="000000" w:themeColor="text1"/>
          <w:sz w:val="16"/>
          <w:szCs w:val="16"/>
        </w:rPr>
        <w:t>C</w:t>
      </w:r>
      <w:r w:rsidRPr="005851EA">
        <w:rPr>
          <w:rFonts w:eastAsia="Times New Roman" w:cs="Arial"/>
          <w:color w:val="000000" w:themeColor="text1"/>
          <w:sz w:val="16"/>
          <w:szCs w:val="16"/>
        </w:rPr>
        <w:t xml:space="preserve"> (Connectance) =</w:t>
      </w:r>
      <w:r w:rsidRPr="005851EA">
        <w:rPr>
          <w:rFonts w:eastAsia="Times New Roman" w:cs="Arial"/>
          <w:i/>
          <w:color w:val="000000" w:themeColor="text1"/>
          <w:sz w:val="16"/>
          <w:szCs w:val="16"/>
        </w:rPr>
        <w:t>L/S</w:t>
      </w:r>
      <w:r w:rsidRPr="005851EA">
        <w:rPr>
          <w:rFonts w:eastAsia="Times New Roman" w:cs="Arial"/>
          <w:color w:val="000000" w:themeColor="text1"/>
          <w:sz w:val="16"/>
          <w:szCs w:val="16"/>
          <w:vertAlign w:val="superscript"/>
        </w:rPr>
        <w:t>2</w:t>
      </w:r>
      <w:r w:rsidRPr="005851EA">
        <w:rPr>
          <w:rFonts w:eastAsia="Times New Roman" w:cs="Arial"/>
          <w:color w:val="000000" w:themeColor="text1"/>
          <w:sz w:val="16"/>
          <w:szCs w:val="16"/>
        </w:rPr>
        <w:t xml:space="preserve">. </w:t>
      </w:r>
      <w:r w:rsidRPr="005851EA">
        <w:rPr>
          <w:rFonts w:eastAsia="Times New Roman" w:cs="Arial"/>
          <w:i/>
          <w:color w:val="000000" w:themeColor="text1"/>
          <w:sz w:val="16"/>
          <w:szCs w:val="16"/>
        </w:rPr>
        <w:t>L/S</w:t>
      </w:r>
      <w:r w:rsidRPr="005851EA">
        <w:rPr>
          <w:rFonts w:eastAsia="Times New Roman" w:cs="Arial"/>
          <w:color w:val="000000" w:themeColor="text1"/>
          <w:sz w:val="16"/>
          <w:szCs w:val="16"/>
        </w:rPr>
        <w:t xml:space="preserve">= Links per species (linkage density). The seven food webs address (1) the pelagic portion of Chesapeake Bay emphasizing larger fish (Baird and Ulanowicz 1989); (2) mostly birds and fish among invertebrates and primary producers in the Ythan Estuary (Hall and Raffaelli 1991); (3) the pelagic portion of Benguela (Yodzis 1998); (4) Caribbean coral reefs (small and large) (Opitz 1996); (5) Northeastern United States Shelf (NE US Shelf) (Link 2002); (6) the taxonomic Arabian Gulf food web; (7) the life stage food web of the Arabian Gulf. The marine realm of the Arabian Gulf from bacteria to larger fish. This table was obtained from (Williams and Martinez 2000) except for Benguela, Caribbean Reef (small and large), NE US Shelf </w:t>
      </w:r>
      <w:r w:rsidRPr="005851EA">
        <w:rPr>
          <w:rFonts w:eastAsia="Times New Roman" w:cs="Arial"/>
          <w:color w:val="000000" w:themeColor="text1"/>
          <w:sz w:val="16"/>
          <w:szCs w:val="16"/>
        </w:rPr>
        <w:fldChar w:fldCharType="begin"/>
      </w:r>
      <w:r w:rsidRPr="005851EA">
        <w:rPr>
          <w:rFonts w:eastAsia="Times New Roman" w:cs="Arial"/>
          <w:color w:val="000000" w:themeColor="text1"/>
          <w:sz w:val="16"/>
          <w:szCs w:val="16"/>
        </w:rPr>
        <w:instrText xml:space="preserve"> ADDIN EN.CITE &lt;EndNote&gt;&lt;Cite&gt;&lt;Author&gt;Dunne&lt;/Author&gt;&lt;Year&gt;2004&lt;/Year&gt;&lt;RecNum&gt;881&lt;/RecNum&gt;&lt;DisplayText&gt;(Dunne et al. 2004)&lt;/DisplayText&gt;&lt;record&gt;&lt;rec-number&gt;881&lt;/rec-number&gt;&lt;foreign-keys&gt;&lt;key app="EN" db-id="x5attf9e3ftzs1ezppfvar2mwa2d0a0ts2ds"&gt;881&lt;/key&gt;&lt;/foreign-keys&gt;&lt;ref-type name="Journal Article"&gt;17&lt;/ref-type&gt;&lt;contributors&gt;&lt;authors&gt;&lt;author&gt;Dunne, J. A.&lt;/author&gt;&lt;author&gt;Williams, R. J.&lt;/author&gt;&lt;author&gt;Martinez, N. D.&lt;/author&gt;&lt;/authors&gt;&lt;/contributors&gt;&lt;titles&gt;&lt;title&gt;Network structure and robustness of marine food webs&lt;/title&gt;&lt;secondary-title&gt;Marine Ecology-Progress Series&lt;/secondary-title&gt;&lt;/titles&gt;&lt;periodical&gt;&lt;full-title&gt;Marine Ecology-Progress Series&lt;/full-title&gt;&lt;/periodical&gt;&lt;pages&gt;291-302&lt;/pages&gt;&lt;volume&gt;273&lt;/volume&gt;&lt;dates&gt;&lt;year&gt;2004&lt;/year&gt;&lt;pub-dates&gt;&lt;date&gt;2004&lt;/date&gt;&lt;/pub-dates&gt;&lt;/dates&gt;&lt;isbn&gt;0171-8630&lt;/isbn&gt;&lt;accession-num&gt;WOS:000222691100025&lt;/accession-num&gt;&lt;urls&gt;&lt;related-urls&gt;&lt;url&gt;&amp;lt;Go to ISI&amp;gt;://WOS:000222691100025&lt;/url&gt;&lt;/related-urls&gt;&lt;/urls&gt;&lt;electronic-resource-num&gt;10.3354/meps273291&lt;/electronic-resource-num&gt;&lt;/record&gt;&lt;/Cite&gt;&lt;/EndNote&gt;</w:instrText>
      </w:r>
      <w:r w:rsidRPr="005851EA">
        <w:rPr>
          <w:rFonts w:eastAsia="Times New Roman" w:cs="Arial"/>
          <w:color w:val="000000" w:themeColor="text1"/>
          <w:sz w:val="16"/>
          <w:szCs w:val="16"/>
        </w:rPr>
        <w:fldChar w:fldCharType="separate"/>
      </w:r>
      <w:r w:rsidRPr="005851EA">
        <w:rPr>
          <w:rFonts w:eastAsia="Times New Roman" w:cs="Arial"/>
          <w:noProof/>
          <w:color w:val="000000" w:themeColor="text1"/>
          <w:sz w:val="16"/>
          <w:szCs w:val="16"/>
        </w:rPr>
        <w:t>(</w:t>
      </w:r>
      <w:hyperlink w:anchor="_ENREF_62" w:tooltip="Dunne, 2004 #881" w:history="1">
        <w:r w:rsidRPr="005851EA">
          <w:rPr>
            <w:rFonts w:eastAsia="Times New Roman" w:cs="Arial"/>
            <w:noProof/>
            <w:color w:val="000000" w:themeColor="text1"/>
            <w:sz w:val="16"/>
            <w:szCs w:val="16"/>
          </w:rPr>
          <w:t>Dunne et al. 2004</w:t>
        </w:r>
      </w:hyperlink>
      <w:r w:rsidRPr="005851EA">
        <w:rPr>
          <w:rFonts w:eastAsia="Times New Roman" w:cs="Arial"/>
          <w:noProof/>
          <w:color w:val="000000" w:themeColor="text1"/>
          <w:sz w:val="16"/>
          <w:szCs w:val="16"/>
        </w:rPr>
        <w:t>)</w:t>
      </w:r>
      <w:r w:rsidRPr="005851EA">
        <w:rPr>
          <w:rFonts w:eastAsia="Times New Roman" w:cs="Arial"/>
          <w:color w:val="000000" w:themeColor="text1"/>
          <w:sz w:val="16"/>
          <w:szCs w:val="16"/>
        </w:rPr>
        <w:fldChar w:fldCharType="end"/>
      </w:r>
      <w:r w:rsidRPr="005851EA">
        <w:rPr>
          <w:rFonts w:eastAsia="Times New Roman" w:cs="Arial"/>
          <w:color w:val="000000" w:themeColor="text1"/>
          <w:sz w:val="16"/>
          <w:szCs w:val="16"/>
        </w:rPr>
        <w:t>, and the Arabian Gulf, both life stages and taxonomic. The taxonomic food web, representing average species size for all nodes (but based on only adults), is comparable with other published webs. Despite the reduction in the number of both trophic links and nodes in the taxonomic web, it is still high in comparison to other food webs. Percentage values for top predators (</w:t>
      </w:r>
      <w:r w:rsidRPr="005851EA">
        <w:rPr>
          <w:rFonts w:eastAsia="Times New Roman" w:cs="Arial"/>
          <w:i/>
          <w:iCs/>
          <w:color w:val="000000" w:themeColor="text1"/>
          <w:sz w:val="16"/>
          <w:szCs w:val="16"/>
        </w:rPr>
        <w:t>T</w:t>
      </w:r>
      <w:r w:rsidRPr="005851EA">
        <w:rPr>
          <w:rFonts w:eastAsia="Times New Roman" w:cs="Arial"/>
          <w:color w:val="000000" w:themeColor="text1"/>
          <w:sz w:val="16"/>
          <w:szCs w:val="16"/>
        </w:rPr>
        <w:t>), intermediate species (</w:t>
      </w:r>
      <w:r w:rsidRPr="005851EA">
        <w:rPr>
          <w:rFonts w:eastAsia="Times New Roman" w:cs="Arial"/>
          <w:i/>
          <w:iCs/>
          <w:color w:val="000000" w:themeColor="text1"/>
          <w:sz w:val="16"/>
          <w:szCs w:val="16"/>
        </w:rPr>
        <w:t>I</w:t>
      </w:r>
      <w:r w:rsidRPr="005851EA">
        <w:rPr>
          <w:rFonts w:eastAsia="Times New Roman" w:cs="Arial"/>
          <w:color w:val="000000" w:themeColor="text1"/>
          <w:sz w:val="16"/>
          <w:szCs w:val="16"/>
        </w:rPr>
        <w:t>), basal species (</w:t>
      </w:r>
      <w:r w:rsidRPr="005851EA">
        <w:rPr>
          <w:rFonts w:eastAsia="Times New Roman" w:cs="Arial"/>
          <w:i/>
          <w:iCs/>
          <w:color w:val="000000" w:themeColor="text1"/>
          <w:sz w:val="16"/>
          <w:szCs w:val="16"/>
        </w:rPr>
        <w:t>B</w:t>
      </w:r>
      <w:r w:rsidRPr="005851EA">
        <w:rPr>
          <w:rFonts w:eastAsia="Times New Roman" w:cs="Arial"/>
          <w:color w:val="000000" w:themeColor="text1"/>
          <w:sz w:val="16"/>
          <w:szCs w:val="16"/>
        </w:rPr>
        <w:t>), generality, and vulnerability standard deviations (</w:t>
      </w:r>
      <w:r w:rsidRPr="005851EA">
        <w:rPr>
          <w:rFonts w:eastAsia="Times New Roman" w:cs="Arial"/>
          <w:i/>
          <w:iCs/>
          <w:color w:val="000000" w:themeColor="text1"/>
          <w:sz w:val="16"/>
          <w:szCs w:val="16"/>
        </w:rPr>
        <w:t>GenSD</w:t>
      </w:r>
      <w:r w:rsidRPr="005851EA">
        <w:rPr>
          <w:rFonts w:eastAsia="Times New Roman" w:cs="Arial"/>
          <w:color w:val="000000" w:themeColor="text1"/>
          <w:sz w:val="16"/>
          <w:szCs w:val="16"/>
        </w:rPr>
        <w:t xml:space="preserve"> and </w:t>
      </w:r>
      <w:r w:rsidRPr="005851EA">
        <w:rPr>
          <w:rFonts w:eastAsia="Times New Roman" w:cs="Arial"/>
          <w:i/>
          <w:iCs/>
          <w:color w:val="000000" w:themeColor="text1"/>
          <w:sz w:val="16"/>
          <w:szCs w:val="16"/>
        </w:rPr>
        <w:t>VulSD</w:t>
      </w:r>
      <w:r w:rsidRPr="005851EA">
        <w:rPr>
          <w:rFonts w:eastAsia="Times New Roman" w:cs="Arial"/>
          <w:color w:val="000000" w:themeColor="text1"/>
          <w:sz w:val="16"/>
          <w:szCs w:val="16"/>
        </w:rPr>
        <w:t xml:space="preserve">) for Benguela, Caribbean Reef (small and large), and NE US Shelf were reported by Dunne et al (2004). The values of </w:t>
      </w:r>
      <w:r w:rsidRPr="005851EA">
        <w:rPr>
          <w:rFonts w:eastAsia="Times New Roman" w:cs="Arial"/>
          <w:i/>
          <w:color w:val="000000" w:themeColor="text1"/>
          <w:sz w:val="16"/>
          <w:szCs w:val="16"/>
        </w:rPr>
        <w:t>T%</w:t>
      </w:r>
      <w:r w:rsidRPr="005851EA">
        <w:rPr>
          <w:rFonts w:eastAsia="Times New Roman" w:cs="Arial"/>
          <w:color w:val="000000" w:themeColor="text1"/>
          <w:sz w:val="16"/>
          <w:szCs w:val="16"/>
        </w:rPr>
        <w:t xml:space="preserve">, </w:t>
      </w:r>
      <w:r w:rsidRPr="005851EA">
        <w:rPr>
          <w:rFonts w:eastAsia="Times New Roman" w:cs="Arial"/>
          <w:i/>
          <w:color w:val="000000" w:themeColor="text1"/>
          <w:sz w:val="16"/>
          <w:szCs w:val="16"/>
        </w:rPr>
        <w:t>I%</w:t>
      </w:r>
      <w:r w:rsidRPr="005851EA">
        <w:rPr>
          <w:rFonts w:eastAsia="Times New Roman" w:cs="Arial"/>
          <w:color w:val="000000" w:themeColor="text1"/>
          <w:sz w:val="16"/>
          <w:szCs w:val="16"/>
        </w:rPr>
        <w:t xml:space="preserve">, </w:t>
      </w:r>
      <w:r w:rsidRPr="005851EA">
        <w:rPr>
          <w:rFonts w:eastAsia="Times New Roman" w:cs="Arial"/>
          <w:i/>
          <w:color w:val="000000" w:themeColor="text1"/>
          <w:sz w:val="16"/>
          <w:szCs w:val="16"/>
        </w:rPr>
        <w:t>B%</w:t>
      </w:r>
      <w:r w:rsidRPr="005851EA">
        <w:rPr>
          <w:rFonts w:eastAsia="Times New Roman" w:cs="Arial"/>
          <w:color w:val="000000" w:themeColor="text1"/>
          <w:sz w:val="16"/>
          <w:szCs w:val="16"/>
        </w:rPr>
        <w:t xml:space="preserve">, </w:t>
      </w:r>
      <w:r w:rsidRPr="005851EA">
        <w:rPr>
          <w:rFonts w:eastAsia="Times New Roman" w:cs="Arial"/>
          <w:i/>
          <w:iCs/>
          <w:color w:val="000000" w:themeColor="text1"/>
          <w:sz w:val="16"/>
          <w:szCs w:val="16"/>
        </w:rPr>
        <w:t>GenSD</w:t>
      </w:r>
      <w:r w:rsidRPr="005851EA">
        <w:rPr>
          <w:rFonts w:eastAsia="Times New Roman" w:cs="Arial"/>
          <w:color w:val="000000" w:themeColor="text1"/>
          <w:sz w:val="16"/>
          <w:szCs w:val="16"/>
        </w:rPr>
        <w:t xml:space="preserve">, </w:t>
      </w:r>
      <w:r w:rsidRPr="005851EA">
        <w:rPr>
          <w:rFonts w:eastAsia="Times New Roman" w:cs="Arial"/>
          <w:i/>
          <w:iCs/>
          <w:color w:val="000000" w:themeColor="text1"/>
          <w:sz w:val="16"/>
          <w:szCs w:val="16"/>
        </w:rPr>
        <w:t>VulSD</w:t>
      </w:r>
      <w:r w:rsidRPr="005851EA">
        <w:rPr>
          <w:rFonts w:eastAsia="Times New Roman" w:cs="Arial"/>
          <w:color w:val="000000" w:themeColor="text1"/>
          <w:sz w:val="16"/>
          <w:szCs w:val="16"/>
        </w:rPr>
        <w:t xml:space="preserve"> for Chesapeake Bay and Ythan Estuary were reported by Williams and Martinez (2000). </w:t>
      </w:r>
      <w:r w:rsidRPr="005851EA">
        <w:rPr>
          <w:rFonts w:eastAsia="Times New Roman" w:cs="Arial"/>
          <w:i/>
          <w:iCs/>
          <w:color w:val="000000" w:themeColor="text1"/>
          <w:sz w:val="16"/>
          <w:szCs w:val="16"/>
        </w:rPr>
        <w:t>TL</w:t>
      </w:r>
      <w:r w:rsidRPr="005851EA">
        <w:rPr>
          <w:rFonts w:eastAsia="Times New Roman" w:cs="Arial"/>
          <w:color w:val="000000" w:themeColor="text1"/>
          <w:sz w:val="16"/>
          <w:szCs w:val="16"/>
        </w:rPr>
        <w:t xml:space="preserve">, </w:t>
      </w:r>
      <w:r w:rsidRPr="005851EA">
        <w:rPr>
          <w:rFonts w:eastAsia="Times New Roman" w:cs="Arial"/>
          <w:i/>
          <w:iCs/>
          <w:color w:val="000000" w:themeColor="text1"/>
          <w:sz w:val="16"/>
          <w:szCs w:val="16"/>
        </w:rPr>
        <w:t>MaxSim</w:t>
      </w:r>
      <w:r w:rsidRPr="005851EA">
        <w:rPr>
          <w:rFonts w:eastAsia="Times New Roman" w:cs="Arial"/>
          <w:color w:val="000000" w:themeColor="text1"/>
          <w:sz w:val="16"/>
          <w:szCs w:val="16"/>
        </w:rPr>
        <w:t xml:space="preserve">, and </w:t>
      </w:r>
      <w:r w:rsidRPr="005851EA">
        <w:rPr>
          <w:rFonts w:eastAsia="Times New Roman" w:cs="Arial"/>
          <w:i/>
          <w:iCs/>
          <w:color w:val="000000" w:themeColor="text1"/>
          <w:sz w:val="16"/>
          <w:szCs w:val="16"/>
        </w:rPr>
        <w:t xml:space="preserve">Clus </w:t>
      </w:r>
      <w:r w:rsidRPr="005851EA">
        <w:rPr>
          <w:rFonts w:eastAsia="Times New Roman" w:cs="Arial"/>
          <w:color w:val="000000" w:themeColor="text1"/>
          <w:sz w:val="16"/>
          <w:szCs w:val="16"/>
        </w:rPr>
        <w:t xml:space="preserve">for NE US Shelf, Benguela, and Caribbean Reef (small and large) were reported by Dunne et al. (2004), while </w:t>
      </w:r>
      <w:r w:rsidRPr="005851EA">
        <w:rPr>
          <w:rFonts w:eastAsia="Times New Roman" w:cs="Arial"/>
          <w:i/>
          <w:iCs/>
          <w:color w:val="000000" w:themeColor="text1"/>
          <w:sz w:val="16"/>
          <w:szCs w:val="16"/>
        </w:rPr>
        <w:t>MaxSim</w:t>
      </w:r>
      <w:r w:rsidRPr="005851EA">
        <w:rPr>
          <w:rFonts w:eastAsia="Times New Roman" w:cs="Arial"/>
          <w:color w:val="000000" w:themeColor="text1"/>
          <w:sz w:val="16"/>
          <w:szCs w:val="16"/>
        </w:rPr>
        <w:t xml:space="preserve"> for Chesapeake Bay and Ythan Estuary</w:t>
      </w:r>
      <w:r w:rsidRPr="005851EA">
        <w:rPr>
          <w:rFonts w:eastAsia="MS Mincho" w:cs="Times New Roman"/>
          <w:color w:val="000000" w:themeColor="text1"/>
          <w:sz w:val="16"/>
          <w:szCs w:val="16"/>
        </w:rPr>
        <w:t xml:space="preserve"> </w:t>
      </w:r>
      <w:r w:rsidRPr="005851EA">
        <w:rPr>
          <w:rFonts w:eastAsia="Times New Roman" w:cs="Arial"/>
          <w:color w:val="000000" w:themeColor="text1"/>
          <w:sz w:val="16"/>
          <w:szCs w:val="16"/>
        </w:rPr>
        <w:t>were reported by Williams and Martinez (2000). All food webs are arranged in order from lowest to highest connectance (</w:t>
      </w:r>
      <w:r w:rsidRPr="005851EA">
        <w:rPr>
          <w:rFonts w:eastAsia="Times New Roman" w:cs="Arial"/>
          <w:i/>
          <w:iCs/>
          <w:color w:val="000000" w:themeColor="text1"/>
          <w:sz w:val="16"/>
          <w:szCs w:val="16"/>
        </w:rPr>
        <w:t>C)</w:t>
      </w:r>
      <w:r w:rsidRPr="005851EA">
        <w:rPr>
          <w:rFonts w:eastAsia="Times New Roman" w:cs="Arial"/>
          <w:color w:val="000000" w:themeColor="text1"/>
          <w:sz w:val="16"/>
          <w:szCs w:val="16"/>
        </w:rPr>
        <w:t xml:space="preserve">. Caribbean Reef (small) and NE US Shelf had the same value of </w:t>
      </w:r>
      <w:r w:rsidRPr="005851EA">
        <w:rPr>
          <w:rFonts w:eastAsia="Times New Roman" w:cs="Arial"/>
          <w:i/>
          <w:iCs/>
          <w:color w:val="000000" w:themeColor="text1"/>
          <w:sz w:val="16"/>
          <w:szCs w:val="16"/>
        </w:rPr>
        <w:t>C</w:t>
      </w:r>
      <w:r w:rsidRPr="005851EA">
        <w:rPr>
          <w:rFonts w:eastAsia="Times New Roman" w:cs="Arial"/>
          <w:color w:val="000000" w:themeColor="text1"/>
          <w:sz w:val="16"/>
          <w:szCs w:val="16"/>
        </w:rPr>
        <w:t xml:space="preserve">, thus they were arranged alphabetically.  </w:t>
      </w:r>
    </w:p>
    <w:p w14:paraId="5092EE8E" w14:textId="1C85EA46" w:rsidR="0065592C" w:rsidRPr="005851EA" w:rsidRDefault="001A1EF9" w:rsidP="007D2DB0">
      <w:pPr>
        <w:spacing w:after="0" w:line="480" w:lineRule="auto"/>
        <w:jc w:val="both"/>
        <w:rPr>
          <w:rFonts w:eastAsia="Times New Roman" w:cs="Arial"/>
          <w:color w:val="000000" w:themeColor="text1"/>
          <w:sz w:val="24"/>
          <w:szCs w:val="24"/>
        </w:rPr>
      </w:pPr>
      <w:r w:rsidRPr="005851EA">
        <w:rPr>
          <w:rFonts w:eastAsia="MS Gothic" w:cs="Arial"/>
          <w:b/>
          <w:bCs/>
          <w:noProof/>
          <w:color w:val="000000" w:themeColor="text1"/>
          <w:sz w:val="24"/>
          <w:szCs w:val="24"/>
        </w:rPr>
        <w:drawing>
          <wp:inline distT="0" distB="0" distL="0" distR="0" wp14:anchorId="58793B72" wp14:editId="062C4120">
            <wp:extent cx="5577840" cy="3278348"/>
            <wp:effectExtent l="0" t="0" r="381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7840" cy="3278348"/>
                    </a:xfrm>
                    <a:prstGeom prst="rect">
                      <a:avLst/>
                    </a:prstGeom>
                    <a:noFill/>
                  </pic:spPr>
                </pic:pic>
              </a:graphicData>
            </a:graphic>
          </wp:inline>
        </w:drawing>
      </w:r>
    </w:p>
    <w:p w14:paraId="3FCF0E32" w14:textId="2AE7B7DD" w:rsidR="00853886" w:rsidRPr="005851EA" w:rsidRDefault="00853886" w:rsidP="00853886">
      <w:pPr>
        <w:spacing w:line="480" w:lineRule="auto"/>
        <w:jc w:val="both"/>
        <w:rPr>
          <w:rFonts w:eastAsia="MS Gothic" w:cs="Arial"/>
          <w:b/>
          <w:bCs/>
          <w:color w:val="000000" w:themeColor="text1"/>
          <w:sz w:val="24"/>
          <w:szCs w:val="24"/>
        </w:rPr>
      </w:pPr>
    </w:p>
    <w:p w14:paraId="7E267636" w14:textId="77777777" w:rsidR="00853886" w:rsidRPr="005851EA" w:rsidRDefault="00853886" w:rsidP="00853886">
      <w:pPr>
        <w:keepNext/>
        <w:keepLines/>
        <w:spacing w:before="40" w:after="0" w:line="480" w:lineRule="auto"/>
        <w:outlineLvl w:val="1"/>
        <w:rPr>
          <w:rFonts w:eastAsia="Times New Roman" w:cs="Times New Roman"/>
          <w:b/>
          <w:bCs/>
          <w:color w:val="000000" w:themeColor="text1"/>
          <w:sz w:val="28"/>
          <w:szCs w:val="28"/>
        </w:rPr>
      </w:pPr>
      <w:r w:rsidRPr="005851EA">
        <w:rPr>
          <w:rFonts w:eastAsia="Times New Roman" w:cs="Times New Roman"/>
          <w:b/>
          <w:bCs/>
          <w:color w:val="000000" w:themeColor="text1"/>
          <w:sz w:val="28"/>
          <w:szCs w:val="28"/>
        </w:rPr>
        <w:lastRenderedPageBreak/>
        <w:t>4.5.1. Commercial species and food web properties</w:t>
      </w:r>
    </w:p>
    <w:p w14:paraId="2491EC61" w14:textId="77777777" w:rsidR="00853886" w:rsidRPr="005851EA" w:rsidRDefault="00853886" w:rsidP="00C10346">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Marine food webs </w:t>
      </w:r>
      <w:r w:rsidR="009B412F" w:rsidRPr="005851EA">
        <w:rPr>
          <w:rFonts w:eastAsia="MS Mincho" w:cs="Arial"/>
          <w:color w:val="000000" w:themeColor="text1"/>
          <w:sz w:val="24"/>
          <w:szCs w:val="24"/>
        </w:rPr>
        <w:t>are</w:t>
      </w:r>
      <w:r w:rsidRPr="005851EA">
        <w:rPr>
          <w:rFonts w:eastAsia="MS Mincho" w:cs="Arial"/>
          <w:color w:val="000000" w:themeColor="text1"/>
          <w:sz w:val="24"/>
          <w:szCs w:val="24"/>
        </w:rPr>
        <w:t xml:space="preserve"> criticized </w:t>
      </w:r>
      <w:r w:rsidR="009B412F" w:rsidRPr="005851EA">
        <w:rPr>
          <w:rFonts w:eastAsia="MS Mincho" w:cs="Arial"/>
          <w:color w:val="000000" w:themeColor="text1"/>
          <w:sz w:val="24"/>
          <w:szCs w:val="24"/>
        </w:rPr>
        <w:t>as</w:t>
      </w:r>
      <w:r w:rsidRPr="005851EA">
        <w:rPr>
          <w:rFonts w:eastAsia="MS Mincho" w:cs="Arial"/>
          <w:color w:val="000000" w:themeColor="text1"/>
          <w:sz w:val="24"/>
          <w:szCs w:val="24"/>
        </w:rPr>
        <w:t xml:space="preserve"> being strongly biased towards fish, especially commercial species and basal taxa being strongly aggregated (Cianelli et al. 2005). Therefore, disaggregation of basal taxa occurred (as well as plankton taxa in general) in this study for more resolution as well as including other phyla beside fish and the majority of species were non-commercial species (Fig. 3) from all phyla included in the Arabian Gulf food web. In addition, in fisheries management, the focus is usually on commercial species only without understanding the interactions of these species with others in the food web (Worm et al. 2005). So it is not just overfishing, climate change, and pollution, it is also the interaction with other species in the food web that can have an effect on the recruitment of commercial species (Worm et al. 2005). Therefore, until humans acknowledge that commercial species and other species of interest exist within a complex food web network that can result in unexpected effects through the interaction of direct and indirect effects, humans will continue to experience negative results from their management decisions (Yodzis 2000). Therefore, knowing who eats whom and the set of prey and predators every stage has will help fisheries management in conservational planning to protect the fisheries recruit. Nonetheless, commercial species (along with their life stages) proved to be important in the food web structure and their absence had altered the food web properties in the non-commercial species versions of both life stage and taxonomic webs (Table I).</w:t>
      </w:r>
    </w:p>
    <w:p w14:paraId="09F35A68" w14:textId="60C2F674" w:rsidR="00853886" w:rsidRPr="005851EA" w:rsidRDefault="00853886" w:rsidP="00C10346">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The presence of commercial species in the taxonomic web increased most structural metrics except </w:t>
      </w:r>
      <w:r w:rsidRPr="005851EA">
        <w:rPr>
          <w:rFonts w:eastAsia="MS Mincho" w:cs="Times New Roman"/>
          <w:i/>
          <w:iCs/>
          <w:color w:val="000000" w:themeColor="text1"/>
          <w:sz w:val="24"/>
          <w:szCs w:val="24"/>
        </w:rPr>
        <w:t>C</w:t>
      </w:r>
      <w:r w:rsidRPr="005851EA">
        <w:rPr>
          <w:rFonts w:eastAsia="MS Mincho" w:cs="Times New Roman"/>
          <w:color w:val="000000" w:themeColor="text1"/>
          <w:sz w:val="24"/>
          <w:szCs w:val="24"/>
        </w:rPr>
        <w:t xml:space="preserve">, </w:t>
      </w:r>
      <w:r w:rsidRPr="005851EA">
        <w:rPr>
          <w:rFonts w:eastAsia="MS Mincho" w:cs="Times New Roman"/>
          <w:i/>
          <w:color w:val="000000" w:themeColor="text1"/>
          <w:sz w:val="24"/>
          <w:szCs w:val="24"/>
        </w:rPr>
        <w:t>T%</w:t>
      </w:r>
      <w:r w:rsidRPr="005851EA">
        <w:rPr>
          <w:rFonts w:eastAsia="MS Mincho" w:cs="Times New Roman"/>
          <w:color w:val="000000" w:themeColor="text1"/>
          <w:sz w:val="24"/>
          <w:szCs w:val="24"/>
        </w:rPr>
        <w:t xml:space="preserve">, </w:t>
      </w:r>
      <w:r w:rsidRPr="005851EA">
        <w:rPr>
          <w:rFonts w:eastAsia="MS Mincho" w:cs="Times New Roman"/>
          <w:i/>
          <w:color w:val="000000" w:themeColor="text1"/>
          <w:sz w:val="24"/>
          <w:szCs w:val="24"/>
        </w:rPr>
        <w:t>B%</w:t>
      </w:r>
      <w:r w:rsidRPr="005851EA">
        <w:rPr>
          <w:rFonts w:eastAsia="MS Mincho" w:cs="Times New Roman"/>
          <w:color w:val="000000" w:themeColor="text1"/>
          <w:sz w:val="24"/>
          <w:szCs w:val="24"/>
        </w:rPr>
        <w:t xml:space="preserve">, </w:t>
      </w:r>
      <w:r w:rsidRPr="005851EA">
        <w:rPr>
          <w:rFonts w:eastAsia="MS Mincho" w:cs="Times New Roman"/>
          <w:i/>
          <w:iCs/>
          <w:color w:val="000000" w:themeColor="text1"/>
          <w:sz w:val="24"/>
          <w:szCs w:val="24"/>
        </w:rPr>
        <w:t>Clus</w:t>
      </w:r>
      <w:r w:rsidRPr="005851EA">
        <w:rPr>
          <w:rFonts w:eastAsia="MS Mincho" w:cs="Times New Roman"/>
          <w:color w:val="000000" w:themeColor="text1"/>
          <w:sz w:val="24"/>
          <w:szCs w:val="24"/>
        </w:rPr>
        <w:t xml:space="preserve">, </w:t>
      </w:r>
      <w:r w:rsidRPr="005851EA">
        <w:rPr>
          <w:rFonts w:eastAsia="MS Mincho" w:cs="Times New Roman"/>
          <w:i/>
          <w:iCs/>
          <w:color w:val="000000" w:themeColor="text1"/>
          <w:sz w:val="24"/>
          <w:szCs w:val="24"/>
        </w:rPr>
        <w:t>O</w:t>
      </w:r>
      <w:r w:rsidRPr="005851EA">
        <w:rPr>
          <w:rFonts w:eastAsia="MS Mincho" w:cs="Times New Roman"/>
          <w:color w:val="000000" w:themeColor="text1"/>
          <w:sz w:val="24"/>
          <w:szCs w:val="24"/>
        </w:rPr>
        <w:t xml:space="preserve">, </w:t>
      </w:r>
      <w:r w:rsidRPr="005851EA">
        <w:rPr>
          <w:rFonts w:eastAsia="MS Mincho" w:cs="Times New Roman"/>
          <w:i/>
          <w:iCs/>
          <w:color w:val="000000" w:themeColor="text1"/>
          <w:sz w:val="24"/>
          <w:szCs w:val="24"/>
        </w:rPr>
        <w:t>MaxSim</w:t>
      </w:r>
      <w:r w:rsidRPr="005851EA">
        <w:rPr>
          <w:rFonts w:eastAsia="MS Mincho" w:cs="Times New Roman"/>
          <w:color w:val="000000" w:themeColor="text1"/>
          <w:sz w:val="24"/>
          <w:szCs w:val="24"/>
        </w:rPr>
        <w:t xml:space="preserve">, and </w:t>
      </w:r>
      <w:r w:rsidRPr="005851EA">
        <w:rPr>
          <w:rFonts w:eastAsia="MS Mincho" w:cs="Times New Roman"/>
          <w:i/>
          <w:iCs/>
          <w:color w:val="000000" w:themeColor="text1"/>
          <w:sz w:val="24"/>
          <w:szCs w:val="24"/>
        </w:rPr>
        <w:t xml:space="preserve">GenSD </w:t>
      </w:r>
      <w:r w:rsidRPr="005851EA">
        <w:rPr>
          <w:rFonts w:eastAsia="MS Mincho" w:cs="Times New Roman"/>
          <w:color w:val="000000" w:themeColor="text1"/>
          <w:sz w:val="24"/>
          <w:szCs w:val="24"/>
        </w:rPr>
        <w:t xml:space="preserve">(Tables I and III, Fig.3A-D). However, the value of these ratios </w:t>
      </w:r>
      <w:r w:rsidR="00E04D87" w:rsidRPr="005851EA">
        <w:rPr>
          <w:rFonts w:eastAsia="MS Mincho" w:cs="Times New Roman"/>
          <w:color w:val="000000" w:themeColor="text1"/>
          <w:sz w:val="24"/>
          <w:szCs w:val="24"/>
        </w:rPr>
        <w:t xml:space="preserve">was </w:t>
      </w:r>
      <w:r w:rsidRPr="005851EA">
        <w:rPr>
          <w:rFonts w:eastAsia="MS Mincho" w:cs="Times New Roman"/>
          <w:color w:val="000000" w:themeColor="text1"/>
          <w:sz w:val="24"/>
          <w:szCs w:val="24"/>
        </w:rPr>
        <w:t xml:space="preserve">not significantly different between taxonomic and </w:t>
      </w:r>
      <w:r w:rsidRPr="005851EA">
        <w:rPr>
          <w:rFonts w:eastAsia="MS Mincho" w:cs="Times New Roman"/>
          <w:color w:val="000000" w:themeColor="text1"/>
          <w:sz w:val="24"/>
          <w:szCs w:val="24"/>
        </w:rPr>
        <w:lastRenderedPageBreak/>
        <w:t>life stage webs in the presence and absence of commercial species (Tables I and III, Fig.5A-D). The presence of commercial species increased the number of trophic links in the life stage web (71,210 links) compared to taxonomic web with commercial species (39,401 links) (Tables I and III, Fig.3A-D). The results for both in terms of some of the food web properties are consistent with expected changes due the size of the food web network (Tables I and III, Fig.3A-D).</w:t>
      </w:r>
    </w:p>
    <w:p w14:paraId="48C7CCDA" w14:textId="77777777" w:rsidR="00853886" w:rsidRPr="005851EA" w:rsidRDefault="00853886" w:rsidP="00C10346">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The presence of commercial species in both taxonomic and life stage food webs altered the properties (Tables I and III, Fig.3A-D). The disaggregation of nodes into life stages and sizes with ontogenetic diet shifts in the life stage food web resulted in increase in all tested properties except </w:t>
      </w:r>
      <w:r w:rsidRPr="005851EA">
        <w:rPr>
          <w:rFonts w:eastAsia="MS Mincho" w:cs="Times New Roman"/>
          <w:i/>
          <w:iCs/>
          <w:color w:val="000000" w:themeColor="text1"/>
          <w:sz w:val="24"/>
          <w:szCs w:val="24"/>
        </w:rPr>
        <w:t>C</w:t>
      </w:r>
      <w:r w:rsidRPr="005851EA">
        <w:rPr>
          <w:rFonts w:eastAsia="MS Mincho" w:cs="Times New Roman"/>
          <w:color w:val="000000" w:themeColor="text1"/>
          <w:sz w:val="24"/>
          <w:szCs w:val="24"/>
        </w:rPr>
        <w:t xml:space="preserve">, </w:t>
      </w:r>
      <w:r w:rsidRPr="005851EA">
        <w:rPr>
          <w:rFonts w:eastAsia="MS Mincho" w:cs="Times New Roman"/>
          <w:i/>
          <w:iCs/>
          <w:color w:val="000000" w:themeColor="text1"/>
          <w:sz w:val="24"/>
          <w:szCs w:val="24"/>
        </w:rPr>
        <w:t>GenSD</w:t>
      </w:r>
      <w:r w:rsidRPr="005851EA">
        <w:rPr>
          <w:rFonts w:eastAsia="MS Mincho" w:cs="Times New Roman"/>
          <w:color w:val="000000" w:themeColor="text1"/>
          <w:sz w:val="24"/>
          <w:szCs w:val="24"/>
        </w:rPr>
        <w:t>,</w:t>
      </w:r>
      <w:r w:rsidRPr="005851EA">
        <w:rPr>
          <w:rFonts w:eastAsia="MS Mincho" w:cs="Times New Roman"/>
          <w:i/>
          <w:iCs/>
          <w:color w:val="000000" w:themeColor="text1"/>
          <w:sz w:val="24"/>
          <w:szCs w:val="24"/>
        </w:rPr>
        <w:t xml:space="preserve"> MaxSim</w:t>
      </w:r>
      <w:r w:rsidRPr="005851EA">
        <w:rPr>
          <w:rFonts w:eastAsia="MS Mincho" w:cs="Times New Roman"/>
          <w:color w:val="000000" w:themeColor="text1"/>
          <w:sz w:val="24"/>
          <w:szCs w:val="24"/>
        </w:rPr>
        <w:t xml:space="preserve">, </w:t>
      </w:r>
      <w:r w:rsidRPr="005851EA">
        <w:rPr>
          <w:rFonts w:eastAsia="MS Mincho" w:cs="Times New Roman"/>
          <w:i/>
          <w:iCs/>
          <w:color w:val="000000" w:themeColor="text1"/>
          <w:sz w:val="24"/>
          <w:szCs w:val="24"/>
        </w:rPr>
        <w:t>Clus</w:t>
      </w:r>
      <w:r w:rsidRPr="005851EA">
        <w:rPr>
          <w:rFonts w:eastAsia="MS Mincho" w:cs="Times New Roman"/>
          <w:color w:val="000000" w:themeColor="text1"/>
          <w:sz w:val="24"/>
          <w:szCs w:val="24"/>
        </w:rPr>
        <w:t xml:space="preserve">, </w:t>
      </w:r>
      <w:r w:rsidRPr="005851EA">
        <w:rPr>
          <w:rFonts w:eastAsia="MS Mincho" w:cs="Times New Roman"/>
          <w:i/>
          <w:iCs/>
          <w:color w:val="000000" w:themeColor="text1"/>
          <w:sz w:val="24"/>
          <w:szCs w:val="24"/>
        </w:rPr>
        <w:t>T%</w:t>
      </w:r>
      <w:r w:rsidRPr="005851EA">
        <w:rPr>
          <w:rFonts w:eastAsia="MS Mincho" w:cs="Times New Roman"/>
          <w:color w:val="000000" w:themeColor="text1"/>
          <w:sz w:val="24"/>
          <w:szCs w:val="24"/>
        </w:rPr>
        <w:t xml:space="preserve">, and </w:t>
      </w:r>
      <w:r w:rsidRPr="005851EA">
        <w:rPr>
          <w:rFonts w:eastAsia="MS Mincho" w:cs="Times New Roman"/>
          <w:i/>
          <w:iCs/>
          <w:color w:val="000000" w:themeColor="text1"/>
          <w:sz w:val="24"/>
          <w:szCs w:val="24"/>
        </w:rPr>
        <w:t>B%</w:t>
      </w:r>
      <w:r w:rsidRPr="005851EA">
        <w:rPr>
          <w:rFonts w:eastAsia="MS Mincho" w:cs="Times New Roman"/>
          <w:color w:val="000000" w:themeColor="text1"/>
          <w:sz w:val="24"/>
          <w:szCs w:val="24"/>
        </w:rPr>
        <w:t xml:space="preserve"> (Tables I and III, Fig.3A-D). Such decrease in connectance is due to the increase in the number of nodes as </w:t>
      </w:r>
      <w:r w:rsidRPr="005851EA">
        <w:rPr>
          <w:rFonts w:eastAsia="MS Mincho" w:cs="Times New Roman"/>
          <w:i/>
          <w:iCs/>
          <w:color w:val="000000" w:themeColor="text1"/>
          <w:sz w:val="24"/>
          <w:szCs w:val="24"/>
        </w:rPr>
        <w:t>C=L/S</w:t>
      </w:r>
      <w:r w:rsidRPr="005851EA">
        <w:rPr>
          <w:rFonts w:eastAsia="MS Mincho" w:cs="Times New Roman"/>
          <w:i/>
          <w:iCs/>
          <w:color w:val="000000" w:themeColor="text1"/>
          <w:sz w:val="24"/>
          <w:szCs w:val="24"/>
          <w:vertAlign w:val="superscript"/>
        </w:rPr>
        <w:t>2</w:t>
      </w:r>
      <w:r w:rsidRPr="005851EA">
        <w:rPr>
          <w:rFonts w:eastAsia="MS Mincho" w:cs="Times New Roman"/>
          <w:color w:val="000000" w:themeColor="text1"/>
          <w:sz w:val="24"/>
          <w:szCs w:val="24"/>
        </w:rPr>
        <w:t xml:space="preserve"> and it has increased with the decrease in the number of nodes as in the taxonomic food web (both without and with commercial species) and life stage food web without commercial species (Table I). The percentage of top predators was reduced in the presence of commercial species in both taxonomic and life stage webs and was elevated upon exclusion of these species and that is most probably because </w:t>
      </w:r>
      <w:r w:rsidRPr="005851EA">
        <w:rPr>
          <w:rFonts w:eastAsia="MS Mincho" w:cs="Times New Roman"/>
          <w:i/>
          <w:color w:val="000000" w:themeColor="text1"/>
          <w:sz w:val="24"/>
          <w:szCs w:val="24"/>
        </w:rPr>
        <w:t>T%</w:t>
      </w:r>
      <w:r w:rsidRPr="005851EA">
        <w:rPr>
          <w:rFonts w:eastAsia="MS Mincho" w:cs="Times New Roman"/>
          <w:iCs/>
          <w:color w:val="000000" w:themeColor="text1"/>
          <w:sz w:val="24"/>
          <w:szCs w:val="24"/>
        </w:rPr>
        <w:t>,</w:t>
      </w:r>
      <w:r w:rsidRPr="005851EA">
        <w:rPr>
          <w:rFonts w:eastAsia="MS Mincho" w:cs="Times New Roman"/>
          <w:i/>
          <w:color w:val="000000" w:themeColor="text1"/>
          <w:sz w:val="24"/>
          <w:szCs w:val="24"/>
        </w:rPr>
        <w:t xml:space="preserve"> </w:t>
      </w:r>
      <w:r w:rsidRPr="005851EA">
        <w:rPr>
          <w:rFonts w:eastAsia="MS Mincho" w:cs="Times New Roman"/>
          <w:iCs/>
          <w:color w:val="000000" w:themeColor="text1"/>
          <w:sz w:val="24"/>
          <w:szCs w:val="24"/>
        </w:rPr>
        <w:t>despite of disaggregation,</w:t>
      </w:r>
      <w:r w:rsidRPr="005851EA">
        <w:rPr>
          <w:rFonts w:eastAsia="MS Mincho" w:cs="Times New Roman"/>
          <w:i/>
          <w:color w:val="000000" w:themeColor="text1"/>
          <w:sz w:val="24"/>
          <w:szCs w:val="24"/>
        </w:rPr>
        <w:t xml:space="preserve"> </w:t>
      </w:r>
      <w:r w:rsidRPr="005851EA">
        <w:rPr>
          <w:rFonts w:eastAsia="MS Mincho" w:cs="Times New Roman"/>
          <w:color w:val="000000" w:themeColor="text1"/>
          <w:sz w:val="24"/>
          <w:szCs w:val="24"/>
        </w:rPr>
        <w:t xml:space="preserve">is still low compared to </w:t>
      </w:r>
      <w:r w:rsidRPr="005851EA">
        <w:rPr>
          <w:rFonts w:eastAsia="MS Mincho" w:cs="Times New Roman"/>
          <w:i/>
          <w:iCs/>
          <w:color w:val="000000" w:themeColor="text1"/>
          <w:sz w:val="24"/>
          <w:szCs w:val="24"/>
        </w:rPr>
        <w:t>I%</w:t>
      </w:r>
      <w:r w:rsidRPr="005851EA">
        <w:rPr>
          <w:rFonts w:eastAsia="MS Mincho" w:cs="Times New Roman"/>
          <w:color w:val="000000" w:themeColor="text1"/>
          <w:sz w:val="24"/>
          <w:szCs w:val="24"/>
        </w:rPr>
        <w:t xml:space="preserve"> and </w:t>
      </w:r>
      <w:r w:rsidRPr="005851EA">
        <w:rPr>
          <w:rFonts w:eastAsia="MS Mincho" w:cs="Times New Roman"/>
          <w:i/>
          <w:iCs/>
          <w:color w:val="000000" w:themeColor="text1"/>
          <w:sz w:val="24"/>
          <w:szCs w:val="24"/>
        </w:rPr>
        <w:t>B%</w:t>
      </w:r>
      <w:r w:rsidRPr="005851EA">
        <w:rPr>
          <w:rFonts w:eastAsia="MS Mincho" w:cs="Times New Roman"/>
          <w:color w:val="000000" w:themeColor="text1"/>
          <w:sz w:val="24"/>
          <w:szCs w:val="24"/>
        </w:rPr>
        <w:t xml:space="preserve">. Thus, with disaggregation into life stages, </w:t>
      </w:r>
      <w:r w:rsidRPr="005851EA">
        <w:rPr>
          <w:rFonts w:eastAsia="MS Mincho" w:cs="Times New Roman"/>
          <w:i/>
          <w:iCs/>
          <w:color w:val="000000" w:themeColor="text1"/>
          <w:sz w:val="24"/>
          <w:szCs w:val="24"/>
        </w:rPr>
        <w:t>T%</w:t>
      </w:r>
      <w:r w:rsidRPr="005851EA">
        <w:rPr>
          <w:rFonts w:eastAsia="MS Mincho" w:cs="Times New Roman"/>
          <w:color w:val="000000" w:themeColor="text1"/>
          <w:sz w:val="24"/>
          <w:szCs w:val="24"/>
        </w:rPr>
        <w:t xml:space="preserve"> became lower among the total number of nodes that has increased (1003 nodes) compared to the taxonomic food web (651 nodes) as shown in Table I. However, </w:t>
      </w:r>
      <w:r w:rsidRPr="005851EA">
        <w:rPr>
          <w:rFonts w:eastAsia="MS Mincho" w:cs="Times New Roman"/>
          <w:i/>
          <w:iCs/>
          <w:color w:val="000000" w:themeColor="text1"/>
          <w:sz w:val="24"/>
          <w:szCs w:val="24"/>
        </w:rPr>
        <w:t>T%</w:t>
      </w:r>
      <w:r w:rsidRPr="005851EA">
        <w:rPr>
          <w:rFonts w:eastAsia="MS Mincho" w:cs="Times New Roman"/>
          <w:color w:val="000000" w:themeColor="text1"/>
          <w:sz w:val="24"/>
          <w:szCs w:val="24"/>
        </w:rPr>
        <w:t xml:space="preserve"> was reported to be negatively correlated to connectance in a study by Vermaat et al. (2009) based on 14 food webs including marine, terrestrial, and freshwater food webs and that could be the reason of such relationship that was not observed in this study.</w:t>
      </w:r>
      <w:r w:rsidRPr="005851EA">
        <w:rPr>
          <w:color w:val="000000" w:themeColor="text1"/>
          <w:sz w:val="24"/>
          <w:szCs w:val="24"/>
        </w:rPr>
        <w:t xml:space="preserve"> </w:t>
      </w:r>
      <w:r w:rsidRPr="005851EA">
        <w:rPr>
          <w:rFonts w:eastAsia="MS Mincho" w:cs="Times New Roman"/>
          <w:color w:val="000000" w:themeColor="text1"/>
          <w:sz w:val="24"/>
          <w:szCs w:val="24"/>
        </w:rPr>
        <w:t xml:space="preserve">The taxonomic web without </w:t>
      </w:r>
      <w:r w:rsidRPr="005851EA">
        <w:rPr>
          <w:rFonts w:eastAsia="MS Mincho" w:cs="Times New Roman"/>
          <w:color w:val="000000" w:themeColor="text1"/>
          <w:sz w:val="24"/>
          <w:szCs w:val="24"/>
        </w:rPr>
        <w:lastRenderedPageBreak/>
        <w:t>commercial species had</w:t>
      </w:r>
      <w:r w:rsidRPr="005851EA">
        <w:rPr>
          <w:rFonts w:eastAsia="MS Mincho" w:cs="Times New Roman"/>
          <w:i/>
          <w:iCs/>
          <w:color w:val="000000" w:themeColor="text1"/>
          <w:sz w:val="24"/>
          <w:szCs w:val="24"/>
        </w:rPr>
        <w:t xml:space="preserve"> C</w:t>
      </w:r>
      <w:r w:rsidRPr="005851EA">
        <w:rPr>
          <w:rFonts w:eastAsia="MS Mincho" w:cs="Times New Roman"/>
          <w:color w:val="000000" w:themeColor="text1"/>
          <w:sz w:val="24"/>
          <w:szCs w:val="24"/>
        </w:rPr>
        <w:t xml:space="preserve">=0.1 and </w:t>
      </w:r>
      <w:r w:rsidRPr="005851EA">
        <w:rPr>
          <w:rFonts w:eastAsia="MS Mincho" w:cs="Times New Roman"/>
          <w:i/>
          <w:iCs/>
          <w:color w:val="000000" w:themeColor="text1"/>
          <w:sz w:val="24"/>
          <w:szCs w:val="24"/>
        </w:rPr>
        <w:t>T%=</w:t>
      </w:r>
      <w:r w:rsidRPr="005851EA">
        <w:rPr>
          <w:rFonts w:eastAsia="MS Mincho" w:cs="Times New Roman"/>
          <w:color w:val="000000" w:themeColor="text1"/>
          <w:sz w:val="24"/>
          <w:szCs w:val="24"/>
        </w:rPr>
        <w:t xml:space="preserve"> 7.93% (lowest </w:t>
      </w:r>
      <w:r w:rsidRPr="005851EA">
        <w:rPr>
          <w:rFonts w:eastAsia="MS Mincho" w:cs="Times New Roman"/>
          <w:i/>
          <w:iCs/>
          <w:color w:val="000000" w:themeColor="text1"/>
          <w:sz w:val="24"/>
          <w:szCs w:val="24"/>
        </w:rPr>
        <w:t>S</w:t>
      </w:r>
      <w:r w:rsidRPr="005851EA">
        <w:rPr>
          <w:rFonts w:eastAsia="MS Mincho" w:cs="Times New Roman"/>
          <w:color w:val="000000" w:themeColor="text1"/>
          <w:sz w:val="24"/>
          <w:szCs w:val="24"/>
        </w:rPr>
        <w:t xml:space="preserve">) while the life stage web with commercial species had </w:t>
      </w:r>
      <w:r w:rsidRPr="005851EA">
        <w:rPr>
          <w:rFonts w:eastAsia="MS Mincho" w:cs="Times New Roman"/>
          <w:i/>
          <w:iCs/>
          <w:color w:val="000000" w:themeColor="text1"/>
          <w:sz w:val="24"/>
          <w:szCs w:val="24"/>
        </w:rPr>
        <w:t>C</w:t>
      </w:r>
      <w:r w:rsidRPr="005851EA">
        <w:rPr>
          <w:rFonts w:eastAsia="MS Mincho" w:cs="Times New Roman"/>
          <w:color w:val="000000" w:themeColor="text1"/>
          <w:sz w:val="24"/>
          <w:szCs w:val="24"/>
        </w:rPr>
        <w:t xml:space="preserve">=0.071 and </w:t>
      </w:r>
      <w:r w:rsidRPr="005851EA">
        <w:rPr>
          <w:rFonts w:eastAsia="MS Mincho" w:cs="Times New Roman"/>
          <w:i/>
          <w:iCs/>
          <w:color w:val="000000" w:themeColor="text1"/>
          <w:sz w:val="24"/>
          <w:szCs w:val="24"/>
        </w:rPr>
        <w:t>T%</w:t>
      </w:r>
      <w:r w:rsidRPr="005851EA">
        <w:rPr>
          <w:rFonts w:eastAsia="MS Mincho" w:cs="Times New Roman"/>
          <w:color w:val="000000" w:themeColor="text1"/>
          <w:sz w:val="24"/>
          <w:szCs w:val="24"/>
        </w:rPr>
        <w:t xml:space="preserve">=2.39% (highest </w:t>
      </w:r>
      <w:r w:rsidRPr="005851EA">
        <w:rPr>
          <w:rFonts w:eastAsia="MS Mincho" w:cs="Times New Roman"/>
          <w:i/>
          <w:iCs/>
          <w:color w:val="000000" w:themeColor="text1"/>
          <w:sz w:val="24"/>
          <w:szCs w:val="24"/>
        </w:rPr>
        <w:t>S</w:t>
      </w:r>
      <w:r w:rsidRPr="005851EA">
        <w:rPr>
          <w:rFonts w:eastAsia="MS Mincho" w:cs="Times New Roman"/>
          <w:color w:val="000000" w:themeColor="text1"/>
          <w:sz w:val="24"/>
          <w:szCs w:val="24"/>
        </w:rPr>
        <w:t>) (Table I).</w:t>
      </w:r>
    </w:p>
    <w:p w14:paraId="0611140E" w14:textId="3275A020" w:rsidR="00CE023B" w:rsidRPr="005851EA" w:rsidRDefault="00853886" w:rsidP="00C10346">
      <w:pPr>
        <w:spacing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As can be seen in Table I, connectance/complexity increases with decreasing numbers of nodes as has been reported in most food webs studied (Cohen and Newman 1988, Paine 1988, Warren, 1989, 1990, Winemiller 1989, Hall and Rafaelli 1991, Kenny and Loehole 1991) and this effect will be strong if the degree distribution is very uneven (Kenny and Loehole 1991). However, parasites are known to increase the connectance through the increase in the number of links, especially in the presence of the concomitant links (links from a predator to both a parasite and its host, i.e. having two links from predator to parasite and from predator to host) (Lafferty et al. 2006, Hernandez and Sukhdeo 2008, Amundsen et al. 2009, Dunne et al. 2013, Preston et al. 2014) but parasites were not considered in this study. Furthermore, </w:t>
      </w:r>
      <w:r w:rsidRPr="005851EA">
        <w:rPr>
          <w:rFonts w:eastAsia="MS Mincho" w:cs="Times New Roman"/>
          <w:i/>
          <w:iCs/>
          <w:color w:val="000000" w:themeColor="text1"/>
          <w:sz w:val="24"/>
          <w:szCs w:val="24"/>
        </w:rPr>
        <w:t>L/S</w:t>
      </w:r>
      <w:r w:rsidRPr="005851EA">
        <w:rPr>
          <w:rFonts w:eastAsia="MS Mincho" w:cs="Times New Roman"/>
          <w:color w:val="000000" w:themeColor="text1"/>
          <w:sz w:val="24"/>
          <w:szCs w:val="24"/>
        </w:rPr>
        <w:t xml:space="preserve"> (linkage density), which is also a measure of food web complexity showing the average number of links per node in a food web (Box. 1), has increased with both </w:t>
      </w:r>
      <w:r w:rsidRPr="005851EA">
        <w:rPr>
          <w:rFonts w:eastAsia="MS Mincho" w:cs="Times New Roman"/>
          <w:i/>
          <w:iCs/>
          <w:color w:val="000000" w:themeColor="text1"/>
          <w:sz w:val="24"/>
          <w:szCs w:val="24"/>
        </w:rPr>
        <w:t>L</w:t>
      </w:r>
      <w:r w:rsidRPr="005851EA">
        <w:rPr>
          <w:rFonts w:eastAsia="MS Mincho" w:cs="Times New Roman"/>
          <w:color w:val="000000" w:themeColor="text1"/>
          <w:sz w:val="24"/>
          <w:szCs w:val="24"/>
        </w:rPr>
        <w:t xml:space="preserve"> and </w:t>
      </w:r>
      <w:r w:rsidRPr="005851EA">
        <w:rPr>
          <w:rFonts w:eastAsia="MS Mincho" w:cs="Times New Roman"/>
          <w:i/>
          <w:iCs/>
          <w:color w:val="000000" w:themeColor="text1"/>
          <w:sz w:val="24"/>
          <w:szCs w:val="24"/>
        </w:rPr>
        <w:t>S</w:t>
      </w:r>
      <w:r w:rsidRPr="005851EA">
        <w:rPr>
          <w:rFonts w:eastAsia="MS Mincho" w:cs="Times New Roman"/>
          <w:color w:val="000000" w:themeColor="text1"/>
          <w:sz w:val="24"/>
          <w:szCs w:val="24"/>
        </w:rPr>
        <w:t xml:space="preserve"> as also observed in other studies as the ones shown in Table III. It has also been reported that the presence of copepods in a food web could drive linkage density (</w:t>
      </w:r>
      <w:r w:rsidRPr="005851EA">
        <w:rPr>
          <w:rFonts w:eastAsia="MS Mincho" w:cs="Times New Roman"/>
          <w:i/>
          <w:iCs/>
          <w:color w:val="000000" w:themeColor="text1"/>
          <w:sz w:val="24"/>
          <w:szCs w:val="24"/>
        </w:rPr>
        <w:t>L/S</w:t>
      </w:r>
      <w:r w:rsidRPr="005851EA">
        <w:rPr>
          <w:rFonts w:eastAsia="MS Mincho" w:cs="Times New Roman"/>
          <w:color w:val="000000" w:themeColor="text1"/>
          <w:sz w:val="24"/>
          <w:szCs w:val="24"/>
        </w:rPr>
        <w:t xml:space="preserve">) to be much higher because of their various prey (phytoplankton, microzooplankton, micronekton) throughout their life history (Cohen 1994). </w:t>
      </w:r>
    </w:p>
    <w:p w14:paraId="18185933" w14:textId="352BCD62" w:rsidR="00853886" w:rsidRPr="005851EA" w:rsidRDefault="00853886" w:rsidP="002D7C06">
      <w:pPr>
        <w:spacing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In the Arabian Gulf food web, copepods were present and only few of them had information about their life stages, mainly </w:t>
      </w:r>
      <w:r w:rsidRPr="005851EA">
        <w:rPr>
          <w:rFonts w:eastAsia="MS Mincho" w:cs="Times New Roman"/>
          <w:i/>
          <w:iCs/>
          <w:color w:val="000000" w:themeColor="text1"/>
          <w:sz w:val="24"/>
          <w:szCs w:val="24"/>
        </w:rPr>
        <w:t>Acartia faoensis</w:t>
      </w:r>
      <w:r w:rsidRPr="005851EA">
        <w:rPr>
          <w:rFonts w:eastAsia="MS Mincho" w:cs="Times New Roman"/>
          <w:color w:val="000000" w:themeColor="text1"/>
          <w:sz w:val="24"/>
          <w:szCs w:val="24"/>
        </w:rPr>
        <w:t xml:space="preserve"> (Khalaf 2007, Ali et al. 2009) as well as </w:t>
      </w:r>
      <w:r w:rsidRPr="005851EA">
        <w:rPr>
          <w:rFonts w:eastAsia="MS Mincho" w:cs="Times New Roman"/>
          <w:i/>
          <w:iCs/>
          <w:color w:val="000000" w:themeColor="text1"/>
          <w:sz w:val="24"/>
          <w:szCs w:val="24"/>
        </w:rPr>
        <w:t xml:space="preserve">Centropages, Paracalanus </w:t>
      </w:r>
      <w:r w:rsidRPr="005851EA">
        <w:rPr>
          <w:rFonts w:eastAsia="MS Mincho" w:cs="Times New Roman"/>
          <w:color w:val="000000" w:themeColor="text1"/>
          <w:sz w:val="24"/>
          <w:szCs w:val="24"/>
        </w:rPr>
        <w:t>(Conway 2006),</w:t>
      </w:r>
      <w:r w:rsidRPr="005851EA">
        <w:rPr>
          <w:rFonts w:eastAsia="MS Mincho" w:cs="Times New Roman"/>
          <w:i/>
          <w:iCs/>
          <w:color w:val="000000" w:themeColor="text1"/>
          <w:sz w:val="24"/>
          <w:szCs w:val="24"/>
        </w:rPr>
        <w:t xml:space="preserve"> </w:t>
      </w:r>
      <w:r w:rsidRPr="005851EA">
        <w:rPr>
          <w:rFonts w:eastAsia="MS Mincho" w:cs="Times New Roman"/>
          <w:color w:val="000000" w:themeColor="text1"/>
          <w:sz w:val="24"/>
          <w:szCs w:val="24"/>
        </w:rPr>
        <w:t xml:space="preserve">and </w:t>
      </w:r>
      <w:r w:rsidRPr="005851EA">
        <w:rPr>
          <w:rFonts w:eastAsia="MS Mincho" w:cs="Times New Roman"/>
          <w:i/>
          <w:iCs/>
          <w:color w:val="000000" w:themeColor="text1"/>
          <w:sz w:val="24"/>
          <w:szCs w:val="24"/>
        </w:rPr>
        <w:t xml:space="preserve">Bestiolina </w:t>
      </w:r>
      <w:r w:rsidRPr="005851EA">
        <w:rPr>
          <w:rFonts w:eastAsia="MS Mincho" w:cs="Times New Roman"/>
          <w:color w:val="000000" w:themeColor="text1"/>
          <w:sz w:val="24"/>
          <w:szCs w:val="24"/>
        </w:rPr>
        <w:t xml:space="preserve">(VanderLugt and Lenz 2008). Though the last three genera had part of their life stages in the food web (including adults), but overall, linkage density was the highest in the life stage web with commercial </w:t>
      </w:r>
      <w:r w:rsidRPr="005851EA">
        <w:rPr>
          <w:rFonts w:eastAsia="MS Mincho" w:cs="Times New Roman"/>
          <w:color w:val="000000" w:themeColor="text1"/>
          <w:sz w:val="24"/>
          <w:szCs w:val="24"/>
        </w:rPr>
        <w:lastRenderedPageBreak/>
        <w:t>species (</w:t>
      </w:r>
      <w:r w:rsidRPr="005851EA">
        <w:rPr>
          <w:rFonts w:eastAsia="MS Mincho" w:cs="Times New Roman"/>
          <w:i/>
          <w:iCs/>
          <w:color w:val="000000" w:themeColor="text1"/>
          <w:sz w:val="24"/>
          <w:szCs w:val="24"/>
        </w:rPr>
        <w:t>L/S</w:t>
      </w:r>
      <w:r w:rsidRPr="005851EA">
        <w:rPr>
          <w:rFonts w:eastAsia="MS Mincho" w:cs="Times New Roman"/>
          <w:color w:val="000000" w:themeColor="text1"/>
          <w:sz w:val="24"/>
          <w:szCs w:val="24"/>
        </w:rPr>
        <w:t xml:space="preserve">= 71) and decreased with decreasing </w:t>
      </w:r>
      <w:r w:rsidRPr="005851EA">
        <w:rPr>
          <w:rFonts w:eastAsia="MS Mincho" w:cs="Times New Roman"/>
          <w:i/>
          <w:iCs/>
          <w:color w:val="000000" w:themeColor="text1"/>
          <w:sz w:val="24"/>
          <w:szCs w:val="24"/>
        </w:rPr>
        <w:t>S</w:t>
      </w:r>
      <w:r w:rsidRPr="005851EA">
        <w:rPr>
          <w:rFonts w:eastAsia="MS Mincho" w:cs="Times New Roman"/>
          <w:color w:val="000000" w:themeColor="text1"/>
          <w:sz w:val="24"/>
          <w:szCs w:val="24"/>
        </w:rPr>
        <w:t xml:space="preserve"> (Table I). </w:t>
      </w:r>
      <w:r w:rsidR="00A354E8" w:rsidRPr="005851EA">
        <w:rPr>
          <w:rFonts w:eastAsia="MS Mincho" w:cs="Times New Roman"/>
          <w:color w:val="000000" w:themeColor="text1"/>
          <w:sz w:val="24"/>
          <w:szCs w:val="24"/>
        </w:rPr>
        <w:t>This may be partly due to the presence of copepods and their life stages</w:t>
      </w:r>
      <w:r w:rsidR="003C1B89" w:rsidRPr="003C1B89">
        <w:rPr>
          <w:rFonts w:eastAsia="MS Mincho" w:cs="Times New Roman"/>
          <w:sz w:val="24"/>
          <w:szCs w:val="24"/>
        </w:rPr>
        <w:t xml:space="preserve"> </w:t>
      </w:r>
      <w:r w:rsidR="003C1B89">
        <w:rPr>
          <w:rFonts w:eastAsia="MS Mincho" w:cs="Times New Roman"/>
          <w:sz w:val="24"/>
          <w:szCs w:val="24"/>
        </w:rPr>
        <w:t>generating many more links</w:t>
      </w:r>
      <w:r w:rsidR="00A354E8" w:rsidRPr="005851EA">
        <w:rPr>
          <w:rFonts w:eastAsia="MS Mincho" w:cs="Times New Roman"/>
          <w:color w:val="000000" w:themeColor="text1"/>
          <w:sz w:val="24"/>
          <w:szCs w:val="24"/>
        </w:rPr>
        <w:t>. The top 5% most vulnerable specie</w:t>
      </w:r>
      <w:r w:rsidR="005669F7">
        <w:rPr>
          <w:rFonts w:eastAsia="MS Mincho" w:cs="Times New Roman"/>
          <w:color w:val="000000" w:themeColor="text1"/>
          <w:sz w:val="24"/>
          <w:szCs w:val="24"/>
        </w:rPr>
        <w:t>s (more details under 4.5.3.</w:t>
      </w:r>
      <w:r w:rsidR="00A354E8" w:rsidRPr="005851EA">
        <w:rPr>
          <w:rFonts w:eastAsia="MS Mincho" w:cs="Times New Roman"/>
          <w:color w:val="000000" w:themeColor="text1"/>
          <w:sz w:val="24"/>
          <w:szCs w:val="24"/>
        </w:rPr>
        <w:t>) in both life stage and taxonomic Arabian Gulf food webs were calanoid copepods, harpacticoid copepods, and diatoms, respectively, in which 32 species among the top 5% most vulnerable species were the same in both food web versions (Fig. 6</w:t>
      </w:r>
      <w:r w:rsidR="002D7C06">
        <w:rPr>
          <w:rFonts w:eastAsia="MS Mincho" w:cs="Times New Roman"/>
          <w:color w:val="000000" w:themeColor="text1"/>
          <w:sz w:val="24"/>
          <w:szCs w:val="24"/>
        </w:rPr>
        <w:t>,</w:t>
      </w:r>
      <w:r w:rsidR="00A354E8" w:rsidRPr="005851EA">
        <w:rPr>
          <w:rFonts w:eastAsia="MS Mincho" w:cs="Times New Roman"/>
          <w:color w:val="000000" w:themeColor="text1"/>
          <w:sz w:val="24"/>
          <w:szCs w:val="24"/>
        </w:rPr>
        <w:t xml:space="preserve"> Table III). </w:t>
      </w:r>
      <w:r w:rsidRPr="005851EA">
        <w:rPr>
          <w:rFonts w:eastAsia="MS Mincho" w:cs="Times New Roman"/>
          <w:color w:val="000000" w:themeColor="text1"/>
          <w:sz w:val="24"/>
          <w:szCs w:val="24"/>
        </w:rPr>
        <w:t xml:space="preserve"> Such findings in this study may add the other half to Cohen (1994) findings about copepods increasing the linkage density due to their various diet by also being a primarily targeted prey by different species along with their life stages in the Arabian Gulf food web. </w:t>
      </w:r>
    </w:p>
    <w:p w14:paraId="218283DB" w14:textId="77777777" w:rsidR="004B3764" w:rsidRPr="005851EA" w:rsidRDefault="00853886" w:rsidP="00C10346">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Reduction in the percentage of basal species (</w:t>
      </w:r>
      <w:r w:rsidRPr="005851EA">
        <w:rPr>
          <w:rFonts w:eastAsia="MS Mincho" w:cs="Times New Roman"/>
          <w:i/>
          <w:color w:val="000000" w:themeColor="text1"/>
          <w:sz w:val="24"/>
          <w:szCs w:val="24"/>
        </w:rPr>
        <w:t>B%</w:t>
      </w:r>
      <w:r w:rsidRPr="005851EA">
        <w:rPr>
          <w:rFonts w:eastAsia="MS Mincho" w:cs="Times New Roman"/>
          <w:color w:val="000000" w:themeColor="text1"/>
          <w:sz w:val="24"/>
          <w:szCs w:val="24"/>
        </w:rPr>
        <w:t xml:space="preserve">) between the presence and absence of commercial species in both taxonomic and life stage webs is mostly because of disaggregation into life stages had increased the number of nodes and though basal species in the life stage web outnumber those in the taxonomic web, mainly due to the presence of the non-feeding non-adult stages (see Methods 4.3.5), but the overall percentage of all types of taxa together resulted in a lower value in the life stage web as indicated but higher than </w:t>
      </w:r>
      <w:r w:rsidRPr="005851EA">
        <w:rPr>
          <w:rFonts w:eastAsia="MS Mincho" w:cs="Times New Roman"/>
          <w:i/>
          <w:iCs/>
          <w:color w:val="000000" w:themeColor="text1"/>
          <w:sz w:val="24"/>
          <w:szCs w:val="24"/>
        </w:rPr>
        <w:t>T%</w:t>
      </w:r>
      <w:r w:rsidRPr="005851EA">
        <w:rPr>
          <w:rFonts w:eastAsia="MS Mincho" w:cs="Times New Roman"/>
          <w:color w:val="000000" w:themeColor="text1"/>
          <w:sz w:val="24"/>
          <w:szCs w:val="24"/>
        </w:rPr>
        <w:t xml:space="preserve"> (Table I).  Also, </w:t>
      </w:r>
      <w:r w:rsidRPr="005851EA">
        <w:rPr>
          <w:rFonts w:eastAsia="MS Mincho" w:cs="Times New Roman"/>
          <w:i/>
          <w:iCs/>
          <w:color w:val="000000" w:themeColor="text1"/>
          <w:sz w:val="24"/>
          <w:szCs w:val="24"/>
        </w:rPr>
        <w:t>B</w:t>
      </w:r>
      <w:r w:rsidRPr="005851EA">
        <w:rPr>
          <w:rFonts w:eastAsia="MS Mincho" w:cs="Times New Roman"/>
          <w:i/>
          <w:color w:val="000000" w:themeColor="text1"/>
          <w:sz w:val="24"/>
          <w:szCs w:val="24"/>
        </w:rPr>
        <w:t>%</w:t>
      </w:r>
      <w:r w:rsidRPr="005851EA">
        <w:rPr>
          <w:rFonts w:eastAsia="MS Mincho" w:cs="Times New Roman"/>
          <w:color w:val="000000" w:themeColor="text1"/>
          <w:sz w:val="24"/>
          <w:szCs w:val="24"/>
        </w:rPr>
        <w:t xml:space="preserve"> is positively related to </w:t>
      </w:r>
      <w:r w:rsidRPr="005851EA">
        <w:rPr>
          <w:rFonts w:eastAsia="MS Mincho" w:cs="Times New Roman"/>
          <w:i/>
          <w:iCs/>
          <w:color w:val="000000" w:themeColor="text1"/>
          <w:sz w:val="24"/>
          <w:szCs w:val="24"/>
        </w:rPr>
        <w:t>GenSD</w:t>
      </w:r>
      <w:r w:rsidRPr="005851EA">
        <w:rPr>
          <w:rFonts w:eastAsia="MS Mincho" w:cs="Times New Roman"/>
          <w:color w:val="000000" w:themeColor="text1"/>
          <w:sz w:val="24"/>
          <w:szCs w:val="24"/>
        </w:rPr>
        <w:t xml:space="preserve"> (explained in more detail later below under Generality and Vulnerability) as reported by Vermaat et al. (2009). The </w:t>
      </w:r>
      <w:r w:rsidRPr="005851EA">
        <w:rPr>
          <w:rFonts w:eastAsia="MS Mincho" w:cs="Times New Roman"/>
          <w:i/>
          <w:color w:val="000000" w:themeColor="text1"/>
          <w:sz w:val="24"/>
          <w:szCs w:val="24"/>
        </w:rPr>
        <w:t>B%</w:t>
      </w:r>
      <w:r w:rsidRPr="005851EA">
        <w:rPr>
          <w:rFonts w:eastAsia="MS Mincho" w:cs="Times New Roman"/>
          <w:color w:val="000000" w:themeColor="text1"/>
          <w:sz w:val="24"/>
          <w:szCs w:val="24"/>
        </w:rPr>
        <w:t xml:space="preserve"> was highest in the taxonomic web without commercial species (28.3%) with a </w:t>
      </w:r>
      <w:r w:rsidRPr="005851EA">
        <w:rPr>
          <w:rFonts w:eastAsia="MS Mincho" w:cs="Times New Roman"/>
          <w:i/>
          <w:color w:val="000000" w:themeColor="text1"/>
          <w:sz w:val="24"/>
          <w:szCs w:val="24"/>
        </w:rPr>
        <w:t>GenSD</w:t>
      </w:r>
      <w:r w:rsidRPr="005851EA">
        <w:rPr>
          <w:rFonts w:eastAsia="MS Mincho" w:cs="Times New Roman"/>
          <w:color w:val="000000" w:themeColor="text1"/>
          <w:sz w:val="24"/>
          <w:szCs w:val="24"/>
        </w:rPr>
        <w:t xml:space="preserve"> = 1.036, which is the highest among all food webs (Table I). </w:t>
      </w:r>
    </w:p>
    <w:p w14:paraId="308430D1" w14:textId="658CB940" w:rsidR="00CE023B" w:rsidRPr="005851EA" w:rsidRDefault="00853886" w:rsidP="00C10346">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The lowest </w:t>
      </w:r>
      <w:r w:rsidRPr="005851EA">
        <w:rPr>
          <w:rFonts w:eastAsia="MS Mincho" w:cs="Times New Roman"/>
          <w:i/>
          <w:color w:val="000000" w:themeColor="text1"/>
          <w:sz w:val="24"/>
          <w:szCs w:val="24"/>
        </w:rPr>
        <w:t>B%</w:t>
      </w:r>
      <w:r w:rsidRPr="005851EA">
        <w:rPr>
          <w:rFonts w:eastAsia="MS Mincho" w:cs="Times New Roman"/>
          <w:color w:val="000000" w:themeColor="text1"/>
          <w:sz w:val="24"/>
          <w:szCs w:val="24"/>
        </w:rPr>
        <w:t xml:space="preserve"> was observed in the life stage web with commercial species (20.7%) and </w:t>
      </w:r>
      <w:r w:rsidRPr="005851EA">
        <w:rPr>
          <w:rFonts w:eastAsia="MS Mincho" w:cs="Times New Roman"/>
          <w:i/>
          <w:color w:val="000000" w:themeColor="text1"/>
          <w:sz w:val="24"/>
          <w:szCs w:val="24"/>
        </w:rPr>
        <w:t>GenSD</w:t>
      </w:r>
      <w:r w:rsidRPr="005851EA">
        <w:rPr>
          <w:rFonts w:eastAsia="MS Mincho" w:cs="Times New Roman"/>
          <w:color w:val="000000" w:themeColor="text1"/>
          <w:sz w:val="24"/>
          <w:szCs w:val="24"/>
        </w:rPr>
        <w:t xml:space="preserve"> = 1.018, being the lowest in this food web (Table I). Such relationship though could be seen in the Arabian Gulf food web but Vermaat et al. (2009) have achieved this </w:t>
      </w:r>
      <w:r w:rsidRPr="005851EA">
        <w:rPr>
          <w:rFonts w:eastAsia="MS Mincho" w:cs="Times New Roman"/>
          <w:color w:val="000000" w:themeColor="text1"/>
          <w:sz w:val="24"/>
          <w:szCs w:val="24"/>
        </w:rPr>
        <w:lastRenderedPageBreak/>
        <w:t xml:space="preserve">conclusion by testing how properties scale with each other based on 14 different food webs (marine, freshwater, and terrestrial). Thus, such relationship should be considered carefully. However, the differences in </w:t>
      </w:r>
      <w:r w:rsidRPr="005851EA">
        <w:rPr>
          <w:rFonts w:eastAsia="MS Mincho" w:cs="Times New Roman"/>
          <w:i/>
          <w:iCs/>
          <w:color w:val="000000" w:themeColor="text1"/>
          <w:sz w:val="24"/>
          <w:szCs w:val="24"/>
        </w:rPr>
        <w:t>B%</w:t>
      </w:r>
      <w:r w:rsidRPr="005851EA">
        <w:rPr>
          <w:rFonts w:eastAsia="MS Mincho" w:cs="Times New Roman"/>
          <w:color w:val="000000" w:themeColor="text1"/>
          <w:sz w:val="24"/>
          <w:szCs w:val="24"/>
        </w:rPr>
        <w:t xml:space="preserve"> between taxonomic and life stage webs in the presence and absence of commercial species was not very big but lower in the life stage web with commercial species (</w:t>
      </w:r>
      <w:r w:rsidRPr="005851EA">
        <w:rPr>
          <w:rFonts w:eastAsia="MS Mincho" w:cs="Times New Roman"/>
          <w:i/>
          <w:iCs/>
          <w:color w:val="000000" w:themeColor="text1"/>
          <w:sz w:val="24"/>
          <w:szCs w:val="24"/>
        </w:rPr>
        <w:t>B%</w:t>
      </w:r>
      <w:r w:rsidRPr="005851EA">
        <w:rPr>
          <w:rFonts w:eastAsia="MS Mincho" w:cs="Times New Roman"/>
          <w:color w:val="000000" w:themeColor="text1"/>
          <w:sz w:val="24"/>
          <w:szCs w:val="24"/>
        </w:rPr>
        <w:t>=20.7) compared to the taxonomic web with commercial species (</w:t>
      </w:r>
      <w:r w:rsidRPr="005851EA">
        <w:rPr>
          <w:rFonts w:eastAsia="MS Mincho" w:cs="Times New Roman"/>
          <w:i/>
          <w:iCs/>
          <w:color w:val="000000" w:themeColor="text1"/>
          <w:sz w:val="24"/>
          <w:szCs w:val="24"/>
        </w:rPr>
        <w:t>B%</w:t>
      </w:r>
      <w:r w:rsidRPr="005851EA">
        <w:rPr>
          <w:rFonts w:eastAsia="MS Mincho" w:cs="Times New Roman"/>
          <w:color w:val="000000" w:themeColor="text1"/>
          <w:sz w:val="24"/>
          <w:szCs w:val="24"/>
        </w:rPr>
        <w:t xml:space="preserve">=26.9) (Table I). In addition to the food web in this study, Benguela </w:t>
      </w:r>
      <w:r w:rsidRPr="005851EA">
        <w:rPr>
          <w:rFonts w:eastAsia="MS Mincho" w:cs="Times New Roman"/>
          <w:color w:val="000000" w:themeColor="text1"/>
          <w:sz w:val="24"/>
          <w:szCs w:val="24"/>
        </w:rPr>
        <w:fldChar w:fldCharType="begin"/>
      </w:r>
      <w:r w:rsidRPr="005851EA">
        <w:rPr>
          <w:rFonts w:eastAsia="MS Mincho" w:cs="Times New Roman"/>
          <w:color w:val="000000" w:themeColor="text1"/>
          <w:sz w:val="24"/>
          <w:szCs w:val="24"/>
        </w:rPr>
        <w:instrText xml:space="preserve"> ADDIN EN.CITE &lt;EndNote&gt;&lt;Cite&gt;&lt;Author&gt;Yodzis&lt;/Author&gt;&lt;Year&gt;1998&lt;/Year&gt;&lt;RecNum&gt;877&lt;/RecNum&gt;&lt;DisplayText&gt;(Yodzis 1998)&lt;/DisplayText&gt;&lt;record&gt;&lt;rec-number&gt;877&lt;/rec-number&gt;&lt;foreign-keys&gt;&lt;key app="EN" db-id="x5attf9e3ftzs1ezppfvar2mwa2d0a0ts2ds"&gt;877&lt;/key&gt;&lt;/foreign-keys&gt;&lt;ref-type name="Journal Article"&gt;17&lt;/ref-type&gt;&lt;contributors&gt;&lt;authors&gt;&lt;author&gt;Yodzis, P.&lt;/author&gt;&lt;/authors&gt;&lt;/contributors&gt;&lt;titles&gt;&lt;title&gt;Local trophodynamics and the interaction of marine mammals and fisheries in the Benguela ecosystem&lt;/title&gt;&lt;secondary-title&gt;Journal of Animal Ecology &lt;/secondary-title&gt;&lt;/titles&gt;&lt;periodical&gt;&lt;full-title&gt;Journal of Animal Ecology&lt;/full-title&gt;&lt;/periodical&gt;&lt;pages&gt;635-658&lt;/pages&gt;&lt;volume&gt;67&lt;/volume&gt;&lt;dates&gt;&lt;year&gt;1998&lt;/year&gt;&lt;/dates&gt;&lt;urls&gt;&lt;/urls&gt;&lt;/record&gt;&lt;/Cite&gt;&lt;/EndNote&gt;</w:instrText>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199" w:tooltip="Yodzis, 1998 #877" w:history="1">
        <w:r w:rsidRPr="005851EA">
          <w:rPr>
            <w:rFonts w:eastAsia="MS Mincho" w:cs="Times New Roman"/>
            <w:noProof/>
            <w:color w:val="000000" w:themeColor="text1"/>
            <w:sz w:val="24"/>
            <w:szCs w:val="24"/>
          </w:rPr>
          <w:t>Yodzis 1998</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and Caribbean </w:t>
      </w:r>
      <w:r w:rsidRPr="005851EA">
        <w:rPr>
          <w:rFonts w:eastAsia="MS Mincho" w:cs="Times New Roman"/>
          <w:color w:val="000000" w:themeColor="text1"/>
          <w:sz w:val="24"/>
          <w:szCs w:val="24"/>
        </w:rPr>
        <w:fldChar w:fldCharType="begin"/>
      </w:r>
      <w:r w:rsidRPr="005851EA">
        <w:rPr>
          <w:rFonts w:eastAsia="MS Mincho" w:cs="Times New Roman"/>
          <w:color w:val="000000" w:themeColor="text1"/>
          <w:sz w:val="24"/>
          <w:szCs w:val="24"/>
        </w:rPr>
        <w:instrText xml:space="preserve"> ADDIN EN.CITE &lt;EndNote&gt;&lt;Cite&gt;&lt;Author&gt;Opitz&lt;/Author&gt;&lt;Year&gt;1996&lt;/Year&gt;&lt;RecNum&gt;878&lt;/RecNum&gt;&lt;DisplayText&gt;(Opitz 1996)&lt;/DisplayText&gt;&lt;record&gt;&lt;rec-number&gt;878&lt;/rec-number&gt;&lt;foreign-keys&gt;&lt;key app="EN" db-id="x5attf9e3ftzs1ezppfvar2mwa2d0a0ts2ds"&gt;878&lt;/key&gt;&lt;/foreign-keys&gt;&lt;ref-type name="Report"&gt;27&lt;/ref-type&gt;&lt;contributors&gt;&lt;authors&gt;&lt;author&gt;Opitz, S.&lt;/author&gt;&lt;/authors&gt;&lt;/contributors&gt;&lt;titles&gt;&lt;title&gt;Trophic interactions in Caribbean coral reefs&lt;/title&gt;&lt;secondary-title&gt;ICLARM Technical Report&lt;/secondary-title&gt;&lt;/titles&gt;&lt;number&gt;43&lt;/number&gt;&lt;dates&gt;&lt;year&gt;1996&lt;/year&gt;&lt;/dates&gt;&lt;pub-location&gt;Manila, Philippines&lt;/pub-location&gt;&lt;urls&gt;&lt;/urls&gt;&lt;/record&gt;&lt;/Cite&gt;&lt;/EndNote&gt;</w:instrText>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140" w:tooltip="Opitz, 1996 #878" w:history="1">
        <w:r w:rsidRPr="005851EA">
          <w:rPr>
            <w:rFonts w:eastAsia="MS Mincho" w:cs="Times New Roman"/>
            <w:noProof/>
            <w:color w:val="000000" w:themeColor="text1"/>
            <w:sz w:val="24"/>
            <w:szCs w:val="24"/>
          </w:rPr>
          <w:t>Opitz 1996</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marine food webs had also reported higher </w:t>
      </w:r>
      <w:r w:rsidRPr="005851EA">
        <w:rPr>
          <w:rFonts w:eastAsia="MS Mincho" w:cs="Times New Roman"/>
          <w:i/>
          <w:iCs/>
          <w:color w:val="000000" w:themeColor="text1"/>
          <w:sz w:val="24"/>
          <w:szCs w:val="24"/>
        </w:rPr>
        <w:t>B%</w:t>
      </w:r>
      <w:r w:rsidRPr="005851EA">
        <w:rPr>
          <w:rFonts w:eastAsia="MS Mincho" w:cs="Times New Roman"/>
          <w:color w:val="000000" w:themeColor="text1"/>
          <w:sz w:val="24"/>
          <w:szCs w:val="24"/>
        </w:rPr>
        <w:t xml:space="preserve"> compared to </w:t>
      </w:r>
      <w:r w:rsidRPr="005851EA">
        <w:rPr>
          <w:rFonts w:eastAsia="MS Mincho" w:cs="Times New Roman"/>
          <w:i/>
          <w:iCs/>
          <w:color w:val="000000" w:themeColor="text1"/>
          <w:sz w:val="24"/>
          <w:szCs w:val="24"/>
        </w:rPr>
        <w:t>T%</w:t>
      </w:r>
      <w:r w:rsidRPr="005851EA">
        <w:rPr>
          <w:rFonts w:eastAsia="MS Mincho" w:cs="Times New Roman"/>
          <w:color w:val="000000" w:themeColor="text1"/>
          <w:sz w:val="24"/>
          <w:szCs w:val="24"/>
        </w:rPr>
        <w:t xml:space="preserve">, while they were equal in </w:t>
      </w:r>
      <w:r w:rsidRPr="005851EA">
        <w:rPr>
          <w:rFonts w:eastAsia="MS Mincho" w:cs="Arial"/>
          <w:color w:val="000000" w:themeColor="text1"/>
          <w:sz w:val="24"/>
          <w:szCs w:val="24"/>
        </w:rPr>
        <w:t xml:space="preserve">Northeastern United States Shelf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&lt;EndNote&gt;&lt;Cite&gt;&lt;Author&gt;Link&lt;/Author&gt;&lt;Year&gt;2002&lt;/Year&gt;&lt;RecNum&gt;879&lt;/RecNum&gt;&lt;DisplayText&gt;(Link 2002)&lt;/DisplayText&gt;&lt;record&gt;&lt;rec-number&gt;879&lt;/rec-number&gt;&lt;foreign-keys&gt;&lt;key app="EN" db-id="x5attf9e3ftzs1ezppfvar2mwa2d0a0ts2ds"&gt;879&lt;/key&gt;&lt;/foreign-keys&gt;&lt;ref-type name="Journal Article"&gt;17&lt;/ref-type&gt;&lt;contributors&gt;&lt;authors&gt;&lt;author&gt;Link, J.  &lt;/author&gt;&lt;/authors&gt;&lt;/contributors&gt;&lt;titles&gt;&lt;title&gt;Does food web theory work for marine ecosystems?&lt;/title&gt;&lt;secondary-title&gt;Marine Ecology PROGRESS SERIES&lt;/secondary-title&gt;&lt;/titles&gt;&lt;periodical&gt;&lt;full-title&gt;MARINE ECOLOGY PROGRESS SERIES&lt;/full-title&gt;&lt;/periodical&gt;&lt;pages&gt;1-9&lt;/pages&gt;&lt;volume&gt;230&lt;/volume&gt;&lt;dates&gt;&lt;year&gt;2002&lt;/year&gt;&lt;/dates&gt;&lt;urls&gt;&lt;/urls&gt;&lt;/record&gt;&lt;/Cite&gt;&lt;/EndNote&gt;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11" w:tooltip="Link, 2002 #879" w:history="1">
        <w:r w:rsidRPr="005851EA">
          <w:rPr>
            <w:rFonts w:eastAsia="MS Mincho" w:cs="Arial"/>
            <w:noProof/>
            <w:color w:val="000000" w:themeColor="text1"/>
            <w:sz w:val="24"/>
            <w:szCs w:val="24"/>
          </w:rPr>
          <w:t>Link 2002</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Times New Roman"/>
          <w:color w:val="000000" w:themeColor="text1"/>
          <w:sz w:val="24"/>
          <w:szCs w:val="24"/>
        </w:rPr>
        <w:t xml:space="preserve"> (Table III). Only in Chesapeake Bay </w:t>
      </w:r>
      <w:r w:rsidRPr="005851EA">
        <w:rPr>
          <w:rFonts w:eastAsia="MS Mincho" w:cs="Times New Roman"/>
          <w:color w:val="000000" w:themeColor="text1"/>
          <w:sz w:val="24"/>
          <w:szCs w:val="24"/>
        </w:rPr>
        <w:fldChar w:fldCharType="begin"/>
      </w:r>
      <w:r w:rsidRPr="005851EA">
        <w:rPr>
          <w:rFonts w:eastAsia="MS Mincho" w:cs="Times New Roman"/>
          <w:color w:val="000000" w:themeColor="text1"/>
          <w:sz w:val="24"/>
          <w:szCs w:val="24"/>
        </w:rPr>
        <w:instrText xml:space="preserve"> ADDIN EN.CITE &lt;EndNote&gt;&lt;Cite&gt;&lt;Author&gt;Baird&lt;/Author&gt;&lt;Year&gt;1989&lt;/Year&gt;&lt;RecNum&gt;876&lt;/RecNum&gt;&lt;DisplayText&gt;(Baird and Ulanowicz 1989)&lt;/DisplayText&gt;&lt;record&gt;&lt;rec-number&gt;876&lt;/rec-number&gt;&lt;foreign-keys&gt;&lt;key app="EN" db-id="x5attf9e3ftzs1ezppfvar2mwa2d0a0ts2ds"&gt;876&lt;/key&gt;&lt;/foreign-keys&gt;&lt;ref-type name="Journal Article"&gt;17&lt;/ref-type&gt;&lt;contributors&gt;&lt;authors&gt;&lt;author&gt;Baird, D. &lt;/author&gt;&lt;author&gt;Ulanowicz, R. E. &lt;/author&gt;&lt;/authors&gt;&lt;/contributors&gt;&lt;titles&gt;&lt;title&gt;The seasonal dynamics of the Chesapeake Bay ecosystem&lt;/title&gt;&lt;secondary-title&gt;Ecological Monographs&lt;/secondary-title&gt;&lt;/titles&gt;&lt;periodical&gt;&lt;full-title&gt;Ecological Monographs&lt;/full-title&gt;&lt;/periodical&gt;&lt;pages&gt;329-364&lt;/pages&gt;&lt;volume&gt;59 &lt;/volume&gt;&lt;dates&gt;&lt;year&gt;1989&lt;/year&gt;&lt;/dates&gt;&lt;urls&gt;&lt;/urls&gt;&lt;/record&gt;&lt;/Cite&gt;&lt;/EndNote&gt;</w:instrText>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23" w:tooltip="Baird, 1989 #876" w:history="1">
        <w:r w:rsidRPr="005851EA">
          <w:rPr>
            <w:rFonts w:eastAsia="MS Mincho" w:cs="Times New Roman"/>
            <w:noProof/>
            <w:color w:val="000000" w:themeColor="text1"/>
            <w:sz w:val="24"/>
            <w:szCs w:val="24"/>
          </w:rPr>
          <w:t>Baird and Ulanowicz 1989</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and Ythan Estuary </w:t>
      </w:r>
      <w:r w:rsidRPr="005851EA">
        <w:rPr>
          <w:rFonts w:eastAsia="MS Mincho" w:cs="Times New Roman"/>
          <w:color w:val="000000" w:themeColor="text1"/>
          <w:sz w:val="24"/>
          <w:szCs w:val="24"/>
        </w:rPr>
        <w:fldChar w:fldCharType="begin"/>
      </w:r>
      <w:r w:rsidRPr="005851EA">
        <w:rPr>
          <w:rFonts w:eastAsia="MS Mincho" w:cs="Times New Roman"/>
          <w:color w:val="000000" w:themeColor="text1"/>
          <w:sz w:val="24"/>
          <w:szCs w:val="24"/>
        </w:rPr>
        <w:instrText xml:space="preserve"> ADDIN EN.CITE &lt;EndNote&gt;&lt;Cite&gt;&lt;Author&gt;Hall&lt;/Author&gt;&lt;Year&gt;1991&lt;/Year&gt;&lt;RecNum&gt;875&lt;/RecNum&gt;&lt;DisplayText&gt;(Hall and Raffaelli 1991)&lt;/DisplayText&gt;&lt;record&gt;&lt;rec-number&gt;875&lt;/rec-number&gt;&lt;foreign-keys&gt;&lt;key app="EN" db-id="x5attf9e3ftzs1ezppfvar2mwa2d0a0ts2ds"&gt;875&lt;/key&gt;&lt;/foreign-keys&gt;&lt;ref-type name="Journal Article"&gt;17&lt;/ref-type&gt;&lt;contributors&gt;&lt;authors&gt;&lt;author&gt;Hall, S. J.&lt;/author&gt;&lt;author&gt;Raffaelli,D. &lt;/author&gt;&lt;/authors&gt;&lt;/contributors&gt;&lt;titles&gt;&lt;title&gt;Food-web patterns: lessons from a species-rich web&lt;/title&gt;&lt;secondary-title&gt;Journal of Animal Ecology&lt;/secondary-title&gt;&lt;/titles&gt;&lt;periodical&gt;&lt;full-title&gt;Journal of Animal Ecology&lt;/full-title&gt;&lt;/periodical&gt;&lt;pages&gt;823-842&lt;/pages&gt;&lt;volume&gt;60 &lt;/volume&gt;&lt;dates&gt;&lt;year&gt;1991&lt;/year&gt;&lt;/dates&gt;&lt;urls&gt;&lt;/urls&gt;&lt;/record&gt;&lt;/Cite&gt;&lt;/EndNote&gt;</w:instrText>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79" w:tooltip="Hall, 1991 #875" w:history="1">
        <w:r w:rsidRPr="005851EA">
          <w:rPr>
            <w:rFonts w:eastAsia="MS Mincho" w:cs="Times New Roman"/>
            <w:noProof/>
            <w:color w:val="000000" w:themeColor="text1"/>
            <w:sz w:val="24"/>
            <w:szCs w:val="24"/>
          </w:rPr>
          <w:t>Hall and Raffaelli 1991</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w:t>
      </w:r>
      <w:r w:rsidRPr="005851EA">
        <w:rPr>
          <w:rFonts w:eastAsia="MS Mincho" w:cs="Times New Roman"/>
          <w:i/>
          <w:color w:val="000000" w:themeColor="text1"/>
          <w:sz w:val="24"/>
          <w:szCs w:val="24"/>
        </w:rPr>
        <w:t>T%</w:t>
      </w:r>
      <w:r w:rsidRPr="005851EA">
        <w:rPr>
          <w:rFonts w:eastAsia="MS Mincho" w:cs="Times New Roman"/>
          <w:color w:val="000000" w:themeColor="text1"/>
          <w:sz w:val="24"/>
          <w:szCs w:val="24"/>
        </w:rPr>
        <w:t xml:space="preserve"> was higher than </w:t>
      </w:r>
      <w:r w:rsidRPr="005851EA">
        <w:rPr>
          <w:rFonts w:eastAsia="MS Mincho" w:cs="Times New Roman"/>
          <w:i/>
          <w:color w:val="000000" w:themeColor="text1"/>
          <w:sz w:val="24"/>
          <w:szCs w:val="24"/>
        </w:rPr>
        <w:t>B%</w:t>
      </w:r>
      <w:r w:rsidRPr="005851EA">
        <w:rPr>
          <w:rFonts w:eastAsia="MS Mincho" w:cs="Times New Roman"/>
          <w:color w:val="000000" w:themeColor="text1"/>
          <w:sz w:val="24"/>
          <w:szCs w:val="24"/>
        </w:rPr>
        <w:t xml:space="preserve"> (Table III) and that is mainly related to aggregation and data sampling in those studies.</w:t>
      </w:r>
    </w:p>
    <w:p w14:paraId="0EF6D235" w14:textId="6F3AC078" w:rsidR="00C0257A" w:rsidRPr="005851EA" w:rsidRDefault="00853886" w:rsidP="00C10346">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Intermediate species are the most abundant in the food web compared to basal and top species (Tables I and III) as they contain both primary and secondary consumers in addition to omnivores. For instance, herbivorous zooplankton feed on phytoplankton, while adult planktivorous fish feed on zooplankton and phytoplankton (see Fig. 2 for more detailed examples).  The connectance level was highest in the taxonomic web without commercial species (</w:t>
      </w:r>
      <w:r w:rsidRPr="005851EA">
        <w:rPr>
          <w:rFonts w:eastAsia="MS Mincho" w:cs="Arial"/>
          <w:i/>
          <w:iCs/>
          <w:color w:val="000000" w:themeColor="text1"/>
          <w:sz w:val="24"/>
          <w:szCs w:val="24"/>
        </w:rPr>
        <w:t xml:space="preserve">C </w:t>
      </w:r>
      <w:r w:rsidRPr="005851EA">
        <w:rPr>
          <w:rFonts w:eastAsia="MS Mincho" w:cs="Arial"/>
          <w:color w:val="000000" w:themeColor="text1"/>
          <w:sz w:val="24"/>
          <w:szCs w:val="24"/>
        </w:rPr>
        <w:t xml:space="preserve">=0.1), while </w:t>
      </w:r>
      <w:r w:rsidRPr="005851EA">
        <w:rPr>
          <w:rFonts w:eastAsia="MS Mincho" w:cs="Arial"/>
          <w:i/>
          <w:color w:val="000000" w:themeColor="text1"/>
          <w:sz w:val="24"/>
          <w:szCs w:val="24"/>
        </w:rPr>
        <w:t>I%</w:t>
      </w:r>
      <w:r w:rsidRPr="005851EA">
        <w:rPr>
          <w:rFonts w:eastAsia="MS Mincho" w:cs="Arial"/>
          <w:color w:val="000000" w:themeColor="text1"/>
          <w:sz w:val="24"/>
          <w:szCs w:val="24"/>
        </w:rPr>
        <w:t xml:space="preserve"> =63.3% (Table I). The highest </w:t>
      </w:r>
      <w:r w:rsidRPr="005851EA">
        <w:rPr>
          <w:rFonts w:eastAsia="MS Mincho" w:cs="Arial"/>
          <w:i/>
          <w:color w:val="000000" w:themeColor="text1"/>
          <w:sz w:val="24"/>
          <w:szCs w:val="24"/>
        </w:rPr>
        <w:t>I%</w:t>
      </w:r>
      <w:r w:rsidRPr="005851EA">
        <w:rPr>
          <w:rFonts w:eastAsia="MS Mincho" w:cs="Arial"/>
          <w:color w:val="000000" w:themeColor="text1"/>
          <w:sz w:val="24"/>
          <w:szCs w:val="24"/>
        </w:rPr>
        <w:t xml:space="preserve"> is found in the life stage food web with commercial species (76.869%) where </w:t>
      </w:r>
      <w:r w:rsidRPr="005851EA">
        <w:rPr>
          <w:rFonts w:eastAsia="MS Mincho" w:cs="Arial"/>
          <w:i/>
          <w:iCs/>
          <w:color w:val="000000" w:themeColor="text1"/>
          <w:sz w:val="24"/>
          <w:szCs w:val="24"/>
        </w:rPr>
        <w:t>C</w:t>
      </w:r>
      <w:r w:rsidRPr="005851EA">
        <w:rPr>
          <w:rFonts w:eastAsia="MS Mincho" w:cs="Arial"/>
          <w:color w:val="000000" w:themeColor="text1"/>
          <w:sz w:val="24"/>
          <w:szCs w:val="24"/>
        </w:rPr>
        <w:t xml:space="preserve">=0.071 (Table I). However, their percentage was still higher in all situations compared to their basal and top counterparts and that was also the situation in other reported marine and estuarine food webs (Tables I and III). As previously explained, such values in connectance are mostly related to </w:t>
      </w:r>
      <w:r w:rsidRPr="005851EA">
        <w:rPr>
          <w:rFonts w:eastAsia="MS Mincho" w:cs="Arial"/>
          <w:i/>
          <w:iCs/>
          <w:color w:val="000000" w:themeColor="text1"/>
          <w:sz w:val="24"/>
          <w:szCs w:val="24"/>
        </w:rPr>
        <w:t>S</w:t>
      </w:r>
      <w:r w:rsidRPr="005851EA">
        <w:rPr>
          <w:rFonts w:eastAsia="MS Mincho" w:cs="Arial"/>
          <w:color w:val="000000" w:themeColor="text1"/>
          <w:sz w:val="24"/>
          <w:szCs w:val="24"/>
        </w:rPr>
        <w:t xml:space="preserve"> rather than type of taxa (basal, intermediate, and top) (Warren 1990, 1994).  </w:t>
      </w:r>
    </w:p>
    <w:p w14:paraId="652B7783" w14:textId="77777777" w:rsidR="00853886" w:rsidRPr="005851EA" w:rsidRDefault="00853886" w:rsidP="00853886">
      <w:pPr>
        <w:keepNext/>
        <w:keepLines/>
        <w:spacing w:before="40" w:after="0" w:line="480" w:lineRule="auto"/>
        <w:outlineLvl w:val="1"/>
        <w:rPr>
          <w:rFonts w:eastAsia="Times New Roman" w:cs="Times New Roman"/>
          <w:b/>
          <w:bCs/>
          <w:color w:val="000000" w:themeColor="text1"/>
          <w:sz w:val="28"/>
          <w:szCs w:val="28"/>
        </w:rPr>
      </w:pPr>
      <w:r w:rsidRPr="005851EA">
        <w:rPr>
          <w:rFonts w:eastAsia="Times New Roman" w:cs="Times New Roman"/>
          <w:b/>
          <w:bCs/>
          <w:color w:val="000000" w:themeColor="text1"/>
          <w:sz w:val="28"/>
          <w:szCs w:val="28"/>
        </w:rPr>
        <w:lastRenderedPageBreak/>
        <w:t>4.5.2. Ontogeny and trophic level</w:t>
      </w:r>
    </w:p>
    <w:p w14:paraId="769FF60F" w14:textId="77777777" w:rsidR="00CE023B" w:rsidRPr="005851EA" w:rsidRDefault="00853886" w:rsidP="00AB436F">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The evolutionary and ecological conditions selecting for trophic specialization are not well understood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&lt;EndNote&gt;&lt;Cite&gt;&lt;Author&gt;Futuyma&lt;/Author&gt;&lt;Year&gt;1988&lt;/Year&gt;&lt;RecNum&gt;1126&lt;/RecNum&gt;&lt;DisplayText&gt;(Futuyma and Moreno 1988)&lt;/DisplayText&gt;&lt;record&gt;&lt;rec-number&gt;1126&lt;/rec-number&gt;&lt;foreign-keys&gt;&lt;key app="EN" db-id="x5attf9e3ftzs1ezppfvar2mwa2d0a0ts2ds"&gt;1126&lt;/key&gt;&lt;/foreign-keys&gt;&lt;ref-type name="Journal Article"&gt;17&lt;/ref-type&gt;&lt;contributors&gt;&lt;authors&gt;&lt;author&gt;Futuyma, D.J. &lt;/author&gt;&lt;author&gt;Moreno, G. &lt;/author&gt;&lt;/authors&gt;&lt;/contributors&gt;&lt;titles&gt;&lt;title&gt;The evolution of ecological specialization&lt;/title&gt;&lt;secondary-title&gt;Annual Reiview of Ecology and Systematics&lt;/secondary-title&gt;&lt;/titles&gt;&lt;periodical&gt;&lt;full-title&gt;Annual Reiview of Ecology and Systematics&lt;/full-title&gt;&lt;/periodical&gt;&lt;pages&gt;207-233&lt;/pages&gt;&lt;volume&gt;19&lt;/volume&gt;&lt;dates&gt;&lt;year&gt;1988&lt;/year&gt;&lt;/dates&gt;&lt;urls&gt;&lt;/urls&gt;&lt;/record&gt;&lt;/Cite&gt;&lt;/EndNote&gt;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65" w:tooltip="Futuyma, 1988 #1126" w:history="1">
        <w:r w:rsidRPr="005851EA">
          <w:rPr>
            <w:rFonts w:eastAsia="MS Mincho" w:cs="Arial"/>
            <w:noProof/>
            <w:color w:val="000000" w:themeColor="text1"/>
            <w:sz w:val="24"/>
            <w:szCs w:val="24"/>
          </w:rPr>
          <w:t>Futuyma and Moreno 1988</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The size of prey is the usual determinant whether or not it can be handled by predator(s)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&lt;EndNote&gt;&lt;Cite&gt;&lt;Author&gt;Sih&lt;/Author&gt;&lt;Year&gt;1987&lt;/Year&gt;&lt;RecNum&gt;1125&lt;/RecNum&gt;&lt;DisplayText&gt;(Sih 1987)&lt;/DisplayText&gt;&lt;record&gt;&lt;rec-number&gt;1125&lt;/rec-number&gt;&lt;foreign-keys&gt;&lt;key app="EN" db-id="x5attf9e3ftzs1ezppfvar2mwa2d0a0ts2ds"&gt;1125&lt;/key&gt;&lt;/foreign-keys&gt;&lt;ref-type name="Book Section"&gt;5&lt;/ref-type&gt;&lt;contributors&gt;&lt;authors&gt;&lt;author&gt;Sih, A. &lt;/author&gt;&lt;/authors&gt;&lt;secondary-authors&gt;&lt;author&gt;Slansky, F.&lt;/author&gt;&lt;author&gt;Rodriguez, J. G.&lt;/author&gt;&lt;/secondary-authors&gt;&lt;/contributors&gt;&lt;titles&gt;&lt;title&gt;Nutritional ecology of aquatic insect predators&lt;/title&gt;&lt;secondary-title&gt;Nutritional Ecology of Insects, Mites, Spiders and Related Invertebrates&lt;/secondary-title&gt;&lt;/titles&gt;&lt;pages&gt;579-608&lt;/pages&gt;&lt;dates&gt;&lt;year&gt;1987&lt;/year&gt;&lt;/dates&gt;&lt;pub-location&gt;New York&lt;/pub-location&gt;&lt;publisher&gt;John Wiley &amp;amp; Sons&lt;/publisher&gt;&lt;urls&gt;&lt;/urls&gt;&lt;/record&gt;&lt;/Cite&gt;&lt;/EndNote&gt;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66" w:tooltip="Sih, 1987 #1125" w:history="1">
        <w:r w:rsidRPr="005851EA">
          <w:rPr>
            <w:rFonts w:eastAsia="MS Mincho" w:cs="Arial"/>
            <w:noProof/>
            <w:color w:val="000000" w:themeColor="text1"/>
            <w:sz w:val="24"/>
            <w:szCs w:val="24"/>
          </w:rPr>
          <w:t>Sih 1987</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Foraging strategy can also influence prey range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&lt;EndNote&gt;&lt;Cite&gt;&lt;Author&gt;Memmott&lt;/Author&gt;&lt;Year&gt;2000&lt;/Year&gt;&lt;RecNum&gt;1124&lt;/RecNum&gt;&lt;DisplayText&gt;(Memmott et al. 2000)&lt;/DisplayText&gt;&lt;record&gt;&lt;rec-number&gt;1124&lt;/rec-number&gt;&lt;foreign-keys&gt;&lt;key app="EN" db-id="x5attf9e3ftzs1ezppfvar2mwa2d0a0ts2ds"&gt;1124&lt;/key&gt;&lt;/foreign-keys&gt;&lt;ref-type name="Journal Article"&gt;17&lt;/ref-type&gt;&lt;contributors&gt;&lt;authors&gt;&lt;author&gt;Memmott, J.&lt;/author&gt;&lt;author&gt;Martinez, N. D.&lt;/author&gt;&lt;author&gt;Cohen, J. E.&lt;/author&gt;&lt;/authors&gt;&lt;/contributors&gt;&lt;titles&gt;&lt;title&gt;Predators, parasitoids and pathogens: species richness, trophic generality and body sizes in a natural food web&lt;/title&gt;&lt;secondary-title&gt;Journal of Animal Ecology  &lt;/secondary-title&gt;&lt;/titles&gt;&lt;periodical&gt;&lt;full-title&gt;Journal of Animal Ecology&lt;/full-title&gt;&lt;/periodical&gt;&lt;pages&gt;1-15&lt;/pages&gt;&lt;volume&gt;69&lt;/volume&gt;&lt;number&gt;1&lt;/number&gt;&lt;dates&gt;&lt;year&gt;2000&lt;/year&gt;&lt;/dates&gt;&lt;urls&gt;&lt;/urls&gt;&lt;/record&gt;&lt;/Cite&gt;&lt;Cite&gt;&lt;Author&gt;Memmott&lt;/Author&gt;&lt;Year&gt;2000&lt;/Year&gt;&lt;RecNum&gt;1124&lt;/RecNum&gt;&lt;record&gt;&lt;rec-number&gt;1124&lt;/rec-number&gt;&lt;foreign-keys&gt;&lt;key app="EN" db-id="x5attf9e3ftzs1ezppfvar2mwa2d0a0ts2ds"&gt;1124&lt;/key&gt;&lt;/foreign-keys&gt;&lt;ref-type name="Journal Article"&gt;17&lt;/ref-type&gt;&lt;contributors&gt;&lt;authors&gt;&lt;author&gt;Memmott, J.&lt;/author&gt;&lt;author&gt;Martinez, N. D.&lt;/author&gt;&lt;author&gt;Cohen, J. E.&lt;/author&gt;&lt;/authors&gt;&lt;/contributors&gt;&lt;titles&gt;&lt;title&gt;Predators, parasitoids and pathogens: species richness, trophic generality and body sizes in a natural food web&lt;/title&gt;&lt;secondary-title&gt;Journal of Animal Ecology  &lt;/secondary-title&gt;&lt;/titles&gt;&lt;periodical&gt;&lt;full-title&gt;Journal of Animal Ecology&lt;/full-title&gt;&lt;/periodical&gt;&lt;pages&gt;1-15&lt;/pages&gt;&lt;volume&gt;69&lt;/volume&gt;&lt;number&gt;1&lt;/number&gt;&lt;dates&gt;&lt;year&gt;2000&lt;/year&gt;&lt;/dates&gt;&lt;urls&gt;&lt;/urls&gt;&lt;/record&gt;&lt;/Cite&gt;&lt;/EndNote&gt;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17" w:tooltip="Memmott, 2000 #1124" w:history="1">
        <w:r w:rsidRPr="005851EA">
          <w:rPr>
            <w:rFonts w:eastAsia="MS Mincho" w:cs="Arial"/>
            <w:noProof/>
            <w:color w:val="000000" w:themeColor="text1"/>
            <w:sz w:val="24"/>
            <w:szCs w:val="24"/>
          </w:rPr>
          <w:t>Memmott et al. 2000</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For instance, predators exhibiting an ambush-type foraging strategy typically exhibit wide prey ranges, capturing and consuming a wide spectrum of prey species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&lt;EndNote&gt;&lt;Cite&gt;&lt;Author&gt;Strand&lt;/Author&gt;&lt;Year&gt;1996&lt;/Year&gt;&lt;RecNum&gt;1127&lt;/RecNum&gt;&lt;DisplayText&gt;(Strand and Obrycki 1996)&lt;/DisplayText&gt;&lt;record&gt;&lt;rec-number&gt;1127&lt;/rec-number&gt;&lt;foreign-keys&gt;&lt;key app="EN" db-id="x5attf9e3ftzs1ezppfvar2mwa2d0a0ts2ds"&gt;1127&lt;/key&gt;&lt;/foreign-keys&gt;&lt;ref-type name="Journal Article"&gt;17&lt;/ref-type&gt;&lt;contributors&gt;&lt;authors&gt;&lt;author&gt;Strand, M.R. &lt;/author&gt;&lt;author&gt;Obrycki, J.J.&lt;/author&gt;&lt;/authors&gt;&lt;/contributors&gt;&lt;titles&gt;&lt;title&gt;Host-specificity of insect parasitoids and predators - many factors influence the host ranges of insect natural enemies&lt;/title&gt;&lt;secondary-title&gt;Bioscience&lt;/secondary-title&gt;&lt;/titles&gt;&lt;periodical&gt;&lt;full-title&gt;Bioscience&lt;/full-title&gt;&lt;/periodical&gt;&lt;pages&gt;422-429&lt;/pages&gt;&lt;volume&gt;46&lt;/volume&gt;&lt;dates&gt;&lt;year&gt;1996&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69" w:tooltip="Strand, 1996 #1127" w:history="1">
        <w:r w:rsidRPr="005851EA">
          <w:rPr>
            <w:rFonts w:eastAsia="MS Mincho" w:cs="Arial"/>
            <w:noProof/>
            <w:color w:val="000000" w:themeColor="text1"/>
            <w:sz w:val="24"/>
            <w:szCs w:val="24"/>
          </w:rPr>
          <w:t>Strand and Obrycki 1996</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This is applicable to orange-spotted grouper (</w:t>
      </w:r>
      <w:r w:rsidRPr="005851EA">
        <w:rPr>
          <w:rFonts w:eastAsia="MS Mincho" w:cs="Arial"/>
          <w:i/>
          <w:iCs/>
          <w:color w:val="000000" w:themeColor="text1"/>
          <w:sz w:val="24"/>
          <w:szCs w:val="24"/>
        </w:rPr>
        <w:t>Epinephelus coioides</w:t>
      </w:r>
      <w:r w:rsidRPr="005851EA">
        <w:rPr>
          <w:rFonts w:eastAsia="MS Mincho" w:cs="Arial"/>
          <w:color w:val="000000" w:themeColor="text1"/>
          <w:sz w:val="24"/>
          <w:szCs w:val="24"/>
        </w:rPr>
        <w:t xml:space="preserve">), which is an ambush feeder between rocks and feed on a wide variety of prey including fish and crustaceans (including crabs and shrimp) </w:t>
      </w:r>
      <w:r w:rsidRPr="005851EA">
        <w:rPr>
          <w:rFonts w:eastAsia="MS Mincho" w:cs="Arial"/>
          <w:color w:val="000000" w:themeColor="text1"/>
          <w:sz w:val="24"/>
          <w:szCs w:val="24"/>
        </w:rPr>
        <w:fldChar w:fldCharType="begin">
          <w:fldData xml:space="preserve">PEVuZE5vdGU+PENpdGU+PEF1dGhvcj5UaGFyd2F0PC9BdXRob3I+PFllYXI+MjAwNjwvWWVhcj48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PEVuZE5vdGU+PENpdGU+PEF1dGhvcj5UaGFyd2F0PC9BdXRob3I+PFllYXI+MjAwNjwvWWVhcj48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73" w:tooltip="Tharwat, 2005 #138" w:history="1">
        <w:r w:rsidRPr="005851EA">
          <w:rPr>
            <w:rFonts w:eastAsia="MS Mincho" w:cs="Arial"/>
            <w:noProof/>
            <w:color w:val="000000" w:themeColor="text1"/>
            <w:sz w:val="24"/>
            <w:szCs w:val="24"/>
          </w:rPr>
          <w:t>Tharwat 2005</w:t>
        </w:r>
      </w:hyperlink>
      <w:r w:rsidRPr="005851EA">
        <w:rPr>
          <w:rFonts w:eastAsia="MS Mincho" w:cs="Arial"/>
          <w:noProof/>
          <w:color w:val="000000" w:themeColor="text1"/>
          <w:sz w:val="24"/>
          <w:szCs w:val="24"/>
        </w:rPr>
        <w:t xml:space="preserve">, </w:t>
      </w:r>
      <w:hyperlink w:anchor="_ENREF_174" w:tooltip="Tharwat, 2006 #143" w:history="1">
        <w:r w:rsidRPr="005851EA">
          <w:rPr>
            <w:rFonts w:eastAsia="MS Mincho" w:cs="Arial"/>
            <w:noProof/>
            <w:color w:val="000000" w:themeColor="text1"/>
            <w:sz w:val="24"/>
            <w:szCs w:val="24"/>
          </w:rPr>
          <w:t>Tharwat and Al-Gaber 2006</w:t>
        </w:r>
      </w:hyperlink>
      <w:r w:rsidRPr="005851EA">
        <w:rPr>
          <w:rFonts w:eastAsia="MS Mincho" w:cs="Arial"/>
          <w:noProof/>
          <w:color w:val="000000" w:themeColor="text1"/>
          <w:sz w:val="24"/>
          <w:szCs w:val="24"/>
        </w:rPr>
        <w:t xml:space="preserve">, </w:t>
      </w:r>
      <w:hyperlink w:anchor="_ENREF_126" w:tooltip="Mohammadi, 2007 #147" w:history="1">
        <w:r w:rsidRPr="005851EA">
          <w:rPr>
            <w:rFonts w:eastAsia="MS Mincho" w:cs="Arial"/>
            <w:noProof/>
            <w:color w:val="000000" w:themeColor="text1"/>
            <w:sz w:val="24"/>
            <w:szCs w:val="24"/>
          </w:rPr>
          <w:t>Mohammadi et al. 2007</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(Fig.2). Such findings for this fish and more were also reported in which the juvenile of this species (mean size= 85</w:t>
      </w:r>
      <w:r w:rsidRPr="005851EA">
        <w:rPr>
          <w:rFonts w:eastAsia="MS Mincho" w:cs="Arial"/>
          <w:color w:val="000000" w:themeColor="text1"/>
          <w:sz w:val="24"/>
          <w:szCs w:val="24"/>
          <w:u w:val="single"/>
        </w:rPr>
        <w:t>+</w:t>
      </w:r>
      <w:r w:rsidRPr="005851EA">
        <w:rPr>
          <w:rFonts w:eastAsia="MS Mincho" w:cs="Arial"/>
          <w:color w:val="000000" w:themeColor="text1"/>
          <w:sz w:val="24"/>
          <w:szCs w:val="24"/>
        </w:rPr>
        <w:t xml:space="preserve">34 mm) mainly fed on harpacticoid copepods and shrimp, respectively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&lt;EndNote&gt;&lt;Cite&gt;&lt;Author&gt;Hajisamae&lt;/Author&gt;&lt;Year&gt;2008&lt;/Year&gt;&lt;RecNum&gt;485&lt;/RecNum&gt;&lt;DisplayText&gt;(Hajisamae and Ibrahim 2008)&lt;/DisplayText&gt;&lt;record&gt;&lt;rec-number&gt;485&lt;/rec-number&gt;&lt;foreign-keys&gt;&lt;key app="EN" db-id="x5attf9e3ftzs1ezppfvar2mwa2d0a0ts2ds"&gt;485&lt;/key&gt;&lt;/foreign-keys&gt;&lt;ref-type name="Journal Article"&gt;17&lt;/ref-type&gt;&lt;contributors&gt;&lt;authors&gt;&lt;author&gt;Hajisamae, Sukree&lt;/author&gt;&lt;author&gt;Ibrahim, Sakri&lt;/author&gt;&lt;/authors&gt;&lt;/contributors&gt;&lt;titles&gt;&lt;title&gt;Seasonal and spatial variations of fish trophic guilds in a shallow, semi-enclosed tropical estuarine bay&lt;/title&gt;&lt;secondary-title&gt;Environmental Biology of Fishes&lt;/secondary-title&gt;&lt;/titles&gt;&lt;periodical&gt;&lt;full-title&gt;Environmental Biology of Fishes&lt;/full-title&gt;&lt;/periodical&gt;&lt;pages&gt;251-264&lt;/pages&gt;&lt;volume&gt;82&lt;/volume&gt;&lt;number&gt;3&lt;/number&gt;&lt;dates&gt;&lt;year&gt;2008&lt;/year&gt;&lt;pub-dates&gt;&lt;date&gt;Jul&lt;/date&gt;&lt;/pub-dates&gt;&lt;/dates&gt;&lt;isbn&gt;0378-1909&lt;/isbn&gt;&lt;accession-num&gt;WOS:000256965400006&lt;/accession-num&gt;&lt;urls&gt;&lt;related-urls&gt;&lt;url&gt;&amp;lt;Go to ISI&amp;gt;://WOS:000256965400006&lt;/url&gt;&lt;/related-urls&gt;&lt;/urls&gt;&lt;electronic-resource-num&gt;10.1007/s10641-007-9278-6&lt;/electronic-resource-num&gt;&lt;/record&gt;&lt;/Cite&gt;&lt;/EndNote&gt;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78" w:tooltip="Hajisamae, 2008 #485" w:history="1">
        <w:r w:rsidRPr="005851EA">
          <w:rPr>
            <w:rFonts w:eastAsia="MS Mincho" w:cs="Arial"/>
            <w:noProof/>
            <w:color w:val="000000" w:themeColor="text1"/>
            <w:sz w:val="24"/>
            <w:szCs w:val="24"/>
          </w:rPr>
          <w:t>Hajisamae and Ibrahim 2008</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as well as calanoid copepods and fish, respectively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&lt;EndNote&gt;&lt;Cite&gt;&lt;Author&gt;Hajisamae&lt;/Author&gt;&lt;Year&gt;2009&lt;/Year&gt;&lt;RecNum&gt;717&lt;/RecNum&gt;&lt;DisplayText&gt;(Hajisamae 2009)&lt;/DisplayText&gt;&lt;record&gt;&lt;rec-number&gt;717&lt;/rec-number&gt;&lt;foreign-keys&gt;&lt;key app="EN" db-id="x5attf9e3ftzs1ezppfvar2mwa2d0a0ts2ds"&gt;717&lt;/key&gt;&lt;/foreign-keys&gt;&lt;ref-type name="Journal Article"&gt;17&lt;/ref-type&gt;&lt;contributors&gt;&lt;authors&gt;&lt;author&gt;Hajisamae, Sukree&lt;/author&gt;&lt;/authors&gt;&lt;/contributors&gt;&lt;titles&gt;&lt;title&gt;Trophic ecology of bottom fishes assemblage along coastal areas of Thailand&lt;/title&gt;&lt;secondary-title&gt;Estuarine Coastal and Shelf Science&lt;/secondary-title&gt;&lt;/titles&gt;&lt;periodical&gt;&lt;full-title&gt;Estuarine Coastal and Shelf Science&lt;/full-title&gt;&lt;/periodical&gt;&lt;pages&gt;503-514&lt;/pages&gt;&lt;volume&gt;82&lt;/volume&gt;&lt;number&gt;3&lt;/number&gt;&lt;dates&gt;&lt;year&gt;2009&lt;/year&gt;&lt;pub-dates&gt;&lt;date&gt;Apr 30&lt;/date&gt;&lt;/pub-dates&gt;&lt;/dates&gt;&lt;isbn&gt;0272-7714&lt;/isbn&gt;&lt;accession-num&gt;WOS:000265573400016&lt;/accession-num&gt;&lt;urls&gt;&lt;related-urls&gt;&lt;url&gt;&amp;lt;Go to ISI&amp;gt;://WOS:000265573400016&lt;/url&gt;&lt;/related-urls&gt;&lt;/urls&gt;&lt;electronic-resource-num&gt;10.1016/j.ecss.2009.02.010&lt;/electronic-resource-num&gt;&lt;/record&gt;&lt;/Cite&gt;&lt;/EndNote&gt;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76" w:tooltip="Hajisamae, 2009 #717" w:history="1">
        <w:r w:rsidRPr="005851EA">
          <w:rPr>
            <w:rFonts w:eastAsia="MS Mincho" w:cs="Arial"/>
            <w:noProof/>
            <w:color w:val="000000" w:themeColor="text1"/>
            <w:sz w:val="24"/>
            <w:szCs w:val="24"/>
          </w:rPr>
          <w:t>Hajisamae 2009</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Such generalism and specialism with omnivory throughout the life stages of </w:t>
      </w:r>
      <w:r w:rsidRPr="005851EA">
        <w:rPr>
          <w:rFonts w:eastAsia="MS Mincho" w:cs="Arial"/>
          <w:i/>
          <w:iCs/>
          <w:color w:val="000000" w:themeColor="text1"/>
          <w:sz w:val="24"/>
          <w:szCs w:val="24"/>
        </w:rPr>
        <w:t>E. coioides</w:t>
      </w:r>
      <w:r w:rsidRPr="005851EA">
        <w:rPr>
          <w:rFonts w:eastAsia="MS Mincho" w:cs="Arial"/>
          <w:color w:val="000000" w:themeColor="text1"/>
          <w:sz w:val="24"/>
          <w:szCs w:val="24"/>
        </w:rPr>
        <w:t xml:space="preserve"> increased the number of links in the food web as well as the number o</w:t>
      </w:r>
      <w:r w:rsidR="00551C68" w:rsidRPr="005851EA">
        <w:rPr>
          <w:rFonts w:eastAsia="MS Mincho" w:cs="Arial"/>
          <w:color w:val="000000" w:themeColor="text1"/>
          <w:sz w:val="24"/>
          <w:szCs w:val="24"/>
        </w:rPr>
        <w:t>f nodes in addition to predation</w:t>
      </w:r>
      <w:r w:rsidRPr="005851EA">
        <w:rPr>
          <w:rFonts w:eastAsia="MS Mincho" w:cs="Arial"/>
          <w:color w:val="000000" w:themeColor="text1"/>
          <w:sz w:val="24"/>
          <w:szCs w:val="24"/>
        </w:rPr>
        <w:t xml:space="preserve"> links in going into every life stage through different sets of predators targeting each stage (more details in Appendix 2 with the references in Appendix 3).</w:t>
      </w:r>
    </w:p>
    <w:p w14:paraId="4F94CBC8" w14:textId="6F180620" w:rsidR="00853886" w:rsidRPr="005851EA" w:rsidRDefault="000C357B" w:rsidP="00C10346">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In this context, </w:t>
      </w:r>
      <w:r w:rsidR="00853886" w:rsidRPr="005851EA">
        <w:rPr>
          <w:rFonts w:eastAsia="MS Mincho" w:cs="Arial"/>
          <w:color w:val="000000" w:themeColor="text1"/>
          <w:sz w:val="24"/>
          <w:szCs w:val="24"/>
        </w:rPr>
        <w:t xml:space="preserve">stages, sizes, and foraging strategy of a species can have an influence on the complexity and the structure of the food web (Sih 1987, Strand and Obrycki 1996, Memmott et al. 2000) as could also be seen in the Arabian Gulf food web. Furthermore, based on the study of three food webs including terrestrial arthropods, three analyses were carried out to look for the best resolution between size and taxonomic identity (Rall et al. </w:t>
      </w:r>
      <w:r w:rsidR="00853886" w:rsidRPr="005851EA">
        <w:rPr>
          <w:rFonts w:eastAsia="MS Mincho" w:cs="Arial"/>
          <w:color w:val="000000" w:themeColor="text1"/>
          <w:sz w:val="24"/>
          <w:szCs w:val="24"/>
        </w:rPr>
        <w:lastRenderedPageBreak/>
        <w:t xml:space="preserve">2011). The three food webs were: (i) taxonomic based ignoring sizes, (ii) size based ignoring taxonomy, and (iii) taxonomic and size based food web (Rall et al. 2011). The third food web had the best resolution by showing both size and taxonomic identities of species (Rall et al. 2011) and thus, such approach was also applied in constructing the Arabian Gulf food web (see Methods). </w:t>
      </w:r>
    </w:p>
    <w:p w14:paraId="7ADCD6BE" w14:textId="77777777" w:rsidR="00CE023B" w:rsidRPr="005851EA" w:rsidRDefault="00853886" w:rsidP="00C10346">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Disaggregation of nodes into life stages was particularly useful for analyses involving omnivory and trophic positions in the Arabian Gulf food web. Organisms with distinct life stages feed at different trophic levels throughout development (Rudolf and Lafferty 2011, Miller and Rudolf 2011, Preston et al. 2014).</w:t>
      </w:r>
    </w:p>
    <w:p w14:paraId="2021E6C5" w14:textId="07AFFDE1" w:rsidR="00B31271" w:rsidRPr="005851EA" w:rsidRDefault="00853886" w:rsidP="00C10346">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The traditional approach of grouping is the aggregation of nodes into trophic species but in the case of this study only adults used in the taxonomic web (see Methods 4.3.2), the life stage web with commercial species had slightly higher mean trophic level (</w:t>
      </w:r>
      <w:r w:rsidRPr="005851EA">
        <w:rPr>
          <w:rFonts w:eastAsia="MS Mincho" w:cs="Arial"/>
          <w:i/>
          <w:iCs/>
          <w:color w:val="000000" w:themeColor="text1"/>
          <w:sz w:val="24"/>
          <w:szCs w:val="24"/>
        </w:rPr>
        <w:t>TL</w:t>
      </w:r>
      <w:r w:rsidRPr="005851EA">
        <w:rPr>
          <w:rFonts w:eastAsia="MS Mincho" w:cs="Arial"/>
          <w:color w:val="000000" w:themeColor="text1"/>
          <w:sz w:val="24"/>
          <w:szCs w:val="24"/>
        </w:rPr>
        <w:t>= 2.15) than the taxonomic web with commercial species (</w:t>
      </w:r>
      <w:r w:rsidRPr="005851EA">
        <w:rPr>
          <w:rFonts w:eastAsia="MS Mincho" w:cs="Arial"/>
          <w:i/>
          <w:iCs/>
          <w:color w:val="000000" w:themeColor="text1"/>
          <w:sz w:val="24"/>
          <w:szCs w:val="24"/>
        </w:rPr>
        <w:t>TL</w:t>
      </w:r>
      <w:r w:rsidRPr="005851EA">
        <w:rPr>
          <w:rFonts w:eastAsia="MS Mincho" w:cs="Arial"/>
          <w:color w:val="000000" w:themeColor="text1"/>
          <w:sz w:val="24"/>
          <w:szCs w:val="24"/>
        </w:rPr>
        <w:t xml:space="preserve">= 2.13), while the same webs without commercial species had even lower mean trophic levels, which are 2.09 (life stage) and 1.97 (taxonomic) (Table I). As reported by Preston et al. (2014), in some cases, the trophic position of a taxonomic species was higher by two to three trophic positions above the larval trophic level, and in all cases, the trophic position of species-level exceeded that of both the larval and adult stages in the disaggregated food webs. Therefore, in this study, the taxonomic food web does not clearly represent the trophic positions of species compared to the life stage food web but in this study the main interest was the mean trophic level as an estimation of the steps in which energy flows to a focal taxon (Box. 1). </w:t>
      </w:r>
    </w:p>
    <w:p w14:paraId="7F00C00E" w14:textId="05AB44C8" w:rsidR="00CE023B" w:rsidRPr="005851EA" w:rsidRDefault="00B31271" w:rsidP="00A16465">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lastRenderedPageBreak/>
        <w:t xml:space="preserve">These </w:t>
      </w:r>
      <w:r w:rsidR="00853886" w:rsidRPr="005851EA">
        <w:rPr>
          <w:rFonts w:eastAsia="MS Mincho" w:cs="Arial"/>
          <w:color w:val="000000" w:themeColor="text1"/>
          <w:sz w:val="24"/>
          <w:szCs w:val="24"/>
        </w:rPr>
        <w:t xml:space="preserve">observations were also indicated by Preston et al. (2014) where </w:t>
      </w:r>
      <w:r w:rsidR="00853886" w:rsidRPr="005851EA">
        <w:rPr>
          <w:rFonts w:eastAsia="MS Mincho" w:cs="Arial"/>
          <w:i/>
          <w:iCs/>
          <w:color w:val="000000" w:themeColor="text1"/>
          <w:sz w:val="24"/>
          <w:szCs w:val="24"/>
        </w:rPr>
        <w:t>TL</w:t>
      </w:r>
      <w:r w:rsidR="00853886" w:rsidRPr="005851EA">
        <w:rPr>
          <w:rFonts w:eastAsia="MS Mincho" w:cs="Arial"/>
          <w:color w:val="000000" w:themeColor="text1"/>
          <w:sz w:val="24"/>
          <w:szCs w:val="24"/>
        </w:rPr>
        <w:t xml:space="preserve"> increased with decreasing </w:t>
      </w:r>
      <w:r w:rsidR="00853886" w:rsidRPr="005851EA">
        <w:rPr>
          <w:rFonts w:eastAsia="MS Mincho" w:cs="Arial"/>
          <w:i/>
          <w:iCs/>
          <w:color w:val="000000" w:themeColor="text1"/>
          <w:sz w:val="24"/>
          <w:szCs w:val="24"/>
        </w:rPr>
        <w:t>C</w:t>
      </w:r>
      <w:r w:rsidR="00853886" w:rsidRPr="005851EA">
        <w:rPr>
          <w:rFonts w:eastAsia="MS Mincho" w:cs="Arial"/>
          <w:color w:val="000000" w:themeColor="text1"/>
          <w:sz w:val="24"/>
          <w:szCs w:val="24"/>
        </w:rPr>
        <w:t xml:space="preserve"> and increasing </w:t>
      </w:r>
      <w:r w:rsidR="00853886" w:rsidRPr="005851EA">
        <w:rPr>
          <w:rFonts w:eastAsia="MS Mincho" w:cs="Arial"/>
          <w:i/>
          <w:iCs/>
          <w:color w:val="000000" w:themeColor="text1"/>
          <w:sz w:val="24"/>
          <w:szCs w:val="24"/>
        </w:rPr>
        <w:t>S</w:t>
      </w:r>
      <w:r w:rsidR="00853886" w:rsidRPr="005851EA">
        <w:rPr>
          <w:rFonts w:eastAsia="MS Mincho" w:cs="Arial"/>
          <w:color w:val="000000" w:themeColor="text1"/>
          <w:sz w:val="24"/>
          <w:szCs w:val="24"/>
        </w:rPr>
        <w:t xml:space="preserve"> in both taxonomic and life stage webs, being lower in those food webs when parasites are excluded and this indicate how the level of disaggregation played a role shaping complexity and thus the relationship between the food web properties. Furthermore, the case of increasing the trophic position of complex life cycle species is likely to occur with all complex life cycle organisms and provides a motivation to consider using life stages to answer questions regarding trophic levels and omnivory (Miller and Rudolf 2011, Rudolf and Lafferty 2011, Preston et al. 2014). However, the findings in this study may be sensitive to the measure of the used trophic level (Williams and Martinez 2004b).</w:t>
      </w:r>
    </w:p>
    <w:p w14:paraId="50ED56F6" w14:textId="77777777" w:rsidR="00CE023B" w:rsidRPr="005851EA" w:rsidRDefault="00853886" w:rsidP="00A16465">
      <w:pPr>
        <w:spacing w:after="0" w:line="480" w:lineRule="auto"/>
        <w:ind w:firstLine="720"/>
        <w:jc w:val="both"/>
        <w:rPr>
          <w:rFonts w:eastAsia="Times New Roman" w:cs="Arial"/>
          <w:color w:val="000000" w:themeColor="text1"/>
          <w:sz w:val="24"/>
          <w:szCs w:val="24"/>
        </w:rPr>
      </w:pPr>
      <w:r w:rsidRPr="005851EA">
        <w:rPr>
          <w:rFonts w:eastAsia="Times New Roman" w:cs="Arial"/>
          <w:color w:val="000000" w:themeColor="text1"/>
          <w:sz w:val="24"/>
          <w:szCs w:val="24"/>
        </w:rPr>
        <w:t xml:space="preserve">Omnivory behaved negatively with connectance as reported by Vermaat et al. (2009). However, in this study, omnivory behaved positively with </w:t>
      </w:r>
      <w:r w:rsidRPr="005851EA">
        <w:rPr>
          <w:rFonts w:eastAsia="Times New Roman" w:cs="Arial"/>
          <w:i/>
          <w:iCs/>
          <w:color w:val="000000" w:themeColor="text1"/>
          <w:sz w:val="24"/>
          <w:szCs w:val="24"/>
        </w:rPr>
        <w:t>S</w:t>
      </w:r>
      <w:r w:rsidRPr="005851EA">
        <w:rPr>
          <w:rFonts w:eastAsia="Times New Roman" w:cs="Arial"/>
          <w:color w:val="000000" w:themeColor="text1"/>
          <w:sz w:val="24"/>
          <w:szCs w:val="24"/>
        </w:rPr>
        <w:t xml:space="preserve">, as it increased with increasing </w:t>
      </w:r>
      <w:r w:rsidRPr="005851EA">
        <w:rPr>
          <w:rFonts w:eastAsia="Times New Roman" w:cs="Arial"/>
          <w:i/>
          <w:iCs/>
          <w:color w:val="000000" w:themeColor="text1"/>
          <w:sz w:val="24"/>
          <w:szCs w:val="24"/>
        </w:rPr>
        <w:t>S</w:t>
      </w:r>
      <w:r w:rsidRPr="005851EA">
        <w:rPr>
          <w:rFonts w:eastAsia="Times New Roman" w:cs="Arial"/>
          <w:color w:val="000000" w:themeColor="text1"/>
          <w:sz w:val="24"/>
          <w:szCs w:val="24"/>
        </w:rPr>
        <w:t xml:space="preserve"> (Table I). The connectance in the Arabian Gulf food web in both taxonomic (with and without commercial species) and life stage (with and without commercial species) values were 0.1, 0.039, 0.085, and 0.071, respectively and the values of fraction of omnivory (</w:t>
      </w:r>
      <w:r w:rsidRPr="005851EA">
        <w:rPr>
          <w:rFonts w:eastAsia="Times New Roman" w:cs="Arial"/>
          <w:i/>
          <w:iCs/>
          <w:color w:val="000000" w:themeColor="text1"/>
          <w:sz w:val="24"/>
          <w:szCs w:val="24"/>
        </w:rPr>
        <w:t>O</w:t>
      </w:r>
      <w:r w:rsidRPr="005851EA">
        <w:rPr>
          <w:rFonts w:eastAsia="Times New Roman" w:cs="Arial"/>
          <w:color w:val="000000" w:themeColor="text1"/>
          <w:sz w:val="24"/>
          <w:szCs w:val="24"/>
        </w:rPr>
        <w:t xml:space="preserve">) were 0.684, 0.676, 0.720, and 0.744, respectively (Table I). However, the very close values of </w:t>
      </w:r>
      <w:r w:rsidRPr="005851EA">
        <w:rPr>
          <w:rFonts w:eastAsia="Times New Roman" w:cs="Arial"/>
          <w:i/>
          <w:iCs/>
          <w:color w:val="000000" w:themeColor="text1"/>
          <w:sz w:val="24"/>
          <w:szCs w:val="24"/>
        </w:rPr>
        <w:t>O</w:t>
      </w:r>
      <w:r w:rsidRPr="005851EA">
        <w:rPr>
          <w:rFonts w:eastAsia="Times New Roman" w:cs="Arial"/>
          <w:color w:val="000000" w:themeColor="text1"/>
          <w:sz w:val="24"/>
          <w:szCs w:val="24"/>
        </w:rPr>
        <w:t xml:space="preserve"> in the taxonomic web with and without commercial species could be because only adults are presented in the taxonomic web so the presence of commercial species did not enhance the difference, while the presence of life stages clearly demonstrated the difference in </w:t>
      </w:r>
      <w:r w:rsidRPr="005851EA">
        <w:rPr>
          <w:rFonts w:eastAsia="Times New Roman" w:cs="Arial"/>
          <w:i/>
          <w:iCs/>
          <w:color w:val="000000" w:themeColor="text1"/>
          <w:sz w:val="24"/>
          <w:szCs w:val="24"/>
        </w:rPr>
        <w:t>O</w:t>
      </w:r>
      <w:r w:rsidRPr="005851EA">
        <w:rPr>
          <w:rFonts w:eastAsia="Times New Roman" w:cs="Arial"/>
          <w:color w:val="000000" w:themeColor="text1"/>
          <w:sz w:val="24"/>
          <w:szCs w:val="24"/>
        </w:rPr>
        <w:t xml:space="preserve"> compared to taxonomic web (Table I). Similar pattern was observed in Quick Pond taxonomic (with and without parasites) and life stage (with and without parasites) food webs in which </w:t>
      </w:r>
      <w:r w:rsidRPr="005851EA">
        <w:rPr>
          <w:rFonts w:eastAsia="Times New Roman" w:cs="Arial"/>
          <w:i/>
          <w:iCs/>
          <w:color w:val="000000" w:themeColor="text1"/>
          <w:sz w:val="24"/>
          <w:szCs w:val="24"/>
        </w:rPr>
        <w:t>C</w:t>
      </w:r>
      <w:r w:rsidRPr="005851EA">
        <w:rPr>
          <w:rFonts w:eastAsia="Times New Roman" w:cs="Arial"/>
          <w:color w:val="000000" w:themeColor="text1"/>
          <w:sz w:val="24"/>
          <w:szCs w:val="24"/>
        </w:rPr>
        <w:t xml:space="preserve">= 0.26,0.27,0.21, and 0.15 respectively, while </w:t>
      </w:r>
      <w:r w:rsidRPr="005851EA">
        <w:rPr>
          <w:rFonts w:eastAsia="Times New Roman" w:cs="Arial"/>
          <w:i/>
          <w:iCs/>
          <w:color w:val="000000" w:themeColor="text1"/>
          <w:sz w:val="24"/>
          <w:szCs w:val="24"/>
        </w:rPr>
        <w:lastRenderedPageBreak/>
        <w:t>O</w:t>
      </w:r>
      <w:r w:rsidRPr="005851EA">
        <w:rPr>
          <w:rFonts w:eastAsia="Times New Roman" w:cs="Arial"/>
          <w:color w:val="000000" w:themeColor="text1"/>
          <w:sz w:val="24"/>
          <w:szCs w:val="24"/>
        </w:rPr>
        <w:t>= 0.71, 0.83, 0.75, and 0.92, respectively, showing that disaggregation had a positive effect on the level of omnivory (Preston et al. 2014)</w:t>
      </w:r>
      <w:r w:rsidR="00CE023B" w:rsidRPr="005851EA">
        <w:rPr>
          <w:rFonts w:eastAsia="Times New Roman" w:cs="Arial"/>
          <w:color w:val="000000" w:themeColor="text1"/>
          <w:sz w:val="24"/>
          <w:szCs w:val="24"/>
        </w:rPr>
        <w:t>.</w:t>
      </w:r>
    </w:p>
    <w:p w14:paraId="350F5DA7" w14:textId="35057EB0" w:rsidR="00A06090" w:rsidRPr="005851EA" w:rsidRDefault="00853886" w:rsidP="00A16465">
      <w:pPr>
        <w:spacing w:after="0" w:line="480" w:lineRule="auto"/>
        <w:ind w:firstLine="720"/>
        <w:jc w:val="both"/>
        <w:rPr>
          <w:rFonts w:eastAsia="Times New Roman" w:cs="Arial"/>
          <w:color w:val="000000" w:themeColor="text1"/>
          <w:sz w:val="24"/>
          <w:szCs w:val="24"/>
        </w:rPr>
      </w:pPr>
      <w:r w:rsidRPr="005851EA">
        <w:rPr>
          <w:rFonts w:eastAsia="Times New Roman" w:cs="Arial"/>
          <w:color w:val="000000" w:themeColor="text1"/>
          <w:sz w:val="24"/>
          <w:szCs w:val="24"/>
        </w:rPr>
        <w:t>Clustering coefficients (</w:t>
      </w:r>
      <w:r w:rsidRPr="005851EA">
        <w:rPr>
          <w:rFonts w:eastAsia="Times New Roman" w:cs="Arial"/>
          <w:i/>
          <w:iCs/>
          <w:color w:val="000000" w:themeColor="text1"/>
          <w:sz w:val="24"/>
          <w:szCs w:val="24"/>
        </w:rPr>
        <w:t>Clus</w:t>
      </w:r>
      <w:r w:rsidRPr="005851EA">
        <w:rPr>
          <w:rFonts w:eastAsia="Times New Roman" w:cs="Arial"/>
          <w:color w:val="000000" w:themeColor="text1"/>
          <w:sz w:val="24"/>
          <w:szCs w:val="24"/>
        </w:rPr>
        <w:t xml:space="preserve">) followed a similar pattern to connectance where the lowest value was obtained in the life stage web with commercial species (0.075) and highest in the taxonomic web without commercial species (0.1) (Table I). Vermaat et al. (2009) studied </w:t>
      </w:r>
      <w:r w:rsidR="00A06090" w:rsidRPr="005851EA">
        <w:rPr>
          <w:rFonts w:eastAsia="Times New Roman" w:cs="Arial"/>
          <w:color w:val="000000" w:themeColor="text1"/>
          <w:sz w:val="24"/>
          <w:szCs w:val="24"/>
        </w:rPr>
        <w:t xml:space="preserve">how several </w:t>
      </w:r>
      <w:r w:rsidRPr="005851EA">
        <w:rPr>
          <w:rFonts w:eastAsia="Times New Roman" w:cs="Arial"/>
          <w:color w:val="000000" w:themeColor="text1"/>
          <w:sz w:val="24"/>
          <w:szCs w:val="24"/>
        </w:rPr>
        <w:t xml:space="preserve">different food web properties </w:t>
      </w:r>
      <w:r w:rsidR="00A06090" w:rsidRPr="005851EA">
        <w:rPr>
          <w:rFonts w:eastAsia="Times New Roman" w:cs="Arial"/>
          <w:color w:val="000000" w:themeColor="text1"/>
          <w:sz w:val="24"/>
          <w:szCs w:val="24"/>
        </w:rPr>
        <w:t xml:space="preserve">vary via a </w:t>
      </w:r>
      <w:r w:rsidR="00551C68" w:rsidRPr="005851EA">
        <w:rPr>
          <w:rFonts w:eastAsia="Times New Roman" w:cs="Arial"/>
          <w:color w:val="000000" w:themeColor="text1"/>
          <w:sz w:val="24"/>
          <w:szCs w:val="24"/>
        </w:rPr>
        <w:t xml:space="preserve">principal component analysis </w:t>
      </w:r>
      <w:r w:rsidRPr="005851EA">
        <w:rPr>
          <w:rFonts w:eastAsia="Times New Roman" w:cs="Arial"/>
          <w:color w:val="000000" w:themeColor="text1"/>
          <w:sz w:val="24"/>
          <w:szCs w:val="24"/>
        </w:rPr>
        <w:t>(</w:t>
      </w:r>
      <w:r w:rsidR="008449DB" w:rsidRPr="005851EA">
        <w:rPr>
          <w:rFonts w:eastAsia="Times New Roman" w:cs="Arial"/>
          <w:color w:val="000000" w:themeColor="text1"/>
          <w:sz w:val="24"/>
          <w:szCs w:val="24"/>
        </w:rPr>
        <w:t>PCA</w:t>
      </w:r>
      <w:r w:rsidRPr="005851EA">
        <w:rPr>
          <w:rFonts w:eastAsia="Times New Roman" w:cs="Arial"/>
          <w:color w:val="000000" w:themeColor="text1"/>
          <w:sz w:val="24"/>
          <w:szCs w:val="24"/>
        </w:rPr>
        <w:t xml:space="preserve">) using 14 published food webs (marine, freshwater, and terrestrial). </w:t>
      </w:r>
      <w:r w:rsidR="00A06090" w:rsidRPr="005851EA">
        <w:rPr>
          <w:rFonts w:eastAsia="Times New Roman" w:cs="Arial"/>
          <w:color w:val="000000" w:themeColor="text1"/>
          <w:sz w:val="24"/>
          <w:szCs w:val="24"/>
        </w:rPr>
        <w:t xml:space="preserve">They found that the first and second axis </w:t>
      </w:r>
      <w:r w:rsidRPr="005851EA">
        <w:rPr>
          <w:rFonts w:eastAsia="Times New Roman" w:cs="Arial"/>
          <w:color w:val="000000" w:themeColor="text1"/>
          <w:sz w:val="24"/>
          <w:szCs w:val="24"/>
        </w:rPr>
        <w:t xml:space="preserve">explained 48% </w:t>
      </w:r>
      <w:r w:rsidR="00A06090" w:rsidRPr="005851EA">
        <w:rPr>
          <w:rFonts w:eastAsia="Times New Roman" w:cs="Arial"/>
          <w:color w:val="000000" w:themeColor="text1"/>
          <w:sz w:val="24"/>
          <w:szCs w:val="24"/>
        </w:rPr>
        <w:t xml:space="preserve">and 19% </w:t>
      </w:r>
      <w:r w:rsidRPr="005851EA">
        <w:rPr>
          <w:rFonts w:eastAsia="Times New Roman" w:cs="Arial"/>
          <w:color w:val="000000" w:themeColor="text1"/>
          <w:sz w:val="24"/>
          <w:szCs w:val="24"/>
        </w:rPr>
        <w:t xml:space="preserve">of the total </w:t>
      </w:r>
      <w:r w:rsidR="00A06090" w:rsidRPr="005851EA">
        <w:rPr>
          <w:rFonts w:eastAsia="Times New Roman" w:cs="Arial"/>
          <w:color w:val="000000" w:themeColor="text1"/>
          <w:sz w:val="24"/>
          <w:szCs w:val="24"/>
        </w:rPr>
        <w:t xml:space="preserve">variation </w:t>
      </w:r>
      <w:r w:rsidRPr="005851EA">
        <w:rPr>
          <w:rFonts w:eastAsia="Times New Roman" w:cs="Arial"/>
          <w:color w:val="000000" w:themeColor="text1"/>
          <w:sz w:val="24"/>
          <w:szCs w:val="24"/>
        </w:rPr>
        <w:t xml:space="preserve">and </w:t>
      </w:r>
      <w:r w:rsidR="00A06090" w:rsidRPr="005851EA">
        <w:rPr>
          <w:rFonts w:eastAsia="Times New Roman" w:cs="Arial"/>
          <w:color w:val="000000" w:themeColor="text1"/>
          <w:sz w:val="24"/>
          <w:szCs w:val="24"/>
        </w:rPr>
        <w:t xml:space="preserve">were highly </w:t>
      </w:r>
      <w:r w:rsidRPr="005851EA">
        <w:rPr>
          <w:rFonts w:eastAsia="Times New Roman" w:cs="Arial"/>
          <w:color w:val="000000" w:themeColor="text1"/>
          <w:sz w:val="24"/>
          <w:szCs w:val="24"/>
        </w:rPr>
        <w:t xml:space="preserve">correlated </w:t>
      </w:r>
      <w:r w:rsidR="00A06090" w:rsidRPr="005851EA">
        <w:rPr>
          <w:rFonts w:eastAsia="Times New Roman" w:cs="Arial"/>
          <w:color w:val="000000" w:themeColor="text1"/>
          <w:sz w:val="24"/>
          <w:szCs w:val="24"/>
        </w:rPr>
        <w:t xml:space="preserve"> with </w:t>
      </w:r>
      <w:r w:rsidR="00A06090" w:rsidRPr="005851EA">
        <w:rPr>
          <w:rFonts w:eastAsia="Times New Roman" w:cs="Arial"/>
          <w:i/>
          <w:iCs/>
          <w:color w:val="000000" w:themeColor="text1"/>
          <w:sz w:val="24"/>
          <w:szCs w:val="24"/>
        </w:rPr>
        <w:t>C</w:t>
      </w:r>
      <w:r w:rsidR="00A06090" w:rsidRPr="005851EA">
        <w:rPr>
          <w:rFonts w:eastAsia="Times New Roman" w:cs="Arial"/>
          <w:color w:val="000000" w:themeColor="text1"/>
          <w:sz w:val="24"/>
          <w:szCs w:val="24"/>
        </w:rPr>
        <w:t xml:space="preserve"> (1</w:t>
      </w:r>
      <w:r w:rsidR="00A06090" w:rsidRPr="005851EA">
        <w:rPr>
          <w:rFonts w:eastAsia="Times New Roman" w:cs="Arial"/>
          <w:color w:val="000000" w:themeColor="text1"/>
          <w:sz w:val="24"/>
          <w:szCs w:val="24"/>
          <w:vertAlign w:val="superscript"/>
        </w:rPr>
        <w:t>st</w:t>
      </w:r>
      <w:r w:rsidR="00A06090" w:rsidRPr="005851EA">
        <w:rPr>
          <w:rFonts w:eastAsia="Times New Roman" w:cs="Arial"/>
          <w:color w:val="000000" w:themeColor="text1"/>
          <w:sz w:val="24"/>
          <w:szCs w:val="24"/>
        </w:rPr>
        <w:t xml:space="preserve">) and </w:t>
      </w:r>
      <w:r w:rsidR="00A06090" w:rsidRPr="005851EA">
        <w:rPr>
          <w:rFonts w:eastAsia="Times New Roman" w:cs="Arial"/>
          <w:i/>
          <w:iCs/>
          <w:color w:val="000000" w:themeColor="text1"/>
          <w:sz w:val="24"/>
          <w:szCs w:val="24"/>
        </w:rPr>
        <w:t>S</w:t>
      </w:r>
      <w:r w:rsidR="00A06090" w:rsidRPr="005851EA">
        <w:rPr>
          <w:rFonts w:eastAsia="Times New Roman" w:cs="Arial"/>
          <w:color w:val="000000" w:themeColor="text1"/>
          <w:sz w:val="24"/>
          <w:szCs w:val="24"/>
        </w:rPr>
        <w:t xml:space="preserve"> (2</w:t>
      </w:r>
      <w:r w:rsidR="00A06090" w:rsidRPr="005851EA">
        <w:rPr>
          <w:rFonts w:eastAsia="Times New Roman" w:cs="Arial"/>
          <w:color w:val="000000" w:themeColor="text1"/>
          <w:sz w:val="24"/>
          <w:szCs w:val="24"/>
          <w:vertAlign w:val="superscript"/>
        </w:rPr>
        <w:t>nd</w:t>
      </w:r>
      <w:r w:rsidR="00A06090" w:rsidRPr="005851EA">
        <w:rPr>
          <w:rFonts w:eastAsia="Times New Roman" w:cs="Arial"/>
          <w:color w:val="000000" w:themeColor="text1"/>
          <w:sz w:val="24"/>
          <w:szCs w:val="24"/>
        </w:rPr>
        <w:t xml:space="preserve">) thus showing </w:t>
      </w:r>
      <w:r w:rsidR="00F6143A" w:rsidRPr="005851EA">
        <w:rPr>
          <w:rFonts w:eastAsia="Times New Roman" w:cs="Arial"/>
          <w:color w:val="000000" w:themeColor="text1"/>
          <w:sz w:val="24"/>
          <w:szCs w:val="24"/>
        </w:rPr>
        <w:t>strong</w:t>
      </w:r>
      <w:r w:rsidR="00A06090" w:rsidRPr="005851EA">
        <w:rPr>
          <w:rFonts w:eastAsia="Times New Roman" w:cs="Arial"/>
          <w:color w:val="000000" w:themeColor="text1"/>
          <w:sz w:val="24"/>
          <w:szCs w:val="24"/>
        </w:rPr>
        <w:t xml:space="preserve"> relationships between several other properties and these two core properties.</w:t>
      </w:r>
      <w:r w:rsidRPr="005851EA">
        <w:rPr>
          <w:rFonts w:eastAsia="Times New Roman" w:cs="Arial"/>
          <w:color w:val="000000" w:themeColor="text1"/>
          <w:sz w:val="24"/>
          <w:szCs w:val="24"/>
        </w:rPr>
        <w:t xml:space="preserve"> In addition, Vermaat et al. (2009) showed </w:t>
      </w:r>
      <w:r w:rsidR="00A06090" w:rsidRPr="005851EA">
        <w:rPr>
          <w:rFonts w:eastAsia="Times New Roman" w:cs="Arial"/>
          <w:color w:val="000000" w:themeColor="text1"/>
          <w:sz w:val="24"/>
          <w:szCs w:val="24"/>
        </w:rPr>
        <w:t>strong negative relationships between</w:t>
      </w:r>
      <w:r w:rsidRPr="005851EA">
        <w:rPr>
          <w:rFonts w:eastAsia="Times New Roman" w:cs="Arial"/>
          <w:color w:val="000000" w:themeColor="text1"/>
          <w:sz w:val="24"/>
          <w:szCs w:val="24"/>
        </w:rPr>
        <w:t xml:space="preserve"> connectance </w:t>
      </w:r>
      <w:r w:rsidR="00A06090" w:rsidRPr="005851EA">
        <w:rPr>
          <w:rFonts w:eastAsia="Times New Roman" w:cs="Arial"/>
          <w:color w:val="000000" w:themeColor="text1"/>
          <w:sz w:val="24"/>
          <w:szCs w:val="24"/>
        </w:rPr>
        <w:t xml:space="preserve">and </w:t>
      </w:r>
      <w:r w:rsidRPr="005851EA">
        <w:rPr>
          <w:rFonts w:eastAsia="Times New Roman" w:cs="Arial"/>
          <w:color w:val="000000" w:themeColor="text1"/>
          <w:sz w:val="24"/>
          <w:szCs w:val="24"/>
        </w:rPr>
        <w:t>mean trophic level and percentage of intermediate species on one side, and the percentage of both top and basal species, along with path length on the other side</w:t>
      </w:r>
      <w:r w:rsidR="00A06090" w:rsidRPr="005851EA">
        <w:rPr>
          <w:rFonts w:eastAsia="Times New Roman" w:cs="Arial"/>
          <w:color w:val="000000" w:themeColor="text1"/>
          <w:sz w:val="24"/>
          <w:szCs w:val="24"/>
        </w:rPr>
        <w:t xml:space="preserve">.  This </w:t>
      </w:r>
      <w:r w:rsidRPr="005851EA">
        <w:rPr>
          <w:rFonts w:eastAsia="Times New Roman" w:cs="Arial"/>
          <w:color w:val="000000" w:themeColor="text1"/>
          <w:sz w:val="24"/>
          <w:szCs w:val="24"/>
        </w:rPr>
        <w:t xml:space="preserve">suggests a split in the food web structure in which these networks are either clustered and highly interconnected or extended with few links. </w:t>
      </w:r>
    </w:p>
    <w:p w14:paraId="32A21F12" w14:textId="77777777" w:rsidR="00CE023B" w:rsidRPr="005851EA" w:rsidRDefault="00853886" w:rsidP="00A16465">
      <w:pPr>
        <w:spacing w:after="0" w:line="480" w:lineRule="auto"/>
        <w:ind w:firstLine="720"/>
        <w:jc w:val="both"/>
        <w:rPr>
          <w:rFonts w:eastAsia="Times New Roman" w:cs="Arial"/>
          <w:color w:val="000000" w:themeColor="text1"/>
          <w:sz w:val="24"/>
          <w:szCs w:val="24"/>
        </w:rPr>
      </w:pPr>
      <w:r w:rsidRPr="005851EA">
        <w:rPr>
          <w:rFonts w:eastAsia="Times New Roman" w:cs="Arial"/>
          <w:color w:val="000000" w:themeColor="text1"/>
          <w:sz w:val="24"/>
          <w:szCs w:val="24"/>
        </w:rPr>
        <w:t xml:space="preserve">In this study, the values of mean clustering coefficient were close to the values of connectance in both life stage and taxonomic webs with and without commercial species (Table I). The values of connectance in the taxonomic web with and without commercial species and in the life stage web with and without commercial species were, 0.1, 0.093, 0.085, and 0.071, respectively, while the values of mean clustering coefficient were 0.1, 0.094, 0.086, and 0.075, respectively. This suggests a very strong positive relationship between both properties and both behave negatively towards the number of nodes (i.e. </w:t>
      </w:r>
      <w:r w:rsidRPr="005851EA">
        <w:rPr>
          <w:rFonts w:eastAsia="Times New Roman" w:cs="Arial"/>
          <w:color w:val="000000" w:themeColor="text1"/>
          <w:sz w:val="24"/>
          <w:szCs w:val="24"/>
        </w:rPr>
        <w:lastRenderedPageBreak/>
        <w:t>more clustering in food webs with high connectance). Therefore, the inclusion of commercial species had decreased clustering coefficients in the structure of both webs (Table I), but clustering coefficients increased in the same webs lacking commercial species (Table I).</w:t>
      </w:r>
    </w:p>
    <w:p w14:paraId="301229E4" w14:textId="77777777" w:rsidR="00CE023B" w:rsidRPr="005851EA" w:rsidRDefault="00853886" w:rsidP="00A16465">
      <w:pPr>
        <w:spacing w:after="0" w:line="480" w:lineRule="auto"/>
        <w:ind w:firstLine="720"/>
        <w:jc w:val="both"/>
        <w:rPr>
          <w:rFonts w:eastAsia="Times New Roman" w:cs="Arial"/>
          <w:color w:val="000000" w:themeColor="text1"/>
          <w:sz w:val="24"/>
          <w:szCs w:val="24"/>
        </w:rPr>
      </w:pPr>
      <w:r w:rsidRPr="005851EA">
        <w:rPr>
          <w:rFonts w:eastAsia="Times New Roman" w:cs="Arial"/>
          <w:color w:val="000000" w:themeColor="text1"/>
          <w:sz w:val="24"/>
          <w:szCs w:val="24"/>
        </w:rPr>
        <w:t xml:space="preserve">For instance, feeding of larval fish on copepods and diatoms and feeding of copepods on diatoms represent a form of clustering, so the presence of life stages (i.e. more nodes), decreased </w:t>
      </w:r>
      <w:r w:rsidRPr="005851EA">
        <w:rPr>
          <w:rFonts w:eastAsia="Times New Roman" w:cs="Arial"/>
          <w:i/>
          <w:iCs/>
          <w:color w:val="000000" w:themeColor="text1"/>
          <w:sz w:val="24"/>
          <w:szCs w:val="24"/>
        </w:rPr>
        <w:t>Clus</w:t>
      </w:r>
      <w:r w:rsidRPr="005851EA">
        <w:rPr>
          <w:rFonts w:eastAsia="Times New Roman" w:cs="Arial"/>
          <w:color w:val="000000" w:themeColor="text1"/>
          <w:sz w:val="24"/>
          <w:szCs w:val="24"/>
        </w:rPr>
        <w:t xml:space="preserve"> as The Quick Pond taxonomic (with and without parasites) and life stage (with and without parasites) food webs reported to have the following connectance values: 0.26, 0.27, 0.21, and 0.15, respectively, while the mean clustering coefficiencts in these food webs were 0.63,</w:t>
      </w:r>
      <w:r w:rsidRPr="005851EA">
        <w:rPr>
          <w:rFonts w:eastAsia="Times New Roman" w:cs="Arial"/>
          <w:color w:val="000000" w:themeColor="text1"/>
          <w:sz w:val="24"/>
          <w:szCs w:val="24"/>
          <w:rtl/>
        </w:rPr>
        <w:t xml:space="preserve"> </w:t>
      </w:r>
      <w:r w:rsidRPr="005851EA">
        <w:rPr>
          <w:rFonts w:eastAsia="Times New Roman" w:cs="Arial"/>
          <w:color w:val="000000" w:themeColor="text1"/>
          <w:sz w:val="24"/>
          <w:szCs w:val="24"/>
        </w:rPr>
        <w:t xml:space="preserve">0.63, 0.55, and 0.56, respectively as parasites increased </w:t>
      </w:r>
      <w:r w:rsidRPr="005851EA">
        <w:rPr>
          <w:rFonts w:eastAsia="Times New Roman" w:cs="Arial"/>
          <w:i/>
          <w:iCs/>
          <w:color w:val="000000" w:themeColor="text1"/>
          <w:sz w:val="24"/>
          <w:szCs w:val="24"/>
        </w:rPr>
        <w:t>Clus</w:t>
      </w:r>
      <w:r w:rsidRPr="005851EA">
        <w:rPr>
          <w:rFonts w:eastAsia="Times New Roman" w:cs="Arial"/>
          <w:color w:val="000000" w:themeColor="text1"/>
          <w:sz w:val="24"/>
          <w:szCs w:val="24"/>
        </w:rPr>
        <w:t xml:space="preserve"> in the food webs with life stages and concomitant links and the absence of concomitant links decreased </w:t>
      </w:r>
      <w:r w:rsidRPr="005851EA">
        <w:rPr>
          <w:rFonts w:eastAsia="Times New Roman" w:cs="Arial"/>
          <w:i/>
          <w:iCs/>
          <w:color w:val="000000" w:themeColor="text1"/>
          <w:sz w:val="24"/>
          <w:szCs w:val="24"/>
        </w:rPr>
        <w:t>Clus</w:t>
      </w:r>
      <w:r w:rsidRPr="005851EA">
        <w:rPr>
          <w:rFonts w:eastAsia="Times New Roman" w:cs="Arial"/>
          <w:color w:val="000000" w:themeColor="text1"/>
          <w:sz w:val="24"/>
          <w:szCs w:val="24"/>
        </w:rPr>
        <w:t xml:space="preserve"> in the same webs (Preston et al. 2014). However, in the Arabian Gulf food web, the presence of commercial species in both life stage and taxonomic webs decreased </w:t>
      </w:r>
      <w:r w:rsidRPr="005851EA">
        <w:rPr>
          <w:rFonts w:eastAsia="Times New Roman" w:cs="Arial"/>
          <w:i/>
          <w:iCs/>
          <w:color w:val="000000" w:themeColor="text1"/>
          <w:sz w:val="24"/>
          <w:szCs w:val="24"/>
        </w:rPr>
        <w:t>Clus</w:t>
      </w:r>
      <w:r w:rsidRPr="005851EA">
        <w:rPr>
          <w:rFonts w:eastAsia="Times New Roman" w:cs="Arial"/>
          <w:color w:val="000000" w:themeColor="text1"/>
          <w:sz w:val="24"/>
          <w:szCs w:val="24"/>
        </w:rPr>
        <w:t xml:space="preserve"> while their removal increased the level of </w:t>
      </w:r>
      <w:r w:rsidRPr="005851EA">
        <w:rPr>
          <w:rFonts w:eastAsia="Times New Roman" w:cs="Arial"/>
          <w:i/>
          <w:iCs/>
          <w:color w:val="000000" w:themeColor="text1"/>
          <w:sz w:val="24"/>
          <w:szCs w:val="24"/>
        </w:rPr>
        <w:t xml:space="preserve">Clus </w:t>
      </w:r>
      <w:r w:rsidRPr="005851EA">
        <w:rPr>
          <w:rFonts w:eastAsia="Times New Roman" w:cs="Arial"/>
          <w:color w:val="000000" w:themeColor="text1"/>
          <w:sz w:val="24"/>
          <w:szCs w:val="24"/>
        </w:rPr>
        <w:t>(Table I).</w:t>
      </w:r>
    </w:p>
    <w:p w14:paraId="2DAA2FEC" w14:textId="13DF859C" w:rsidR="00CE023B" w:rsidRPr="005851EA" w:rsidRDefault="00853886" w:rsidP="00A16465">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Maximum diet similarity and clustering coefficient are important to investigate in the Arabian Gulf food web as species from different phyla (along with their life stages) that constitute a large number of nodes do overlap in diet. High trophic diet similarity is an important property of empirical food webs </w:t>
      </w:r>
      <w:r w:rsidRPr="005851EA">
        <w:rPr>
          <w:rFonts w:eastAsia="MS Mincho" w:cs="Times New Roman"/>
          <w:color w:val="000000" w:themeColor="text1"/>
          <w:sz w:val="24"/>
          <w:szCs w:val="24"/>
        </w:rPr>
        <w:fldChar w:fldCharType="begin"/>
      </w:r>
      <w:r w:rsidRPr="005851EA">
        <w:rPr>
          <w:rFonts w:eastAsia="MS Mincho" w:cs="Times New Roman"/>
          <w:color w:val="000000" w:themeColor="text1"/>
          <w:sz w:val="24"/>
          <w:szCs w:val="24"/>
        </w:rPr>
        <w:instrText xml:space="preserve"> ADDIN EN.CITE &lt;EndNote&gt;&lt;Cite&gt;&lt;Author&gt;Solow&lt;/Author&gt;&lt;Year&gt;1998&lt;/Year&gt;&lt;RecNum&gt;1068&lt;/RecNum&gt;&lt;DisplayText&gt;(Solow and Beet 1998)&lt;/DisplayText&gt;&lt;record&gt;&lt;rec-number&gt;1068&lt;/rec-number&gt;&lt;foreign-keys&gt;&lt;key app="EN" db-id="x5attf9e3ftzs1ezppfvar2mwa2d0a0ts2ds"&gt;1068&lt;/key&gt;&lt;/foreign-keys&gt;&lt;ref-type name="Journal Article"&gt;17&lt;/ref-type&gt;&lt;contributors&gt;&lt;authors&gt;&lt;author&gt;Solow, A. R.&lt;/author&gt;&lt;author&gt;Beet, A. R.&lt;/author&gt;&lt;/authors&gt;&lt;/contributors&gt;&lt;titles&gt;&lt;title&gt;On lumping species in food webs&lt;/title&gt;&lt;secondary-title&gt;Ecology&lt;/secondary-title&gt;&lt;/titles&gt;&lt;periodical&gt;&lt;full-title&gt;Ecology&lt;/full-title&gt;&lt;/periodical&gt;&lt;pages&gt;2013-2018&lt;/pages&gt;&lt;volume&gt;79&lt;/volume&gt;&lt;dates&gt;&lt;year&gt;1998&lt;/year&gt;&lt;/dates&gt;&lt;urls&gt;&lt;/urls&gt;&lt;/record&gt;&lt;/Cite&gt;&lt;/EndNote&gt;</w:instrText>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167" w:tooltip="Solow, 1998 #1068" w:history="1">
        <w:r w:rsidRPr="005851EA">
          <w:rPr>
            <w:rFonts w:eastAsia="MS Mincho" w:cs="Times New Roman"/>
            <w:noProof/>
            <w:color w:val="000000" w:themeColor="text1"/>
            <w:sz w:val="24"/>
            <w:szCs w:val="24"/>
          </w:rPr>
          <w:t>Solow and Beet 1998</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and could be related to phylogenetic similarities between organisms in a food web (Williams and Martinez 2000, </w:t>
      </w:r>
      <w:r w:rsidRPr="005851EA">
        <w:rPr>
          <w:rFonts w:eastAsia="MS Mincho" w:cs="Times New Roman"/>
          <w:color w:val="000000" w:themeColor="text1"/>
          <w:sz w:val="24"/>
          <w:szCs w:val="24"/>
          <w:shd w:val="clear" w:color="auto" w:fill="FFFFFF" w:themeFill="background1"/>
        </w:rPr>
        <w:t xml:space="preserve">Ives and Godfray 2006). Comparing the </w:t>
      </w:r>
      <w:r w:rsidRPr="005851EA">
        <w:rPr>
          <w:rFonts w:eastAsia="MS Mincho" w:cs="Times New Roman"/>
          <w:i/>
          <w:iCs/>
          <w:color w:val="000000" w:themeColor="text1"/>
          <w:sz w:val="24"/>
          <w:szCs w:val="24"/>
          <w:shd w:val="clear" w:color="auto" w:fill="FFFFFF" w:themeFill="background1"/>
        </w:rPr>
        <w:t>MaxSim</w:t>
      </w:r>
      <w:r w:rsidRPr="005851EA">
        <w:rPr>
          <w:rFonts w:eastAsia="MS Mincho" w:cs="Times New Roman"/>
          <w:color w:val="000000" w:themeColor="text1"/>
          <w:sz w:val="24"/>
          <w:szCs w:val="24"/>
          <w:shd w:val="clear" w:color="auto" w:fill="FFFFFF" w:themeFill="background1"/>
        </w:rPr>
        <w:t xml:space="preserve"> between both life stage and taxonomic</w:t>
      </w:r>
      <w:r w:rsidRPr="005851EA">
        <w:rPr>
          <w:rFonts w:eastAsia="MS Mincho" w:cs="Times New Roman"/>
          <w:color w:val="000000" w:themeColor="text1"/>
          <w:sz w:val="24"/>
          <w:szCs w:val="24"/>
        </w:rPr>
        <w:t xml:space="preserve"> Arabian Gulf food webs with commercial species were 0.92 and 0.83, respectively (Table I). This most probably due to the presence of more nodes with different life stages that do </w:t>
      </w:r>
      <w:r w:rsidRPr="005851EA">
        <w:rPr>
          <w:rFonts w:eastAsia="MS Mincho" w:cs="Times New Roman"/>
          <w:color w:val="000000" w:themeColor="text1"/>
          <w:sz w:val="24"/>
          <w:szCs w:val="24"/>
        </w:rPr>
        <w:lastRenderedPageBreak/>
        <w:t>share a large number of similar prey taxa especially among the plankton community and this could be observed from the results of the top 5% most vulnerable species (Fig. 6, Table II).</w:t>
      </w:r>
    </w:p>
    <w:p w14:paraId="7FEC22D8" w14:textId="7AB6058E" w:rsidR="00CE023B" w:rsidRPr="005851EA" w:rsidRDefault="00853886" w:rsidP="00A16465">
      <w:pPr>
        <w:spacing w:after="0" w:line="480" w:lineRule="auto"/>
        <w:ind w:firstLine="720"/>
        <w:jc w:val="both"/>
        <w:rPr>
          <w:rFonts w:eastAsia="MS Mincho" w:cs="Times New Roman"/>
          <w:color w:val="000000" w:themeColor="text1"/>
          <w:sz w:val="24"/>
          <w:szCs w:val="24"/>
        </w:rPr>
      </w:pPr>
      <w:r w:rsidRPr="005851EA">
        <w:rPr>
          <w:rFonts w:eastAsia="Times New Roman" w:cs="Arial"/>
          <w:color w:val="000000" w:themeColor="text1"/>
          <w:sz w:val="24"/>
          <w:szCs w:val="24"/>
        </w:rPr>
        <w:t xml:space="preserve">Mean maximum similarity behaved more or less the same way as </w:t>
      </w:r>
      <w:r w:rsidR="007B3189" w:rsidRPr="005851EA">
        <w:rPr>
          <w:rFonts w:eastAsia="Times New Roman" w:cs="Arial"/>
          <w:color w:val="000000" w:themeColor="text1"/>
          <w:sz w:val="24"/>
          <w:szCs w:val="24"/>
        </w:rPr>
        <w:t xml:space="preserve">the </w:t>
      </w:r>
      <w:r w:rsidRPr="005851EA">
        <w:rPr>
          <w:rFonts w:eastAsia="Times New Roman" w:cs="Arial"/>
          <w:color w:val="000000" w:themeColor="text1"/>
          <w:sz w:val="24"/>
          <w:szCs w:val="24"/>
        </w:rPr>
        <w:t>clustering coefficient in both webs in a way that it decreased in the presence of commercial species in both webs being lowest in the taxonomic web with commercial species (0.83) and highest in the same web without commercial species (0.96) (Table I). However, the values were not significantly different in the presence of commercial species (0.92) and their absence (0.95) in the life stage food web.</w:t>
      </w:r>
    </w:p>
    <w:p w14:paraId="418A296C" w14:textId="04716E29" w:rsidR="00853886" w:rsidRPr="005851EA" w:rsidRDefault="00853886" w:rsidP="00A16465">
      <w:pPr>
        <w:spacing w:after="0" w:line="480" w:lineRule="auto"/>
        <w:ind w:firstLine="720"/>
        <w:jc w:val="both"/>
        <w:rPr>
          <w:rFonts w:eastAsia="Times New Roman" w:cs="Arial"/>
          <w:color w:val="000000" w:themeColor="text1"/>
          <w:sz w:val="24"/>
          <w:szCs w:val="24"/>
          <w:u w:val="single"/>
        </w:rPr>
      </w:pPr>
      <w:r w:rsidRPr="005851EA">
        <w:rPr>
          <w:rFonts w:eastAsia="Times New Roman" w:cs="Arial"/>
          <w:color w:val="000000" w:themeColor="text1"/>
          <w:sz w:val="24"/>
          <w:szCs w:val="24"/>
        </w:rPr>
        <w:t>It has</w:t>
      </w:r>
      <w:r w:rsidRPr="005851EA">
        <w:rPr>
          <w:rFonts w:eastAsia="Times New Roman" w:cs="Arial"/>
          <w:b/>
          <w:bCs/>
          <w:color w:val="000000" w:themeColor="text1"/>
          <w:sz w:val="24"/>
          <w:szCs w:val="24"/>
        </w:rPr>
        <w:t xml:space="preserve"> </w:t>
      </w:r>
      <w:r w:rsidRPr="005851EA">
        <w:rPr>
          <w:rFonts w:eastAsia="Times New Roman" w:cs="Arial"/>
          <w:color w:val="000000" w:themeColor="text1"/>
          <w:sz w:val="24"/>
          <w:szCs w:val="24"/>
        </w:rPr>
        <w:t xml:space="preserve">been reported that maximum similarity was negatively correlated to net primary productivity, which proposes that taxa in food web networks become trophically less similar because of diversity with elevating productivity (Vermaat et al. 2009). Such observation could be applicable to the Arabian Gulf food web in which, the </w:t>
      </w:r>
      <w:r w:rsidRPr="005851EA">
        <w:rPr>
          <w:rFonts w:eastAsia="Times New Roman" w:cs="Arial"/>
          <w:i/>
          <w:color w:val="000000" w:themeColor="text1"/>
          <w:sz w:val="24"/>
          <w:szCs w:val="24"/>
        </w:rPr>
        <w:t>B%</w:t>
      </w:r>
      <w:r w:rsidRPr="005851EA">
        <w:rPr>
          <w:rFonts w:eastAsia="Times New Roman" w:cs="Arial"/>
          <w:color w:val="000000" w:themeColor="text1"/>
          <w:sz w:val="24"/>
          <w:szCs w:val="24"/>
        </w:rPr>
        <w:t xml:space="preserve"> has increased with increasing value of mean maximum similarity, in which in the life stage web with and without commercial species </w:t>
      </w:r>
      <w:r w:rsidRPr="005851EA">
        <w:rPr>
          <w:rFonts w:eastAsia="Times New Roman" w:cs="Arial"/>
          <w:i/>
          <w:iCs/>
          <w:color w:val="000000" w:themeColor="text1"/>
          <w:sz w:val="24"/>
          <w:szCs w:val="24"/>
        </w:rPr>
        <w:t>B%</w:t>
      </w:r>
      <w:r w:rsidRPr="005851EA">
        <w:rPr>
          <w:rFonts w:eastAsia="Times New Roman" w:cs="Arial"/>
          <w:color w:val="000000" w:themeColor="text1"/>
          <w:sz w:val="24"/>
          <w:szCs w:val="24"/>
        </w:rPr>
        <w:t xml:space="preserve"> was 20.7% (</w:t>
      </w:r>
      <w:r w:rsidRPr="005851EA">
        <w:rPr>
          <w:rFonts w:eastAsia="Times New Roman" w:cs="Arial"/>
          <w:i/>
          <w:iCs/>
          <w:color w:val="000000" w:themeColor="text1"/>
          <w:sz w:val="24"/>
          <w:szCs w:val="24"/>
        </w:rPr>
        <w:t>MaxSim</w:t>
      </w:r>
      <w:r w:rsidRPr="005851EA">
        <w:rPr>
          <w:rFonts w:eastAsia="Times New Roman" w:cs="Arial"/>
          <w:color w:val="000000" w:themeColor="text1"/>
          <w:sz w:val="24"/>
          <w:szCs w:val="24"/>
        </w:rPr>
        <w:t>=0.92) and 23.4% (</w:t>
      </w:r>
      <w:r w:rsidRPr="005851EA">
        <w:rPr>
          <w:rFonts w:eastAsia="Times New Roman" w:cs="Arial"/>
          <w:i/>
          <w:iCs/>
          <w:color w:val="000000" w:themeColor="text1"/>
          <w:sz w:val="24"/>
          <w:szCs w:val="24"/>
        </w:rPr>
        <w:t>MaxSim</w:t>
      </w:r>
      <w:r w:rsidRPr="005851EA">
        <w:rPr>
          <w:rFonts w:eastAsia="Times New Roman" w:cs="Arial"/>
          <w:color w:val="000000" w:themeColor="text1"/>
          <w:sz w:val="24"/>
          <w:szCs w:val="24"/>
        </w:rPr>
        <w:t xml:space="preserve">=0.95), respectively, while in the taxonomic web with and without commercial species </w:t>
      </w:r>
      <w:r w:rsidRPr="005851EA">
        <w:rPr>
          <w:rFonts w:eastAsia="Times New Roman" w:cs="Arial"/>
          <w:i/>
          <w:iCs/>
          <w:color w:val="000000" w:themeColor="text1"/>
          <w:sz w:val="24"/>
          <w:szCs w:val="24"/>
        </w:rPr>
        <w:t>B%</w:t>
      </w:r>
      <w:r w:rsidRPr="005851EA">
        <w:rPr>
          <w:rFonts w:eastAsia="Times New Roman" w:cs="Arial"/>
          <w:color w:val="000000" w:themeColor="text1"/>
          <w:sz w:val="24"/>
          <w:szCs w:val="24"/>
        </w:rPr>
        <w:t xml:space="preserve"> was 26.9% (</w:t>
      </w:r>
      <w:r w:rsidRPr="005851EA">
        <w:rPr>
          <w:rFonts w:eastAsia="Times New Roman" w:cs="Arial"/>
          <w:i/>
          <w:iCs/>
          <w:color w:val="000000" w:themeColor="text1"/>
          <w:sz w:val="24"/>
          <w:szCs w:val="24"/>
        </w:rPr>
        <w:t>MaxSim</w:t>
      </w:r>
      <w:r w:rsidRPr="005851EA">
        <w:rPr>
          <w:rFonts w:eastAsia="Times New Roman" w:cs="Arial"/>
          <w:color w:val="000000" w:themeColor="text1"/>
          <w:sz w:val="24"/>
          <w:szCs w:val="24"/>
        </w:rPr>
        <w:t>=0.83) and 28.3% (</w:t>
      </w:r>
      <w:r w:rsidRPr="005851EA">
        <w:rPr>
          <w:rFonts w:eastAsia="Times New Roman" w:cs="Arial"/>
          <w:i/>
          <w:iCs/>
          <w:color w:val="000000" w:themeColor="text1"/>
          <w:sz w:val="24"/>
          <w:szCs w:val="24"/>
        </w:rPr>
        <w:t>MaxSim</w:t>
      </w:r>
      <w:r w:rsidRPr="005851EA">
        <w:rPr>
          <w:rFonts w:eastAsia="Times New Roman" w:cs="Arial"/>
          <w:color w:val="000000" w:themeColor="text1"/>
          <w:sz w:val="24"/>
          <w:szCs w:val="24"/>
        </w:rPr>
        <w:t xml:space="preserve">=0.96), respectively (Table I). This could </w:t>
      </w:r>
      <w:r w:rsidRPr="005851EA">
        <w:rPr>
          <w:rFonts w:eastAsia="Times New Roman" w:cs="Arial"/>
          <w:b/>
          <w:bCs/>
          <w:color w:val="000000" w:themeColor="text1"/>
          <w:sz w:val="24"/>
          <w:szCs w:val="24"/>
        </w:rPr>
        <w:t>i</w:t>
      </w:r>
      <w:r w:rsidRPr="005851EA">
        <w:rPr>
          <w:rFonts w:eastAsia="Times New Roman" w:cs="Arial"/>
          <w:color w:val="000000" w:themeColor="text1"/>
          <w:sz w:val="24"/>
          <w:szCs w:val="24"/>
        </w:rPr>
        <w:t xml:space="preserve">ndicate that presence of commercial species has enhanced the diet similarity, especially in the disaggregated life stage food web as many species (along with their life stages) do feed on similar prey especially plankton and this also could be seen from the top 5% most vulnerable species (Fig. 6) and the amount of prey taxa shared in common between both life stage and taxonomic webs (Table II). </w:t>
      </w:r>
    </w:p>
    <w:p w14:paraId="3C856C98" w14:textId="0E9BCB14" w:rsidR="00CE023B" w:rsidRPr="005851EA" w:rsidRDefault="00853886" w:rsidP="00853886">
      <w:pPr>
        <w:keepNext/>
        <w:keepLines/>
        <w:spacing w:before="40" w:after="0" w:line="480" w:lineRule="auto"/>
        <w:outlineLvl w:val="1"/>
        <w:rPr>
          <w:rFonts w:eastAsia="Times New Roman" w:cs="Times New Roman"/>
          <w:b/>
          <w:bCs/>
          <w:color w:val="000000" w:themeColor="text1"/>
          <w:sz w:val="28"/>
          <w:szCs w:val="28"/>
        </w:rPr>
      </w:pPr>
      <w:r w:rsidRPr="005851EA">
        <w:rPr>
          <w:rFonts w:eastAsia="Times New Roman" w:cs="Times New Roman"/>
          <w:b/>
          <w:bCs/>
          <w:color w:val="000000" w:themeColor="text1"/>
          <w:sz w:val="28"/>
          <w:szCs w:val="28"/>
        </w:rPr>
        <w:lastRenderedPageBreak/>
        <w:t>4.5.3. Generality and vulnerability</w:t>
      </w:r>
    </w:p>
    <w:p w14:paraId="58541C48" w14:textId="77777777" w:rsidR="00C71708" w:rsidRPr="005851EA" w:rsidRDefault="00853886" w:rsidP="00A16465">
      <w:pPr>
        <w:keepNext/>
        <w:keepLines/>
        <w:spacing w:before="40" w:after="0" w:line="480" w:lineRule="auto"/>
        <w:ind w:firstLine="720"/>
        <w:outlineLvl w:val="1"/>
        <w:rPr>
          <w:rFonts w:eastAsia="MS Mincho" w:cs="Times New Roman"/>
          <w:color w:val="000000" w:themeColor="text1"/>
          <w:sz w:val="24"/>
          <w:szCs w:val="24"/>
        </w:rPr>
      </w:pPr>
      <w:r w:rsidRPr="005851EA">
        <w:rPr>
          <w:rFonts w:eastAsia="MS Mincho" w:cs="Times New Roman"/>
          <w:color w:val="000000" w:themeColor="text1"/>
          <w:sz w:val="24"/>
          <w:szCs w:val="24"/>
        </w:rPr>
        <w:t>It has been hypothesized that the number of resources a consumer (generality) is able to utilize is fixed but the number of consumers a prey can be subjected to (vulnerability) increases as the number of nodes in the food web increases (S</w:t>
      </w:r>
      <w:r w:rsidR="00551C68" w:rsidRPr="005851EA">
        <w:rPr>
          <w:rFonts w:eastAsia="MS Mincho" w:cs="Times New Roman"/>
          <w:color w:val="000000" w:themeColor="text1"/>
          <w:sz w:val="24"/>
          <w:szCs w:val="24"/>
        </w:rPr>
        <w:t>c</w:t>
      </w:r>
      <w:r w:rsidRPr="005851EA">
        <w:rPr>
          <w:rFonts w:eastAsia="MS Mincho" w:cs="Times New Roman"/>
          <w:color w:val="000000" w:themeColor="text1"/>
          <w:sz w:val="24"/>
          <w:szCs w:val="24"/>
        </w:rPr>
        <w:t xml:space="preserve">hoener 1989). This could be observed in this study in which </w:t>
      </w:r>
      <w:r w:rsidRPr="005851EA">
        <w:rPr>
          <w:rFonts w:eastAsia="MS Mincho" w:cs="Times New Roman"/>
          <w:i/>
          <w:iCs/>
          <w:color w:val="000000" w:themeColor="text1"/>
          <w:sz w:val="24"/>
          <w:szCs w:val="24"/>
        </w:rPr>
        <w:t>GenSD</w:t>
      </w:r>
      <w:r w:rsidRPr="005851EA">
        <w:rPr>
          <w:rFonts w:eastAsia="MS Mincho" w:cs="Times New Roman"/>
          <w:color w:val="000000" w:themeColor="text1"/>
          <w:sz w:val="24"/>
          <w:szCs w:val="24"/>
        </w:rPr>
        <w:t xml:space="preserve"> decreased as </w:t>
      </w:r>
      <w:r w:rsidRPr="005851EA">
        <w:rPr>
          <w:rFonts w:eastAsia="MS Mincho" w:cs="Times New Roman"/>
          <w:i/>
          <w:iCs/>
          <w:color w:val="000000" w:themeColor="text1"/>
          <w:sz w:val="24"/>
          <w:szCs w:val="24"/>
        </w:rPr>
        <w:t>S</w:t>
      </w:r>
      <w:r w:rsidRPr="005851EA">
        <w:rPr>
          <w:rFonts w:eastAsia="MS Mincho" w:cs="Times New Roman"/>
          <w:color w:val="000000" w:themeColor="text1"/>
          <w:sz w:val="24"/>
          <w:szCs w:val="24"/>
        </w:rPr>
        <w:t xml:space="preserve"> increases, while </w:t>
      </w:r>
      <w:r w:rsidRPr="005851EA">
        <w:rPr>
          <w:rFonts w:eastAsia="MS Mincho" w:cs="Times New Roman"/>
          <w:i/>
          <w:iCs/>
          <w:color w:val="000000" w:themeColor="text1"/>
          <w:sz w:val="24"/>
          <w:szCs w:val="24"/>
        </w:rPr>
        <w:t xml:space="preserve">VulSD </w:t>
      </w:r>
      <w:r w:rsidRPr="005851EA">
        <w:rPr>
          <w:rFonts w:eastAsia="MS Mincho" w:cs="Times New Roman"/>
          <w:color w:val="000000" w:themeColor="text1"/>
          <w:sz w:val="24"/>
          <w:szCs w:val="24"/>
        </w:rPr>
        <w:t xml:space="preserve">increased as </w:t>
      </w:r>
      <w:r w:rsidRPr="005851EA">
        <w:rPr>
          <w:rFonts w:eastAsia="MS Mincho" w:cs="Times New Roman"/>
          <w:i/>
          <w:iCs/>
          <w:color w:val="000000" w:themeColor="text1"/>
          <w:sz w:val="24"/>
          <w:szCs w:val="24"/>
        </w:rPr>
        <w:t>S</w:t>
      </w:r>
      <w:r w:rsidRPr="005851EA">
        <w:rPr>
          <w:rFonts w:eastAsia="MS Mincho" w:cs="Times New Roman"/>
          <w:color w:val="000000" w:themeColor="text1"/>
          <w:sz w:val="24"/>
          <w:szCs w:val="24"/>
        </w:rPr>
        <w:t xml:space="preserve"> increases (Table I).</w:t>
      </w:r>
    </w:p>
    <w:p w14:paraId="62A124DB" w14:textId="77777777" w:rsidR="00A16465" w:rsidRPr="005851EA" w:rsidRDefault="00853886" w:rsidP="00A16465">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The </w:t>
      </w:r>
      <w:r w:rsidRPr="005851EA">
        <w:rPr>
          <w:rFonts w:eastAsia="MS Mincho" w:cs="Times New Roman"/>
          <w:i/>
          <w:iCs/>
          <w:color w:val="000000" w:themeColor="text1"/>
          <w:sz w:val="24"/>
          <w:szCs w:val="24"/>
        </w:rPr>
        <w:t>GenSD</w:t>
      </w:r>
      <w:r w:rsidRPr="005851EA">
        <w:rPr>
          <w:rFonts w:eastAsia="MS Mincho" w:cs="Times New Roman"/>
          <w:color w:val="000000" w:themeColor="text1"/>
          <w:sz w:val="24"/>
          <w:szCs w:val="24"/>
        </w:rPr>
        <w:t xml:space="preserve"> in the life stage web with (1.018) and without commercial (1.032) species were lower compared to those of taxonomic web with (1.036) and without (1.03) commercial species, in which the number of nodes (</w:t>
      </w:r>
      <w:r w:rsidRPr="005851EA">
        <w:rPr>
          <w:rFonts w:eastAsia="MS Mincho" w:cs="Times New Roman"/>
          <w:i/>
          <w:iCs/>
          <w:color w:val="000000" w:themeColor="text1"/>
          <w:sz w:val="24"/>
          <w:szCs w:val="24"/>
        </w:rPr>
        <w:t>S</w:t>
      </w:r>
      <w:r w:rsidRPr="005851EA">
        <w:rPr>
          <w:rFonts w:eastAsia="MS Mincho" w:cs="Times New Roman"/>
          <w:color w:val="000000" w:themeColor="text1"/>
          <w:sz w:val="24"/>
          <w:szCs w:val="24"/>
        </w:rPr>
        <w:t xml:space="preserve">) in each case was 1003, 774, 651, and 605, respectively (Table I). Therefore, food webs with high connectance were reported to be unstable, mainly due to the level of generality, especially if a generalist with high level of generality is present (Taylor 1988, Pimm 1991, Hall and Rafaelli 1993) and in the case of this study, the top generalist in both life stage and taxonomic webs with commercial species is the adult stage of the grouper </w:t>
      </w:r>
      <w:r w:rsidRPr="005851EA">
        <w:rPr>
          <w:rFonts w:eastAsia="MS Mincho" w:cs="Times New Roman"/>
          <w:i/>
          <w:iCs/>
          <w:color w:val="000000" w:themeColor="text1"/>
          <w:sz w:val="24"/>
          <w:szCs w:val="24"/>
        </w:rPr>
        <w:t>E. coioides</w:t>
      </w:r>
      <w:r w:rsidRPr="005851EA">
        <w:rPr>
          <w:rFonts w:eastAsia="MS Mincho" w:cs="Times New Roman"/>
          <w:color w:val="000000" w:themeColor="text1"/>
          <w:sz w:val="24"/>
          <w:szCs w:val="24"/>
        </w:rPr>
        <w:t xml:space="preserve"> (177 links) (Appendix. 2) and it is more or less the same case in the taxonomic web with commercial species (161 links) but as </w:t>
      </w:r>
      <w:r w:rsidRPr="005851EA">
        <w:rPr>
          <w:rFonts w:eastAsia="MS Mincho" w:cs="Times New Roman"/>
          <w:i/>
          <w:iCs/>
          <w:color w:val="000000" w:themeColor="text1"/>
          <w:sz w:val="24"/>
          <w:szCs w:val="24"/>
        </w:rPr>
        <w:t>S</w:t>
      </w:r>
      <w:r w:rsidRPr="005851EA">
        <w:rPr>
          <w:rFonts w:eastAsia="MS Mincho" w:cs="Times New Roman"/>
          <w:color w:val="000000" w:themeColor="text1"/>
          <w:sz w:val="24"/>
          <w:szCs w:val="24"/>
        </w:rPr>
        <w:t xml:space="preserve"> is smaller than that in the life stage web, generality is higher as explained earlier and that could lead to instability in the food taxonomic web compared to the life stage web (Taylor 1988, Pimm 1991, Hall and Rafaelli 1993) but that was not tested in this study.  As for </w:t>
      </w:r>
      <w:r w:rsidRPr="005851EA">
        <w:rPr>
          <w:rFonts w:eastAsia="MS Mincho" w:cs="Times New Roman"/>
          <w:i/>
          <w:iCs/>
          <w:color w:val="000000" w:themeColor="text1"/>
          <w:sz w:val="24"/>
          <w:szCs w:val="24"/>
        </w:rPr>
        <w:t>VulSD</w:t>
      </w:r>
      <w:r w:rsidRPr="005851EA">
        <w:rPr>
          <w:rFonts w:eastAsia="MS Mincho" w:cs="Times New Roman"/>
          <w:color w:val="000000" w:themeColor="text1"/>
          <w:sz w:val="24"/>
          <w:szCs w:val="24"/>
        </w:rPr>
        <w:t xml:space="preserve"> in the life stage web with (1.313) and without commercial (1.26) species were lower compared to those of taxonomic web with (1.23) and without (1.22) commercial species, in which </w:t>
      </w:r>
      <w:r w:rsidRPr="005851EA">
        <w:rPr>
          <w:rFonts w:eastAsia="MS Mincho" w:cs="Times New Roman"/>
          <w:i/>
          <w:iCs/>
          <w:color w:val="000000" w:themeColor="text1"/>
          <w:sz w:val="24"/>
          <w:szCs w:val="24"/>
        </w:rPr>
        <w:t>S</w:t>
      </w:r>
      <w:r w:rsidRPr="005851EA">
        <w:rPr>
          <w:rFonts w:eastAsia="MS Mincho" w:cs="Times New Roman"/>
          <w:color w:val="000000" w:themeColor="text1"/>
          <w:sz w:val="24"/>
          <w:szCs w:val="24"/>
        </w:rPr>
        <w:t xml:space="preserve"> in each case was 1003, 774, 651, and 605, respectively (Table).</w:t>
      </w:r>
    </w:p>
    <w:p w14:paraId="606F2158" w14:textId="5B0FC325" w:rsidR="00C71708" w:rsidRPr="005851EA" w:rsidRDefault="00853886" w:rsidP="00A16465">
      <w:pPr>
        <w:spacing w:after="0" w:line="480" w:lineRule="auto"/>
        <w:ind w:firstLine="720"/>
        <w:jc w:val="both"/>
        <w:rPr>
          <w:rFonts w:eastAsia="MS Mincho" w:cs="Times New Roman"/>
          <w:color w:val="000000" w:themeColor="text1"/>
          <w:sz w:val="24"/>
          <w:szCs w:val="24"/>
        </w:rPr>
      </w:pPr>
      <w:r w:rsidRPr="005851EA">
        <w:rPr>
          <w:rFonts w:eastAsia="Times New Roman" w:cs="Arial"/>
          <w:color w:val="000000" w:themeColor="text1"/>
          <w:sz w:val="24"/>
          <w:szCs w:val="24"/>
        </w:rPr>
        <w:lastRenderedPageBreak/>
        <w:t>Generality and vulnerability values were not significantly different in both taxonomic and life stage webs</w:t>
      </w:r>
      <w:r w:rsidRPr="005851EA">
        <w:rPr>
          <w:rFonts w:eastAsia="Times New Roman" w:cs="Arial"/>
          <w:color w:val="000000" w:themeColor="text1"/>
          <w:sz w:val="24"/>
          <w:szCs w:val="24"/>
          <w:rtl/>
        </w:rPr>
        <w:t xml:space="preserve"> </w:t>
      </w:r>
      <w:r w:rsidRPr="005851EA">
        <w:rPr>
          <w:rFonts w:eastAsia="Times New Roman" w:cs="Arial"/>
          <w:color w:val="000000" w:themeColor="text1"/>
          <w:sz w:val="24"/>
          <w:szCs w:val="24"/>
        </w:rPr>
        <w:t>(Fig. 3). Generality and vulnerability were higher in the life stage food web (</w:t>
      </w:r>
      <w:r w:rsidRPr="005851EA">
        <w:rPr>
          <w:rFonts w:eastAsia="Times New Roman" w:cs="Arial"/>
          <w:i/>
          <w:iCs/>
          <w:color w:val="000000" w:themeColor="text1"/>
          <w:sz w:val="24"/>
          <w:szCs w:val="24"/>
        </w:rPr>
        <w:t>Gen</w:t>
      </w:r>
      <w:r w:rsidRPr="005851EA">
        <w:rPr>
          <w:rFonts w:eastAsia="Times New Roman" w:cs="Arial"/>
          <w:color w:val="000000" w:themeColor="text1"/>
          <w:sz w:val="24"/>
          <w:szCs w:val="24"/>
        </w:rPr>
        <w:t xml:space="preserve">= 70.997, </w:t>
      </w:r>
      <w:r w:rsidRPr="005851EA">
        <w:rPr>
          <w:rFonts w:eastAsia="Times New Roman" w:cs="Arial"/>
          <w:i/>
          <w:iCs/>
          <w:color w:val="000000" w:themeColor="text1"/>
          <w:sz w:val="24"/>
          <w:szCs w:val="24"/>
        </w:rPr>
        <w:t>Vul</w:t>
      </w:r>
      <w:r w:rsidRPr="005851EA">
        <w:rPr>
          <w:rFonts w:eastAsia="Times New Roman" w:cs="Arial"/>
          <w:color w:val="000000" w:themeColor="text1"/>
          <w:sz w:val="24"/>
          <w:szCs w:val="24"/>
        </w:rPr>
        <w:t>= 71) and lower in the taxonomic food web (</w:t>
      </w:r>
      <w:r w:rsidRPr="005851EA">
        <w:rPr>
          <w:rFonts w:eastAsia="Times New Roman" w:cs="Arial"/>
          <w:i/>
          <w:iCs/>
          <w:color w:val="000000" w:themeColor="text1"/>
          <w:sz w:val="24"/>
          <w:szCs w:val="24"/>
        </w:rPr>
        <w:t>Gen</w:t>
      </w:r>
      <w:r w:rsidRPr="005851EA">
        <w:rPr>
          <w:rFonts w:eastAsia="Times New Roman" w:cs="Arial"/>
          <w:color w:val="000000" w:themeColor="text1"/>
          <w:sz w:val="24"/>
          <w:szCs w:val="24"/>
        </w:rPr>
        <w:t xml:space="preserve">= 60.524, </w:t>
      </w:r>
      <w:r w:rsidRPr="005851EA">
        <w:rPr>
          <w:rFonts w:eastAsia="Times New Roman" w:cs="Arial"/>
          <w:i/>
          <w:iCs/>
          <w:color w:val="000000" w:themeColor="text1"/>
          <w:sz w:val="24"/>
          <w:szCs w:val="24"/>
        </w:rPr>
        <w:t>Vul</w:t>
      </w:r>
      <w:r w:rsidRPr="005851EA">
        <w:rPr>
          <w:rFonts w:eastAsia="Times New Roman" w:cs="Arial"/>
          <w:color w:val="000000" w:themeColor="text1"/>
          <w:sz w:val="24"/>
          <w:szCs w:val="24"/>
        </w:rPr>
        <w:t xml:space="preserve">= 60.52) (Fig.3). The values looked very similar in both webs for both properties and that could be due to the large number of feeding interactions in both life stage and taxonomic Arabian Gulf food web, thus </w:t>
      </w:r>
      <w:r w:rsidRPr="005851EA">
        <w:rPr>
          <w:rFonts w:eastAsia="Times New Roman" w:cs="Arial"/>
          <w:i/>
          <w:iCs/>
          <w:color w:val="000000" w:themeColor="text1"/>
          <w:sz w:val="24"/>
          <w:szCs w:val="24"/>
        </w:rPr>
        <w:t>GenSD</w:t>
      </w:r>
      <w:r w:rsidRPr="005851EA">
        <w:rPr>
          <w:rFonts w:eastAsia="Times New Roman" w:cs="Arial"/>
          <w:color w:val="000000" w:themeColor="text1"/>
          <w:sz w:val="24"/>
          <w:szCs w:val="24"/>
        </w:rPr>
        <w:t xml:space="preserve"> and </w:t>
      </w:r>
      <w:r w:rsidRPr="005851EA">
        <w:rPr>
          <w:rFonts w:eastAsia="Times New Roman" w:cs="Arial"/>
          <w:i/>
          <w:iCs/>
          <w:color w:val="000000" w:themeColor="text1"/>
          <w:sz w:val="24"/>
          <w:szCs w:val="24"/>
        </w:rPr>
        <w:t>VulSD</w:t>
      </w:r>
      <w:r w:rsidRPr="005851EA">
        <w:rPr>
          <w:rFonts w:eastAsia="Times New Roman" w:cs="Arial"/>
          <w:color w:val="000000" w:themeColor="text1"/>
          <w:sz w:val="24"/>
          <w:szCs w:val="24"/>
        </w:rPr>
        <w:t xml:space="preserve"> were used as they are s standardized values of these properties as they are also used to compare food webs rather than the original generality and vulnerability values (Table III caption for references).</w:t>
      </w:r>
    </w:p>
    <w:p w14:paraId="7264E248" w14:textId="77777777" w:rsidR="00C71708" w:rsidRPr="005851EA" w:rsidRDefault="00853886" w:rsidP="00A16465">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Body size is also related to generality and vulnerability in which an increase in body mass reduces vulnerability and increases generality (Digel et al. 2011) and this could be also seen in the Arabian Gulf food in a way that larger species such as the adult stage of  </w:t>
      </w:r>
      <w:r w:rsidRPr="005851EA">
        <w:rPr>
          <w:rFonts w:eastAsia="MS Mincho" w:cs="Times New Roman"/>
          <w:i/>
          <w:iCs/>
          <w:color w:val="000000" w:themeColor="text1"/>
          <w:sz w:val="24"/>
          <w:szCs w:val="24"/>
        </w:rPr>
        <w:t>Epinephelus coioides</w:t>
      </w:r>
      <w:r w:rsidRPr="005851EA">
        <w:rPr>
          <w:rFonts w:eastAsia="MS Mincho" w:cs="Times New Roman"/>
          <w:color w:val="000000" w:themeColor="text1"/>
          <w:sz w:val="24"/>
          <w:szCs w:val="24"/>
        </w:rPr>
        <w:t>, which feeds on a wide range of prey (177 links), while preyed upon by only six species, and all of them are juvenile and adult sharks (Appendix 2).</w:t>
      </w:r>
    </w:p>
    <w:p w14:paraId="0893C544" w14:textId="2ED9E973" w:rsidR="00C71708" w:rsidRPr="005851EA" w:rsidRDefault="00853886" w:rsidP="00A16465">
      <w:pPr>
        <w:spacing w:after="0" w:line="480" w:lineRule="auto"/>
        <w:ind w:firstLine="720"/>
        <w:jc w:val="both"/>
        <w:rPr>
          <w:rFonts w:eastAsia="Times New Roman" w:cs="Arial"/>
          <w:color w:val="000000" w:themeColor="text1"/>
          <w:sz w:val="24"/>
          <w:szCs w:val="24"/>
        </w:rPr>
      </w:pPr>
      <w:r w:rsidRPr="005851EA">
        <w:rPr>
          <w:rFonts w:eastAsia="Times New Roman" w:cs="Arial"/>
          <w:color w:val="000000" w:themeColor="text1"/>
          <w:sz w:val="24"/>
          <w:szCs w:val="24"/>
        </w:rPr>
        <w:t xml:space="preserve">Net primary productivity (NPP) was reported to be positively related (as a </w:t>
      </w:r>
      <w:r w:rsidR="008449DB" w:rsidRPr="005851EA">
        <w:rPr>
          <w:rFonts w:eastAsia="Times New Roman" w:cs="Arial"/>
          <w:color w:val="000000" w:themeColor="text1"/>
          <w:sz w:val="24"/>
          <w:szCs w:val="24"/>
        </w:rPr>
        <w:t>PCA</w:t>
      </w:r>
      <w:r w:rsidRPr="005851EA">
        <w:rPr>
          <w:rFonts w:eastAsia="Times New Roman" w:cs="Arial"/>
          <w:color w:val="000000" w:themeColor="text1"/>
          <w:sz w:val="24"/>
          <w:szCs w:val="24"/>
        </w:rPr>
        <w:t xml:space="preserve"> axis) with both </w:t>
      </w:r>
      <w:r w:rsidRPr="005851EA">
        <w:rPr>
          <w:rFonts w:eastAsia="Times New Roman" w:cs="Arial"/>
          <w:i/>
          <w:color w:val="000000" w:themeColor="text1"/>
          <w:sz w:val="24"/>
          <w:szCs w:val="24"/>
        </w:rPr>
        <w:t>B%</w:t>
      </w:r>
      <w:r w:rsidRPr="005851EA">
        <w:rPr>
          <w:rFonts w:eastAsia="Times New Roman" w:cs="Arial"/>
          <w:color w:val="000000" w:themeColor="text1"/>
          <w:sz w:val="24"/>
          <w:szCs w:val="24"/>
        </w:rPr>
        <w:t xml:space="preserve"> and </w:t>
      </w:r>
      <w:r w:rsidRPr="005851EA">
        <w:rPr>
          <w:rFonts w:eastAsia="Times New Roman" w:cs="Arial"/>
          <w:i/>
          <w:iCs/>
          <w:color w:val="000000" w:themeColor="text1"/>
          <w:sz w:val="24"/>
          <w:szCs w:val="24"/>
        </w:rPr>
        <w:t>GenSD</w:t>
      </w:r>
      <w:r w:rsidRPr="005851EA">
        <w:rPr>
          <w:rFonts w:eastAsia="Times New Roman" w:cs="Arial"/>
          <w:color w:val="000000" w:themeColor="text1"/>
          <w:sz w:val="24"/>
          <w:szCs w:val="24"/>
        </w:rPr>
        <w:t xml:space="preserve">; a relationship that reflects the diversity in diet items (Vermaat et al. 2009). Thus, it might be possible to apply the aforementioned relationship between basal species (instead of NPP as the majority are primary producers in this study) and </w:t>
      </w:r>
      <w:r w:rsidRPr="005851EA">
        <w:rPr>
          <w:rFonts w:eastAsia="Times New Roman" w:cs="Arial"/>
          <w:i/>
          <w:iCs/>
          <w:color w:val="000000" w:themeColor="text1"/>
          <w:sz w:val="24"/>
          <w:szCs w:val="24"/>
        </w:rPr>
        <w:t>GenSD</w:t>
      </w:r>
      <w:r w:rsidRPr="005851EA">
        <w:rPr>
          <w:rFonts w:eastAsia="Times New Roman" w:cs="Arial"/>
          <w:color w:val="000000" w:themeColor="text1"/>
          <w:sz w:val="24"/>
          <w:szCs w:val="24"/>
        </w:rPr>
        <w:t xml:space="preserve"> to account for the relationship reported by Vermaat et al. (2009) but it is important to note that Vermaat et al. (2009) achieved these results based on 14 different food webs (marine, freshwater, and terrestrial).</w:t>
      </w:r>
    </w:p>
    <w:p w14:paraId="05C03B91" w14:textId="78DDAD80" w:rsidR="00C71708" w:rsidRPr="005851EA" w:rsidRDefault="00853886" w:rsidP="00A16465">
      <w:pPr>
        <w:spacing w:after="0" w:line="480" w:lineRule="auto"/>
        <w:ind w:firstLine="720"/>
        <w:jc w:val="both"/>
        <w:rPr>
          <w:rFonts w:eastAsia="Times New Roman" w:cs="Arial"/>
          <w:color w:val="000000" w:themeColor="text1"/>
          <w:sz w:val="24"/>
          <w:szCs w:val="24"/>
        </w:rPr>
      </w:pPr>
      <w:r w:rsidRPr="005851EA">
        <w:rPr>
          <w:rFonts w:eastAsia="Times New Roman" w:cs="Arial"/>
          <w:color w:val="000000" w:themeColor="text1"/>
          <w:sz w:val="24"/>
          <w:szCs w:val="24"/>
        </w:rPr>
        <w:t xml:space="preserve">In the case of the Arabian Gulf, </w:t>
      </w:r>
      <w:r w:rsidRPr="005851EA">
        <w:rPr>
          <w:rFonts w:eastAsia="Times New Roman" w:cs="Arial"/>
          <w:i/>
          <w:color w:val="000000" w:themeColor="text1"/>
          <w:sz w:val="24"/>
          <w:szCs w:val="24"/>
        </w:rPr>
        <w:t>B%</w:t>
      </w:r>
      <w:r w:rsidRPr="005851EA">
        <w:rPr>
          <w:rFonts w:eastAsia="Times New Roman" w:cs="Arial"/>
          <w:color w:val="000000" w:themeColor="text1"/>
          <w:sz w:val="24"/>
          <w:szCs w:val="24"/>
        </w:rPr>
        <w:t xml:space="preserve"> seemed to be increasing with increasing </w:t>
      </w:r>
      <w:r w:rsidRPr="005851EA">
        <w:rPr>
          <w:rFonts w:eastAsia="Times New Roman" w:cs="Arial"/>
          <w:i/>
          <w:iCs/>
          <w:color w:val="000000" w:themeColor="text1"/>
          <w:sz w:val="24"/>
          <w:szCs w:val="24"/>
        </w:rPr>
        <w:t>GenSD</w:t>
      </w:r>
      <w:r w:rsidRPr="005851EA">
        <w:rPr>
          <w:rFonts w:eastAsia="Times New Roman" w:cs="Arial"/>
          <w:color w:val="000000" w:themeColor="text1"/>
          <w:sz w:val="24"/>
          <w:szCs w:val="24"/>
        </w:rPr>
        <w:t xml:space="preserve"> (Table I), which is similar to the findings of Vermaat et al. (2009). The </w:t>
      </w:r>
      <w:r w:rsidRPr="005851EA">
        <w:rPr>
          <w:rFonts w:eastAsia="Times New Roman" w:cs="Arial"/>
          <w:i/>
          <w:color w:val="000000" w:themeColor="text1"/>
          <w:sz w:val="24"/>
          <w:szCs w:val="24"/>
        </w:rPr>
        <w:t>B%</w:t>
      </w:r>
      <w:r w:rsidRPr="005851EA">
        <w:rPr>
          <w:rFonts w:eastAsia="Times New Roman" w:cs="Arial"/>
          <w:color w:val="000000" w:themeColor="text1"/>
          <w:sz w:val="24"/>
          <w:szCs w:val="24"/>
        </w:rPr>
        <w:t xml:space="preserve"> was highest in the </w:t>
      </w:r>
      <w:r w:rsidRPr="005851EA">
        <w:rPr>
          <w:rFonts w:eastAsia="Times New Roman" w:cs="Arial"/>
          <w:color w:val="000000" w:themeColor="text1"/>
          <w:sz w:val="24"/>
          <w:szCs w:val="24"/>
        </w:rPr>
        <w:lastRenderedPageBreak/>
        <w:t xml:space="preserve">taxonomic web without commercial species (28.3%) with a </w:t>
      </w:r>
      <w:r w:rsidRPr="005851EA">
        <w:rPr>
          <w:rFonts w:eastAsia="Times New Roman" w:cs="Arial"/>
          <w:i/>
          <w:iCs/>
          <w:color w:val="000000" w:themeColor="text1"/>
          <w:sz w:val="24"/>
          <w:szCs w:val="24"/>
        </w:rPr>
        <w:t>GenSD</w:t>
      </w:r>
      <w:r w:rsidRPr="005851EA">
        <w:rPr>
          <w:rFonts w:eastAsia="Times New Roman" w:cs="Arial"/>
          <w:color w:val="000000" w:themeColor="text1"/>
          <w:sz w:val="24"/>
          <w:szCs w:val="24"/>
        </w:rPr>
        <w:t xml:space="preserve"> = 1.036, which is the highest among all food webs (Table I). The lowest </w:t>
      </w:r>
      <w:r w:rsidRPr="005851EA">
        <w:rPr>
          <w:rFonts w:eastAsia="Times New Roman" w:cs="Arial"/>
          <w:i/>
          <w:color w:val="000000" w:themeColor="text1"/>
          <w:sz w:val="24"/>
          <w:szCs w:val="24"/>
        </w:rPr>
        <w:t>B%</w:t>
      </w:r>
      <w:r w:rsidRPr="005851EA">
        <w:rPr>
          <w:rFonts w:eastAsia="Times New Roman" w:cs="Arial"/>
          <w:color w:val="000000" w:themeColor="text1"/>
          <w:sz w:val="24"/>
          <w:szCs w:val="24"/>
        </w:rPr>
        <w:t xml:space="preserve"> was observed in the life stage web with commercial species (20.7%) and </w:t>
      </w:r>
      <w:r w:rsidRPr="005851EA">
        <w:rPr>
          <w:rFonts w:eastAsia="Times New Roman" w:cs="Arial"/>
          <w:i/>
          <w:iCs/>
          <w:color w:val="000000" w:themeColor="text1"/>
          <w:sz w:val="24"/>
          <w:szCs w:val="24"/>
        </w:rPr>
        <w:t>GenSD</w:t>
      </w:r>
      <w:r w:rsidRPr="005851EA">
        <w:rPr>
          <w:rFonts w:eastAsia="Times New Roman" w:cs="Arial"/>
          <w:color w:val="000000" w:themeColor="text1"/>
          <w:sz w:val="24"/>
          <w:szCs w:val="24"/>
        </w:rPr>
        <w:t xml:space="preserve"> = 1.018, being the lowest in this food web (Table I). On the contrary, </w:t>
      </w:r>
      <w:r w:rsidRPr="005851EA">
        <w:rPr>
          <w:rFonts w:eastAsia="Times New Roman" w:cs="Arial"/>
          <w:i/>
          <w:iCs/>
          <w:color w:val="000000" w:themeColor="text1"/>
          <w:sz w:val="24"/>
          <w:szCs w:val="24"/>
        </w:rPr>
        <w:t>VulSD</w:t>
      </w:r>
      <w:r w:rsidRPr="005851EA">
        <w:rPr>
          <w:rFonts w:eastAsia="Times New Roman" w:cs="Arial"/>
          <w:color w:val="000000" w:themeColor="text1"/>
          <w:sz w:val="24"/>
          <w:szCs w:val="24"/>
        </w:rPr>
        <w:t xml:space="preserve"> was reported to be negatively correlated to the connectance axis but positive to </w:t>
      </w:r>
      <w:r w:rsidRPr="005851EA">
        <w:rPr>
          <w:rFonts w:eastAsia="Times New Roman" w:cs="Arial"/>
          <w:i/>
          <w:iCs/>
          <w:color w:val="000000" w:themeColor="text1"/>
          <w:sz w:val="24"/>
          <w:szCs w:val="24"/>
        </w:rPr>
        <w:t>S</w:t>
      </w:r>
      <w:r w:rsidRPr="005851EA">
        <w:rPr>
          <w:rFonts w:eastAsia="Times New Roman" w:cs="Arial"/>
          <w:color w:val="000000" w:themeColor="text1"/>
          <w:sz w:val="24"/>
          <w:szCs w:val="24"/>
        </w:rPr>
        <w:t xml:space="preserve"> (number of nodes) axis as studied with the aid o</w:t>
      </w:r>
      <w:r w:rsidR="008449DB" w:rsidRPr="005851EA">
        <w:rPr>
          <w:rFonts w:eastAsia="Times New Roman" w:cs="Arial"/>
          <w:color w:val="000000" w:themeColor="text1"/>
          <w:sz w:val="24"/>
          <w:szCs w:val="24"/>
        </w:rPr>
        <w:t xml:space="preserve">f PCA </w:t>
      </w:r>
      <w:r w:rsidRPr="005851EA">
        <w:rPr>
          <w:rFonts w:eastAsia="Times New Roman" w:cs="Arial"/>
          <w:color w:val="000000" w:themeColor="text1"/>
          <w:sz w:val="24"/>
          <w:szCs w:val="24"/>
        </w:rPr>
        <w:t xml:space="preserve">by Vermaat et al. (2009). The situation in this study is similar to the results reported by Vermaat et al. (2009) regarding connectance and </w:t>
      </w:r>
      <w:r w:rsidRPr="005851EA">
        <w:rPr>
          <w:rFonts w:eastAsia="Times New Roman" w:cs="Arial"/>
          <w:i/>
          <w:iCs/>
          <w:color w:val="000000" w:themeColor="text1"/>
          <w:sz w:val="24"/>
          <w:szCs w:val="24"/>
        </w:rPr>
        <w:t>VulSD</w:t>
      </w:r>
      <w:r w:rsidRPr="005851EA">
        <w:rPr>
          <w:rFonts w:eastAsia="Times New Roman" w:cs="Arial"/>
          <w:color w:val="000000" w:themeColor="text1"/>
          <w:sz w:val="24"/>
          <w:szCs w:val="24"/>
        </w:rPr>
        <w:t xml:space="preserve">. This is logical since as complex as the food web gets, the more vulnerability takes place (Schoener 1989) as mentioned above. However, in this study, the highest connectance =0.1 was in the taxonomic food web without commercial species that had the least number of </w:t>
      </w:r>
      <w:r w:rsidRPr="005851EA">
        <w:rPr>
          <w:rFonts w:eastAsia="Times New Roman" w:cs="Arial"/>
          <w:i/>
          <w:iCs/>
          <w:color w:val="000000" w:themeColor="text1"/>
          <w:sz w:val="24"/>
          <w:szCs w:val="24"/>
        </w:rPr>
        <w:t>S</w:t>
      </w:r>
      <w:r w:rsidRPr="005851EA">
        <w:rPr>
          <w:rFonts w:eastAsia="Times New Roman" w:cs="Arial"/>
          <w:color w:val="000000" w:themeColor="text1"/>
          <w:sz w:val="24"/>
          <w:szCs w:val="24"/>
        </w:rPr>
        <w:t xml:space="preserve">, with the lowest value of </w:t>
      </w:r>
      <w:r w:rsidRPr="005851EA">
        <w:rPr>
          <w:rFonts w:eastAsia="Times New Roman" w:cs="Arial"/>
          <w:i/>
          <w:iCs/>
          <w:color w:val="000000" w:themeColor="text1"/>
          <w:sz w:val="24"/>
          <w:szCs w:val="24"/>
        </w:rPr>
        <w:t>VulSD</w:t>
      </w:r>
      <w:r w:rsidRPr="005851EA">
        <w:rPr>
          <w:rFonts w:eastAsia="Times New Roman" w:cs="Arial"/>
          <w:color w:val="000000" w:themeColor="text1"/>
          <w:sz w:val="24"/>
          <w:szCs w:val="24"/>
        </w:rPr>
        <w:t xml:space="preserve"> =1.22 compared to the other versions of the Arabian Gulf food web (Table I).  The highest </w:t>
      </w:r>
      <w:r w:rsidRPr="005851EA">
        <w:rPr>
          <w:rFonts w:eastAsia="Times New Roman" w:cs="Arial"/>
          <w:i/>
          <w:iCs/>
          <w:color w:val="000000" w:themeColor="text1"/>
          <w:sz w:val="24"/>
          <w:szCs w:val="24"/>
        </w:rPr>
        <w:t>VulSD</w:t>
      </w:r>
      <w:r w:rsidRPr="005851EA">
        <w:rPr>
          <w:rFonts w:eastAsia="Times New Roman" w:cs="Arial"/>
          <w:color w:val="000000" w:themeColor="text1"/>
          <w:sz w:val="24"/>
          <w:szCs w:val="24"/>
        </w:rPr>
        <w:t xml:space="preserve"> value (1.313) located in the life stage web with commercial species with lowest connectance (</w:t>
      </w:r>
      <w:r w:rsidRPr="005851EA">
        <w:rPr>
          <w:rFonts w:eastAsia="Times New Roman" w:cs="Arial"/>
          <w:i/>
          <w:iCs/>
          <w:color w:val="000000" w:themeColor="text1"/>
          <w:sz w:val="24"/>
          <w:szCs w:val="24"/>
        </w:rPr>
        <w:t>C</w:t>
      </w:r>
      <w:r w:rsidRPr="005851EA">
        <w:rPr>
          <w:rFonts w:eastAsia="Times New Roman" w:cs="Arial"/>
          <w:color w:val="000000" w:themeColor="text1"/>
          <w:sz w:val="24"/>
          <w:szCs w:val="24"/>
        </w:rPr>
        <w:t>= 0.071) (Table I).</w:t>
      </w:r>
    </w:p>
    <w:p w14:paraId="2BB0F31E" w14:textId="77777777" w:rsidR="00C71708" w:rsidRPr="005851EA" w:rsidRDefault="00853886" w:rsidP="00A16465">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It has also been reported that the most vulnerable prey were shrimp (mainly penaeids) followed by calanoid copepods based on the analysis of stomach content of mainly adult fish and maybe few juveniles (45 species) with different size classes collected from Pattani and Narthiwat provinces, southern Thailand (Hajisame 2009). The areas also coincide with the southern part of South China Sea (Hajisame 2009). Another study in Pattani Bay, Thailand (Hajisame and Ibrahim 2008) showed that calanoid copepods were the most vulnerable prey followed by shrimp (mainly penaieds) based on the stomach content of collected fish (108 species were collected but only 28 dominant and economically important species were considered) with different size classes. Furthermore, </w:t>
      </w:r>
      <w:r w:rsidRPr="005851EA">
        <w:rPr>
          <w:rFonts w:eastAsia="MS Mincho" w:cs="Arial"/>
          <w:color w:val="000000" w:themeColor="text1"/>
          <w:sz w:val="24"/>
          <w:szCs w:val="24"/>
        </w:rPr>
        <w:lastRenderedPageBreak/>
        <w:t xml:space="preserve">some vulnerability was observed in harpacticoid copepods as well as diatoms (mainly </w:t>
      </w:r>
      <w:r w:rsidRPr="005851EA">
        <w:rPr>
          <w:rFonts w:eastAsia="MS Mincho" w:cs="Arial"/>
          <w:i/>
          <w:iCs/>
          <w:color w:val="000000" w:themeColor="text1"/>
          <w:sz w:val="24"/>
          <w:szCs w:val="24"/>
        </w:rPr>
        <w:t>Pleurosigma</w:t>
      </w:r>
      <w:r w:rsidRPr="005851EA">
        <w:rPr>
          <w:rFonts w:eastAsia="MS Mincho" w:cs="Arial"/>
          <w:color w:val="000000" w:themeColor="text1"/>
          <w:sz w:val="24"/>
          <w:szCs w:val="24"/>
        </w:rPr>
        <w:t>) with the former being subjected to two main predators (</w:t>
      </w:r>
      <w:r w:rsidRPr="005851EA">
        <w:rPr>
          <w:rFonts w:eastAsia="MS Mincho" w:cs="Arial"/>
          <w:i/>
          <w:iCs/>
          <w:color w:val="000000" w:themeColor="text1"/>
          <w:sz w:val="24"/>
          <w:szCs w:val="24"/>
        </w:rPr>
        <w:t>Leiognathus equulus</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L. splendens</w:t>
      </w:r>
      <w:r w:rsidRPr="005851EA">
        <w:rPr>
          <w:rFonts w:eastAsia="MS Mincho" w:cs="Arial"/>
          <w:color w:val="000000" w:themeColor="text1"/>
          <w:sz w:val="24"/>
          <w:szCs w:val="24"/>
        </w:rPr>
        <w:t xml:space="preserve">), and the latter being mainly grazed upon by the pointed-tailed goby </w:t>
      </w:r>
      <w:r w:rsidRPr="005851EA">
        <w:rPr>
          <w:rFonts w:eastAsia="MS Mincho" w:cs="Arial"/>
          <w:i/>
          <w:iCs/>
          <w:color w:val="000000" w:themeColor="text1"/>
          <w:sz w:val="24"/>
          <w:szCs w:val="24"/>
        </w:rPr>
        <w:t>Pseudapocryptes lanceolatus</w:t>
      </w:r>
      <w:r w:rsidRPr="005851EA">
        <w:rPr>
          <w:rFonts w:eastAsia="MS Mincho" w:cs="Arial"/>
          <w:color w:val="000000" w:themeColor="text1"/>
          <w:sz w:val="24"/>
          <w:szCs w:val="24"/>
        </w:rPr>
        <w:t xml:space="preserve"> (Hajisamae and Ibrahim 2008).</w:t>
      </w:r>
    </w:p>
    <w:p w14:paraId="6B522337" w14:textId="213B7353" w:rsidR="00C71708" w:rsidRPr="005851EA" w:rsidRDefault="00853886" w:rsidP="00A16465">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In addition to larval stages, the family</w:t>
      </w:r>
      <w:r w:rsidRPr="005851EA">
        <w:rPr>
          <w:rFonts w:eastAsia="MS Mincho" w:cs="Times New Roman"/>
          <w:color w:val="000000" w:themeColor="text1"/>
          <w:sz w:val="24"/>
          <w:szCs w:val="24"/>
        </w:rPr>
        <w:t xml:space="preserve"> </w:t>
      </w:r>
      <w:r w:rsidRPr="005851EA">
        <w:rPr>
          <w:rFonts w:eastAsia="MS Mincho" w:cs="Arial"/>
          <w:color w:val="000000" w:themeColor="text1"/>
          <w:sz w:val="24"/>
          <w:szCs w:val="24"/>
        </w:rPr>
        <w:t xml:space="preserve">Leiognathidae is represented in the Arabian Gulf food web by </w:t>
      </w:r>
      <w:r w:rsidR="007B3189" w:rsidRPr="005851EA">
        <w:rPr>
          <w:rFonts w:eastAsia="MS Mincho" w:cs="Arial"/>
          <w:i/>
          <w:iCs/>
          <w:color w:val="000000" w:themeColor="text1"/>
          <w:sz w:val="24"/>
          <w:szCs w:val="24"/>
        </w:rPr>
        <w:t>L</w:t>
      </w:r>
      <w:r w:rsidR="002975E8" w:rsidRPr="005851EA">
        <w:rPr>
          <w:rFonts w:eastAsia="MS Mincho" w:cs="Arial"/>
          <w:i/>
          <w:iCs/>
          <w:color w:val="000000" w:themeColor="text1"/>
          <w:sz w:val="24"/>
          <w:szCs w:val="24"/>
        </w:rPr>
        <w:t>.</w:t>
      </w:r>
      <w:r w:rsidRPr="005851EA">
        <w:rPr>
          <w:rFonts w:eastAsia="MS Mincho" w:cs="Arial"/>
          <w:i/>
          <w:iCs/>
          <w:color w:val="000000" w:themeColor="text1"/>
          <w:sz w:val="24"/>
          <w:szCs w:val="24"/>
        </w:rPr>
        <w:t xml:space="preserve"> </w:t>
      </w:r>
      <w:r w:rsidR="002975E8" w:rsidRPr="005851EA">
        <w:rPr>
          <w:rFonts w:eastAsia="MS Mincho" w:cs="Arial"/>
          <w:i/>
          <w:iCs/>
          <w:color w:val="000000" w:themeColor="text1"/>
          <w:sz w:val="24"/>
          <w:szCs w:val="24"/>
        </w:rPr>
        <w:t>bindus</w:t>
      </w:r>
      <w:r w:rsidR="002975E8" w:rsidRPr="005851EA">
        <w:rPr>
          <w:rFonts w:eastAsia="MS Mincho" w:cs="Arial"/>
          <w:color w:val="000000" w:themeColor="text1"/>
          <w:sz w:val="24"/>
          <w:szCs w:val="24"/>
        </w:rPr>
        <w:t xml:space="preserve"> </w:t>
      </w:r>
      <w:r w:rsidRPr="005851EA">
        <w:rPr>
          <w:rFonts w:eastAsia="MS Mincho" w:cs="Arial"/>
          <w:color w:val="000000" w:themeColor="text1"/>
          <w:sz w:val="24"/>
          <w:szCs w:val="24"/>
        </w:rPr>
        <w:t xml:space="preserve">juvenile size =81.5 mm, and two adults sizes= 93.5 mm and 105.5 mm. Also represented by </w:t>
      </w:r>
      <w:r w:rsidRPr="005851EA">
        <w:rPr>
          <w:rFonts w:eastAsia="MS Mincho" w:cs="Arial"/>
          <w:i/>
          <w:iCs/>
          <w:color w:val="000000" w:themeColor="text1"/>
          <w:sz w:val="24"/>
          <w:szCs w:val="24"/>
        </w:rPr>
        <w:t>L. dusummeiri</w:t>
      </w:r>
      <w:r w:rsidRPr="005851EA">
        <w:rPr>
          <w:rFonts w:eastAsia="MS Mincho" w:cs="Arial"/>
          <w:color w:val="000000" w:themeColor="text1"/>
          <w:sz w:val="24"/>
          <w:szCs w:val="24"/>
        </w:rPr>
        <w:t xml:space="preserve"> juveniles with two sizes= 66.5 mm and 72 mm, which are more or less similar to the sizes with the same feeding interactions as reported by</w:t>
      </w:r>
      <w:r w:rsidRPr="005851EA">
        <w:rPr>
          <w:rFonts w:eastAsia="MS Mincho" w:cs="Times New Roman"/>
          <w:color w:val="000000" w:themeColor="text1"/>
          <w:sz w:val="24"/>
          <w:szCs w:val="24"/>
        </w:rPr>
        <w:t xml:space="preserve"> </w:t>
      </w:r>
      <w:r w:rsidRPr="005851EA">
        <w:rPr>
          <w:rFonts w:eastAsia="MS Mincho" w:cs="Arial"/>
          <w:color w:val="000000" w:themeColor="text1"/>
          <w:sz w:val="24"/>
          <w:szCs w:val="24"/>
        </w:rPr>
        <w:t xml:space="preserve">Hajisamae and Ibrahim (2008), and the overall trophic guild for 32 samples species of fish of different sizes (mostly adults and some juveniles) based on their stomach content showed that the most vulnerable prey were calanoid copepods followed by shrimp and polychaete worms, equally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&lt;EndNote&gt;&lt;Cite&gt;&lt;Author&gt;Hajisamae&lt;/Author&gt;&lt;Year&gt;2003&lt;/Year&gt;&lt;RecNum&gt;854&lt;/RecNum&gt;&lt;DisplayText&gt;(Hajisamae et al. 2003)&lt;/DisplayText&gt;&lt;record&gt;&lt;rec-number&gt;854&lt;/rec-number&gt;&lt;foreign-keys&gt;&lt;key app="EN" db-id="x5attf9e3ftzs1ezppfvar2mwa2d0a0ts2ds"&gt;854&lt;/key&gt;&lt;/foreign-keys&gt;&lt;ref-type name="Journal Article"&gt;17&lt;/ref-type&gt;&lt;contributors&gt;&lt;authors&gt;&lt;author&gt;Hajisamae, S.&lt;/author&gt;&lt;author&gt;Chou, L.M.&lt;/author&gt;&lt;author&gt;Ibrahim, S.&lt;/author&gt;&lt;/authors&gt;&lt;/contributors&gt;&lt;titles&gt;&lt;title&gt;Feeding habits and trophic organization of the fish community in shallow waters of an impacted tropical habitat&lt;/title&gt;&lt;secondary-title&gt;Estuarine Coastal and Shelf Science&lt;/secondary-title&gt;&lt;/titles&gt;&lt;periodical&gt;&lt;full-title&gt;Estuarine Coastal and Shelf Science&lt;/full-title&gt;&lt;/periodical&gt;&lt;pages&gt;89-98&lt;/pages&gt;&lt;volume&gt;58&lt;/volume&gt;&lt;dates&gt;&lt;year&gt;2003&lt;/year&gt;&lt;/dates&gt;&lt;urls&gt;&lt;/urls&gt;&lt;/record&gt;&lt;/Cite&gt;&lt;/EndNote&gt;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77" w:tooltip="Hajisamae, 2003 #854" w:history="1">
        <w:r w:rsidRPr="005851EA">
          <w:rPr>
            <w:rFonts w:eastAsia="MS Mincho" w:cs="Arial"/>
            <w:noProof/>
            <w:color w:val="000000" w:themeColor="text1"/>
            <w:sz w:val="24"/>
            <w:szCs w:val="24"/>
          </w:rPr>
          <w:t>Hajisamae et al. 2003</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These fish were sampled from four sites of the eastern Johor Strait, Singapore (Hajisame et al. 2003).</w:t>
      </w:r>
    </w:p>
    <w:p w14:paraId="1CBA3517" w14:textId="77777777" w:rsidR="00C71708" w:rsidRPr="005851EA" w:rsidRDefault="00853886" w:rsidP="00A16465">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The previous studies by Hajisamae et al. that reported calanoid copepods being the most vulnerable species have considered adults and larger juvenile fish only to study their stomach content as mentioned earlier. Therefore, it is logical in the food web in the study herein to have most of the top 5% most vulnerable species to be calanoid copepods in both taxonomic and life stage webs (Fig.6) with 32 common species between both food webs (Table II) since as the Arabian Gulf food web includes larval fish and shellfish as well as juvenile and adult planktivorous organisms (see Fig.2 for some examples).</w:t>
      </w:r>
    </w:p>
    <w:p w14:paraId="6527225D" w14:textId="68C8FBF4" w:rsidR="00C71708" w:rsidRPr="005851EA" w:rsidRDefault="00853886" w:rsidP="00A16465">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As the taxonomic food web deals only with adults, this could explain the reason for having only 35 species there and 50 species in the life stage food web as the latter deals </w:t>
      </w:r>
      <w:r w:rsidRPr="005851EA">
        <w:rPr>
          <w:rFonts w:eastAsia="MS Mincho" w:cs="Arial"/>
          <w:color w:val="000000" w:themeColor="text1"/>
          <w:sz w:val="24"/>
          <w:szCs w:val="24"/>
        </w:rPr>
        <w:lastRenderedPageBreak/>
        <w:t>with different sizes and life stages in exploiting the available resources (i.e. more resources available in the presence of life stages). Furthermore, the commercial silvery croakers (</w:t>
      </w:r>
      <w:r w:rsidRPr="005851EA">
        <w:rPr>
          <w:rFonts w:eastAsia="MS Mincho" w:cs="Arial"/>
          <w:i/>
          <w:iCs/>
          <w:color w:val="000000" w:themeColor="text1"/>
          <w:sz w:val="24"/>
          <w:szCs w:val="24"/>
        </w:rPr>
        <w:t>Otolithes ruber</w:t>
      </w:r>
      <w:r w:rsidRPr="005851EA">
        <w:rPr>
          <w:rFonts w:eastAsia="MS Mincho" w:cs="Arial"/>
          <w:color w:val="000000" w:themeColor="text1"/>
          <w:sz w:val="24"/>
          <w:szCs w:val="24"/>
        </w:rPr>
        <w:t xml:space="preserve">) size 115-125 mm and smaller were reported to feed extensively on copepods and they formed a significant part of the diet in small size groups, while other food items occurred in negligible quantities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&lt;EndNote&gt;&lt;Cite&gt;&lt;Author&gt;Nair&lt;/Author&gt;&lt;Year&gt;1979&lt;/Year&gt;&lt;RecNum&gt;809&lt;/RecNum&gt;&lt;DisplayText&gt;(Nair 1979)&lt;/DisplayText&gt;&lt;record&gt;&lt;rec-number&gt;809&lt;/rec-number&gt;&lt;foreign-keys&gt;&lt;key app="EN" db-id="x5attf9e3ftzs1ezppfvar2mwa2d0a0ts2ds"&gt;809&lt;/key&gt;&lt;/foreign-keys&gt;&lt;ref-type name="Journal Article"&gt;17&lt;/ref-type&gt;&lt;contributors&gt;&lt;authors&gt;&lt;author&gt;Nair, K.V.S.&lt;/author&gt;&lt;/authors&gt;&lt;/contributors&gt;&lt;titles&gt;&lt;title&gt;&lt;style face="normal" font="default" size="100%"&gt;Food and feeding habits of &lt;/style&gt;&lt;style face="italic" font="default" size="100%"&gt;Otolithes ruber &lt;/style&gt;&lt;style face="normal" font="default" size="100%"&gt;(Schneider) at Calicut&lt;/style&gt;&lt;/title&gt;&lt;secondary-title&gt;Indian Journal of Fisheries&lt;/secondary-title&gt;&lt;/titles&gt;&lt;periodical&gt;&lt;full-title&gt;Indian Journal of Fisheries&lt;/full-title&gt;&lt;/periodical&gt;&lt;pages&gt;133-139&lt;/pages&gt;&lt;volume&gt;26&lt;/volume&gt;&lt;number&gt;1 &amp;amp; 2&lt;/number&gt;&lt;dates&gt;&lt;year&gt;1979&lt;/year&gt;&lt;/dates&gt;&lt;urls&gt;&lt;/urls&gt;&lt;/record&gt;&lt;/Cite&gt;&lt;/EndNote&gt;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35" w:tooltip="Nair, 1979 #809" w:history="1">
        <w:r w:rsidRPr="005851EA">
          <w:rPr>
            <w:rFonts w:eastAsia="MS Mincho" w:cs="Arial"/>
            <w:noProof/>
            <w:color w:val="000000" w:themeColor="text1"/>
            <w:sz w:val="24"/>
            <w:szCs w:val="24"/>
          </w:rPr>
          <w:t>Nair 1979</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The sizes of the other calanoid copepod feeders in the Arabian Gulf food web were mostly similar to the sizes reported by Hajisame (see above) and Abdurahiman (2006, 2010) papers.</w:t>
      </w:r>
    </w:p>
    <w:p w14:paraId="295E2B91" w14:textId="3EAB6CB1" w:rsidR="00C71708" w:rsidRPr="005851EA" w:rsidRDefault="00853886" w:rsidP="00A16465">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Larval and early juvenile sea breams diet (based on </w:t>
      </w:r>
      <w:r w:rsidRPr="005851EA">
        <w:rPr>
          <w:rFonts w:eastAsia="MS Mincho" w:cs="Arial"/>
          <w:i/>
          <w:iCs/>
          <w:color w:val="000000" w:themeColor="text1"/>
          <w:sz w:val="24"/>
          <w:szCs w:val="24"/>
        </w:rPr>
        <w:t>Acanthopagrus schlegeli</w:t>
      </w:r>
      <w:r w:rsidRPr="005851EA">
        <w:rPr>
          <w:rFonts w:eastAsia="MS Mincho" w:cs="Arial"/>
          <w:color w:val="000000" w:themeColor="text1"/>
          <w:sz w:val="24"/>
          <w:szCs w:val="24"/>
        </w:rPr>
        <w:t xml:space="preserve">) was dominated by cladocerans in two different habitats, while the diet of </w:t>
      </w:r>
      <w:r w:rsidRPr="005851EA">
        <w:rPr>
          <w:rFonts w:eastAsia="MS Mincho" w:cs="Arial"/>
          <w:i/>
          <w:iCs/>
          <w:color w:val="000000" w:themeColor="text1"/>
          <w:sz w:val="24"/>
          <w:szCs w:val="24"/>
        </w:rPr>
        <w:t>A. latus</w:t>
      </w:r>
      <w:r w:rsidRPr="005851EA">
        <w:rPr>
          <w:rFonts w:eastAsia="MS Mincho" w:cs="Arial"/>
          <w:color w:val="000000" w:themeColor="text1"/>
          <w:sz w:val="24"/>
          <w:szCs w:val="24"/>
        </w:rPr>
        <w:t xml:space="preserve"> was dominated by copepods in both habitats as well (Fujita 2004) as illustrated in Figure 2. Juvenile groupers (Fig. 2) were reported to feed extensively on copepods and dinoflagellates (Grover and Shenker 1992) before turning into piscivorous, while pomfrets (from larvae to adults) were reported to mostly feed on copepods and diatoms based on diet shifts according to size (Fig.2). Copepod nauplii were assumed to be the diet of the smallest larvae in nature because it has been reported that most fish larvae prefer copepod nauplii at the first exogenous feeding (Kiorboe and Munk 1986, Viitasalo et al. 2001).</w:t>
      </w:r>
    </w:p>
    <w:p w14:paraId="19AFA84D" w14:textId="19F51AF6" w:rsidR="00C0257A" w:rsidRPr="005851EA" w:rsidRDefault="00853886" w:rsidP="00A16465">
      <w:pPr>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All the above information suggests that copepods and particularly calanoids are the most vulnerable prey and perhaps the most important species group in this food web. It is also noteworthy that calanoids generally larger in size than other pelagic copepods as well as the most diverse and abundant, especially in Kuwait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&lt;EndNote&gt;&lt;Cite&gt;&lt;Author&gt;Al-Yamani&lt;/Author&gt;&lt;Year&gt;2003&lt;/Year&gt;&lt;RecNum&gt;83&lt;/RecNum&gt;&lt;DisplayText&gt;(Al-Yamani and Prusova 2003, Al-Yamani et al. 2004)&lt;/DisplayText&gt;&lt;record&gt;&lt;rec-number&gt;83&lt;/rec-number&gt;&lt;foreign-keys&gt;&lt;key app="EN" db-id="x5attf9e3ftzs1ezppfvar2mwa2d0a0ts2ds"&gt;83&lt;/key&gt;&lt;/foreign-keys&gt;&lt;ref-type name="Book"&gt;6&lt;/ref-type&gt;&lt;contributors&gt;&lt;authors&gt;&lt;author&gt;Al-Yamani, F.&lt;/author&gt;&lt;author&gt;Prusova, I.&lt;/author&gt;&lt;/authors&gt;&lt;/contributors&gt;&lt;titles&gt;&lt;title&gt;Common copepods of the Northwestern Arabian Gulf: Identification Guide&lt;/title&gt;&lt;/titles&gt;&lt;pages&gt;162&lt;/pages&gt;&lt;dates&gt;&lt;year&gt;2003&lt;/year&gt;&lt;/dates&gt;&lt;pub-location&gt;Kuwait City&lt;/pub-location&gt;&lt;publisher&gt;Kuwait Institute for Scientific Research&lt;/publisher&gt;&lt;isbn&gt;99906-41-18-8&lt;/isbn&gt;&lt;urls&gt;&lt;/urls&gt;&lt;/record&gt;&lt;/Cite&gt;&lt;Cite&gt;&lt;Author&gt;Al-Yamani&lt;/Author&gt;&lt;Year&gt;2004&lt;/Year&gt;&lt;RecNum&gt;85&lt;/RecNum&gt;&lt;record&gt;&lt;rec-number&gt;85&lt;/rec-number&gt;&lt;foreign-keys&gt;&lt;key app="EN" db-id="x5attf9e3ftzs1ezppfvar2mwa2d0a0ts2ds"&gt;85&lt;/key&gt;&lt;/foreign-keys&gt;&lt;ref-type name="Book"&gt;6&lt;/ref-type&gt;&lt;contributors&gt;&lt;authors&gt;&lt;author&gt;Al-Yamani, F.Y.&lt;/author&gt;&lt;author&gt;BISHOP, J.&lt;/author&gt;&lt;author&gt;RAMADHAN, E.&lt;/author&gt;&lt;author&gt;AL-HUSAINI, M.&lt;/author&gt;&lt;author&gt;AL-GHADBAN, A.N.&lt;/author&gt;&lt;/authors&gt;&lt;/contributors&gt;&lt;titles&gt;&lt;title&gt;Oceanographic Atlas of Kuwait &amp;apos;s Waters&lt;/title&gt;&lt;/titles&gt;&lt;pages&gt;203&lt;/pages&gt;&lt;dates&gt;&lt;year&gt;2004&lt;/year&gt;&lt;/dates&gt;&lt;pub-location&gt;Kuwait City&lt;/pub-location&gt;&lt;publisher&gt;Environment Public Authority and Kuwait Institute for Scientific Research&lt;/publisher&gt;&lt;urls&gt;&lt;/urls&gt;&lt;/record&gt;&lt;/Cite&gt;&lt;/EndNote&gt;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0" w:tooltip="Al-Yamani, 2003 #83" w:history="1">
        <w:r w:rsidRPr="005851EA">
          <w:rPr>
            <w:rFonts w:eastAsia="MS Mincho" w:cs="Arial"/>
            <w:noProof/>
            <w:color w:val="000000" w:themeColor="text1"/>
            <w:sz w:val="24"/>
            <w:szCs w:val="24"/>
          </w:rPr>
          <w:t>Al-Yamani and Prusova 2003</w:t>
        </w:r>
      </w:hyperlink>
      <w:r w:rsidRPr="005851EA">
        <w:rPr>
          <w:rFonts w:eastAsia="MS Mincho" w:cs="Arial"/>
          <w:noProof/>
          <w:color w:val="000000" w:themeColor="text1"/>
          <w:sz w:val="24"/>
          <w:szCs w:val="24"/>
        </w:rPr>
        <w:t xml:space="preserve">, </w:t>
      </w:r>
      <w:hyperlink w:anchor="_ENREF_11" w:tooltip="Al-Yamani, 2004 #85" w:history="1">
        <w:r w:rsidRPr="005851EA">
          <w:rPr>
            <w:rFonts w:eastAsia="MS Mincho" w:cs="Arial"/>
            <w:noProof/>
            <w:color w:val="000000" w:themeColor="text1"/>
            <w:sz w:val="24"/>
            <w:szCs w:val="24"/>
          </w:rPr>
          <w:t>Al-Yamani et al. 2004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and these could be the reasons why they are targeted.  </w:t>
      </w:r>
    </w:p>
    <w:p w14:paraId="73268FA5" w14:textId="77777777" w:rsidR="00853886" w:rsidRPr="005851EA" w:rsidRDefault="00853886" w:rsidP="00853886">
      <w:pPr>
        <w:keepNext/>
        <w:keepLines/>
        <w:spacing w:before="40" w:after="0" w:line="480" w:lineRule="auto"/>
        <w:outlineLvl w:val="1"/>
        <w:rPr>
          <w:rFonts w:eastAsia="Times New Roman" w:cs="Times New Roman"/>
          <w:b/>
          <w:bCs/>
          <w:color w:val="000000" w:themeColor="text1"/>
          <w:sz w:val="28"/>
          <w:szCs w:val="28"/>
        </w:rPr>
      </w:pPr>
      <w:r w:rsidRPr="005851EA">
        <w:rPr>
          <w:rFonts w:eastAsia="Times New Roman" w:cs="Times New Roman"/>
          <w:b/>
          <w:bCs/>
          <w:color w:val="000000" w:themeColor="text1"/>
          <w:sz w:val="28"/>
          <w:szCs w:val="28"/>
        </w:rPr>
        <w:lastRenderedPageBreak/>
        <w:t>4.5.4. Summary</w:t>
      </w:r>
    </w:p>
    <w:p w14:paraId="29619E4F" w14:textId="77777777" w:rsidR="00853886" w:rsidRPr="005851EA" w:rsidRDefault="00853886" w:rsidP="00D96F77">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By including individual life stages in a food web that integrates predator-prey interactions, my study highlights the way network properties and the observed roles of functional groups are sensitive to the rules that have been followed to build the food web network. My comparison of life-stage versus taxonomic webs highlights the impact that ontogenetic shifts have on understanding food web and marine communities. The removal of life stages except adults (i.e. the taxonomic food web in this study) showed an alteration in most of the food web properties examined (Table I) and the presence of life stages had added more information to the food web through the different interactions of species at different stages as well as increasing most food web properties (Table I). Also, despite being a minority in the food web, commercial species along with their life stages played an important role in the food web structure, in which their removal from both taxonomic and life stage webs had altered the properties of both version of the food web (Table I). Understanding the way delicacies in food web construction affect observed patterns in feeding interactions will be beneficial in investigating a wide range of questions regarding food webs including the responses of these networks to environmental changes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&lt;EndNote&gt;&lt;Cite&gt;&lt;Author&gt;Tylianakis&lt;/Author&gt;&lt;Year&gt;2008&lt;/Year&gt;&lt;RecNum&gt;1128&lt;/RecNum&gt;&lt;DisplayText&gt;(Tylianakis et al. 2008)&lt;/DisplayText&gt;&lt;record&gt;&lt;rec-number&gt;1128&lt;/rec-number&gt;&lt;foreign-keys&gt;&lt;key app="EN" db-id="x5attf9e3ftzs1ezppfvar2mwa2d0a0ts2ds"&gt;1128&lt;/key&gt;&lt;/foreign-keys&gt;&lt;ref-type name="Journal Article"&gt;17&lt;/ref-type&gt;&lt;contributors&gt;&lt;authors&gt;&lt;author&gt;Tylianakis, J. M.&lt;/author&gt;&lt;author&gt;Didham R. K.&lt;/author&gt;&lt;author&gt;Bascompte, J.&lt;/author&gt;&lt;author&gt;Wardle, D. A.&lt;/author&gt;&lt;/authors&gt;&lt;/contributors&gt;&lt;titles&gt;&lt;title&gt;Global change and species interactions in terrestrial ecosystems &lt;/title&gt;&lt;secondary-title&gt;Ecology Letters&lt;/secondary-title&gt;&lt;/titles&gt;&lt;periodical&gt;&lt;full-title&gt;Ecology Letters&lt;/full-title&gt;&lt;/periodical&gt;&lt;pages&gt;1351-1363&lt;/pages&gt;&lt;volume&gt;11&lt;/volume&gt;&lt;dates&gt;&lt;year&gt;2008&lt;/year&gt;&lt;/dates&gt;&lt;urls&gt;&lt;/urls&gt;&lt;/record&gt;&lt;/Cite&gt;&lt;/EndNote&gt;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80" w:tooltip="Tylianakis, 2008 #1128" w:history="1">
        <w:r w:rsidRPr="005851EA">
          <w:rPr>
            <w:rFonts w:eastAsia="MS Mincho" w:cs="Arial"/>
            <w:noProof/>
            <w:color w:val="000000" w:themeColor="text1"/>
            <w:sz w:val="24"/>
            <w:szCs w:val="24"/>
          </w:rPr>
          <w:t>Tylianakis et al. 2008</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and the movement towards more quantitative networks that include measures of energy fluxes and interaction strength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&lt;EndNote&gt;&lt;Cite&gt;&lt;Author&gt;Cohen&lt;/Author&gt;&lt;Year&gt;2003&lt;/Year&gt;&lt;RecNum&gt;184&lt;/RecNum&gt;&lt;DisplayText&gt;(Cohen et al. 2003, Berlow et al. 2004)&lt;/DisplayText&gt;&lt;record&gt;&lt;rec-number&gt;184&lt;/rec-number&gt;&lt;foreign-keys&gt;&lt;key app="EN" db-id="x5attf9e3ftzs1ezppfvar2mwa2d0a0ts2ds"&gt;184&lt;/key&gt;&lt;/foreign-keys&gt;&lt;ref-type name="Journal Article"&gt;17&lt;/ref-type&gt;&lt;contributors&gt;&lt;authors&gt;&lt;author&gt;Cohen, J.E.&lt;/author&gt;&lt;author&gt;Jonsson, T. &lt;/author&gt;&lt;author&gt;Carpenter, S.R. &lt;/author&gt;&lt;/authors&gt;&lt;/contributors&gt;&lt;titles&gt;&lt;title&gt;Ecological community description using the food web, species abundance and body size&lt;/title&gt;&lt;secondary-title&gt;Proceedings of the National Academy of Sciences of the USA&lt;/secondary-title&gt;&lt;/titles&gt;&lt;periodical&gt;&lt;full-title&gt;Proceedings of the National Academy of Sciences of the USA&lt;/full-title&gt;&lt;/periodical&gt;&lt;pages&gt;1781-1786&lt;/pages&gt;&lt;volume&gt;100&lt;/volume&gt;&lt;dates&gt;&lt;year&gt;2003&lt;/year&gt;&lt;/dates&gt;&lt;urls&gt;&lt;/urls&gt;&lt;/record&gt;&lt;/Cite&gt;&lt;Cite&gt;&lt;Author&gt;Berlow&lt;/Author&gt;&lt;Year&gt;2004&lt;/Year&gt;&lt;RecNum&gt;1129&lt;/RecNum&gt;&lt;record&gt;&lt;rec-number&gt;1129&lt;/rec-number&gt;&lt;foreign-keys&gt;&lt;key app="EN" db-id="x5attf9e3ftzs1ezppfvar2mwa2d0a0ts2ds"&gt;1129&lt;/key&gt;&lt;/foreign-keys&gt;&lt;ref-type name="Journal Article"&gt;17&lt;/ref-type&gt;&lt;contributors&gt;&lt;authors&gt;&lt;author&gt;Berlow, E.L.&lt;/author&gt;&lt;author&gt;Neutel, A. M.&lt;/author&gt;&lt;author&gt;Cohen, J.E.&lt;/author&gt;&lt;author&gt;De Ruiter, P. C. &lt;/author&gt;&lt;author&gt;Ebenman, B. &lt;/author&gt;&lt;author&gt;Emmerson, M.&lt;/author&gt;&lt;author&gt;Fox, J. W.&lt;/author&gt;&lt;author&gt;Jansen V. A. A. &lt;/author&gt;&lt;author&gt;Jones, J. I. &lt;/author&gt;&lt;author&gt;Kokkoris, D.&lt;/author&gt;&lt;author&gt;logofet, D. O.&lt;/author&gt;&lt;author&gt;McKane, A. J.&lt;/author&gt;&lt;author&gt;Montoya J. M.&lt;/author&gt;&lt;author&gt;Petchey, O.&lt;/author&gt;&lt;/authors&gt;&lt;/contributors&gt;&lt;titles&gt;&lt;title&gt;Interaction strengths in food webs: issues and opportunities&lt;/title&gt;&lt;secondary-title&gt;Journal of Animal Ecology&lt;/secondary-title&gt;&lt;/titles&gt;&lt;periodical&gt;&lt;full-title&gt;Journal of Animal Ecology&lt;/full-title&gt;&lt;/periodical&gt;&lt;pages&gt;585-598 &lt;/pages&gt;&lt;volume&gt;73&lt;/volume&gt;&lt;dates&gt;&lt;year&gt;2004&lt;/year&gt;&lt;/dates&gt;&lt;urls&gt;&lt;/urls&gt;&lt;/record&gt;&lt;/Cite&gt;&lt;/EndNote&gt;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43" w:tooltip="Cohen, 2003 #184" w:history="1">
        <w:r w:rsidRPr="005851EA">
          <w:rPr>
            <w:rFonts w:eastAsia="MS Mincho" w:cs="Arial"/>
            <w:noProof/>
            <w:color w:val="000000" w:themeColor="text1"/>
            <w:sz w:val="24"/>
            <w:szCs w:val="24"/>
          </w:rPr>
          <w:t>Cohen et al. 2003</w:t>
        </w:r>
      </w:hyperlink>
      <w:r w:rsidRPr="005851EA">
        <w:rPr>
          <w:rFonts w:eastAsia="MS Mincho" w:cs="Arial"/>
          <w:noProof/>
          <w:color w:val="000000" w:themeColor="text1"/>
          <w:sz w:val="24"/>
          <w:szCs w:val="24"/>
        </w:rPr>
        <w:t xml:space="preserve">, </w:t>
      </w:r>
      <w:hyperlink w:anchor="_ENREF_26" w:tooltip="Berlow, 2004 #1129" w:history="1">
        <w:r w:rsidRPr="005851EA">
          <w:rPr>
            <w:rFonts w:eastAsia="MS Mincho" w:cs="Arial"/>
            <w:noProof/>
            <w:color w:val="000000" w:themeColor="text1"/>
            <w:sz w:val="24"/>
            <w:szCs w:val="24"/>
          </w:rPr>
          <w:t>Berlow et al. 2004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w:t>
      </w:r>
    </w:p>
    <w:p w14:paraId="0D81C973" w14:textId="5175941F" w:rsidR="00853886" w:rsidRPr="005851EA" w:rsidRDefault="00853886" w:rsidP="00D96F77">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According to the vulnerability test, no commercial species were observed among the top 5% most vulnerable species in the Arabian Gulf food web but calanoid copepods represented the  top portion of the top 5% most vulnerable species in the Arabian Gulf, followed by harpacticoid copepods and diatoms, respectively (Fig. 6, Table II). Other studies </w:t>
      </w:r>
      <w:r w:rsidRPr="005851EA">
        <w:rPr>
          <w:rFonts w:eastAsia="MS Mincho" w:cs="Arial"/>
          <w:color w:val="000000" w:themeColor="text1"/>
          <w:sz w:val="24"/>
          <w:szCs w:val="24"/>
        </w:rPr>
        <w:lastRenderedPageBreak/>
        <w:t>in the Indian Ocean on the stomach content of only fish (mainly adults) of different sizes showed that the most targeted prey were calanoid copepods (Hajisamae et al. 2003, Abdurahiman et al. 2006, Hajisamae and Ibrahim 2008, Hajisamae 2009, Abdurahiman et al. 2010). As the Arabian Gulf is part of the Indian Ocean, and its food web includes species with their life stages from various phyla in this study, finding that the most vulnerable prey to predation in taxonomic and life-stage webs being copepods (particularly calanoids) was not surprising.</w:t>
      </w:r>
    </w:p>
    <w:p w14:paraId="47C24A0C" w14:textId="26C05C0E" w:rsidR="00853886" w:rsidRPr="005851EA" w:rsidRDefault="00853886" w:rsidP="00D96F77">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The management of the Arabian Gulf fishery may need to consider not only changing salinity and temperature on fish growth (see Chapter 3), but also how copepods and specifically calanoid copepods respond to these changes. It is also noteworthy that two calanoids (</w:t>
      </w:r>
      <w:r w:rsidRPr="005851EA">
        <w:rPr>
          <w:rFonts w:eastAsia="MS Mincho" w:cs="Arial"/>
          <w:i/>
          <w:iCs/>
          <w:color w:val="000000" w:themeColor="text1"/>
          <w:sz w:val="24"/>
          <w:szCs w:val="24"/>
        </w:rPr>
        <w:t>Bestiolina arabica</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Acartia faoensis</w:t>
      </w:r>
      <w:r w:rsidRPr="005851EA">
        <w:rPr>
          <w:rFonts w:eastAsia="MS Mincho" w:cs="Arial"/>
          <w:color w:val="000000" w:themeColor="text1"/>
          <w:sz w:val="24"/>
          <w:szCs w:val="24"/>
        </w:rPr>
        <w:t>) were only reported from the northwestern part of the Arabian Gulf (Iraq and Kuwait) and not in southern waters of Kuwait and other parts of the Arabian Gulf, suggesting that they are indigenous to lower salinity areas where freshwater runs off into the Arabian Gulf (Khalaf 1991, 2007, Ali et al. 2007, 2009). Therefore, monitoring the distribution and abundance of these copepods (as well as other calanoids) in relation to salinity is important for fisheries management.</w:t>
      </w:r>
    </w:p>
    <w:p w14:paraId="4DA8EC6A" w14:textId="2315D838" w:rsidR="00D216BB" w:rsidRPr="005851EA" w:rsidRDefault="00853886" w:rsidP="00FB1DFD">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The Arabian Gulf food web is the largest reported food web so far, mainly in terms of</w:t>
      </w:r>
      <w:r w:rsidRPr="005851EA">
        <w:rPr>
          <w:color w:val="000000" w:themeColor="text1"/>
          <w:sz w:val="24"/>
          <w:szCs w:val="24"/>
        </w:rPr>
        <w:t xml:space="preserve"> </w:t>
      </w:r>
      <w:r w:rsidRPr="005851EA">
        <w:rPr>
          <w:rFonts w:eastAsia="MS Mincho" w:cs="Arial"/>
          <w:i/>
          <w:iCs/>
          <w:color w:val="000000" w:themeColor="text1"/>
          <w:sz w:val="24"/>
          <w:szCs w:val="24"/>
        </w:rPr>
        <w:t>S</w:t>
      </w:r>
      <w:r w:rsidRPr="005851EA">
        <w:rPr>
          <w:rFonts w:eastAsia="MS Mincho" w:cs="Arial"/>
          <w:color w:val="000000" w:themeColor="text1"/>
          <w:sz w:val="24"/>
          <w:szCs w:val="24"/>
        </w:rPr>
        <w:t xml:space="preserve">, </w:t>
      </w:r>
      <w:r w:rsidRPr="005851EA">
        <w:rPr>
          <w:rFonts w:eastAsia="MS Mincho" w:cs="Arial"/>
          <w:i/>
          <w:iCs/>
          <w:color w:val="000000" w:themeColor="text1"/>
          <w:sz w:val="24"/>
          <w:szCs w:val="24"/>
        </w:rPr>
        <w:t>L</w:t>
      </w:r>
      <w:r w:rsidRPr="005851EA">
        <w:rPr>
          <w:rFonts w:eastAsia="MS Mincho" w:cs="Arial"/>
          <w:color w:val="000000" w:themeColor="text1"/>
          <w:sz w:val="24"/>
          <w:szCs w:val="24"/>
        </w:rPr>
        <w:t xml:space="preserve">, and thus </w:t>
      </w:r>
      <w:r w:rsidRPr="005851EA">
        <w:rPr>
          <w:rFonts w:eastAsia="MS Mincho" w:cs="Arial"/>
          <w:i/>
          <w:iCs/>
          <w:color w:val="000000" w:themeColor="text1"/>
          <w:sz w:val="24"/>
          <w:szCs w:val="24"/>
        </w:rPr>
        <w:t xml:space="preserve">L/S </w:t>
      </w:r>
      <w:r w:rsidRPr="005851EA">
        <w:rPr>
          <w:rFonts w:eastAsia="MS Mincho" w:cs="Arial"/>
          <w:color w:val="000000" w:themeColor="text1"/>
          <w:sz w:val="24"/>
          <w:szCs w:val="24"/>
        </w:rPr>
        <w:t xml:space="preserve">(Table III). Furthermore, </w:t>
      </w:r>
      <w:r w:rsidRPr="005851EA">
        <w:rPr>
          <w:rFonts w:eastAsia="MS Mincho" w:cs="Arial"/>
          <w:i/>
          <w:iCs/>
          <w:color w:val="000000" w:themeColor="text1"/>
          <w:sz w:val="24"/>
          <w:szCs w:val="24"/>
        </w:rPr>
        <w:t>MaxSim</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B%</w:t>
      </w:r>
      <w:r w:rsidRPr="005851EA">
        <w:rPr>
          <w:rFonts w:eastAsia="MS Mincho" w:cs="Arial"/>
          <w:color w:val="000000" w:themeColor="text1"/>
          <w:sz w:val="24"/>
          <w:szCs w:val="24"/>
        </w:rPr>
        <w:t xml:space="preserve"> were also the highest compared to other marine food webs (Table III). The high value of </w:t>
      </w:r>
      <w:r w:rsidRPr="005851EA">
        <w:rPr>
          <w:rFonts w:eastAsia="MS Mincho" w:cs="Arial"/>
          <w:i/>
          <w:iCs/>
          <w:color w:val="000000" w:themeColor="text1"/>
          <w:sz w:val="24"/>
          <w:szCs w:val="24"/>
        </w:rPr>
        <w:t>B%</w:t>
      </w:r>
      <w:r w:rsidRPr="005851EA">
        <w:rPr>
          <w:rFonts w:eastAsia="MS Mincho" w:cs="Arial"/>
          <w:color w:val="000000" w:themeColor="text1"/>
          <w:sz w:val="24"/>
          <w:szCs w:val="24"/>
        </w:rPr>
        <w:t xml:space="preserve"> here compared to other studies could be due to the sampling method used in these studies, plus their main focus on fish as well as the aggregation of basal species (Ciannelli et al. 2005), which was avoided in this study by disaggregation of all types of taxa as well as including various </w:t>
      </w:r>
      <w:r w:rsidRPr="005851EA">
        <w:rPr>
          <w:rFonts w:eastAsia="MS Mincho" w:cs="Arial"/>
          <w:color w:val="000000" w:themeColor="text1"/>
          <w:sz w:val="24"/>
          <w:szCs w:val="24"/>
        </w:rPr>
        <w:lastRenderedPageBreak/>
        <w:t xml:space="preserve">species from various phyla and the majority were non-commercial species.  Though </w:t>
      </w:r>
      <w:r w:rsidRPr="005851EA">
        <w:rPr>
          <w:rFonts w:eastAsia="MS Mincho" w:cs="Arial"/>
          <w:i/>
          <w:iCs/>
          <w:color w:val="000000" w:themeColor="text1"/>
          <w:sz w:val="24"/>
          <w:szCs w:val="24"/>
        </w:rPr>
        <w:t xml:space="preserve">Maxsim </w:t>
      </w:r>
      <w:r w:rsidRPr="005851EA">
        <w:rPr>
          <w:rFonts w:eastAsia="MS Mincho" w:cs="Arial"/>
          <w:color w:val="000000" w:themeColor="text1"/>
          <w:sz w:val="24"/>
          <w:szCs w:val="24"/>
        </w:rPr>
        <w:t xml:space="preserve">was highest compared to other marine food webs, but the value was within the range of the other reported values (Table III) and such high value in the Arabian Gulf food web is mostly due to the presence of life stages in which diet overlaps. The values of </w:t>
      </w:r>
      <w:r w:rsidRPr="005851EA">
        <w:rPr>
          <w:rFonts w:eastAsia="MS Mincho" w:cs="Arial"/>
          <w:i/>
          <w:iCs/>
          <w:color w:val="000000" w:themeColor="text1"/>
          <w:sz w:val="24"/>
          <w:szCs w:val="24"/>
        </w:rPr>
        <w:t>TL</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Clus</w:t>
      </w:r>
      <w:r w:rsidRPr="005851EA">
        <w:rPr>
          <w:rFonts w:eastAsia="MS Mincho" w:cs="Arial"/>
          <w:color w:val="000000" w:themeColor="text1"/>
          <w:sz w:val="24"/>
          <w:szCs w:val="24"/>
        </w:rPr>
        <w:t xml:space="preserve"> were the lowest compared to other marine food webs but again not extreme and within the range observed in other studies (Table III). This could be due to the large number of nodes and disaggregation in this study (Williams and Martinez 2000, Dunne et al. 2002a, Dunne et al. 2004, Dunne 2009, Dunne et al. 2013). </w:t>
      </w:r>
    </w:p>
    <w:p w14:paraId="09ED7E8F" w14:textId="6B180264" w:rsidR="00760198" w:rsidRPr="005851EA" w:rsidRDefault="00853886" w:rsidP="00D96F77">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Other properties </w:t>
      </w:r>
      <w:r w:rsidR="004F4E68" w:rsidRPr="005851EA">
        <w:rPr>
          <w:rFonts w:eastAsia="MS Mincho" w:cs="Arial"/>
          <w:color w:val="000000" w:themeColor="text1"/>
          <w:sz w:val="24"/>
          <w:szCs w:val="24"/>
        </w:rPr>
        <w:t>were</w:t>
      </w:r>
      <w:r w:rsidRPr="005851EA">
        <w:rPr>
          <w:rFonts w:eastAsia="MS Mincho" w:cs="Arial"/>
          <w:color w:val="000000" w:themeColor="text1"/>
          <w:sz w:val="24"/>
          <w:szCs w:val="24"/>
        </w:rPr>
        <w:t xml:space="preserve"> intermediately within the range of reported values including connectance (Table III). Therefore, despite the Arabian Gulf food </w:t>
      </w:r>
      <w:r w:rsidR="008C67F8" w:rsidRPr="005851EA">
        <w:rPr>
          <w:rFonts w:eastAsia="MS Mincho" w:cs="Arial"/>
          <w:color w:val="000000" w:themeColor="text1"/>
          <w:sz w:val="24"/>
          <w:szCs w:val="24"/>
        </w:rPr>
        <w:t xml:space="preserve">web </w:t>
      </w:r>
      <w:r w:rsidRPr="005851EA">
        <w:rPr>
          <w:rFonts w:eastAsia="MS Mincho" w:cs="Arial"/>
          <w:color w:val="000000" w:themeColor="text1"/>
          <w:sz w:val="24"/>
          <w:szCs w:val="24"/>
        </w:rPr>
        <w:t xml:space="preserve">being large in terms of </w:t>
      </w:r>
      <w:r w:rsidRPr="005851EA">
        <w:rPr>
          <w:rFonts w:eastAsia="MS Mincho" w:cs="Arial"/>
          <w:i/>
          <w:iCs/>
          <w:color w:val="000000" w:themeColor="text1"/>
          <w:sz w:val="24"/>
          <w:szCs w:val="24"/>
        </w:rPr>
        <w:t>S</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L</w:t>
      </w:r>
      <w:r w:rsidRPr="005851EA">
        <w:rPr>
          <w:rFonts w:eastAsia="MS Mincho" w:cs="Arial"/>
          <w:color w:val="000000" w:themeColor="text1"/>
          <w:sz w:val="24"/>
          <w:szCs w:val="24"/>
        </w:rPr>
        <w:t xml:space="preserve">, the values of the properties were generally within the range reported in other marine food webs. The disaggregation of nodes into life stages made allocating trophic levels and calculating omnivory more accurate, especially for food webs with commercial species. However, caution must take place in comparing food webs with and without life stages as the disaggregation of species-level nodes leads to numerous inherent alterations in food web structure (mainly in connectance in relation to the number of nodes), as observed here and elsewhere </w:t>
      </w:r>
      <w:r w:rsidRPr="005851EA">
        <w:rPr>
          <w:rFonts w:eastAsia="MS Mincho" w:cs="Arial"/>
          <w:color w:val="000000" w:themeColor="text1"/>
          <w:sz w:val="24"/>
          <w:szCs w:val="24"/>
        </w:rPr>
        <w:fldChar w:fldCharType="begin">
          <w:fldData xml:space="preserve">PEVuZE5vdGU+PENpdGU+PEF1dGhvcj5SdWRvbGY8L0F1dGhvcj48WWVhcj4yMDExPC9ZZWFyPjxS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==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PEVuZE5vdGU+PENpdGU+PEF1dGhvcj5SdWRvbGY8L0F1dGhvcj48WWVhcj4yMDExPC9ZZWFyPjxS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==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5" w:tooltip="Pimm, 1987 #1132" w:history="1">
        <w:r w:rsidRPr="005851EA">
          <w:rPr>
            <w:rFonts w:eastAsia="MS Mincho" w:cs="Arial"/>
            <w:noProof/>
            <w:color w:val="000000" w:themeColor="text1"/>
            <w:sz w:val="24"/>
            <w:szCs w:val="24"/>
          </w:rPr>
          <w:t>Pimm and Rice 1987</w:t>
        </w:r>
      </w:hyperlink>
      <w:r w:rsidRPr="005851EA">
        <w:rPr>
          <w:rFonts w:eastAsia="MS Mincho" w:cs="Arial"/>
          <w:noProof/>
          <w:color w:val="000000" w:themeColor="text1"/>
          <w:sz w:val="24"/>
          <w:szCs w:val="24"/>
        </w:rPr>
        <w:t xml:space="preserve">, </w:t>
      </w:r>
      <w:hyperlink w:anchor="_ENREF_17" w:tooltip="Rudolf, 2011 #1131" w:history="1">
        <w:r w:rsidRPr="005851EA">
          <w:rPr>
            <w:rFonts w:eastAsia="MS Mincho" w:cs="Arial"/>
            <w:noProof/>
            <w:color w:val="000000" w:themeColor="text1"/>
            <w:sz w:val="24"/>
            <w:szCs w:val="24"/>
          </w:rPr>
          <w:t>Rudolf and Lafferty 2011</w:t>
        </w:r>
      </w:hyperlink>
      <w:r w:rsidRPr="005851EA">
        <w:rPr>
          <w:rFonts w:eastAsia="MS Mincho" w:cs="Arial"/>
          <w:noProof/>
          <w:color w:val="000000" w:themeColor="text1"/>
          <w:sz w:val="24"/>
          <w:szCs w:val="24"/>
        </w:rPr>
        <w:t xml:space="preserve">, </w:t>
      </w:r>
      <w:hyperlink w:anchor="_ENREF_16" w:tooltip="Preston, 2014 #921" w:history="1">
        <w:r w:rsidRPr="005851EA">
          <w:rPr>
            <w:rFonts w:eastAsia="MS Mincho" w:cs="Arial"/>
            <w:noProof/>
            <w:color w:val="000000" w:themeColor="text1"/>
            <w:sz w:val="24"/>
            <w:szCs w:val="24"/>
          </w:rPr>
          <w:t>Preston et al. 2014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w:t>
      </w:r>
    </w:p>
    <w:p w14:paraId="4FD6CDD2" w14:textId="70FA0968" w:rsidR="00853886" w:rsidRPr="005851EA" w:rsidRDefault="00853886" w:rsidP="002C3328">
      <w:pPr>
        <w:spacing w:after="0" w:line="480" w:lineRule="auto"/>
        <w:jc w:val="both"/>
        <w:rPr>
          <w:rFonts w:eastAsia="MS Mincho" w:cs="Arial"/>
          <w:b/>
          <w:bCs/>
          <w:color w:val="000000" w:themeColor="text1"/>
          <w:sz w:val="28"/>
          <w:szCs w:val="28"/>
        </w:rPr>
      </w:pPr>
      <w:r w:rsidRPr="005851EA">
        <w:rPr>
          <w:rFonts w:eastAsia="MS Mincho" w:cs="Arial"/>
          <w:b/>
          <w:bCs/>
          <w:color w:val="000000" w:themeColor="text1"/>
          <w:sz w:val="28"/>
          <w:szCs w:val="28"/>
        </w:rPr>
        <w:t xml:space="preserve">4.5.5. Future </w:t>
      </w:r>
      <w:r w:rsidR="002C3328" w:rsidRPr="005851EA">
        <w:rPr>
          <w:rFonts w:eastAsia="MS Mincho" w:cs="Arial"/>
          <w:b/>
          <w:bCs/>
          <w:color w:val="000000" w:themeColor="text1"/>
          <w:sz w:val="28"/>
          <w:szCs w:val="28"/>
        </w:rPr>
        <w:t>r</w:t>
      </w:r>
      <w:r w:rsidRPr="005851EA">
        <w:rPr>
          <w:rFonts w:eastAsia="MS Mincho" w:cs="Arial"/>
          <w:b/>
          <w:bCs/>
          <w:color w:val="000000" w:themeColor="text1"/>
          <w:sz w:val="28"/>
          <w:szCs w:val="28"/>
        </w:rPr>
        <w:t>ecommendations</w:t>
      </w:r>
    </w:p>
    <w:p w14:paraId="7EA2D1A5" w14:textId="77777777" w:rsidR="00853886" w:rsidRPr="005851EA" w:rsidRDefault="00853886" w:rsidP="000F1989">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In the Arabian Gulf food web, the interactions represented for a large number of species that occur in a large water mass with different habitats based on several feeding studies as explained in the Methods. Therefore, it could be that some species rarely feed </w:t>
      </w:r>
      <w:r w:rsidRPr="005851EA">
        <w:rPr>
          <w:rFonts w:eastAsia="MS Mincho" w:cs="Arial"/>
          <w:color w:val="000000" w:themeColor="text1"/>
          <w:sz w:val="24"/>
          <w:szCs w:val="24"/>
        </w:rPr>
        <w:lastRenderedPageBreak/>
        <w:t xml:space="preserve">on each other as they rarely interact and the presence of such links will affect the structure of the food web including generality and vulnerability. Warren (1994) addressed this issue in large food webs that include 50 to 100 nodes, while in webs with small number of species, it is unlikely those species do not interact with each other. Therefore, in the study herein with 1003 nodes, such issue </w:t>
      </w:r>
      <w:r w:rsidR="004F4E68" w:rsidRPr="005851EA">
        <w:rPr>
          <w:rFonts w:eastAsia="MS Mincho" w:cs="Arial"/>
          <w:color w:val="000000" w:themeColor="text1"/>
          <w:sz w:val="24"/>
          <w:szCs w:val="24"/>
        </w:rPr>
        <w:t xml:space="preserve">should be </w:t>
      </w:r>
      <w:r w:rsidRPr="005851EA">
        <w:rPr>
          <w:rFonts w:eastAsia="MS Mincho" w:cs="Arial"/>
          <w:color w:val="000000" w:themeColor="text1"/>
          <w:sz w:val="24"/>
          <w:szCs w:val="24"/>
        </w:rPr>
        <w:t xml:space="preserve">considered and future temporal and spatial sampling in the Arabian Gulf will </w:t>
      </w:r>
      <w:r w:rsidR="001157B0" w:rsidRPr="005851EA">
        <w:rPr>
          <w:rFonts w:eastAsia="MS Mincho" w:cs="Arial"/>
          <w:color w:val="000000" w:themeColor="text1"/>
          <w:sz w:val="24"/>
          <w:szCs w:val="24"/>
        </w:rPr>
        <w:t>be carried out</w:t>
      </w:r>
      <w:r w:rsidRPr="005851EA">
        <w:rPr>
          <w:rFonts w:eastAsia="MS Mincho" w:cs="Arial"/>
          <w:color w:val="000000" w:themeColor="text1"/>
          <w:sz w:val="24"/>
          <w:szCs w:val="24"/>
        </w:rPr>
        <w:t xml:space="preserve"> to look up the rare links as well as the spatial and temporal variations in feeding as well as distribution and abundance of prey and predators. </w:t>
      </w:r>
    </w:p>
    <w:p w14:paraId="202A6359" w14:textId="77777777" w:rsidR="00853886" w:rsidRPr="005851EA" w:rsidRDefault="00853886" w:rsidP="000F1989">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From such data collection, size spectra for the Arabian Gulf food web </w:t>
      </w:r>
      <w:r w:rsidR="001157B0" w:rsidRPr="005851EA">
        <w:rPr>
          <w:rFonts w:eastAsia="MS Mincho" w:cs="Arial"/>
          <w:color w:val="000000" w:themeColor="text1"/>
          <w:sz w:val="24"/>
          <w:szCs w:val="24"/>
        </w:rPr>
        <w:t>could</w:t>
      </w:r>
      <w:r w:rsidRPr="005851EA">
        <w:rPr>
          <w:rFonts w:eastAsia="MS Mincho" w:cs="Arial"/>
          <w:color w:val="000000" w:themeColor="text1"/>
          <w:sz w:val="24"/>
          <w:szCs w:val="24"/>
        </w:rPr>
        <w:t xml:space="preserve"> be constructed and that will show the mass-abundance relationship (Jennings and Mackinson 2003, Blanchard et al. 2009, Rogers et al. 2014) of species in that rich water mass, which have not been studied before.</w:t>
      </w:r>
    </w:p>
    <w:p w14:paraId="6BEA03ED" w14:textId="0BA59A41" w:rsidR="007349A6" w:rsidRPr="005851EA" w:rsidRDefault="007349A6" w:rsidP="000F1989">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During the aforementioned sampling and data collection, measurements of physicochemical parameters will be carried out in order to see their affect (mainly salinity) on feeding, distribution, and abundance of species (e.g. Somarakis et al. 2002, </w:t>
      </w:r>
      <w:r w:rsidRPr="005851EA">
        <w:rPr>
          <w:noProof/>
          <w:color w:val="000000" w:themeColor="text1"/>
          <w:sz w:val="24"/>
          <w:szCs w:val="24"/>
        </w:rPr>
        <w:t>Horváth et al. 2014, also</w:t>
      </w:r>
      <w:r w:rsidRPr="005851EA">
        <w:rPr>
          <w:rFonts w:eastAsia="MS Mincho" w:cs="Arial"/>
          <w:color w:val="000000" w:themeColor="text1"/>
          <w:sz w:val="24"/>
          <w:szCs w:val="24"/>
        </w:rPr>
        <w:t xml:space="preserve"> see Chapter 2) and such data will help in the future for modelling the effect of salinity on the Arabian Gulf food web. In addition, measurements of prey and predator size would also occur to look at the predator-prey mass ratio (Woodward et al. 2005, Brose et al. 2006a) and how organisms shift diet according to their life stage and size </w:t>
      </w:r>
      <w:r w:rsidRPr="005851EA">
        <w:rPr>
          <w:rFonts w:eastAsia="MS Mincho" w:cs="Times New Roman"/>
          <w:noProof/>
          <w:color w:val="000000" w:themeColor="text1"/>
          <w:sz w:val="24"/>
          <w:szCs w:val="24"/>
        </w:rPr>
        <w:t>(</w:t>
      </w:r>
      <w:hyperlink w:anchor="_ENREF_188" w:tooltip="Wilbur, 1980 #1176" w:history="1">
        <w:r w:rsidRPr="005851EA">
          <w:rPr>
            <w:rFonts w:eastAsia="MS Mincho" w:cs="Times New Roman"/>
            <w:noProof/>
            <w:color w:val="000000" w:themeColor="text1"/>
            <w:sz w:val="24"/>
            <w:szCs w:val="24"/>
          </w:rPr>
          <w:t>Wilbur 1980</w:t>
        </w:r>
      </w:hyperlink>
      <w:r w:rsidRPr="005851EA">
        <w:rPr>
          <w:rFonts w:eastAsia="MS Mincho" w:cs="Times New Roman"/>
          <w:noProof/>
          <w:color w:val="000000" w:themeColor="text1"/>
          <w:sz w:val="24"/>
          <w:szCs w:val="24"/>
        </w:rPr>
        <w:t xml:space="preserve">, </w:t>
      </w:r>
      <w:hyperlink w:anchor="_ENREF_187" w:tooltip="Werner, 1984 #438" w:history="1">
        <w:r w:rsidRPr="005851EA">
          <w:rPr>
            <w:rFonts w:eastAsia="MS Mincho" w:cs="Times New Roman"/>
            <w:noProof/>
            <w:color w:val="000000" w:themeColor="text1"/>
            <w:sz w:val="24"/>
            <w:szCs w:val="24"/>
          </w:rPr>
          <w:t>Werner and Gilliam 1984</w:t>
        </w:r>
      </w:hyperlink>
      <w:r w:rsidRPr="005851EA">
        <w:rPr>
          <w:rFonts w:eastAsia="MS Mincho" w:cs="Times New Roman"/>
          <w:noProof/>
          <w:color w:val="000000" w:themeColor="text1"/>
          <w:sz w:val="24"/>
          <w:szCs w:val="24"/>
        </w:rPr>
        <w:t xml:space="preserve">, Polis and Strong 1996, </w:t>
      </w:r>
      <w:r w:rsidRPr="005851EA">
        <w:rPr>
          <w:rFonts w:eastAsia="MS Mincho" w:cs="Arial"/>
          <w:color w:val="000000" w:themeColor="text1"/>
          <w:sz w:val="24"/>
          <w:szCs w:val="24"/>
        </w:rPr>
        <w:t xml:space="preserve">Munk 1997, Woodward and Hildrew 2002, </w:t>
      </w:r>
      <w:hyperlink w:anchor="_ENREF_123" w:tooltip="Miller, 2011 #1175" w:history="1">
        <w:r w:rsidRPr="005851EA">
          <w:rPr>
            <w:rFonts w:eastAsia="MS Mincho" w:cs="Times New Roman"/>
            <w:noProof/>
            <w:color w:val="000000" w:themeColor="text1"/>
            <w:sz w:val="24"/>
            <w:szCs w:val="24"/>
          </w:rPr>
          <w:t>Miller and Rudolf 2011</w:t>
        </w:r>
      </w:hyperlink>
      <w:r w:rsidRPr="005851EA">
        <w:rPr>
          <w:rFonts w:eastAsia="MS Mincho" w:cs="Times New Roman"/>
          <w:noProof/>
          <w:color w:val="000000" w:themeColor="text1"/>
          <w:sz w:val="24"/>
          <w:szCs w:val="24"/>
        </w:rPr>
        <w:t xml:space="preserve">, </w:t>
      </w:r>
      <w:hyperlink w:anchor="_ENREF_151" w:tooltip="Preston, 2014 #921" w:history="1">
        <w:r w:rsidRPr="005851EA">
          <w:rPr>
            <w:rFonts w:eastAsia="MS Mincho" w:cs="Times New Roman"/>
            <w:noProof/>
            <w:color w:val="000000" w:themeColor="text1"/>
            <w:sz w:val="24"/>
            <w:szCs w:val="24"/>
          </w:rPr>
          <w:t>Preston et al. 2014</w:t>
        </w:r>
      </w:hyperlink>
      <w:r w:rsidRPr="005851EA">
        <w:rPr>
          <w:rFonts w:eastAsia="MS Mincho" w:cs="Arial"/>
          <w:color w:val="000000" w:themeColor="text1"/>
          <w:sz w:val="24"/>
          <w:szCs w:val="24"/>
        </w:rPr>
        <w:t>), which could significantly affect the structure and dynamics of ecological networks (Persson 1999, Persson et al. 2003, Lafferty et al. 2006, Rudolf 2007, Schreiber and Rudolf 2008).</w:t>
      </w:r>
    </w:p>
    <w:p w14:paraId="7D96D346" w14:textId="77777777" w:rsidR="00853886" w:rsidRPr="005851EA" w:rsidRDefault="00853886" w:rsidP="00853886">
      <w:pPr>
        <w:keepNext/>
        <w:keepLines/>
        <w:spacing w:before="200" w:after="0" w:line="480" w:lineRule="auto"/>
        <w:outlineLvl w:val="1"/>
        <w:rPr>
          <w:rFonts w:eastAsia="MS Gothic" w:cs="Times New Roman"/>
          <w:b/>
          <w:bCs/>
          <w:color w:val="000000" w:themeColor="text1"/>
          <w:sz w:val="32"/>
          <w:szCs w:val="32"/>
        </w:rPr>
      </w:pPr>
      <w:r w:rsidRPr="005851EA">
        <w:rPr>
          <w:rFonts w:eastAsia="MS Gothic" w:cs="Times New Roman"/>
          <w:b/>
          <w:bCs/>
          <w:color w:val="000000" w:themeColor="text1"/>
          <w:sz w:val="32"/>
          <w:szCs w:val="32"/>
        </w:rPr>
        <w:lastRenderedPageBreak/>
        <w:t>4.6. References</w:t>
      </w:r>
    </w:p>
    <w:p w14:paraId="1E340D55"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color w:val="000000" w:themeColor="text1"/>
          <w:sz w:val="24"/>
          <w:szCs w:val="24"/>
        </w:rPr>
        <w:fldChar w:fldCharType="begin"/>
      </w:r>
      <w:r w:rsidRPr="005851EA">
        <w:rPr>
          <w:rFonts w:eastAsia="MS Gothic" w:cs="Times New Roman"/>
          <w:color w:val="000000" w:themeColor="text1"/>
          <w:sz w:val="24"/>
          <w:szCs w:val="24"/>
        </w:rPr>
        <w:instrText xml:space="preserve"> ADDIN EN.REFLIST </w:instrText>
      </w:r>
      <w:r w:rsidRPr="005851EA">
        <w:rPr>
          <w:rFonts w:eastAsia="MS Gothic" w:cs="Times New Roman"/>
          <w:color w:val="000000" w:themeColor="text1"/>
          <w:sz w:val="24"/>
          <w:szCs w:val="24"/>
        </w:rPr>
        <w:fldChar w:fldCharType="separate"/>
      </w:r>
      <w:r w:rsidRPr="005851EA">
        <w:rPr>
          <w:rFonts w:eastAsia="MS Gothic" w:cs="Times New Roman"/>
          <w:noProof/>
          <w:color w:val="000000" w:themeColor="text1"/>
          <w:sz w:val="24"/>
          <w:szCs w:val="24"/>
        </w:rPr>
        <w:t xml:space="preserve">Abdurahiman, K. P., T. H. Nayak, P. U. Zacharia, and K. S. Mohamed. 2010. Trophic organisation and predator-prey interactions among commercially exploited demersal finfishes in the coastal waters of the southeastern Arabian Sea. Estuarine Coastal and Shelf Science </w:t>
      </w:r>
      <w:r w:rsidRPr="005851EA">
        <w:rPr>
          <w:rFonts w:eastAsia="MS Gothic" w:cs="Times New Roman"/>
          <w:b/>
          <w:noProof/>
          <w:color w:val="000000" w:themeColor="text1"/>
          <w:sz w:val="24"/>
          <w:szCs w:val="24"/>
        </w:rPr>
        <w:t>87</w:t>
      </w:r>
      <w:r w:rsidRPr="005851EA">
        <w:rPr>
          <w:rFonts w:eastAsia="MS Gothic" w:cs="Times New Roman"/>
          <w:noProof/>
          <w:color w:val="000000" w:themeColor="text1"/>
          <w:sz w:val="24"/>
          <w:szCs w:val="24"/>
        </w:rPr>
        <w:t>:601-610.</w:t>
      </w:r>
    </w:p>
    <w:p w14:paraId="4DF034BE"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Abdurahiman, K. P., P. U. Zacharia, T. H. Nayak, and K. S. Mohamed. 2006. Diet and trophic ecology of silver pomfret, </w:t>
      </w:r>
      <w:r w:rsidRPr="005851EA">
        <w:rPr>
          <w:rFonts w:eastAsia="MS Gothic" w:cs="Times New Roman"/>
          <w:i/>
          <w:noProof/>
          <w:color w:val="000000" w:themeColor="text1"/>
          <w:sz w:val="24"/>
          <w:szCs w:val="24"/>
        </w:rPr>
        <w:t>Pampus argenteus</w:t>
      </w:r>
      <w:r w:rsidRPr="005851EA">
        <w:rPr>
          <w:rFonts w:eastAsia="MS Gothic" w:cs="Times New Roman"/>
          <w:noProof/>
          <w:color w:val="000000" w:themeColor="text1"/>
          <w:sz w:val="24"/>
          <w:szCs w:val="24"/>
        </w:rPr>
        <w:t xml:space="preserve"> (Euphrasen, 1788) exploited from the Southeast Arabian Sea. Journal of the Marine Biological Association of India </w:t>
      </w:r>
      <w:r w:rsidRPr="005851EA">
        <w:rPr>
          <w:rFonts w:eastAsia="MS Gothic" w:cs="Times New Roman"/>
          <w:b/>
          <w:noProof/>
          <w:color w:val="000000" w:themeColor="text1"/>
          <w:sz w:val="24"/>
          <w:szCs w:val="24"/>
        </w:rPr>
        <w:t xml:space="preserve">48: </w:t>
      </w:r>
      <w:r w:rsidRPr="005851EA">
        <w:rPr>
          <w:rFonts w:eastAsia="MS Gothic" w:cs="Times New Roman"/>
          <w:noProof/>
          <w:color w:val="000000" w:themeColor="text1"/>
          <w:sz w:val="24"/>
          <w:szCs w:val="24"/>
        </w:rPr>
        <w:t>206 - 212.</w:t>
      </w:r>
    </w:p>
    <w:p w14:paraId="13244613"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Al-Abdul-Elah, K. M., S. Almatar, T. Abu-Rezq, and C. M. James. 2001. Development of hatchery technology for the silver pomfret </w:t>
      </w:r>
      <w:r w:rsidRPr="005851EA">
        <w:rPr>
          <w:rFonts w:eastAsia="MS Gothic" w:cs="Times New Roman"/>
          <w:i/>
          <w:noProof/>
          <w:color w:val="000000" w:themeColor="text1"/>
          <w:sz w:val="24"/>
          <w:szCs w:val="24"/>
        </w:rPr>
        <w:t xml:space="preserve">Pampus argenteus </w:t>
      </w:r>
      <w:r w:rsidRPr="005851EA">
        <w:rPr>
          <w:rFonts w:eastAsia="MS Gothic" w:cs="Times New Roman"/>
          <w:noProof/>
          <w:color w:val="000000" w:themeColor="text1"/>
          <w:sz w:val="24"/>
          <w:szCs w:val="24"/>
        </w:rPr>
        <w:t xml:space="preserve">(Euphrasen): effect of microalgal species on larval survival. Aquaculture Research </w:t>
      </w:r>
      <w:r w:rsidRPr="005851EA">
        <w:rPr>
          <w:rFonts w:eastAsia="MS Gothic" w:cs="Times New Roman"/>
          <w:b/>
          <w:noProof/>
          <w:color w:val="000000" w:themeColor="text1"/>
          <w:sz w:val="24"/>
          <w:szCs w:val="24"/>
        </w:rPr>
        <w:t xml:space="preserve">32: </w:t>
      </w:r>
      <w:r w:rsidRPr="005851EA">
        <w:rPr>
          <w:rFonts w:eastAsia="MS Gothic" w:cs="Times New Roman"/>
          <w:noProof/>
          <w:color w:val="000000" w:themeColor="text1"/>
          <w:sz w:val="24"/>
          <w:szCs w:val="24"/>
        </w:rPr>
        <w:t>849-860.</w:t>
      </w:r>
    </w:p>
    <w:p w14:paraId="71A113B3" w14:textId="747DEB05" w:rsidR="00853886" w:rsidRPr="005851EA" w:rsidRDefault="00853886" w:rsidP="000C2E82">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Al-Baz, A., W. Chen, J. </w:t>
      </w:r>
      <w:r w:rsidR="000C2E82" w:rsidRPr="005851EA">
        <w:rPr>
          <w:rFonts w:eastAsia="MS Gothic" w:cs="Times New Roman"/>
          <w:noProof/>
          <w:color w:val="000000" w:themeColor="text1"/>
          <w:sz w:val="24"/>
          <w:szCs w:val="24"/>
        </w:rPr>
        <w:t>Bishop</w:t>
      </w:r>
      <w:r w:rsidRPr="005851EA">
        <w:rPr>
          <w:rFonts w:eastAsia="MS Gothic" w:cs="Times New Roman"/>
          <w:noProof/>
          <w:color w:val="000000" w:themeColor="text1"/>
          <w:sz w:val="24"/>
          <w:szCs w:val="24"/>
        </w:rPr>
        <w:t xml:space="preserve">, M. </w:t>
      </w:r>
      <w:r w:rsidR="000C2E82" w:rsidRPr="005851EA">
        <w:rPr>
          <w:rFonts w:eastAsia="MS Gothic" w:cs="Times New Roman"/>
          <w:noProof/>
          <w:color w:val="000000" w:themeColor="text1"/>
          <w:sz w:val="24"/>
          <w:szCs w:val="24"/>
        </w:rPr>
        <w:t>Al</w:t>
      </w:r>
      <w:r w:rsidRPr="005851EA">
        <w:rPr>
          <w:rFonts w:eastAsia="MS Gothic" w:cs="Times New Roman"/>
          <w:noProof/>
          <w:color w:val="000000" w:themeColor="text1"/>
          <w:sz w:val="24"/>
          <w:szCs w:val="24"/>
        </w:rPr>
        <w:t>-</w:t>
      </w:r>
      <w:r w:rsidR="000C2E82" w:rsidRPr="005851EA">
        <w:rPr>
          <w:rFonts w:eastAsia="MS Gothic" w:cs="Times New Roman"/>
          <w:noProof/>
          <w:color w:val="000000" w:themeColor="text1"/>
          <w:sz w:val="24"/>
          <w:szCs w:val="24"/>
        </w:rPr>
        <w:t>Husaini</w:t>
      </w:r>
      <w:r w:rsidRPr="005851EA">
        <w:rPr>
          <w:rFonts w:eastAsia="MS Gothic" w:cs="Times New Roman"/>
          <w:noProof/>
          <w:color w:val="000000" w:themeColor="text1"/>
          <w:sz w:val="24"/>
          <w:szCs w:val="24"/>
        </w:rPr>
        <w:t xml:space="preserve">, and S. A. Al-Ayoub. 2007. On fishing selectivity of Hadrah (fixed skate trap) in the coastal waters of Kuwait. Fisheries Research </w:t>
      </w:r>
      <w:r w:rsidRPr="005851EA">
        <w:rPr>
          <w:rFonts w:eastAsia="MS Gothic" w:cs="Times New Roman"/>
          <w:b/>
          <w:noProof/>
          <w:color w:val="000000" w:themeColor="text1"/>
          <w:sz w:val="24"/>
          <w:szCs w:val="24"/>
        </w:rPr>
        <w:t>84</w:t>
      </w:r>
      <w:r w:rsidRPr="005851EA">
        <w:rPr>
          <w:rFonts w:eastAsia="MS Gothic" w:cs="Times New Roman"/>
          <w:noProof/>
          <w:color w:val="000000" w:themeColor="text1"/>
          <w:sz w:val="24"/>
          <w:szCs w:val="24"/>
        </w:rPr>
        <w:t>:202-209.</w:t>
      </w:r>
    </w:p>
    <w:p w14:paraId="4B7DC133"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Al-Husaini, M. 2002. Fishery of Shared Stock of the Silver Pomfret, </w:t>
      </w:r>
      <w:r w:rsidRPr="005851EA">
        <w:rPr>
          <w:rFonts w:eastAsia="MS Gothic" w:cs="Times New Roman"/>
          <w:i/>
          <w:noProof/>
          <w:color w:val="000000" w:themeColor="text1"/>
          <w:sz w:val="24"/>
          <w:szCs w:val="24"/>
        </w:rPr>
        <w:t>Pampus argenteus</w:t>
      </w:r>
      <w:r w:rsidRPr="005851EA">
        <w:rPr>
          <w:rFonts w:eastAsia="MS Gothic" w:cs="Times New Roman"/>
          <w:noProof/>
          <w:color w:val="000000" w:themeColor="text1"/>
          <w:sz w:val="24"/>
          <w:szCs w:val="24"/>
        </w:rPr>
        <w:t>, in the Northern Gulf; A Case Study. Kuwait Institute for Scientific Research, Kuwait City.</w:t>
      </w:r>
    </w:p>
    <w:p w14:paraId="32698F14"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Ali, M., F. Al-Yamani, and I. Prusova. 2007.</w:t>
      </w:r>
      <w:r w:rsidRPr="005851EA">
        <w:rPr>
          <w:rFonts w:eastAsia="MS Gothic" w:cs="Times New Roman"/>
          <w:i/>
          <w:iCs/>
          <w:noProof/>
          <w:color w:val="000000" w:themeColor="text1"/>
          <w:sz w:val="24"/>
          <w:szCs w:val="24"/>
        </w:rPr>
        <w:t xml:space="preserve"> Bestiolina arabica</w:t>
      </w:r>
      <w:r w:rsidRPr="005851EA">
        <w:rPr>
          <w:rFonts w:eastAsia="MS Gothic" w:cs="Times New Roman"/>
          <w:noProof/>
          <w:color w:val="000000" w:themeColor="text1"/>
          <w:sz w:val="24"/>
          <w:szCs w:val="24"/>
        </w:rPr>
        <w:t xml:space="preserve"> sp. nov. (Copepoda, Calanoida, Paracalanidae), a new species from the northwestern Arabian Gulf. Crustaceana </w:t>
      </w:r>
      <w:r w:rsidRPr="005851EA">
        <w:rPr>
          <w:rFonts w:eastAsia="MS Gothic" w:cs="Times New Roman"/>
          <w:b/>
          <w:bCs/>
          <w:noProof/>
          <w:color w:val="000000" w:themeColor="text1"/>
          <w:sz w:val="24"/>
          <w:szCs w:val="24"/>
        </w:rPr>
        <w:t>80</w:t>
      </w:r>
      <w:r w:rsidRPr="005851EA">
        <w:rPr>
          <w:rFonts w:eastAsia="MS Gothic" w:cs="Times New Roman"/>
          <w:noProof/>
          <w:color w:val="000000" w:themeColor="text1"/>
          <w:sz w:val="24"/>
          <w:szCs w:val="24"/>
        </w:rPr>
        <w:t>:195-205.</w:t>
      </w:r>
    </w:p>
    <w:p w14:paraId="16A2CC08"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lastRenderedPageBreak/>
        <w:t xml:space="preserve">Ali, M., F. Al-Yamani, and T. A. Khalaf. 2009. Observation of </w:t>
      </w:r>
      <w:r w:rsidRPr="005851EA">
        <w:rPr>
          <w:rFonts w:eastAsia="MS Gothic" w:cs="Times New Roman"/>
          <w:i/>
          <w:iCs/>
          <w:noProof/>
          <w:color w:val="000000" w:themeColor="text1"/>
          <w:sz w:val="24"/>
          <w:szCs w:val="24"/>
        </w:rPr>
        <w:t>Acartia</w:t>
      </w:r>
      <w:r w:rsidRPr="005851EA">
        <w:rPr>
          <w:rFonts w:eastAsia="MS Gothic" w:cs="Times New Roman"/>
          <w:noProof/>
          <w:color w:val="000000" w:themeColor="text1"/>
          <w:sz w:val="24"/>
          <w:szCs w:val="24"/>
        </w:rPr>
        <w:t xml:space="preserve"> (</w:t>
      </w:r>
      <w:r w:rsidRPr="005851EA">
        <w:rPr>
          <w:rFonts w:eastAsia="MS Gothic" w:cs="Times New Roman"/>
          <w:i/>
          <w:iCs/>
          <w:noProof/>
          <w:color w:val="000000" w:themeColor="text1"/>
          <w:sz w:val="24"/>
          <w:szCs w:val="24"/>
        </w:rPr>
        <w:t>Acartiella</w:t>
      </w:r>
      <w:r w:rsidRPr="005851EA">
        <w:rPr>
          <w:rFonts w:eastAsia="MS Gothic" w:cs="Times New Roman"/>
          <w:noProof/>
          <w:color w:val="000000" w:themeColor="text1"/>
          <w:sz w:val="24"/>
          <w:szCs w:val="24"/>
        </w:rPr>
        <w:t xml:space="preserve">) </w:t>
      </w:r>
      <w:r w:rsidRPr="005851EA">
        <w:rPr>
          <w:rFonts w:eastAsia="MS Gothic" w:cs="Times New Roman"/>
          <w:i/>
          <w:iCs/>
          <w:noProof/>
          <w:color w:val="000000" w:themeColor="text1"/>
          <w:sz w:val="24"/>
          <w:szCs w:val="24"/>
        </w:rPr>
        <w:t>faoensis</w:t>
      </w:r>
      <w:r w:rsidRPr="005851EA">
        <w:rPr>
          <w:rFonts w:eastAsia="MS Gothic" w:cs="Times New Roman"/>
          <w:noProof/>
          <w:color w:val="000000" w:themeColor="text1"/>
          <w:sz w:val="24"/>
          <w:szCs w:val="24"/>
        </w:rPr>
        <w:t xml:space="preserve"> (Copepods, Calanoida, Acartiidae) near Bubiyan Island in the north of Kuwait. Crustaceana </w:t>
      </w:r>
      <w:r w:rsidRPr="005851EA">
        <w:rPr>
          <w:rFonts w:eastAsia="MS Gothic" w:cs="Times New Roman"/>
          <w:b/>
          <w:bCs/>
          <w:noProof/>
          <w:color w:val="000000" w:themeColor="text1"/>
          <w:sz w:val="24"/>
          <w:szCs w:val="24"/>
        </w:rPr>
        <w:t>82</w:t>
      </w:r>
      <w:r w:rsidRPr="005851EA">
        <w:rPr>
          <w:rFonts w:eastAsia="MS Gothic" w:cs="Times New Roman"/>
          <w:noProof/>
          <w:color w:val="000000" w:themeColor="text1"/>
          <w:sz w:val="24"/>
          <w:szCs w:val="24"/>
        </w:rPr>
        <w:t>:1073-1077.</w:t>
      </w:r>
    </w:p>
    <w:p w14:paraId="7E7A199B"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Al-Yamani, F. and I. Prusova. 2003. Common copepods of the Northwestern Arabian Gulf: Identification Guide. Kuwait Institute for Scientific Research, Kuwait City.</w:t>
      </w:r>
    </w:p>
    <w:p w14:paraId="2D35532F" w14:textId="4AB61B6C" w:rsidR="00853886" w:rsidRPr="005851EA" w:rsidRDefault="00853886" w:rsidP="000C2E82">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Al-Yamani, F. Y., J. B</w:t>
      </w:r>
      <w:r w:rsidR="000C2E82" w:rsidRPr="005851EA">
        <w:rPr>
          <w:rFonts w:eastAsia="MS Gothic" w:cs="Times New Roman"/>
          <w:noProof/>
          <w:color w:val="000000" w:themeColor="text1"/>
          <w:sz w:val="24"/>
          <w:szCs w:val="24"/>
        </w:rPr>
        <w:t>ishop</w:t>
      </w:r>
      <w:r w:rsidRPr="005851EA">
        <w:rPr>
          <w:rFonts w:eastAsia="MS Gothic" w:cs="Times New Roman"/>
          <w:noProof/>
          <w:color w:val="000000" w:themeColor="text1"/>
          <w:sz w:val="24"/>
          <w:szCs w:val="24"/>
        </w:rPr>
        <w:t xml:space="preserve">, E. </w:t>
      </w:r>
      <w:r w:rsidR="000C2E82" w:rsidRPr="005851EA">
        <w:rPr>
          <w:rFonts w:eastAsia="MS Gothic" w:cs="Times New Roman"/>
          <w:noProof/>
          <w:color w:val="000000" w:themeColor="text1"/>
          <w:sz w:val="24"/>
          <w:szCs w:val="24"/>
        </w:rPr>
        <w:t>Ramadhan</w:t>
      </w:r>
      <w:r w:rsidRPr="005851EA">
        <w:rPr>
          <w:rFonts w:eastAsia="MS Gothic" w:cs="Times New Roman"/>
          <w:noProof/>
          <w:color w:val="000000" w:themeColor="text1"/>
          <w:sz w:val="24"/>
          <w:szCs w:val="24"/>
        </w:rPr>
        <w:t xml:space="preserve">, M. </w:t>
      </w:r>
      <w:r w:rsidR="000C2E82" w:rsidRPr="005851EA">
        <w:rPr>
          <w:rFonts w:eastAsia="MS Gothic" w:cs="Times New Roman"/>
          <w:noProof/>
          <w:color w:val="000000" w:themeColor="text1"/>
          <w:sz w:val="24"/>
          <w:szCs w:val="24"/>
        </w:rPr>
        <w:t>Al</w:t>
      </w:r>
      <w:r w:rsidRPr="005851EA">
        <w:rPr>
          <w:rFonts w:eastAsia="MS Gothic" w:cs="Times New Roman"/>
          <w:noProof/>
          <w:color w:val="000000" w:themeColor="text1"/>
          <w:sz w:val="24"/>
          <w:szCs w:val="24"/>
        </w:rPr>
        <w:t>-</w:t>
      </w:r>
      <w:r w:rsidR="000C2E82" w:rsidRPr="005851EA">
        <w:rPr>
          <w:rFonts w:eastAsia="MS Gothic" w:cs="Times New Roman"/>
          <w:noProof/>
          <w:color w:val="000000" w:themeColor="text1"/>
          <w:sz w:val="24"/>
          <w:szCs w:val="24"/>
        </w:rPr>
        <w:t>Husaini</w:t>
      </w:r>
      <w:r w:rsidRPr="005851EA">
        <w:rPr>
          <w:rFonts w:eastAsia="MS Gothic" w:cs="Times New Roman"/>
          <w:noProof/>
          <w:color w:val="000000" w:themeColor="text1"/>
          <w:sz w:val="24"/>
          <w:szCs w:val="24"/>
        </w:rPr>
        <w:t xml:space="preserve">, and A. N. </w:t>
      </w:r>
      <w:r w:rsidR="000C2E82" w:rsidRPr="005851EA">
        <w:rPr>
          <w:rFonts w:eastAsia="MS Gothic" w:cs="Times New Roman"/>
          <w:noProof/>
          <w:color w:val="000000" w:themeColor="text1"/>
          <w:sz w:val="24"/>
          <w:szCs w:val="24"/>
        </w:rPr>
        <w:t>Al</w:t>
      </w:r>
      <w:r w:rsidRPr="005851EA">
        <w:rPr>
          <w:rFonts w:eastAsia="MS Gothic" w:cs="Times New Roman"/>
          <w:noProof/>
          <w:color w:val="000000" w:themeColor="text1"/>
          <w:sz w:val="24"/>
          <w:szCs w:val="24"/>
        </w:rPr>
        <w:t>-</w:t>
      </w:r>
      <w:r w:rsidR="000C2E82" w:rsidRPr="005851EA">
        <w:rPr>
          <w:rFonts w:eastAsia="MS Gothic" w:cs="Times New Roman"/>
          <w:noProof/>
          <w:color w:val="000000" w:themeColor="text1"/>
          <w:sz w:val="24"/>
          <w:szCs w:val="24"/>
        </w:rPr>
        <w:t>Ghadban</w:t>
      </w:r>
      <w:r w:rsidRPr="005851EA">
        <w:rPr>
          <w:rFonts w:eastAsia="MS Gothic" w:cs="Times New Roman"/>
          <w:noProof/>
          <w:color w:val="000000" w:themeColor="text1"/>
          <w:sz w:val="24"/>
          <w:szCs w:val="24"/>
        </w:rPr>
        <w:t>. 2004. Oceanographic Atlas of Kuwait 's Waters. Environment Public Authority and Kuwait Institute for Scientific Research, Kuwait City.</w:t>
      </w:r>
    </w:p>
    <w:p w14:paraId="71C4FFEC"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Almatar, S. and W. Chen. 2010. Deformities in silver pomfret Pampus argenteus caught from Kuwait waters. Chinese Journal of Oceanology and Limnology </w:t>
      </w:r>
      <w:r w:rsidRPr="005851EA">
        <w:rPr>
          <w:rFonts w:eastAsia="MS Gothic" w:cs="Times New Roman"/>
          <w:b/>
          <w:noProof/>
          <w:color w:val="000000" w:themeColor="text1"/>
          <w:sz w:val="24"/>
          <w:szCs w:val="24"/>
        </w:rPr>
        <w:t>28</w:t>
      </w:r>
      <w:r w:rsidRPr="005851EA">
        <w:rPr>
          <w:rFonts w:eastAsia="MS Gothic" w:cs="Times New Roman"/>
          <w:noProof/>
          <w:color w:val="000000" w:themeColor="text1"/>
          <w:sz w:val="24"/>
          <w:szCs w:val="24"/>
        </w:rPr>
        <w:t>:1227-1229.</w:t>
      </w:r>
    </w:p>
    <w:p w14:paraId="2D9AF660"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Almatar, S., K. A. Elah, and T. Abu-Rezq. 2000. Larval developmental stages of laboratory-reared silver pomfret, </w:t>
      </w:r>
      <w:r w:rsidRPr="005851EA">
        <w:rPr>
          <w:rFonts w:eastAsia="MS Gothic" w:cs="Times New Roman"/>
          <w:i/>
          <w:noProof/>
          <w:color w:val="000000" w:themeColor="text1"/>
          <w:sz w:val="24"/>
          <w:szCs w:val="24"/>
        </w:rPr>
        <w:t>Pampus argenteus</w:t>
      </w:r>
      <w:r w:rsidRPr="005851EA">
        <w:rPr>
          <w:rFonts w:eastAsia="MS Gothic" w:cs="Times New Roman"/>
          <w:noProof/>
          <w:color w:val="000000" w:themeColor="text1"/>
          <w:sz w:val="24"/>
          <w:szCs w:val="24"/>
        </w:rPr>
        <w:t xml:space="preserve">. Ichthyological Research </w:t>
      </w:r>
      <w:r w:rsidRPr="005851EA">
        <w:rPr>
          <w:rFonts w:eastAsia="MS Gothic" w:cs="Times New Roman"/>
          <w:b/>
          <w:noProof/>
          <w:color w:val="000000" w:themeColor="text1"/>
          <w:sz w:val="24"/>
          <w:szCs w:val="24"/>
        </w:rPr>
        <w:t>47</w:t>
      </w:r>
      <w:r w:rsidRPr="005851EA">
        <w:rPr>
          <w:rFonts w:eastAsia="MS Gothic" w:cs="Times New Roman"/>
          <w:noProof/>
          <w:color w:val="000000" w:themeColor="text1"/>
          <w:sz w:val="24"/>
          <w:szCs w:val="24"/>
        </w:rPr>
        <w:t>:137-141.</w:t>
      </w:r>
    </w:p>
    <w:p w14:paraId="2CEA7B3F"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Amundsen, P.-A., K. D. Lafferty, R. Knudsen, R. Primicerio, A. Klemetsen, and A. M. Kuris. 2009. Food web topology and parasites in the pelagic zone of a subarctic lake. Journal of Animal Ecology </w:t>
      </w:r>
      <w:r w:rsidRPr="005851EA">
        <w:rPr>
          <w:rFonts w:eastAsia="MS Gothic" w:cs="Times New Roman"/>
          <w:b/>
          <w:noProof/>
          <w:color w:val="000000" w:themeColor="text1"/>
          <w:sz w:val="24"/>
          <w:szCs w:val="24"/>
        </w:rPr>
        <w:t>78</w:t>
      </w:r>
      <w:r w:rsidRPr="005851EA">
        <w:rPr>
          <w:rFonts w:eastAsia="MS Gothic" w:cs="Times New Roman"/>
          <w:noProof/>
          <w:color w:val="000000" w:themeColor="text1"/>
          <w:sz w:val="24"/>
          <w:szCs w:val="24"/>
        </w:rPr>
        <w:t>:563-572.</w:t>
      </w:r>
    </w:p>
    <w:p w14:paraId="3A86E678"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Baird, D. and R. E. Ulanowicz. 1989. The seasonal dynamics of the Chesapeake Bay ecosystem. Ecological Monographs </w:t>
      </w:r>
      <w:r w:rsidRPr="005851EA">
        <w:rPr>
          <w:rFonts w:eastAsia="MS Gothic" w:cs="Times New Roman"/>
          <w:b/>
          <w:noProof/>
          <w:color w:val="000000" w:themeColor="text1"/>
          <w:sz w:val="24"/>
          <w:szCs w:val="24"/>
        </w:rPr>
        <w:t xml:space="preserve">59: </w:t>
      </w:r>
      <w:r w:rsidRPr="005851EA">
        <w:rPr>
          <w:rFonts w:eastAsia="MS Gothic" w:cs="Times New Roman"/>
          <w:noProof/>
          <w:color w:val="000000" w:themeColor="text1"/>
          <w:sz w:val="24"/>
          <w:szCs w:val="24"/>
        </w:rPr>
        <w:t>329-364.</w:t>
      </w:r>
    </w:p>
    <w:p w14:paraId="6444677A"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Barnes, J. H. 1966. The crown of thorns starfish as a destroyer of corals. Australian Natural History </w:t>
      </w:r>
      <w:r w:rsidRPr="005851EA">
        <w:rPr>
          <w:rFonts w:eastAsia="MS Gothic" w:cs="Times New Roman"/>
          <w:b/>
          <w:bCs/>
          <w:noProof/>
          <w:color w:val="000000" w:themeColor="text1"/>
          <w:sz w:val="24"/>
          <w:szCs w:val="24"/>
        </w:rPr>
        <w:t>15</w:t>
      </w:r>
      <w:r w:rsidRPr="005851EA">
        <w:rPr>
          <w:rFonts w:eastAsia="MS Gothic" w:cs="Times New Roman"/>
          <w:noProof/>
          <w:color w:val="000000" w:themeColor="text1"/>
          <w:sz w:val="24"/>
          <w:szCs w:val="24"/>
        </w:rPr>
        <w:t>:257-261.</w:t>
      </w:r>
    </w:p>
    <w:p w14:paraId="2F42A404"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Berlow, E. L., A. M. Neutel, J. E. Cohen, P. C. De Ruiter, B. Ebenman, M. Emmerson, J. W. Fox, J. V. A. A., J. I. Jones, D. Kokkoris, D. O. logofet, A. J. McKane, M. J. M., and O. </w:t>
      </w:r>
      <w:r w:rsidRPr="005851EA">
        <w:rPr>
          <w:rFonts w:eastAsia="MS Gothic" w:cs="Times New Roman"/>
          <w:noProof/>
          <w:color w:val="000000" w:themeColor="text1"/>
          <w:sz w:val="24"/>
          <w:szCs w:val="24"/>
        </w:rPr>
        <w:lastRenderedPageBreak/>
        <w:t xml:space="preserve">Petchey. 2004. Interaction strengths in food webs: issues and opportunities. Journal of Animal Ecology </w:t>
      </w:r>
      <w:r w:rsidRPr="005851EA">
        <w:rPr>
          <w:rFonts w:eastAsia="MS Gothic" w:cs="Times New Roman"/>
          <w:b/>
          <w:noProof/>
          <w:color w:val="000000" w:themeColor="text1"/>
          <w:sz w:val="24"/>
          <w:szCs w:val="24"/>
        </w:rPr>
        <w:t>73</w:t>
      </w:r>
      <w:r w:rsidRPr="005851EA">
        <w:rPr>
          <w:rFonts w:eastAsia="MS Gothic" w:cs="Times New Roman"/>
          <w:noProof/>
          <w:color w:val="000000" w:themeColor="text1"/>
          <w:sz w:val="24"/>
          <w:szCs w:val="24"/>
        </w:rPr>
        <w:t xml:space="preserve">:585-598 </w:t>
      </w:r>
    </w:p>
    <w:p w14:paraId="2A9AE820"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Blanchard, J., S. Jennings, R. Law, M. D. Castle, P. McCloghrie, M. Rochet, and E. Benoit. 2009. How does abundance scale with body size in coupled size-structured food webs? . Journal of Animal Ecology </w:t>
      </w:r>
      <w:r w:rsidRPr="005851EA">
        <w:rPr>
          <w:rFonts w:eastAsia="MS Gothic" w:cs="Times New Roman"/>
          <w:b/>
          <w:noProof/>
          <w:color w:val="000000" w:themeColor="text1"/>
          <w:sz w:val="24"/>
          <w:szCs w:val="24"/>
        </w:rPr>
        <w:t>78</w:t>
      </w:r>
      <w:r w:rsidRPr="005851EA">
        <w:rPr>
          <w:rFonts w:eastAsia="MS Gothic" w:cs="Times New Roman"/>
          <w:noProof/>
          <w:color w:val="000000" w:themeColor="text1"/>
          <w:sz w:val="24"/>
          <w:szCs w:val="24"/>
        </w:rPr>
        <w:t>:270-280.</w:t>
      </w:r>
    </w:p>
    <w:p w14:paraId="13C7CFB8"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Borrvall, C., B. Ebenman, and T. Jonsson. 2000. Biodiversity lessens the risk of cascading extinction in model food webs. Ecology Letters </w:t>
      </w:r>
      <w:r w:rsidRPr="005851EA">
        <w:rPr>
          <w:rFonts w:eastAsia="MS Gothic" w:cs="Times New Roman"/>
          <w:b/>
          <w:bCs/>
          <w:noProof/>
          <w:color w:val="000000" w:themeColor="text1"/>
          <w:sz w:val="24"/>
          <w:szCs w:val="24"/>
        </w:rPr>
        <w:t>3</w:t>
      </w:r>
      <w:r w:rsidRPr="005851EA">
        <w:rPr>
          <w:rFonts w:eastAsia="MS Gothic" w:cs="Times New Roman"/>
          <w:noProof/>
          <w:color w:val="000000" w:themeColor="text1"/>
          <w:sz w:val="24"/>
          <w:szCs w:val="24"/>
        </w:rPr>
        <w:t>:131-136.</w:t>
      </w:r>
    </w:p>
    <w:p w14:paraId="7378933E"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Borrvall, C. and B. Ebenman. 2006. Early onset of secondary extinctions in ecological communities following the loss of top predators. Ecology Letters </w:t>
      </w:r>
      <w:r w:rsidRPr="005851EA">
        <w:rPr>
          <w:rFonts w:eastAsia="MS Gothic" w:cs="Times New Roman"/>
          <w:b/>
          <w:noProof/>
          <w:color w:val="000000" w:themeColor="text1"/>
          <w:sz w:val="24"/>
          <w:szCs w:val="24"/>
        </w:rPr>
        <w:t>9</w:t>
      </w:r>
      <w:r w:rsidRPr="005851EA">
        <w:rPr>
          <w:rFonts w:eastAsia="MS Gothic" w:cs="Times New Roman"/>
          <w:noProof/>
          <w:color w:val="000000" w:themeColor="text1"/>
          <w:sz w:val="24"/>
          <w:szCs w:val="24"/>
        </w:rPr>
        <w:t>:435-442.</w:t>
      </w:r>
    </w:p>
    <w:p w14:paraId="73B5A3B6"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Brose, U., T. Jonsson, E. L. Berlow, P. Warren, C. Banasek-Richter, L.-F. Bersier, J. L. Blanchard, T. Brey, S. R. Carpenter, M.-F. C. Blandenier, L. Cushing, H. A. Dawah, T. Dell, F. Edwards, S. Harper-Smith, U. Jacob, M. E. Ledger, N. D. Martinez, J. Memmott, K. Mintenbeck, J. K. Pinnegar, B. C. Rall, T. S. Rayner, D. C. Reuman, L. Ruess, W. Ulrich, R. J. Williams, G. Woodward, and J. E. Cohen. 2006a. Consumer-resource body-size relationships in natural food webs. Ecology </w:t>
      </w:r>
      <w:r w:rsidRPr="005851EA">
        <w:rPr>
          <w:rFonts w:eastAsia="MS Gothic" w:cs="Times New Roman"/>
          <w:b/>
          <w:bCs/>
          <w:noProof/>
          <w:color w:val="000000" w:themeColor="text1"/>
          <w:sz w:val="24"/>
          <w:szCs w:val="24"/>
        </w:rPr>
        <w:t>87</w:t>
      </w:r>
      <w:r w:rsidRPr="005851EA">
        <w:rPr>
          <w:rFonts w:eastAsia="MS Gothic" w:cs="Times New Roman"/>
          <w:noProof/>
          <w:color w:val="000000" w:themeColor="text1"/>
          <w:sz w:val="24"/>
          <w:szCs w:val="24"/>
        </w:rPr>
        <w:t>:2411-2417.</w:t>
      </w:r>
    </w:p>
    <w:p w14:paraId="1A56766E"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Brose, U., A. J. Williams, and N. D. Martinez. 2006b. Allometric scaling enhances stability in complex food webs. Ecology Letters 9:1228-1236.</w:t>
      </w:r>
    </w:p>
    <w:p w14:paraId="020A1070"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Camacho, J., R. Guimera, and L. A. N. Amaral. 2002. Robust patterns in food web structure. Physical Review Letters </w:t>
      </w:r>
      <w:r w:rsidRPr="005851EA">
        <w:rPr>
          <w:rFonts w:eastAsia="MS Gothic" w:cs="Times New Roman"/>
          <w:b/>
          <w:bCs/>
          <w:noProof/>
          <w:color w:val="000000" w:themeColor="text1"/>
          <w:sz w:val="24"/>
          <w:szCs w:val="24"/>
        </w:rPr>
        <w:t>88:</w:t>
      </w:r>
      <w:r w:rsidRPr="005851EA">
        <w:rPr>
          <w:rFonts w:eastAsia="MS Gothic" w:cs="Times New Roman"/>
          <w:noProof/>
          <w:color w:val="000000" w:themeColor="text1"/>
          <w:sz w:val="24"/>
          <w:szCs w:val="24"/>
        </w:rPr>
        <w:t xml:space="preserve">228102-228101 - 228102-228104. </w:t>
      </w:r>
    </w:p>
    <w:p w14:paraId="57254E2F"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Ciannelli, L., D. O. Hjermann, P. Lehodey, G. Ottersen, J. T. Duffy-Anderson, and N. C. Stenseth. 2005. Climate forcing, food web structure, and community dynamics in pelagic marine ecosystems. Pages 143-169 in A. Belgrano, U. M. Scharler, J. Dunne, </w:t>
      </w:r>
      <w:r w:rsidRPr="005851EA">
        <w:rPr>
          <w:rFonts w:eastAsia="MS Gothic" w:cs="Times New Roman"/>
          <w:noProof/>
          <w:color w:val="000000" w:themeColor="text1"/>
          <w:sz w:val="24"/>
          <w:szCs w:val="24"/>
        </w:rPr>
        <w:lastRenderedPageBreak/>
        <w:t>and R. Ulanowicz, editors. Aquatic food webs: an ecosystem approach. Oxford University Press, New York.</w:t>
      </w:r>
    </w:p>
    <w:p w14:paraId="4D355571"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Cohen, J. E. 1994. Marine continental food webs: three paradoxes. Philosophical Transaction of the Royal Society of London B 343:57-69.</w:t>
      </w:r>
    </w:p>
    <w:p w14:paraId="121B9DE8"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Cohen, J. E., R. A. Beaver, S. H. Cousins, D. L. DeAngelis, L. Goldwasser, K. L. Heong, R. D. Holt, R. J. Kohn, J. H. Lawton, N. Marinez, R. O'Malley, L. M. Page, B. C. Patten, S. L. Pimm, G. A. Polis, M. Rejmanek, T. W. Schoener, K. Schoenly, W. G. Sprules, J. M. Teal, R. E. Ulanowicz, P. H. Warren, H. M. Wilbur, and P. Yodzis. 1993. Improving food webs. Ecology 74:252-258.</w:t>
      </w:r>
    </w:p>
    <w:p w14:paraId="48857631"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Cohen, J. E. and F. Briand. 1984. Trophic links of community food webs. Proceedings of the National Academy of Sciences of the United States of America </w:t>
      </w:r>
      <w:r w:rsidRPr="005851EA">
        <w:rPr>
          <w:rFonts w:eastAsia="MS Gothic" w:cs="Times New Roman"/>
          <w:b/>
          <w:noProof/>
          <w:color w:val="000000" w:themeColor="text1"/>
          <w:sz w:val="24"/>
          <w:szCs w:val="24"/>
        </w:rPr>
        <w:t>81</w:t>
      </w:r>
      <w:r w:rsidRPr="005851EA">
        <w:rPr>
          <w:rFonts w:eastAsia="MS Gothic" w:cs="Times New Roman"/>
          <w:noProof/>
          <w:color w:val="000000" w:themeColor="text1"/>
          <w:sz w:val="24"/>
          <w:szCs w:val="24"/>
        </w:rPr>
        <w:t>:4105-4109.</w:t>
      </w:r>
    </w:p>
    <w:p w14:paraId="43141662" w14:textId="77777777" w:rsidR="00853886" w:rsidRPr="005851EA" w:rsidRDefault="00853886" w:rsidP="00853886">
      <w:pPr>
        <w:spacing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Cohen, J., F. Briand, and C. M. Newman. 1986. A stochastic theory of community food webs: III. Predicted and observed length of food chains. . Proceedings of the Royal Society B-Biological Sciences 228:317-353.</w:t>
      </w:r>
    </w:p>
    <w:p w14:paraId="74AB8C9C" w14:textId="77777777" w:rsidR="00853886" w:rsidRPr="005851EA" w:rsidRDefault="00853886" w:rsidP="00853886">
      <w:pPr>
        <w:spacing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Cohen, J. and C. M. Newman. 1985. A stochastic theory of community food webs: I. Models and aggregated data. Proceedings of the Royal Society B-Biological Sciences 224:421-448.</w:t>
      </w:r>
    </w:p>
    <w:p w14:paraId="743E22CC" w14:textId="77777777" w:rsidR="00853886" w:rsidRPr="005851EA" w:rsidRDefault="00853886" w:rsidP="00853886">
      <w:pPr>
        <w:spacing w:line="480" w:lineRule="auto"/>
        <w:ind w:left="720" w:hanging="720"/>
        <w:jc w:val="both"/>
        <w:rPr>
          <w:rFonts w:eastAsia="MS Gothic" w:cs="Times New Roman"/>
          <w:noProof/>
          <w:color w:val="000000" w:themeColor="text1"/>
          <w:sz w:val="24"/>
          <w:szCs w:val="24"/>
        </w:rPr>
      </w:pPr>
      <w:r w:rsidRPr="005851EA">
        <w:rPr>
          <w:noProof/>
          <w:color w:val="000000" w:themeColor="text1"/>
          <w:sz w:val="24"/>
          <w:szCs w:val="24"/>
        </w:rPr>
        <w:t xml:space="preserve">Cohen, J. and C. M. Newman. 1988. Dynamic basis of food web organization. Ecology </w:t>
      </w:r>
      <w:r w:rsidRPr="005851EA">
        <w:rPr>
          <w:b/>
          <w:bCs/>
          <w:noProof/>
          <w:color w:val="000000" w:themeColor="text1"/>
          <w:sz w:val="24"/>
          <w:szCs w:val="24"/>
        </w:rPr>
        <w:t>69</w:t>
      </w:r>
      <w:r w:rsidRPr="005851EA">
        <w:rPr>
          <w:noProof/>
          <w:color w:val="000000" w:themeColor="text1"/>
          <w:sz w:val="24"/>
          <w:szCs w:val="24"/>
        </w:rPr>
        <w:t>:1655-1664.</w:t>
      </w:r>
    </w:p>
    <w:p w14:paraId="0EC9DC21" w14:textId="77777777" w:rsidR="00853886" w:rsidRPr="005851EA" w:rsidRDefault="00853886" w:rsidP="00853886">
      <w:pPr>
        <w:spacing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Cohen, J. E., F. Briand, and C. M. Newman. 1990. Community Food Webs: Data and Theory (Biomathematics) Springer, Berlin.</w:t>
      </w:r>
    </w:p>
    <w:p w14:paraId="710EA6BE"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lastRenderedPageBreak/>
        <w:t xml:space="preserve">Cohen, J. E., T. Jonsson, and S. R. Carpenter. 2003. Ecological community description using the food web, species abundance and body size. Proceedings of the National Academy of Sciences of the USA </w:t>
      </w:r>
      <w:r w:rsidRPr="005851EA">
        <w:rPr>
          <w:rFonts w:eastAsia="MS Gothic" w:cs="Times New Roman"/>
          <w:b/>
          <w:noProof/>
          <w:color w:val="000000" w:themeColor="text1"/>
          <w:sz w:val="24"/>
          <w:szCs w:val="24"/>
        </w:rPr>
        <w:t>100</w:t>
      </w:r>
      <w:r w:rsidRPr="005851EA">
        <w:rPr>
          <w:rFonts w:eastAsia="MS Gothic" w:cs="Times New Roman"/>
          <w:noProof/>
          <w:color w:val="000000" w:themeColor="text1"/>
          <w:sz w:val="24"/>
          <w:szCs w:val="24"/>
        </w:rPr>
        <w:t>:1781-1786.</w:t>
      </w:r>
    </w:p>
    <w:p w14:paraId="5A1FAF2C"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Connell, S. D., B. D. Russell, and A. D. Irving. 2011. Can strong consumer and producer effects be reconciled to better forecast ‘catastrophic’ phase-shifts in marine ecosystems? Journal of Experimental Marine Biology and Ecology </w:t>
      </w:r>
      <w:r w:rsidRPr="005851EA">
        <w:rPr>
          <w:rFonts w:eastAsia="MS Gothic" w:cs="Times New Roman"/>
          <w:b/>
          <w:noProof/>
          <w:color w:val="000000" w:themeColor="text1"/>
          <w:sz w:val="24"/>
          <w:szCs w:val="24"/>
        </w:rPr>
        <w:t>400</w:t>
      </w:r>
      <w:r w:rsidRPr="005851EA">
        <w:rPr>
          <w:rFonts w:eastAsia="MS Gothic" w:cs="Times New Roman"/>
          <w:noProof/>
          <w:color w:val="000000" w:themeColor="text1"/>
          <w:sz w:val="24"/>
          <w:szCs w:val="24"/>
        </w:rPr>
        <w:t>:296-301.</w:t>
      </w:r>
    </w:p>
    <w:p w14:paraId="0C901769"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Cross, J. N., C. A. Zetlin, P. L. Berrien, D. L. Johnson, and C. McBride. 1999. Essential fish habitat source document: Butterfish, </w:t>
      </w:r>
      <w:r w:rsidRPr="005851EA">
        <w:rPr>
          <w:rFonts w:eastAsia="MS Gothic" w:cs="Times New Roman"/>
          <w:i/>
          <w:noProof/>
          <w:color w:val="000000" w:themeColor="text1"/>
          <w:sz w:val="24"/>
          <w:szCs w:val="24"/>
        </w:rPr>
        <w:t>Peprilus triacanthus</w:t>
      </w:r>
      <w:r w:rsidRPr="005851EA">
        <w:rPr>
          <w:rFonts w:eastAsia="MS Gothic" w:cs="Times New Roman"/>
          <w:noProof/>
          <w:color w:val="000000" w:themeColor="text1"/>
          <w:sz w:val="24"/>
          <w:szCs w:val="24"/>
        </w:rPr>
        <w:t>, life history and habitat characteristics. NOAA Technical Memorandum NMFS-NE-145, U. S. Department of Commerce, National Oceanic and Atmospheric Administration, National Marine Fisheries Service, Northeast Region and Northeast Fisheries Science Center, Woods Hole, Massachusetts.</w:t>
      </w:r>
    </w:p>
    <w:p w14:paraId="0EDEC441"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lang w:val="pt-BR"/>
        </w:rPr>
      </w:pPr>
      <w:r w:rsidRPr="005851EA">
        <w:rPr>
          <w:rFonts w:eastAsia="MS Gothic" w:cs="Times New Roman"/>
          <w:noProof/>
          <w:color w:val="000000" w:themeColor="text1"/>
          <w:sz w:val="24"/>
          <w:szCs w:val="24"/>
          <w:lang w:val="pt-BR"/>
        </w:rPr>
        <w:t xml:space="preserve">Cunha, M. E., H. Quental, A. Barradas, P. Pousao-Ferreira, E. Cabrita, and S. Engrola. </w:t>
      </w:r>
      <w:r w:rsidRPr="005851EA">
        <w:rPr>
          <w:rFonts w:eastAsia="MS Gothic" w:cs="Times New Roman"/>
          <w:noProof/>
          <w:color w:val="000000" w:themeColor="text1"/>
          <w:sz w:val="24"/>
          <w:szCs w:val="24"/>
        </w:rPr>
        <w:t xml:space="preserve">2009. Rearing larvae of dusky grouper, Epinephelus marginatus (Lowe, 1834), (Pisces: Serranidae) in a semi-extensive mesocosm. </w:t>
      </w:r>
      <w:r w:rsidRPr="005851EA">
        <w:rPr>
          <w:rFonts w:eastAsia="MS Gothic" w:cs="Times New Roman"/>
          <w:noProof/>
          <w:color w:val="000000" w:themeColor="text1"/>
          <w:sz w:val="24"/>
          <w:szCs w:val="24"/>
          <w:lang w:val="pt-BR"/>
        </w:rPr>
        <w:t xml:space="preserve">Scientia Marina </w:t>
      </w:r>
      <w:r w:rsidRPr="005851EA">
        <w:rPr>
          <w:rFonts w:eastAsia="MS Gothic" w:cs="Times New Roman"/>
          <w:b/>
          <w:noProof/>
          <w:color w:val="000000" w:themeColor="text1"/>
          <w:sz w:val="24"/>
          <w:szCs w:val="24"/>
          <w:lang w:val="pt-BR"/>
        </w:rPr>
        <w:t>73</w:t>
      </w:r>
      <w:r w:rsidRPr="005851EA">
        <w:rPr>
          <w:rFonts w:eastAsia="MS Gothic" w:cs="Times New Roman"/>
          <w:noProof/>
          <w:color w:val="000000" w:themeColor="text1"/>
          <w:sz w:val="24"/>
          <w:szCs w:val="24"/>
          <w:lang w:val="pt-BR"/>
        </w:rPr>
        <w:t>:201-212.</w:t>
      </w:r>
    </w:p>
    <w:p w14:paraId="131BB26E"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lang w:val="pt-BR"/>
        </w:rPr>
        <w:t xml:space="preserve">Dadzie, S., F. Abou-Seedo, and E. A l -Qattan. </w:t>
      </w:r>
      <w:r w:rsidRPr="005851EA">
        <w:rPr>
          <w:rFonts w:eastAsia="MS Gothic" w:cs="Times New Roman"/>
          <w:noProof/>
          <w:color w:val="000000" w:themeColor="text1"/>
          <w:sz w:val="24"/>
          <w:szCs w:val="24"/>
        </w:rPr>
        <w:t xml:space="preserve">2000. The food and feeding habits of the silver pomfret, </w:t>
      </w:r>
      <w:r w:rsidRPr="005851EA">
        <w:rPr>
          <w:rFonts w:eastAsia="MS Gothic" w:cs="Times New Roman"/>
          <w:i/>
          <w:noProof/>
          <w:color w:val="000000" w:themeColor="text1"/>
          <w:sz w:val="24"/>
          <w:szCs w:val="24"/>
        </w:rPr>
        <w:t>Pampus argenteus</w:t>
      </w:r>
      <w:r w:rsidRPr="005851EA">
        <w:rPr>
          <w:rFonts w:eastAsia="MS Gothic" w:cs="Times New Roman"/>
          <w:noProof/>
          <w:color w:val="000000" w:themeColor="text1"/>
          <w:sz w:val="24"/>
          <w:szCs w:val="24"/>
        </w:rPr>
        <w:t xml:space="preserve"> (Euphrasen), in Kuwait waters. Journal of Applied Ichthyology </w:t>
      </w:r>
      <w:r w:rsidRPr="005851EA">
        <w:rPr>
          <w:rFonts w:eastAsia="MS Gothic" w:cs="Times New Roman"/>
          <w:b/>
          <w:noProof/>
          <w:color w:val="000000" w:themeColor="text1"/>
          <w:sz w:val="24"/>
          <w:szCs w:val="24"/>
        </w:rPr>
        <w:t>16</w:t>
      </w:r>
      <w:r w:rsidRPr="005851EA">
        <w:rPr>
          <w:rFonts w:eastAsia="MS Gothic" w:cs="Times New Roman"/>
          <w:noProof/>
          <w:color w:val="000000" w:themeColor="text1"/>
          <w:sz w:val="24"/>
          <w:szCs w:val="24"/>
        </w:rPr>
        <w:t>:61-67.</w:t>
      </w:r>
    </w:p>
    <w:p w14:paraId="2898DE02" w14:textId="05164570" w:rsidR="00853886" w:rsidRPr="005851EA" w:rsidRDefault="00853886" w:rsidP="008B54E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Dadzie, S., J. O. Manyala, and F. A</w:t>
      </w:r>
      <w:r w:rsidR="008B54E6">
        <w:rPr>
          <w:rFonts w:eastAsia="MS Gothic" w:cs="Times New Roman"/>
          <w:noProof/>
          <w:color w:val="000000" w:themeColor="text1"/>
          <w:sz w:val="24"/>
          <w:szCs w:val="24"/>
        </w:rPr>
        <w:t>bou</w:t>
      </w:r>
      <w:r w:rsidRPr="005851EA">
        <w:rPr>
          <w:rFonts w:eastAsia="MS Gothic" w:cs="Times New Roman"/>
          <w:noProof/>
          <w:color w:val="000000" w:themeColor="text1"/>
          <w:sz w:val="24"/>
          <w:szCs w:val="24"/>
        </w:rPr>
        <w:t>-S</w:t>
      </w:r>
      <w:r w:rsidR="008B54E6">
        <w:rPr>
          <w:rFonts w:eastAsia="MS Gothic" w:cs="Times New Roman"/>
          <w:noProof/>
          <w:color w:val="000000" w:themeColor="text1"/>
          <w:sz w:val="24"/>
          <w:szCs w:val="24"/>
        </w:rPr>
        <w:t>eedo</w:t>
      </w:r>
      <w:r w:rsidRPr="005851EA">
        <w:rPr>
          <w:rFonts w:eastAsia="MS Gothic" w:cs="Times New Roman"/>
          <w:noProof/>
          <w:color w:val="000000" w:themeColor="text1"/>
          <w:sz w:val="24"/>
          <w:szCs w:val="24"/>
        </w:rPr>
        <w:t xml:space="preserve">. 2005. Aspects of the population dynamics of </w:t>
      </w:r>
      <w:r w:rsidRPr="005851EA">
        <w:rPr>
          <w:rFonts w:eastAsia="MS Gothic" w:cs="Times New Roman"/>
          <w:i/>
          <w:noProof/>
          <w:color w:val="000000" w:themeColor="text1"/>
          <w:sz w:val="24"/>
          <w:szCs w:val="24"/>
        </w:rPr>
        <w:t>Liza kluzingeri</w:t>
      </w:r>
      <w:r w:rsidRPr="005851EA">
        <w:rPr>
          <w:rFonts w:eastAsia="MS Gothic" w:cs="Times New Roman"/>
          <w:noProof/>
          <w:color w:val="000000" w:themeColor="text1"/>
          <w:sz w:val="24"/>
          <w:szCs w:val="24"/>
        </w:rPr>
        <w:t xml:space="preserve"> in the Kuwait Bay. Cybium </w:t>
      </w:r>
      <w:r w:rsidRPr="005851EA">
        <w:rPr>
          <w:rFonts w:eastAsia="MS Gothic" w:cs="Times New Roman"/>
          <w:b/>
          <w:noProof/>
          <w:color w:val="000000" w:themeColor="text1"/>
          <w:sz w:val="24"/>
          <w:szCs w:val="24"/>
        </w:rPr>
        <w:t>29</w:t>
      </w:r>
      <w:r w:rsidRPr="005851EA">
        <w:rPr>
          <w:rFonts w:eastAsia="MS Gothic" w:cs="Times New Roman"/>
          <w:noProof/>
          <w:color w:val="000000" w:themeColor="text1"/>
          <w:sz w:val="24"/>
          <w:szCs w:val="24"/>
        </w:rPr>
        <w:t>:13-20.</w:t>
      </w:r>
    </w:p>
    <w:p w14:paraId="0B89C779" w14:textId="77777777" w:rsidR="00853886" w:rsidRPr="005851EA" w:rsidRDefault="00853886" w:rsidP="00853886">
      <w:pPr>
        <w:spacing w:after="0" w:line="480" w:lineRule="auto"/>
        <w:ind w:left="720" w:hanging="720"/>
        <w:jc w:val="both"/>
        <w:rPr>
          <w:noProof/>
          <w:color w:val="000000" w:themeColor="text1"/>
          <w:sz w:val="24"/>
          <w:szCs w:val="24"/>
        </w:rPr>
      </w:pPr>
      <w:r w:rsidRPr="005851EA">
        <w:rPr>
          <w:noProof/>
          <w:color w:val="000000" w:themeColor="text1"/>
          <w:sz w:val="24"/>
          <w:szCs w:val="24"/>
        </w:rPr>
        <w:t xml:space="preserve">Digel, C., J. O. Riede, and U. Brose. 2011. Body sizes, cumulative and allometric degree distributions across natural food webs. Oikos </w:t>
      </w:r>
      <w:r w:rsidRPr="005851EA">
        <w:rPr>
          <w:b/>
          <w:bCs/>
          <w:noProof/>
          <w:color w:val="000000" w:themeColor="text1"/>
          <w:sz w:val="24"/>
          <w:szCs w:val="24"/>
        </w:rPr>
        <w:t>120</w:t>
      </w:r>
      <w:r w:rsidRPr="005851EA">
        <w:rPr>
          <w:noProof/>
          <w:color w:val="000000" w:themeColor="text1"/>
          <w:sz w:val="24"/>
          <w:szCs w:val="24"/>
        </w:rPr>
        <w:t>:503-509.</w:t>
      </w:r>
    </w:p>
    <w:p w14:paraId="3FB63124"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lastRenderedPageBreak/>
        <w:t xml:space="preserve">Doi, M., J. D. Toledo, M. S. N. Golez, M. de los Santos, and A. Ohno. 1997. Preliminary investigation of feeding performance of larvae of early red-spotted grouper, Epinephelus coioides, reared with mixed zooplankton. Hydrobiologia </w:t>
      </w:r>
      <w:r w:rsidRPr="005851EA">
        <w:rPr>
          <w:rFonts w:eastAsia="MS Gothic" w:cs="Times New Roman"/>
          <w:b/>
          <w:noProof/>
          <w:color w:val="000000" w:themeColor="text1"/>
          <w:sz w:val="24"/>
          <w:szCs w:val="24"/>
        </w:rPr>
        <w:t>358</w:t>
      </w:r>
      <w:r w:rsidRPr="005851EA">
        <w:rPr>
          <w:rFonts w:eastAsia="MS Gothic" w:cs="Times New Roman"/>
          <w:noProof/>
          <w:color w:val="000000" w:themeColor="text1"/>
          <w:sz w:val="24"/>
          <w:szCs w:val="24"/>
        </w:rPr>
        <w:t>:259-263.</w:t>
      </w:r>
    </w:p>
    <w:p w14:paraId="4B881728" w14:textId="77777777" w:rsidR="00853886" w:rsidRPr="005851EA" w:rsidRDefault="00853886" w:rsidP="00853886">
      <w:pPr>
        <w:spacing w:after="0" w:line="480" w:lineRule="auto"/>
        <w:ind w:left="720" w:hanging="720"/>
        <w:rPr>
          <w:rFonts w:eastAsia="MS Gothic" w:cs="Times New Roman"/>
          <w:noProof/>
          <w:color w:val="000000" w:themeColor="text1"/>
          <w:sz w:val="24"/>
          <w:szCs w:val="24"/>
        </w:rPr>
      </w:pPr>
      <w:r w:rsidRPr="005851EA">
        <w:rPr>
          <w:rFonts w:eastAsia="MS Gothic" w:cs="Times New Roman"/>
          <w:noProof/>
          <w:color w:val="000000" w:themeColor="text1"/>
          <w:sz w:val="24"/>
          <w:szCs w:val="24"/>
        </w:rPr>
        <w:t>Dunne, J. A., editor. 2009. Food Webs. Springer, New York.</w:t>
      </w:r>
    </w:p>
    <w:p w14:paraId="3EED34A5"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Dunne, J. A., K. D. Lafferty, A. P. Dobson, R. F. Hechinger, A. M. Kuris, N. D. Martinez, J. P. McLaughlin, K. N. Mouritsen, R. Poulin, K. Reise, D. B. Stouffer, D. W. Thieltges, R. J. Williams, and C. D. Zander. 2013. Parasites affect food web structure primarily through increased diversity and complexity. PLOS Biology </w:t>
      </w:r>
      <w:r w:rsidRPr="005851EA">
        <w:rPr>
          <w:rFonts w:eastAsia="MS Gothic" w:cs="Times New Roman"/>
          <w:b/>
          <w:noProof/>
          <w:color w:val="000000" w:themeColor="text1"/>
          <w:sz w:val="24"/>
          <w:szCs w:val="24"/>
        </w:rPr>
        <w:t>11</w:t>
      </w:r>
      <w:r w:rsidRPr="005851EA">
        <w:rPr>
          <w:rFonts w:eastAsia="MS Gothic" w:cs="Times New Roman"/>
          <w:noProof/>
          <w:color w:val="000000" w:themeColor="text1"/>
          <w:sz w:val="24"/>
          <w:szCs w:val="24"/>
        </w:rPr>
        <w:t>:e1001579 (1001571-1001517).</w:t>
      </w:r>
    </w:p>
    <w:p w14:paraId="2D0972FD"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Dunne, J. A., R. J. Williams, and N. D. Martinez. 2002a. Food-web structure and network theory: The role of connectance and size. Proceedings of the National Academy of Sciences of the United States of America </w:t>
      </w:r>
      <w:r w:rsidRPr="005851EA">
        <w:rPr>
          <w:rFonts w:eastAsia="MS Gothic" w:cs="Times New Roman"/>
          <w:b/>
          <w:noProof/>
          <w:color w:val="000000" w:themeColor="text1"/>
          <w:sz w:val="24"/>
          <w:szCs w:val="24"/>
        </w:rPr>
        <w:t>99</w:t>
      </w:r>
      <w:r w:rsidRPr="005851EA">
        <w:rPr>
          <w:rFonts w:eastAsia="MS Gothic" w:cs="Times New Roman"/>
          <w:noProof/>
          <w:color w:val="000000" w:themeColor="text1"/>
          <w:sz w:val="24"/>
          <w:szCs w:val="24"/>
        </w:rPr>
        <w:t>:12917-12922.</w:t>
      </w:r>
    </w:p>
    <w:p w14:paraId="5E8D0D9A"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Dunne, J. A., R. J. Williams, and N. D. Martinez. 2002b. Network structure and biodiversity loss in food webs: robustness increases with connectance. Ecology Letters </w:t>
      </w:r>
      <w:r w:rsidRPr="005851EA">
        <w:rPr>
          <w:rFonts w:eastAsia="MS Gothic" w:cs="Times New Roman"/>
          <w:b/>
          <w:noProof/>
          <w:color w:val="000000" w:themeColor="text1"/>
          <w:sz w:val="24"/>
          <w:szCs w:val="24"/>
        </w:rPr>
        <w:t>5</w:t>
      </w:r>
      <w:r w:rsidRPr="005851EA">
        <w:rPr>
          <w:rFonts w:eastAsia="MS Gothic" w:cs="Times New Roman"/>
          <w:noProof/>
          <w:color w:val="000000" w:themeColor="text1"/>
          <w:sz w:val="24"/>
          <w:szCs w:val="24"/>
        </w:rPr>
        <w:t>:558-567.</w:t>
      </w:r>
    </w:p>
    <w:p w14:paraId="644FC7E7"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Dunne, J. A., R. J. Williams, and N. D. Martinez. 2004. Network structure and robustness of marine food webs. Marine Ecology-Progress Series </w:t>
      </w:r>
      <w:r w:rsidRPr="005851EA">
        <w:rPr>
          <w:rFonts w:eastAsia="MS Gothic" w:cs="Times New Roman"/>
          <w:b/>
          <w:noProof/>
          <w:color w:val="000000" w:themeColor="text1"/>
          <w:sz w:val="24"/>
          <w:szCs w:val="24"/>
        </w:rPr>
        <w:t>273</w:t>
      </w:r>
      <w:r w:rsidRPr="005851EA">
        <w:rPr>
          <w:rFonts w:eastAsia="MS Gothic" w:cs="Times New Roman"/>
          <w:noProof/>
          <w:color w:val="000000" w:themeColor="text1"/>
          <w:sz w:val="24"/>
          <w:szCs w:val="24"/>
        </w:rPr>
        <w:t>:291-302.</w:t>
      </w:r>
    </w:p>
    <w:p w14:paraId="63B4C587"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Ebenman, B., R. Law, and C. Borrvall. 2004. Community viability analysis: the response of ecological communities to species loss. Journal of Animal Ecology </w:t>
      </w:r>
      <w:r w:rsidRPr="005851EA">
        <w:rPr>
          <w:rFonts w:eastAsia="MS Gothic" w:cs="Times New Roman"/>
          <w:b/>
          <w:bCs/>
          <w:noProof/>
          <w:color w:val="000000" w:themeColor="text1"/>
          <w:sz w:val="24"/>
          <w:szCs w:val="24"/>
        </w:rPr>
        <w:t>85</w:t>
      </w:r>
      <w:r w:rsidRPr="005851EA">
        <w:rPr>
          <w:rFonts w:eastAsia="MS Gothic" w:cs="Times New Roman"/>
          <w:noProof/>
          <w:color w:val="000000" w:themeColor="text1"/>
          <w:sz w:val="24"/>
          <w:szCs w:val="24"/>
        </w:rPr>
        <w:t>:2591-2600.</w:t>
      </w:r>
    </w:p>
    <w:p w14:paraId="290AB95D"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Eklof, A. and B. Ebenman. 2006. Species loss and secondary extinctions in simple and complex model communities. Journal of Animal Ecology 75:239-246.</w:t>
      </w:r>
    </w:p>
    <w:p w14:paraId="1B75FF27"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lastRenderedPageBreak/>
        <w:t xml:space="preserve">Fujita, S. 2004. Ecological Study on Larvae and Juveniles of the two Sea Basses and the three Sparines Occuurring in the Shimanto Estuary, Japan. Bulletin of Marine Science and Fisheries of Kochi University, Japan </w:t>
      </w:r>
      <w:r w:rsidRPr="005851EA">
        <w:rPr>
          <w:rFonts w:eastAsia="MS Gothic" w:cs="Times New Roman"/>
          <w:b/>
          <w:noProof/>
          <w:color w:val="000000" w:themeColor="text1"/>
          <w:sz w:val="24"/>
          <w:szCs w:val="24"/>
        </w:rPr>
        <w:t>23</w:t>
      </w:r>
      <w:r w:rsidRPr="005851EA">
        <w:rPr>
          <w:rFonts w:eastAsia="MS Gothic" w:cs="Times New Roman"/>
          <w:noProof/>
          <w:color w:val="000000" w:themeColor="text1"/>
          <w:sz w:val="24"/>
          <w:szCs w:val="24"/>
        </w:rPr>
        <w:t>:1-57.</w:t>
      </w:r>
    </w:p>
    <w:p w14:paraId="18CA30E5"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Futuyma, D. J. and G. Moreno. 1988. The evolution of ecological specialization. Annual Reiview of Ecology and Systematics </w:t>
      </w:r>
      <w:r w:rsidRPr="005851EA">
        <w:rPr>
          <w:rFonts w:eastAsia="MS Gothic" w:cs="Times New Roman"/>
          <w:b/>
          <w:noProof/>
          <w:color w:val="000000" w:themeColor="text1"/>
          <w:sz w:val="24"/>
          <w:szCs w:val="24"/>
        </w:rPr>
        <w:t>19</w:t>
      </w:r>
      <w:r w:rsidRPr="005851EA">
        <w:rPr>
          <w:rFonts w:eastAsia="MS Gothic" w:cs="Times New Roman"/>
          <w:noProof/>
          <w:color w:val="000000" w:themeColor="text1"/>
          <w:sz w:val="24"/>
          <w:szCs w:val="24"/>
        </w:rPr>
        <w:t>:207-233.</w:t>
      </w:r>
    </w:p>
    <w:p w14:paraId="1FC27DBC" w14:textId="77777777" w:rsidR="00853886" w:rsidRPr="005851EA" w:rsidRDefault="00853886" w:rsidP="00853886">
      <w:pPr>
        <w:spacing w:after="0" w:line="480" w:lineRule="auto"/>
        <w:ind w:left="720" w:hanging="720"/>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Gross, T., L. Rudolf, S. A. Levin, and U. Dieckmann. 2009. Generalized models reveal stabilizing factors in food webs. Science </w:t>
      </w:r>
      <w:r w:rsidRPr="005851EA">
        <w:rPr>
          <w:rFonts w:eastAsia="MS Gothic" w:cs="Times New Roman"/>
          <w:b/>
          <w:bCs/>
          <w:noProof/>
          <w:color w:val="000000" w:themeColor="text1"/>
          <w:sz w:val="24"/>
          <w:szCs w:val="24"/>
        </w:rPr>
        <w:t>325</w:t>
      </w:r>
      <w:r w:rsidRPr="005851EA">
        <w:rPr>
          <w:rFonts w:eastAsia="MS Gothic" w:cs="Times New Roman"/>
          <w:noProof/>
          <w:color w:val="000000" w:themeColor="text1"/>
          <w:sz w:val="24"/>
          <w:szCs w:val="24"/>
        </w:rPr>
        <w:t>:747-750.</w:t>
      </w:r>
    </w:p>
    <w:p w14:paraId="035E6626"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Grover, J. and J. M. Shenker. 1992. Trophodynamics and early juveniles of Nassau grouper, </w:t>
      </w:r>
      <w:r w:rsidRPr="005851EA">
        <w:rPr>
          <w:rFonts w:eastAsia="MS Gothic" w:cs="Times New Roman"/>
          <w:i/>
          <w:noProof/>
          <w:color w:val="000000" w:themeColor="text1"/>
          <w:sz w:val="24"/>
          <w:szCs w:val="24"/>
        </w:rPr>
        <w:t>Epinephelus striatus</w:t>
      </w:r>
      <w:r w:rsidRPr="005851EA">
        <w:rPr>
          <w:rFonts w:eastAsia="MS Gothic" w:cs="Times New Roman"/>
          <w:noProof/>
          <w:color w:val="000000" w:themeColor="text1"/>
          <w:sz w:val="24"/>
          <w:szCs w:val="24"/>
        </w:rPr>
        <w:t xml:space="preserve">, during recruitment into bank habitat in the Bahamas. Pages 413-417 </w:t>
      </w:r>
      <w:r w:rsidRPr="005851EA">
        <w:rPr>
          <w:rFonts w:eastAsia="MS Gothic" w:cs="Times New Roman"/>
          <w:i/>
          <w:noProof/>
          <w:color w:val="000000" w:themeColor="text1"/>
          <w:sz w:val="24"/>
          <w:szCs w:val="24"/>
        </w:rPr>
        <w:t>in</w:t>
      </w:r>
      <w:r w:rsidRPr="005851EA">
        <w:rPr>
          <w:rFonts w:eastAsia="MS Gothic" w:cs="Times New Roman"/>
          <w:noProof/>
          <w:color w:val="000000" w:themeColor="text1"/>
          <w:sz w:val="24"/>
          <w:szCs w:val="24"/>
        </w:rPr>
        <w:t xml:space="preserve"> 45th Gulf and Caribbean Meeting. Gulf and Caribbean Fisheries Institute, Corpus Christi, Texas.</w:t>
      </w:r>
    </w:p>
    <w:p w14:paraId="578172E8"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Hajisamae, S. 2009. Trophic ecology of bottom fishes assemblage along coastal areas of Thailand. Estuarine Coastal and Shelf Science </w:t>
      </w:r>
      <w:r w:rsidRPr="005851EA">
        <w:rPr>
          <w:rFonts w:eastAsia="MS Gothic" w:cs="Times New Roman"/>
          <w:b/>
          <w:noProof/>
          <w:color w:val="000000" w:themeColor="text1"/>
          <w:sz w:val="24"/>
          <w:szCs w:val="24"/>
        </w:rPr>
        <w:t>82</w:t>
      </w:r>
      <w:r w:rsidRPr="005851EA">
        <w:rPr>
          <w:rFonts w:eastAsia="MS Gothic" w:cs="Times New Roman"/>
          <w:noProof/>
          <w:color w:val="000000" w:themeColor="text1"/>
          <w:sz w:val="24"/>
          <w:szCs w:val="24"/>
        </w:rPr>
        <w:t>:503-514.</w:t>
      </w:r>
    </w:p>
    <w:p w14:paraId="1C22037A"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Hajisamae, S., L. M. Chou, and S. Ibrahim. 2003. Feeding habits and trophic organization of the fish community in shallow waters of an impacted tropical habitat. Estuarine Coastal and Shelf Science </w:t>
      </w:r>
      <w:r w:rsidRPr="005851EA">
        <w:rPr>
          <w:rFonts w:eastAsia="MS Gothic" w:cs="Times New Roman"/>
          <w:b/>
          <w:noProof/>
          <w:color w:val="000000" w:themeColor="text1"/>
          <w:sz w:val="24"/>
          <w:szCs w:val="24"/>
        </w:rPr>
        <w:t>58</w:t>
      </w:r>
      <w:r w:rsidRPr="005851EA">
        <w:rPr>
          <w:rFonts w:eastAsia="MS Gothic" w:cs="Times New Roman"/>
          <w:noProof/>
          <w:color w:val="000000" w:themeColor="text1"/>
          <w:sz w:val="24"/>
          <w:szCs w:val="24"/>
        </w:rPr>
        <w:t>:89-98.</w:t>
      </w:r>
    </w:p>
    <w:p w14:paraId="5FEC26F3"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Hajisamae, S. and S. Ibrahim. 2008. Seasonal and spatial variations of fish trophic guilds in a shallow, semi-enclosed tropical estuarine bay. Environmental Biology of Fishes </w:t>
      </w:r>
      <w:r w:rsidRPr="005851EA">
        <w:rPr>
          <w:rFonts w:eastAsia="MS Gothic" w:cs="Times New Roman"/>
          <w:b/>
          <w:noProof/>
          <w:color w:val="000000" w:themeColor="text1"/>
          <w:sz w:val="24"/>
          <w:szCs w:val="24"/>
        </w:rPr>
        <w:t>82</w:t>
      </w:r>
      <w:r w:rsidRPr="005851EA">
        <w:rPr>
          <w:rFonts w:eastAsia="MS Gothic" w:cs="Times New Roman"/>
          <w:noProof/>
          <w:color w:val="000000" w:themeColor="text1"/>
          <w:sz w:val="24"/>
          <w:szCs w:val="24"/>
        </w:rPr>
        <w:t>:251-264.</w:t>
      </w:r>
    </w:p>
    <w:p w14:paraId="019F2AFF"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Hall, S. J. and D. Raffaelli. 1991. Food-web patterns: lessons from a species-rich web. Journal of Animal Ecology </w:t>
      </w:r>
      <w:r w:rsidRPr="005851EA">
        <w:rPr>
          <w:rFonts w:eastAsia="MS Gothic" w:cs="Times New Roman"/>
          <w:b/>
          <w:noProof/>
          <w:color w:val="000000" w:themeColor="text1"/>
          <w:sz w:val="24"/>
          <w:szCs w:val="24"/>
        </w:rPr>
        <w:t xml:space="preserve">60 </w:t>
      </w:r>
      <w:r w:rsidRPr="005851EA">
        <w:rPr>
          <w:rFonts w:eastAsia="MS Gothic" w:cs="Times New Roman"/>
          <w:noProof/>
          <w:color w:val="000000" w:themeColor="text1"/>
          <w:sz w:val="24"/>
          <w:szCs w:val="24"/>
        </w:rPr>
        <w:t>823-842.</w:t>
      </w:r>
    </w:p>
    <w:p w14:paraId="52412FA2"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lastRenderedPageBreak/>
        <w:t>Hashemi, S. A., S. A. Taghavimotlagh, and G. Eskandary. 2012. Some Biological Aspect of Bartail Flathead (</w:t>
      </w:r>
      <w:r w:rsidRPr="005851EA">
        <w:rPr>
          <w:rFonts w:eastAsia="MS Gothic" w:cs="Times New Roman"/>
          <w:i/>
          <w:noProof/>
          <w:color w:val="000000" w:themeColor="text1"/>
          <w:sz w:val="24"/>
          <w:szCs w:val="24"/>
        </w:rPr>
        <w:t>Platycephalus indicus</w:t>
      </w:r>
      <w:r w:rsidRPr="005851EA">
        <w:rPr>
          <w:rFonts w:eastAsia="MS Gothic" w:cs="Times New Roman"/>
          <w:noProof/>
          <w:color w:val="000000" w:themeColor="text1"/>
          <w:sz w:val="24"/>
          <w:szCs w:val="24"/>
        </w:rPr>
        <w:t xml:space="preserve"> Linnaeus, 1758) in Northwest of Persian Gulf (Khuzestan Coastal Waters, Iran). World Journal of Fish and Marine Sciences </w:t>
      </w:r>
      <w:r w:rsidRPr="005851EA">
        <w:rPr>
          <w:rFonts w:eastAsia="MS Gothic" w:cs="Times New Roman"/>
          <w:b/>
          <w:noProof/>
          <w:color w:val="000000" w:themeColor="text1"/>
          <w:sz w:val="24"/>
          <w:szCs w:val="24"/>
        </w:rPr>
        <w:t>4</w:t>
      </w:r>
      <w:r w:rsidRPr="005851EA">
        <w:rPr>
          <w:rFonts w:eastAsia="MS Gothic" w:cs="Times New Roman"/>
          <w:noProof/>
          <w:color w:val="000000" w:themeColor="text1"/>
          <w:sz w:val="24"/>
          <w:szCs w:val="24"/>
        </w:rPr>
        <w:t>:185-190.</w:t>
      </w:r>
    </w:p>
    <w:p w14:paraId="29CD4022"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Hernandez, A. D. and M. V. K. Sukhdeo. 2008. Parasites alter thr topology of a stream food web across seasons. Oecologia </w:t>
      </w:r>
      <w:r w:rsidRPr="005851EA">
        <w:rPr>
          <w:rFonts w:eastAsia="MS Gothic" w:cs="Times New Roman"/>
          <w:b/>
          <w:bCs/>
          <w:noProof/>
          <w:color w:val="000000" w:themeColor="text1"/>
          <w:sz w:val="24"/>
          <w:szCs w:val="24"/>
        </w:rPr>
        <w:t>156</w:t>
      </w:r>
      <w:r w:rsidRPr="005851EA">
        <w:rPr>
          <w:rFonts w:eastAsia="MS Gothic" w:cs="Times New Roman"/>
          <w:noProof/>
          <w:color w:val="000000" w:themeColor="text1"/>
          <w:sz w:val="24"/>
          <w:szCs w:val="24"/>
        </w:rPr>
        <w:t>:613-624.</w:t>
      </w:r>
    </w:p>
    <w:p w14:paraId="422214F8"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Horváth, Z., C. F. Vad, A. Tóth, K. Zsuga, E. Boros, L. Vörös, and R. Ptacnik. 2014. Opposing patterns of zooplankton diversity and functioning along a natural 5 stress gradient: when the going gets tough, the tough get going. Oikos </w:t>
      </w:r>
      <w:r w:rsidRPr="005851EA">
        <w:rPr>
          <w:rFonts w:eastAsia="MS Gothic" w:cs="Times New Roman"/>
          <w:b/>
          <w:bCs/>
          <w:noProof/>
          <w:color w:val="000000" w:themeColor="text1"/>
          <w:sz w:val="24"/>
          <w:szCs w:val="24"/>
        </w:rPr>
        <w:t>123</w:t>
      </w:r>
      <w:r w:rsidRPr="005851EA">
        <w:rPr>
          <w:rFonts w:eastAsia="MS Gothic" w:cs="Times New Roman"/>
          <w:noProof/>
          <w:color w:val="000000" w:themeColor="text1"/>
          <w:sz w:val="24"/>
          <w:szCs w:val="24"/>
        </w:rPr>
        <w:t>:461-471.</w:t>
      </w:r>
    </w:p>
    <w:p w14:paraId="308B45E9" w14:textId="77777777" w:rsidR="00853886" w:rsidRPr="005851EA" w:rsidRDefault="00853886" w:rsidP="00C22006">
      <w:pPr>
        <w:spacing w:after="0" w:line="480" w:lineRule="auto"/>
        <w:ind w:left="720" w:hanging="720"/>
        <w:jc w:val="both"/>
        <w:rPr>
          <w:rFonts w:eastAsia="MS Gothic" w:cs="Times New Roman"/>
          <w:noProof/>
          <w:color w:val="000000" w:themeColor="text1"/>
          <w:sz w:val="24"/>
          <w:szCs w:val="24"/>
          <w:lang w:val="pt-BR"/>
        </w:rPr>
      </w:pPr>
      <w:r w:rsidRPr="005851EA">
        <w:rPr>
          <w:rFonts w:eastAsia="MS Gothic" w:cs="Times New Roman"/>
          <w:noProof/>
          <w:color w:val="000000" w:themeColor="text1"/>
          <w:sz w:val="24"/>
          <w:szCs w:val="24"/>
        </w:rPr>
        <w:t xml:space="preserve">Hudson, L., D. Reuman, and R. Emerson. 2013. Cheddar: analysis and visualization of ecological communities. </w:t>
      </w:r>
      <w:r w:rsidRPr="005851EA">
        <w:rPr>
          <w:rFonts w:eastAsia="MS Gothic" w:cs="Times New Roman"/>
          <w:noProof/>
          <w:color w:val="000000" w:themeColor="text1"/>
          <w:sz w:val="24"/>
          <w:szCs w:val="24"/>
          <w:lang w:val="pt-BR"/>
        </w:rPr>
        <w:t>R package (</w:t>
      </w:r>
      <w:hyperlink r:id="rId34" w:history="1">
        <w:r w:rsidRPr="005851EA">
          <w:rPr>
            <w:rFonts w:eastAsia="MS Gothic" w:cs="Times New Roman"/>
            <w:noProof/>
            <w:color w:val="000000" w:themeColor="text1"/>
            <w:sz w:val="24"/>
            <w:szCs w:val="24"/>
            <w:u w:val="single"/>
            <w:lang w:val="pt-BR"/>
          </w:rPr>
          <w:t>http://cran.r-project.org/web/packages/cheddar/index.html)</w:t>
        </w:r>
      </w:hyperlink>
      <w:r w:rsidRPr="005851EA">
        <w:rPr>
          <w:rFonts w:eastAsia="MS Gothic" w:cs="Times New Roman"/>
          <w:noProof/>
          <w:color w:val="000000" w:themeColor="text1"/>
          <w:sz w:val="24"/>
          <w:szCs w:val="24"/>
          <w:lang w:val="pt-BR"/>
        </w:rPr>
        <w:t>.</w:t>
      </w:r>
    </w:p>
    <w:p w14:paraId="6A05D0FC"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lang w:val="pt-BR"/>
        </w:rPr>
      </w:pPr>
      <w:r w:rsidRPr="005851EA">
        <w:rPr>
          <w:rFonts w:eastAsia="MS Gothic" w:cs="Times New Roman"/>
          <w:noProof/>
          <w:color w:val="000000" w:themeColor="text1"/>
          <w:sz w:val="24"/>
          <w:szCs w:val="24"/>
          <w:lang w:val="pt-BR"/>
        </w:rPr>
        <w:t>Ings, T. C., J. M. Montoya, J. Bascompte, N. Bluthgen, L. Brown, C. F. Dormann, F. Edwards, D. Figueroa, U. Jacob, J. I. Jones, R. B. Lauridsen, M. E. Ledger, H. M. Lewis, J. M. Olsen, F. J. F. Van Veen, P. H. Warren, and G. Woodward. 2009. Ecological networks-beyond food webs. Journal of Animal Ecology 78:253-269.</w:t>
      </w:r>
    </w:p>
    <w:p w14:paraId="7C2F4F7A"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lang w:val="pt-BR"/>
        </w:rPr>
      </w:pPr>
      <w:r w:rsidRPr="005851EA">
        <w:rPr>
          <w:rFonts w:eastAsia="MS Gothic" w:cs="Times New Roman"/>
          <w:noProof/>
          <w:color w:val="000000" w:themeColor="text1"/>
          <w:sz w:val="24"/>
          <w:szCs w:val="24"/>
          <w:lang w:val="pt-BR"/>
        </w:rPr>
        <w:t xml:space="preserve">Ives, A. R. and H. C. J. Godfray. 2006. Phylogenetic analysis of trophic associations. American Naturalist </w:t>
      </w:r>
      <w:r w:rsidRPr="005851EA">
        <w:rPr>
          <w:rFonts w:eastAsia="MS Gothic" w:cs="Times New Roman"/>
          <w:b/>
          <w:bCs/>
          <w:noProof/>
          <w:color w:val="000000" w:themeColor="text1"/>
          <w:sz w:val="24"/>
          <w:szCs w:val="24"/>
          <w:lang w:val="pt-BR"/>
        </w:rPr>
        <w:t>168</w:t>
      </w:r>
      <w:r w:rsidRPr="005851EA">
        <w:rPr>
          <w:rFonts w:eastAsia="MS Gothic" w:cs="Times New Roman"/>
          <w:noProof/>
          <w:color w:val="000000" w:themeColor="text1"/>
          <w:sz w:val="24"/>
          <w:szCs w:val="24"/>
          <w:lang w:val="pt-BR"/>
        </w:rPr>
        <w:t>:E1-E14.</w:t>
      </w:r>
    </w:p>
    <w:p w14:paraId="3E08E5CB"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lang w:val="pt-BR"/>
        </w:rPr>
      </w:pPr>
      <w:r w:rsidRPr="005851EA">
        <w:rPr>
          <w:rFonts w:eastAsia="MS Gothic" w:cs="Times New Roman"/>
          <w:noProof/>
          <w:color w:val="000000" w:themeColor="text1"/>
          <w:sz w:val="24"/>
          <w:szCs w:val="24"/>
          <w:lang w:val="pt-BR"/>
        </w:rPr>
        <w:t xml:space="preserve">Jennings, S., J. A. A. De Oliveira, and K. J. Warr. 2007. Measurement of body size and abundance in tests of macroecological and food web theory. Journal of Animal Ecology </w:t>
      </w:r>
      <w:r w:rsidRPr="005851EA">
        <w:rPr>
          <w:rFonts w:eastAsia="MS Gothic" w:cs="Times New Roman"/>
          <w:b/>
          <w:bCs/>
          <w:noProof/>
          <w:color w:val="000000" w:themeColor="text1"/>
          <w:sz w:val="24"/>
          <w:szCs w:val="24"/>
          <w:lang w:val="pt-BR"/>
        </w:rPr>
        <w:t>76</w:t>
      </w:r>
      <w:r w:rsidRPr="005851EA">
        <w:rPr>
          <w:rFonts w:eastAsia="MS Gothic" w:cs="Times New Roman"/>
          <w:noProof/>
          <w:color w:val="000000" w:themeColor="text1"/>
          <w:sz w:val="24"/>
          <w:szCs w:val="24"/>
          <w:lang w:val="pt-BR"/>
        </w:rPr>
        <w:t>:72–82.</w:t>
      </w:r>
    </w:p>
    <w:p w14:paraId="76647AEE"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lastRenderedPageBreak/>
        <w:t xml:space="preserve">Jennings, S. and M. J. Kaiser. 1998. The effects of fishing on marine ecosystems. Advances in Marine Biology </w:t>
      </w:r>
      <w:r w:rsidRPr="005851EA">
        <w:rPr>
          <w:rFonts w:eastAsia="MS Gothic" w:cs="Times New Roman"/>
          <w:b/>
          <w:noProof/>
          <w:color w:val="000000" w:themeColor="text1"/>
          <w:sz w:val="24"/>
          <w:szCs w:val="24"/>
        </w:rPr>
        <w:t xml:space="preserve">34 </w:t>
      </w:r>
      <w:r w:rsidRPr="005851EA">
        <w:rPr>
          <w:rFonts w:eastAsia="MS Gothic" w:cs="Times New Roman"/>
          <w:noProof/>
          <w:color w:val="000000" w:themeColor="text1"/>
          <w:sz w:val="24"/>
          <w:szCs w:val="24"/>
        </w:rPr>
        <w:t>201-352.</w:t>
      </w:r>
    </w:p>
    <w:p w14:paraId="07CCE2AB"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Jennings, S. and S. Mackinson. 2003. Abundance–body mass relationships in size-structured food webs. Ecology Letters </w:t>
      </w:r>
      <w:r w:rsidRPr="005851EA">
        <w:rPr>
          <w:rFonts w:eastAsia="MS Gothic" w:cs="Times New Roman"/>
          <w:b/>
          <w:noProof/>
          <w:color w:val="000000" w:themeColor="text1"/>
          <w:sz w:val="24"/>
          <w:szCs w:val="24"/>
        </w:rPr>
        <w:t>6</w:t>
      </w:r>
      <w:r w:rsidRPr="005851EA">
        <w:rPr>
          <w:rFonts w:eastAsia="MS Gothic" w:cs="Times New Roman"/>
          <w:noProof/>
          <w:color w:val="000000" w:themeColor="text1"/>
          <w:sz w:val="24"/>
          <w:szCs w:val="24"/>
        </w:rPr>
        <w:t>:971–974.</w:t>
      </w:r>
    </w:p>
    <w:p w14:paraId="5A20644E"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Jones, D. A. 1986. A Field Guide to the Sea Shores of Kuwait and the Arabian Gulf. Kuwait University, Kuwait City.</w:t>
      </w:r>
    </w:p>
    <w:p w14:paraId="27B4E84B" w14:textId="77777777" w:rsidR="00853886" w:rsidRPr="005851EA" w:rsidRDefault="00853886" w:rsidP="00853886">
      <w:pPr>
        <w:spacing w:after="0" w:line="240" w:lineRule="auto"/>
        <w:ind w:left="720" w:hanging="720"/>
        <w:rPr>
          <w:noProof/>
          <w:color w:val="000000" w:themeColor="text1"/>
          <w:sz w:val="24"/>
          <w:szCs w:val="24"/>
        </w:rPr>
      </w:pPr>
      <w:r w:rsidRPr="005851EA">
        <w:rPr>
          <w:noProof/>
          <w:color w:val="000000" w:themeColor="text1"/>
          <w:sz w:val="24"/>
          <w:szCs w:val="24"/>
        </w:rPr>
        <w:t xml:space="preserve">Kenny, D. and C. Loehole. 1991. Are food webs randomly connected? Ecology </w:t>
      </w:r>
      <w:r w:rsidRPr="005851EA">
        <w:rPr>
          <w:b/>
          <w:noProof/>
          <w:color w:val="000000" w:themeColor="text1"/>
          <w:sz w:val="24"/>
          <w:szCs w:val="24"/>
        </w:rPr>
        <w:t>72</w:t>
      </w:r>
      <w:r w:rsidRPr="005851EA">
        <w:rPr>
          <w:noProof/>
          <w:color w:val="000000" w:themeColor="text1"/>
          <w:sz w:val="24"/>
          <w:szCs w:val="24"/>
        </w:rPr>
        <w:t>:1794-1799.</w:t>
      </w:r>
    </w:p>
    <w:p w14:paraId="6240448F" w14:textId="77777777" w:rsidR="00853886" w:rsidRPr="005851EA" w:rsidRDefault="00853886" w:rsidP="00853886">
      <w:pPr>
        <w:spacing w:after="0" w:line="240" w:lineRule="auto"/>
        <w:ind w:left="720" w:hanging="720"/>
        <w:rPr>
          <w:noProof/>
          <w:color w:val="000000" w:themeColor="text1"/>
          <w:sz w:val="24"/>
          <w:szCs w:val="24"/>
        </w:rPr>
      </w:pPr>
    </w:p>
    <w:p w14:paraId="56930E72"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Khalaf, T. A. 1991. A new calanoid copepod of the genus </w:t>
      </w:r>
      <w:r w:rsidRPr="005851EA">
        <w:rPr>
          <w:rFonts w:eastAsia="MS Gothic" w:cs="Times New Roman"/>
          <w:i/>
          <w:iCs/>
          <w:noProof/>
          <w:color w:val="000000" w:themeColor="text1"/>
          <w:sz w:val="24"/>
          <w:szCs w:val="24"/>
        </w:rPr>
        <w:t>Acartia</w:t>
      </w:r>
      <w:r w:rsidRPr="005851EA">
        <w:rPr>
          <w:rFonts w:eastAsia="MS Gothic" w:cs="Times New Roman"/>
          <w:noProof/>
          <w:color w:val="000000" w:themeColor="text1"/>
          <w:sz w:val="24"/>
          <w:szCs w:val="24"/>
        </w:rPr>
        <w:t xml:space="preserve"> from Khour Abdulla and Khor Al-Zubair waters, Iraq. Marina Mesopotamica 6:80-91.</w:t>
      </w:r>
    </w:p>
    <w:p w14:paraId="629E05DA" w14:textId="77777777" w:rsidR="00853886" w:rsidRPr="005851EA" w:rsidRDefault="00853886" w:rsidP="00853886">
      <w:pPr>
        <w:spacing w:after="0" w:line="480" w:lineRule="auto"/>
        <w:ind w:left="720" w:hanging="720"/>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Khalaf, T. A. 2007. Post-naupliar stages of </w:t>
      </w:r>
      <w:r w:rsidRPr="005851EA">
        <w:rPr>
          <w:rFonts w:eastAsia="MS Gothic" w:cs="Times New Roman"/>
          <w:i/>
          <w:iCs/>
          <w:noProof/>
          <w:color w:val="000000" w:themeColor="text1"/>
          <w:sz w:val="24"/>
          <w:szCs w:val="24"/>
        </w:rPr>
        <w:t xml:space="preserve">Acartia </w:t>
      </w:r>
      <w:r w:rsidRPr="005851EA">
        <w:rPr>
          <w:rFonts w:eastAsia="MS Gothic" w:cs="Times New Roman"/>
          <w:noProof/>
          <w:color w:val="000000" w:themeColor="text1"/>
          <w:sz w:val="24"/>
          <w:szCs w:val="24"/>
        </w:rPr>
        <w:t>(</w:t>
      </w:r>
      <w:r w:rsidRPr="005851EA">
        <w:rPr>
          <w:rFonts w:eastAsia="MS Gothic" w:cs="Times New Roman"/>
          <w:i/>
          <w:iCs/>
          <w:noProof/>
          <w:color w:val="000000" w:themeColor="text1"/>
          <w:sz w:val="24"/>
          <w:szCs w:val="24"/>
        </w:rPr>
        <w:t>Acartiella</w:t>
      </w:r>
      <w:r w:rsidRPr="005851EA">
        <w:rPr>
          <w:rFonts w:eastAsia="MS Gothic" w:cs="Times New Roman"/>
          <w:noProof/>
          <w:color w:val="000000" w:themeColor="text1"/>
          <w:sz w:val="24"/>
          <w:szCs w:val="24"/>
        </w:rPr>
        <w:t xml:space="preserve">) </w:t>
      </w:r>
      <w:r w:rsidRPr="005851EA">
        <w:rPr>
          <w:rFonts w:eastAsia="MS Gothic" w:cs="Times New Roman"/>
          <w:i/>
          <w:iCs/>
          <w:noProof/>
          <w:color w:val="000000" w:themeColor="text1"/>
          <w:sz w:val="24"/>
          <w:szCs w:val="24"/>
        </w:rPr>
        <w:t>faoensis</w:t>
      </w:r>
      <w:r w:rsidRPr="005851EA">
        <w:rPr>
          <w:rFonts w:eastAsia="MS Gothic" w:cs="Times New Roman"/>
          <w:noProof/>
          <w:color w:val="000000" w:themeColor="text1"/>
          <w:sz w:val="24"/>
          <w:szCs w:val="24"/>
        </w:rPr>
        <w:t xml:space="preserve">, Khalaf (Copepoda : </w:t>
      </w:r>
    </w:p>
    <w:p w14:paraId="63535F40" w14:textId="77777777" w:rsidR="00853886" w:rsidRPr="005851EA" w:rsidRDefault="00853886" w:rsidP="00853886">
      <w:pPr>
        <w:spacing w:after="0" w:line="480" w:lineRule="auto"/>
        <w:ind w:left="720" w:hanging="720"/>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              Calanoida), from Khor Al-Zubair south of Iraq. International Journal of Oceans and </w:t>
      </w:r>
    </w:p>
    <w:p w14:paraId="1079F90A"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              Oceanography 2:179-186.</w:t>
      </w:r>
    </w:p>
    <w:p w14:paraId="32539F7E"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Kiorboe, T. and P. Munk. 1986. Feeding and growth of larval herring, </w:t>
      </w:r>
      <w:r w:rsidRPr="005851EA">
        <w:rPr>
          <w:rFonts w:eastAsia="MS Gothic" w:cs="Times New Roman"/>
          <w:i/>
          <w:noProof/>
          <w:color w:val="000000" w:themeColor="text1"/>
          <w:sz w:val="24"/>
          <w:szCs w:val="24"/>
        </w:rPr>
        <w:t>Clupea harengus</w:t>
      </w:r>
      <w:r w:rsidRPr="005851EA">
        <w:rPr>
          <w:rFonts w:eastAsia="MS Gothic" w:cs="Times New Roman"/>
          <w:noProof/>
          <w:color w:val="000000" w:themeColor="text1"/>
          <w:sz w:val="24"/>
          <w:szCs w:val="24"/>
        </w:rPr>
        <w:t xml:space="preserve">, in relation to density of copepod nauplii. Environmental Biology of Fishes </w:t>
      </w:r>
      <w:r w:rsidRPr="005851EA">
        <w:rPr>
          <w:rFonts w:eastAsia="MS Gothic" w:cs="Times New Roman"/>
          <w:b/>
          <w:noProof/>
          <w:color w:val="000000" w:themeColor="text1"/>
          <w:sz w:val="24"/>
          <w:szCs w:val="24"/>
        </w:rPr>
        <w:t>17</w:t>
      </w:r>
      <w:r w:rsidRPr="005851EA">
        <w:rPr>
          <w:rFonts w:eastAsia="MS Gothic" w:cs="Times New Roman"/>
          <w:noProof/>
          <w:color w:val="000000" w:themeColor="text1"/>
          <w:sz w:val="24"/>
          <w:szCs w:val="24"/>
        </w:rPr>
        <w:t>:133-139.</w:t>
      </w:r>
    </w:p>
    <w:p w14:paraId="4D1A7AB7"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Kitajima, C., M. Takaya, Y. Tsukashima, and T. Arakawa. 1991. Development of eggs, larvae and juveniles of the grouper, </w:t>
      </w:r>
      <w:r w:rsidRPr="005851EA">
        <w:rPr>
          <w:rFonts w:eastAsia="MS Gothic" w:cs="Times New Roman"/>
          <w:i/>
          <w:noProof/>
          <w:color w:val="000000" w:themeColor="text1"/>
          <w:sz w:val="24"/>
          <w:szCs w:val="24"/>
        </w:rPr>
        <w:t>Epinephelus-septemfasciatus</w:t>
      </w:r>
      <w:r w:rsidRPr="005851EA">
        <w:rPr>
          <w:rFonts w:eastAsia="MS Gothic" w:cs="Times New Roman"/>
          <w:noProof/>
          <w:color w:val="000000" w:themeColor="text1"/>
          <w:sz w:val="24"/>
          <w:szCs w:val="24"/>
        </w:rPr>
        <w:t xml:space="preserve">, reared in the laboratry. Japanese Journal of Ichthyology </w:t>
      </w:r>
      <w:r w:rsidRPr="005851EA">
        <w:rPr>
          <w:rFonts w:eastAsia="MS Gothic" w:cs="Times New Roman"/>
          <w:b/>
          <w:noProof/>
          <w:color w:val="000000" w:themeColor="text1"/>
          <w:sz w:val="24"/>
          <w:szCs w:val="24"/>
        </w:rPr>
        <w:t>38</w:t>
      </w:r>
      <w:r w:rsidRPr="005851EA">
        <w:rPr>
          <w:rFonts w:eastAsia="MS Gothic" w:cs="Times New Roman"/>
          <w:noProof/>
          <w:color w:val="000000" w:themeColor="text1"/>
          <w:sz w:val="24"/>
          <w:szCs w:val="24"/>
        </w:rPr>
        <w:t>:47-55.</w:t>
      </w:r>
    </w:p>
    <w:p w14:paraId="0BE2A56F" w14:textId="77777777" w:rsidR="00D22FB3" w:rsidRPr="005851EA" w:rsidRDefault="00D22FB3" w:rsidP="00D22FB3">
      <w:pPr>
        <w:spacing w:after="0" w:line="480" w:lineRule="auto"/>
        <w:ind w:left="720" w:hanging="720"/>
        <w:jc w:val="both"/>
        <w:rPr>
          <w:noProof/>
          <w:color w:val="000000" w:themeColor="text1"/>
          <w:sz w:val="24"/>
          <w:szCs w:val="24"/>
        </w:rPr>
      </w:pPr>
      <w:r w:rsidRPr="005851EA">
        <w:rPr>
          <w:noProof/>
          <w:color w:val="000000" w:themeColor="text1"/>
          <w:sz w:val="24"/>
          <w:szCs w:val="24"/>
        </w:rPr>
        <w:t xml:space="preserve">Knight, T. M., M. W. McCoy, J. M. Chase, K. A. McCoy, and R. D. Holt. 2005. Trophic cascades across ecosystems Nature </w:t>
      </w:r>
      <w:r w:rsidRPr="005851EA">
        <w:rPr>
          <w:b/>
          <w:noProof/>
          <w:color w:val="000000" w:themeColor="text1"/>
          <w:sz w:val="24"/>
          <w:szCs w:val="24"/>
        </w:rPr>
        <w:t>437</w:t>
      </w:r>
      <w:r w:rsidRPr="005851EA">
        <w:rPr>
          <w:noProof/>
          <w:color w:val="000000" w:themeColor="text1"/>
          <w:sz w:val="24"/>
          <w:szCs w:val="24"/>
        </w:rPr>
        <w:t>:880-883.</w:t>
      </w:r>
    </w:p>
    <w:p w14:paraId="10F15CD5"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Kuronuma, K. and Y. Abe. 1986. Fishes of the Arabian Gulf. Kuwait Institute for Scientific Research, Kuwait City.</w:t>
      </w:r>
    </w:p>
    <w:p w14:paraId="16831220"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lastRenderedPageBreak/>
        <w:t xml:space="preserve">Kuthalingam, M. D. K. 1963. Observations on the fishery and biology of the silver pomfret, </w:t>
      </w:r>
      <w:r w:rsidRPr="005851EA">
        <w:rPr>
          <w:rFonts w:eastAsia="MS Gothic" w:cs="Times New Roman"/>
          <w:i/>
          <w:noProof/>
          <w:color w:val="000000" w:themeColor="text1"/>
          <w:sz w:val="24"/>
          <w:szCs w:val="24"/>
        </w:rPr>
        <w:t xml:space="preserve">Pampus argenteus </w:t>
      </w:r>
      <w:r w:rsidRPr="005851EA">
        <w:rPr>
          <w:rFonts w:eastAsia="MS Gothic" w:cs="Times New Roman"/>
          <w:noProof/>
          <w:color w:val="000000" w:themeColor="text1"/>
          <w:sz w:val="24"/>
          <w:szCs w:val="24"/>
        </w:rPr>
        <w:t xml:space="preserve">(Euphrasen) from the Bay of Bengal. Indian Journal of Fisheries </w:t>
      </w:r>
      <w:r w:rsidRPr="005851EA">
        <w:rPr>
          <w:rFonts w:eastAsia="MS Gothic" w:cs="Times New Roman"/>
          <w:b/>
          <w:noProof/>
          <w:color w:val="000000" w:themeColor="text1"/>
          <w:sz w:val="24"/>
          <w:szCs w:val="24"/>
        </w:rPr>
        <w:t>10</w:t>
      </w:r>
      <w:r w:rsidRPr="005851EA">
        <w:rPr>
          <w:rFonts w:eastAsia="MS Gothic" w:cs="Times New Roman"/>
          <w:noProof/>
          <w:color w:val="000000" w:themeColor="text1"/>
          <w:sz w:val="24"/>
          <w:szCs w:val="24"/>
        </w:rPr>
        <w:t>:59-74.</w:t>
      </w:r>
    </w:p>
    <w:p w14:paraId="3D5B18B0"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Lafferty, K. D., A. P. Dobson, and A. M. Kuris. 2006. Parasites dominate food web links. Proceedings of the National Academy of Sciences of the United States of America </w:t>
      </w:r>
      <w:r w:rsidRPr="005851EA">
        <w:rPr>
          <w:rFonts w:eastAsia="MS Gothic" w:cs="Times New Roman"/>
          <w:b/>
          <w:bCs/>
          <w:noProof/>
          <w:color w:val="000000" w:themeColor="text1"/>
          <w:sz w:val="24"/>
          <w:szCs w:val="24"/>
        </w:rPr>
        <w:t>103</w:t>
      </w:r>
      <w:r w:rsidRPr="005851EA">
        <w:rPr>
          <w:rFonts w:eastAsia="MS Gothic" w:cs="Times New Roman"/>
          <w:noProof/>
          <w:color w:val="000000" w:themeColor="text1"/>
          <w:sz w:val="24"/>
          <w:szCs w:val="24"/>
        </w:rPr>
        <w:t>:11211-12216.</w:t>
      </w:r>
    </w:p>
    <w:p w14:paraId="6ACEE137"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Lee, J. U. and A. F. Al-Baz. 1989. Assessment of fish stocks exploited by fish traps in the Arabian Gulf Area. Asian Fisheries Sciences </w:t>
      </w:r>
      <w:r w:rsidRPr="005851EA">
        <w:rPr>
          <w:rFonts w:eastAsia="MS Gothic" w:cs="Times New Roman"/>
          <w:b/>
          <w:noProof/>
          <w:color w:val="000000" w:themeColor="text1"/>
          <w:sz w:val="24"/>
          <w:szCs w:val="24"/>
        </w:rPr>
        <w:t>2</w:t>
      </w:r>
      <w:r w:rsidRPr="005851EA">
        <w:rPr>
          <w:rFonts w:eastAsia="MS Gothic" w:cs="Times New Roman"/>
          <w:noProof/>
          <w:color w:val="000000" w:themeColor="text1"/>
          <w:sz w:val="24"/>
          <w:szCs w:val="24"/>
        </w:rPr>
        <w:t>:213-231.</w:t>
      </w:r>
    </w:p>
    <w:p w14:paraId="1DA2ED8C" w14:textId="77777777" w:rsidR="00853886" w:rsidRPr="005851EA" w:rsidRDefault="00853886" w:rsidP="00AE6089">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Link, J. 2002. Does food web theory work for marine ecosystems? </w:t>
      </w:r>
      <w:r w:rsidR="00AE6089" w:rsidRPr="005851EA">
        <w:rPr>
          <w:rFonts w:eastAsia="MS Gothic" w:cs="Times New Roman"/>
          <w:noProof/>
          <w:color w:val="000000" w:themeColor="text1"/>
          <w:sz w:val="24"/>
          <w:szCs w:val="24"/>
        </w:rPr>
        <w:t>Marine Ecology Progress Series</w:t>
      </w:r>
      <w:r w:rsidRPr="005851EA">
        <w:rPr>
          <w:rFonts w:eastAsia="MS Gothic" w:cs="Times New Roman"/>
          <w:noProof/>
          <w:color w:val="000000" w:themeColor="text1"/>
          <w:sz w:val="24"/>
          <w:szCs w:val="24"/>
        </w:rPr>
        <w:t xml:space="preserve"> </w:t>
      </w:r>
      <w:r w:rsidRPr="005851EA">
        <w:rPr>
          <w:rFonts w:eastAsia="MS Gothic" w:cs="Times New Roman"/>
          <w:b/>
          <w:noProof/>
          <w:color w:val="000000" w:themeColor="text1"/>
          <w:sz w:val="24"/>
          <w:szCs w:val="24"/>
        </w:rPr>
        <w:t>230</w:t>
      </w:r>
      <w:r w:rsidRPr="005851EA">
        <w:rPr>
          <w:rFonts w:eastAsia="MS Gothic" w:cs="Times New Roman"/>
          <w:noProof/>
          <w:color w:val="000000" w:themeColor="text1"/>
          <w:sz w:val="24"/>
          <w:szCs w:val="24"/>
        </w:rPr>
        <w:t>:1-9.</w:t>
      </w:r>
    </w:p>
    <w:p w14:paraId="0E7FE35D" w14:textId="77777777" w:rsidR="00D22FB3" w:rsidRPr="005851EA" w:rsidRDefault="00D22FB3" w:rsidP="00D22FB3">
      <w:pPr>
        <w:spacing w:after="0" w:line="480" w:lineRule="auto"/>
        <w:ind w:left="720" w:hanging="720"/>
        <w:jc w:val="both"/>
        <w:rPr>
          <w:noProof/>
          <w:color w:val="000000" w:themeColor="text1"/>
          <w:sz w:val="24"/>
          <w:szCs w:val="24"/>
        </w:rPr>
      </w:pPr>
      <w:r w:rsidRPr="005851EA">
        <w:rPr>
          <w:noProof/>
          <w:color w:val="000000" w:themeColor="text1"/>
          <w:sz w:val="24"/>
          <w:szCs w:val="24"/>
        </w:rPr>
        <w:t xml:space="preserve">Loreau, M. and W. Ebenhoh. 1994. Competitive exclusion and coexistence of species with complex life-cycles. Theoretical Population Biology </w:t>
      </w:r>
      <w:r w:rsidRPr="005851EA">
        <w:rPr>
          <w:b/>
          <w:noProof/>
          <w:color w:val="000000" w:themeColor="text1"/>
          <w:sz w:val="24"/>
          <w:szCs w:val="24"/>
        </w:rPr>
        <w:t>46</w:t>
      </w:r>
      <w:r w:rsidRPr="005851EA">
        <w:rPr>
          <w:noProof/>
          <w:color w:val="000000" w:themeColor="text1"/>
          <w:sz w:val="24"/>
          <w:szCs w:val="24"/>
        </w:rPr>
        <w:t>:58-77.</w:t>
      </w:r>
    </w:p>
    <w:p w14:paraId="5B420F8B" w14:textId="77777777" w:rsidR="00D22FB3" w:rsidRPr="005851EA" w:rsidRDefault="00D22FB3" w:rsidP="00D22FB3">
      <w:pPr>
        <w:spacing w:after="0" w:line="240" w:lineRule="auto"/>
        <w:ind w:left="720" w:hanging="720"/>
        <w:jc w:val="both"/>
        <w:rPr>
          <w:noProof/>
          <w:color w:val="000000" w:themeColor="text1"/>
          <w:sz w:val="24"/>
          <w:szCs w:val="24"/>
        </w:rPr>
      </w:pPr>
      <w:r w:rsidRPr="005851EA">
        <w:rPr>
          <w:noProof/>
          <w:color w:val="000000" w:themeColor="text1"/>
          <w:sz w:val="24"/>
          <w:szCs w:val="24"/>
        </w:rPr>
        <w:t xml:space="preserve">McCann, K. 1998. Density-dependent coexistence in fish communities. Ecology </w:t>
      </w:r>
      <w:r w:rsidRPr="005851EA">
        <w:rPr>
          <w:b/>
          <w:noProof/>
          <w:color w:val="000000" w:themeColor="text1"/>
          <w:sz w:val="24"/>
          <w:szCs w:val="24"/>
        </w:rPr>
        <w:t>79</w:t>
      </w:r>
      <w:r w:rsidRPr="005851EA">
        <w:rPr>
          <w:noProof/>
          <w:color w:val="000000" w:themeColor="text1"/>
          <w:sz w:val="24"/>
          <w:szCs w:val="24"/>
        </w:rPr>
        <w:t>:2957-2967.</w:t>
      </w:r>
    </w:p>
    <w:p w14:paraId="105B4082" w14:textId="77777777" w:rsidR="00D22FB3" w:rsidRPr="005851EA" w:rsidRDefault="00D22FB3" w:rsidP="00D22FB3">
      <w:pPr>
        <w:spacing w:after="0" w:line="240" w:lineRule="auto"/>
        <w:ind w:left="720" w:hanging="720"/>
        <w:jc w:val="both"/>
        <w:rPr>
          <w:noProof/>
          <w:color w:val="000000" w:themeColor="text1"/>
          <w:sz w:val="24"/>
          <w:szCs w:val="24"/>
        </w:rPr>
      </w:pPr>
    </w:p>
    <w:p w14:paraId="17C67C1E"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McCann, K., A. Hastings, and G. R. Huxel. 1998. Weak trophic interactions and the balance of nature. Nature </w:t>
      </w:r>
      <w:r w:rsidRPr="005851EA">
        <w:rPr>
          <w:rFonts w:eastAsia="MS Gothic" w:cs="Times New Roman"/>
          <w:b/>
          <w:bCs/>
          <w:noProof/>
          <w:color w:val="000000" w:themeColor="text1"/>
          <w:sz w:val="24"/>
          <w:szCs w:val="24"/>
        </w:rPr>
        <w:t>395</w:t>
      </w:r>
      <w:r w:rsidRPr="005851EA">
        <w:rPr>
          <w:rFonts w:eastAsia="MS Gothic" w:cs="Times New Roman"/>
          <w:noProof/>
          <w:color w:val="000000" w:themeColor="text1"/>
          <w:sz w:val="24"/>
          <w:szCs w:val="24"/>
        </w:rPr>
        <w:t>:794-798.</w:t>
      </w:r>
    </w:p>
    <w:p w14:paraId="349449EA"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Martinez, N. D. 1991. Artifacts or attributes? Effects of resolution on the Little Rock Lake food web. Ecological Monographs </w:t>
      </w:r>
      <w:r w:rsidRPr="005851EA">
        <w:rPr>
          <w:rFonts w:eastAsia="MS Gothic" w:cs="Times New Roman"/>
          <w:b/>
          <w:noProof/>
          <w:color w:val="000000" w:themeColor="text1"/>
          <w:sz w:val="24"/>
          <w:szCs w:val="24"/>
        </w:rPr>
        <w:t>61</w:t>
      </w:r>
      <w:r w:rsidRPr="005851EA">
        <w:rPr>
          <w:rFonts w:eastAsia="MS Gothic" w:cs="Times New Roman"/>
          <w:noProof/>
          <w:color w:val="000000" w:themeColor="text1"/>
          <w:sz w:val="24"/>
          <w:szCs w:val="24"/>
        </w:rPr>
        <w:t>:367-392.</w:t>
      </w:r>
    </w:p>
    <w:p w14:paraId="37E466A2"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May, R. M. 1972. Will a large complex system be stable? . Nature </w:t>
      </w:r>
      <w:r w:rsidRPr="005851EA">
        <w:rPr>
          <w:rFonts w:eastAsia="MS Gothic" w:cs="Times New Roman"/>
          <w:b/>
          <w:noProof/>
          <w:color w:val="000000" w:themeColor="text1"/>
          <w:sz w:val="24"/>
          <w:szCs w:val="24"/>
        </w:rPr>
        <w:t>238</w:t>
      </w:r>
      <w:r w:rsidRPr="005851EA">
        <w:rPr>
          <w:rFonts w:eastAsia="MS Gothic" w:cs="Times New Roman"/>
          <w:noProof/>
          <w:color w:val="000000" w:themeColor="text1"/>
          <w:sz w:val="24"/>
          <w:szCs w:val="24"/>
        </w:rPr>
        <w:t>:413-414.</w:t>
      </w:r>
    </w:p>
    <w:p w14:paraId="50421969"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May, R. M. 1973. Stability and Complexity in Model Ecosystems. Princeton University Press, New Jersy, USA.</w:t>
      </w:r>
    </w:p>
    <w:p w14:paraId="12D5B2B4"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lastRenderedPageBreak/>
        <w:t xml:space="preserve">Memmott, J., N. D. Martinez, and J. E. Cohen. 2000. Predators, parasitoids and pathogens: species richness, trophic generality and body sizes in a natural food web. Journal of Animal Ecology </w:t>
      </w:r>
      <w:r w:rsidRPr="005851EA">
        <w:rPr>
          <w:rFonts w:eastAsia="MS Gothic" w:cs="Times New Roman"/>
          <w:b/>
          <w:noProof/>
          <w:color w:val="000000" w:themeColor="text1"/>
          <w:sz w:val="24"/>
          <w:szCs w:val="24"/>
        </w:rPr>
        <w:t>69</w:t>
      </w:r>
      <w:r w:rsidRPr="005851EA">
        <w:rPr>
          <w:rFonts w:eastAsia="MS Gothic" w:cs="Times New Roman"/>
          <w:noProof/>
          <w:color w:val="000000" w:themeColor="text1"/>
          <w:sz w:val="24"/>
          <w:szCs w:val="24"/>
        </w:rPr>
        <w:t>:1-15.</w:t>
      </w:r>
    </w:p>
    <w:p w14:paraId="2B3569E6"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Miller, T. E. X. and V. H. W. Rudolf. 2011. Thinking inside the box: Community-level consequenses of stage-structured populations. Trends in Ecology &amp; Evolution 26:457-466.</w:t>
      </w:r>
    </w:p>
    <w:p w14:paraId="3B2C7379"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Mohammadi, G. H., M. Khodadadi, H. Emadi, and S. M. B. Nabavi. 2007. The food habit of Epinephelus coioides (Hamilton, 1822) in Khuzestan coastal waters (Persian Gulf). Pakistan Journal of Biological Sciences </w:t>
      </w:r>
      <w:r w:rsidRPr="005851EA">
        <w:rPr>
          <w:rFonts w:eastAsia="MS Gothic" w:cs="Times New Roman"/>
          <w:b/>
          <w:noProof/>
          <w:color w:val="000000" w:themeColor="text1"/>
          <w:sz w:val="24"/>
          <w:szCs w:val="24"/>
        </w:rPr>
        <w:t>10</w:t>
      </w:r>
      <w:r w:rsidRPr="005851EA">
        <w:rPr>
          <w:rFonts w:eastAsia="MS Gothic" w:cs="Times New Roman"/>
          <w:noProof/>
          <w:color w:val="000000" w:themeColor="text1"/>
          <w:sz w:val="24"/>
          <w:szCs w:val="24"/>
        </w:rPr>
        <w:t>:4029-4035.</w:t>
      </w:r>
    </w:p>
    <w:p w14:paraId="3356B768" w14:textId="77777777" w:rsidR="000B28DD" w:rsidRPr="005851EA" w:rsidRDefault="000B28DD" w:rsidP="000B28DD">
      <w:pPr>
        <w:spacing w:after="0" w:line="480" w:lineRule="auto"/>
        <w:ind w:left="720" w:hanging="720"/>
        <w:jc w:val="both"/>
        <w:rPr>
          <w:noProof/>
          <w:color w:val="000000" w:themeColor="text1"/>
          <w:sz w:val="24"/>
          <w:szCs w:val="24"/>
        </w:rPr>
      </w:pPr>
      <w:r w:rsidRPr="005851EA">
        <w:rPr>
          <w:noProof/>
          <w:color w:val="000000" w:themeColor="text1"/>
          <w:sz w:val="24"/>
          <w:szCs w:val="24"/>
        </w:rPr>
        <w:t xml:space="preserve">Moll, J. D. and J. S. Brown. 2008. Competition and coexistence with multiple life-history stages. The American Naturalist </w:t>
      </w:r>
      <w:r w:rsidRPr="005851EA">
        <w:rPr>
          <w:b/>
          <w:noProof/>
          <w:color w:val="000000" w:themeColor="text1"/>
          <w:sz w:val="24"/>
          <w:szCs w:val="24"/>
        </w:rPr>
        <w:t>171</w:t>
      </w:r>
      <w:r w:rsidRPr="005851EA">
        <w:rPr>
          <w:noProof/>
          <w:color w:val="000000" w:themeColor="text1"/>
          <w:sz w:val="24"/>
          <w:szCs w:val="24"/>
        </w:rPr>
        <w:t>:839-843.</w:t>
      </w:r>
    </w:p>
    <w:p w14:paraId="20C6F171"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Montoya, J. M. and R. V. Sole. 2003. Topological properties of food webs: from real data to community assembly models. Oikos </w:t>
      </w:r>
      <w:r w:rsidRPr="005851EA">
        <w:rPr>
          <w:rFonts w:eastAsia="MS Gothic" w:cs="Times New Roman"/>
          <w:b/>
          <w:noProof/>
          <w:color w:val="000000" w:themeColor="text1"/>
          <w:sz w:val="24"/>
          <w:szCs w:val="24"/>
        </w:rPr>
        <w:t>102</w:t>
      </w:r>
      <w:r w:rsidRPr="005851EA">
        <w:rPr>
          <w:rFonts w:eastAsia="MS Gothic" w:cs="Times New Roman"/>
          <w:noProof/>
          <w:color w:val="000000" w:themeColor="text1"/>
          <w:sz w:val="24"/>
          <w:szCs w:val="24"/>
        </w:rPr>
        <w:t>:614-622.</w:t>
      </w:r>
    </w:p>
    <w:p w14:paraId="0B293BAB" w14:textId="77777777" w:rsidR="00853886" w:rsidRPr="005851EA" w:rsidRDefault="00853886" w:rsidP="00853886">
      <w:pPr>
        <w:spacing w:after="0" w:line="480" w:lineRule="auto"/>
        <w:ind w:left="720" w:hanging="720"/>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Montoya, J. M., S. L. Pimm, and R. V. Sole. 2006. Ecological networks and their fragility. Nature </w:t>
      </w:r>
      <w:r w:rsidRPr="005851EA">
        <w:rPr>
          <w:rFonts w:eastAsia="MS Gothic" w:cs="Times New Roman"/>
          <w:b/>
          <w:bCs/>
          <w:noProof/>
          <w:color w:val="000000" w:themeColor="text1"/>
          <w:sz w:val="24"/>
          <w:szCs w:val="24"/>
        </w:rPr>
        <w:t>442</w:t>
      </w:r>
      <w:r w:rsidRPr="005851EA">
        <w:rPr>
          <w:rFonts w:eastAsia="MS Gothic" w:cs="Times New Roman"/>
          <w:noProof/>
          <w:color w:val="000000" w:themeColor="text1"/>
          <w:sz w:val="24"/>
          <w:szCs w:val="24"/>
        </w:rPr>
        <w:t>:259-264.</w:t>
      </w:r>
    </w:p>
    <w:p w14:paraId="47E2CAC4"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noProof/>
          <w:color w:val="000000" w:themeColor="text1"/>
          <w:sz w:val="24"/>
          <w:szCs w:val="24"/>
        </w:rPr>
        <w:t xml:space="preserve">Munk, P. 1997. Prey size spectra and prey availability of larval and small juvenile cod. Journal of Fish Biology </w:t>
      </w:r>
      <w:r w:rsidRPr="005851EA">
        <w:rPr>
          <w:b/>
          <w:bCs/>
          <w:noProof/>
          <w:color w:val="000000" w:themeColor="text1"/>
          <w:sz w:val="24"/>
          <w:szCs w:val="24"/>
        </w:rPr>
        <w:t>51</w:t>
      </w:r>
      <w:r w:rsidRPr="005851EA">
        <w:rPr>
          <w:noProof/>
          <w:color w:val="000000" w:themeColor="text1"/>
          <w:sz w:val="24"/>
          <w:szCs w:val="24"/>
        </w:rPr>
        <w:t>:340-351.</w:t>
      </w:r>
    </w:p>
    <w:p w14:paraId="62898B28"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Nair, K. V. S. 1979. Food and feeding habits of </w:t>
      </w:r>
      <w:r w:rsidRPr="005851EA">
        <w:rPr>
          <w:rFonts w:eastAsia="MS Gothic" w:cs="Times New Roman"/>
          <w:i/>
          <w:noProof/>
          <w:color w:val="000000" w:themeColor="text1"/>
          <w:sz w:val="24"/>
          <w:szCs w:val="24"/>
        </w:rPr>
        <w:t xml:space="preserve">Otolithes ruber </w:t>
      </w:r>
      <w:r w:rsidRPr="005851EA">
        <w:rPr>
          <w:rFonts w:eastAsia="MS Gothic" w:cs="Times New Roman"/>
          <w:noProof/>
          <w:color w:val="000000" w:themeColor="text1"/>
          <w:sz w:val="24"/>
          <w:szCs w:val="24"/>
        </w:rPr>
        <w:t xml:space="preserve">(Schneider) at Calicut. Indian Journal of Fisheries </w:t>
      </w:r>
      <w:r w:rsidRPr="005851EA">
        <w:rPr>
          <w:rFonts w:eastAsia="MS Gothic" w:cs="Times New Roman"/>
          <w:b/>
          <w:noProof/>
          <w:color w:val="000000" w:themeColor="text1"/>
          <w:sz w:val="24"/>
          <w:szCs w:val="24"/>
        </w:rPr>
        <w:t>26</w:t>
      </w:r>
      <w:r w:rsidRPr="005851EA">
        <w:rPr>
          <w:rFonts w:eastAsia="MS Gothic" w:cs="Times New Roman"/>
          <w:noProof/>
          <w:color w:val="000000" w:themeColor="text1"/>
          <w:sz w:val="24"/>
          <w:szCs w:val="24"/>
        </w:rPr>
        <w:t>:133-139.</w:t>
      </w:r>
    </w:p>
    <w:p w14:paraId="51AC6216" w14:textId="77777777" w:rsidR="00853886" w:rsidRPr="005851EA" w:rsidRDefault="00853886" w:rsidP="00853886">
      <w:pPr>
        <w:spacing w:after="0" w:line="480" w:lineRule="auto"/>
        <w:ind w:left="720" w:hanging="720"/>
        <w:rPr>
          <w:rFonts w:eastAsia="MS Gothic" w:cs="Times New Roman"/>
          <w:noProof/>
          <w:color w:val="000000" w:themeColor="text1"/>
          <w:sz w:val="24"/>
          <w:szCs w:val="24"/>
        </w:rPr>
      </w:pPr>
      <w:r w:rsidRPr="005851EA">
        <w:rPr>
          <w:rFonts w:eastAsia="MS Gothic" w:cs="Times New Roman"/>
          <w:noProof/>
          <w:color w:val="000000" w:themeColor="text1"/>
          <w:sz w:val="24"/>
          <w:szCs w:val="24"/>
        </w:rPr>
        <w:t>New Zealand Herald. 1966. Starfish threaten to destroy Australian coral. New Zealand</w:t>
      </w:r>
    </w:p>
    <w:p w14:paraId="5D3BB6B0"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              Herald (February 23), p. 12.</w:t>
      </w:r>
    </w:p>
    <w:p w14:paraId="56DC6FD4"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lastRenderedPageBreak/>
        <w:t xml:space="preserve">Nip, T. H. M., W. Y. Ho, and C. K. Wong. 2003. Feeding ecology of larval and juvenile black seabream (Acanthopagrus schlegeli) and Japanese seaperch (Lateolabrax japonicus) in Tolo Harbour, Hong Kong. Environmental Biology of Fishes </w:t>
      </w:r>
      <w:r w:rsidRPr="005851EA">
        <w:rPr>
          <w:rFonts w:eastAsia="MS Gothic" w:cs="Times New Roman"/>
          <w:b/>
          <w:noProof/>
          <w:color w:val="000000" w:themeColor="text1"/>
          <w:sz w:val="24"/>
          <w:szCs w:val="24"/>
        </w:rPr>
        <w:t>66</w:t>
      </w:r>
      <w:r w:rsidRPr="005851EA">
        <w:rPr>
          <w:rFonts w:eastAsia="MS Gothic" w:cs="Times New Roman"/>
          <w:noProof/>
          <w:color w:val="000000" w:themeColor="text1"/>
          <w:sz w:val="24"/>
          <w:szCs w:val="24"/>
        </w:rPr>
        <w:t>:197-209.</w:t>
      </w:r>
    </w:p>
    <w:p w14:paraId="61BAF573"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lang w:val="fr-FR"/>
        </w:rPr>
      </w:pPr>
      <w:r w:rsidRPr="005851EA">
        <w:rPr>
          <w:rFonts w:eastAsia="MS Gothic" w:cs="Times New Roman"/>
          <w:noProof/>
          <w:color w:val="000000" w:themeColor="text1"/>
          <w:sz w:val="24"/>
          <w:szCs w:val="24"/>
        </w:rPr>
        <w:t xml:space="preserve">Opitz, S. 1996. Trophic interactions in Caribbean coral reefs. </w:t>
      </w:r>
      <w:r w:rsidRPr="005851EA">
        <w:rPr>
          <w:rFonts w:eastAsia="MS Gothic" w:cs="Times New Roman"/>
          <w:noProof/>
          <w:color w:val="000000" w:themeColor="text1"/>
          <w:sz w:val="24"/>
          <w:szCs w:val="24"/>
          <w:lang w:val="fr-FR"/>
        </w:rPr>
        <w:t>Manila, Philippines.</w:t>
      </w:r>
    </w:p>
    <w:p w14:paraId="5C672A05" w14:textId="77777777" w:rsidR="00853886" w:rsidRPr="005851EA" w:rsidRDefault="00853886" w:rsidP="00853886">
      <w:pPr>
        <w:spacing w:after="0" w:line="480" w:lineRule="auto"/>
        <w:ind w:left="720" w:hanging="720"/>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Paine, R. T. 1969. A note on trophic complexity and community stability. The American Naturalist </w:t>
      </w:r>
      <w:r w:rsidRPr="005851EA">
        <w:rPr>
          <w:rFonts w:eastAsia="MS Gothic" w:cs="Times New Roman"/>
          <w:b/>
          <w:bCs/>
          <w:noProof/>
          <w:color w:val="000000" w:themeColor="text1"/>
          <w:sz w:val="24"/>
          <w:szCs w:val="24"/>
        </w:rPr>
        <w:t>103</w:t>
      </w:r>
      <w:r w:rsidRPr="005851EA">
        <w:rPr>
          <w:rFonts w:eastAsia="MS Gothic" w:cs="Times New Roman"/>
          <w:noProof/>
          <w:color w:val="000000" w:themeColor="text1"/>
          <w:sz w:val="24"/>
          <w:szCs w:val="24"/>
        </w:rPr>
        <w:t>:91-93.</w:t>
      </w:r>
    </w:p>
    <w:p w14:paraId="7CC3FB92" w14:textId="77777777" w:rsidR="00853886" w:rsidRPr="005851EA" w:rsidRDefault="00853886" w:rsidP="00853886">
      <w:pPr>
        <w:spacing w:after="0" w:line="480" w:lineRule="auto"/>
        <w:ind w:left="720" w:hanging="720"/>
        <w:rPr>
          <w:noProof/>
          <w:color w:val="000000" w:themeColor="text1"/>
          <w:sz w:val="24"/>
          <w:szCs w:val="24"/>
        </w:rPr>
      </w:pPr>
      <w:r w:rsidRPr="005851EA">
        <w:rPr>
          <w:noProof/>
          <w:color w:val="000000" w:themeColor="text1"/>
          <w:sz w:val="24"/>
          <w:szCs w:val="24"/>
        </w:rPr>
        <w:t>Paine, R. T. 1988. Road maps of interactions or grist for theoretical development? Ecology</w:t>
      </w:r>
      <w:r w:rsidRPr="005851EA">
        <w:rPr>
          <w:b/>
          <w:noProof/>
          <w:color w:val="000000" w:themeColor="text1"/>
          <w:sz w:val="24"/>
          <w:szCs w:val="24"/>
        </w:rPr>
        <w:t xml:space="preserve"> 69</w:t>
      </w:r>
      <w:r w:rsidRPr="005851EA">
        <w:rPr>
          <w:noProof/>
          <w:color w:val="000000" w:themeColor="text1"/>
          <w:sz w:val="24"/>
          <w:szCs w:val="24"/>
        </w:rPr>
        <w:t>:1648-1654.</w:t>
      </w:r>
    </w:p>
    <w:p w14:paraId="0597169D"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Pauly, D. and C. P. Mathews. 1986. Kuwait finfish catch three times more shrimp than its trawlers. Naga, The ICLARM Quarterly </w:t>
      </w:r>
      <w:r w:rsidRPr="005851EA">
        <w:rPr>
          <w:rFonts w:eastAsia="MS Gothic" w:cs="Times New Roman"/>
          <w:b/>
          <w:noProof/>
          <w:color w:val="000000" w:themeColor="text1"/>
          <w:sz w:val="24"/>
          <w:szCs w:val="24"/>
        </w:rPr>
        <w:t>9</w:t>
      </w:r>
      <w:r w:rsidRPr="005851EA">
        <w:rPr>
          <w:rFonts w:eastAsia="MS Gothic" w:cs="Times New Roman"/>
          <w:noProof/>
          <w:color w:val="000000" w:themeColor="text1"/>
          <w:sz w:val="24"/>
          <w:szCs w:val="24"/>
        </w:rPr>
        <w:t>:11-12.</w:t>
      </w:r>
    </w:p>
    <w:p w14:paraId="104B4135"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Pauly, D. and M. L. Palomares. 1987. Shrimp consumption by fish in Kuwait waters: Preliminary results and their implications for management and research. Kuwait Bulletin of Marine Science </w:t>
      </w:r>
      <w:r w:rsidRPr="005851EA">
        <w:rPr>
          <w:rFonts w:eastAsia="MS Gothic" w:cs="Times New Roman"/>
          <w:b/>
          <w:noProof/>
          <w:color w:val="000000" w:themeColor="text1"/>
          <w:sz w:val="24"/>
          <w:szCs w:val="24"/>
        </w:rPr>
        <w:t>9</w:t>
      </w:r>
      <w:r w:rsidRPr="005851EA">
        <w:rPr>
          <w:rFonts w:eastAsia="MS Gothic" w:cs="Times New Roman"/>
          <w:noProof/>
          <w:color w:val="000000" w:themeColor="text1"/>
          <w:sz w:val="24"/>
          <w:szCs w:val="24"/>
        </w:rPr>
        <w:t>:101-125.</w:t>
      </w:r>
    </w:p>
    <w:p w14:paraId="32113C43"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Persson, L. 1999. Trophic cascades: abiding heterogeneity and the trophic level concept at the end of the road Oikos. </w:t>
      </w:r>
      <w:r w:rsidRPr="005851EA">
        <w:rPr>
          <w:rFonts w:eastAsia="MS Gothic" w:cs="Times New Roman"/>
          <w:b/>
          <w:bCs/>
          <w:noProof/>
          <w:color w:val="000000" w:themeColor="text1"/>
          <w:sz w:val="24"/>
          <w:szCs w:val="24"/>
        </w:rPr>
        <w:t>85</w:t>
      </w:r>
      <w:r w:rsidRPr="005851EA">
        <w:rPr>
          <w:rFonts w:eastAsia="MS Gothic" w:cs="Times New Roman"/>
          <w:noProof/>
          <w:color w:val="000000" w:themeColor="text1"/>
          <w:sz w:val="24"/>
          <w:szCs w:val="24"/>
        </w:rPr>
        <w:t>:385-397.</w:t>
      </w:r>
    </w:p>
    <w:p w14:paraId="5A419E0C"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Persson, L., A. M. De Roos, D. Classen, P. Bystrom, J. Lovgren, S. Sjogren, R. Svanback, E. Wahlstrom, and E. Westman. 2003. Gigantic cannibals driving a whole-lake trophic cascade. Proceedings of the National Academy of Sciences of the United States of America. </w:t>
      </w:r>
      <w:r w:rsidRPr="005851EA">
        <w:rPr>
          <w:rFonts w:eastAsia="MS Gothic" w:cs="Times New Roman"/>
          <w:b/>
          <w:bCs/>
          <w:noProof/>
          <w:color w:val="000000" w:themeColor="text1"/>
          <w:sz w:val="24"/>
          <w:szCs w:val="24"/>
        </w:rPr>
        <w:t>100</w:t>
      </w:r>
      <w:r w:rsidRPr="005851EA">
        <w:rPr>
          <w:rFonts w:eastAsia="MS Gothic" w:cs="Times New Roman"/>
          <w:noProof/>
          <w:color w:val="000000" w:themeColor="text1"/>
          <w:sz w:val="24"/>
          <w:szCs w:val="24"/>
        </w:rPr>
        <w:t>:4035-4039.</w:t>
      </w:r>
    </w:p>
    <w:p w14:paraId="225905AF"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Petchey, O. L., A. Eklof, C. Borrvall, and B. Ebenman. 2008. Trophically unique species are vulnerable to cascading extinction. American Naturalist </w:t>
      </w:r>
      <w:r w:rsidRPr="005851EA">
        <w:rPr>
          <w:rFonts w:eastAsia="MS Gothic" w:cs="Times New Roman"/>
          <w:b/>
          <w:noProof/>
          <w:color w:val="000000" w:themeColor="text1"/>
          <w:sz w:val="24"/>
          <w:szCs w:val="24"/>
        </w:rPr>
        <w:t>171</w:t>
      </w:r>
      <w:r w:rsidRPr="005851EA">
        <w:rPr>
          <w:rFonts w:eastAsia="MS Gothic" w:cs="Times New Roman"/>
          <w:noProof/>
          <w:color w:val="000000" w:themeColor="text1"/>
          <w:sz w:val="24"/>
          <w:szCs w:val="24"/>
        </w:rPr>
        <w:t>:568-579.</w:t>
      </w:r>
    </w:p>
    <w:p w14:paraId="4C3BBD73"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lastRenderedPageBreak/>
        <w:t xml:space="preserve">Pimm, S. I. and J. S. Rice. 1987. The dynamics of multispecies, multi-stage models of aquatic food webs. Theoretical Population Biology </w:t>
      </w:r>
      <w:r w:rsidRPr="005851EA">
        <w:rPr>
          <w:rFonts w:eastAsia="MS Gothic" w:cs="Times New Roman"/>
          <w:b/>
          <w:noProof/>
          <w:color w:val="000000" w:themeColor="text1"/>
          <w:sz w:val="24"/>
          <w:szCs w:val="24"/>
        </w:rPr>
        <w:t>32</w:t>
      </w:r>
      <w:r w:rsidRPr="005851EA">
        <w:rPr>
          <w:rFonts w:eastAsia="MS Gothic" w:cs="Times New Roman"/>
          <w:noProof/>
          <w:color w:val="000000" w:themeColor="text1"/>
          <w:sz w:val="24"/>
          <w:szCs w:val="24"/>
        </w:rPr>
        <w:t>:303-325.</w:t>
      </w:r>
    </w:p>
    <w:p w14:paraId="2ADFCB6E"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Pinnegar, J. K., J. Blanchard, S. Mackinson, R. D. Scott, and D. E. Duplisea. 2005. Aggregation and removal of weak-links in food-web models: system stability and recovery from disturbance. Ecological Modelling </w:t>
      </w:r>
      <w:r w:rsidRPr="005851EA">
        <w:rPr>
          <w:rFonts w:eastAsia="MS Gothic" w:cs="Times New Roman"/>
          <w:b/>
          <w:noProof/>
          <w:color w:val="000000" w:themeColor="text1"/>
          <w:sz w:val="24"/>
          <w:szCs w:val="24"/>
        </w:rPr>
        <w:t>184</w:t>
      </w:r>
      <w:r w:rsidRPr="005851EA">
        <w:rPr>
          <w:rFonts w:eastAsia="MS Gothic" w:cs="Times New Roman"/>
          <w:noProof/>
          <w:color w:val="000000" w:themeColor="text1"/>
          <w:sz w:val="24"/>
          <w:szCs w:val="24"/>
        </w:rPr>
        <w:t>:229-248.</w:t>
      </w:r>
    </w:p>
    <w:p w14:paraId="668C0EF4"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Preston, D. L., A. Z. Jacobs, S. A. Orlofske, and P. T. J. Johnson. 2014. Complex life cycles in a pond food web: effects of life stage structure and parasites on network properties, trophic positions and the fit of a probabilistic niche model. Oecologia </w:t>
      </w:r>
      <w:r w:rsidRPr="005851EA">
        <w:rPr>
          <w:rFonts w:eastAsia="MS Gothic" w:cs="Times New Roman"/>
          <w:b/>
          <w:noProof/>
          <w:color w:val="000000" w:themeColor="text1"/>
          <w:sz w:val="24"/>
          <w:szCs w:val="24"/>
        </w:rPr>
        <w:t>174</w:t>
      </w:r>
      <w:r w:rsidRPr="005851EA">
        <w:rPr>
          <w:rFonts w:eastAsia="MS Gothic" w:cs="Times New Roman"/>
          <w:noProof/>
          <w:color w:val="000000" w:themeColor="text1"/>
          <w:sz w:val="24"/>
          <w:szCs w:val="24"/>
        </w:rPr>
        <w:t>:953-965.</w:t>
      </w:r>
    </w:p>
    <w:p w14:paraId="2626983C"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Preston, D. L., S. A. Orlofske, J. P. Lambden, and P. T. J. Johnson. 2013. Biomass and productivity of trematode parasites in pond ecosystem. Journal of Animal Ecology </w:t>
      </w:r>
      <w:r w:rsidRPr="005851EA">
        <w:rPr>
          <w:rFonts w:eastAsia="MS Gothic" w:cs="Times New Roman"/>
          <w:b/>
          <w:noProof/>
          <w:color w:val="000000" w:themeColor="text1"/>
          <w:sz w:val="24"/>
          <w:szCs w:val="24"/>
        </w:rPr>
        <w:t>82</w:t>
      </w:r>
      <w:r w:rsidRPr="005851EA">
        <w:rPr>
          <w:rFonts w:eastAsia="MS Gothic" w:cs="Times New Roman"/>
          <w:noProof/>
          <w:color w:val="000000" w:themeColor="text1"/>
          <w:sz w:val="24"/>
          <w:szCs w:val="24"/>
        </w:rPr>
        <w:t>:509-517.</w:t>
      </w:r>
    </w:p>
    <w:p w14:paraId="31AAF75C"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Rall, B. C., G. Kalinkat, D. Ott, O. Vucic-Pestic, and U. Brose. 2011. Taxonomic versus allometric constraints on non-linear interaction strengths. Oikos </w:t>
      </w:r>
      <w:r w:rsidRPr="005851EA">
        <w:rPr>
          <w:rFonts w:eastAsia="MS Gothic" w:cs="Times New Roman"/>
          <w:b/>
          <w:bCs/>
          <w:noProof/>
          <w:color w:val="000000" w:themeColor="text1"/>
          <w:sz w:val="24"/>
          <w:szCs w:val="24"/>
        </w:rPr>
        <w:t>120</w:t>
      </w:r>
      <w:r w:rsidRPr="005851EA">
        <w:rPr>
          <w:rFonts w:eastAsia="MS Gothic" w:cs="Times New Roman"/>
          <w:noProof/>
          <w:color w:val="000000" w:themeColor="text1"/>
          <w:sz w:val="24"/>
          <w:szCs w:val="24"/>
        </w:rPr>
        <w:t>:483-492.</w:t>
      </w:r>
    </w:p>
    <w:p w14:paraId="06E05BCB"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Rao, K. S. 1964. Food and feeding habits of fishes from trawl catches in Bay of Bengal with observations on diurnal variation in nature of feed. Indian Journal of Fisheries-Section A </w:t>
      </w:r>
      <w:r w:rsidRPr="005851EA">
        <w:rPr>
          <w:rFonts w:eastAsia="MS Gothic" w:cs="Times New Roman"/>
          <w:b/>
          <w:noProof/>
          <w:color w:val="000000" w:themeColor="text1"/>
          <w:sz w:val="24"/>
          <w:szCs w:val="24"/>
        </w:rPr>
        <w:t>11</w:t>
      </w:r>
      <w:r w:rsidRPr="005851EA">
        <w:rPr>
          <w:rFonts w:eastAsia="MS Gothic" w:cs="Times New Roman"/>
          <w:noProof/>
          <w:color w:val="000000" w:themeColor="text1"/>
          <w:sz w:val="24"/>
          <w:szCs w:val="24"/>
        </w:rPr>
        <w:t>:277-314.</w:t>
      </w:r>
    </w:p>
    <w:p w14:paraId="682E2647"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Rogers, A., J. L. Blanchard, and P. J. Mumby. 2014. Vulnerability of coral reef fisheries to a loss of structural complexity. Current Biology </w:t>
      </w:r>
      <w:r w:rsidRPr="005851EA">
        <w:rPr>
          <w:rFonts w:eastAsia="MS Gothic" w:cs="Times New Roman"/>
          <w:b/>
          <w:bCs/>
          <w:noProof/>
          <w:color w:val="000000" w:themeColor="text1"/>
          <w:sz w:val="24"/>
          <w:szCs w:val="24"/>
        </w:rPr>
        <w:t>24</w:t>
      </w:r>
      <w:r w:rsidRPr="005851EA">
        <w:rPr>
          <w:rFonts w:eastAsia="MS Gothic" w:cs="Times New Roman"/>
          <w:noProof/>
          <w:color w:val="000000" w:themeColor="text1"/>
          <w:sz w:val="24"/>
          <w:szCs w:val="24"/>
        </w:rPr>
        <w:t>:1000-1005.</w:t>
      </w:r>
    </w:p>
    <w:p w14:paraId="4D7F6016"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Rudolf, V. H. W. 2007. The interaction of cannibalism and omnivory: cosequences for community dynamics. Ecology </w:t>
      </w:r>
      <w:r w:rsidRPr="005851EA">
        <w:rPr>
          <w:rFonts w:eastAsia="MS Gothic" w:cs="Times New Roman"/>
          <w:b/>
          <w:bCs/>
          <w:noProof/>
          <w:color w:val="000000" w:themeColor="text1"/>
          <w:sz w:val="24"/>
          <w:szCs w:val="24"/>
        </w:rPr>
        <w:t>88</w:t>
      </w:r>
      <w:r w:rsidRPr="005851EA">
        <w:rPr>
          <w:rFonts w:eastAsia="MS Gothic" w:cs="Times New Roman"/>
          <w:noProof/>
          <w:color w:val="000000" w:themeColor="text1"/>
          <w:sz w:val="24"/>
          <w:szCs w:val="24"/>
        </w:rPr>
        <w:t>:2697-2705.</w:t>
      </w:r>
    </w:p>
    <w:p w14:paraId="2A961438"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Rudolf, V. H. W. 2008. Impact of cannibalism on predator-prey dynamics: size structured interactions and apparentmutualism. Ecology </w:t>
      </w:r>
      <w:r w:rsidRPr="005851EA">
        <w:rPr>
          <w:rFonts w:eastAsia="MS Gothic" w:cs="Times New Roman"/>
          <w:b/>
          <w:bCs/>
          <w:noProof/>
          <w:color w:val="000000" w:themeColor="text1"/>
          <w:sz w:val="24"/>
          <w:szCs w:val="24"/>
        </w:rPr>
        <w:t>89</w:t>
      </w:r>
      <w:r w:rsidRPr="005851EA">
        <w:rPr>
          <w:rFonts w:eastAsia="MS Gothic" w:cs="Times New Roman"/>
          <w:noProof/>
          <w:color w:val="000000" w:themeColor="text1"/>
          <w:sz w:val="24"/>
          <w:szCs w:val="24"/>
        </w:rPr>
        <w:t>:1650-1660.</w:t>
      </w:r>
    </w:p>
    <w:p w14:paraId="5A927538"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lastRenderedPageBreak/>
        <w:t xml:space="preserve">Rudolf, V. H. W. and K. D. Lafferty. 2011. Stage structure alters how complexity affects stability of ecological networks. Ecology Letters </w:t>
      </w:r>
      <w:r w:rsidRPr="005851EA">
        <w:rPr>
          <w:rFonts w:eastAsia="MS Gothic" w:cs="Times New Roman"/>
          <w:b/>
          <w:noProof/>
          <w:color w:val="000000" w:themeColor="text1"/>
          <w:sz w:val="24"/>
          <w:szCs w:val="24"/>
        </w:rPr>
        <w:t>14</w:t>
      </w:r>
      <w:r w:rsidRPr="005851EA">
        <w:rPr>
          <w:rFonts w:eastAsia="MS Gothic" w:cs="Times New Roman"/>
          <w:noProof/>
          <w:color w:val="000000" w:themeColor="text1"/>
          <w:sz w:val="24"/>
          <w:szCs w:val="24"/>
        </w:rPr>
        <w:t xml:space="preserve">:75-79 </w:t>
      </w:r>
    </w:p>
    <w:p w14:paraId="3FA7CD1F"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Salini, J. P., S. J. M. Blaber, and D. T. Brewer. 1990. Diets of piscivorous fishes in a tropical Australian estuary, with special reference to predation on penaeid prawns. Marine Biology </w:t>
      </w:r>
      <w:r w:rsidRPr="005851EA">
        <w:rPr>
          <w:rFonts w:eastAsia="MS Gothic" w:cs="Times New Roman"/>
          <w:b/>
          <w:noProof/>
          <w:color w:val="000000" w:themeColor="text1"/>
          <w:sz w:val="24"/>
          <w:szCs w:val="24"/>
        </w:rPr>
        <w:t>105</w:t>
      </w:r>
      <w:r w:rsidRPr="005851EA">
        <w:rPr>
          <w:rFonts w:eastAsia="MS Gothic" w:cs="Times New Roman"/>
          <w:noProof/>
          <w:color w:val="000000" w:themeColor="text1"/>
          <w:sz w:val="24"/>
          <w:szCs w:val="24"/>
        </w:rPr>
        <w:t>:363-374.</w:t>
      </w:r>
    </w:p>
    <w:p w14:paraId="2374E7B2"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Saterberg, T., S. Sellman, and B. Ebenman. 2013. Higher frequency of functional extinctions in ecological networks. Nature 499:468-471.</w:t>
      </w:r>
    </w:p>
    <w:p w14:paraId="56E94B70"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Schoener, T. W. 1989. Food webs from the small to the large. Ecology </w:t>
      </w:r>
      <w:r w:rsidRPr="005851EA">
        <w:rPr>
          <w:rFonts w:eastAsia="MS Gothic" w:cs="Times New Roman"/>
          <w:b/>
          <w:noProof/>
          <w:color w:val="000000" w:themeColor="text1"/>
          <w:sz w:val="24"/>
          <w:szCs w:val="24"/>
        </w:rPr>
        <w:t>70</w:t>
      </w:r>
      <w:r w:rsidRPr="005851EA">
        <w:rPr>
          <w:rFonts w:eastAsia="MS Gothic" w:cs="Times New Roman"/>
          <w:noProof/>
          <w:color w:val="000000" w:themeColor="text1"/>
          <w:sz w:val="24"/>
          <w:szCs w:val="24"/>
        </w:rPr>
        <w:t>:1559-1589.</w:t>
      </w:r>
    </w:p>
    <w:p w14:paraId="4EFFF53B"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Sheppard, C., M. Al-Husiani, F. Al-Jamali, F. Al-Yamani, R. Baldwin, J. Bishop, F. Benzoni, E. Dutrieux, N. K. Dulvy, S. R. V. Durvasula, D. A. Jones, R. Loughland, D. Medio, M. Nithyanandan, G. M. Pilling, I. Polikarpov, A. R. G. Price, S. Purkis, B. Riegl, M. Saburova, K. Samimi Namin, O. Taylor, S. Wilson, and K. Zainal. 2010. The Gulf: A young sea in decline. Marine Pollution Bulletin </w:t>
      </w:r>
      <w:r w:rsidRPr="005851EA">
        <w:rPr>
          <w:rFonts w:eastAsia="MS Gothic" w:cs="Times New Roman"/>
          <w:b/>
          <w:noProof/>
          <w:color w:val="000000" w:themeColor="text1"/>
          <w:sz w:val="24"/>
          <w:szCs w:val="24"/>
        </w:rPr>
        <w:t>60</w:t>
      </w:r>
      <w:r w:rsidRPr="005851EA">
        <w:rPr>
          <w:rFonts w:eastAsia="MS Gothic" w:cs="Times New Roman"/>
          <w:noProof/>
          <w:color w:val="000000" w:themeColor="text1"/>
          <w:sz w:val="24"/>
          <w:szCs w:val="24"/>
        </w:rPr>
        <w:t>:13-38.</w:t>
      </w:r>
    </w:p>
    <w:p w14:paraId="4C6FC7B4"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Schreiber, S. J. and V. H. W. Rudolf. 2008. Crossing habitat boundaries: coupling dynamics of ecosystems through complex life cycles. Ecology Letters </w:t>
      </w:r>
      <w:r w:rsidRPr="005851EA">
        <w:rPr>
          <w:rFonts w:eastAsia="MS Gothic" w:cs="Times New Roman"/>
          <w:b/>
          <w:bCs/>
          <w:noProof/>
          <w:color w:val="000000" w:themeColor="text1"/>
          <w:sz w:val="24"/>
          <w:szCs w:val="24"/>
        </w:rPr>
        <w:t>11</w:t>
      </w:r>
      <w:r w:rsidRPr="005851EA">
        <w:rPr>
          <w:rFonts w:eastAsia="MS Gothic" w:cs="Times New Roman"/>
          <w:noProof/>
          <w:color w:val="000000" w:themeColor="text1"/>
          <w:sz w:val="24"/>
          <w:szCs w:val="24"/>
        </w:rPr>
        <w:t>:576-587.</w:t>
      </w:r>
    </w:p>
    <w:p w14:paraId="774D141C"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Sih, A. 1987. Nutritional ecology of aquatic insect predators. Pages 579-608 </w:t>
      </w:r>
      <w:r w:rsidRPr="005851EA">
        <w:rPr>
          <w:rFonts w:eastAsia="MS Gothic" w:cs="Times New Roman"/>
          <w:i/>
          <w:noProof/>
          <w:color w:val="000000" w:themeColor="text1"/>
          <w:sz w:val="24"/>
          <w:szCs w:val="24"/>
        </w:rPr>
        <w:t>in</w:t>
      </w:r>
      <w:r w:rsidRPr="005851EA">
        <w:rPr>
          <w:rFonts w:eastAsia="MS Gothic" w:cs="Times New Roman"/>
          <w:noProof/>
          <w:color w:val="000000" w:themeColor="text1"/>
          <w:sz w:val="24"/>
          <w:szCs w:val="24"/>
        </w:rPr>
        <w:t xml:space="preserve"> F. Slansky and J. G. Rodriguez, editors. Nutritional Ecology of Insects, Mites, Spiders and Related Invertebrates. John Wiley &amp; Sons, New York.</w:t>
      </w:r>
    </w:p>
    <w:p w14:paraId="63098090"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Solow, A. R. and A. R. Beet. 1998. On lumping species in food webs. Ecology </w:t>
      </w:r>
      <w:r w:rsidRPr="005851EA">
        <w:rPr>
          <w:rFonts w:eastAsia="MS Gothic" w:cs="Times New Roman"/>
          <w:b/>
          <w:bCs/>
          <w:noProof/>
          <w:color w:val="000000" w:themeColor="text1"/>
          <w:sz w:val="24"/>
          <w:szCs w:val="24"/>
        </w:rPr>
        <w:t>79</w:t>
      </w:r>
      <w:r w:rsidRPr="005851EA">
        <w:rPr>
          <w:rFonts w:eastAsia="MS Gothic" w:cs="Times New Roman"/>
          <w:noProof/>
          <w:color w:val="000000" w:themeColor="text1"/>
          <w:sz w:val="24"/>
          <w:szCs w:val="24"/>
        </w:rPr>
        <w:t>:2013-2018.</w:t>
      </w:r>
    </w:p>
    <w:p w14:paraId="7E960108"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Somarakis, S., P. Drakopoulos, and V. Filippou. 2002. Distribution and abundance of larval fish in the northern Aegean Sea -eastern Mediterranean- in relation to early summer oceanographic conditions. Journal of Plankton Research </w:t>
      </w:r>
      <w:r w:rsidRPr="005851EA">
        <w:rPr>
          <w:rFonts w:eastAsia="MS Gothic" w:cs="Times New Roman"/>
          <w:b/>
          <w:bCs/>
          <w:noProof/>
          <w:color w:val="000000" w:themeColor="text1"/>
          <w:sz w:val="24"/>
          <w:szCs w:val="24"/>
        </w:rPr>
        <w:t>24</w:t>
      </w:r>
      <w:r w:rsidRPr="005851EA">
        <w:rPr>
          <w:rFonts w:eastAsia="MS Gothic" w:cs="Times New Roman"/>
          <w:noProof/>
          <w:color w:val="000000" w:themeColor="text1"/>
          <w:sz w:val="24"/>
          <w:szCs w:val="24"/>
        </w:rPr>
        <w:t>:339-358.</w:t>
      </w:r>
    </w:p>
    <w:p w14:paraId="5BB27F40"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lastRenderedPageBreak/>
        <w:t xml:space="preserve">Stouffer, D. B., J. Camacho, R. Guimera, C. A. Ng, and L. A. N. Amaral. 2005. Quantitative patterns in the structure of model and empirical food webs. Ecology </w:t>
      </w:r>
      <w:r w:rsidRPr="005851EA">
        <w:rPr>
          <w:rFonts w:eastAsia="MS Gothic" w:cs="Times New Roman"/>
          <w:b/>
          <w:noProof/>
          <w:color w:val="000000" w:themeColor="text1"/>
          <w:sz w:val="24"/>
          <w:szCs w:val="24"/>
        </w:rPr>
        <w:t xml:space="preserve">86 </w:t>
      </w:r>
      <w:r w:rsidRPr="005851EA">
        <w:rPr>
          <w:rFonts w:eastAsia="MS Gothic" w:cs="Times New Roman"/>
          <w:noProof/>
          <w:color w:val="000000" w:themeColor="text1"/>
          <w:sz w:val="24"/>
          <w:szCs w:val="24"/>
        </w:rPr>
        <w:t xml:space="preserve">1301-1311   </w:t>
      </w:r>
    </w:p>
    <w:p w14:paraId="69C89117"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Strand, M. R. and J. J. Obrycki. 1996. Host-specificity of insect parasitoids and predators - many factors influence the host ranges of insect natural enemies. Bioscience </w:t>
      </w:r>
      <w:r w:rsidRPr="005851EA">
        <w:rPr>
          <w:rFonts w:eastAsia="MS Gothic" w:cs="Times New Roman"/>
          <w:b/>
          <w:noProof/>
          <w:color w:val="000000" w:themeColor="text1"/>
          <w:sz w:val="24"/>
          <w:szCs w:val="24"/>
        </w:rPr>
        <w:t>46</w:t>
      </w:r>
      <w:r w:rsidRPr="005851EA">
        <w:rPr>
          <w:rFonts w:eastAsia="MS Gothic" w:cs="Times New Roman"/>
          <w:noProof/>
          <w:color w:val="000000" w:themeColor="text1"/>
          <w:sz w:val="24"/>
          <w:szCs w:val="24"/>
        </w:rPr>
        <w:t>:422-429.</w:t>
      </w:r>
    </w:p>
    <w:p w14:paraId="4E730D33" w14:textId="77777777" w:rsidR="00853886" w:rsidRPr="005851EA" w:rsidRDefault="00853886" w:rsidP="00853886">
      <w:pPr>
        <w:spacing w:after="0" w:line="480" w:lineRule="auto"/>
        <w:ind w:left="720" w:hanging="720"/>
        <w:jc w:val="both"/>
        <w:rPr>
          <w:noProof/>
          <w:color w:val="000000" w:themeColor="text1"/>
          <w:sz w:val="24"/>
          <w:szCs w:val="24"/>
        </w:rPr>
      </w:pPr>
      <w:r w:rsidRPr="005851EA">
        <w:rPr>
          <w:noProof/>
          <w:color w:val="000000" w:themeColor="text1"/>
          <w:sz w:val="24"/>
          <w:szCs w:val="24"/>
        </w:rPr>
        <w:t xml:space="preserve">Taylor, P. J. 1988. The construction and turnover of complex community models having generalized Lotka-Volterra dynamics. Journal of Theoretical Biology </w:t>
      </w:r>
      <w:r w:rsidRPr="005851EA">
        <w:rPr>
          <w:b/>
          <w:bCs/>
          <w:noProof/>
          <w:color w:val="000000" w:themeColor="text1"/>
          <w:sz w:val="24"/>
          <w:szCs w:val="24"/>
        </w:rPr>
        <w:t>135</w:t>
      </w:r>
      <w:r w:rsidRPr="005851EA">
        <w:rPr>
          <w:noProof/>
          <w:color w:val="000000" w:themeColor="text1"/>
          <w:sz w:val="24"/>
          <w:szCs w:val="24"/>
        </w:rPr>
        <w:t>:569-588.</w:t>
      </w:r>
    </w:p>
    <w:p w14:paraId="2ECE424F"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Tharwat, A. A. 2005. Stock Assessment of Orange-Spotted Grouper </w:t>
      </w:r>
      <w:r w:rsidRPr="005851EA">
        <w:rPr>
          <w:rFonts w:eastAsia="MS Gothic" w:cs="Times New Roman"/>
          <w:i/>
          <w:noProof/>
          <w:color w:val="000000" w:themeColor="text1"/>
          <w:sz w:val="24"/>
          <w:szCs w:val="24"/>
        </w:rPr>
        <w:t>Epinephelus coioides</w:t>
      </w:r>
      <w:r w:rsidRPr="005851EA">
        <w:rPr>
          <w:rFonts w:eastAsia="MS Gothic" w:cs="Times New Roman"/>
          <w:noProof/>
          <w:color w:val="000000" w:themeColor="text1"/>
          <w:sz w:val="24"/>
          <w:szCs w:val="24"/>
        </w:rPr>
        <w:t xml:space="preserve"> Inhabiting the Arabian Gulf at Saudi Arabia. Saudi Journal of Biological Sciences </w:t>
      </w:r>
      <w:r w:rsidRPr="005851EA">
        <w:rPr>
          <w:rFonts w:eastAsia="MS Gothic" w:cs="Times New Roman"/>
          <w:b/>
          <w:noProof/>
          <w:color w:val="000000" w:themeColor="text1"/>
          <w:sz w:val="24"/>
          <w:szCs w:val="24"/>
        </w:rPr>
        <w:t>12</w:t>
      </w:r>
      <w:r w:rsidRPr="005851EA">
        <w:rPr>
          <w:rFonts w:eastAsia="MS Gothic" w:cs="Times New Roman"/>
          <w:noProof/>
          <w:color w:val="000000" w:themeColor="text1"/>
          <w:sz w:val="24"/>
          <w:szCs w:val="24"/>
        </w:rPr>
        <w:t>:81-89.</w:t>
      </w:r>
    </w:p>
    <w:p w14:paraId="39D28FF0"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Tharwat, A. A. and A. R. Al-Gaber. 2006. Fishery Traps (Gargours) in Saudi Territorial Waters of the Arabian Gulf. JKAU: Marine Science </w:t>
      </w:r>
      <w:r w:rsidRPr="005851EA">
        <w:rPr>
          <w:rFonts w:eastAsia="MS Gothic" w:cs="Times New Roman"/>
          <w:b/>
          <w:noProof/>
          <w:color w:val="000000" w:themeColor="text1"/>
          <w:sz w:val="24"/>
          <w:szCs w:val="24"/>
        </w:rPr>
        <w:t>17</w:t>
      </w:r>
      <w:r w:rsidRPr="005851EA">
        <w:rPr>
          <w:rFonts w:eastAsia="MS Gothic" w:cs="Times New Roman"/>
          <w:noProof/>
          <w:color w:val="000000" w:themeColor="text1"/>
          <w:sz w:val="24"/>
          <w:szCs w:val="24"/>
        </w:rPr>
        <w:t>:13-31.</w:t>
      </w:r>
    </w:p>
    <w:p w14:paraId="5DE8CFB7"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Thierry, A., A. P. Beckerman, P. H. Warren, R. J. Williams, A. J. Cole, and O. L. Petchey. 2011. Adaptive foraging and the rewiring of size-structured food webs following extinctions. Basic and Applied Ecology </w:t>
      </w:r>
      <w:r w:rsidRPr="005851EA">
        <w:rPr>
          <w:rFonts w:eastAsia="MS Gothic" w:cs="Times New Roman"/>
          <w:b/>
          <w:noProof/>
          <w:color w:val="000000" w:themeColor="text1"/>
          <w:sz w:val="24"/>
          <w:szCs w:val="24"/>
        </w:rPr>
        <w:t>12</w:t>
      </w:r>
      <w:r w:rsidRPr="005851EA">
        <w:rPr>
          <w:rFonts w:eastAsia="MS Gothic" w:cs="Times New Roman"/>
          <w:noProof/>
          <w:color w:val="000000" w:themeColor="text1"/>
          <w:sz w:val="24"/>
          <w:szCs w:val="24"/>
        </w:rPr>
        <w:t>:562–570.</w:t>
      </w:r>
    </w:p>
    <w:p w14:paraId="47757E0A"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Thompson, R. M., M. Hemberg, B. M. Starzomski, and J. B. Shurin. 2007. Trophic levels and trophic tangles: the prevalence of omnivory in real food webs. Ecology </w:t>
      </w:r>
      <w:r w:rsidRPr="005851EA">
        <w:rPr>
          <w:rFonts w:eastAsia="MS Gothic" w:cs="Times New Roman"/>
          <w:b/>
          <w:noProof/>
          <w:color w:val="000000" w:themeColor="text1"/>
          <w:sz w:val="24"/>
          <w:szCs w:val="24"/>
        </w:rPr>
        <w:t>88</w:t>
      </w:r>
      <w:r w:rsidRPr="005851EA">
        <w:rPr>
          <w:rFonts w:eastAsia="MS Gothic" w:cs="Times New Roman"/>
          <w:noProof/>
          <w:color w:val="000000" w:themeColor="text1"/>
          <w:sz w:val="24"/>
          <w:szCs w:val="24"/>
        </w:rPr>
        <w:t>:612-617.</w:t>
      </w:r>
    </w:p>
    <w:p w14:paraId="01712851"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Thompson, R. M. and C. R. Townesend. 2000. Is resolution the resolution? The effects of taxonomic resolution on the calculated properties of the three stream food webs. Freshwater Biology </w:t>
      </w:r>
      <w:r w:rsidRPr="005851EA">
        <w:rPr>
          <w:rFonts w:eastAsia="MS Gothic" w:cs="Times New Roman"/>
          <w:b/>
          <w:noProof/>
          <w:color w:val="000000" w:themeColor="text1"/>
          <w:sz w:val="24"/>
          <w:szCs w:val="24"/>
        </w:rPr>
        <w:t>44</w:t>
      </w:r>
      <w:r w:rsidRPr="005851EA">
        <w:rPr>
          <w:rFonts w:eastAsia="MS Gothic" w:cs="Times New Roman"/>
          <w:noProof/>
          <w:color w:val="000000" w:themeColor="text1"/>
          <w:sz w:val="24"/>
          <w:szCs w:val="24"/>
        </w:rPr>
        <w:t>:413-422.</w:t>
      </w:r>
    </w:p>
    <w:p w14:paraId="6D24675E"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Toledo, J. D., M. S. Golez, M. Doi, and A. Ohno. 1999. Use of copepod nauplii during early feeding stage of grouper Epinephelus coioides. Fisheries Science </w:t>
      </w:r>
      <w:r w:rsidRPr="005851EA">
        <w:rPr>
          <w:rFonts w:eastAsia="MS Gothic" w:cs="Times New Roman"/>
          <w:b/>
          <w:noProof/>
          <w:color w:val="000000" w:themeColor="text1"/>
          <w:sz w:val="24"/>
          <w:szCs w:val="24"/>
        </w:rPr>
        <w:t>65</w:t>
      </w:r>
      <w:r w:rsidRPr="005851EA">
        <w:rPr>
          <w:rFonts w:eastAsia="MS Gothic" w:cs="Times New Roman"/>
          <w:noProof/>
          <w:color w:val="000000" w:themeColor="text1"/>
          <w:sz w:val="24"/>
          <w:szCs w:val="24"/>
        </w:rPr>
        <w:t>:390-397.</w:t>
      </w:r>
    </w:p>
    <w:p w14:paraId="289E66FB"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lastRenderedPageBreak/>
        <w:t xml:space="preserve">Tylianakis, J. M., D. R. K., J. Bascompte, and D. A. Wardle. 2008. Global change and species interactions in terrestrial ecosystems Ecology Letters </w:t>
      </w:r>
      <w:r w:rsidRPr="005851EA">
        <w:rPr>
          <w:rFonts w:eastAsia="MS Gothic" w:cs="Times New Roman"/>
          <w:b/>
          <w:noProof/>
          <w:color w:val="000000" w:themeColor="text1"/>
          <w:sz w:val="24"/>
          <w:szCs w:val="24"/>
        </w:rPr>
        <w:t>11</w:t>
      </w:r>
      <w:r w:rsidRPr="005851EA">
        <w:rPr>
          <w:rFonts w:eastAsia="MS Gothic" w:cs="Times New Roman"/>
          <w:noProof/>
          <w:color w:val="000000" w:themeColor="text1"/>
          <w:sz w:val="24"/>
          <w:szCs w:val="24"/>
        </w:rPr>
        <w:t>:1351-1363.</w:t>
      </w:r>
    </w:p>
    <w:p w14:paraId="5FE16481" w14:textId="77777777" w:rsidR="00853886" w:rsidRPr="005851EA" w:rsidRDefault="00853886" w:rsidP="00853886">
      <w:pPr>
        <w:spacing w:after="0" w:line="480" w:lineRule="auto"/>
        <w:ind w:left="720" w:hanging="720"/>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VanderLugt, K. and P. H. Lenz. 2008. Management of nauplius production in the </w:t>
      </w:r>
    </w:p>
    <w:p w14:paraId="64D980FA" w14:textId="77777777" w:rsidR="00853886" w:rsidRPr="005851EA" w:rsidRDefault="00853886" w:rsidP="00853886">
      <w:pPr>
        <w:spacing w:after="0" w:line="480" w:lineRule="auto"/>
        <w:ind w:left="720" w:hanging="720"/>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              paracalanid, </w:t>
      </w:r>
      <w:r w:rsidRPr="005851EA">
        <w:rPr>
          <w:rFonts w:eastAsia="MS Gothic" w:cs="Times New Roman"/>
          <w:i/>
          <w:iCs/>
          <w:noProof/>
          <w:color w:val="000000" w:themeColor="text1"/>
          <w:sz w:val="24"/>
          <w:szCs w:val="24"/>
        </w:rPr>
        <w:t>Bestiolina similis</w:t>
      </w:r>
      <w:r w:rsidRPr="005851EA">
        <w:rPr>
          <w:rFonts w:eastAsia="MS Gothic" w:cs="Times New Roman"/>
          <w:noProof/>
          <w:color w:val="000000" w:themeColor="text1"/>
          <w:sz w:val="24"/>
          <w:szCs w:val="24"/>
        </w:rPr>
        <w:t xml:space="preserve"> (Crustacea: Copepoda): Effects of stocking densities </w:t>
      </w:r>
    </w:p>
    <w:p w14:paraId="0735E80A"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               and culture dilution. Aquaculture 276 69–77.</w:t>
      </w:r>
    </w:p>
    <w:p w14:paraId="3A138CB8"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lang w:val="de-DE"/>
        </w:rPr>
        <w:t xml:space="preserve">Vermaat, J. E., J. A. Dunne, and A. J. Gilbert. </w:t>
      </w:r>
      <w:r w:rsidRPr="005851EA">
        <w:rPr>
          <w:rFonts w:eastAsia="MS Gothic" w:cs="Times New Roman"/>
          <w:noProof/>
          <w:color w:val="000000" w:themeColor="text1"/>
          <w:sz w:val="24"/>
          <w:szCs w:val="24"/>
        </w:rPr>
        <w:t xml:space="preserve">2009. Major dimensions in food-web structure properties. Ecology </w:t>
      </w:r>
      <w:r w:rsidRPr="005851EA">
        <w:rPr>
          <w:rFonts w:eastAsia="MS Gothic" w:cs="Times New Roman"/>
          <w:b/>
          <w:noProof/>
          <w:color w:val="000000" w:themeColor="text1"/>
          <w:sz w:val="24"/>
          <w:szCs w:val="24"/>
        </w:rPr>
        <w:t>90</w:t>
      </w:r>
      <w:r w:rsidRPr="005851EA">
        <w:rPr>
          <w:rFonts w:eastAsia="MS Gothic" w:cs="Times New Roman"/>
          <w:noProof/>
          <w:color w:val="000000" w:themeColor="text1"/>
          <w:sz w:val="24"/>
          <w:szCs w:val="24"/>
        </w:rPr>
        <w:t>:278-282.</w:t>
      </w:r>
    </w:p>
    <w:p w14:paraId="1B0A3474" w14:textId="77777777" w:rsidR="00853886" w:rsidRPr="005851EA" w:rsidRDefault="00853886" w:rsidP="00AE6089">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Viitasalo, M., J. Flinkman, and M. Viherluoto. 2001. Zooplanktivory in the Baltic Sea: a comparison of prey selectivity by </w:t>
      </w:r>
      <w:r w:rsidRPr="005851EA">
        <w:rPr>
          <w:rFonts w:eastAsia="MS Gothic" w:cs="Times New Roman"/>
          <w:i/>
          <w:noProof/>
          <w:color w:val="000000" w:themeColor="text1"/>
          <w:sz w:val="24"/>
          <w:szCs w:val="24"/>
        </w:rPr>
        <w:t>Clupea harengus</w:t>
      </w:r>
      <w:r w:rsidRPr="005851EA">
        <w:rPr>
          <w:rFonts w:eastAsia="MS Gothic" w:cs="Times New Roman"/>
          <w:noProof/>
          <w:color w:val="000000" w:themeColor="text1"/>
          <w:sz w:val="24"/>
          <w:szCs w:val="24"/>
        </w:rPr>
        <w:t xml:space="preserve"> and </w:t>
      </w:r>
      <w:r w:rsidRPr="005851EA">
        <w:rPr>
          <w:rFonts w:eastAsia="MS Gothic" w:cs="Times New Roman"/>
          <w:i/>
          <w:noProof/>
          <w:color w:val="000000" w:themeColor="text1"/>
          <w:sz w:val="24"/>
          <w:szCs w:val="24"/>
        </w:rPr>
        <w:t>Mysis mixta</w:t>
      </w:r>
      <w:r w:rsidRPr="005851EA">
        <w:rPr>
          <w:rFonts w:eastAsia="MS Gothic" w:cs="Times New Roman"/>
          <w:noProof/>
          <w:color w:val="000000" w:themeColor="text1"/>
          <w:sz w:val="24"/>
          <w:szCs w:val="24"/>
        </w:rPr>
        <w:t xml:space="preserve">, with reference to prey escape reactions. </w:t>
      </w:r>
      <w:r w:rsidR="00AE6089" w:rsidRPr="005851EA">
        <w:rPr>
          <w:rFonts w:eastAsia="MS Gothic" w:cs="Times New Roman"/>
          <w:noProof/>
          <w:color w:val="000000" w:themeColor="text1"/>
          <w:sz w:val="24"/>
          <w:szCs w:val="24"/>
        </w:rPr>
        <w:t>Marine Ecology Progress Series</w:t>
      </w:r>
      <w:r w:rsidRPr="005851EA">
        <w:rPr>
          <w:rFonts w:eastAsia="MS Gothic" w:cs="Times New Roman"/>
          <w:noProof/>
          <w:color w:val="000000" w:themeColor="text1"/>
          <w:sz w:val="24"/>
          <w:szCs w:val="24"/>
        </w:rPr>
        <w:t xml:space="preserve"> </w:t>
      </w:r>
      <w:r w:rsidRPr="005851EA">
        <w:rPr>
          <w:rFonts w:eastAsia="MS Gothic" w:cs="Times New Roman"/>
          <w:b/>
          <w:noProof/>
          <w:color w:val="000000" w:themeColor="text1"/>
          <w:sz w:val="24"/>
          <w:szCs w:val="24"/>
        </w:rPr>
        <w:t>216</w:t>
      </w:r>
      <w:r w:rsidRPr="005851EA">
        <w:rPr>
          <w:rFonts w:eastAsia="MS Gothic" w:cs="Times New Roman"/>
          <w:noProof/>
          <w:color w:val="000000" w:themeColor="text1"/>
          <w:sz w:val="24"/>
          <w:szCs w:val="24"/>
        </w:rPr>
        <w:t>:191-200.</w:t>
      </w:r>
    </w:p>
    <w:p w14:paraId="718B1629"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Warren, P. H. 1989. Spatial and temporal variation in the structure of a freshwater food web. Oikos 55:299-311.</w:t>
      </w:r>
    </w:p>
    <w:p w14:paraId="7FDE22CB"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Warren, P. H. 1990. Variation in food-web structure- the determinants of connectance. American Naturalist </w:t>
      </w:r>
      <w:r w:rsidRPr="005851EA">
        <w:rPr>
          <w:rFonts w:eastAsia="MS Gothic" w:cs="Times New Roman"/>
          <w:b/>
          <w:bCs/>
          <w:noProof/>
          <w:color w:val="000000" w:themeColor="text1"/>
          <w:sz w:val="24"/>
          <w:szCs w:val="24"/>
        </w:rPr>
        <w:t>136</w:t>
      </w:r>
      <w:r w:rsidRPr="005851EA">
        <w:rPr>
          <w:rFonts w:eastAsia="MS Gothic" w:cs="Times New Roman"/>
          <w:noProof/>
          <w:color w:val="000000" w:themeColor="text1"/>
          <w:sz w:val="24"/>
          <w:szCs w:val="24"/>
        </w:rPr>
        <w:t>:689-700.</w:t>
      </w:r>
    </w:p>
    <w:p w14:paraId="07E9C85A"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Warren, P. H. 1994. Making connections in food webs. Trends in Ecology &amp; Evolution 4:136-140.</w:t>
      </w:r>
    </w:p>
    <w:p w14:paraId="2EB7C8E3"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Wells, J. W. 1957. Coral reefs. Pages 609-632 in J. W. Hedspeth, editor. Treatise on marine ecology and paleoecology. Geological Society of America Memoirs.</w:t>
      </w:r>
    </w:p>
    <w:p w14:paraId="5BA27C0A" w14:textId="77777777" w:rsidR="00853886" w:rsidRPr="005851EA" w:rsidRDefault="00853886" w:rsidP="00853886">
      <w:pPr>
        <w:spacing w:after="0" w:line="480" w:lineRule="auto"/>
        <w:ind w:left="720" w:hanging="720"/>
        <w:rPr>
          <w:rFonts w:eastAsia="MS Gothic" w:cs="Times New Roman"/>
          <w:noProof/>
          <w:color w:val="000000" w:themeColor="text1"/>
          <w:sz w:val="24"/>
          <w:szCs w:val="24"/>
        </w:rPr>
      </w:pPr>
      <w:r w:rsidRPr="005851EA">
        <w:rPr>
          <w:rFonts w:eastAsia="MS Gothic" w:cs="Times New Roman"/>
          <w:noProof/>
          <w:color w:val="000000" w:themeColor="text1"/>
          <w:sz w:val="24"/>
          <w:szCs w:val="24"/>
        </w:rPr>
        <w:t>Werner, E. E. and J. F. Gilliam. 1984. The ontogenetic niche and species interactions in size structured populations Annual Review of Ecology and Systematics 15:393-425.</w:t>
      </w:r>
    </w:p>
    <w:p w14:paraId="037D61BB"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Wilbur. 1980. Complex life cycles. Annual Reiview of Ecology and Systematics 11:67-93.</w:t>
      </w:r>
    </w:p>
    <w:p w14:paraId="7C1AEB18"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lastRenderedPageBreak/>
        <w:t xml:space="preserve">Williams, A. J. and N. D. Martinez. 2000. Simple rules yield complex food webs. Nature </w:t>
      </w:r>
      <w:r w:rsidRPr="005851EA">
        <w:rPr>
          <w:rFonts w:eastAsia="MS Gothic" w:cs="Times New Roman"/>
          <w:b/>
          <w:noProof/>
          <w:color w:val="000000" w:themeColor="text1"/>
          <w:sz w:val="24"/>
          <w:szCs w:val="24"/>
        </w:rPr>
        <w:t>404</w:t>
      </w:r>
      <w:r w:rsidRPr="005851EA">
        <w:rPr>
          <w:rFonts w:eastAsia="MS Gothic" w:cs="Times New Roman"/>
          <w:noProof/>
          <w:color w:val="000000" w:themeColor="text1"/>
          <w:sz w:val="24"/>
          <w:szCs w:val="24"/>
        </w:rPr>
        <w:t>:180-183.</w:t>
      </w:r>
    </w:p>
    <w:p w14:paraId="2FB9DF59"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Williams, A. J. and N. D. Martinez. 2004b. Trophic levels and omnivory in complex food webs: theory and data. The American Naturalist </w:t>
      </w:r>
      <w:r w:rsidRPr="005851EA">
        <w:rPr>
          <w:rFonts w:eastAsia="MS Gothic" w:cs="Times New Roman"/>
          <w:b/>
          <w:noProof/>
          <w:color w:val="000000" w:themeColor="text1"/>
          <w:sz w:val="24"/>
          <w:szCs w:val="24"/>
        </w:rPr>
        <w:t>163</w:t>
      </w:r>
      <w:r w:rsidRPr="005851EA">
        <w:rPr>
          <w:rFonts w:eastAsia="MS Gothic" w:cs="Times New Roman"/>
          <w:noProof/>
          <w:color w:val="000000" w:themeColor="text1"/>
          <w:sz w:val="24"/>
          <w:szCs w:val="24"/>
        </w:rPr>
        <w:t>:458-468.</w:t>
      </w:r>
    </w:p>
    <w:p w14:paraId="08BA14E7"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Williams, A. J. and N. D. Martinez. 2008. Success and its limits among structural models of complex food webs. Journal of Animal Ecology </w:t>
      </w:r>
      <w:r w:rsidRPr="005851EA">
        <w:rPr>
          <w:rFonts w:eastAsia="MS Gothic" w:cs="Times New Roman"/>
          <w:b/>
          <w:noProof/>
          <w:color w:val="000000" w:themeColor="text1"/>
          <w:sz w:val="24"/>
          <w:szCs w:val="24"/>
        </w:rPr>
        <w:t>77</w:t>
      </w:r>
      <w:r w:rsidRPr="005851EA">
        <w:rPr>
          <w:rFonts w:eastAsia="MS Gothic" w:cs="Times New Roman"/>
          <w:noProof/>
          <w:color w:val="000000" w:themeColor="text1"/>
          <w:sz w:val="24"/>
          <w:szCs w:val="24"/>
        </w:rPr>
        <w:t>:512-519.</w:t>
      </w:r>
    </w:p>
    <w:p w14:paraId="65C0A4E7"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Williams, R. J. 2010. Network3D [computer program]. Microsoft Research, Cambridge.</w:t>
      </w:r>
    </w:p>
    <w:p w14:paraId="2A831A98"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Williams, R. J. and N. D. Martinez. 2004a. Limits to trophic levels and omnivory in complex food webs: Theory and data. American Naturalist </w:t>
      </w:r>
      <w:r w:rsidRPr="005851EA">
        <w:rPr>
          <w:rFonts w:eastAsia="MS Gothic" w:cs="Times New Roman"/>
          <w:b/>
          <w:noProof/>
          <w:color w:val="000000" w:themeColor="text1"/>
          <w:sz w:val="24"/>
          <w:szCs w:val="24"/>
        </w:rPr>
        <w:t>163</w:t>
      </w:r>
      <w:r w:rsidRPr="005851EA">
        <w:rPr>
          <w:rFonts w:eastAsia="MS Gothic" w:cs="Times New Roman"/>
          <w:noProof/>
          <w:color w:val="000000" w:themeColor="text1"/>
          <w:sz w:val="24"/>
          <w:szCs w:val="24"/>
        </w:rPr>
        <w:t>:458-468.</w:t>
      </w:r>
    </w:p>
    <w:p w14:paraId="02A0098C"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Williamson, D. E. 1968. The coral predator. Skin Diver (March), </w:t>
      </w:r>
      <w:r w:rsidRPr="005851EA">
        <w:rPr>
          <w:rFonts w:eastAsia="MS Gothic" w:cs="Times New Roman"/>
          <w:b/>
          <w:bCs/>
          <w:noProof/>
          <w:color w:val="000000" w:themeColor="text1"/>
          <w:sz w:val="24"/>
          <w:szCs w:val="24"/>
        </w:rPr>
        <w:t>18</w:t>
      </w:r>
      <w:r w:rsidRPr="005851EA">
        <w:rPr>
          <w:rFonts w:eastAsia="MS Gothic" w:cs="Times New Roman"/>
          <w:noProof/>
          <w:color w:val="000000" w:themeColor="text1"/>
          <w:sz w:val="24"/>
          <w:szCs w:val="24"/>
        </w:rPr>
        <w:t>:26-27.</w:t>
      </w:r>
    </w:p>
    <w:p w14:paraId="509AE88B"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Winemiller, K. O. 1989. Must connectance decrease with species richness? . American Naturalist 134:960-968.</w:t>
      </w:r>
    </w:p>
    <w:p w14:paraId="61D80E8A" w14:textId="77777777" w:rsidR="00853886" w:rsidRPr="005851EA" w:rsidRDefault="00853886" w:rsidP="00853886">
      <w:pPr>
        <w:spacing w:after="0"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Wood, S. A., R. Russell, D. Hanson, R. J. Williams, and J. A. Dunne. 2015. Effects of spatial scale of sampling on food web structure. Ecology and Evolution </w:t>
      </w:r>
      <w:r w:rsidRPr="005851EA">
        <w:rPr>
          <w:rFonts w:eastAsia="MS Gothic" w:cs="Times New Roman"/>
          <w:b/>
          <w:bCs/>
          <w:noProof/>
          <w:color w:val="000000" w:themeColor="text1"/>
          <w:sz w:val="24"/>
          <w:szCs w:val="24"/>
        </w:rPr>
        <w:t>5</w:t>
      </w:r>
      <w:r w:rsidRPr="005851EA">
        <w:rPr>
          <w:rFonts w:eastAsia="MS Gothic" w:cs="Times New Roman"/>
          <w:noProof/>
          <w:color w:val="000000" w:themeColor="text1"/>
          <w:sz w:val="24"/>
          <w:szCs w:val="24"/>
        </w:rPr>
        <w:t>:3769-3782.</w:t>
      </w:r>
    </w:p>
    <w:p w14:paraId="38B2A025" w14:textId="77777777" w:rsidR="00853886" w:rsidRPr="005851EA" w:rsidRDefault="00853886" w:rsidP="00853886">
      <w:pPr>
        <w:spacing w:after="0" w:line="480" w:lineRule="auto"/>
        <w:ind w:left="720" w:hanging="720"/>
        <w:jc w:val="both"/>
        <w:rPr>
          <w:noProof/>
          <w:color w:val="000000" w:themeColor="text1"/>
          <w:sz w:val="24"/>
          <w:szCs w:val="24"/>
        </w:rPr>
      </w:pPr>
      <w:r w:rsidRPr="005851EA">
        <w:rPr>
          <w:noProof/>
          <w:color w:val="000000" w:themeColor="text1"/>
          <w:sz w:val="24"/>
          <w:szCs w:val="24"/>
        </w:rPr>
        <w:t xml:space="preserve">Woodward, G., B. Ebenman, M. Emmerson, J. M. Montoya, J. M. Olesen, A. Valido, and P. H. Warren. 2005. Body size in ecological networks. Trends in Ecology &amp; Evolution </w:t>
      </w:r>
      <w:r w:rsidRPr="005851EA">
        <w:rPr>
          <w:b/>
          <w:bCs/>
          <w:noProof/>
          <w:color w:val="000000" w:themeColor="text1"/>
          <w:sz w:val="24"/>
          <w:szCs w:val="24"/>
        </w:rPr>
        <w:t>20</w:t>
      </w:r>
      <w:r w:rsidRPr="005851EA">
        <w:rPr>
          <w:noProof/>
          <w:color w:val="000000" w:themeColor="text1"/>
          <w:sz w:val="24"/>
          <w:szCs w:val="24"/>
        </w:rPr>
        <w:t>:402-409.</w:t>
      </w:r>
    </w:p>
    <w:p w14:paraId="37B68761" w14:textId="77777777" w:rsidR="00853886" w:rsidRPr="005851EA" w:rsidRDefault="00853886" w:rsidP="00853886">
      <w:pPr>
        <w:spacing w:after="0" w:line="480" w:lineRule="auto"/>
        <w:ind w:left="720" w:hanging="720"/>
        <w:jc w:val="both"/>
        <w:rPr>
          <w:noProof/>
          <w:color w:val="000000" w:themeColor="text1"/>
          <w:sz w:val="24"/>
          <w:szCs w:val="24"/>
        </w:rPr>
      </w:pPr>
      <w:r w:rsidRPr="005851EA">
        <w:rPr>
          <w:noProof/>
          <w:color w:val="000000" w:themeColor="text1"/>
          <w:sz w:val="24"/>
          <w:szCs w:val="24"/>
        </w:rPr>
        <w:t xml:space="preserve">Woodward, G. and G. Hildrew. 2002. Defferential vulnerability of prey to an invading top predator: integratingfield surveys and laboratory experiments. Ecological Entomology </w:t>
      </w:r>
      <w:r w:rsidRPr="005851EA">
        <w:rPr>
          <w:b/>
          <w:bCs/>
          <w:noProof/>
          <w:color w:val="000000" w:themeColor="text1"/>
          <w:sz w:val="24"/>
          <w:szCs w:val="24"/>
        </w:rPr>
        <w:t>27</w:t>
      </w:r>
      <w:r w:rsidRPr="005851EA">
        <w:rPr>
          <w:noProof/>
          <w:color w:val="000000" w:themeColor="text1"/>
          <w:sz w:val="24"/>
          <w:szCs w:val="24"/>
        </w:rPr>
        <w:t>:732-744.</w:t>
      </w:r>
    </w:p>
    <w:p w14:paraId="70746934" w14:textId="77777777" w:rsidR="00853886" w:rsidRPr="005851EA" w:rsidRDefault="00853886" w:rsidP="00853886">
      <w:pPr>
        <w:spacing w:line="480" w:lineRule="auto"/>
        <w:ind w:left="720" w:hanging="720"/>
        <w:jc w:val="both"/>
        <w:rPr>
          <w:noProof/>
          <w:color w:val="000000" w:themeColor="text1"/>
          <w:sz w:val="24"/>
          <w:szCs w:val="24"/>
        </w:rPr>
      </w:pPr>
      <w:r w:rsidRPr="005851EA">
        <w:rPr>
          <w:noProof/>
          <w:color w:val="000000" w:themeColor="text1"/>
          <w:sz w:val="24"/>
          <w:szCs w:val="24"/>
        </w:rPr>
        <w:t xml:space="preserve">Worm, B., M. Sandow, A. Oschlies, H. K. Lotze, and R. A. Myers. 2005. Global patterns of predator diversity in the open oceans. Science </w:t>
      </w:r>
      <w:r w:rsidRPr="005851EA">
        <w:rPr>
          <w:b/>
          <w:bCs/>
          <w:noProof/>
          <w:color w:val="000000" w:themeColor="text1"/>
          <w:sz w:val="24"/>
          <w:szCs w:val="24"/>
        </w:rPr>
        <w:t>309</w:t>
      </w:r>
      <w:r w:rsidRPr="005851EA">
        <w:rPr>
          <w:noProof/>
          <w:color w:val="000000" w:themeColor="text1"/>
          <w:sz w:val="24"/>
          <w:szCs w:val="24"/>
        </w:rPr>
        <w:t>:1365-1369.</w:t>
      </w:r>
    </w:p>
    <w:p w14:paraId="3CF4EF58" w14:textId="77777777" w:rsidR="00853886" w:rsidRPr="005851EA" w:rsidRDefault="00853886" w:rsidP="00853886">
      <w:pPr>
        <w:spacing w:line="480" w:lineRule="auto"/>
        <w:ind w:left="720" w:hanging="720"/>
        <w:jc w:val="both"/>
        <w:rPr>
          <w:noProof/>
          <w:color w:val="000000" w:themeColor="text1"/>
          <w:sz w:val="24"/>
          <w:szCs w:val="24"/>
        </w:rPr>
      </w:pPr>
      <w:r w:rsidRPr="005851EA">
        <w:rPr>
          <w:noProof/>
          <w:color w:val="000000" w:themeColor="text1"/>
          <w:sz w:val="24"/>
          <w:szCs w:val="24"/>
        </w:rPr>
        <w:lastRenderedPageBreak/>
        <w:t xml:space="preserve">Yodzis, P. 2000. Diffuse effects in food webs. Ecology </w:t>
      </w:r>
      <w:r w:rsidRPr="005851EA">
        <w:rPr>
          <w:b/>
          <w:bCs/>
          <w:noProof/>
          <w:color w:val="000000" w:themeColor="text1"/>
          <w:sz w:val="24"/>
          <w:szCs w:val="24"/>
        </w:rPr>
        <w:t>81</w:t>
      </w:r>
      <w:r w:rsidRPr="005851EA">
        <w:rPr>
          <w:noProof/>
          <w:color w:val="000000" w:themeColor="text1"/>
          <w:sz w:val="24"/>
          <w:szCs w:val="24"/>
        </w:rPr>
        <w:t>:261-266.</w:t>
      </w:r>
    </w:p>
    <w:p w14:paraId="1B8EDBC3" w14:textId="77777777" w:rsidR="00853886" w:rsidRPr="005851EA" w:rsidRDefault="00853886" w:rsidP="00853886">
      <w:pPr>
        <w:spacing w:line="480" w:lineRule="auto"/>
        <w:ind w:left="720" w:hanging="720"/>
        <w:jc w:val="both"/>
        <w:rPr>
          <w:rFonts w:eastAsia="MS Gothic" w:cs="Times New Roman"/>
          <w:noProof/>
          <w:color w:val="000000" w:themeColor="text1"/>
          <w:sz w:val="24"/>
          <w:szCs w:val="24"/>
        </w:rPr>
      </w:pPr>
      <w:r w:rsidRPr="005851EA">
        <w:rPr>
          <w:rFonts w:eastAsia="MS Gothic" w:cs="Times New Roman"/>
          <w:noProof/>
          <w:color w:val="000000" w:themeColor="text1"/>
          <w:sz w:val="24"/>
          <w:szCs w:val="24"/>
        </w:rPr>
        <w:t xml:space="preserve">Yodzis, P. 1998. Local trophodynamics and the interaction of marine mammals and fisheries in the Benguela ecosystem. Journal of Animal Ecology </w:t>
      </w:r>
      <w:r w:rsidRPr="005851EA">
        <w:rPr>
          <w:rFonts w:eastAsia="MS Gothic" w:cs="Times New Roman"/>
          <w:b/>
          <w:noProof/>
          <w:color w:val="000000" w:themeColor="text1"/>
          <w:sz w:val="24"/>
          <w:szCs w:val="24"/>
        </w:rPr>
        <w:t>67</w:t>
      </w:r>
      <w:r w:rsidRPr="005851EA">
        <w:rPr>
          <w:rFonts w:eastAsia="MS Gothic" w:cs="Times New Roman"/>
          <w:noProof/>
          <w:color w:val="000000" w:themeColor="text1"/>
          <w:sz w:val="24"/>
          <w:szCs w:val="24"/>
        </w:rPr>
        <w:t>:635-658.</w:t>
      </w:r>
    </w:p>
    <w:p w14:paraId="339BF3EF" w14:textId="77777777" w:rsidR="00853886" w:rsidRPr="005851EA" w:rsidRDefault="00853886" w:rsidP="00853886">
      <w:pPr>
        <w:spacing w:line="480" w:lineRule="auto"/>
        <w:jc w:val="both"/>
        <w:rPr>
          <w:rFonts w:eastAsia="MS Gothic" w:cs="Times New Roman"/>
          <w:noProof/>
          <w:color w:val="000000" w:themeColor="text1"/>
          <w:sz w:val="24"/>
          <w:szCs w:val="24"/>
        </w:rPr>
      </w:pPr>
    </w:p>
    <w:p w14:paraId="2880BAF2" w14:textId="77777777" w:rsidR="000F1989" w:rsidRPr="005851EA" w:rsidRDefault="00853886" w:rsidP="007D2DB0">
      <w:pPr>
        <w:rPr>
          <w:rFonts w:eastAsia="MS Gothic" w:cs="Times New Roman"/>
          <w:color w:val="000000" w:themeColor="text1"/>
          <w:sz w:val="24"/>
          <w:szCs w:val="24"/>
        </w:rPr>
      </w:pPr>
      <w:r w:rsidRPr="005851EA">
        <w:rPr>
          <w:rFonts w:eastAsia="MS Gothic" w:cs="Times New Roman"/>
          <w:color w:val="000000" w:themeColor="text1"/>
          <w:sz w:val="24"/>
          <w:szCs w:val="24"/>
        </w:rPr>
        <w:fldChar w:fldCharType="end"/>
      </w:r>
    </w:p>
    <w:p w14:paraId="6132221D" w14:textId="77777777" w:rsidR="000F1989" w:rsidRPr="005851EA" w:rsidRDefault="000F1989">
      <w:pPr>
        <w:rPr>
          <w:rFonts w:eastAsia="MS Gothic" w:cs="Times New Roman"/>
          <w:color w:val="000000" w:themeColor="text1"/>
          <w:sz w:val="24"/>
          <w:szCs w:val="24"/>
        </w:rPr>
      </w:pPr>
      <w:r w:rsidRPr="005851EA">
        <w:rPr>
          <w:rFonts w:eastAsia="MS Gothic" w:cs="Times New Roman"/>
          <w:color w:val="000000" w:themeColor="text1"/>
          <w:sz w:val="24"/>
          <w:szCs w:val="24"/>
        </w:rPr>
        <w:br w:type="page"/>
      </w:r>
    </w:p>
    <w:p w14:paraId="609751CC" w14:textId="6D90A5B6" w:rsidR="00853886" w:rsidRPr="005851EA" w:rsidRDefault="00853886" w:rsidP="007D2DB0">
      <w:pPr>
        <w:rPr>
          <w:rFonts w:eastAsiaTheme="majorEastAsia" w:cstheme="majorBidi"/>
          <w:b/>
          <w:bCs/>
          <w:color w:val="000000" w:themeColor="text1"/>
          <w:sz w:val="32"/>
          <w:szCs w:val="32"/>
        </w:rPr>
      </w:pPr>
      <w:r w:rsidRPr="005851EA">
        <w:rPr>
          <w:rFonts w:eastAsiaTheme="majorEastAsia" w:cstheme="majorBidi"/>
          <w:b/>
          <w:bCs/>
          <w:color w:val="000000" w:themeColor="text1"/>
          <w:sz w:val="32"/>
          <w:szCs w:val="32"/>
        </w:rPr>
        <w:lastRenderedPageBreak/>
        <w:t>Chapter 5. General Discussion</w:t>
      </w:r>
    </w:p>
    <w:p w14:paraId="6C518775" w14:textId="77777777" w:rsidR="00853886" w:rsidRPr="005851EA" w:rsidRDefault="00853886" w:rsidP="000F1989">
      <w:pPr>
        <w:autoSpaceDE w:val="0"/>
        <w:autoSpaceDN w:val="0"/>
        <w:adjustRightInd w:val="0"/>
        <w:spacing w:before="4" w:after="4" w:line="480" w:lineRule="auto"/>
        <w:ind w:right="288" w:firstLine="720"/>
        <w:jc w:val="both"/>
        <w:rPr>
          <w:rFonts w:cs="Arial"/>
          <w:color w:val="000000" w:themeColor="text1"/>
          <w:sz w:val="24"/>
          <w:szCs w:val="24"/>
        </w:rPr>
      </w:pPr>
      <w:r w:rsidRPr="005851EA">
        <w:rPr>
          <w:rFonts w:cs="Arial"/>
          <w:color w:val="000000" w:themeColor="text1"/>
          <w:sz w:val="24"/>
          <w:szCs w:val="24"/>
        </w:rPr>
        <w:t>In this thesis I had the chance to test the effect of salinity and diet on foraging and growth rate of larval and juvenile threespine sticklebacks (</w:t>
      </w:r>
      <w:r w:rsidRPr="005851EA">
        <w:rPr>
          <w:rFonts w:cs="Arial"/>
          <w:i/>
          <w:iCs/>
          <w:color w:val="000000" w:themeColor="text1"/>
          <w:sz w:val="24"/>
          <w:szCs w:val="24"/>
        </w:rPr>
        <w:t>Gasterosteus aculeatus</w:t>
      </w:r>
      <w:r w:rsidRPr="005851EA">
        <w:rPr>
          <w:rFonts w:cs="Arial"/>
          <w:color w:val="000000" w:themeColor="text1"/>
          <w:sz w:val="24"/>
          <w:szCs w:val="24"/>
        </w:rPr>
        <w:t>). These factors significantly affected these traits in these fish, as described in Chapters 2 and 3. I also had the chance to test the role of life stages in the Arabian Gulf food web against traditional taxonomic food web for the same region.  I showed that neglecting these stages severely distorts the real picture taking place in the community as the life cycle of a single species undergoes different ontogenetic shifts as they develop, consuming variety of diets as they grow. Also, I examined the role of commercial species in the Arabian Gulf food web showing that their removal caused a serious alteration to food web properties, especially in the taxonomic web that already neglect life stages of all species including commercials. In addition, I found out that the top most vulnerable species in the Arabian Gulf food web are copepods, particularly calanoids; supporting such large fisheries food web.</w:t>
      </w:r>
    </w:p>
    <w:p w14:paraId="27472DEF" w14:textId="77777777" w:rsidR="00F6143A" w:rsidRPr="005851EA" w:rsidRDefault="00853886" w:rsidP="000F1989">
      <w:pPr>
        <w:autoSpaceDE w:val="0"/>
        <w:autoSpaceDN w:val="0"/>
        <w:adjustRightInd w:val="0"/>
        <w:spacing w:before="4" w:after="4" w:line="480" w:lineRule="auto"/>
        <w:ind w:right="288" w:firstLine="720"/>
        <w:jc w:val="both"/>
        <w:rPr>
          <w:rFonts w:eastAsia="MS Mincho" w:cs="Arial"/>
          <w:color w:val="000000" w:themeColor="text1"/>
          <w:sz w:val="24"/>
          <w:szCs w:val="24"/>
        </w:rPr>
      </w:pPr>
      <w:r w:rsidRPr="005851EA">
        <w:rPr>
          <w:rFonts w:cs="Arial"/>
          <w:color w:val="000000" w:themeColor="text1"/>
          <w:sz w:val="24"/>
          <w:szCs w:val="24"/>
        </w:rPr>
        <w:t>In Chapter 2, I found an</w:t>
      </w:r>
      <w:r w:rsidRPr="005851EA">
        <w:rPr>
          <w:rFonts w:eastAsia="MS Mincho" w:cs="Arial"/>
          <w:color w:val="000000" w:themeColor="text1"/>
          <w:sz w:val="24"/>
          <w:szCs w:val="24"/>
        </w:rPr>
        <w:t xml:space="preserve"> effect of salinity on the diet choice by larval and juvenile </w:t>
      </w:r>
      <w:r w:rsidRPr="005851EA">
        <w:rPr>
          <w:rFonts w:eastAsia="MS Mincho" w:cs="Arial"/>
          <w:i/>
          <w:iCs/>
          <w:color w:val="000000" w:themeColor="text1"/>
          <w:sz w:val="24"/>
          <w:szCs w:val="24"/>
        </w:rPr>
        <w:t>G. aculeatus</w:t>
      </w:r>
      <w:r w:rsidRPr="005851EA">
        <w:rPr>
          <w:rFonts w:eastAsia="MS Mincho" w:cs="Arial"/>
          <w:color w:val="000000" w:themeColor="text1"/>
          <w:sz w:val="24"/>
          <w:szCs w:val="24"/>
        </w:rPr>
        <w:t xml:space="preserve">. Larval and juvenile threespine sticklebacks are selective at low salinity, but fed randomly at high salinity (Fig. 5, Chapter 2). In more detail, sticklebacks in this study were selective in Shavalera (p=0.00032) and in Eric’s (p=0.034) Ponds, but selectivity was not observed in Oval Pond (p=0.61) (Fig. 6, Chapter 2). In addition, prey size selection was strongly related to salinity (Fig. 5, Chapter 2) and the difference between gut and pond mean prey size declined with salinity (slope = -0.04, F=10.99, df=1, P=0.005).  However, while prey size in the gut increased from Shavalera to Eric to Oval </w:t>
      </w:r>
      <w:r w:rsidRPr="005851EA">
        <w:rPr>
          <w:rFonts w:eastAsia="MS Mincho" w:cs="Arial"/>
          <w:color w:val="000000" w:themeColor="text1"/>
          <w:sz w:val="24"/>
          <w:szCs w:val="24"/>
        </w:rPr>
        <w:lastRenderedPageBreak/>
        <w:t>Ponds, mean prey size available declined for Eric and Oval, compared to Shavalera Pond.  Therefore, selectivity is a function of both diet choice and availability. Selectivity was unaffected by productivity, prey species richness, and prey diversity (all F</w:t>
      </w:r>
      <w:r w:rsidRPr="005851EA">
        <w:rPr>
          <w:rFonts w:eastAsia="MS Mincho" w:cs="Arial"/>
          <w:color w:val="000000" w:themeColor="text1"/>
          <w:sz w:val="24"/>
          <w:szCs w:val="24"/>
          <w:u w:val="single"/>
        </w:rPr>
        <w:t>&lt;</w:t>
      </w:r>
      <w:r w:rsidRPr="005851EA">
        <w:rPr>
          <w:rFonts w:eastAsia="MS Mincho" w:cs="Arial"/>
          <w:color w:val="000000" w:themeColor="text1"/>
          <w:sz w:val="24"/>
          <w:szCs w:val="24"/>
        </w:rPr>
        <w:t xml:space="preserve">1.11, p&gt;0.19). Despite the effect of salinity observed in this study, competition is a strong factor expected to affect the diet choice of the sticklebacks in this study, particularly in Shavalera Pond as it was the most sampled crowded pond. </w:t>
      </w:r>
      <w:r w:rsidR="00647858" w:rsidRPr="005851EA">
        <w:rPr>
          <w:rFonts w:eastAsia="MS Mincho" w:cs="Arial"/>
          <w:color w:val="000000" w:themeColor="text1"/>
          <w:sz w:val="24"/>
          <w:szCs w:val="24"/>
        </w:rPr>
        <w:t>T</w:t>
      </w:r>
      <w:r w:rsidRPr="005851EA">
        <w:rPr>
          <w:rFonts w:eastAsia="MS Mincho" w:cs="Arial"/>
          <w:color w:val="000000" w:themeColor="text1"/>
          <w:sz w:val="24"/>
          <w:szCs w:val="24"/>
        </w:rPr>
        <w:t xml:space="preserve">he effect of population density on the diet choice was not considered in this study and </w:t>
      </w:r>
      <w:r w:rsidR="00647858" w:rsidRPr="005851EA">
        <w:rPr>
          <w:rFonts w:eastAsia="MS Mincho" w:cs="Arial"/>
          <w:color w:val="000000" w:themeColor="text1"/>
          <w:sz w:val="24"/>
          <w:szCs w:val="24"/>
        </w:rPr>
        <w:t xml:space="preserve">it </w:t>
      </w:r>
      <w:r w:rsidRPr="005851EA">
        <w:rPr>
          <w:rFonts w:eastAsia="MS Mincho" w:cs="Arial"/>
          <w:color w:val="000000" w:themeColor="text1"/>
          <w:sz w:val="24"/>
          <w:szCs w:val="24"/>
        </w:rPr>
        <w:t>w</w:t>
      </w:r>
      <w:r w:rsidR="00647858" w:rsidRPr="005851EA">
        <w:rPr>
          <w:rFonts w:eastAsia="MS Mincho" w:cs="Arial"/>
          <w:color w:val="000000" w:themeColor="text1"/>
          <w:sz w:val="24"/>
          <w:szCs w:val="24"/>
        </w:rPr>
        <w:t>ould</w:t>
      </w:r>
      <w:r w:rsidRPr="005851EA">
        <w:rPr>
          <w:rFonts w:eastAsia="MS Mincho" w:cs="Arial"/>
          <w:color w:val="000000" w:themeColor="text1"/>
          <w:sz w:val="24"/>
          <w:szCs w:val="24"/>
        </w:rPr>
        <w:t xml:space="preserve"> be useful to consider it in future studies.</w:t>
      </w:r>
    </w:p>
    <w:p w14:paraId="6174DF1C" w14:textId="391F3F89" w:rsidR="00F6143A" w:rsidRPr="005851EA" w:rsidRDefault="00853886" w:rsidP="000F1989">
      <w:pPr>
        <w:autoSpaceDE w:val="0"/>
        <w:autoSpaceDN w:val="0"/>
        <w:adjustRightInd w:val="0"/>
        <w:spacing w:before="4" w:after="4" w:line="480" w:lineRule="auto"/>
        <w:ind w:right="288"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In this study, threespine sticklebacks mostly fed on rotifers (mainly </w:t>
      </w:r>
      <w:r w:rsidRPr="005851EA">
        <w:rPr>
          <w:rFonts w:eastAsia="MS Mincho" w:cs="Arial"/>
          <w:i/>
          <w:iCs/>
          <w:color w:val="000000" w:themeColor="text1"/>
          <w:sz w:val="24"/>
          <w:szCs w:val="24"/>
        </w:rPr>
        <w:t>Trichocera</w:t>
      </w:r>
      <w:r w:rsidRPr="005851EA">
        <w:rPr>
          <w:rFonts w:eastAsia="MS Mincho" w:cs="Arial"/>
          <w:color w:val="000000" w:themeColor="text1"/>
          <w:sz w:val="24"/>
          <w:szCs w:val="24"/>
        </w:rPr>
        <w:t xml:space="preserve">), and  phytoplankton (particularly </w:t>
      </w:r>
      <w:r w:rsidRPr="005851EA">
        <w:rPr>
          <w:rFonts w:eastAsia="MS Mincho" w:cs="Arial"/>
          <w:i/>
          <w:iCs/>
          <w:color w:val="000000" w:themeColor="text1"/>
          <w:sz w:val="24"/>
          <w:szCs w:val="24"/>
        </w:rPr>
        <w:t>Peridinum</w:t>
      </w:r>
      <w:r w:rsidRPr="005851EA">
        <w:rPr>
          <w:rFonts w:eastAsia="MS Mincho" w:cs="Arial"/>
          <w:color w:val="000000" w:themeColor="text1"/>
          <w:sz w:val="24"/>
          <w:szCs w:val="24"/>
        </w:rPr>
        <w:t>), mainly in Shavalera Pond. They have also fed upon copepod nauplii, and adult copepods mainly harpacticoid copepods (</w:t>
      </w:r>
      <w:r w:rsidRPr="005851EA">
        <w:rPr>
          <w:rFonts w:eastAsia="MS Mincho" w:cs="Arial"/>
          <w:i/>
          <w:iCs/>
          <w:color w:val="000000" w:themeColor="text1"/>
          <w:sz w:val="24"/>
          <w:szCs w:val="24"/>
        </w:rPr>
        <w:t>Canthocamptus</w:t>
      </w:r>
      <w:r w:rsidRPr="005851EA">
        <w:rPr>
          <w:rFonts w:eastAsia="MS Mincho" w:cs="Arial"/>
          <w:color w:val="000000" w:themeColor="text1"/>
          <w:sz w:val="24"/>
          <w:szCs w:val="24"/>
        </w:rPr>
        <w:t xml:space="preserve">), cyclopoids (mainly </w:t>
      </w:r>
      <w:r w:rsidRPr="005851EA">
        <w:rPr>
          <w:rFonts w:eastAsia="MS Mincho" w:cs="Arial"/>
          <w:i/>
          <w:iCs/>
          <w:color w:val="000000" w:themeColor="text1"/>
          <w:sz w:val="24"/>
          <w:szCs w:val="24"/>
        </w:rPr>
        <w:t>Diacyclops</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Eucyclops</w:t>
      </w:r>
      <w:r w:rsidRPr="005851EA">
        <w:rPr>
          <w:rFonts w:eastAsia="MS Mincho" w:cs="Arial"/>
          <w:color w:val="000000" w:themeColor="text1"/>
          <w:sz w:val="24"/>
          <w:szCs w:val="24"/>
        </w:rPr>
        <w:t>) and juvenile cyclopoids, especially in Eric’s and Oval Ponds. Calanoids (</w:t>
      </w:r>
      <w:r w:rsidRPr="005851EA">
        <w:rPr>
          <w:rFonts w:eastAsia="MS Mincho" w:cs="Arial"/>
          <w:i/>
          <w:iCs/>
          <w:color w:val="000000" w:themeColor="text1"/>
          <w:sz w:val="24"/>
          <w:szCs w:val="24"/>
        </w:rPr>
        <w:t>Diaptomus</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Eurytemora velox</w:t>
      </w:r>
      <w:r w:rsidRPr="005851EA">
        <w:rPr>
          <w:rFonts w:eastAsia="MS Mincho" w:cs="Arial"/>
          <w:color w:val="000000" w:themeColor="text1"/>
          <w:sz w:val="24"/>
          <w:szCs w:val="24"/>
        </w:rPr>
        <w:t xml:space="preserve">) dominated the diet in two guts in Eric’s and Oval Ponds. Cladocera (particularly </w:t>
      </w:r>
      <w:r w:rsidRPr="005851EA">
        <w:rPr>
          <w:rFonts w:eastAsia="MS Mincho" w:cs="Arial"/>
          <w:i/>
          <w:iCs/>
          <w:color w:val="000000" w:themeColor="text1"/>
          <w:sz w:val="24"/>
          <w:szCs w:val="24"/>
        </w:rPr>
        <w:t>Chydorus</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Alonella</w:t>
      </w:r>
      <w:r w:rsidRPr="005851EA">
        <w:rPr>
          <w:rFonts w:eastAsia="MS Mincho" w:cs="Arial"/>
          <w:color w:val="000000" w:themeColor="text1"/>
          <w:sz w:val="24"/>
          <w:szCs w:val="24"/>
        </w:rPr>
        <w:t>) was also one of the main diet items of sticklebacks in this study, particularly in Eric’s Pond. Insect larvae were also part of the diet in this study and mostly in Eric’s and Oval Ponds. Detritus was also observed to dominate some guts and other diet items such as large insects and gastropods were occasionally observed but not dominant in the guts.</w:t>
      </w:r>
    </w:p>
    <w:p w14:paraId="75AAB530" w14:textId="77777777" w:rsidR="00F6143A" w:rsidRPr="005851EA" w:rsidRDefault="00853886" w:rsidP="000F1989">
      <w:pPr>
        <w:spacing w:before="80" w:after="80" w:line="480" w:lineRule="auto"/>
        <w:ind w:firstLine="720"/>
        <w:jc w:val="both"/>
        <w:rPr>
          <w:color w:val="000000" w:themeColor="text1"/>
          <w:kern w:val="24"/>
          <w:sz w:val="24"/>
          <w:szCs w:val="24"/>
        </w:rPr>
      </w:pPr>
      <w:r w:rsidRPr="005851EA">
        <w:rPr>
          <w:rFonts w:eastAsia="MS Mincho" w:cs="Arial"/>
          <w:color w:val="000000" w:themeColor="text1"/>
          <w:sz w:val="24"/>
          <w:szCs w:val="24"/>
        </w:rPr>
        <w:t xml:space="preserve">Previous studies on the same species showed that phytoplankton are rare as a diet choice by these fish at different sizes </w:t>
      </w:r>
      <w:r w:rsidRPr="005851EA">
        <w:rPr>
          <w:rFonts w:eastAsia="MS Mincho" w:cs="Arial"/>
          <w:color w:val="000000" w:themeColor="text1"/>
          <w:sz w:val="24"/>
          <w:szCs w:val="24"/>
        </w:rPr>
        <w:fldChar w:fldCharType="begin">
          <w:fldData xml:space="preserve">PEVuZE5vdGU+PENpdGU+PEF1dGhvcj5IeW5lczwvQXV0aG9yPjxZZWFyPjE5NTA8L1llYXI+PFJl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PEVuZE5vdGU+PENpdGU+PEF1dGhvcj5IeW5lczwvQXV0aG9yPjxZZWFyPjE5NTA8L1llYXI+PFJl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23" w:tooltip="Hynes, 1950 #1119" w:history="1">
        <w:r w:rsidRPr="005851EA">
          <w:rPr>
            <w:rFonts w:eastAsia="MS Mincho" w:cs="Arial"/>
            <w:noProof/>
            <w:color w:val="000000" w:themeColor="text1"/>
            <w:sz w:val="24"/>
            <w:szCs w:val="24"/>
          </w:rPr>
          <w:t>Hynes 1950</w:t>
        </w:r>
      </w:hyperlink>
      <w:r w:rsidRPr="005851EA">
        <w:rPr>
          <w:rFonts w:eastAsia="MS Mincho" w:cs="Arial"/>
          <w:noProof/>
          <w:color w:val="000000" w:themeColor="text1"/>
          <w:sz w:val="24"/>
          <w:szCs w:val="24"/>
        </w:rPr>
        <w:t xml:space="preserve">, </w:t>
      </w:r>
      <w:hyperlink w:anchor="_ENREF_54" w:tooltip="Walkey, 1967 #1141" w:history="1">
        <w:r w:rsidRPr="005851EA">
          <w:rPr>
            <w:rFonts w:eastAsia="MS Mincho" w:cs="Arial"/>
            <w:noProof/>
            <w:color w:val="000000" w:themeColor="text1"/>
            <w:sz w:val="24"/>
            <w:szCs w:val="24"/>
          </w:rPr>
          <w:t>Walkey 1967</w:t>
        </w:r>
      </w:hyperlink>
      <w:r w:rsidRPr="005851EA">
        <w:rPr>
          <w:rFonts w:eastAsia="MS Mincho" w:cs="Arial"/>
          <w:noProof/>
          <w:color w:val="000000" w:themeColor="text1"/>
          <w:sz w:val="24"/>
          <w:szCs w:val="24"/>
        </w:rPr>
        <w:t xml:space="preserve">, </w:t>
      </w:r>
      <w:hyperlink w:anchor="_ENREF_60" w:tooltip="Wootton, 1976 #1140" w:history="1">
        <w:r w:rsidRPr="005851EA">
          <w:rPr>
            <w:rFonts w:eastAsia="MS Mincho" w:cs="Arial"/>
            <w:noProof/>
            <w:color w:val="000000" w:themeColor="text1"/>
            <w:sz w:val="24"/>
            <w:szCs w:val="24"/>
          </w:rPr>
          <w:t>Wootton 1976</w:t>
        </w:r>
      </w:hyperlink>
      <w:r w:rsidRPr="005851EA">
        <w:rPr>
          <w:rFonts w:eastAsia="MS Mincho" w:cs="Arial"/>
          <w:noProof/>
          <w:color w:val="000000" w:themeColor="text1"/>
          <w:sz w:val="24"/>
          <w:szCs w:val="24"/>
        </w:rPr>
        <w:t xml:space="preserve">, </w:t>
      </w:r>
      <w:hyperlink w:anchor="_ENREF_32" w:tooltip="Milinski, 1986 #1138" w:history="1">
        <w:r w:rsidRPr="005851EA">
          <w:rPr>
            <w:rFonts w:eastAsia="MS Mincho" w:cs="Arial"/>
            <w:noProof/>
            <w:color w:val="000000" w:themeColor="text1"/>
            <w:sz w:val="24"/>
            <w:szCs w:val="24"/>
          </w:rPr>
          <w:t>Milinski 1986</w:t>
        </w:r>
      </w:hyperlink>
      <w:r w:rsidRPr="005851EA">
        <w:rPr>
          <w:rFonts w:eastAsia="MS Mincho" w:cs="Arial"/>
          <w:noProof/>
          <w:color w:val="000000" w:themeColor="text1"/>
          <w:sz w:val="24"/>
          <w:szCs w:val="24"/>
        </w:rPr>
        <w:t xml:space="preserve">, </w:t>
      </w:r>
      <w:hyperlink w:anchor="_ENREF_15" w:tooltip="Delbeek, 1987 #1142" w:history="1">
        <w:r w:rsidRPr="005851EA">
          <w:rPr>
            <w:rFonts w:eastAsia="MS Mincho" w:cs="Arial"/>
            <w:noProof/>
            <w:color w:val="000000" w:themeColor="text1"/>
            <w:sz w:val="24"/>
            <w:szCs w:val="24"/>
          </w:rPr>
          <w:t>Delbeek and Williams 1987</w:t>
        </w:r>
      </w:hyperlink>
      <w:r w:rsidRPr="005851EA">
        <w:rPr>
          <w:rFonts w:eastAsia="MS Mincho" w:cs="Arial"/>
          <w:noProof/>
          <w:color w:val="000000" w:themeColor="text1"/>
          <w:sz w:val="24"/>
          <w:szCs w:val="24"/>
        </w:rPr>
        <w:t xml:space="preserve">, </w:t>
      </w:r>
      <w:hyperlink w:anchor="_ENREF_4" w:tooltip="Bergersen, 1996 #1137" w:history="1">
        <w:r w:rsidRPr="005851EA">
          <w:rPr>
            <w:rFonts w:eastAsia="MS Mincho" w:cs="Arial"/>
            <w:noProof/>
            <w:color w:val="000000" w:themeColor="text1"/>
            <w:sz w:val="24"/>
            <w:szCs w:val="24"/>
          </w:rPr>
          <w:t>Bergersen 1996</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However, in this study they occurred </w:t>
      </w:r>
      <w:r w:rsidRPr="005851EA">
        <w:rPr>
          <w:rFonts w:eastAsia="MS Mincho" w:cs="Arial"/>
          <w:color w:val="000000" w:themeColor="text1"/>
          <w:sz w:val="24"/>
          <w:szCs w:val="24"/>
        </w:rPr>
        <w:lastRenderedPageBreak/>
        <w:t xml:space="preserve">as a major prey utilized by 22 fish out of the 73 examined fish of different sizes in Shavalera and Oval Ponds at different sampling events (see Tables II and IV in Chapter 2).  Harpacticoid copepods were reported to be a rare prey for sticklebacks in Great Central Lake in Canada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&lt;EndNote&gt;&lt;Cite&gt;&lt;Author&gt;Manzer&lt;/Author&gt;&lt;Year&gt;1976&lt;/Year&gt;&lt;RecNum&gt;1088&lt;/RecNum&gt;&lt;DisplayText&gt;(Manzer 1976)&lt;/DisplayText&gt;&lt;record&gt;&lt;rec-number&gt;1088&lt;/rec-number&gt;&lt;foreign-keys&gt;&lt;key app="EN" db-id="x5attf9e3ftzs1ezppfvar2mwa2d0a0ts2ds"&gt;1088&lt;/key&gt;&lt;/foreign-keys&gt;&lt;ref-type name="Journal Article"&gt;17&lt;/ref-type&gt;&lt;contributors&gt;&lt;authors&gt;&lt;author&gt;Manzer, J. I.&lt;/author&gt;&lt;/authors&gt;&lt;/contributors&gt;&lt;titles&gt;&lt;title&gt;&lt;style face="normal" font="default" size="100%"&gt;Distribution, food and feeding of the threespine stickleback, &lt;/style&gt;&lt;style face="italic" font="default" size="100%"&gt;Gasterosteus aculeatus&lt;/style&gt;&lt;style face="normal" font="default" size="100%"&gt;, in Great Central Lake, Vancouver Island, with comment on competition for food with juvenile sockeye salmon, &lt;/style&gt;&lt;style face="italic" font="default" size="100%"&gt;Oncorhynchus nerka&lt;/style&gt;&lt;/title&gt;&lt;secondary-title&gt;Fishery Bulletin &lt;/secondary-title&gt;&lt;/titles&gt;&lt;periodical&gt;&lt;full-title&gt;FISHERY BULLETIN&lt;/full-title&gt;&lt;/periodical&gt;&lt;pages&gt;647-668&lt;/pages&gt;&lt;volume&gt;74&lt;/volume&gt;&lt;dates&gt;&lt;year&gt;1976&lt;/year&gt;&lt;/dates&gt;&lt;urls&gt;&lt;/urls&gt;&lt;/record&gt;&lt;/Cite&gt;&lt;/EndNote&gt;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29" w:tooltip="Manzer, 1976 #1088" w:history="1">
        <w:r w:rsidRPr="005851EA">
          <w:rPr>
            <w:rFonts w:eastAsia="MS Mincho" w:cs="Arial"/>
            <w:noProof/>
            <w:color w:val="000000" w:themeColor="text1"/>
            <w:sz w:val="24"/>
            <w:szCs w:val="24"/>
          </w:rPr>
          <w:t>Manzer 1976</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but they dominated the prey items of 12 of the 73 examined fish of different sizes in this study, particularly in Oval Pond. However, targeting dinoflagellates, particularly </w:t>
      </w:r>
      <w:r w:rsidRPr="005851EA">
        <w:rPr>
          <w:rFonts w:eastAsia="MS Mincho" w:cs="Arial"/>
          <w:i/>
          <w:iCs/>
          <w:color w:val="000000" w:themeColor="text1"/>
          <w:sz w:val="24"/>
          <w:szCs w:val="24"/>
        </w:rPr>
        <w:t>Peridinium</w:t>
      </w:r>
      <w:r w:rsidRPr="005851EA">
        <w:rPr>
          <w:rFonts w:eastAsia="MS Mincho" w:cs="Arial"/>
          <w:color w:val="000000" w:themeColor="text1"/>
          <w:sz w:val="24"/>
          <w:szCs w:val="24"/>
        </w:rPr>
        <w:t>, by threespine sticklebacks the same way in this study has not been reported before and this could be related to differences in the studied habitats</w:t>
      </w:r>
      <w:r w:rsidR="009E0C15" w:rsidRPr="005851EA">
        <w:rPr>
          <w:rFonts w:eastAsia="MS Mincho" w:cs="Arial"/>
          <w:color w:val="000000" w:themeColor="text1"/>
          <w:sz w:val="24"/>
          <w:szCs w:val="24"/>
        </w:rPr>
        <w:t>.</w:t>
      </w:r>
      <w:r w:rsidRPr="005851EA">
        <w:rPr>
          <w:rFonts w:eastAsia="MS Mincho" w:cs="Arial"/>
          <w:color w:val="000000" w:themeColor="text1"/>
          <w:sz w:val="24"/>
          <w:szCs w:val="24"/>
        </w:rPr>
        <w:t xml:space="preserve"> </w:t>
      </w:r>
      <w:r w:rsidRPr="005851EA">
        <w:rPr>
          <w:color w:val="000000" w:themeColor="text1"/>
          <w:kern w:val="24"/>
          <w:sz w:val="24"/>
          <w:szCs w:val="24"/>
        </w:rPr>
        <w:t>However, as explained in details in the Methods of Chapter 2, phytoplankton were not sampled in this study and such speculations cannot be verified from this work but will be good to assess in future studies.</w:t>
      </w:r>
    </w:p>
    <w:p w14:paraId="15CF4A90" w14:textId="6B5607B3" w:rsidR="00F6143A" w:rsidRPr="005851EA" w:rsidRDefault="00853886" w:rsidP="000F1989">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Fish in general exhibit different feeding styles: (i) biting, (ii) ram feeding, or (iii) suction feeding (Bone and Moore 2008). Almost all species use one of these mechanisms, and, because they are not mutually exclusive, most species exhibit two of these mechanisms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&lt;EndNote&gt;&lt;Cite&gt;&lt;Author&gt;Bone&lt;/Author&gt;&lt;Year&gt;2008&lt;/Year&gt;&lt;RecNum&gt;477&lt;/RecNum&gt;&lt;DisplayText&gt;(Bone and Moore 2008)&lt;/DisplayText&gt;&lt;record&gt;&lt;rec-number&gt;477&lt;/rec-number&gt;&lt;foreign-keys&gt;&lt;key app="EN" db-id="x5attf9e3ftzs1ezppfvar2mwa2d0a0ts2ds"&gt;477&lt;/key&gt;&lt;/foreign-keys&gt;&lt;ref-type name="Book"&gt;6&lt;/ref-type&gt;&lt;contributors&gt;&lt;authors&gt;&lt;author&gt;Bone, Q.&lt;/author&gt;&lt;author&gt;Moore, R.H.&lt;/author&gt;&lt;/authors&gt;&lt;/contributors&gt;&lt;titles&gt;&lt;title&gt;Biology of Fishes&lt;/title&gt;&lt;/titles&gt;&lt;pages&gt;478&lt;/pages&gt;&lt;edition&gt;Third&lt;/edition&gt;&lt;dates&gt;&lt;year&gt;2008&lt;/year&gt;&lt;/dates&gt;&lt;pub-location&gt;New York&lt;/pub-location&gt;&lt;publisher&gt;Taylor &amp;amp; Francis&lt;/publisher&gt;&lt;urls&gt;&lt;/urls&gt;&lt;/record&gt;&lt;/Cite&gt;&lt;/EndNote&gt;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6" w:tooltip="Bone, 2008 #477" w:history="1">
        <w:r w:rsidRPr="005851EA">
          <w:rPr>
            <w:rFonts w:eastAsia="MS Mincho" w:cs="Arial"/>
            <w:noProof/>
            <w:color w:val="000000" w:themeColor="text1"/>
            <w:sz w:val="24"/>
            <w:szCs w:val="24"/>
          </w:rPr>
          <w:t>Bone and Moore 2008</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Finally, varied structural adaptations of the fish larvae digestive tract and the alterations of these adaptations with development are characteristic of varying functional adaptations to concentrations of diets and prey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&lt;EndNote&gt;&lt;Cite&gt;&lt;Author&gt;Govoni&lt;/Author&gt;&lt;Year&gt;1986&lt;/Year&gt;&lt;RecNum&gt;70&lt;/RecNum&gt;&lt;DisplayText&gt;(Govoni et al. 1986)&lt;/DisplayText&gt;&lt;record&gt;&lt;rec-number&gt;70&lt;/rec-number&gt;&lt;foreign-keys&gt;&lt;key app="EN" db-id="x5attf9e3ftzs1ezppfvar2mwa2d0a0ts2ds"&gt;70&lt;/key&gt;&lt;/foreign-keys&gt;&lt;ref-type name="Journal Article"&gt;17&lt;/ref-type&gt;&lt;contributors&gt;&lt;authors&gt;&lt;author&gt;Govoni, J.J.&lt;/author&gt;&lt;author&gt;Boehlert, G.W.&lt;/author&gt;&lt;author&gt;Watanabe, Y.&lt;/author&gt;&lt;/authors&gt;&lt;/contributors&gt;&lt;titles&gt;&lt;title&gt;The physiology of digestion in fish larvae&lt;/title&gt;&lt;secondary-title&gt;Environinental Biology of Fishes  &lt;/secondary-title&gt;&lt;/titles&gt;&lt;periodical&gt;&lt;full-title&gt;Environinental Biology of Fishes&lt;/full-title&gt;&lt;/periodical&gt;&lt;pages&gt;59-77  &lt;/pages&gt;&lt;volume&gt;16&lt;/volume&gt;&lt;number&gt;1-3&lt;/number&gt;&lt;dates&gt;&lt;year&gt;1986&lt;/year&gt;&lt;/dates&gt;&lt;urls&gt;&lt;/urls&gt;&lt;/record&gt;&lt;/Cite&gt;&lt;Cite&gt;&lt;Author&gt;Govoni&lt;/Author&gt;&lt;Year&gt;1986&lt;/Year&gt;&lt;RecNum&gt;70&lt;/RecNum&gt;&lt;record&gt;&lt;rec-number&gt;70&lt;/rec-number&gt;&lt;foreign-keys&gt;&lt;key app="EN" db-id="x5attf9e3ftzs1ezppfvar2mwa2d0a0ts2ds"&gt;70&lt;/key&gt;&lt;/foreign-keys&gt;&lt;ref-type name="Journal Article"&gt;17&lt;/ref-type&gt;&lt;contributors&gt;&lt;authors&gt;&lt;author&gt;Govoni, J.J.&lt;/author&gt;&lt;author&gt;Boehlert, G.W.&lt;/author&gt;&lt;author&gt;Watanabe, Y.&lt;/author&gt;&lt;/authors&gt;&lt;/contributors&gt;&lt;titles&gt;&lt;title&gt;The physiology of digestion in fish larvae&lt;/title&gt;&lt;secondary-title&gt;Environinental Biology of Fishes  &lt;/secondary-title&gt;&lt;/titles&gt;&lt;periodical&gt;&lt;full-title&gt;Environinental Biology of Fishes&lt;/full-title&gt;&lt;/periodical&gt;&lt;pages&gt;59-77  &lt;/pages&gt;&lt;volume&gt;16&lt;/volume&gt;&lt;number&gt;1-3&lt;/number&gt;&lt;dates&gt;&lt;year&gt;1986&lt;/year&gt;&lt;/dates&gt;&lt;urls&gt;&lt;/urls&gt;&lt;/record&gt;&lt;/Cite&gt;&lt;/EndNote&gt;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7" w:tooltip="Govoni, 1986 #70" w:history="1">
        <w:r w:rsidRPr="005851EA">
          <w:rPr>
            <w:rFonts w:eastAsia="MS Mincho" w:cs="Arial"/>
            <w:noProof/>
            <w:color w:val="000000" w:themeColor="text1"/>
            <w:sz w:val="24"/>
            <w:szCs w:val="24"/>
          </w:rPr>
          <w:t>Govoni et al. 1986</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Therefore, such differences could be related to the type of available diet as well as the foraging to sticklebacks themselves by, for instance, swimming into a bloom performing ram feeding, is much easier than searching, chasing, and handling a larger prey such as copepods and insect stages (optimal prey choice). Such a pattern was observed in shore crabs (</w:t>
      </w:r>
      <w:r w:rsidRPr="005851EA">
        <w:rPr>
          <w:rFonts w:eastAsia="MS Mincho" w:cs="Arial"/>
          <w:i/>
          <w:iCs/>
          <w:color w:val="000000" w:themeColor="text1"/>
          <w:sz w:val="24"/>
          <w:szCs w:val="24"/>
        </w:rPr>
        <w:t>Carcinus maenas</w:t>
      </w:r>
      <w:r w:rsidRPr="005851EA">
        <w:rPr>
          <w:rFonts w:eastAsia="MS Mincho" w:cs="Arial"/>
          <w:color w:val="000000" w:themeColor="text1"/>
          <w:sz w:val="24"/>
          <w:szCs w:val="24"/>
        </w:rPr>
        <w:t>), in which they have chosen smaller mussels over larger</w:t>
      </w:r>
      <w:r w:rsidR="00D16BE7" w:rsidRPr="005851EA">
        <w:rPr>
          <w:rFonts w:eastAsia="MS Mincho" w:cs="Arial"/>
          <w:color w:val="000000" w:themeColor="text1"/>
          <w:sz w:val="24"/>
          <w:szCs w:val="24"/>
        </w:rPr>
        <w:t xml:space="preserve"> </w:t>
      </w:r>
      <w:r w:rsidRPr="005851EA">
        <w:rPr>
          <w:rFonts w:eastAsia="MS Mincho" w:cs="Arial"/>
          <w:color w:val="000000" w:themeColor="text1"/>
          <w:sz w:val="24"/>
          <w:szCs w:val="24"/>
        </w:rPr>
        <w:lastRenderedPageBreak/>
        <w:t xml:space="preserve">mussels because they are easy to break, and thus more mussels could be consumed with less effort compared on the effort to eat one large mussel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&lt;EndNote&gt;&lt;Cite&gt;&lt;Author&gt;Elner&lt;/Author&gt;&lt;Year&gt;1978&lt;/Year&gt;&lt;RecNum&gt;1095&lt;/RecNum&gt;&lt;DisplayText&gt;(Elner and Hughes 1978)&lt;/DisplayText&gt;&lt;record&gt;&lt;rec-number&gt;1095&lt;/rec-number&gt;&lt;foreign-keys&gt;&lt;key app="EN" db-id="x5attf9e3ftzs1ezppfvar2mwa2d0a0ts2ds"&gt;1095&lt;/key&gt;&lt;/foreign-keys&gt;&lt;ref-type name="Journal Article"&gt;17&lt;/ref-type&gt;&lt;contributors&gt;&lt;authors&gt;&lt;author&gt;Elner, R. W.&lt;/author&gt;&lt;author&gt;Hughes, R. N.&lt;/author&gt;&lt;/authors&gt;&lt;/contributors&gt;&lt;titles&gt;&lt;title&gt;&lt;style face="normal" font="default" size="100%"&gt;Energy maximization in the diet of the shore crab, &lt;/style&gt;&lt;style face="italic" font="default" size="100%"&gt;Carcinus maenas&lt;/style&gt;&lt;/title&gt;&lt;secondary-title&gt;Journal of Animal Ecology&lt;/secondary-title&gt;&lt;/titles&gt;&lt;periodical&gt;&lt;full-title&gt;Journal of Animal Ecology&lt;/full-title&gt;&lt;/periodical&gt;&lt;pages&gt;103-116&lt;/pages&gt;&lt;volume&gt;47&lt;/volume&gt;&lt;dates&gt;&lt;year&gt;1978&lt;/year&gt;&lt;/dates&gt;&lt;urls&gt;&lt;/urls&gt;&lt;/record&gt;&lt;/Cite&gt;&lt;/EndNote&gt;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6" w:tooltip="Elner, 1978 #1095" w:history="1">
        <w:r w:rsidRPr="005851EA">
          <w:rPr>
            <w:rFonts w:eastAsia="MS Mincho" w:cs="Arial"/>
            <w:noProof/>
            <w:color w:val="000000" w:themeColor="text1"/>
            <w:sz w:val="24"/>
            <w:szCs w:val="24"/>
          </w:rPr>
          <w:t>Elner and Hughes 1978</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w:t>
      </w:r>
    </w:p>
    <w:p w14:paraId="135F9C5C" w14:textId="1AA6809F" w:rsidR="00F6143A" w:rsidRPr="005851EA" w:rsidRDefault="00853886" w:rsidP="000F1989">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Predator encounter was experimentally tested in hungry threespine sticklebacks when the authors placed the fish in tanks with different densities of </w:t>
      </w:r>
      <w:r w:rsidRPr="005851EA">
        <w:rPr>
          <w:rFonts w:eastAsia="MS Mincho" w:cs="Arial"/>
          <w:i/>
          <w:iCs/>
          <w:color w:val="000000" w:themeColor="text1"/>
          <w:sz w:val="24"/>
          <w:szCs w:val="24"/>
        </w:rPr>
        <w:t xml:space="preserve">Daphnia </w:t>
      </w:r>
      <w:r w:rsidRPr="005851EA">
        <w:rPr>
          <w:rFonts w:eastAsia="MS Mincho" w:cs="Arial"/>
          <w:color w:val="000000" w:themeColor="text1"/>
          <w:sz w:val="24"/>
          <w:szCs w:val="24"/>
        </w:rPr>
        <w:t>sp. and exposed them to a model kingfisher (</w:t>
      </w:r>
      <w:r w:rsidRPr="005851EA">
        <w:rPr>
          <w:rFonts w:eastAsia="MS Mincho" w:cs="Arial"/>
          <w:i/>
          <w:iCs/>
          <w:color w:val="000000" w:themeColor="text1"/>
          <w:sz w:val="24"/>
          <w:szCs w:val="24"/>
        </w:rPr>
        <w:t>Alecedo atthis</w:t>
      </w:r>
      <w:r w:rsidRPr="005851EA">
        <w:rPr>
          <w:rFonts w:eastAsia="MS Mincho" w:cs="Arial"/>
          <w:color w:val="000000" w:themeColor="text1"/>
          <w:sz w:val="24"/>
          <w:szCs w:val="24"/>
        </w:rPr>
        <w:t xml:space="preserve">) bird flying over the tanks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&lt;EndNote&gt;&lt;Cite&gt;&lt;Author&gt;Milinski&lt;/Author&gt;&lt;Year&gt;1978&lt;/Year&gt;&lt;RecNum&gt;1096&lt;/RecNum&gt;&lt;DisplayText&gt;(Milinski and Heller 1978)&lt;/DisplayText&gt;&lt;record&gt;&lt;rec-number&gt;1096&lt;/rec-number&gt;&lt;foreign-keys&gt;&lt;key app="EN" db-id="x5attf9e3ftzs1ezppfvar2mwa2d0a0ts2ds"&gt;1096&lt;/key&gt;&lt;/foreign-keys&gt;&lt;ref-type name="Journal Article"&gt;17&lt;/ref-type&gt;&lt;contributors&gt;&lt;authors&gt;&lt;author&gt;Milinski, M.&lt;/author&gt;&lt;author&gt;Heller, R.&lt;/author&gt;&lt;/authors&gt;&lt;/contributors&gt;&lt;titles&gt;&lt;title&gt;&lt;style face="normal" font="default" size="100%"&gt;Influence of a predator on the optimal foraging behaviour of sticklebacks (&lt;/style&gt;&lt;style face="italic" font="default" size="100%"&gt;Gasterosteus aculeatus&lt;/style&gt;&lt;style face="normal" font="default" size="100%"&gt;)&lt;/style&gt;&lt;/title&gt;&lt;secondary-title&gt;Nature&lt;/secondary-title&gt;&lt;/titles&gt;&lt;periodical&gt;&lt;full-title&gt;Nature&lt;/full-title&gt;&lt;/periodical&gt;&lt;pages&gt;642-644&lt;/pages&gt;&lt;volume&gt;275&lt;/volume&gt;&lt;dates&gt;&lt;year&gt;1978&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33" w:tooltip="Milinski, 1978 #1096" w:history="1">
        <w:r w:rsidRPr="005851EA">
          <w:rPr>
            <w:rFonts w:eastAsia="MS Mincho" w:cs="Arial"/>
            <w:noProof/>
            <w:color w:val="000000" w:themeColor="text1"/>
            <w:sz w:val="24"/>
            <w:szCs w:val="24"/>
          </w:rPr>
          <w:t>Milinski and Heller 1978</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This resulted in a preference of sticklebacks to attack lower prey densities rather than high prey densities in order to avoid the predator (Milinski and Heller 1978). The situation was </w:t>
      </w:r>
      <w:r w:rsidR="00501FC5" w:rsidRPr="005851EA">
        <w:rPr>
          <w:rFonts w:eastAsia="MS Mincho" w:cs="Arial"/>
          <w:color w:val="000000" w:themeColor="text1"/>
          <w:sz w:val="24"/>
          <w:szCs w:val="24"/>
        </w:rPr>
        <w:t>opposite</w:t>
      </w:r>
      <w:r w:rsidRPr="005851EA">
        <w:rPr>
          <w:rFonts w:eastAsia="MS Mincho" w:cs="Arial"/>
          <w:color w:val="000000" w:themeColor="text1"/>
          <w:sz w:val="24"/>
          <w:szCs w:val="24"/>
        </w:rPr>
        <w:t xml:space="preserve"> regarding the targeted prey density in the absence of the model kingfisher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&lt;EndNote&gt;&lt;Cite&gt;&lt;Author&gt;Milinski&lt;/Author&gt;&lt;Year&gt;1979&lt;/Year&gt;&lt;RecNum&gt;1097&lt;/RecNum&gt;&lt;DisplayText&gt;(Milinski 1979)&lt;/DisplayText&gt;&lt;record&gt;&lt;rec-number&gt;1097&lt;/rec-number&gt;&lt;foreign-keys&gt;&lt;key app="EN" db-id="x5attf9e3ftzs1ezppfvar2mwa2d0a0ts2ds"&gt;1097&lt;/key&gt;&lt;/foreign-keys&gt;&lt;ref-type name="Journal Article"&gt;17&lt;/ref-type&gt;&lt;contributors&gt;&lt;authors&gt;&lt;author&gt;Milinski, M.&lt;/author&gt;&lt;/authors&gt;&lt;/contributors&gt;&lt;titles&gt;&lt;title&gt;An evolutionary stable feeding strategy in sticklebacks&lt;/title&gt;&lt;secondary-title&gt;Zeitschrift fur Tierpsychologie&lt;/secondary-title&gt;&lt;/titles&gt;&lt;periodical&gt;&lt;full-title&gt;Zeitschrift fur Tierpsychologie&lt;/full-title&gt;&lt;/periodical&gt;&lt;pages&gt;36-40&lt;/pages&gt;&lt;volume&gt;51&lt;/volume&gt;&lt;dates&gt;&lt;year&gt;1979&lt;/year&gt;&lt;/dates&gt;&lt;urls&gt;&lt;/urls&gt;&lt;/record&gt;&lt;/Cite&gt;&lt;/EndNote&gt;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31" w:tooltip="Milinski, 1979 #1097" w:history="1">
        <w:r w:rsidRPr="005851EA">
          <w:rPr>
            <w:rFonts w:eastAsia="MS Mincho" w:cs="Arial"/>
            <w:noProof/>
            <w:color w:val="000000" w:themeColor="text1"/>
            <w:sz w:val="24"/>
            <w:szCs w:val="24"/>
          </w:rPr>
          <w:t>Milinski 1979</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w:t>
      </w:r>
    </w:p>
    <w:p w14:paraId="390A94D2" w14:textId="10BA60A8" w:rsidR="00F6143A" w:rsidRPr="005851EA" w:rsidRDefault="00853886" w:rsidP="000F1989">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Such situation might have been encountered by sticklebacks in this study by choosing lower prey densities just to avoid predators at some points, especially in Oval Pond, event 8. In the field where sticklebacks were collected for this study, birds, particularly the close by nesting black-headed sea gulls (</w:t>
      </w:r>
      <w:r w:rsidRPr="005851EA">
        <w:rPr>
          <w:rFonts w:eastAsia="MS Mincho" w:cs="Arial"/>
          <w:i/>
          <w:iCs/>
          <w:color w:val="000000" w:themeColor="text1"/>
          <w:sz w:val="24"/>
          <w:szCs w:val="24"/>
        </w:rPr>
        <w:t xml:space="preserve">Chroicocephalus ridibundus </w:t>
      </w:r>
      <w:r w:rsidRPr="005851EA">
        <w:rPr>
          <w:rFonts w:eastAsia="MS Mincho" w:cs="Arial"/>
          <w:color w:val="000000" w:themeColor="text1"/>
          <w:sz w:val="24"/>
          <w:szCs w:val="24"/>
        </w:rPr>
        <w:t xml:space="preserve">= Protonym </w:t>
      </w:r>
      <w:r w:rsidRPr="005851EA">
        <w:rPr>
          <w:rFonts w:eastAsia="MS Mincho" w:cs="Arial"/>
          <w:i/>
          <w:iCs/>
          <w:color w:val="000000" w:themeColor="text1"/>
          <w:sz w:val="24"/>
          <w:szCs w:val="24"/>
        </w:rPr>
        <w:t>Larus ridibundus</w:t>
      </w:r>
      <w:r w:rsidRPr="005851EA">
        <w:rPr>
          <w:rFonts w:eastAsia="MS Mincho" w:cs="Arial"/>
          <w:color w:val="000000" w:themeColor="text1"/>
          <w:sz w:val="24"/>
          <w:szCs w:val="24"/>
        </w:rPr>
        <w:t xml:space="preserve">) were the most important predators to sticklebacks as no larger piscivorous fish were found in the ponds of Gibraltar Point and that was also confirmed by Lincolnshire Wildlife Trust; almost entirely the only fish found in these ponds were sticklebacks, mainly threespine followed by ninespine sticklebacks. Therefore, such behaviour in diet choice, in which being primarily vigilant despite the high chance of starvation, is expected from sticklebacks in the ponds of Gibraltar Point at different times as there are predators in the vicinity and these birds were reported to feed on threespine sticklebacks </w:t>
      </w:r>
      <w:r w:rsidRPr="005851EA">
        <w:rPr>
          <w:rFonts w:cs="Arial"/>
          <w:color w:val="000000" w:themeColor="text1"/>
          <w:sz w:val="24"/>
          <w:szCs w:val="24"/>
        </w:rPr>
        <w:fldChar w:fldCharType="begin"/>
      </w:r>
      <w:r w:rsidRPr="005851EA">
        <w:rPr>
          <w:rFonts w:cs="Arial"/>
          <w:color w:val="000000" w:themeColor="text1"/>
          <w:sz w:val="24"/>
          <w:szCs w:val="24"/>
        </w:rPr>
        <w:instrText xml:space="preserve"> ADDIN EN.CITE &lt;EndNote&gt;&lt;Cite&gt;&lt;Author&gt;Schwemmer&lt;/Author&gt;&lt;Year&gt;2008&lt;/Year&gt;&lt;RecNum&gt;1209&lt;/RecNum&gt;&lt;DisplayText&gt;(Schwemmer and Garthe 2008)&lt;/DisplayText&gt;&lt;record&gt;&lt;rec-number&gt;1209&lt;/rec-number&gt;&lt;foreign-keys&gt;&lt;key app="EN" db-id="x5attf9e3ftzs1ezppfvar2mwa2d0a0ts2ds"&gt;1209&lt;/key&gt;&lt;/foreign-keys&gt;&lt;ref-type name="Journal Article"&gt;17&lt;/ref-type&gt;&lt;contributors&gt;&lt;authors&gt;&lt;author&gt;Schwemmer, P.&lt;/author&gt;&lt;author&gt;Garthe, S. &lt;/author&gt;&lt;/authors&gt;&lt;/contributors&gt;&lt;titles&gt;&lt;title&gt;Regular habitat switch as an important feeding strategy of an opportunistic seabird species at the interface between land and sea&lt;/title&gt;&lt;secondary-title&gt;Estuarine, Coastal and Shelf Science&lt;/secondary-title&gt;&lt;/titles&gt;&lt;periodical&gt;&lt;full-title&gt;Estuarine, Coastal and Shelf Science&lt;/full-title&gt;&lt;/periodical&gt;&lt;pages&gt;12-22&lt;/pages&gt;&lt;volume&gt;77&lt;/volume&gt;&lt;dates&gt;&lt;year&gt;2008&lt;/year&gt;&lt;/dates&gt;&lt;urls&gt;&lt;/urls&gt;&lt;/record&gt;&lt;/Cite&gt;&lt;Cite&gt;&lt;Author&gt;Schwemmer&lt;/Author&gt;&lt;Year&gt;2008&lt;/Year&gt;&lt;RecNum&gt;1209&lt;/RecNum&gt;&lt;record&gt;&lt;rec-number&gt;1209&lt;/rec-number&gt;&lt;foreign-keys&gt;&lt;key app="EN" db-id="x5attf9e3ftzs1ezppfvar2mwa2d0a0ts2ds"&gt;1209&lt;/key&gt;&lt;/foreign-keys&gt;&lt;ref-type name="Journal Article"&gt;17&lt;/ref-type&gt;&lt;contributors&gt;&lt;authors&gt;&lt;author&gt;Schwemmer, P.&lt;/author&gt;&lt;author&gt;Garthe, S. &lt;/author&gt;&lt;/authors&gt;&lt;/contributors&gt;&lt;titles&gt;&lt;title&gt;Regular habitat switch as an important feeding strategy of an opportunistic seabird species at the interface between land and sea&lt;/title&gt;&lt;secondary-title&gt;Estuarine, Coastal and Shelf Science&lt;/secondary-title&gt;&lt;/titles&gt;&lt;periodical&gt;&lt;full-title&gt;Estuarine, Coastal and Shelf Science&lt;/full-title&gt;&lt;/periodical&gt;&lt;pages&gt;12-22&lt;/pages&gt;&lt;volume&gt;77&lt;/volume&gt;&lt;dates&gt;&lt;year&gt;2008&lt;/year&gt;&lt;/dates&gt;&lt;urls&gt;&lt;/urls&gt;&lt;/record&gt;&lt;/Cite&gt;&lt;/EndNote&gt;</w:instrText>
      </w:r>
      <w:r w:rsidRPr="005851EA">
        <w:rPr>
          <w:rFonts w:cs="Arial"/>
          <w:color w:val="000000" w:themeColor="text1"/>
          <w:sz w:val="24"/>
          <w:szCs w:val="24"/>
        </w:rPr>
        <w:fldChar w:fldCharType="separate"/>
      </w:r>
      <w:r w:rsidRPr="005851EA">
        <w:rPr>
          <w:rFonts w:cs="Arial"/>
          <w:noProof/>
          <w:color w:val="000000" w:themeColor="text1"/>
          <w:sz w:val="24"/>
          <w:szCs w:val="24"/>
        </w:rPr>
        <w:t>(</w:t>
      </w:r>
      <w:hyperlink w:anchor="_ENREF_47" w:tooltip="Schwemmer, 2008 #1209" w:history="1">
        <w:r w:rsidRPr="005851EA">
          <w:rPr>
            <w:rFonts w:cs="Arial"/>
            <w:noProof/>
            <w:color w:val="000000" w:themeColor="text1"/>
            <w:sz w:val="24"/>
            <w:szCs w:val="24"/>
          </w:rPr>
          <w:t>Schwemmer and Garthe 2008</w:t>
        </w:r>
      </w:hyperlink>
      <w:r w:rsidRPr="005851EA">
        <w:rPr>
          <w:rFonts w:cs="Arial"/>
          <w:noProof/>
          <w:color w:val="000000" w:themeColor="text1"/>
          <w:sz w:val="24"/>
          <w:szCs w:val="24"/>
        </w:rPr>
        <w:t>)</w:t>
      </w:r>
      <w:r w:rsidRPr="005851EA">
        <w:rPr>
          <w:rFonts w:cs="Arial"/>
          <w:color w:val="000000" w:themeColor="text1"/>
          <w:sz w:val="24"/>
          <w:szCs w:val="24"/>
        </w:rPr>
        <w:fldChar w:fldCharType="end"/>
      </w:r>
      <w:r w:rsidRPr="005851EA">
        <w:rPr>
          <w:rFonts w:eastAsia="MS Mincho" w:cs="Arial"/>
          <w:color w:val="000000" w:themeColor="text1"/>
          <w:sz w:val="24"/>
          <w:szCs w:val="24"/>
        </w:rPr>
        <w:t>.</w:t>
      </w:r>
    </w:p>
    <w:p w14:paraId="4CA927E8" w14:textId="77777777" w:rsidR="00F6143A" w:rsidRPr="005851EA" w:rsidRDefault="00853886" w:rsidP="000F1989">
      <w:pPr>
        <w:spacing w:before="80" w:after="8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lastRenderedPageBreak/>
        <w:t>The effect of salinity and type of diet on the diet choice has also been observed in other fish. The distribution of young-of-the-year flounder (</w:t>
      </w:r>
      <w:r w:rsidRPr="005851EA">
        <w:rPr>
          <w:rFonts w:eastAsia="MS Mincho" w:cs="Arial"/>
          <w:i/>
          <w:iCs/>
          <w:color w:val="000000" w:themeColor="text1"/>
          <w:sz w:val="24"/>
          <w:szCs w:val="24"/>
        </w:rPr>
        <w:t>Platichthys flesus</w:t>
      </w:r>
      <w:r w:rsidRPr="005851EA">
        <w:rPr>
          <w:rFonts w:eastAsia="MS Mincho" w:cs="Arial"/>
          <w:color w:val="000000" w:themeColor="text1"/>
          <w:sz w:val="24"/>
          <w:szCs w:val="24"/>
        </w:rPr>
        <w:t xml:space="preserve">) in the Lima estuary, north of Portugal was affected by salinity and diet (Mendes et al. 2014). The newly settled juvenile flounders were restricted to the upper part of the estuary, and fed almost exclusively on </w:t>
      </w:r>
      <w:r w:rsidRPr="005851EA">
        <w:rPr>
          <w:rFonts w:eastAsia="MS Mincho" w:cs="Arial"/>
          <w:i/>
          <w:iCs/>
          <w:color w:val="000000" w:themeColor="text1"/>
          <w:sz w:val="24"/>
          <w:szCs w:val="24"/>
        </w:rPr>
        <w:t xml:space="preserve">Chironomidae </w:t>
      </w:r>
      <w:r w:rsidRPr="005851EA">
        <w:rPr>
          <w:rFonts w:eastAsia="MS Mincho" w:cs="Arial"/>
          <w:color w:val="000000" w:themeColor="text1"/>
          <w:sz w:val="24"/>
          <w:szCs w:val="24"/>
        </w:rPr>
        <w:t xml:space="preserve">and </w:t>
      </w:r>
      <w:r w:rsidRPr="005851EA">
        <w:rPr>
          <w:rFonts w:eastAsia="MS Mincho" w:cs="Arial"/>
          <w:i/>
          <w:iCs/>
          <w:color w:val="000000" w:themeColor="text1"/>
          <w:sz w:val="24"/>
          <w:szCs w:val="24"/>
        </w:rPr>
        <w:t>Corophium</w:t>
      </w:r>
      <w:r w:rsidRPr="005851EA">
        <w:rPr>
          <w:rFonts w:eastAsia="MS Mincho" w:cs="Arial"/>
          <w:color w:val="000000" w:themeColor="text1"/>
          <w:sz w:val="24"/>
          <w:szCs w:val="24"/>
        </w:rPr>
        <w:t xml:space="preserve"> spp., which are the most abundant prey at that part of the estuary with lowest salinity of 10.3</w:t>
      </w:r>
      <w:r w:rsidRPr="005851EA">
        <w:rPr>
          <w:rFonts w:eastAsia="MS Mincho" w:cs="Arial"/>
          <w:color w:val="000000" w:themeColor="text1"/>
          <w:sz w:val="24"/>
          <w:szCs w:val="24"/>
          <w:u w:val="single"/>
        </w:rPr>
        <w:t>+</w:t>
      </w:r>
      <w:r w:rsidRPr="005851EA">
        <w:rPr>
          <w:rFonts w:eastAsia="MS Mincho" w:cs="Arial"/>
          <w:color w:val="000000" w:themeColor="text1"/>
          <w:sz w:val="24"/>
          <w:szCs w:val="24"/>
        </w:rPr>
        <w:t xml:space="preserve">10.9 psu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&lt;EndNote&gt;&lt;Cite&gt;&lt;Author&gt;Mendes&lt;/Author&gt;&lt;Year&gt;2014&lt;/Year&gt;&lt;RecNum&gt;1148&lt;/RecNum&gt;&lt;DisplayText&gt;(Mendes et al. 2014)&lt;/DisplayText&gt;&lt;record&gt;&lt;rec-number&gt;1148&lt;/rec-number&gt;&lt;foreign-keys&gt;&lt;key app="EN" db-id="x5attf9e3ftzs1ezppfvar2mwa2d0a0ts2ds"&gt;1148&lt;/key&gt;&lt;/foreign-keys&gt;&lt;ref-type name="Journal Article"&gt;17&lt;/ref-type&gt;&lt;contributors&gt;&lt;authors&gt;&lt;author&gt;Mendes, C.&lt;/author&gt;&lt;author&gt;Ramos, S.&lt;/author&gt;&lt;author&gt;Bordalo, A. A. &lt;/author&gt;&lt;/authors&gt;&lt;/contributors&gt;&lt;titles&gt;&lt;title&gt;&lt;style face="normal" font="default" size="100%"&gt;Feeding ecology of juvenile flounder &lt;/style&gt;&lt;style face="italic" font="default" size="100%"&gt;Platichthys flesus&lt;/style&gt;&lt;style face="normal" font="default" size="100%"&gt; in an estuarine nursery habitat: influence of prey–predator interactions&lt;/style&gt;&lt;/title&gt;&lt;secondary-title&gt;Journal of Experimental Marine Biology and Ecology&lt;/secondary-title&gt;&lt;/titles&gt;&lt;periodical&gt;&lt;full-title&gt;Journal of Experimental Marine Biology and Ecology&lt;/full-title&gt;&lt;/periodical&gt;&lt;pages&gt;458-468&lt;/pages&gt;&lt;volume&gt;461&lt;/volume&gt;&lt;dates&gt;&lt;year&gt;2014&lt;/year&gt;&lt;/dates&gt;&lt;urls&gt;&lt;/urls&gt;&lt;/record&gt;&lt;/Cite&gt;&lt;/EndNote&gt;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30" w:tooltip="Mendes, 2014 #1148" w:history="1">
        <w:r w:rsidRPr="005851EA">
          <w:rPr>
            <w:rFonts w:eastAsia="MS Mincho" w:cs="Arial"/>
            <w:noProof/>
            <w:color w:val="000000" w:themeColor="text1"/>
            <w:sz w:val="24"/>
            <w:szCs w:val="24"/>
          </w:rPr>
          <w:t>Mendes et al. 2014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The diet became more various as the juveniles grew,</w:t>
      </w:r>
      <w:r w:rsidRPr="005851EA">
        <w:rPr>
          <w:rFonts w:eastAsia="MS Mincho" w:cs="Arial"/>
          <w:color w:val="000000" w:themeColor="text1"/>
          <w:sz w:val="24"/>
          <w:szCs w:val="24"/>
          <w:rtl/>
        </w:rPr>
        <w:t xml:space="preserve"> </w:t>
      </w:r>
      <w:r w:rsidRPr="005851EA">
        <w:rPr>
          <w:rFonts w:eastAsia="MS Mincho" w:cs="Arial"/>
          <w:color w:val="000000" w:themeColor="text1"/>
          <w:sz w:val="24"/>
          <w:szCs w:val="24"/>
        </w:rPr>
        <w:t>including other prey groups in addition to larger size prey (Mendes et al. 2014). This shows that salinity had affected the distribution of juvenile flounders by holding their preferred prey at the lowest salinity part of the estuary compared to the higher salinity part of the estuary (Mendes et al. 2014).</w:t>
      </w:r>
    </w:p>
    <w:p w14:paraId="7EB8C0D6" w14:textId="77777777" w:rsidR="00F6143A" w:rsidRPr="005851EA" w:rsidRDefault="00853886" w:rsidP="000F1989">
      <w:pPr>
        <w:spacing w:before="80" w:after="80" w:line="480" w:lineRule="auto"/>
        <w:ind w:firstLine="720"/>
        <w:contextualSpacing/>
        <w:jc w:val="both"/>
        <w:rPr>
          <w:rFonts w:eastAsia="MS Mincho" w:cs="Arial"/>
          <w:color w:val="000000" w:themeColor="text1"/>
          <w:sz w:val="24"/>
          <w:szCs w:val="24"/>
        </w:rPr>
      </w:pPr>
      <w:r w:rsidRPr="005851EA">
        <w:rPr>
          <w:rFonts w:eastAsia="MS Mincho" w:cs="Arial"/>
          <w:color w:val="000000" w:themeColor="text1"/>
          <w:sz w:val="24"/>
          <w:szCs w:val="24"/>
        </w:rPr>
        <w:t xml:space="preserve">Despite the fact that sticklebacks inhabit a wide variety of habitats, ranging from large lakes to small streams and to coastal waters, the same prey constitutes the bulk of their diet in all these habitats (Wootton 1984). The small size of sticklebacks limits the range of potential prey types and this limitation is obviously shown in the diet similarity over a wide range of habitats (Wootton 1984) and diet similarity between different stages of threespine sticklebacks does exist </w:t>
      </w:r>
      <w:r w:rsidRPr="005851EA">
        <w:rPr>
          <w:rFonts w:eastAsia="MS Mincho" w:cs="Arial"/>
          <w:color w:val="000000" w:themeColor="text1"/>
          <w:sz w:val="24"/>
          <w:szCs w:val="24"/>
        </w:rPr>
        <w:fldChar w:fldCharType="begin">
          <w:fldData xml:space="preserve">PEVuZE5vdGU+PENpdGU+PEF1dGhvcj5IeW5lczwvQXV0aG9yPjxZZWFyPjE5NTA8L1llYXI+PFJl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=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PEVuZE5vdGU+PENpdGU+PEF1dGhvcj5IeW5lczwvQXV0aG9yPjxZZWFyPjE5NTA8L1llYXI+PFJl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=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23" w:tooltip="Hynes, 1950 #1119" w:history="1">
        <w:r w:rsidRPr="005851EA">
          <w:rPr>
            <w:rFonts w:eastAsia="MS Mincho" w:cs="Arial"/>
            <w:noProof/>
            <w:color w:val="000000" w:themeColor="text1"/>
            <w:sz w:val="24"/>
            <w:szCs w:val="24"/>
          </w:rPr>
          <w:t>Hynes 1950</w:t>
        </w:r>
      </w:hyperlink>
      <w:r w:rsidRPr="005851EA">
        <w:rPr>
          <w:rFonts w:eastAsia="MS Mincho" w:cs="Arial"/>
          <w:noProof/>
          <w:color w:val="000000" w:themeColor="text1"/>
          <w:sz w:val="24"/>
          <w:szCs w:val="24"/>
        </w:rPr>
        <w:t xml:space="preserve">, </w:t>
      </w:r>
      <w:hyperlink w:anchor="_ENREF_35" w:tooltip="Mullem, 1967 #960" w:history="1">
        <w:r w:rsidRPr="005851EA">
          <w:rPr>
            <w:rFonts w:eastAsia="MS Mincho" w:cs="Arial"/>
            <w:noProof/>
            <w:color w:val="000000" w:themeColor="text1"/>
            <w:sz w:val="24"/>
            <w:szCs w:val="24"/>
          </w:rPr>
          <w:t>Mullem 1967</w:t>
        </w:r>
      </w:hyperlink>
      <w:r w:rsidRPr="005851EA">
        <w:rPr>
          <w:rFonts w:eastAsia="MS Mincho" w:cs="Arial"/>
          <w:noProof/>
          <w:color w:val="000000" w:themeColor="text1"/>
          <w:sz w:val="24"/>
          <w:szCs w:val="24"/>
        </w:rPr>
        <w:t xml:space="preserve">, </w:t>
      </w:r>
      <w:hyperlink w:anchor="_ENREF_29" w:tooltip="Manzer, 1976 #1088" w:history="1">
        <w:r w:rsidRPr="005851EA">
          <w:rPr>
            <w:rFonts w:eastAsia="MS Mincho" w:cs="Arial"/>
            <w:noProof/>
            <w:color w:val="000000" w:themeColor="text1"/>
            <w:sz w:val="24"/>
            <w:szCs w:val="24"/>
          </w:rPr>
          <w:t>Manzer 1976</w:t>
        </w:r>
      </w:hyperlink>
      <w:r w:rsidRPr="005851EA">
        <w:rPr>
          <w:rFonts w:eastAsia="MS Mincho" w:cs="Arial"/>
          <w:noProof/>
          <w:color w:val="000000" w:themeColor="text1"/>
          <w:sz w:val="24"/>
          <w:szCs w:val="24"/>
        </w:rPr>
        <w:t xml:space="preserve">, </w:t>
      </w:r>
      <w:hyperlink w:anchor="_ENREF_60" w:tooltip="Wootton, 1976 #1140" w:history="1">
        <w:r w:rsidRPr="005851EA">
          <w:rPr>
            <w:rFonts w:eastAsia="MS Mincho" w:cs="Arial"/>
            <w:noProof/>
            <w:color w:val="000000" w:themeColor="text1"/>
            <w:sz w:val="24"/>
            <w:szCs w:val="24"/>
          </w:rPr>
          <w:t>Wootton 1976</w:t>
        </w:r>
      </w:hyperlink>
      <w:r w:rsidRPr="005851EA">
        <w:rPr>
          <w:rFonts w:eastAsia="MS Mincho" w:cs="Arial"/>
          <w:noProof/>
          <w:color w:val="000000" w:themeColor="text1"/>
          <w:sz w:val="24"/>
          <w:szCs w:val="24"/>
        </w:rPr>
        <w:t xml:space="preserve">, </w:t>
      </w:r>
      <w:hyperlink w:anchor="_ENREF_61" w:tooltip="Wootton, 1984 #946" w:history="1">
        <w:r w:rsidRPr="005851EA">
          <w:rPr>
            <w:rFonts w:eastAsia="MS Mincho" w:cs="Arial"/>
            <w:noProof/>
            <w:color w:val="000000" w:themeColor="text1"/>
            <w:sz w:val="24"/>
            <w:szCs w:val="24"/>
          </w:rPr>
          <w:t>1984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In general, in terms of prey size, the prey size consumed by sticklebacks in this study is more or less similar to that previously reported as discussed in Chapter 2 but species composition is different and that most probably related to the different nature of the habitats.</w:t>
      </w:r>
      <w:r w:rsidRPr="005851EA">
        <w:rPr>
          <w:color w:val="000000" w:themeColor="text1"/>
          <w:kern w:val="24"/>
          <w:sz w:val="24"/>
          <w:szCs w:val="24"/>
        </w:rPr>
        <w:t xml:space="preserve"> </w:t>
      </w:r>
      <w:r w:rsidRPr="005851EA">
        <w:rPr>
          <w:rFonts w:eastAsia="MS Mincho" w:cs="Arial"/>
          <w:color w:val="000000" w:themeColor="text1"/>
          <w:sz w:val="24"/>
          <w:szCs w:val="24"/>
        </w:rPr>
        <w:t xml:space="preserve">Larval sticklebacks at first exogenous feeding mainly feed on the juvenile stages of copepods and cladocerans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&lt;EndNote&gt;&lt;Cite&gt;&lt;Author&gt;Abdel’-Malek&lt;/Author&gt;&lt;Year&gt;1968&lt;/Year&gt;&lt;RecNum&gt;1084&lt;/RecNum&gt;&lt;DisplayText&gt;(Abdel’-Malek 1968)&lt;/DisplayText&gt;&lt;record&gt;&lt;rec-number&gt;1084&lt;/rec-number&gt;&lt;foreign-keys&gt;&lt;key app="EN" db-id="x5attf9e3ftzs1ezppfvar2mwa2d0a0ts2ds"&gt;1084&lt;/key&gt;&lt;/foreign-keys&gt;&lt;ref-type name="Journal Article"&gt;17&lt;/ref-type&gt;&lt;contributors&gt;&lt;authors&gt;&lt;author&gt;Abdel’-Malek, S. A. &lt;/author&gt;&lt;/authors&gt;&lt;/contributors&gt;&lt;titles&gt;&lt;title&gt;&lt;style face="normal" font="default" size="100%"&gt;Feeding of young three-spined sticklebacks (&lt;/style&gt;&lt;style face="italic" font="default" size="100%"&gt;Gasterosteus aculeatus&lt;/style&gt;&lt;style face="normal" font="default" size="100%"&gt; L.) in Kandalaksha Bay in White Sea&lt;/style&gt;&lt;/title&gt;&lt;secondary-title&gt;Problems of  Ichthyology &lt;/secondary-title&gt;&lt;/titles&gt;&lt;periodical&gt;&lt;full-title&gt;Problems of  Ichthyology&lt;/full-title&gt;&lt;/periodical&gt;&lt;pages&gt;74-80&lt;/pages&gt;&lt;volume&gt;8&lt;/volume&gt;&lt;dates&gt;&lt;year&gt;1968&lt;/year&gt;&lt;/dates&gt;&lt;urls&gt;&lt;/urls&gt;&lt;/record&gt;&lt;/Cite&gt;&lt;/EndNote&gt;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 w:tooltip="Abdel’-Malek, 1968 #1084" w:history="1">
        <w:r w:rsidRPr="005851EA">
          <w:rPr>
            <w:rFonts w:eastAsia="MS Mincho" w:cs="Arial"/>
            <w:noProof/>
            <w:color w:val="000000" w:themeColor="text1"/>
            <w:sz w:val="24"/>
            <w:szCs w:val="24"/>
          </w:rPr>
          <w:t>Abdel’-Malek 1968</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The diet of fish length of less than 30 mm was reported to be composed of rotifers, cladocerans (</w:t>
      </w:r>
      <w:r w:rsidRPr="005851EA">
        <w:rPr>
          <w:rFonts w:eastAsia="MS Mincho" w:cs="Arial"/>
          <w:i/>
          <w:iCs/>
          <w:color w:val="000000" w:themeColor="text1"/>
          <w:sz w:val="24"/>
          <w:szCs w:val="24"/>
        </w:rPr>
        <w:t>Bosmina</w:t>
      </w:r>
      <w:r w:rsidRPr="005851EA">
        <w:rPr>
          <w:rFonts w:eastAsia="MS Mincho" w:cs="Arial"/>
          <w:color w:val="000000" w:themeColor="text1"/>
          <w:sz w:val="24"/>
          <w:szCs w:val="24"/>
        </w:rPr>
        <w:t xml:space="preserve"> sp. and </w:t>
      </w:r>
      <w:r w:rsidRPr="005851EA">
        <w:rPr>
          <w:rFonts w:eastAsia="MS Mincho" w:cs="Arial"/>
          <w:i/>
          <w:iCs/>
          <w:color w:val="000000" w:themeColor="text1"/>
          <w:sz w:val="24"/>
          <w:szCs w:val="24"/>
        </w:rPr>
        <w:t xml:space="preserve">Holopedium </w:t>
      </w:r>
      <w:r w:rsidRPr="005851EA">
        <w:rPr>
          <w:rFonts w:eastAsia="MS Mincho" w:cs="Arial"/>
          <w:color w:val="000000" w:themeColor="text1"/>
          <w:sz w:val="24"/>
          <w:szCs w:val="24"/>
        </w:rPr>
        <w:lastRenderedPageBreak/>
        <w:t xml:space="preserve">sp.) and </w:t>
      </w:r>
      <w:r w:rsidRPr="005851EA">
        <w:rPr>
          <w:rFonts w:eastAsia="MS Mincho" w:cs="Arial"/>
          <w:i/>
          <w:iCs/>
          <w:color w:val="000000" w:themeColor="text1"/>
          <w:sz w:val="24"/>
          <w:szCs w:val="24"/>
        </w:rPr>
        <w:t xml:space="preserve">Epischura </w:t>
      </w:r>
      <w:r w:rsidRPr="005851EA">
        <w:rPr>
          <w:rFonts w:eastAsia="MS Mincho" w:cs="Arial"/>
          <w:color w:val="000000" w:themeColor="text1"/>
          <w:sz w:val="24"/>
          <w:szCs w:val="24"/>
        </w:rPr>
        <w:t>sp.</w:t>
      </w:r>
      <w:r w:rsidRPr="005851EA">
        <w:rPr>
          <w:rFonts w:eastAsia="MS Mincho" w:cs="Arial"/>
          <w:i/>
          <w:iCs/>
          <w:color w:val="000000" w:themeColor="text1"/>
          <w:sz w:val="24"/>
          <w:szCs w:val="24"/>
        </w:rPr>
        <w:t xml:space="preserve"> </w:t>
      </w:r>
      <w:r w:rsidRPr="005851EA">
        <w:rPr>
          <w:rFonts w:eastAsia="MS Mincho" w:cs="Arial"/>
          <w:color w:val="000000" w:themeColor="text1"/>
          <w:sz w:val="24"/>
          <w:szCs w:val="24"/>
        </w:rPr>
        <w:t xml:space="preserve">(copepod), while larger-than-30 mm-fish tended to prey on </w:t>
      </w:r>
      <w:r w:rsidRPr="005851EA">
        <w:rPr>
          <w:rFonts w:eastAsia="MS Mincho" w:cs="Arial"/>
          <w:i/>
          <w:iCs/>
          <w:color w:val="000000" w:themeColor="text1"/>
          <w:sz w:val="24"/>
          <w:szCs w:val="24"/>
        </w:rPr>
        <w:t>Holopedium</w:t>
      </w:r>
      <w:r w:rsidRPr="005851EA">
        <w:rPr>
          <w:rFonts w:eastAsia="MS Mincho" w:cs="Arial"/>
          <w:color w:val="000000" w:themeColor="text1"/>
          <w:sz w:val="24"/>
          <w:szCs w:val="24"/>
        </w:rPr>
        <w:t>,</w:t>
      </w:r>
      <w:r w:rsidRPr="005851EA">
        <w:rPr>
          <w:rFonts w:eastAsia="MS Mincho" w:cs="Arial"/>
          <w:i/>
          <w:iCs/>
          <w:color w:val="000000" w:themeColor="text1"/>
          <w:sz w:val="24"/>
          <w:szCs w:val="24"/>
        </w:rPr>
        <w:t xml:space="preserve"> Epischura</w:t>
      </w:r>
      <w:r w:rsidRPr="005851EA">
        <w:rPr>
          <w:rFonts w:eastAsia="MS Mincho" w:cs="Arial"/>
          <w:color w:val="000000" w:themeColor="text1"/>
          <w:sz w:val="24"/>
          <w:szCs w:val="24"/>
        </w:rPr>
        <w:t xml:space="preserve">, zooplankton eggs, chironomid pupae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&lt;EndNote&gt;&lt;Cite&gt;&lt;Author&gt;Mullem&lt;/Author&gt;&lt;Year&gt;1967&lt;/Year&gt;&lt;RecNum&gt;960&lt;/RecNum&gt;&lt;DisplayText&gt;(Mullem 1967, Wootton 1984)&lt;/DisplayText&gt;&lt;record&gt;&lt;rec-number&gt;960&lt;/rec-number&gt;&lt;foreign-keys&gt;&lt;key app="EN" db-id="x5attf9e3ftzs1ezppfvar2mwa2d0a0ts2ds"&gt;960&lt;/key&gt;&lt;/foreign-keys&gt;&lt;ref-type name="Journal Article"&gt;17&lt;/ref-type&gt;&lt;contributors&gt;&lt;authors&gt;&lt;author&gt;Mullem, P. J. v.&lt;/author&gt;&lt;/authors&gt;&lt;/contributors&gt;&lt;titles&gt;&lt;title&gt;&lt;style face="normal" font="default" size="100%"&gt;On syncronisation in the reproduction of the stickleback (&lt;/style&gt;&lt;style face="italic" font="default" size="100%"&gt;Gasterosteus aculeatus&lt;/style&gt;&lt;style face="normal" font="default" size="100%"&gt; L.&amp;apos; Forma Leiura Cuv.) &lt;/style&gt;&lt;/title&gt;&lt;secondary-title&gt;Archives Neerlandaises de Zoologie&lt;/secondary-title&gt;&lt;/titles&gt;&lt;periodical&gt;&lt;full-title&gt;Archives Neerlandaises de Zoologie&lt;/full-title&gt;&lt;/periodical&gt;&lt;pages&gt;258-274&lt;/pages&gt;&lt;volume&gt;17&lt;/volume&gt;&lt;dates&gt;&lt;year&gt;1967&lt;/year&gt;&lt;/dates&gt;&lt;urls&gt;&lt;/urls&gt;&lt;/record&gt;&lt;/Cite&gt;&lt;Cite&gt;&lt;Author&gt;Wootton&lt;/Author&gt;&lt;Year&gt;1984&lt;/Year&gt;&lt;RecNum&gt;946&lt;/RecNum&gt;&lt;record&gt;&lt;rec-number&gt;946&lt;/rec-number&gt;&lt;foreign-keys&gt;&lt;key app="EN" db-id="x5attf9e3ftzs1ezppfvar2mwa2d0a0ts2ds"&gt;946&lt;/key&gt;&lt;/foreign-keys&gt;&lt;ref-type name="Book"&gt;6&lt;/ref-type&gt;&lt;contributors&gt;&lt;authors&gt;&lt;author&gt;Wootton, R. J. &lt;/author&gt;&lt;/authors&gt;&lt;/contributors&gt;&lt;titles&gt;&lt;title&gt;A functional biology of sticklebacks&lt;/title&gt;&lt;/titles&gt;&lt;dates&gt;&lt;year&gt;1984&lt;/year&gt;&lt;/dates&gt;&lt;pub-location&gt;Kent&lt;/pub-location&gt;&lt;publisher&gt;Croom Helm&lt;/publisher&gt;&lt;urls&gt;&lt;/urls&gt;&lt;/record&gt;&lt;/Cite&gt;&lt;/EndNote&gt;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35" w:tooltip="Mullem, 1967 #960" w:history="1">
        <w:r w:rsidRPr="005851EA">
          <w:rPr>
            <w:rFonts w:eastAsia="MS Mincho" w:cs="Arial"/>
            <w:noProof/>
            <w:color w:val="000000" w:themeColor="text1"/>
            <w:sz w:val="24"/>
            <w:szCs w:val="24"/>
          </w:rPr>
          <w:t>Mullem 1967</w:t>
        </w:r>
      </w:hyperlink>
      <w:r w:rsidRPr="005851EA">
        <w:rPr>
          <w:rFonts w:eastAsia="MS Mincho" w:cs="Arial"/>
          <w:noProof/>
          <w:color w:val="000000" w:themeColor="text1"/>
          <w:sz w:val="24"/>
          <w:szCs w:val="24"/>
        </w:rPr>
        <w:t xml:space="preserve">, </w:t>
      </w:r>
      <w:hyperlink w:anchor="_ENREF_61" w:tooltip="Wootton, 1984 #946" w:history="1">
        <w:r w:rsidRPr="005851EA">
          <w:rPr>
            <w:rFonts w:eastAsia="MS Mincho" w:cs="Arial"/>
            <w:noProof/>
            <w:color w:val="000000" w:themeColor="text1"/>
            <w:sz w:val="24"/>
            <w:szCs w:val="24"/>
          </w:rPr>
          <w:t>Wootton 1984</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and fish larvae (Manzer 1976).</w:t>
      </w:r>
    </w:p>
    <w:p w14:paraId="5021C551" w14:textId="5FA558B8" w:rsidR="00F6143A" w:rsidRPr="005851EA" w:rsidRDefault="00853886" w:rsidP="000F1989">
      <w:pPr>
        <w:spacing w:before="80" w:after="80" w:line="480" w:lineRule="auto"/>
        <w:ind w:firstLine="720"/>
        <w:contextualSpacing/>
        <w:jc w:val="both"/>
        <w:rPr>
          <w:rFonts w:eastAsia="MS Mincho" w:cs="Arial"/>
          <w:color w:val="000000" w:themeColor="text1"/>
          <w:sz w:val="24"/>
          <w:szCs w:val="24"/>
        </w:rPr>
      </w:pPr>
      <w:r w:rsidRPr="005851EA">
        <w:rPr>
          <w:rFonts w:eastAsia="MS Mincho" w:cs="Arial"/>
          <w:color w:val="000000" w:themeColor="text1"/>
          <w:sz w:val="24"/>
          <w:szCs w:val="24"/>
        </w:rPr>
        <w:t xml:space="preserve">In this study, rotifers also occurred as dominant prey in guts of fish less than 30 mm too (majority in Shavalera Pond followed by few in Oval Pond as in Tables II and IV in Chapter 2), except one large fish in Oval Pond (55 mm) that also had rotifers dominating its diet (see Table IV in Chapter 2). Also in this study, calanoid copepods (mainly </w:t>
      </w:r>
      <w:r w:rsidRPr="005851EA">
        <w:rPr>
          <w:rFonts w:eastAsia="MS Mincho" w:cs="Arial"/>
          <w:i/>
          <w:iCs/>
          <w:color w:val="000000" w:themeColor="text1"/>
          <w:sz w:val="24"/>
          <w:szCs w:val="24"/>
        </w:rPr>
        <w:t>Diaptomus</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Eurytemora</w:t>
      </w:r>
      <w:r w:rsidRPr="005851EA">
        <w:rPr>
          <w:rFonts w:eastAsia="MS Mincho" w:cs="Arial"/>
          <w:color w:val="000000" w:themeColor="text1"/>
          <w:sz w:val="24"/>
          <w:szCs w:val="24"/>
        </w:rPr>
        <w:t>)</w:t>
      </w:r>
      <w:r w:rsidR="000A115A" w:rsidRPr="005851EA">
        <w:rPr>
          <w:rFonts w:eastAsia="MS Mincho" w:cs="Arial"/>
          <w:color w:val="000000" w:themeColor="text1"/>
          <w:sz w:val="24"/>
          <w:szCs w:val="24"/>
        </w:rPr>
        <w:t xml:space="preserve"> were preyed upon by some of the threespine sticklebacks examined.</w:t>
      </w:r>
      <w:r w:rsidRPr="005851EA">
        <w:rPr>
          <w:rFonts w:eastAsia="MS Mincho" w:cs="Arial"/>
          <w:color w:val="000000" w:themeColor="text1"/>
          <w:sz w:val="24"/>
          <w:szCs w:val="24"/>
        </w:rPr>
        <w:t xml:space="preserve"> </w:t>
      </w:r>
      <w:r w:rsidR="000A115A" w:rsidRPr="005851EA">
        <w:rPr>
          <w:rFonts w:eastAsia="MS Mincho" w:cs="Arial"/>
          <w:color w:val="000000" w:themeColor="text1"/>
          <w:sz w:val="24"/>
          <w:szCs w:val="24"/>
        </w:rPr>
        <w:t>These</w:t>
      </w:r>
      <w:r w:rsidRPr="005851EA">
        <w:rPr>
          <w:rFonts w:eastAsia="MS Mincho" w:cs="Arial"/>
          <w:color w:val="000000" w:themeColor="text1"/>
          <w:sz w:val="24"/>
          <w:szCs w:val="24"/>
        </w:rPr>
        <w:t xml:space="preserve"> </w:t>
      </w:r>
      <w:r w:rsidR="000A115A" w:rsidRPr="005851EA">
        <w:rPr>
          <w:rFonts w:eastAsia="MS Mincho" w:cs="Arial"/>
          <w:color w:val="000000" w:themeColor="text1"/>
          <w:sz w:val="24"/>
          <w:szCs w:val="24"/>
        </w:rPr>
        <w:t xml:space="preserve">calanoids </w:t>
      </w:r>
      <w:r w:rsidRPr="005851EA">
        <w:rPr>
          <w:rFonts w:eastAsia="MS Mincho" w:cs="Arial"/>
          <w:color w:val="000000" w:themeColor="text1"/>
          <w:sz w:val="24"/>
          <w:szCs w:val="24"/>
        </w:rPr>
        <w:t xml:space="preserve">are of similar size to that of </w:t>
      </w:r>
      <w:r w:rsidRPr="005851EA">
        <w:rPr>
          <w:rFonts w:eastAsia="MS Mincho" w:cs="Arial"/>
          <w:i/>
          <w:iCs/>
          <w:color w:val="000000" w:themeColor="text1"/>
          <w:sz w:val="24"/>
          <w:szCs w:val="24"/>
        </w:rPr>
        <w:t xml:space="preserve">Epischura </w:t>
      </w:r>
      <w:r w:rsidR="000A115A" w:rsidRPr="005851EA">
        <w:rPr>
          <w:rFonts w:eastAsia="MS Mincho" w:cs="Arial"/>
          <w:color w:val="000000" w:themeColor="text1"/>
          <w:sz w:val="24"/>
          <w:szCs w:val="24"/>
        </w:rPr>
        <w:t>calanoid copepod</w:t>
      </w:r>
      <w:r w:rsidR="003901B5" w:rsidRPr="005851EA">
        <w:rPr>
          <w:rFonts w:eastAsia="MS Mincho" w:cs="Arial"/>
          <w:color w:val="000000" w:themeColor="text1"/>
          <w:sz w:val="24"/>
          <w:szCs w:val="24"/>
        </w:rPr>
        <w:t xml:space="preserve"> and </w:t>
      </w:r>
      <w:r w:rsidR="003901B5" w:rsidRPr="005851EA">
        <w:rPr>
          <w:rFonts w:eastAsia="MS Mincho" w:cs="Arial"/>
          <w:i/>
          <w:iCs/>
          <w:color w:val="000000" w:themeColor="text1"/>
          <w:sz w:val="24"/>
          <w:szCs w:val="24"/>
        </w:rPr>
        <w:t>Daphnia</w:t>
      </w:r>
      <w:r w:rsidR="003901B5" w:rsidRPr="005851EA">
        <w:rPr>
          <w:rFonts w:eastAsia="MS Mincho" w:cs="Arial"/>
          <w:color w:val="000000" w:themeColor="text1"/>
          <w:sz w:val="24"/>
          <w:szCs w:val="24"/>
        </w:rPr>
        <w:t xml:space="preserve"> </w:t>
      </w:r>
      <w:r w:rsidRPr="005851EA">
        <w:rPr>
          <w:rFonts w:eastAsia="MS Mincho" w:cs="Arial"/>
          <w:color w:val="000000" w:themeColor="text1"/>
          <w:sz w:val="24"/>
          <w:szCs w:val="24"/>
        </w:rPr>
        <w:fldChar w:fldCharType="begin">
          <w:fldData xml:space="preserve">PEVuZE5vdGU+PENpdGU+PEF1dGhvcj5HdXJuZXk8L0F1dGhvcj48WWVhcj4xOTMxPC9ZZWFyPjxS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PEVuZE5vdGU+PENpdGU+PEF1dGhvcj5HdXJuZXk8L0F1dGhvcj48WWVhcj4xOTMxPC9ZZWFyPjxS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8" w:tooltip="Gurney, 1931 #1074" w:history="1">
        <w:r w:rsidRPr="005851EA">
          <w:rPr>
            <w:rFonts w:eastAsia="MS Mincho" w:cs="Arial"/>
            <w:noProof/>
            <w:color w:val="000000" w:themeColor="text1"/>
            <w:sz w:val="24"/>
            <w:szCs w:val="24"/>
          </w:rPr>
          <w:t>Gurney 1931</w:t>
        </w:r>
      </w:hyperlink>
      <w:r w:rsidRPr="005851EA">
        <w:rPr>
          <w:rFonts w:eastAsia="MS Mincho" w:cs="Arial"/>
          <w:noProof/>
          <w:color w:val="000000" w:themeColor="text1"/>
          <w:sz w:val="24"/>
          <w:szCs w:val="24"/>
        </w:rPr>
        <w:t xml:space="preserve">, </w:t>
      </w:r>
      <w:hyperlink w:anchor="_ENREF_19" w:tooltip="Gurney, 1932 #1075" w:history="1">
        <w:r w:rsidRPr="005851EA">
          <w:rPr>
            <w:rFonts w:eastAsia="MS Mincho" w:cs="Arial"/>
            <w:noProof/>
            <w:color w:val="000000" w:themeColor="text1"/>
            <w:sz w:val="24"/>
            <w:szCs w:val="24"/>
          </w:rPr>
          <w:t>1932</w:t>
        </w:r>
      </w:hyperlink>
      <w:r w:rsidRPr="005851EA">
        <w:rPr>
          <w:rFonts w:eastAsia="MS Mincho" w:cs="Arial"/>
          <w:noProof/>
          <w:color w:val="000000" w:themeColor="text1"/>
          <w:sz w:val="24"/>
          <w:szCs w:val="24"/>
        </w:rPr>
        <w:t xml:space="preserve">, </w:t>
      </w:r>
      <w:hyperlink w:anchor="_ENREF_20" w:tooltip="Gurney, 1933 #1073" w:history="1">
        <w:r w:rsidRPr="005851EA">
          <w:rPr>
            <w:rFonts w:eastAsia="MS Mincho" w:cs="Arial"/>
            <w:noProof/>
            <w:color w:val="000000" w:themeColor="text1"/>
            <w:sz w:val="24"/>
            <w:szCs w:val="24"/>
          </w:rPr>
          <w:t>1933</w:t>
        </w:r>
      </w:hyperlink>
      <w:r w:rsidRPr="005851EA">
        <w:rPr>
          <w:rFonts w:eastAsia="MS Mincho" w:cs="Arial"/>
          <w:noProof/>
          <w:color w:val="000000" w:themeColor="text1"/>
          <w:sz w:val="24"/>
          <w:szCs w:val="24"/>
        </w:rPr>
        <w:t xml:space="preserve">, </w:t>
      </w:r>
      <w:hyperlink w:anchor="_ENREF_48" w:tooltip="Scourfield, 1966 #1089" w:history="1">
        <w:r w:rsidRPr="005851EA">
          <w:rPr>
            <w:rFonts w:eastAsia="MS Mincho" w:cs="Arial"/>
            <w:noProof/>
            <w:color w:val="000000" w:themeColor="text1"/>
            <w:sz w:val="24"/>
            <w:szCs w:val="24"/>
          </w:rPr>
          <w:t>Scourfield and Harding 1966</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w:t>
      </w:r>
      <w:r w:rsidRPr="005851EA">
        <w:rPr>
          <w:rFonts w:eastAsia="MS Mincho" w:cs="Arial"/>
          <w:i/>
          <w:iCs/>
          <w:color w:val="000000" w:themeColor="text1"/>
          <w:sz w:val="24"/>
          <w:szCs w:val="24"/>
        </w:rPr>
        <w:t xml:space="preserve"> </w:t>
      </w:r>
      <w:r w:rsidRPr="005851EA">
        <w:rPr>
          <w:rFonts w:eastAsia="MS Mincho" w:cs="Arial"/>
          <w:color w:val="000000" w:themeColor="text1"/>
          <w:sz w:val="24"/>
          <w:szCs w:val="24"/>
        </w:rPr>
        <w:t xml:space="preserve">These copepods were mainly consumed (as a dominant prey) by three fish; two in Eric’s Pond (see Table III in Chapter 2) and one in Oval Pond (see Table IV in Chapter 2). </w:t>
      </w:r>
      <w:r w:rsidR="00220289" w:rsidRPr="005851EA">
        <w:rPr>
          <w:rFonts w:eastAsia="MS Mincho" w:cs="Arial"/>
          <w:color w:val="000000" w:themeColor="text1"/>
          <w:sz w:val="24"/>
          <w:szCs w:val="24"/>
        </w:rPr>
        <w:t xml:space="preserve">The effect of fish size on the diet choice was not significant and that could be due to the more or less similar range of selected prey sizes most of the time as the focus of this study was on larvae and juvenile fish in addition to the selectivity of fish themselves at some points </w:t>
      </w:r>
      <w:r w:rsidRPr="005851EA">
        <w:rPr>
          <w:rFonts w:eastAsia="MS Mincho" w:cs="Arial"/>
          <w:color w:val="000000" w:themeColor="text1"/>
          <w:sz w:val="24"/>
          <w:szCs w:val="24"/>
        </w:rPr>
        <w:t xml:space="preserve">despite their sizes and such selectivity could be related to availability and/or the foraging of fish themselves since as fish grow and develop, gape size is complemented by developing jaw apparatus that allows rasping and cutting to facilitate ingestion </w:t>
      </w:r>
      <w:r w:rsidRPr="005851EA">
        <w:rPr>
          <w:rFonts w:eastAsia="MS Mincho" w:cs="Arial"/>
          <w:color w:val="000000" w:themeColor="text1"/>
          <w:sz w:val="24"/>
          <w:szCs w:val="24"/>
        </w:rPr>
        <w:fldChar w:fldCharType="begin">
          <w:fldData xml:space="preserve">PEVuZE5vdGU+PENpdGU+PEF1dGhvcj5OaXA8L0F1dGhvcj48WWVhcj4yMDAzPC9ZZWFyPjxSZWNO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PEVuZE5vdGU+PENpdGU+PEF1dGhvcj5OaXA8L0F1dGhvcj48WWVhcj4yMDAzPC9ZZWFyPjxSZWNO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37" w:tooltip="Nip, 2003 #502" w:history="1">
        <w:r w:rsidRPr="005851EA">
          <w:rPr>
            <w:rFonts w:eastAsia="MS Mincho" w:cs="Arial"/>
            <w:noProof/>
            <w:color w:val="000000" w:themeColor="text1"/>
            <w:sz w:val="24"/>
            <w:szCs w:val="24"/>
          </w:rPr>
          <w:t>Nip et al. 2003</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00F6143A" w:rsidRPr="005851EA">
        <w:rPr>
          <w:rFonts w:eastAsia="MS Mincho" w:cs="Arial"/>
          <w:color w:val="000000" w:themeColor="text1"/>
          <w:sz w:val="24"/>
          <w:szCs w:val="24"/>
        </w:rPr>
        <w:t>.</w:t>
      </w:r>
    </w:p>
    <w:p w14:paraId="4EC82387" w14:textId="2E5350F9" w:rsidR="00853886" w:rsidRPr="005851EA" w:rsidRDefault="00853886" w:rsidP="000F1989">
      <w:pPr>
        <w:spacing w:before="80" w:after="80" w:line="480" w:lineRule="auto"/>
        <w:ind w:firstLine="720"/>
        <w:contextualSpacing/>
        <w:jc w:val="both"/>
        <w:rPr>
          <w:rFonts w:eastAsia="MS Mincho" w:cs="Arial"/>
          <w:color w:val="000000" w:themeColor="text1"/>
          <w:sz w:val="24"/>
          <w:szCs w:val="24"/>
        </w:rPr>
      </w:pPr>
      <w:r w:rsidRPr="005851EA">
        <w:rPr>
          <w:rFonts w:eastAsia="MS Mincho" w:cs="Arial"/>
          <w:color w:val="000000" w:themeColor="text1"/>
          <w:sz w:val="24"/>
          <w:szCs w:val="24"/>
        </w:rPr>
        <w:t xml:space="preserve">The deficiency in sampling described </w:t>
      </w:r>
      <w:r w:rsidR="001023E1" w:rsidRPr="005851EA">
        <w:rPr>
          <w:rFonts w:eastAsia="MS Mincho" w:cs="Arial"/>
          <w:color w:val="000000" w:themeColor="text1"/>
          <w:sz w:val="24"/>
          <w:szCs w:val="24"/>
        </w:rPr>
        <w:t xml:space="preserve">in Chapter 2 </w:t>
      </w:r>
      <w:r w:rsidRPr="005851EA">
        <w:rPr>
          <w:rFonts w:eastAsia="MS Mincho" w:cs="Arial"/>
          <w:color w:val="000000" w:themeColor="text1"/>
          <w:sz w:val="24"/>
          <w:szCs w:val="24"/>
        </w:rPr>
        <w:t xml:space="preserve">might have affected the comparison between the most abundant prey in the ponds and in the guts in terms of size and species. Thus, considering the appropriate mesh size to sample rotifers as well as phytoplankton is necessary in future studies along with extending the salinity gradient by </w:t>
      </w:r>
      <w:r w:rsidRPr="005851EA">
        <w:rPr>
          <w:rFonts w:eastAsia="MS Mincho" w:cs="Arial"/>
          <w:color w:val="000000" w:themeColor="text1"/>
          <w:sz w:val="24"/>
          <w:szCs w:val="24"/>
        </w:rPr>
        <w:lastRenderedPageBreak/>
        <w:t xml:space="preserve">sampling the nearby coastal area. In addition, laboratory experiments using fish from the same ponds with the same mean salinities observed in the field plus higher salinities to be prepared in the laboratory in order to test the effect of salinity on the diet choice of larval and juvenile threespine sticklebacks to compare the results with those from the field. Also, analyzing the fatty acid content of the major prey consumed by the fish could provide more information about the basis of diet choice beside prey size and environmental factors. Finally, population density and competition must also be considered in both </w:t>
      </w:r>
      <w:r w:rsidRPr="005851EA">
        <w:rPr>
          <w:rFonts w:eastAsia="MS Mincho" w:cs="Arial"/>
          <w:i/>
          <w:iCs/>
          <w:color w:val="000000" w:themeColor="text1"/>
          <w:sz w:val="24"/>
          <w:szCs w:val="24"/>
        </w:rPr>
        <w:t>in-situ</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in-vivo</w:t>
      </w:r>
      <w:r w:rsidRPr="005851EA">
        <w:rPr>
          <w:rFonts w:eastAsia="MS Mincho" w:cs="Arial"/>
          <w:color w:val="000000" w:themeColor="text1"/>
          <w:sz w:val="24"/>
          <w:szCs w:val="24"/>
        </w:rPr>
        <w:t xml:space="preserve"> studies in the future in relation to salinity and diet choice.</w:t>
      </w:r>
    </w:p>
    <w:p w14:paraId="1A5BE0CF" w14:textId="435A7779" w:rsidR="00853886" w:rsidRPr="005851EA" w:rsidRDefault="00853886" w:rsidP="008A65F5">
      <w:pPr>
        <w:spacing w:after="0"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rPr>
        <w:t xml:space="preserve">In Chapter 3, </w:t>
      </w:r>
      <w:r w:rsidRPr="005851EA">
        <w:rPr>
          <w:rFonts w:eastAsia="MS Mincho" w:cs="Arial"/>
          <w:color w:val="000000" w:themeColor="text1"/>
          <w:sz w:val="24"/>
          <w:szCs w:val="24"/>
          <w:lang w:eastAsia="en-US"/>
        </w:rPr>
        <w:t xml:space="preserve">I explored larval and juvenile growth rates in threespine sticklebacks </w:t>
      </w:r>
      <w:r w:rsidRPr="005851EA">
        <w:rPr>
          <w:rFonts w:eastAsia="MS Mincho" w:cs="Arial"/>
          <w:i/>
          <w:iCs/>
          <w:color w:val="000000" w:themeColor="text1"/>
          <w:sz w:val="24"/>
          <w:szCs w:val="24"/>
          <w:lang w:eastAsia="en-US"/>
        </w:rPr>
        <w:t>G</w:t>
      </w:r>
      <w:r w:rsidR="008A65F5" w:rsidRPr="005851EA">
        <w:rPr>
          <w:rFonts w:eastAsia="MS Mincho" w:cs="Arial"/>
          <w:i/>
          <w:iCs/>
          <w:color w:val="000000" w:themeColor="text1"/>
          <w:sz w:val="24"/>
          <w:szCs w:val="24"/>
          <w:lang w:eastAsia="en-US"/>
        </w:rPr>
        <w:t>.</w:t>
      </w:r>
      <w:r w:rsidRPr="005851EA">
        <w:rPr>
          <w:rFonts w:eastAsia="MS Mincho" w:cs="Arial"/>
          <w:i/>
          <w:iCs/>
          <w:color w:val="000000" w:themeColor="text1"/>
          <w:sz w:val="24"/>
          <w:szCs w:val="24"/>
          <w:lang w:eastAsia="en-US"/>
        </w:rPr>
        <w:t xml:space="preserve"> aculeatus</w:t>
      </w:r>
      <w:r w:rsidRPr="005851EA">
        <w:rPr>
          <w:rFonts w:eastAsia="MS Mincho" w:cs="Arial"/>
          <w:color w:val="000000" w:themeColor="text1"/>
          <w:sz w:val="24"/>
          <w:szCs w:val="24"/>
          <w:lang w:eastAsia="en-US"/>
        </w:rPr>
        <w:t xml:space="preserve"> collected from along a distinctive salinity gradient. I collected fish, which were then dissected for their sagittal otoliths in order to back-calculate their growth rates.  The relationship between growth rate and salinity was positive and increased in strength through time. The relationships between growth rate and prey size was negative and the strength of this increased through time.  The relationship between growth rate and species richness was negative, the strength of which increased through time, until late autumn, when it was positive. The effect of temperature, zooplankton abundance, and pond productivity on growth rate were not significant.</w:t>
      </w:r>
    </w:p>
    <w:p w14:paraId="1E8C057B" w14:textId="4ECA5B2A" w:rsidR="00F6143A" w:rsidRPr="005851EA" w:rsidRDefault="00853886" w:rsidP="000F1989">
      <w:pPr>
        <w:autoSpaceDE w:val="0"/>
        <w:autoSpaceDN w:val="0"/>
        <w:adjustRightInd w:val="0"/>
        <w:spacing w:after="0"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 xml:space="preserve">The growth rate of threespine sticklebacks fry was experimentally tested, in which two sets of fry were hatched at two different salinities, 0 psu and 20 psu </w:t>
      </w:r>
      <w:r w:rsidRPr="005851EA">
        <w:rPr>
          <w:color w:val="000000" w:themeColor="text1"/>
          <w:sz w:val="24"/>
          <w:szCs w:val="24"/>
        </w:rPr>
        <w:t xml:space="preserve">and then each batch exposed to an increasing gradient of salinity to monitor their growth rate </w:t>
      </w:r>
      <w:r w:rsidRPr="005851EA">
        <w:rPr>
          <w:rFonts w:eastAsia="MS Mincho" w:cs="Arial"/>
          <w:color w:val="000000" w:themeColor="text1"/>
          <w:sz w:val="24"/>
          <w:szCs w:val="24"/>
          <w:lang w:eastAsia="en-US"/>
        </w:rPr>
        <w:fldChar w:fldCharType="begin"/>
      </w:r>
      <w:r w:rsidRPr="005851EA">
        <w:rPr>
          <w:rFonts w:eastAsia="MS Mincho" w:cs="Arial"/>
          <w:color w:val="000000" w:themeColor="text1"/>
          <w:sz w:val="24"/>
          <w:szCs w:val="24"/>
          <w:lang w:eastAsia="en-US"/>
        </w:rPr>
        <w:instrText xml:space="preserve"> ADDIN EN.CITE &lt;EndNote&gt;&lt;Cite&gt;&lt;Author&gt;Belanger&lt;/Author&gt;&lt;Year&gt;1987&lt;/Year&gt;&lt;RecNum&gt;941&lt;/RecNum&gt;&lt;DisplayText&gt;(Belanger et al. 1987)&lt;/DisplayText&gt;&lt;record&gt;&lt;rec-number&gt;941&lt;/rec-number&gt;&lt;foreign-keys&gt;&lt;key app="EN" db-id="x5attf9e3ftzs1ezppfvar2mwa2d0a0ts2ds"&gt;941&lt;/key&gt;&lt;/foreign-keys&gt;&lt;ref-type name="Journal Article"&gt;17&lt;/ref-type&gt;&lt;contributors&gt;&lt;authors&gt;&lt;author&gt;Belanger, G. &lt;/author&gt;&lt;author&gt;Guderley, H.&lt;/author&gt;&lt;author&gt;Fitzgerald, G.J.&lt;/author&gt;&lt;/authors&gt;&lt;/contributors&gt;&lt;titles&gt;&lt;title&gt;&lt;style face="normal" font="default" size="100%"&gt;Salinity during embryonic-development influences the response to salinity of &lt;/style&gt;&lt;style face="italic" font="default" size="100%"&gt;Gasterosteus-aculeatus&lt;/style&gt;&lt;style face="normal" font="default" size="100%"&gt; L. (Trachurus)&lt;/style&gt;&lt;/title&gt;&lt;secondary-title&gt;Canadian Journal of Zoology-Revue Canadienne de Zoologie&lt;/secondary-title&gt;&lt;/titles&gt;&lt;periodical&gt;&lt;full-title&gt;Canadian Journal of Zoology-Revue Canadienne De Zoologie&lt;/full-title&gt;&lt;/periodical&gt;&lt;pages&gt;451-454&lt;/pages&gt;&lt;volume&gt;65&lt;/volume&gt;&lt;number&gt;2&lt;/number&gt;&lt;dates&gt;&lt;year&gt;1987&lt;/year&gt;&lt;/dates&gt;&lt;urls&gt;&lt;/urls&gt;&lt;/record&gt;&lt;/Cite&gt;&lt;/EndNote&gt;</w:instrText>
      </w:r>
      <w:r w:rsidRPr="005851EA">
        <w:rPr>
          <w:rFonts w:eastAsia="MS Mincho" w:cs="Arial"/>
          <w:color w:val="000000" w:themeColor="text1"/>
          <w:sz w:val="24"/>
          <w:szCs w:val="24"/>
          <w:lang w:eastAsia="en-US"/>
        </w:rPr>
        <w:fldChar w:fldCharType="separate"/>
      </w:r>
      <w:r w:rsidRPr="005851EA">
        <w:rPr>
          <w:rFonts w:eastAsia="MS Mincho" w:cs="Arial"/>
          <w:noProof/>
          <w:color w:val="000000" w:themeColor="text1"/>
          <w:sz w:val="24"/>
          <w:szCs w:val="24"/>
          <w:lang w:eastAsia="en-US"/>
        </w:rPr>
        <w:t>(</w:t>
      </w:r>
      <w:hyperlink w:anchor="_ENREF_3" w:tooltip="Belanger, 1987 #941" w:history="1">
        <w:r w:rsidRPr="005851EA">
          <w:rPr>
            <w:rFonts w:eastAsia="MS Mincho" w:cs="Arial"/>
            <w:noProof/>
            <w:color w:val="000000" w:themeColor="text1"/>
            <w:sz w:val="24"/>
            <w:szCs w:val="24"/>
            <w:lang w:eastAsia="en-US"/>
          </w:rPr>
          <w:t>Belanger et al. 1987</w:t>
        </w:r>
      </w:hyperlink>
      <w:r w:rsidRPr="005851EA">
        <w:rPr>
          <w:rFonts w:eastAsia="MS Mincho" w:cs="Arial"/>
          <w:noProof/>
          <w:color w:val="000000" w:themeColor="text1"/>
          <w:sz w:val="24"/>
          <w:szCs w:val="24"/>
          <w:lang w:eastAsia="en-US"/>
        </w:rPr>
        <w:t>)</w:t>
      </w:r>
      <w:r w:rsidRPr="005851EA">
        <w:rPr>
          <w:rFonts w:eastAsia="MS Mincho" w:cs="Arial"/>
          <w:color w:val="000000" w:themeColor="text1"/>
          <w:sz w:val="24"/>
          <w:szCs w:val="24"/>
          <w:lang w:eastAsia="en-US"/>
        </w:rPr>
        <w:fldChar w:fldCharType="end"/>
      </w:r>
      <w:r w:rsidRPr="005851EA">
        <w:rPr>
          <w:color w:val="000000" w:themeColor="text1"/>
          <w:sz w:val="24"/>
          <w:szCs w:val="24"/>
        </w:rPr>
        <w:t xml:space="preserve">.  Those hatched at 20 psu responded to increased salinity with higher growth, while those hatched at 0 psu responded to increased salinity with lower growth rate </w:t>
      </w:r>
      <w:r w:rsidRPr="005851EA">
        <w:rPr>
          <w:color w:val="000000" w:themeColor="text1"/>
          <w:sz w:val="24"/>
          <w:szCs w:val="24"/>
        </w:rPr>
        <w:lastRenderedPageBreak/>
        <w:t>(Belanger et al. 1987).</w:t>
      </w:r>
      <w:r w:rsidRPr="005851EA">
        <w:rPr>
          <w:rFonts w:eastAsia="MS Mincho" w:cs="Arial"/>
          <w:color w:val="000000" w:themeColor="text1"/>
          <w:sz w:val="24"/>
          <w:szCs w:val="24"/>
          <w:lang w:eastAsia="en-US"/>
        </w:rPr>
        <w:t xml:space="preserve"> Fry hatched at 20 psu and reared in 0, 7, 14, 21, and 28 psu salinities showed an increase in their growth rate with increasing salinity being 0.12, 0.32, 0.346, 0.392, and 0.46 mm.day</w:t>
      </w:r>
      <w:r w:rsidRPr="005851EA">
        <w:rPr>
          <w:rFonts w:eastAsia="MS Mincho" w:cs="Arial"/>
          <w:color w:val="000000" w:themeColor="text1"/>
          <w:sz w:val="24"/>
          <w:szCs w:val="24"/>
          <w:vertAlign w:val="superscript"/>
          <w:lang w:eastAsia="en-US"/>
        </w:rPr>
        <w:t>-1</w:t>
      </w:r>
      <w:r w:rsidRPr="005851EA">
        <w:rPr>
          <w:rFonts w:eastAsia="MS Mincho" w:cs="Arial"/>
          <w:color w:val="000000" w:themeColor="text1"/>
          <w:sz w:val="24"/>
          <w:szCs w:val="24"/>
          <w:lang w:eastAsia="en-US"/>
        </w:rPr>
        <w:t>, respectively (Belanger et al. 1987). As for fry hatched in 0 psu, their growth rate was high at 0 (0.285 mm.day</w:t>
      </w:r>
      <w:r w:rsidRPr="005851EA">
        <w:rPr>
          <w:rFonts w:eastAsia="MS Mincho" w:cs="Arial"/>
          <w:color w:val="000000" w:themeColor="text1"/>
          <w:sz w:val="24"/>
          <w:szCs w:val="24"/>
          <w:vertAlign w:val="superscript"/>
          <w:lang w:eastAsia="en-US"/>
        </w:rPr>
        <w:t>-1</w:t>
      </w:r>
      <w:r w:rsidRPr="005851EA">
        <w:rPr>
          <w:rFonts w:eastAsia="MS Mincho" w:cs="Arial"/>
          <w:color w:val="000000" w:themeColor="text1"/>
          <w:sz w:val="24"/>
          <w:szCs w:val="24"/>
          <w:lang w:eastAsia="en-US"/>
        </w:rPr>
        <w:t>) and at 7 psu (0.364 mm.day</w:t>
      </w:r>
      <w:r w:rsidRPr="005851EA">
        <w:rPr>
          <w:rFonts w:eastAsia="MS Mincho" w:cs="Arial"/>
          <w:color w:val="000000" w:themeColor="text1"/>
          <w:sz w:val="24"/>
          <w:szCs w:val="24"/>
          <w:vertAlign w:val="superscript"/>
          <w:lang w:eastAsia="en-US"/>
        </w:rPr>
        <w:t>-1</w:t>
      </w:r>
      <w:r w:rsidRPr="005851EA">
        <w:rPr>
          <w:rFonts w:eastAsia="MS Mincho" w:cs="Arial"/>
          <w:color w:val="000000" w:themeColor="text1"/>
          <w:sz w:val="24"/>
          <w:szCs w:val="24"/>
          <w:lang w:eastAsia="en-US"/>
        </w:rPr>
        <w:t>), but decreased at higher levels being, 0.344, 0.34, and 0.22 mm.day</w:t>
      </w:r>
      <w:r w:rsidRPr="005851EA">
        <w:rPr>
          <w:rFonts w:eastAsia="MS Mincho" w:cs="Arial"/>
          <w:color w:val="000000" w:themeColor="text1"/>
          <w:sz w:val="24"/>
          <w:szCs w:val="24"/>
          <w:vertAlign w:val="superscript"/>
          <w:lang w:eastAsia="en-US"/>
        </w:rPr>
        <w:t>-1</w:t>
      </w:r>
      <w:r w:rsidRPr="005851EA">
        <w:rPr>
          <w:rFonts w:eastAsia="MS Mincho" w:cs="Arial"/>
          <w:color w:val="000000" w:themeColor="text1"/>
          <w:sz w:val="24"/>
          <w:szCs w:val="24"/>
          <w:lang w:eastAsia="en-US"/>
        </w:rPr>
        <w:t xml:space="preserve">, at 14, 21, and 28 psu, respectively and higher mortalities were observed at 0 and 28 psu (Belanger et al. 1987). </w:t>
      </w:r>
    </w:p>
    <w:p w14:paraId="366CCD7C" w14:textId="441834C5" w:rsidR="00F6143A" w:rsidRPr="005851EA" w:rsidRDefault="00853886" w:rsidP="000F1989">
      <w:pPr>
        <w:autoSpaceDE w:val="0"/>
        <w:autoSpaceDN w:val="0"/>
        <w:adjustRightInd w:val="0"/>
        <w:spacing w:after="0" w:line="480" w:lineRule="auto"/>
        <w:ind w:firstLine="720"/>
        <w:jc w:val="both"/>
        <w:rPr>
          <w:rFonts w:eastAsia="MS Mincho" w:cs="Arial"/>
          <w:color w:val="000000" w:themeColor="text1"/>
          <w:sz w:val="24"/>
          <w:szCs w:val="24"/>
          <w:lang w:eastAsia="en-US"/>
        </w:rPr>
      </w:pPr>
      <w:r w:rsidRPr="005851EA">
        <w:rPr>
          <w:rFonts w:eastAsia="MS Mincho" w:cs="Arial"/>
          <w:color w:val="000000" w:themeColor="text1"/>
          <w:sz w:val="24"/>
          <w:szCs w:val="24"/>
          <w:lang w:eastAsia="en-US"/>
        </w:rPr>
        <w:t xml:space="preserve">Similar results to those reported by Belanger et al. (1987) were observed in my research with growth being lowest at freshwater (i.e. Shavalera Pond) and increased with increasing salinity. In addition, the difference in salinity range between both studies being 0.345-0.395, mean= 0.365±0.01 psu in Shavalera Pond, 1.89-2.985, mean= 2.42±0.16  psu in Eric’s Pond, and 8-12.2 psu, mean= 10.52±0.6 psu in Oval Pond, did not affect the major outcome that salinity had positively affected the growth rate of larval and juvenile sticklebacks. </w:t>
      </w:r>
    </w:p>
    <w:p w14:paraId="57AA50BC" w14:textId="6FAD5396" w:rsidR="00853886" w:rsidRPr="005851EA" w:rsidRDefault="00853886" w:rsidP="000F1989">
      <w:pPr>
        <w:autoSpaceDE w:val="0"/>
        <w:autoSpaceDN w:val="0"/>
        <w:adjustRightInd w:val="0"/>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The salinity in the spawning grounds of </w:t>
      </w:r>
      <w:r w:rsidRPr="005851EA">
        <w:rPr>
          <w:rFonts w:eastAsia="MS Mincho" w:cs="Arial"/>
          <w:i/>
          <w:iCs/>
          <w:color w:val="000000" w:themeColor="text1"/>
          <w:sz w:val="24"/>
          <w:szCs w:val="24"/>
        </w:rPr>
        <w:t>Acanthopagrus schlegeli</w:t>
      </w:r>
      <w:r w:rsidRPr="005851EA">
        <w:rPr>
          <w:rFonts w:eastAsia="MS Mincho" w:cs="Arial"/>
          <w:color w:val="000000" w:themeColor="text1"/>
          <w:sz w:val="24"/>
          <w:szCs w:val="24"/>
        </w:rPr>
        <w:t xml:space="preserve"> is 34-35 psu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&lt;EndNote&gt;&lt;Cite&gt;&lt;Author&gt;Liu&lt;/Author&gt;&lt;Year&gt;1978&lt;/Year&gt;&lt;RecNum&gt;520&lt;/RecNum&gt;&lt;DisplayText&gt;(Liu 1978)&lt;/DisplayText&gt;&lt;record&gt;&lt;rec-number&gt;520&lt;/rec-number&gt;&lt;foreign-keys&gt;&lt;key app="EN" db-id="x5attf9e3ftzs1ezppfvar2mwa2d0a0ts2ds"&gt;520&lt;/key&gt;&lt;/foreign-keys&gt;&lt;ref-type name="Journal Article"&gt;17&lt;/ref-type&gt;&lt;contributors&gt;&lt;authors&gt;&lt;author&gt;Liu, C.H.&lt;/author&gt;&lt;/authors&gt;&lt;/contributors&gt;&lt;titles&gt;&lt;title&gt;&lt;style face="normal" font="default" size="100%"&gt;Experiment on &lt;/style&gt;&lt;style face="italic" font="default" size="100%"&gt;Acanthopagrus schlegeli&lt;/style&gt;&lt;style face="normal" font="default" size="100%"&gt; (Bleeker) in Taiwan waters&lt;/style&gt;&lt;/title&gt;&lt;secondary-title&gt;China Fisheries Monthly&lt;/secondary-title&gt;&lt;/titles&gt;&lt;periodical&gt;&lt;full-title&gt;China Fisheries Monthly&lt;/full-title&gt;&lt;/periodical&gt;&lt;pages&gt;3-6&lt;/pages&gt;&lt;volume&gt;311&lt;/volume&gt;&lt;dates&gt;&lt;year&gt;1978&lt;/year&gt;&lt;/dates&gt;&lt;urls&gt;&lt;/urls&gt;&lt;/record&gt;&lt;/Cite&gt;&lt;/EndNote&gt;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28" w:tooltip="Liu, 1978 #520" w:history="1">
        <w:r w:rsidRPr="005851EA">
          <w:rPr>
            <w:rFonts w:eastAsia="MS Mincho" w:cs="Arial"/>
            <w:noProof/>
            <w:color w:val="000000" w:themeColor="text1"/>
            <w:sz w:val="24"/>
            <w:szCs w:val="24"/>
          </w:rPr>
          <w:t>Liu 1978</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while data suggest that their optimal salinity is even lower (29-31psu).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&lt;EndNote&gt;&lt;Cite&gt;&lt;Author&gt;Huang&lt;/Author&gt;&lt;Year&gt;2000&lt;/Year&gt;&lt;RecNum&gt;504&lt;/RecNum&gt;&lt;DisplayText&gt;(Huang et al. 2000)&lt;/DisplayText&gt;&lt;record&gt;&lt;rec-number&gt;504&lt;/rec-number&gt;&lt;foreign-keys&gt;&lt;key app="EN" db-id="x5attf9e3ftzs1ezppfvar2mwa2d0a0ts2ds"&gt;504&lt;/key&gt;&lt;/foreign-keys&gt;&lt;ref-type name="Journal Article"&gt;17&lt;/ref-type&gt;&lt;contributors&gt;&lt;authors&gt;&lt;author&gt;Huang, W-B.&lt;/author&gt;&lt;author&gt;Chiu, T-S.&lt;/author&gt;&lt;author&gt;Shih, C-H.&lt;/author&gt;&lt;/authors&gt;&lt;/contributors&gt;&lt;titles&gt;&lt;title&gt;&lt;style face="normal" font="default" size="100%"&gt;Effects of salinity on egg and early larval charactarestics of the black porgy(&lt;/style&gt;&lt;style face="italic" font="default" size="100%"&gt;Acanthopagrus schlegeli&lt;/style&gt;&lt;style face="normal" font="default" size="100%"&gt;)&lt;/style&gt;&lt;/title&gt;&lt;secondary-title&gt;The Israeli Journal of Aquaculture-Bamidgeh&lt;/secondary-title&gt;&lt;/titles&gt;&lt;periodical&gt;&lt;full-title&gt;The Israeli Journal of Aquaculture-Bamidgeh&lt;/full-title&gt;&lt;/periodical&gt;&lt;pages&gt;61-69&lt;/pages&gt;&lt;volume&gt;52&lt;/volume&gt;&lt;number&gt;2&lt;/number&gt;&lt;dates&gt;&lt;year&gt;2000&lt;/year&gt;&lt;/dates&gt;&lt;urls&gt;&lt;/urls&gt;&lt;/record&gt;&lt;/Cite&gt;&lt;/EndNote&gt;</w:instrText>
      </w:r>
      <w:r w:rsidRPr="005851EA">
        <w:rPr>
          <w:rFonts w:eastAsia="MS Mincho" w:cs="Arial"/>
          <w:color w:val="000000" w:themeColor="text1"/>
          <w:sz w:val="24"/>
          <w:szCs w:val="24"/>
        </w:rPr>
        <w:fldChar w:fldCharType="separate"/>
      </w:r>
      <w:hyperlink w:anchor="_ENREF_22" w:tooltip="Huang, 2000 #504" w:history="1">
        <w:r w:rsidRPr="005851EA">
          <w:rPr>
            <w:rFonts w:eastAsia="MS Mincho" w:cs="Arial"/>
            <w:noProof/>
            <w:color w:val="000000" w:themeColor="text1"/>
            <w:sz w:val="24"/>
            <w:szCs w:val="24"/>
          </w:rPr>
          <w:t xml:space="preserve">Huang et al. </w:t>
        </w:r>
        <w:r w:rsidR="000527DB" w:rsidRPr="005851EA">
          <w:rPr>
            <w:rFonts w:eastAsia="MS Mincho" w:cs="Arial"/>
            <w:noProof/>
            <w:color w:val="000000" w:themeColor="text1"/>
            <w:sz w:val="24"/>
            <w:szCs w:val="24"/>
          </w:rPr>
          <w:t>(</w:t>
        </w:r>
        <w:r w:rsidRPr="005851EA">
          <w:rPr>
            <w:rFonts w:eastAsia="MS Mincho" w:cs="Arial"/>
            <w:noProof/>
            <w:color w:val="000000" w:themeColor="text1"/>
            <w:sz w:val="24"/>
            <w:szCs w:val="24"/>
          </w:rPr>
          <w:t>2000</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have shown that hatching time in </w:t>
      </w:r>
      <w:r w:rsidRPr="005851EA">
        <w:rPr>
          <w:rFonts w:eastAsia="MS Mincho" w:cs="Arial"/>
          <w:i/>
          <w:iCs/>
          <w:color w:val="000000" w:themeColor="text1"/>
          <w:sz w:val="24"/>
          <w:szCs w:val="24"/>
        </w:rPr>
        <w:t>A. schlegeli</w:t>
      </w:r>
      <w:r w:rsidRPr="005851EA">
        <w:rPr>
          <w:rFonts w:eastAsia="MS Mincho" w:cs="Arial"/>
          <w:color w:val="000000" w:themeColor="text1"/>
          <w:sz w:val="24"/>
          <w:szCs w:val="24"/>
        </w:rPr>
        <w:t xml:space="preserve"> is directly proportional to salinity as well as the age at hatching and oil globule volume while body length was indirectly proportional to salinity. Furthermore, the growth rate of juvenile </w:t>
      </w:r>
      <w:r w:rsidRPr="005851EA">
        <w:rPr>
          <w:rFonts w:cs="Arial"/>
          <w:i/>
          <w:iCs/>
          <w:color w:val="000000" w:themeColor="text1"/>
          <w:sz w:val="24"/>
          <w:szCs w:val="24"/>
        </w:rPr>
        <w:t>Lagodon</w:t>
      </w:r>
      <w:r w:rsidRPr="005851EA">
        <w:rPr>
          <w:rFonts w:eastAsia="MS Mincho" w:cs="Arial"/>
          <w:i/>
          <w:iCs/>
          <w:color w:val="000000" w:themeColor="text1"/>
          <w:sz w:val="24"/>
          <w:szCs w:val="24"/>
        </w:rPr>
        <w:t xml:space="preserve"> rhomboids</w:t>
      </w:r>
      <w:r w:rsidRPr="005851EA">
        <w:rPr>
          <w:rFonts w:eastAsia="MS Mincho" w:cs="Arial"/>
          <w:color w:val="000000" w:themeColor="text1"/>
          <w:sz w:val="24"/>
          <w:szCs w:val="24"/>
        </w:rPr>
        <w:t xml:space="preserve">, was highest between 15 and 30 psu while the lowest occurred at 60 and 0 psu respectively (Shervette et al. 2007). Survival also increases proportionally with salinity to 60 psu, where it falls rapidly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&lt;EndNote&gt;&lt;Cite&gt;&lt;Author&gt;Shervette&lt;/Author&gt;&lt;Year&gt;2007&lt;/Year&gt;&lt;RecNum&gt;511&lt;/RecNum&gt;&lt;DisplayText&gt;(Shervette et al. 2007)&lt;/DisplayText&gt;&lt;record&gt;&lt;rec-number&gt;511&lt;/rec-number&gt;&lt;foreign-keys&gt;&lt;key app="EN" db-id="x5attf9e3ftzs1ezppfvar2mwa2d0a0ts2ds"&gt;511&lt;/key&gt;&lt;/foreign-keys&gt;&lt;ref-type name="Journal Article"&gt;17&lt;/ref-type&gt;&lt;contributors&gt;&lt;authors&gt;&lt;author&gt;Shervette, Virginia R.&lt;/author&gt;&lt;author&gt;Ibarra, Natalie&lt;/author&gt;&lt;author&gt;Gelwick, Frances&lt;/author&gt;&lt;/authors&gt;&lt;/contributors&gt;&lt;titles&gt;&lt;title&gt;Influences of salinity on growth and survival of juvenile pinfish Lagodon rhomboides (Linnaeus)&lt;/title&gt;&lt;secondary-title&gt;Environmental Biology of Fishes&lt;/secondary-title&gt;&lt;/titles&gt;&lt;periodical&gt;&lt;full-title&gt;Environmental Biology of Fishes&lt;/full-title&gt;&lt;/periodical&gt;&lt;pages&gt;125-134&lt;/pages&gt;&lt;volume&gt;78&lt;/volume&gt;&lt;number&gt;2&lt;/number&gt;&lt;dates&gt;&lt;year&gt;2007&lt;/year&gt;&lt;pub-dates&gt;&lt;date&gt;Feb&lt;/date&gt;&lt;/pub-dates&gt;&lt;/dates&gt;&lt;isbn&gt;0378-1909&lt;/isbn&gt;&lt;accession-num&gt;WOS:000243396600004&lt;/accession-num&gt;&lt;urls&gt;&lt;related-urls&gt;&lt;url&gt;&amp;lt;Go to ISI&amp;gt;://WOS:000243396600004&lt;/url&gt;&lt;/related-urls&gt;&lt;/urls&gt;&lt;electronic-resource-num&gt;10.1007/s10641-006-9082-8&lt;/electronic-resource-num&gt;&lt;/record&gt;&lt;/Cite&gt;&lt;/EndNote&gt;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49" w:tooltip="Shervette, 2007 #511" w:history="1">
        <w:r w:rsidRPr="005851EA">
          <w:rPr>
            <w:rFonts w:eastAsia="MS Mincho" w:cs="Arial"/>
            <w:noProof/>
            <w:color w:val="000000" w:themeColor="text1"/>
            <w:sz w:val="24"/>
            <w:szCs w:val="24"/>
          </w:rPr>
          <w:t>Shervette et al. 2007</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It has also been reported that there is a positive relationship between salinity and the recruitment of juvenile </w:t>
      </w:r>
      <w:r w:rsidRPr="005851EA">
        <w:rPr>
          <w:rFonts w:eastAsia="MS Mincho" w:cs="Arial"/>
          <w:i/>
          <w:iCs/>
          <w:color w:val="000000" w:themeColor="text1"/>
          <w:sz w:val="24"/>
          <w:szCs w:val="24"/>
        </w:rPr>
        <w:t>L. rhomboids</w:t>
      </w:r>
      <w:r w:rsidRPr="005851EA">
        <w:rPr>
          <w:rFonts w:eastAsia="MS Mincho" w:cs="Arial"/>
          <w:color w:val="000000" w:themeColor="text1"/>
          <w:sz w:val="24"/>
          <w:szCs w:val="24"/>
        </w:rPr>
        <w:t xml:space="preserve"> in the salt </w:t>
      </w:r>
      <w:r w:rsidRPr="005851EA">
        <w:rPr>
          <w:rFonts w:eastAsia="MS Mincho" w:cs="Arial"/>
          <w:color w:val="000000" w:themeColor="text1"/>
          <w:sz w:val="24"/>
          <w:szCs w:val="24"/>
        </w:rPr>
        <w:lastRenderedPageBreak/>
        <w:t xml:space="preserve">marshes of northern Florida </w:t>
      </w:r>
      <w:r w:rsidRPr="005851EA">
        <w:rPr>
          <w:rFonts w:eastAsia="MS Mincho" w:cs="Arial"/>
          <w:color w:val="000000" w:themeColor="text1"/>
          <w:sz w:val="24"/>
          <w:szCs w:val="24"/>
        </w:rPr>
        <w:fldChar w:fldCharType="begin"/>
      </w:r>
      <w:r w:rsidRPr="005851EA">
        <w:rPr>
          <w:rFonts w:eastAsia="MS Mincho" w:cs="Arial"/>
          <w:color w:val="000000" w:themeColor="text1"/>
          <w:sz w:val="24"/>
          <w:szCs w:val="24"/>
        </w:rPr>
        <w:instrText xml:space="preserve"> ADDIN EN.CITE &lt;EndNote&gt;&lt;Cite&gt;&lt;Author&gt;Subrahmanyam&lt;/Author&gt;&lt;Year&gt;1975&lt;/Year&gt;&lt;RecNum&gt;512&lt;/RecNum&gt;&lt;DisplayText&gt;(Subrahmanyam and Drake 1975)&lt;/DisplayText&gt;&lt;record&gt;&lt;rec-number&gt;512&lt;/rec-number&gt;&lt;foreign-keys&gt;&lt;key app="EN" db-id="x5attf9e3ftzs1ezppfvar2mwa2d0a0ts2ds"&gt;512&lt;/key&gt;&lt;/foreign-keys&gt;&lt;ref-type name="Journal Article"&gt;17&lt;/ref-type&gt;&lt;contributors&gt;&lt;authors&gt;&lt;author&gt;Subrahmanyam, C. B.&lt;/author&gt;&lt;author&gt;Drake, S. H.&lt;/author&gt;&lt;/authors&gt;&lt;/contributors&gt;&lt;titles&gt;&lt;title&gt;Studies on animal communities in 2 north Florida salt marshes. 1. Fish Communities &lt;/title&gt;&lt;secondary-title&gt;BULLETIN OF MARINE SCIENCE&lt;/secondary-title&gt;&lt;/titles&gt;&lt;periodical&gt;&lt;full-title&gt;BULLETIN OF MARINE SCIENCE&lt;/full-title&gt;&lt;/periodical&gt;&lt;pages&gt;445-465&lt;/pages&gt;&lt;volume&gt;25&lt;/volume&gt;&lt;number&gt;4&lt;/number&gt;&lt;dates&gt;&lt;year&gt;1975&lt;/year&gt;&lt;pub-dates&gt;&lt;date&gt;1975&lt;/date&gt;&lt;/pub-dates&gt;&lt;/dates&gt;&lt;isbn&gt;0007-4977&lt;/isbn&gt;&lt;accession-num&gt;WOS:A1975AX14100001&lt;/accession-num&gt;&lt;urls&gt;&lt;related-urls&gt;&lt;url&gt;&amp;lt;Go to ISI&amp;gt;://WOS:A1975AX14100001&lt;/url&gt;&lt;/related-urls&gt;&lt;/urls&gt;&lt;/record&gt;&lt;/Cite&gt;&lt;/EndNote&gt;</w:instrText>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52" w:tooltip="Subrahmanyam, 1975 #512" w:history="1">
        <w:r w:rsidRPr="005851EA">
          <w:rPr>
            <w:rFonts w:eastAsia="MS Mincho" w:cs="Arial"/>
            <w:noProof/>
            <w:color w:val="000000" w:themeColor="text1"/>
            <w:sz w:val="24"/>
            <w:szCs w:val="24"/>
          </w:rPr>
          <w:t>Subrahmanyam and Drake 1975</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These data show that </w:t>
      </w:r>
      <w:r w:rsidRPr="005851EA">
        <w:rPr>
          <w:rFonts w:eastAsia="MS Mincho" w:cs="Arial"/>
          <w:i/>
          <w:iCs/>
          <w:color w:val="000000" w:themeColor="text1"/>
          <w:sz w:val="24"/>
          <w:szCs w:val="24"/>
        </w:rPr>
        <w:t xml:space="preserve">Acanthopagrus </w:t>
      </w:r>
      <w:r w:rsidRPr="005851EA">
        <w:rPr>
          <w:rFonts w:eastAsia="MS Mincho" w:cs="Arial"/>
          <w:color w:val="000000" w:themeColor="text1"/>
          <w:sz w:val="24"/>
          <w:szCs w:val="24"/>
        </w:rPr>
        <w:t>spp. and other sparids larvae can tolerate wide range of salinities.</w:t>
      </w:r>
    </w:p>
    <w:p w14:paraId="52E52008" w14:textId="676CA284" w:rsidR="00853886" w:rsidRPr="005851EA" w:rsidRDefault="00853886" w:rsidP="000F1989">
      <w:pPr>
        <w:spacing w:line="480" w:lineRule="auto"/>
        <w:ind w:firstLine="720"/>
        <w:contextualSpacing/>
        <w:jc w:val="both"/>
        <w:rPr>
          <w:rFonts w:eastAsia="MS Gothic" w:cs="Times New Roman"/>
          <w:color w:val="000000" w:themeColor="text1"/>
          <w:sz w:val="24"/>
          <w:szCs w:val="24"/>
        </w:rPr>
      </w:pPr>
      <w:r w:rsidRPr="005851EA">
        <w:rPr>
          <w:rFonts w:eastAsia="MS Mincho" w:cs="Arial"/>
          <w:color w:val="000000" w:themeColor="text1"/>
          <w:sz w:val="24"/>
          <w:szCs w:val="24"/>
        </w:rPr>
        <w:t xml:space="preserve">The deficiency in sampling described in Chapter 2 might have affected the estimation of prey size in pond as well as prey species richness. Thus, considering the appropriate mesh size to sample rotifers as well as phytoplankton is necessary in future studies. Also, feeding experiments should be carried out by rearing of sticklebacks from Gibraltar Point ponds under similar salinity gradient found in each pond in this study with different prey quality; best prey is that with highest fatty acid content </w:t>
      </w:r>
      <w:r w:rsidRPr="005851EA">
        <w:rPr>
          <w:rFonts w:eastAsia="MS Mincho" w:cs="Times New Roman"/>
          <w:color w:val="000000" w:themeColor="text1"/>
          <w:sz w:val="24"/>
          <w:szCs w:val="24"/>
        </w:rPr>
        <w:t>(De Pauw and Pruder 1986, Stqttrup et al. 1986, Klein Breteler et al. 1999, Callan et al. 2012, Cortes and Tsuzuki 2012). Lipids may be more important than proteins or carbohydrates (De Pauw and Pruder 1986, Stqttrup et al. 1986, Klein Breteler et al. 1999, Callan et al. 2012, Cortes and Tsuzuki 2012). Therefore, high lipid food was reported to enhance growth rate (Cortes and Tsuzuki 2012).</w:t>
      </w:r>
      <w:r w:rsidRPr="005851EA">
        <w:rPr>
          <w:rFonts w:eastAsia="MS Mincho" w:cs="Arial"/>
          <w:color w:val="000000" w:themeColor="text1"/>
          <w:sz w:val="24"/>
          <w:szCs w:val="24"/>
        </w:rPr>
        <w:t xml:space="preserve"> Such </w:t>
      </w:r>
      <w:r w:rsidRPr="005851EA">
        <w:rPr>
          <w:rFonts w:eastAsia="MS Mincho" w:cs="Arial"/>
          <w:i/>
          <w:iCs/>
          <w:color w:val="000000" w:themeColor="text1"/>
          <w:sz w:val="24"/>
          <w:szCs w:val="24"/>
        </w:rPr>
        <w:t>in-vivo</w:t>
      </w:r>
      <w:r w:rsidRPr="005851EA">
        <w:rPr>
          <w:rFonts w:eastAsia="MS Mincho" w:cs="Arial"/>
          <w:color w:val="000000" w:themeColor="text1"/>
          <w:sz w:val="24"/>
          <w:szCs w:val="24"/>
        </w:rPr>
        <w:t xml:space="preserve"> studies will allow to test the effect of salinity and food quality on the growth rate of larval and juvenile sticklebacks to compare with field findings. </w:t>
      </w:r>
    </w:p>
    <w:p w14:paraId="23F0C8CB" w14:textId="4DA39A10" w:rsidR="00853886" w:rsidRPr="005851EA" w:rsidRDefault="00853886" w:rsidP="000F1989">
      <w:pPr>
        <w:spacing w:after="0" w:line="480" w:lineRule="auto"/>
        <w:ind w:firstLine="720"/>
        <w:jc w:val="both"/>
        <w:rPr>
          <w:rFonts w:eastAsia="MS Mincho" w:cs="Times New Roman"/>
          <w:color w:val="000000" w:themeColor="text1"/>
          <w:sz w:val="24"/>
          <w:szCs w:val="24"/>
        </w:rPr>
      </w:pPr>
      <w:r w:rsidRPr="005851EA">
        <w:rPr>
          <w:rFonts w:eastAsia="MS Mincho" w:cs="Arial"/>
          <w:color w:val="000000" w:themeColor="text1"/>
          <w:sz w:val="24"/>
          <w:szCs w:val="24"/>
        </w:rPr>
        <w:t xml:space="preserve">In Chapter 4, </w:t>
      </w:r>
      <w:r w:rsidRPr="005851EA">
        <w:rPr>
          <w:rFonts w:eastAsia="MS Mincho" w:cs="Times New Roman"/>
          <w:color w:val="000000" w:themeColor="text1"/>
          <w:sz w:val="24"/>
          <w:szCs w:val="24"/>
        </w:rPr>
        <w:t>the effect of specifying life stages in a food web (disaggregation of the taxonomic food web) was examined in the Arabian Gulf food web. Disaggregation increased node number (</w:t>
      </w:r>
      <w:r w:rsidRPr="005851EA">
        <w:rPr>
          <w:rFonts w:eastAsia="MS Mincho" w:cs="Times New Roman"/>
          <w:i/>
          <w:iCs/>
          <w:color w:val="000000" w:themeColor="text1"/>
          <w:sz w:val="24"/>
          <w:szCs w:val="24"/>
        </w:rPr>
        <w:t>S</w:t>
      </w:r>
      <w:r w:rsidRPr="005851EA">
        <w:rPr>
          <w:rFonts w:eastAsia="MS Mincho" w:cs="Times New Roman"/>
          <w:color w:val="000000" w:themeColor="text1"/>
          <w:sz w:val="24"/>
          <w:szCs w:val="24"/>
        </w:rPr>
        <w:t>) from 651 to 1003 and decreased connectance (</w:t>
      </w:r>
      <w:r w:rsidRPr="005851EA">
        <w:rPr>
          <w:rFonts w:eastAsia="MS Mincho" w:cs="Times New Roman"/>
          <w:i/>
          <w:iCs/>
          <w:color w:val="000000" w:themeColor="text1"/>
          <w:sz w:val="24"/>
          <w:szCs w:val="24"/>
        </w:rPr>
        <w:t>C</w:t>
      </w:r>
      <w:r w:rsidRPr="005851EA">
        <w:rPr>
          <w:rFonts w:eastAsia="MS Mincho" w:cs="Times New Roman"/>
          <w:color w:val="000000" w:themeColor="text1"/>
          <w:sz w:val="24"/>
          <w:szCs w:val="24"/>
        </w:rPr>
        <w:t xml:space="preserve">) from 0.093 to 0.071.  Many argue now that the life-stage web is a more realistic, accurate, and clear presentation of a food web </w:t>
      </w:r>
      <w:r w:rsidRPr="005851EA">
        <w:rPr>
          <w:rFonts w:eastAsia="MS Mincho" w:cs="Times New Roman"/>
          <w:color w:val="000000" w:themeColor="text1"/>
          <w:sz w:val="24"/>
          <w:szCs w:val="24"/>
        </w:rPr>
        <w:fldChar w:fldCharType="begin">
          <w:fldData xml:space="preserve">PEVuZE5vdGU+PENpdGU+PEF1dGhvcj5Db2hlbjwvQXV0aG9yPjxZZWFyPjE5OTM8L1llYXI+PFJl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=
</w:fldData>
        </w:fldChar>
      </w:r>
      <w:r w:rsidRPr="005851EA">
        <w:rPr>
          <w:rFonts w:eastAsia="MS Mincho" w:cs="Times New Roman"/>
          <w:color w:val="000000" w:themeColor="text1"/>
          <w:sz w:val="24"/>
          <w:szCs w:val="24"/>
        </w:rPr>
        <w:instrText xml:space="preserve"> ADDIN EN.CITE </w:instrText>
      </w:r>
      <w:r w:rsidRPr="005851EA">
        <w:rPr>
          <w:rFonts w:eastAsia="MS Mincho" w:cs="Times New Roman"/>
          <w:color w:val="000000" w:themeColor="text1"/>
          <w:sz w:val="24"/>
          <w:szCs w:val="24"/>
        </w:rPr>
        <w:fldChar w:fldCharType="begin">
          <w:fldData xml:space="preserve">PEVuZE5vdGU+PENpdGU+PEF1dGhvcj5Db2hlbjwvQXV0aG9yPjxZZWFyPjE5OTM8L1llYXI+PFJl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=
</w:fldData>
        </w:fldChar>
      </w:r>
      <w:r w:rsidRPr="005851EA">
        <w:rPr>
          <w:rFonts w:eastAsia="MS Mincho" w:cs="Times New Roman"/>
          <w:color w:val="000000" w:themeColor="text1"/>
          <w:sz w:val="24"/>
          <w:szCs w:val="24"/>
        </w:rPr>
        <w:instrText xml:space="preserve"> ADDIN EN.CITE.DATA </w:instrText>
      </w:r>
      <w:r w:rsidRPr="005851EA">
        <w:rPr>
          <w:rFonts w:eastAsia="MS Mincho" w:cs="Times New Roman"/>
          <w:color w:val="000000" w:themeColor="text1"/>
          <w:sz w:val="24"/>
          <w:szCs w:val="24"/>
        </w:rPr>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40" w:tooltip="Pimm, 1987 #1132" w:history="1">
        <w:r w:rsidRPr="005851EA">
          <w:rPr>
            <w:rFonts w:eastAsia="MS Mincho" w:cs="Times New Roman"/>
            <w:noProof/>
            <w:color w:val="000000" w:themeColor="text1"/>
            <w:sz w:val="24"/>
            <w:szCs w:val="24"/>
          </w:rPr>
          <w:t>Pimm and Rice 1987</w:t>
        </w:r>
      </w:hyperlink>
      <w:r w:rsidRPr="005851EA">
        <w:rPr>
          <w:rFonts w:eastAsia="MS Mincho" w:cs="Times New Roman"/>
          <w:noProof/>
          <w:color w:val="000000" w:themeColor="text1"/>
          <w:sz w:val="24"/>
          <w:szCs w:val="24"/>
        </w:rPr>
        <w:t xml:space="preserve">, </w:t>
      </w:r>
      <w:hyperlink w:anchor="_ENREF_11" w:tooltip="Cohen, 1993 #1177" w:history="1">
        <w:r w:rsidRPr="005851EA">
          <w:rPr>
            <w:rFonts w:eastAsia="MS Mincho" w:cs="Times New Roman"/>
            <w:noProof/>
            <w:color w:val="000000" w:themeColor="text1"/>
            <w:sz w:val="24"/>
            <w:szCs w:val="24"/>
          </w:rPr>
          <w:t>Cohen et al. 1993</w:t>
        </w:r>
      </w:hyperlink>
      <w:r w:rsidRPr="005851EA">
        <w:rPr>
          <w:rFonts w:eastAsia="MS Mincho" w:cs="Times New Roman"/>
          <w:noProof/>
          <w:color w:val="000000" w:themeColor="text1"/>
          <w:sz w:val="24"/>
          <w:szCs w:val="24"/>
        </w:rPr>
        <w:t xml:space="preserve">, </w:t>
      </w:r>
      <w:hyperlink w:anchor="_ENREF_34" w:tooltip="Miller, 2011 #1175" w:history="1">
        <w:r w:rsidRPr="005851EA">
          <w:rPr>
            <w:rFonts w:eastAsia="MS Mincho" w:cs="Times New Roman"/>
            <w:noProof/>
            <w:color w:val="000000" w:themeColor="text1"/>
            <w:sz w:val="24"/>
            <w:szCs w:val="24"/>
          </w:rPr>
          <w:t>Miller and Rudolf 2011</w:t>
        </w:r>
      </w:hyperlink>
      <w:r w:rsidRPr="005851EA">
        <w:rPr>
          <w:rFonts w:eastAsia="MS Mincho" w:cs="Times New Roman"/>
          <w:noProof/>
          <w:color w:val="000000" w:themeColor="text1"/>
          <w:sz w:val="24"/>
          <w:szCs w:val="24"/>
        </w:rPr>
        <w:t xml:space="preserve">, </w:t>
      </w:r>
      <w:hyperlink w:anchor="_ENREF_45" w:tooltip="Rudolf, 2011 #1131" w:history="1">
        <w:r w:rsidRPr="005851EA">
          <w:rPr>
            <w:rFonts w:eastAsia="MS Mincho" w:cs="Times New Roman"/>
            <w:noProof/>
            <w:color w:val="000000" w:themeColor="text1"/>
            <w:sz w:val="24"/>
            <w:szCs w:val="24"/>
          </w:rPr>
          <w:t>Rudolf and Lafferty 2011</w:t>
        </w:r>
      </w:hyperlink>
      <w:r w:rsidRPr="005851EA">
        <w:rPr>
          <w:rFonts w:eastAsia="MS Mincho" w:cs="Times New Roman"/>
          <w:noProof/>
          <w:color w:val="000000" w:themeColor="text1"/>
          <w:sz w:val="24"/>
          <w:szCs w:val="24"/>
        </w:rPr>
        <w:t xml:space="preserve">, </w:t>
      </w:r>
      <w:hyperlink w:anchor="_ENREF_42" w:tooltip="Preston, 2014 #921" w:history="1">
        <w:r w:rsidRPr="005851EA">
          <w:rPr>
            <w:rFonts w:eastAsia="MS Mincho" w:cs="Times New Roman"/>
            <w:noProof/>
            <w:color w:val="000000" w:themeColor="text1"/>
            <w:sz w:val="24"/>
            <w:szCs w:val="24"/>
          </w:rPr>
          <w:t>Preston et al. 2014</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I also explored the consequences of removing commercial species from both the life stage and taxonomic Arabian Gulf webs. This resulted in more alteration to the properties, especially in the taxonomic web that </w:t>
      </w:r>
      <w:r w:rsidRPr="005851EA">
        <w:rPr>
          <w:rFonts w:eastAsia="MS Mincho" w:cs="Times New Roman"/>
          <w:color w:val="000000" w:themeColor="text1"/>
          <w:sz w:val="24"/>
          <w:szCs w:val="24"/>
        </w:rPr>
        <w:lastRenderedPageBreak/>
        <w:t xml:space="preserve">ended up with </w:t>
      </w:r>
      <w:r w:rsidRPr="005851EA">
        <w:rPr>
          <w:rFonts w:eastAsia="MS Mincho" w:cs="Times New Roman"/>
          <w:i/>
          <w:iCs/>
          <w:color w:val="000000" w:themeColor="text1"/>
          <w:sz w:val="24"/>
          <w:szCs w:val="24"/>
        </w:rPr>
        <w:t>S</w:t>
      </w:r>
      <w:r w:rsidRPr="005851EA">
        <w:rPr>
          <w:rFonts w:eastAsia="MS Mincho" w:cs="Times New Roman"/>
          <w:color w:val="000000" w:themeColor="text1"/>
          <w:sz w:val="24"/>
          <w:szCs w:val="24"/>
        </w:rPr>
        <w:t xml:space="preserve">= 605 nodes and </w:t>
      </w:r>
      <w:r w:rsidRPr="005851EA">
        <w:rPr>
          <w:rFonts w:eastAsia="MS Mincho" w:cs="Times New Roman"/>
          <w:i/>
          <w:iCs/>
          <w:color w:val="000000" w:themeColor="text1"/>
          <w:sz w:val="24"/>
          <w:szCs w:val="24"/>
        </w:rPr>
        <w:t>C</w:t>
      </w:r>
      <w:r w:rsidRPr="005851EA">
        <w:rPr>
          <w:rFonts w:eastAsia="MS Mincho" w:cs="Times New Roman"/>
          <w:color w:val="000000" w:themeColor="text1"/>
          <w:sz w:val="24"/>
          <w:szCs w:val="24"/>
        </w:rPr>
        <w:t xml:space="preserve">=0.1, while the life stage web without commercials ended up with </w:t>
      </w:r>
      <w:r w:rsidRPr="005851EA">
        <w:rPr>
          <w:rFonts w:eastAsia="MS Mincho" w:cs="Times New Roman"/>
          <w:i/>
          <w:iCs/>
          <w:color w:val="000000" w:themeColor="text1"/>
          <w:sz w:val="24"/>
          <w:szCs w:val="24"/>
        </w:rPr>
        <w:t>S</w:t>
      </w:r>
      <w:r w:rsidRPr="005851EA">
        <w:rPr>
          <w:rFonts w:eastAsia="MS Mincho" w:cs="Times New Roman"/>
          <w:color w:val="000000" w:themeColor="text1"/>
          <w:sz w:val="24"/>
          <w:szCs w:val="24"/>
        </w:rPr>
        <w:t xml:space="preserve">=774 nodes and </w:t>
      </w:r>
      <w:r w:rsidRPr="005851EA">
        <w:rPr>
          <w:rFonts w:eastAsia="MS Mincho" w:cs="Times New Roman"/>
          <w:i/>
          <w:iCs/>
          <w:color w:val="000000" w:themeColor="text1"/>
          <w:sz w:val="24"/>
          <w:szCs w:val="24"/>
        </w:rPr>
        <w:t>C</w:t>
      </w:r>
      <w:r w:rsidRPr="005851EA">
        <w:rPr>
          <w:rFonts w:eastAsia="MS Mincho" w:cs="Times New Roman"/>
          <w:color w:val="000000" w:themeColor="text1"/>
          <w:sz w:val="24"/>
          <w:szCs w:val="24"/>
        </w:rPr>
        <w:t xml:space="preserve">=0.085.  A similar pattern was also found by Preston et al. (2014) when they compared the taxonomic web vs life stage web of Quick Pond in California in terms of the presence and absence of parasites. </w:t>
      </w:r>
    </w:p>
    <w:p w14:paraId="07E06B8E" w14:textId="77777777" w:rsidR="00F6143A" w:rsidRPr="005851EA" w:rsidRDefault="00853886" w:rsidP="000F1989">
      <w:pPr>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The top 5% most vulnerable species in both taxonomic and life stage webs were dominated by calanoid copepods (see Fig.6 in Chapter 4). There are 32 common species between both life stage and taxonomic food webs being among the top 5% in both (Table II) and no commercial species were observed among the top 5% most vulnerable species in both webs.</w:t>
      </w:r>
    </w:p>
    <w:p w14:paraId="483BA544" w14:textId="185A382C" w:rsidR="007349A6" w:rsidRPr="005851EA" w:rsidRDefault="00D97A64" w:rsidP="000F1989">
      <w:pPr>
        <w:spacing w:line="480" w:lineRule="auto"/>
        <w:ind w:firstLine="720"/>
        <w:jc w:val="both"/>
        <w:rPr>
          <w:rFonts w:eastAsia="MS Mincho" w:cs="Arial"/>
          <w:color w:val="000000" w:themeColor="text1"/>
          <w:sz w:val="24"/>
          <w:szCs w:val="24"/>
        </w:rPr>
      </w:pPr>
      <w:r w:rsidRPr="005851EA">
        <w:rPr>
          <w:rFonts w:eastAsia="MS Mincho" w:cs="Times New Roman"/>
          <w:color w:val="000000" w:themeColor="text1"/>
          <w:sz w:val="24"/>
          <w:szCs w:val="24"/>
        </w:rPr>
        <w:t>L</w:t>
      </w:r>
      <w:r w:rsidR="00853886" w:rsidRPr="005851EA">
        <w:rPr>
          <w:rFonts w:eastAsia="MS Mincho" w:cs="Times New Roman"/>
          <w:color w:val="000000" w:themeColor="text1"/>
          <w:sz w:val="24"/>
          <w:szCs w:val="24"/>
        </w:rPr>
        <w:t>inkage density</w:t>
      </w:r>
      <w:r w:rsidR="00853886" w:rsidRPr="005851EA">
        <w:rPr>
          <w:rFonts w:eastAsia="MS Mincho" w:cs="Times New Roman"/>
          <w:i/>
          <w:iCs/>
          <w:color w:val="000000" w:themeColor="text1"/>
          <w:sz w:val="24"/>
          <w:szCs w:val="24"/>
        </w:rPr>
        <w:t xml:space="preserve"> </w:t>
      </w:r>
      <w:r w:rsidR="00853886" w:rsidRPr="005851EA">
        <w:rPr>
          <w:rFonts w:eastAsia="MS Mincho" w:cs="Times New Roman"/>
          <w:color w:val="000000" w:themeColor="text1"/>
          <w:sz w:val="24"/>
          <w:szCs w:val="24"/>
        </w:rPr>
        <w:t>(</w:t>
      </w:r>
      <w:r w:rsidR="00853886" w:rsidRPr="005851EA">
        <w:rPr>
          <w:rFonts w:eastAsia="MS Mincho" w:cs="Times New Roman"/>
          <w:i/>
          <w:iCs/>
          <w:color w:val="000000" w:themeColor="text1"/>
          <w:sz w:val="24"/>
          <w:szCs w:val="24"/>
        </w:rPr>
        <w:t>L/S</w:t>
      </w:r>
      <w:r w:rsidR="00853886" w:rsidRPr="005851EA">
        <w:rPr>
          <w:rFonts w:eastAsia="MS Mincho" w:cs="Times New Roman"/>
          <w:color w:val="000000" w:themeColor="text1"/>
          <w:sz w:val="24"/>
          <w:szCs w:val="24"/>
        </w:rPr>
        <w:t xml:space="preserve">), which is also a measure of food web complexity showing the average number of links per node in a food web (see Box. 1 in Chapter 4), increased with both </w:t>
      </w:r>
      <w:r w:rsidR="00853886" w:rsidRPr="005851EA">
        <w:rPr>
          <w:rFonts w:eastAsia="MS Mincho" w:cs="Times New Roman"/>
          <w:i/>
          <w:iCs/>
          <w:color w:val="000000" w:themeColor="text1"/>
          <w:sz w:val="24"/>
          <w:szCs w:val="24"/>
        </w:rPr>
        <w:t>L</w:t>
      </w:r>
      <w:r w:rsidR="00853886" w:rsidRPr="005851EA">
        <w:rPr>
          <w:rFonts w:eastAsia="MS Mincho" w:cs="Times New Roman"/>
          <w:color w:val="000000" w:themeColor="text1"/>
          <w:sz w:val="24"/>
          <w:szCs w:val="24"/>
        </w:rPr>
        <w:t xml:space="preserve"> and </w:t>
      </w:r>
      <w:r w:rsidR="00853886" w:rsidRPr="005851EA">
        <w:rPr>
          <w:rFonts w:eastAsia="MS Mincho" w:cs="Times New Roman"/>
          <w:i/>
          <w:iCs/>
          <w:color w:val="000000" w:themeColor="text1"/>
          <w:sz w:val="24"/>
          <w:szCs w:val="24"/>
        </w:rPr>
        <w:t>S</w:t>
      </w:r>
      <w:r w:rsidR="00853886" w:rsidRPr="005851EA">
        <w:rPr>
          <w:rFonts w:eastAsia="MS Mincho" w:cs="Times New Roman"/>
          <w:color w:val="000000" w:themeColor="text1"/>
          <w:sz w:val="24"/>
          <w:szCs w:val="24"/>
        </w:rPr>
        <w:t xml:space="preserve"> as also observed in other studies as the ones shown in Table III. It has also been reported that the presence of copepods in a food web could drive linkage density (</w:t>
      </w:r>
      <w:r w:rsidR="00853886" w:rsidRPr="005851EA">
        <w:rPr>
          <w:rFonts w:eastAsia="MS Mincho" w:cs="Times New Roman"/>
          <w:i/>
          <w:iCs/>
          <w:color w:val="000000" w:themeColor="text1"/>
          <w:sz w:val="24"/>
          <w:szCs w:val="24"/>
        </w:rPr>
        <w:t>L/S</w:t>
      </w:r>
      <w:r w:rsidR="00853886" w:rsidRPr="005851EA">
        <w:rPr>
          <w:rFonts w:eastAsia="MS Mincho" w:cs="Times New Roman"/>
          <w:color w:val="000000" w:themeColor="text1"/>
          <w:sz w:val="24"/>
          <w:szCs w:val="24"/>
        </w:rPr>
        <w:t xml:space="preserve">) to be much higher because of their various prey (phytoplankton, microzooplankton, micronekton) throughout their life history </w:t>
      </w:r>
      <w:r w:rsidR="00853886" w:rsidRPr="005851EA">
        <w:rPr>
          <w:rFonts w:eastAsia="MS Mincho" w:cs="Times New Roman"/>
          <w:color w:val="000000" w:themeColor="text1"/>
          <w:sz w:val="24"/>
          <w:szCs w:val="24"/>
        </w:rPr>
        <w:fldChar w:fldCharType="begin"/>
      </w:r>
      <w:r w:rsidR="00853886" w:rsidRPr="005851EA">
        <w:rPr>
          <w:rFonts w:eastAsia="MS Mincho" w:cs="Times New Roman"/>
          <w:color w:val="000000" w:themeColor="text1"/>
          <w:sz w:val="24"/>
          <w:szCs w:val="24"/>
        </w:rPr>
        <w:instrText xml:space="preserve"> ADDIN EN.CITE &lt;EndNote&gt;&lt;Cite&gt;&lt;Author&gt;Cohen&lt;/Author&gt;&lt;Year&gt;1994&lt;/Year&gt;&lt;RecNum&gt;1289&lt;/RecNum&gt;&lt;DisplayText&gt;(Cohen 1994)&lt;/DisplayText&gt;&lt;record&gt;&lt;rec-number&gt;1289&lt;/rec-number&gt;&lt;foreign-keys&gt;&lt;key app="EN" db-id="x5attf9e3ftzs1ezppfvar2mwa2d0a0ts2ds"&gt;1289&lt;/key&gt;&lt;/foreign-keys&gt;&lt;ref-type name="Journal Article"&gt;17&lt;/ref-type&gt;&lt;contributors&gt;&lt;authors&gt;&lt;author&gt;Cohen, J. E.&lt;/author&gt;&lt;/authors&gt;&lt;/contributors&gt;&lt;titles&gt;&lt;title&gt;Marine continental food webs: three paradoxes&lt;/title&gt;&lt;secondary-title&gt;Philosophical Transaction of the Royal Society of London B&lt;/secondary-title&gt;&lt;/titles&gt;&lt;periodical&gt;&lt;full-title&gt;Philosophical Transaction of the Royal Society of London B&lt;/full-title&gt;&lt;/periodical&gt;&lt;pages&gt;57-69&lt;/pages&gt;&lt;volume&gt;343&lt;/volume&gt;&lt;dates&gt;&lt;year&gt;1994&lt;/year&gt;&lt;/dates&gt;&lt;urls&gt;&lt;/urls&gt;&lt;/record&gt;&lt;/Cite&gt;&lt;/EndNote&gt;</w:instrText>
      </w:r>
      <w:r w:rsidR="00853886" w:rsidRPr="005851EA">
        <w:rPr>
          <w:rFonts w:eastAsia="MS Mincho" w:cs="Times New Roman"/>
          <w:color w:val="000000" w:themeColor="text1"/>
          <w:sz w:val="24"/>
          <w:szCs w:val="24"/>
        </w:rPr>
        <w:fldChar w:fldCharType="separate"/>
      </w:r>
      <w:r w:rsidR="00853886" w:rsidRPr="005851EA">
        <w:rPr>
          <w:rFonts w:eastAsia="MS Mincho" w:cs="Times New Roman"/>
          <w:noProof/>
          <w:color w:val="000000" w:themeColor="text1"/>
          <w:sz w:val="24"/>
          <w:szCs w:val="24"/>
        </w:rPr>
        <w:t>(</w:t>
      </w:r>
      <w:hyperlink w:anchor="_ENREF_10" w:tooltip="Cohen, 1994 #1289" w:history="1">
        <w:r w:rsidR="00853886" w:rsidRPr="005851EA">
          <w:rPr>
            <w:rFonts w:eastAsia="MS Mincho" w:cs="Times New Roman"/>
            <w:noProof/>
            <w:color w:val="000000" w:themeColor="text1"/>
            <w:sz w:val="24"/>
            <w:szCs w:val="24"/>
          </w:rPr>
          <w:t>Cohen 1994</w:t>
        </w:r>
      </w:hyperlink>
      <w:r w:rsidR="00853886" w:rsidRPr="005851EA">
        <w:rPr>
          <w:rFonts w:eastAsia="MS Mincho" w:cs="Times New Roman"/>
          <w:noProof/>
          <w:color w:val="000000" w:themeColor="text1"/>
          <w:sz w:val="24"/>
          <w:szCs w:val="24"/>
        </w:rPr>
        <w:t>)</w:t>
      </w:r>
      <w:r w:rsidR="00853886" w:rsidRPr="005851EA">
        <w:rPr>
          <w:rFonts w:eastAsia="MS Mincho" w:cs="Times New Roman"/>
          <w:color w:val="000000" w:themeColor="text1"/>
          <w:sz w:val="24"/>
          <w:szCs w:val="24"/>
        </w:rPr>
        <w:fldChar w:fldCharType="end"/>
      </w:r>
      <w:r w:rsidR="00853886" w:rsidRPr="005851EA">
        <w:rPr>
          <w:rFonts w:eastAsia="MS Mincho" w:cs="Times New Roman"/>
          <w:color w:val="000000" w:themeColor="text1"/>
          <w:sz w:val="24"/>
          <w:szCs w:val="24"/>
        </w:rPr>
        <w:t xml:space="preserve">. In the Arabian Gulf food web, copepods were present and only few of them had information about their life stages, mainly </w:t>
      </w:r>
      <w:r w:rsidR="00853886" w:rsidRPr="005851EA">
        <w:rPr>
          <w:rFonts w:eastAsia="MS Mincho" w:cs="Times New Roman"/>
          <w:i/>
          <w:iCs/>
          <w:color w:val="000000" w:themeColor="text1"/>
          <w:sz w:val="24"/>
          <w:szCs w:val="24"/>
        </w:rPr>
        <w:t>Acartia faoensis</w:t>
      </w:r>
      <w:r w:rsidR="00853886" w:rsidRPr="005851EA">
        <w:rPr>
          <w:rFonts w:eastAsia="MS Mincho" w:cs="Times New Roman"/>
          <w:color w:val="000000" w:themeColor="text1"/>
          <w:sz w:val="24"/>
          <w:szCs w:val="24"/>
        </w:rPr>
        <w:t xml:space="preserve"> </w:t>
      </w:r>
      <w:r w:rsidR="00853886" w:rsidRPr="005851EA">
        <w:rPr>
          <w:rFonts w:eastAsia="MS Mincho" w:cs="Times New Roman"/>
          <w:color w:val="000000" w:themeColor="text1"/>
          <w:sz w:val="24"/>
          <w:szCs w:val="24"/>
        </w:rPr>
        <w:fldChar w:fldCharType="begin">
          <w:fldData xml:space="preserve">PEVuZE5vdGU+PENpdGU+PEF1dGhvcj5BbGk8L0F1dGhvcj48WWVhcj4yMDA5PC9ZZWFyPjxSZWNO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=
</w:fldData>
        </w:fldChar>
      </w:r>
      <w:r w:rsidR="00853886" w:rsidRPr="005851EA">
        <w:rPr>
          <w:rFonts w:eastAsia="MS Mincho" w:cs="Times New Roman"/>
          <w:color w:val="000000" w:themeColor="text1"/>
          <w:sz w:val="24"/>
          <w:szCs w:val="24"/>
        </w:rPr>
        <w:instrText xml:space="preserve"> ADDIN EN.CITE </w:instrText>
      </w:r>
      <w:r w:rsidR="00853886" w:rsidRPr="005851EA">
        <w:rPr>
          <w:rFonts w:eastAsia="MS Mincho" w:cs="Times New Roman"/>
          <w:color w:val="000000" w:themeColor="text1"/>
          <w:sz w:val="24"/>
          <w:szCs w:val="24"/>
        </w:rPr>
        <w:fldChar w:fldCharType="begin">
          <w:fldData xml:space="preserve">PEVuZE5vdGU+PENpdGU+PEF1dGhvcj5BbGk8L0F1dGhvcj48WWVhcj4yMDA5PC9ZZWFyPjxSZWNO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=
</w:fldData>
        </w:fldChar>
      </w:r>
      <w:r w:rsidR="00853886" w:rsidRPr="005851EA">
        <w:rPr>
          <w:rFonts w:eastAsia="MS Mincho" w:cs="Times New Roman"/>
          <w:color w:val="000000" w:themeColor="text1"/>
          <w:sz w:val="24"/>
          <w:szCs w:val="24"/>
        </w:rPr>
        <w:instrText xml:space="preserve"> ADDIN EN.CITE.DATA </w:instrText>
      </w:r>
      <w:r w:rsidR="00853886" w:rsidRPr="005851EA">
        <w:rPr>
          <w:rFonts w:eastAsia="MS Mincho" w:cs="Times New Roman"/>
          <w:color w:val="000000" w:themeColor="text1"/>
          <w:sz w:val="24"/>
          <w:szCs w:val="24"/>
        </w:rPr>
      </w:r>
      <w:r w:rsidR="00853886" w:rsidRPr="005851EA">
        <w:rPr>
          <w:rFonts w:eastAsia="MS Mincho" w:cs="Times New Roman"/>
          <w:color w:val="000000" w:themeColor="text1"/>
          <w:sz w:val="24"/>
          <w:szCs w:val="24"/>
        </w:rPr>
        <w:fldChar w:fldCharType="end"/>
      </w:r>
      <w:r w:rsidR="00853886" w:rsidRPr="005851EA">
        <w:rPr>
          <w:rFonts w:eastAsia="MS Mincho" w:cs="Times New Roman"/>
          <w:color w:val="000000" w:themeColor="text1"/>
          <w:sz w:val="24"/>
          <w:szCs w:val="24"/>
        </w:rPr>
      </w:r>
      <w:r w:rsidR="00853886" w:rsidRPr="005851EA">
        <w:rPr>
          <w:rFonts w:eastAsia="MS Mincho" w:cs="Times New Roman"/>
          <w:color w:val="000000" w:themeColor="text1"/>
          <w:sz w:val="24"/>
          <w:szCs w:val="24"/>
        </w:rPr>
        <w:fldChar w:fldCharType="separate"/>
      </w:r>
      <w:r w:rsidR="00853886" w:rsidRPr="005851EA">
        <w:rPr>
          <w:rFonts w:eastAsia="MS Mincho" w:cs="Times New Roman"/>
          <w:noProof/>
          <w:color w:val="000000" w:themeColor="text1"/>
          <w:sz w:val="24"/>
          <w:szCs w:val="24"/>
        </w:rPr>
        <w:t>(</w:t>
      </w:r>
      <w:hyperlink w:anchor="_ENREF_25" w:tooltip="Khalaf, 2007 #374" w:history="1">
        <w:r w:rsidR="00853886" w:rsidRPr="005851EA">
          <w:rPr>
            <w:rFonts w:eastAsia="MS Mincho" w:cs="Times New Roman"/>
            <w:noProof/>
            <w:color w:val="000000" w:themeColor="text1"/>
            <w:sz w:val="24"/>
            <w:szCs w:val="24"/>
          </w:rPr>
          <w:t>Khalaf 2007</w:t>
        </w:r>
      </w:hyperlink>
      <w:r w:rsidR="00853886" w:rsidRPr="005851EA">
        <w:rPr>
          <w:rFonts w:eastAsia="MS Mincho" w:cs="Times New Roman"/>
          <w:noProof/>
          <w:color w:val="000000" w:themeColor="text1"/>
          <w:sz w:val="24"/>
          <w:szCs w:val="24"/>
        </w:rPr>
        <w:t xml:space="preserve">, </w:t>
      </w:r>
      <w:hyperlink w:anchor="_ENREF_2" w:tooltip="Ali, 2009 #133" w:history="1">
        <w:r w:rsidR="00853886" w:rsidRPr="005851EA">
          <w:rPr>
            <w:rFonts w:eastAsia="MS Mincho" w:cs="Times New Roman"/>
            <w:noProof/>
            <w:color w:val="000000" w:themeColor="text1"/>
            <w:sz w:val="24"/>
            <w:szCs w:val="24"/>
          </w:rPr>
          <w:t>Ali et al. 2009</w:t>
        </w:r>
      </w:hyperlink>
      <w:r w:rsidR="00853886" w:rsidRPr="005851EA">
        <w:rPr>
          <w:rFonts w:eastAsia="MS Mincho" w:cs="Times New Roman"/>
          <w:noProof/>
          <w:color w:val="000000" w:themeColor="text1"/>
          <w:sz w:val="24"/>
          <w:szCs w:val="24"/>
        </w:rPr>
        <w:t>)</w:t>
      </w:r>
      <w:r w:rsidR="00853886" w:rsidRPr="005851EA">
        <w:rPr>
          <w:rFonts w:eastAsia="MS Mincho" w:cs="Times New Roman"/>
          <w:color w:val="000000" w:themeColor="text1"/>
          <w:sz w:val="24"/>
          <w:szCs w:val="24"/>
        </w:rPr>
        <w:fldChar w:fldCharType="end"/>
      </w:r>
      <w:r w:rsidR="00853886" w:rsidRPr="005851EA">
        <w:rPr>
          <w:rFonts w:eastAsia="MS Mincho" w:cs="Times New Roman"/>
          <w:color w:val="000000" w:themeColor="text1"/>
          <w:sz w:val="24"/>
          <w:szCs w:val="24"/>
        </w:rPr>
        <w:t xml:space="preserve"> as well as </w:t>
      </w:r>
      <w:r w:rsidR="00853886" w:rsidRPr="005851EA">
        <w:rPr>
          <w:rFonts w:eastAsia="MS Mincho" w:cs="Times New Roman"/>
          <w:i/>
          <w:iCs/>
          <w:color w:val="000000" w:themeColor="text1"/>
          <w:sz w:val="24"/>
          <w:szCs w:val="24"/>
        </w:rPr>
        <w:t xml:space="preserve">Centropages, Paracalanus </w:t>
      </w:r>
      <w:r w:rsidR="00853886" w:rsidRPr="005851EA">
        <w:rPr>
          <w:rFonts w:eastAsia="MS Mincho" w:cs="Times New Roman"/>
          <w:color w:val="000000" w:themeColor="text1"/>
          <w:sz w:val="24"/>
          <w:szCs w:val="24"/>
        </w:rPr>
        <w:fldChar w:fldCharType="begin"/>
      </w:r>
      <w:r w:rsidR="00853886" w:rsidRPr="005851EA">
        <w:rPr>
          <w:rFonts w:eastAsia="MS Mincho" w:cs="Times New Roman"/>
          <w:color w:val="000000" w:themeColor="text1"/>
          <w:sz w:val="24"/>
          <w:szCs w:val="24"/>
        </w:rPr>
        <w:instrText xml:space="preserve"> ADDIN EN.CITE &lt;EndNote&gt;&lt;Cite&gt;&lt;Author&gt;Conway&lt;/Author&gt;&lt;Year&gt;2006&lt;/Year&gt;&lt;RecNum&gt;1053&lt;/RecNum&gt;&lt;DisplayText&gt;(Conway 2006)&lt;/DisplayText&gt;&lt;record&gt;&lt;rec-number&gt;1053&lt;/rec-number&gt;&lt;foreign-keys&gt;&lt;key app="EN" db-id="x5attf9e3ftzs1ezppfvar2mwa2d0a0ts2ds"&gt;1053&lt;/key&gt;&lt;/foreign-keys&gt;&lt;ref-type name="Journal Article"&gt;17&lt;/ref-type&gt;&lt;contributors&gt;&lt;authors&gt;&lt;author&gt;Conway, D.V. P.&lt;/author&gt;&lt;/authors&gt;&lt;/contributors&gt;&lt;titles&gt;&lt;title&gt;Identification of the copepodite developmental stages of twenty-six North Atlantic copepods&lt;/title&gt;&lt;secondary-title&gt;Marine Biological Association of the United Kingdom Occasional Publication&lt;/secondary-title&gt;&lt;/titles&gt;&lt;periodical&gt;&lt;full-title&gt;Marine Biological Association of the United Kingdom Occasional Publication&lt;/full-title&gt;&lt;/periodical&gt;&lt;pages&gt;1-27&lt;/pages&gt;&lt;volume&gt;21&lt;/volume&gt;&lt;dates&gt;&lt;year&gt;2006&lt;/year&gt;&lt;/dates&gt;&lt;urls&gt;&lt;/urls&gt;&lt;/record&gt;&lt;/Cite&gt;&lt;/EndNote&gt;</w:instrText>
      </w:r>
      <w:r w:rsidR="00853886" w:rsidRPr="005851EA">
        <w:rPr>
          <w:rFonts w:eastAsia="MS Mincho" w:cs="Times New Roman"/>
          <w:color w:val="000000" w:themeColor="text1"/>
          <w:sz w:val="24"/>
          <w:szCs w:val="24"/>
        </w:rPr>
        <w:fldChar w:fldCharType="separate"/>
      </w:r>
      <w:r w:rsidR="00853886" w:rsidRPr="005851EA">
        <w:rPr>
          <w:rFonts w:eastAsia="MS Mincho" w:cs="Times New Roman"/>
          <w:noProof/>
          <w:color w:val="000000" w:themeColor="text1"/>
          <w:sz w:val="24"/>
          <w:szCs w:val="24"/>
        </w:rPr>
        <w:t>(</w:t>
      </w:r>
      <w:hyperlink w:anchor="_ENREF_12" w:tooltip="Conway, 2006 #1053" w:history="1">
        <w:r w:rsidR="00853886" w:rsidRPr="005851EA">
          <w:rPr>
            <w:rFonts w:eastAsia="MS Mincho" w:cs="Times New Roman"/>
            <w:noProof/>
            <w:color w:val="000000" w:themeColor="text1"/>
            <w:sz w:val="24"/>
            <w:szCs w:val="24"/>
          </w:rPr>
          <w:t>Conway 2006</w:t>
        </w:r>
      </w:hyperlink>
      <w:r w:rsidR="00853886" w:rsidRPr="005851EA">
        <w:rPr>
          <w:rFonts w:eastAsia="MS Mincho" w:cs="Times New Roman"/>
          <w:noProof/>
          <w:color w:val="000000" w:themeColor="text1"/>
          <w:sz w:val="24"/>
          <w:szCs w:val="24"/>
        </w:rPr>
        <w:t>)</w:t>
      </w:r>
      <w:r w:rsidR="00853886" w:rsidRPr="005851EA">
        <w:rPr>
          <w:rFonts w:eastAsia="MS Mincho" w:cs="Times New Roman"/>
          <w:color w:val="000000" w:themeColor="text1"/>
          <w:sz w:val="24"/>
          <w:szCs w:val="24"/>
        </w:rPr>
        <w:fldChar w:fldCharType="end"/>
      </w:r>
      <w:r w:rsidR="00853886" w:rsidRPr="005851EA">
        <w:rPr>
          <w:rFonts w:eastAsia="MS Mincho" w:cs="Times New Roman"/>
          <w:color w:val="000000" w:themeColor="text1"/>
          <w:sz w:val="24"/>
          <w:szCs w:val="24"/>
        </w:rPr>
        <w:t>,</w:t>
      </w:r>
      <w:r w:rsidR="00853886" w:rsidRPr="005851EA">
        <w:rPr>
          <w:rFonts w:eastAsia="MS Mincho" w:cs="Times New Roman"/>
          <w:i/>
          <w:iCs/>
          <w:color w:val="000000" w:themeColor="text1"/>
          <w:sz w:val="24"/>
          <w:szCs w:val="24"/>
        </w:rPr>
        <w:t xml:space="preserve"> </w:t>
      </w:r>
      <w:r w:rsidR="00853886" w:rsidRPr="005851EA">
        <w:rPr>
          <w:rFonts w:eastAsia="MS Mincho" w:cs="Times New Roman"/>
          <w:color w:val="000000" w:themeColor="text1"/>
          <w:sz w:val="24"/>
          <w:szCs w:val="24"/>
        </w:rPr>
        <w:t xml:space="preserve">and </w:t>
      </w:r>
      <w:r w:rsidR="00853886" w:rsidRPr="005851EA">
        <w:rPr>
          <w:rFonts w:eastAsia="MS Mincho" w:cs="Times New Roman"/>
          <w:i/>
          <w:iCs/>
          <w:color w:val="000000" w:themeColor="text1"/>
          <w:sz w:val="24"/>
          <w:szCs w:val="24"/>
        </w:rPr>
        <w:t xml:space="preserve">Bestiolina </w:t>
      </w:r>
      <w:r w:rsidR="00853886" w:rsidRPr="005851EA">
        <w:rPr>
          <w:rFonts w:eastAsia="MS Mincho" w:cs="Times New Roman"/>
          <w:color w:val="000000" w:themeColor="text1"/>
          <w:sz w:val="24"/>
          <w:szCs w:val="24"/>
        </w:rPr>
        <w:fldChar w:fldCharType="begin"/>
      </w:r>
      <w:r w:rsidR="00853886" w:rsidRPr="005851EA">
        <w:rPr>
          <w:rFonts w:eastAsia="MS Mincho" w:cs="Times New Roman"/>
          <w:color w:val="000000" w:themeColor="text1"/>
          <w:sz w:val="24"/>
          <w:szCs w:val="24"/>
        </w:rPr>
        <w:instrText xml:space="preserve"> ADDIN EN.CITE &lt;EndNote&gt;&lt;Cite&gt;&lt;Author&gt;VanderLugt&lt;/Author&gt;&lt;Year&gt;2008&lt;/Year&gt;&lt;RecNum&gt;112&lt;/RecNum&gt;&lt;DisplayText&gt;(VanderLugt and Lenz 2008)&lt;/DisplayText&gt;&lt;record&gt;&lt;rec-number&gt;112&lt;/rec-number&gt;&lt;foreign-keys&gt;&lt;key app="EN" db-id="x5attf9e3ftzs1ezppfvar2mwa2d0a0ts2ds"&gt;112&lt;/key&gt;&lt;/foreign-keys&gt;&lt;ref-type name="Journal Article"&gt;17&lt;/ref-type&gt;&lt;contributors&gt;&lt;authors&gt;&lt;author&gt;VanderLugt, K.&lt;/author&gt;&lt;author&gt;Lenz, P.H.&lt;/author&gt;&lt;/authors&gt;&lt;/contributors&gt;&lt;titles&gt;&lt;title&gt;&lt;style face="normal" font="default" size="100%"&gt;Management of nauplius production in the paracalanid, &lt;/style&gt;&lt;style face="italic" font="default" size="100%"&gt;Bestiolina similis &lt;/style&gt;&lt;style face="normal" font="default" size="100%"&gt;(Crustacea: Copepoda): Effects of stocking densities and culture dilution&lt;/style&gt;&lt;/title&gt;&lt;secondary-title&gt;Aquaculture&lt;/secondary-title&gt;&lt;/titles&gt;&lt;periodical&gt;&lt;full-title&gt;Aquaculture&lt;/full-title&gt;&lt;/periodical&gt;&lt;pages&gt;69–77&lt;/pages&gt;&lt;volume&gt;276 &lt;/volume&gt;&lt;dates&gt;&lt;year&gt;2008&lt;/year&gt;&lt;/dates&gt;&lt;urls&gt;&lt;/urls&gt;&lt;/record&gt;&lt;/Cite&gt;&lt;/EndNote&gt;</w:instrText>
      </w:r>
      <w:r w:rsidR="00853886" w:rsidRPr="005851EA">
        <w:rPr>
          <w:rFonts w:eastAsia="MS Mincho" w:cs="Times New Roman"/>
          <w:color w:val="000000" w:themeColor="text1"/>
          <w:sz w:val="24"/>
          <w:szCs w:val="24"/>
        </w:rPr>
        <w:fldChar w:fldCharType="separate"/>
      </w:r>
      <w:r w:rsidR="00853886" w:rsidRPr="005851EA">
        <w:rPr>
          <w:rFonts w:eastAsia="MS Mincho" w:cs="Times New Roman"/>
          <w:noProof/>
          <w:color w:val="000000" w:themeColor="text1"/>
          <w:sz w:val="24"/>
          <w:szCs w:val="24"/>
        </w:rPr>
        <w:t>(</w:t>
      </w:r>
      <w:hyperlink w:anchor="_ENREF_53" w:tooltip="VanderLugt, 2008 #112" w:history="1">
        <w:r w:rsidR="00853886" w:rsidRPr="005851EA">
          <w:rPr>
            <w:rFonts w:eastAsia="MS Mincho" w:cs="Times New Roman"/>
            <w:noProof/>
            <w:color w:val="000000" w:themeColor="text1"/>
            <w:sz w:val="24"/>
            <w:szCs w:val="24"/>
          </w:rPr>
          <w:t>VanderLugt and Lenz 2008</w:t>
        </w:r>
      </w:hyperlink>
      <w:r w:rsidR="00853886" w:rsidRPr="005851EA">
        <w:rPr>
          <w:rFonts w:eastAsia="MS Mincho" w:cs="Times New Roman"/>
          <w:noProof/>
          <w:color w:val="000000" w:themeColor="text1"/>
          <w:sz w:val="24"/>
          <w:szCs w:val="24"/>
        </w:rPr>
        <w:t>)</w:t>
      </w:r>
      <w:r w:rsidR="00853886" w:rsidRPr="005851EA">
        <w:rPr>
          <w:rFonts w:eastAsia="MS Mincho" w:cs="Times New Roman"/>
          <w:color w:val="000000" w:themeColor="text1"/>
          <w:sz w:val="24"/>
          <w:szCs w:val="24"/>
        </w:rPr>
        <w:fldChar w:fldCharType="end"/>
      </w:r>
      <w:r w:rsidR="00853886" w:rsidRPr="005851EA">
        <w:rPr>
          <w:rFonts w:eastAsia="MS Mincho" w:cs="Times New Roman"/>
          <w:color w:val="000000" w:themeColor="text1"/>
          <w:sz w:val="24"/>
          <w:szCs w:val="24"/>
        </w:rPr>
        <w:t>. Though the last three genera had part of their life stages in the food web (including adults)</w:t>
      </w:r>
      <w:r w:rsidRPr="005851EA">
        <w:rPr>
          <w:rFonts w:eastAsia="MS Mincho" w:cs="Times New Roman"/>
          <w:color w:val="000000" w:themeColor="text1"/>
          <w:sz w:val="24"/>
          <w:szCs w:val="24"/>
        </w:rPr>
        <w:t xml:space="preserve">. </w:t>
      </w:r>
    </w:p>
    <w:p w14:paraId="169B2A06" w14:textId="01FF9BE8" w:rsidR="00853886" w:rsidRPr="005851EA" w:rsidRDefault="0016177B" w:rsidP="000F1989">
      <w:pPr>
        <w:spacing w:line="480" w:lineRule="auto"/>
        <w:ind w:firstLine="720"/>
        <w:jc w:val="both"/>
        <w:rPr>
          <w:rFonts w:eastAsia="MS Mincho" w:cs="Times New Roman"/>
          <w:color w:val="000000" w:themeColor="text1"/>
          <w:sz w:val="24"/>
          <w:szCs w:val="24"/>
        </w:rPr>
      </w:pPr>
      <w:r w:rsidRPr="005851EA">
        <w:rPr>
          <w:rFonts w:eastAsia="MS Mincho" w:cs="Times New Roman"/>
          <w:sz w:val="24"/>
          <w:szCs w:val="24"/>
        </w:rPr>
        <w:t>Overall, linkage density was the highest in the life stage web with commercial species (L/S= 71) and decreased with decreasing S (see Table I in Chapter 4). This may be partly due to the presence of copepods and their life stages</w:t>
      </w:r>
      <w:r w:rsidR="003C1B89">
        <w:rPr>
          <w:rFonts w:eastAsia="MS Mincho" w:cs="Times New Roman"/>
          <w:sz w:val="24"/>
          <w:szCs w:val="24"/>
        </w:rPr>
        <w:t xml:space="preserve"> generating many more links</w:t>
      </w:r>
      <w:r w:rsidRPr="005851EA">
        <w:rPr>
          <w:rFonts w:eastAsia="MS Mincho" w:cs="Times New Roman"/>
          <w:sz w:val="24"/>
          <w:szCs w:val="24"/>
        </w:rPr>
        <w:t xml:space="preserve">. </w:t>
      </w:r>
      <w:r w:rsidRPr="005851EA">
        <w:rPr>
          <w:rFonts w:eastAsia="MS Mincho" w:cs="Times New Roman"/>
          <w:sz w:val="24"/>
          <w:szCs w:val="24"/>
        </w:rPr>
        <w:lastRenderedPageBreak/>
        <w:t>The top 5% most vulnerable species (more details under 4.5.3. in Chapter 4) in both life stage and taxonomic Arabian Gulf food webs were calanoid copepods, harpacticoid copepods, and diatoms, respectively, in which 32 species among the top 5% most vulnerable species were the same in both food web versions (see Fig. 6 and Table III in Chapter 4).</w:t>
      </w:r>
      <w:r w:rsidRPr="005851EA">
        <w:rPr>
          <w:rFonts w:eastAsia="MS Mincho" w:cs="Times New Roman"/>
          <w:color w:val="70AD47" w:themeColor="accent6"/>
          <w:sz w:val="24"/>
          <w:szCs w:val="24"/>
        </w:rPr>
        <w:t xml:space="preserve"> </w:t>
      </w:r>
      <w:r w:rsidR="00853886" w:rsidRPr="005851EA">
        <w:rPr>
          <w:rFonts w:eastAsia="MS Mincho" w:cs="Times New Roman"/>
          <w:color w:val="000000" w:themeColor="text1"/>
          <w:sz w:val="24"/>
          <w:szCs w:val="24"/>
        </w:rPr>
        <w:t xml:space="preserve"> Such findings in this study may add the other half to Cohen (1994) findings about copepods increasing the linkage density due to their various diet by also being a primarily targeted prey by different species along with their life stages in the Arabian Gulf food web. </w:t>
      </w:r>
    </w:p>
    <w:p w14:paraId="6D20DBFE" w14:textId="77777777" w:rsidR="00853886" w:rsidRPr="005851EA" w:rsidRDefault="00853886" w:rsidP="000F1989">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The Arabian Gulf food web is the largest reported marine food web (for both taxonomic and life stage in terms of the number of nodes) having the highest values of number of taxa, number of nodes (</w:t>
      </w:r>
      <w:r w:rsidRPr="005851EA">
        <w:rPr>
          <w:rFonts w:eastAsia="MS Mincho" w:cs="Times New Roman"/>
          <w:i/>
          <w:iCs/>
          <w:color w:val="000000" w:themeColor="text1"/>
          <w:sz w:val="24"/>
          <w:szCs w:val="24"/>
        </w:rPr>
        <w:t>S</w:t>
      </w:r>
      <w:r w:rsidRPr="005851EA">
        <w:rPr>
          <w:rFonts w:eastAsia="MS Mincho" w:cs="Times New Roman"/>
          <w:color w:val="000000" w:themeColor="text1"/>
          <w:sz w:val="24"/>
          <w:szCs w:val="24"/>
        </w:rPr>
        <w:t>), trophic links (</w:t>
      </w:r>
      <w:r w:rsidRPr="005851EA">
        <w:rPr>
          <w:rFonts w:eastAsia="MS Mincho" w:cs="Times New Roman"/>
          <w:i/>
          <w:iCs/>
          <w:color w:val="000000" w:themeColor="text1"/>
          <w:sz w:val="24"/>
          <w:szCs w:val="24"/>
        </w:rPr>
        <w:t>L</w:t>
      </w:r>
      <w:r w:rsidRPr="005851EA">
        <w:rPr>
          <w:rFonts w:eastAsia="MS Mincho" w:cs="Times New Roman"/>
          <w:color w:val="000000" w:themeColor="text1"/>
          <w:sz w:val="24"/>
          <w:szCs w:val="24"/>
        </w:rPr>
        <w:t>), linkage density (</w:t>
      </w:r>
      <w:r w:rsidRPr="005851EA">
        <w:rPr>
          <w:rFonts w:eastAsia="MS Mincho" w:cs="Times New Roman"/>
          <w:i/>
          <w:color w:val="000000" w:themeColor="text1"/>
          <w:sz w:val="24"/>
          <w:szCs w:val="24"/>
        </w:rPr>
        <w:t>L/S</w:t>
      </w:r>
      <w:r w:rsidRPr="005851EA">
        <w:rPr>
          <w:rFonts w:eastAsia="MS Mincho" w:cs="Times New Roman"/>
          <w:color w:val="000000" w:themeColor="text1"/>
          <w:sz w:val="24"/>
          <w:szCs w:val="24"/>
        </w:rPr>
        <w:t xml:space="preserve">), </w:t>
      </w:r>
      <w:r w:rsidRPr="005851EA">
        <w:rPr>
          <w:rFonts w:eastAsia="MS Mincho" w:cs="Times New Roman"/>
          <w:i/>
          <w:color w:val="000000" w:themeColor="text1"/>
          <w:sz w:val="24"/>
          <w:szCs w:val="24"/>
        </w:rPr>
        <w:t>B%</w:t>
      </w:r>
      <w:r w:rsidRPr="005851EA">
        <w:rPr>
          <w:rFonts w:eastAsia="MS Mincho" w:cs="Times New Roman"/>
          <w:color w:val="000000" w:themeColor="text1"/>
          <w:sz w:val="24"/>
          <w:szCs w:val="24"/>
        </w:rPr>
        <w:t xml:space="preserve">, </w:t>
      </w:r>
      <w:r w:rsidRPr="005851EA">
        <w:rPr>
          <w:rFonts w:eastAsia="MS Mincho" w:cs="Times New Roman"/>
          <w:i/>
          <w:color w:val="000000" w:themeColor="text1"/>
          <w:sz w:val="24"/>
          <w:szCs w:val="24"/>
        </w:rPr>
        <w:t>VulSD</w:t>
      </w:r>
      <w:r w:rsidRPr="005851EA">
        <w:rPr>
          <w:rFonts w:eastAsia="MS Mincho" w:cs="Times New Roman"/>
          <w:color w:val="000000" w:themeColor="text1"/>
          <w:sz w:val="24"/>
          <w:szCs w:val="24"/>
        </w:rPr>
        <w:t xml:space="preserve">, and mean maximum similarity in both taxonomic and life stage webs. Connectance and </w:t>
      </w:r>
      <w:r w:rsidRPr="005851EA">
        <w:rPr>
          <w:rFonts w:eastAsia="MS Mincho" w:cs="Times New Roman"/>
          <w:i/>
          <w:color w:val="000000" w:themeColor="text1"/>
          <w:sz w:val="24"/>
          <w:szCs w:val="24"/>
        </w:rPr>
        <w:t>GenSD</w:t>
      </w:r>
      <w:r w:rsidRPr="005851EA">
        <w:rPr>
          <w:rFonts w:eastAsia="MS Mincho" w:cs="Times New Roman"/>
          <w:color w:val="000000" w:themeColor="text1"/>
          <w:sz w:val="24"/>
          <w:szCs w:val="24"/>
        </w:rPr>
        <w:t xml:space="preserve"> were within the range of previously reported marine food webs. Mean clustering coefficient and mean trophic level were the lowest compared to other marine food webs but the latter being within the range. The </w:t>
      </w:r>
      <w:r w:rsidRPr="005851EA">
        <w:rPr>
          <w:rFonts w:eastAsia="MS Mincho" w:cs="Times New Roman"/>
          <w:i/>
          <w:color w:val="000000" w:themeColor="text1"/>
          <w:sz w:val="24"/>
          <w:szCs w:val="24"/>
        </w:rPr>
        <w:t>I%</w:t>
      </w:r>
      <w:r w:rsidRPr="005851EA">
        <w:rPr>
          <w:rFonts w:eastAsia="MS Mincho" w:cs="Times New Roman"/>
          <w:color w:val="000000" w:themeColor="text1"/>
          <w:sz w:val="24"/>
          <w:szCs w:val="24"/>
        </w:rPr>
        <w:t xml:space="preserve"> was lower than Benguela, NE US Shelf, and both Caribbean food webs but higher than Chesapeake Bay and Ythan Estuary. The </w:t>
      </w:r>
      <w:r w:rsidRPr="005851EA">
        <w:rPr>
          <w:rFonts w:eastAsia="MS Mincho" w:cs="Times New Roman"/>
          <w:i/>
          <w:color w:val="000000" w:themeColor="text1"/>
          <w:sz w:val="24"/>
          <w:szCs w:val="24"/>
        </w:rPr>
        <w:t>T%</w:t>
      </w:r>
      <w:r w:rsidRPr="005851EA">
        <w:rPr>
          <w:rFonts w:eastAsia="MS Mincho" w:cs="Times New Roman"/>
          <w:color w:val="000000" w:themeColor="text1"/>
          <w:sz w:val="24"/>
          <w:szCs w:val="24"/>
        </w:rPr>
        <w:t xml:space="preserve"> was higher than those of Benguela, NE US Shelf, and both Caribbean food webs but lower than Chesapeake Bay and Ythan Estuary. For references and other details, please refer to table III in Chapter 4.</w:t>
      </w:r>
    </w:p>
    <w:p w14:paraId="64E32FF2" w14:textId="77777777" w:rsidR="00853886" w:rsidRPr="005851EA" w:rsidRDefault="00853886" w:rsidP="000F1989">
      <w:pPr>
        <w:spacing w:after="0" w:line="480" w:lineRule="auto"/>
        <w:ind w:firstLine="720"/>
        <w:jc w:val="both"/>
        <w:rPr>
          <w:rFonts w:eastAsia="MS Mincho" w:cs="Times New Roman"/>
          <w:color w:val="000000" w:themeColor="text1"/>
          <w:sz w:val="24"/>
          <w:szCs w:val="24"/>
        </w:rPr>
      </w:pPr>
      <w:r w:rsidRPr="005851EA">
        <w:rPr>
          <w:rFonts w:eastAsia="MS Mincho" w:cs="Times New Roman"/>
          <w:color w:val="000000" w:themeColor="text1"/>
          <w:sz w:val="24"/>
          <w:szCs w:val="24"/>
        </w:rPr>
        <w:t xml:space="preserve">Organisms and their life-cycles present unique challenges in food web studies due to the wide ontogenetic shift they experience throughout their life stages. The use of life stages as nodes in food webs may add valuable information but the outcomes of this </w:t>
      </w:r>
      <w:r w:rsidRPr="005851EA">
        <w:rPr>
          <w:rFonts w:eastAsia="MS Mincho" w:cs="Times New Roman"/>
          <w:color w:val="000000" w:themeColor="text1"/>
          <w:sz w:val="24"/>
          <w:szCs w:val="24"/>
        </w:rPr>
        <w:lastRenderedPageBreak/>
        <w:t xml:space="preserve">approach are not yet obvious </w:t>
      </w:r>
      <w:r w:rsidRPr="005851EA">
        <w:rPr>
          <w:rFonts w:eastAsia="MS Mincho" w:cs="Times New Roman"/>
          <w:color w:val="000000" w:themeColor="text1"/>
          <w:sz w:val="24"/>
          <w:szCs w:val="24"/>
        </w:rPr>
        <w:fldChar w:fldCharType="begin"/>
      </w:r>
      <w:r w:rsidRPr="005851EA">
        <w:rPr>
          <w:rFonts w:eastAsia="MS Mincho" w:cs="Times New Roman"/>
          <w:color w:val="000000" w:themeColor="text1"/>
          <w:sz w:val="24"/>
          <w:szCs w:val="24"/>
        </w:rPr>
        <w:instrText xml:space="preserve"> ADDIN EN.CITE &lt;EndNote&gt;&lt;Cite&gt;&lt;Author&gt;Preston&lt;/Author&gt;&lt;Year&gt;2014&lt;/Year&gt;&lt;RecNum&gt;921&lt;/RecNum&gt;&lt;DisplayText&gt;(Preston et al. 2014)&lt;/DisplayText&gt;&lt;record&gt;&lt;rec-number&gt;921&lt;/rec-number&gt;&lt;foreign-keys&gt;&lt;key app="EN" db-id="x5attf9e3ftzs1ezppfvar2mwa2d0a0ts2ds"&gt;921&lt;/key&gt;&lt;/foreign-keys&gt;&lt;ref-type name="Journal Article"&gt;17&lt;/ref-type&gt;&lt;contributors&gt;&lt;authors&gt;&lt;author&gt;Preston, D.L. &lt;/author&gt;&lt;author&gt;Jacobs, A.Z.&lt;/author&gt;&lt;author&gt;Orlofske, S.A. &lt;/author&gt;&lt;author&gt;Johnson, P.T.J. &lt;/author&gt;&lt;/authors&gt;&lt;/contributors&gt;&lt;titles&gt;&lt;title&gt;Complex life cycles in a pond food web: effects of life stage structure and parasites on network properties, trophic positions and the fit of a probabilistic niche model&lt;/title&gt;&lt;secondary-title&gt;Oecologia&lt;/secondary-title&gt;&lt;/titles&gt;&lt;periodical&gt;&lt;full-title&gt;Oecologia&lt;/full-title&gt;&lt;/periodical&gt;&lt;pages&gt;953-965&lt;/pages&gt;&lt;volume&gt;174&lt;/volume&gt;&lt;dates&gt;&lt;year&gt;2014&lt;/year&gt;&lt;/dates&gt;&lt;urls&gt;&lt;/urls&gt;&lt;/record&gt;&lt;/Cite&gt;&lt;/EndNote&gt;</w:instrText>
      </w:r>
      <w:r w:rsidRPr="005851EA">
        <w:rPr>
          <w:rFonts w:eastAsia="MS Mincho" w:cs="Times New Roman"/>
          <w:color w:val="000000" w:themeColor="text1"/>
          <w:sz w:val="24"/>
          <w:szCs w:val="24"/>
        </w:rPr>
        <w:fldChar w:fldCharType="separate"/>
      </w:r>
      <w:r w:rsidRPr="005851EA">
        <w:rPr>
          <w:rFonts w:eastAsia="MS Mincho" w:cs="Times New Roman"/>
          <w:noProof/>
          <w:color w:val="000000" w:themeColor="text1"/>
          <w:sz w:val="24"/>
          <w:szCs w:val="24"/>
        </w:rPr>
        <w:t>(</w:t>
      </w:r>
      <w:hyperlink w:anchor="_ENREF_42" w:tooltip="Preston, 2014 #921" w:history="1">
        <w:r w:rsidRPr="005851EA">
          <w:rPr>
            <w:rFonts w:eastAsia="MS Mincho" w:cs="Times New Roman"/>
            <w:noProof/>
            <w:color w:val="000000" w:themeColor="text1"/>
            <w:sz w:val="24"/>
            <w:szCs w:val="24"/>
          </w:rPr>
          <w:t>Preston et al. 2014</w:t>
        </w:r>
      </w:hyperlink>
      <w:r w:rsidRPr="005851EA">
        <w:rPr>
          <w:rFonts w:eastAsia="MS Mincho" w:cs="Times New Roman"/>
          <w:noProof/>
          <w:color w:val="000000" w:themeColor="text1"/>
          <w:sz w:val="24"/>
          <w:szCs w:val="24"/>
        </w:rPr>
        <w:t>)</w:t>
      </w:r>
      <w:r w:rsidRPr="005851EA">
        <w:rPr>
          <w:rFonts w:eastAsia="MS Mincho" w:cs="Times New Roman"/>
          <w:color w:val="000000" w:themeColor="text1"/>
          <w:sz w:val="24"/>
          <w:szCs w:val="24"/>
        </w:rPr>
        <w:fldChar w:fldCharType="end"/>
      </w:r>
      <w:r w:rsidRPr="005851EA">
        <w:rPr>
          <w:rFonts w:eastAsia="MS Mincho" w:cs="Times New Roman"/>
          <w:color w:val="000000" w:themeColor="text1"/>
          <w:sz w:val="24"/>
          <w:szCs w:val="24"/>
        </w:rPr>
        <w:t xml:space="preserve">. I made an examination of how the disaggregation of species level nodes affected the recognized role of commercial species in the Arabian Gulf food web with special focus on the analysis of generality and vulnerability. My main findings were that (i) the effect of commercial species on web properties were strongly sensitive to the level of node aggregation and (ii) the disaggregation of species-level nodes into life stages provided more precise analyses on the most vulnerable species in box taxonomic and life stage food webs in the presence of commercial species. The results of the Arabian Gulf food web highlight the importance to include life stages in future food webs. </w:t>
      </w:r>
    </w:p>
    <w:p w14:paraId="4C4A5545" w14:textId="77777777" w:rsidR="00853886" w:rsidRPr="005851EA" w:rsidRDefault="00853886" w:rsidP="000F1989">
      <w:pPr>
        <w:autoSpaceDE w:val="0"/>
        <w:autoSpaceDN w:val="0"/>
        <w:adjustRightInd w:val="0"/>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The role of life stage in a food web was also examined in Quick Pond in California compared to traditional taxonomic food web for the same pond in the presence and absence of parasites (Preston et al. 2014). Similar to the findings in this study, the number of nodes was highest and connectance was lowest in the life stage web with parasites (</w:t>
      </w:r>
      <w:r w:rsidRPr="005851EA">
        <w:rPr>
          <w:rFonts w:eastAsia="MS Mincho" w:cs="Arial"/>
          <w:i/>
          <w:iCs/>
          <w:color w:val="000000" w:themeColor="text1"/>
          <w:sz w:val="24"/>
          <w:szCs w:val="24"/>
        </w:rPr>
        <w:t>S</w:t>
      </w:r>
      <w:r w:rsidRPr="005851EA">
        <w:rPr>
          <w:rFonts w:eastAsia="MS Mincho" w:cs="Arial"/>
          <w:color w:val="000000" w:themeColor="text1"/>
          <w:sz w:val="24"/>
          <w:szCs w:val="24"/>
        </w:rPr>
        <w:t xml:space="preserve">=113, </w:t>
      </w:r>
      <w:r w:rsidRPr="005851EA">
        <w:rPr>
          <w:rFonts w:eastAsia="MS Mincho" w:cs="Arial"/>
          <w:i/>
          <w:iCs/>
          <w:color w:val="000000" w:themeColor="text1"/>
          <w:sz w:val="24"/>
          <w:szCs w:val="24"/>
        </w:rPr>
        <w:t>C</w:t>
      </w:r>
      <w:r w:rsidRPr="005851EA">
        <w:rPr>
          <w:rFonts w:eastAsia="MS Mincho" w:cs="Arial"/>
          <w:color w:val="000000" w:themeColor="text1"/>
          <w:sz w:val="24"/>
          <w:szCs w:val="24"/>
        </w:rPr>
        <w:t>=0.15) compared to the taxonomic web with parasites (</w:t>
      </w:r>
      <w:r w:rsidRPr="005851EA">
        <w:rPr>
          <w:rFonts w:eastAsia="MS Mincho" w:cs="Arial"/>
          <w:i/>
          <w:iCs/>
          <w:color w:val="000000" w:themeColor="text1"/>
          <w:sz w:val="24"/>
          <w:szCs w:val="24"/>
        </w:rPr>
        <w:t>S</w:t>
      </w:r>
      <w:r w:rsidRPr="005851EA">
        <w:rPr>
          <w:rFonts w:eastAsia="MS Mincho" w:cs="Arial"/>
          <w:color w:val="000000" w:themeColor="text1"/>
          <w:sz w:val="24"/>
          <w:szCs w:val="24"/>
        </w:rPr>
        <w:t xml:space="preserve">=63, </w:t>
      </w:r>
      <w:r w:rsidRPr="005851EA">
        <w:rPr>
          <w:rFonts w:eastAsia="MS Mincho" w:cs="Arial"/>
          <w:i/>
          <w:iCs/>
          <w:color w:val="000000" w:themeColor="text1"/>
          <w:sz w:val="24"/>
          <w:szCs w:val="24"/>
        </w:rPr>
        <w:t>C</w:t>
      </w:r>
      <w:r w:rsidRPr="005851EA">
        <w:rPr>
          <w:rFonts w:eastAsia="MS Mincho" w:cs="Arial"/>
          <w:color w:val="000000" w:themeColor="text1"/>
          <w:sz w:val="24"/>
          <w:szCs w:val="24"/>
        </w:rPr>
        <w:t xml:space="preserve">=0.27) (Preston et al. 2014). The exclusion of parasites from the life stage food web resulted in </w:t>
      </w:r>
      <w:r w:rsidRPr="005851EA">
        <w:rPr>
          <w:rFonts w:eastAsia="MS Mincho" w:cs="Arial"/>
          <w:i/>
          <w:iCs/>
          <w:color w:val="000000" w:themeColor="text1"/>
          <w:sz w:val="24"/>
          <w:szCs w:val="24"/>
        </w:rPr>
        <w:t>S</w:t>
      </w:r>
      <w:r w:rsidRPr="005851EA">
        <w:rPr>
          <w:rFonts w:eastAsia="MS Mincho" w:cs="Arial"/>
          <w:color w:val="000000" w:themeColor="text1"/>
          <w:sz w:val="24"/>
          <w:szCs w:val="24"/>
        </w:rPr>
        <w:t xml:space="preserve">=71 and </w:t>
      </w:r>
      <w:r w:rsidRPr="005851EA">
        <w:rPr>
          <w:rFonts w:eastAsia="MS Mincho" w:cs="Arial"/>
          <w:i/>
          <w:iCs/>
          <w:color w:val="000000" w:themeColor="text1"/>
          <w:sz w:val="24"/>
          <w:szCs w:val="24"/>
        </w:rPr>
        <w:t>C</w:t>
      </w:r>
      <w:r w:rsidRPr="005851EA">
        <w:rPr>
          <w:rFonts w:eastAsia="MS Mincho" w:cs="Arial"/>
          <w:color w:val="000000" w:themeColor="text1"/>
          <w:sz w:val="24"/>
          <w:szCs w:val="24"/>
        </w:rPr>
        <w:t xml:space="preserve">=0.21, while the same effect in the taxonomic web resulted in </w:t>
      </w:r>
      <w:r w:rsidRPr="005851EA">
        <w:rPr>
          <w:rFonts w:eastAsia="MS Mincho" w:cs="Arial"/>
          <w:i/>
          <w:iCs/>
          <w:color w:val="000000" w:themeColor="text1"/>
          <w:sz w:val="24"/>
          <w:szCs w:val="24"/>
        </w:rPr>
        <w:t>S</w:t>
      </w:r>
      <w:r w:rsidRPr="005851EA">
        <w:rPr>
          <w:rFonts w:eastAsia="MS Mincho" w:cs="Arial"/>
          <w:color w:val="000000" w:themeColor="text1"/>
          <w:sz w:val="24"/>
          <w:szCs w:val="24"/>
        </w:rPr>
        <w:t xml:space="preserve">=48 and </w:t>
      </w:r>
      <w:r w:rsidRPr="005851EA">
        <w:rPr>
          <w:rFonts w:eastAsia="MS Mincho" w:cs="Arial"/>
          <w:i/>
          <w:iCs/>
          <w:color w:val="000000" w:themeColor="text1"/>
          <w:sz w:val="24"/>
          <w:szCs w:val="24"/>
        </w:rPr>
        <w:t>C</w:t>
      </w:r>
      <w:r w:rsidRPr="005851EA">
        <w:rPr>
          <w:rFonts w:eastAsia="MS Mincho" w:cs="Arial"/>
          <w:color w:val="000000" w:themeColor="text1"/>
          <w:sz w:val="24"/>
          <w:szCs w:val="24"/>
        </w:rPr>
        <w:t>=0.26 (Preston et al. 2014). Such findings highlight the importance of considering life stages rather than taxonomic identities food webs and the role of some organisms such are parasites have a significant influence on the interactions and complexity of the food web as also observed in this study.</w:t>
      </w:r>
    </w:p>
    <w:p w14:paraId="1ED16746" w14:textId="77777777" w:rsidR="00F6143A" w:rsidRPr="005851EA" w:rsidRDefault="00C00D39" w:rsidP="000F1989">
      <w:pPr>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According to the outcomes reported in this thesis, the prey size as well as salinity are major factors affecting foraging and growth rate in larval and juvenile stages of </w:t>
      </w:r>
      <w:r w:rsidRPr="005851EA">
        <w:rPr>
          <w:rFonts w:eastAsia="MS Mincho" w:cs="Arial"/>
          <w:color w:val="000000" w:themeColor="text1"/>
          <w:sz w:val="24"/>
          <w:szCs w:val="24"/>
        </w:rPr>
        <w:lastRenderedPageBreak/>
        <w:t>stickleback fish in my study site, which are vital stages in food webs as they undergo various ontogenetic shifts throughout their life cycle, These effects on specific and young life stages probably represent the reality for many systems, and suggest that a taxonomic approach to food webs and communities is likely insufficient on its own. In addition, the role of certain species in the food web are important in shaping the interactions within this feeding ecological network (as the commercial species in this study) and their absence will definitely affect the food web structure. As previously mention in the introduction and in Chapter 4 that fisheries in the Arabian Gulf, particularly in Kuwait is very important and thus planning sufficient fisheries management is always required especially under the circumstances of increasing salinity as previously mentioned in the introduction and Chapter 3.</w:t>
      </w:r>
    </w:p>
    <w:p w14:paraId="4B1859FF" w14:textId="77777777" w:rsidR="00C14D84" w:rsidRPr="005851EA" w:rsidRDefault="00C14D84" w:rsidP="000F1989">
      <w:pPr>
        <w:spacing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In the Arabian Gulf food web, the interactions represented for a large number of species that occur in a large water mass with different habitats based on several feeding studies as explained in Chapter 4. Therefore, it could be that some species rarely feed on each other as they rarely interact and the presence of such links will affect the structure of the food web including generality and vulnerability. Warren (1994) addressed this issue in large food webs that include 50 to 100 nodes, while in webs with small number of species, it is unlikely those species do not interact with each other. Therefore, in the study herein with 1003 nodes, such issue should be considered and future temporal and spatial sampling in the Arabian Gulf will be carried out to look up the rare links as well as the spatial and temporal variations in feeding as well as distribution and abundance of prey and predators. </w:t>
      </w:r>
    </w:p>
    <w:p w14:paraId="6A572E8A" w14:textId="77777777" w:rsidR="00C14D84" w:rsidRPr="005851EA" w:rsidRDefault="00C14D84" w:rsidP="000F1989">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lastRenderedPageBreak/>
        <w:t>From such data collection, size spectra for the Arabian Gulf food web could be constructed and that will show the mass-abundance relationship (Jennings and Mackinson 2003, Blanchard et al. 2009, Rogers et al. 2014) of species in that rich water mass, which have not been studied before.</w:t>
      </w:r>
    </w:p>
    <w:p w14:paraId="1FDE81FB" w14:textId="77777777" w:rsidR="00C14D84" w:rsidRPr="005851EA" w:rsidRDefault="00C14D84" w:rsidP="000F1989">
      <w:pPr>
        <w:spacing w:after="0" w:line="480" w:lineRule="auto"/>
        <w:ind w:firstLine="720"/>
        <w:jc w:val="both"/>
        <w:rPr>
          <w:rFonts w:eastAsia="MS Mincho" w:cs="Arial"/>
          <w:color w:val="000000" w:themeColor="text1"/>
          <w:sz w:val="24"/>
          <w:szCs w:val="24"/>
        </w:rPr>
      </w:pPr>
      <w:r w:rsidRPr="005851EA">
        <w:rPr>
          <w:rFonts w:eastAsia="MS Mincho" w:cs="Arial"/>
          <w:color w:val="000000" w:themeColor="text1"/>
          <w:sz w:val="24"/>
          <w:szCs w:val="24"/>
        </w:rPr>
        <w:t xml:space="preserve">During the aforementioned sampling and data collection, measurements of physicochemical parameters will be carried out in order to see their effect (mainly salinity) on feeding, distribution, and abundance of species (e.g. Somarakis et al. 2002, </w:t>
      </w:r>
      <w:r w:rsidRPr="005851EA">
        <w:rPr>
          <w:noProof/>
          <w:color w:val="000000" w:themeColor="text1"/>
          <w:sz w:val="24"/>
          <w:szCs w:val="24"/>
        </w:rPr>
        <w:t>Horváth et al. 2014, also</w:t>
      </w:r>
      <w:r w:rsidRPr="005851EA">
        <w:rPr>
          <w:rFonts w:eastAsia="MS Mincho" w:cs="Arial"/>
          <w:color w:val="000000" w:themeColor="text1"/>
          <w:sz w:val="24"/>
          <w:szCs w:val="24"/>
        </w:rPr>
        <w:t xml:space="preserve"> see Chapter 2) and such data will help in the future for modelling the effect of salinity on the Arabian Gulf food web. In addition, measurements of prey and predator size would also occur to look at the predator-prey mass ratio (Woodward et al. 2005, Brose et al. 2006a) and how organisms shift diet according to their life stage and size </w:t>
      </w:r>
      <w:r w:rsidRPr="005851EA">
        <w:rPr>
          <w:rFonts w:eastAsia="MS Mincho" w:cs="Times New Roman"/>
          <w:noProof/>
          <w:color w:val="000000" w:themeColor="text1"/>
          <w:sz w:val="24"/>
          <w:szCs w:val="24"/>
        </w:rPr>
        <w:t>(</w:t>
      </w:r>
      <w:hyperlink w:anchor="_ENREF_188" w:tooltip="Wilbur, 1980 #1176" w:history="1">
        <w:r w:rsidRPr="005851EA">
          <w:rPr>
            <w:rFonts w:eastAsia="MS Mincho" w:cs="Times New Roman"/>
            <w:noProof/>
            <w:color w:val="000000" w:themeColor="text1"/>
            <w:sz w:val="24"/>
            <w:szCs w:val="24"/>
          </w:rPr>
          <w:t>Wilbur 1980</w:t>
        </w:r>
      </w:hyperlink>
      <w:r w:rsidRPr="005851EA">
        <w:rPr>
          <w:rFonts w:eastAsia="MS Mincho" w:cs="Times New Roman"/>
          <w:noProof/>
          <w:color w:val="000000" w:themeColor="text1"/>
          <w:sz w:val="24"/>
          <w:szCs w:val="24"/>
        </w:rPr>
        <w:t xml:space="preserve">, </w:t>
      </w:r>
      <w:hyperlink w:anchor="_ENREF_187" w:tooltip="Werner, 1984 #438" w:history="1">
        <w:r w:rsidRPr="005851EA">
          <w:rPr>
            <w:rFonts w:eastAsia="MS Mincho" w:cs="Times New Roman"/>
            <w:noProof/>
            <w:color w:val="000000" w:themeColor="text1"/>
            <w:sz w:val="24"/>
            <w:szCs w:val="24"/>
          </w:rPr>
          <w:t>Werner and Gilliam 1984</w:t>
        </w:r>
      </w:hyperlink>
      <w:r w:rsidRPr="005851EA">
        <w:rPr>
          <w:rFonts w:eastAsia="MS Mincho" w:cs="Times New Roman"/>
          <w:noProof/>
          <w:color w:val="000000" w:themeColor="text1"/>
          <w:sz w:val="24"/>
          <w:szCs w:val="24"/>
        </w:rPr>
        <w:t xml:space="preserve">, Polis and Strong 1996, </w:t>
      </w:r>
      <w:r w:rsidRPr="005851EA">
        <w:rPr>
          <w:rFonts w:eastAsia="MS Mincho" w:cs="Arial"/>
          <w:color w:val="000000" w:themeColor="text1"/>
          <w:sz w:val="24"/>
          <w:szCs w:val="24"/>
        </w:rPr>
        <w:t xml:space="preserve">Munk 1997, Woodward and Hildrew 2002, </w:t>
      </w:r>
      <w:hyperlink w:anchor="_ENREF_123" w:tooltip="Miller, 2011 #1175" w:history="1">
        <w:r w:rsidRPr="005851EA">
          <w:rPr>
            <w:rFonts w:eastAsia="MS Mincho" w:cs="Times New Roman"/>
            <w:noProof/>
            <w:color w:val="000000" w:themeColor="text1"/>
            <w:sz w:val="24"/>
            <w:szCs w:val="24"/>
          </w:rPr>
          <w:t>Miller and Rudolf 2011</w:t>
        </w:r>
      </w:hyperlink>
      <w:r w:rsidRPr="005851EA">
        <w:rPr>
          <w:rFonts w:eastAsia="MS Mincho" w:cs="Times New Roman"/>
          <w:noProof/>
          <w:color w:val="000000" w:themeColor="text1"/>
          <w:sz w:val="24"/>
          <w:szCs w:val="24"/>
        </w:rPr>
        <w:t xml:space="preserve">, </w:t>
      </w:r>
      <w:hyperlink w:anchor="_ENREF_151" w:tooltip="Preston, 2014 #921" w:history="1">
        <w:r w:rsidRPr="005851EA">
          <w:rPr>
            <w:rFonts w:eastAsia="MS Mincho" w:cs="Times New Roman"/>
            <w:noProof/>
            <w:color w:val="000000" w:themeColor="text1"/>
            <w:sz w:val="24"/>
            <w:szCs w:val="24"/>
          </w:rPr>
          <w:t>Preston et al. 2014</w:t>
        </w:r>
      </w:hyperlink>
      <w:r w:rsidRPr="005851EA">
        <w:rPr>
          <w:rFonts w:eastAsia="MS Mincho" w:cs="Arial"/>
          <w:color w:val="000000" w:themeColor="text1"/>
          <w:sz w:val="24"/>
          <w:szCs w:val="24"/>
        </w:rPr>
        <w:t>), which could significantly affect the structure and dynamics of ecological networks (Persson 1999, Persson et al. 2003, Lafferty et al. 2006, Rudolf 2007, Schreiber and Rudolf 2008).</w:t>
      </w:r>
    </w:p>
    <w:p w14:paraId="00096961" w14:textId="315014DB" w:rsidR="00853886" w:rsidRPr="005851EA" w:rsidRDefault="00853886" w:rsidP="000F1989">
      <w:pPr>
        <w:spacing w:before="80" w:after="80" w:line="480" w:lineRule="auto"/>
        <w:ind w:firstLine="720"/>
        <w:contextualSpacing/>
        <w:jc w:val="both"/>
        <w:rPr>
          <w:rFonts w:eastAsia="MS Mincho" w:cs="Arial"/>
          <w:color w:val="000000" w:themeColor="text1"/>
          <w:sz w:val="24"/>
          <w:szCs w:val="24"/>
        </w:rPr>
      </w:pPr>
      <w:r w:rsidRPr="005851EA">
        <w:rPr>
          <w:rFonts w:eastAsia="MS Mincho" w:cs="Arial"/>
          <w:color w:val="000000" w:themeColor="text1"/>
          <w:sz w:val="24"/>
          <w:szCs w:val="24"/>
        </w:rPr>
        <w:t xml:space="preserve">Based on the proposed data collection mentioned above, </w:t>
      </w:r>
      <w:r w:rsidRPr="005851EA">
        <w:rPr>
          <w:rFonts w:eastAsia="MS Mincho" w:cs="Arial"/>
          <w:i/>
          <w:iCs/>
          <w:color w:val="000000" w:themeColor="text1"/>
          <w:sz w:val="24"/>
          <w:szCs w:val="24"/>
        </w:rPr>
        <w:t>in-vivo</w:t>
      </w:r>
      <w:r w:rsidRPr="005851EA">
        <w:rPr>
          <w:rFonts w:eastAsia="MS Mincho" w:cs="Arial"/>
          <w:color w:val="000000" w:themeColor="text1"/>
          <w:sz w:val="24"/>
          <w:szCs w:val="24"/>
        </w:rPr>
        <w:t xml:space="preserve"> experiments using fish from the same sampling sites with the same mean salinities observed in the field plus lower and higher salinities to be prepared in the laboratory in order to test the effect of salinity on the growth rate and diet choice of larval and juvenile fish (focusing on the three main commercial species for a start; groupers, </w:t>
      </w:r>
      <w:r w:rsidR="005B430A">
        <w:rPr>
          <w:rFonts w:eastAsia="MS Mincho" w:cs="Arial"/>
          <w:color w:val="000000" w:themeColor="text1"/>
          <w:sz w:val="24"/>
          <w:szCs w:val="24"/>
        </w:rPr>
        <w:t>seabream</w:t>
      </w:r>
      <w:r w:rsidRPr="005851EA">
        <w:rPr>
          <w:rFonts w:eastAsia="MS Mincho" w:cs="Arial"/>
          <w:color w:val="000000" w:themeColor="text1"/>
          <w:sz w:val="24"/>
          <w:szCs w:val="24"/>
        </w:rPr>
        <w:t xml:space="preserve">, and pomfrets) to compare the results with those from the field. Also, analyzing the fatty acid content of the major prey consumed by the fish could provide more information about the basis of diet choice beside </w:t>
      </w:r>
      <w:r w:rsidRPr="005851EA">
        <w:rPr>
          <w:rFonts w:eastAsia="MS Mincho" w:cs="Arial"/>
          <w:color w:val="000000" w:themeColor="text1"/>
          <w:sz w:val="24"/>
          <w:szCs w:val="24"/>
        </w:rPr>
        <w:lastRenderedPageBreak/>
        <w:t xml:space="preserve">prey size and environmental factors, as the best prey is that with highest fatty acid content </w:t>
      </w:r>
      <w:r w:rsidRPr="005851EA">
        <w:rPr>
          <w:rFonts w:eastAsia="MS Mincho" w:cs="Arial"/>
          <w:color w:val="000000" w:themeColor="text1"/>
          <w:sz w:val="24"/>
          <w:szCs w:val="24"/>
        </w:rPr>
        <w:fldChar w:fldCharType="begin">
          <w:fldData xml:space="preserve">PEVuZE5vdGU+PENpdGU+PEF1dGhvcj5EZSBQYXV3PC9BdXRob3I+PFllYXI+MTk4NjwvWWVhcj48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</w:fldData>
        </w:fldChar>
      </w:r>
      <w:r w:rsidRPr="005851EA">
        <w:rPr>
          <w:rFonts w:eastAsia="MS Mincho" w:cs="Arial"/>
          <w:color w:val="000000" w:themeColor="text1"/>
          <w:sz w:val="24"/>
          <w:szCs w:val="24"/>
        </w:rPr>
        <w:instrText xml:space="preserve"> ADDIN EN.CITE </w:instrText>
      </w:r>
      <w:r w:rsidRPr="005851EA">
        <w:rPr>
          <w:rFonts w:eastAsia="MS Mincho" w:cs="Arial"/>
          <w:color w:val="000000" w:themeColor="text1"/>
          <w:sz w:val="24"/>
          <w:szCs w:val="24"/>
        </w:rPr>
        <w:fldChar w:fldCharType="begin">
          <w:fldData xml:space="preserve">PEVuZE5vdGU+PENpdGU+PEF1dGhvcj5EZSBQYXV3PC9BdXRob3I+PFllYXI+MTk4NjwvWWVhcj48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</w:fldData>
        </w:fldChar>
      </w:r>
      <w:r w:rsidRPr="005851EA">
        <w:rPr>
          <w:rFonts w:eastAsia="MS Mincho" w:cs="Arial"/>
          <w:color w:val="000000" w:themeColor="text1"/>
          <w:sz w:val="24"/>
          <w:szCs w:val="24"/>
        </w:rPr>
        <w:instrText xml:space="preserve"> ADDIN EN.CITE.DATA </w:instrText>
      </w:r>
      <w:r w:rsidRPr="005851EA">
        <w:rPr>
          <w:rFonts w:eastAsia="MS Mincho" w:cs="Arial"/>
          <w:color w:val="000000" w:themeColor="text1"/>
          <w:sz w:val="24"/>
          <w:szCs w:val="24"/>
        </w:rPr>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r>
      <w:r w:rsidRPr="005851EA">
        <w:rPr>
          <w:rFonts w:eastAsia="MS Mincho" w:cs="Arial"/>
          <w:color w:val="000000" w:themeColor="text1"/>
          <w:sz w:val="24"/>
          <w:szCs w:val="24"/>
        </w:rPr>
        <w:fldChar w:fldCharType="separate"/>
      </w:r>
      <w:r w:rsidRPr="005851EA">
        <w:rPr>
          <w:rFonts w:eastAsia="MS Mincho" w:cs="Arial"/>
          <w:noProof/>
          <w:color w:val="000000" w:themeColor="text1"/>
          <w:sz w:val="24"/>
          <w:szCs w:val="24"/>
        </w:rPr>
        <w:t>(</w:t>
      </w:r>
      <w:hyperlink w:anchor="_ENREF_14" w:tooltip="De Pauw, 1986 #1298" w:history="1">
        <w:r w:rsidRPr="005851EA">
          <w:rPr>
            <w:rFonts w:eastAsia="MS Mincho" w:cs="Arial"/>
            <w:noProof/>
            <w:color w:val="000000" w:themeColor="text1"/>
            <w:sz w:val="24"/>
            <w:szCs w:val="24"/>
          </w:rPr>
          <w:t>De Pauw and Pruder 1986</w:t>
        </w:r>
      </w:hyperlink>
      <w:r w:rsidRPr="005851EA">
        <w:rPr>
          <w:rFonts w:eastAsia="MS Mincho" w:cs="Arial"/>
          <w:noProof/>
          <w:color w:val="000000" w:themeColor="text1"/>
          <w:sz w:val="24"/>
          <w:szCs w:val="24"/>
        </w:rPr>
        <w:t xml:space="preserve">, </w:t>
      </w:r>
      <w:hyperlink w:anchor="_ENREF_51" w:tooltip="Stqttrup, 1986 #1301" w:history="1">
        <w:r w:rsidRPr="005851EA">
          <w:rPr>
            <w:rFonts w:eastAsia="MS Mincho" w:cs="Arial"/>
            <w:noProof/>
            <w:color w:val="000000" w:themeColor="text1"/>
            <w:sz w:val="24"/>
            <w:szCs w:val="24"/>
          </w:rPr>
          <w:t>Stqttrup et al. 1986</w:t>
        </w:r>
      </w:hyperlink>
      <w:r w:rsidRPr="005851EA">
        <w:rPr>
          <w:rFonts w:eastAsia="MS Mincho" w:cs="Arial"/>
          <w:noProof/>
          <w:color w:val="000000" w:themeColor="text1"/>
          <w:sz w:val="24"/>
          <w:szCs w:val="24"/>
        </w:rPr>
        <w:t xml:space="preserve">, </w:t>
      </w:r>
      <w:hyperlink w:anchor="_ENREF_26" w:tooltip="Klein Breteler, 1999 #1302" w:history="1">
        <w:r w:rsidRPr="005851EA">
          <w:rPr>
            <w:rFonts w:eastAsia="MS Mincho" w:cs="Arial"/>
            <w:noProof/>
            <w:color w:val="000000" w:themeColor="text1"/>
            <w:sz w:val="24"/>
            <w:szCs w:val="24"/>
          </w:rPr>
          <w:t>Klein Breteler et al. 1999</w:t>
        </w:r>
      </w:hyperlink>
      <w:r w:rsidRPr="005851EA">
        <w:rPr>
          <w:rFonts w:eastAsia="MS Mincho" w:cs="Arial"/>
          <w:noProof/>
          <w:color w:val="000000" w:themeColor="text1"/>
          <w:sz w:val="24"/>
          <w:szCs w:val="24"/>
        </w:rPr>
        <w:t xml:space="preserve">, </w:t>
      </w:r>
      <w:hyperlink w:anchor="_ENREF_9" w:tooltip="Callan, 2012 #1299" w:history="1">
        <w:r w:rsidRPr="005851EA">
          <w:rPr>
            <w:rFonts w:eastAsia="MS Mincho" w:cs="Arial"/>
            <w:noProof/>
            <w:color w:val="000000" w:themeColor="text1"/>
            <w:sz w:val="24"/>
            <w:szCs w:val="24"/>
          </w:rPr>
          <w:t>Callan et al. 2012</w:t>
        </w:r>
      </w:hyperlink>
      <w:r w:rsidRPr="005851EA">
        <w:rPr>
          <w:rFonts w:eastAsia="MS Mincho" w:cs="Arial"/>
          <w:noProof/>
          <w:color w:val="000000" w:themeColor="text1"/>
          <w:sz w:val="24"/>
          <w:szCs w:val="24"/>
        </w:rPr>
        <w:t xml:space="preserve">, </w:t>
      </w:r>
      <w:hyperlink w:anchor="_ENREF_13" w:tooltip="Cortes, 2012 #1300" w:history="1">
        <w:r w:rsidRPr="005851EA">
          <w:rPr>
            <w:rFonts w:eastAsia="MS Mincho" w:cs="Arial"/>
            <w:noProof/>
            <w:color w:val="000000" w:themeColor="text1"/>
            <w:sz w:val="24"/>
            <w:szCs w:val="24"/>
          </w:rPr>
          <w:t>Cortes and Tsuzuki 2012</w:t>
        </w:r>
      </w:hyperlink>
      <w:r w:rsidRPr="005851EA">
        <w:rPr>
          <w:rFonts w:eastAsia="MS Mincho" w:cs="Arial"/>
          <w:noProof/>
          <w:color w:val="000000" w:themeColor="text1"/>
          <w:sz w:val="24"/>
          <w:szCs w:val="24"/>
        </w:rPr>
        <w:t>)</w:t>
      </w:r>
      <w:r w:rsidRPr="005851EA">
        <w:rPr>
          <w:rFonts w:eastAsia="MS Mincho" w:cs="Arial"/>
          <w:color w:val="000000" w:themeColor="text1"/>
          <w:sz w:val="24"/>
          <w:szCs w:val="24"/>
        </w:rPr>
        <w:fldChar w:fldCharType="end"/>
      </w:r>
      <w:r w:rsidRPr="005851EA">
        <w:rPr>
          <w:rFonts w:eastAsia="MS Mincho" w:cs="Arial"/>
          <w:color w:val="000000" w:themeColor="text1"/>
          <w:sz w:val="24"/>
          <w:szCs w:val="24"/>
        </w:rPr>
        <w:t xml:space="preserve">. Finally, population density and competition must also be considered in both </w:t>
      </w:r>
      <w:r w:rsidRPr="005851EA">
        <w:rPr>
          <w:rFonts w:eastAsia="MS Mincho" w:cs="Arial"/>
          <w:i/>
          <w:iCs/>
          <w:color w:val="000000" w:themeColor="text1"/>
          <w:sz w:val="24"/>
          <w:szCs w:val="24"/>
        </w:rPr>
        <w:t>in-situ</w:t>
      </w:r>
      <w:r w:rsidRPr="005851EA">
        <w:rPr>
          <w:rFonts w:eastAsia="MS Mincho" w:cs="Arial"/>
          <w:color w:val="000000" w:themeColor="text1"/>
          <w:sz w:val="24"/>
          <w:szCs w:val="24"/>
        </w:rPr>
        <w:t xml:space="preserve"> and </w:t>
      </w:r>
      <w:r w:rsidRPr="005851EA">
        <w:rPr>
          <w:rFonts w:eastAsia="MS Mincho" w:cs="Arial"/>
          <w:i/>
          <w:iCs/>
          <w:color w:val="000000" w:themeColor="text1"/>
          <w:sz w:val="24"/>
          <w:szCs w:val="24"/>
        </w:rPr>
        <w:t>in-vivo</w:t>
      </w:r>
      <w:r w:rsidRPr="005851EA">
        <w:rPr>
          <w:rFonts w:eastAsia="MS Mincho" w:cs="Arial"/>
          <w:color w:val="000000" w:themeColor="text1"/>
          <w:sz w:val="24"/>
          <w:szCs w:val="24"/>
        </w:rPr>
        <w:t xml:space="preserve"> studies in the future in relation to salinity, diet choice, and growth. </w:t>
      </w:r>
    </w:p>
    <w:p w14:paraId="43B9A999" w14:textId="65E029E7" w:rsidR="00C00D39" w:rsidRPr="005851EA" w:rsidRDefault="00853886" w:rsidP="00694B99">
      <w:pPr>
        <w:spacing w:line="480" w:lineRule="auto"/>
        <w:ind w:firstLine="720"/>
        <w:jc w:val="both"/>
        <w:rPr>
          <w:color w:val="000000" w:themeColor="text1"/>
          <w:sz w:val="24"/>
          <w:szCs w:val="24"/>
        </w:rPr>
      </w:pPr>
      <w:r w:rsidRPr="005851EA">
        <w:rPr>
          <w:color w:val="000000" w:themeColor="text1"/>
          <w:sz w:val="24"/>
          <w:szCs w:val="24"/>
        </w:rPr>
        <w:t>The work in this thesis will definitely be applicable in Kuwait in principal to see the effect of salinity on diet choice and growth rate of larval and juvenile fish, particularly those of commercial importance and that will help setting future plans for fisheries management on the basis of such findings and this will be clear with the aid of the Arabian Gulf food web built in this thesis that shows the ontogenetic shift of larval and juvenile fish and crustaceans and that is the reason why I wanted to do such studies and was sponsored by Kuwait Institute for Scientific Research (KISR) to do this PhD project as fisheries are vital in Kuwait and in the Arabian Gulf region in general as a major source of protein food and carrying out the above mentioned future studies based on the experience I gained from my PhD studies, will clearly show how the real food web is structured in temporal and spatial terms and how such dramatically increasing salinity affects the diet choice and the growth rate of different fish species, particularly those of commercial importance.</w:t>
      </w:r>
    </w:p>
    <w:p w14:paraId="0EBC3D5E" w14:textId="77777777" w:rsidR="00853886" w:rsidRPr="005851EA" w:rsidRDefault="00853886" w:rsidP="00853886">
      <w:pPr>
        <w:keepNext/>
        <w:keepLines/>
        <w:spacing w:before="4" w:after="4"/>
        <w:ind w:right="288"/>
        <w:outlineLvl w:val="1"/>
        <w:rPr>
          <w:rFonts w:eastAsiaTheme="majorEastAsia" w:cstheme="majorBidi"/>
          <w:b/>
          <w:bCs/>
          <w:color w:val="000000" w:themeColor="text1"/>
          <w:sz w:val="32"/>
          <w:szCs w:val="32"/>
        </w:rPr>
      </w:pPr>
      <w:r w:rsidRPr="005851EA">
        <w:rPr>
          <w:rFonts w:eastAsiaTheme="majorEastAsia" w:cstheme="majorBidi"/>
          <w:b/>
          <w:bCs/>
          <w:color w:val="000000" w:themeColor="text1"/>
          <w:sz w:val="32"/>
          <w:szCs w:val="32"/>
        </w:rPr>
        <w:t>5.1. References</w:t>
      </w:r>
    </w:p>
    <w:p w14:paraId="668B07E7" w14:textId="77777777" w:rsidR="00853886" w:rsidRPr="005851EA" w:rsidRDefault="00853886" w:rsidP="00853886">
      <w:pPr>
        <w:spacing w:before="4" w:after="4"/>
        <w:ind w:right="288"/>
        <w:rPr>
          <w:color w:val="000000" w:themeColor="text1"/>
          <w:sz w:val="24"/>
          <w:szCs w:val="24"/>
        </w:rPr>
      </w:pPr>
    </w:p>
    <w:p w14:paraId="7EBB1111" w14:textId="77777777" w:rsidR="00D4581C" w:rsidRPr="005851EA" w:rsidRDefault="00853886" w:rsidP="00853886">
      <w:pPr>
        <w:spacing w:after="0" w:line="480" w:lineRule="auto"/>
        <w:jc w:val="both"/>
        <w:rPr>
          <w:noProof/>
          <w:color w:val="000000" w:themeColor="text1"/>
          <w:sz w:val="24"/>
          <w:szCs w:val="24"/>
        </w:rPr>
      </w:pPr>
      <w:r w:rsidRPr="005851EA">
        <w:rPr>
          <w:color w:val="000000" w:themeColor="text1"/>
          <w:sz w:val="24"/>
          <w:szCs w:val="24"/>
        </w:rPr>
        <w:fldChar w:fldCharType="begin"/>
      </w:r>
      <w:r w:rsidRPr="005851EA">
        <w:rPr>
          <w:color w:val="000000" w:themeColor="text1"/>
          <w:sz w:val="24"/>
          <w:szCs w:val="24"/>
        </w:rPr>
        <w:instrText xml:space="preserve"> ADDIN EN.REFLIST </w:instrText>
      </w:r>
      <w:r w:rsidRPr="005851EA">
        <w:rPr>
          <w:color w:val="000000" w:themeColor="text1"/>
          <w:sz w:val="24"/>
          <w:szCs w:val="24"/>
        </w:rPr>
        <w:fldChar w:fldCharType="separate"/>
      </w:r>
      <w:r w:rsidRPr="005851EA">
        <w:rPr>
          <w:noProof/>
          <w:color w:val="000000" w:themeColor="text1"/>
          <w:sz w:val="24"/>
          <w:szCs w:val="24"/>
        </w:rPr>
        <w:t xml:space="preserve">Abdel’-Malek, S. A. 1968. Feeding of young three-spined sticklebacks </w:t>
      </w:r>
    </w:p>
    <w:p w14:paraId="698AA572" w14:textId="77777777" w:rsidR="00853886" w:rsidRPr="005851EA" w:rsidRDefault="00853886" w:rsidP="00D4581C">
      <w:pPr>
        <w:spacing w:after="0" w:line="480" w:lineRule="auto"/>
        <w:ind w:left="720"/>
        <w:jc w:val="both"/>
        <w:rPr>
          <w:noProof/>
          <w:color w:val="000000" w:themeColor="text1"/>
          <w:sz w:val="24"/>
          <w:szCs w:val="24"/>
        </w:rPr>
      </w:pPr>
      <w:r w:rsidRPr="005851EA">
        <w:rPr>
          <w:noProof/>
          <w:color w:val="000000" w:themeColor="text1"/>
          <w:sz w:val="24"/>
          <w:szCs w:val="24"/>
        </w:rPr>
        <w:t>(</w:t>
      </w:r>
      <w:r w:rsidRPr="005851EA">
        <w:rPr>
          <w:i/>
          <w:noProof/>
          <w:color w:val="000000" w:themeColor="text1"/>
          <w:sz w:val="24"/>
          <w:szCs w:val="24"/>
        </w:rPr>
        <w:t>Gasterosteus aculeatus</w:t>
      </w:r>
      <w:r w:rsidRPr="005851EA">
        <w:rPr>
          <w:noProof/>
          <w:color w:val="000000" w:themeColor="text1"/>
          <w:sz w:val="24"/>
          <w:szCs w:val="24"/>
        </w:rPr>
        <w:t xml:space="preserve"> L.) in Kandalaksha Bay in White Sea. Problems of  Ichthyology </w:t>
      </w:r>
      <w:r w:rsidRPr="005851EA">
        <w:rPr>
          <w:b/>
          <w:noProof/>
          <w:color w:val="000000" w:themeColor="text1"/>
          <w:sz w:val="24"/>
          <w:szCs w:val="24"/>
        </w:rPr>
        <w:t>8</w:t>
      </w:r>
      <w:r w:rsidRPr="005851EA">
        <w:rPr>
          <w:noProof/>
          <w:color w:val="000000" w:themeColor="text1"/>
          <w:sz w:val="24"/>
          <w:szCs w:val="24"/>
        </w:rPr>
        <w:t>:74-80.</w:t>
      </w:r>
    </w:p>
    <w:p w14:paraId="06F9F264" w14:textId="77777777" w:rsidR="00D4581C"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 xml:space="preserve">Ali, M., F. Al-Yamani, and T. A. Khalaf. 2009. Observation of </w:t>
      </w:r>
      <w:r w:rsidRPr="005851EA">
        <w:rPr>
          <w:i/>
          <w:noProof/>
          <w:color w:val="000000" w:themeColor="text1"/>
          <w:sz w:val="24"/>
          <w:szCs w:val="24"/>
        </w:rPr>
        <w:t>Acartia</w:t>
      </w:r>
      <w:r w:rsidRPr="005851EA">
        <w:rPr>
          <w:noProof/>
          <w:color w:val="000000" w:themeColor="text1"/>
          <w:sz w:val="24"/>
          <w:szCs w:val="24"/>
        </w:rPr>
        <w:t xml:space="preserve"> (</w:t>
      </w:r>
      <w:r w:rsidRPr="005851EA">
        <w:rPr>
          <w:i/>
          <w:noProof/>
          <w:color w:val="000000" w:themeColor="text1"/>
          <w:sz w:val="24"/>
          <w:szCs w:val="24"/>
        </w:rPr>
        <w:t>Acartiella</w:t>
      </w:r>
      <w:r w:rsidRPr="005851EA">
        <w:rPr>
          <w:noProof/>
          <w:color w:val="000000" w:themeColor="text1"/>
          <w:sz w:val="24"/>
          <w:szCs w:val="24"/>
        </w:rPr>
        <w:t xml:space="preserve">) </w:t>
      </w:r>
      <w:r w:rsidRPr="005851EA">
        <w:rPr>
          <w:i/>
          <w:noProof/>
          <w:color w:val="000000" w:themeColor="text1"/>
          <w:sz w:val="24"/>
          <w:szCs w:val="24"/>
        </w:rPr>
        <w:t>faoensis</w:t>
      </w:r>
      <w:r w:rsidRPr="005851EA">
        <w:rPr>
          <w:noProof/>
          <w:color w:val="000000" w:themeColor="text1"/>
          <w:sz w:val="24"/>
          <w:szCs w:val="24"/>
        </w:rPr>
        <w:t xml:space="preserve"> </w:t>
      </w:r>
    </w:p>
    <w:p w14:paraId="3DD48FFD" w14:textId="77777777" w:rsidR="00853886" w:rsidRPr="005851EA" w:rsidRDefault="00853886" w:rsidP="00D4581C">
      <w:pPr>
        <w:spacing w:after="0" w:line="480" w:lineRule="auto"/>
        <w:ind w:left="720"/>
        <w:jc w:val="both"/>
        <w:rPr>
          <w:noProof/>
          <w:color w:val="000000" w:themeColor="text1"/>
          <w:sz w:val="24"/>
          <w:szCs w:val="24"/>
        </w:rPr>
      </w:pPr>
      <w:r w:rsidRPr="005851EA">
        <w:rPr>
          <w:noProof/>
          <w:color w:val="000000" w:themeColor="text1"/>
          <w:sz w:val="24"/>
          <w:szCs w:val="24"/>
        </w:rPr>
        <w:lastRenderedPageBreak/>
        <w:t xml:space="preserve">(Copepods, Calanoida, Acartiidae) near Bubiyan Island in the north of Kuwait. Crustaceana </w:t>
      </w:r>
      <w:r w:rsidRPr="005851EA">
        <w:rPr>
          <w:b/>
          <w:noProof/>
          <w:color w:val="000000" w:themeColor="text1"/>
          <w:sz w:val="24"/>
          <w:szCs w:val="24"/>
        </w:rPr>
        <w:t xml:space="preserve">82 </w:t>
      </w:r>
      <w:r w:rsidRPr="005851EA">
        <w:rPr>
          <w:noProof/>
          <w:color w:val="000000" w:themeColor="text1"/>
          <w:sz w:val="24"/>
          <w:szCs w:val="24"/>
        </w:rPr>
        <w:t>1073-1077.</w:t>
      </w:r>
    </w:p>
    <w:p w14:paraId="1EA4B674" w14:textId="77777777" w:rsidR="00D4581C"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Belanger, G., H. Guderley, and G. J. Fitzgerald. 1987. Salinity during embryonic-</w:t>
      </w:r>
    </w:p>
    <w:p w14:paraId="2FF835F1" w14:textId="77777777" w:rsidR="00D4581C" w:rsidRPr="005851EA" w:rsidRDefault="00853886" w:rsidP="004B1FEE">
      <w:pPr>
        <w:spacing w:after="0" w:line="480" w:lineRule="auto"/>
        <w:ind w:left="720"/>
        <w:jc w:val="both"/>
        <w:rPr>
          <w:noProof/>
          <w:color w:val="000000" w:themeColor="text1"/>
          <w:sz w:val="24"/>
          <w:szCs w:val="24"/>
        </w:rPr>
      </w:pPr>
      <w:r w:rsidRPr="005851EA">
        <w:rPr>
          <w:noProof/>
          <w:color w:val="000000" w:themeColor="text1"/>
          <w:sz w:val="24"/>
          <w:szCs w:val="24"/>
        </w:rPr>
        <w:t xml:space="preserve">development influences the response to salinity of </w:t>
      </w:r>
      <w:r w:rsidRPr="005851EA">
        <w:rPr>
          <w:i/>
          <w:noProof/>
          <w:color w:val="000000" w:themeColor="text1"/>
          <w:sz w:val="24"/>
          <w:szCs w:val="24"/>
        </w:rPr>
        <w:t>Gasterosteus-aculeatus</w:t>
      </w:r>
      <w:r w:rsidRPr="005851EA">
        <w:rPr>
          <w:noProof/>
          <w:color w:val="000000" w:themeColor="text1"/>
          <w:sz w:val="24"/>
          <w:szCs w:val="24"/>
        </w:rPr>
        <w:t xml:space="preserve"> L. (Trachurus). Canadian Journal of Zoology-Revue Canadienne De Zoologie </w:t>
      </w:r>
      <w:r w:rsidRPr="005851EA">
        <w:rPr>
          <w:b/>
          <w:noProof/>
          <w:color w:val="000000" w:themeColor="text1"/>
          <w:sz w:val="24"/>
          <w:szCs w:val="24"/>
        </w:rPr>
        <w:t>65</w:t>
      </w:r>
      <w:r w:rsidRPr="005851EA">
        <w:rPr>
          <w:noProof/>
          <w:color w:val="000000" w:themeColor="text1"/>
          <w:sz w:val="24"/>
          <w:szCs w:val="24"/>
        </w:rPr>
        <w:t>:451-454.</w:t>
      </w:r>
    </w:p>
    <w:p w14:paraId="603A220F" w14:textId="7898DA0B" w:rsidR="00853886"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Bergersen, R. 1996. Sticklebacks from Greenland Journal of Fish Biology</w:t>
      </w:r>
      <w:r w:rsidRPr="005851EA">
        <w:rPr>
          <w:b/>
          <w:noProof/>
          <w:color w:val="000000" w:themeColor="text1"/>
          <w:sz w:val="24"/>
          <w:szCs w:val="24"/>
        </w:rPr>
        <w:t xml:space="preserve"> 48 </w:t>
      </w:r>
      <w:r w:rsidRPr="005851EA">
        <w:rPr>
          <w:noProof/>
          <w:color w:val="000000" w:themeColor="text1"/>
          <w:sz w:val="24"/>
          <w:szCs w:val="24"/>
        </w:rPr>
        <w:t>799-801</w:t>
      </w:r>
      <w:r w:rsidR="00467A3B" w:rsidRPr="005851EA">
        <w:rPr>
          <w:noProof/>
          <w:color w:val="000000" w:themeColor="text1"/>
          <w:sz w:val="24"/>
          <w:szCs w:val="24"/>
        </w:rPr>
        <w:t>.</w:t>
      </w:r>
      <w:r w:rsidRPr="005851EA">
        <w:rPr>
          <w:noProof/>
          <w:color w:val="000000" w:themeColor="text1"/>
          <w:sz w:val="24"/>
          <w:szCs w:val="24"/>
        </w:rPr>
        <w:t xml:space="preserve"> </w:t>
      </w:r>
    </w:p>
    <w:p w14:paraId="31398C8A" w14:textId="77777777" w:rsidR="00D4581C"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 xml:space="preserve">Blanchard, J., S. Jennings, R. Law, M. D. Castle, P. McCloghrie, M. Rochet, and E. Benoit. </w:t>
      </w:r>
    </w:p>
    <w:p w14:paraId="07D163FA" w14:textId="77777777" w:rsidR="00853886" w:rsidRPr="005851EA" w:rsidRDefault="00853886" w:rsidP="00D4581C">
      <w:pPr>
        <w:spacing w:after="0" w:line="480" w:lineRule="auto"/>
        <w:ind w:left="720"/>
        <w:jc w:val="both"/>
        <w:rPr>
          <w:noProof/>
          <w:color w:val="000000" w:themeColor="text1"/>
          <w:sz w:val="24"/>
          <w:szCs w:val="24"/>
        </w:rPr>
      </w:pPr>
      <w:r w:rsidRPr="005851EA">
        <w:rPr>
          <w:noProof/>
          <w:color w:val="000000" w:themeColor="text1"/>
          <w:sz w:val="24"/>
          <w:szCs w:val="24"/>
        </w:rPr>
        <w:t xml:space="preserve">2009. How does abundance scale with body size in coupled size-structured food webs? . Journal of Animal Ecology </w:t>
      </w:r>
      <w:r w:rsidRPr="005851EA">
        <w:rPr>
          <w:b/>
          <w:noProof/>
          <w:color w:val="000000" w:themeColor="text1"/>
          <w:sz w:val="24"/>
          <w:szCs w:val="24"/>
        </w:rPr>
        <w:t>78</w:t>
      </w:r>
      <w:r w:rsidRPr="005851EA">
        <w:rPr>
          <w:noProof/>
          <w:color w:val="000000" w:themeColor="text1"/>
          <w:sz w:val="24"/>
          <w:szCs w:val="24"/>
        </w:rPr>
        <w:t>:270-280.</w:t>
      </w:r>
    </w:p>
    <w:p w14:paraId="06F51922" w14:textId="77777777" w:rsidR="00853886"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Bone, Q. and R. H. Moore. 2008. Biology of Fishes. Third edition. Taylor &amp; Francis, New York.</w:t>
      </w:r>
    </w:p>
    <w:p w14:paraId="03D1E062" w14:textId="77777777" w:rsidR="00D4581C" w:rsidRPr="005851EA" w:rsidRDefault="00853886" w:rsidP="00D4581C">
      <w:pPr>
        <w:spacing w:after="0" w:line="480" w:lineRule="auto"/>
        <w:jc w:val="both"/>
        <w:rPr>
          <w:noProof/>
          <w:color w:val="000000" w:themeColor="text1"/>
          <w:sz w:val="24"/>
          <w:szCs w:val="24"/>
        </w:rPr>
      </w:pPr>
      <w:r w:rsidRPr="005851EA">
        <w:rPr>
          <w:noProof/>
          <w:color w:val="000000" w:themeColor="text1"/>
          <w:sz w:val="24"/>
          <w:szCs w:val="24"/>
        </w:rPr>
        <w:t xml:space="preserve">Brose, U., T. Jonsson, E. L. Berlow, P. H. Warren, C. Banasek-Richter, L.-F. Bersier, J. L. </w:t>
      </w:r>
    </w:p>
    <w:p w14:paraId="2599B777" w14:textId="77777777" w:rsidR="00853886" w:rsidRPr="005851EA" w:rsidRDefault="00853886" w:rsidP="00513B28">
      <w:pPr>
        <w:spacing w:after="0" w:line="480" w:lineRule="auto"/>
        <w:ind w:left="720"/>
        <w:jc w:val="both"/>
        <w:rPr>
          <w:noProof/>
          <w:color w:val="000000" w:themeColor="text1"/>
          <w:sz w:val="24"/>
          <w:szCs w:val="24"/>
        </w:rPr>
      </w:pPr>
      <w:r w:rsidRPr="005851EA">
        <w:rPr>
          <w:noProof/>
          <w:color w:val="000000" w:themeColor="text1"/>
          <w:sz w:val="24"/>
          <w:szCs w:val="24"/>
        </w:rPr>
        <w:t xml:space="preserve">Blanchard, T. Brey, S. R. Carpenter, M.-F. C. Blandenier, L. Cushing, H. A. Dawah, T. Dell, F. Edwards, S. Harper-Smith, U. Jacob, M. E. Ledger, N. D. Martinez, J. Memmott, K. Mintenbeck, J. K. Pinnegar, B. C. Rall, T. S. Rayner, D. C. Reuman, L. Ruess, W. Ulrich, R. J. Williams, G. Woodward, and J. E. Cohen. 2006a. Consumer-resource body-size relationships in natural food webs. Ecology </w:t>
      </w:r>
      <w:r w:rsidRPr="005851EA">
        <w:rPr>
          <w:b/>
          <w:noProof/>
          <w:color w:val="000000" w:themeColor="text1"/>
          <w:sz w:val="24"/>
          <w:szCs w:val="24"/>
        </w:rPr>
        <w:t>87</w:t>
      </w:r>
      <w:r w:rsidR="00513B28" w:rsidRPr="005851EA">
        <w:rPr>
          <w:noProof/>
          <w:color w:val="000000" w:themeColor="text1"/>
          <w:sz w:val="24"/>
          <w:szCs w:val="24"/>
        </w:rPr>
        <w:t>:2411-2417.</w:t>
      </w:r>
    </w:p>
    <w:p w14:paraId="15201BFC" w14:textId="77777777" w:rsidR="00D4581C"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 xml:space="preserve">Callan, C. K., C. W. Laidley, I. P. Forster, K. M. Liu, L. J. Kling, and A. R. Place. 2012. </w:t>
      </w:r>
    </w:p>
    <w:p w14:paraId="0BDE5E87" w14:textId="77777777" w:rsidR="00853886" w:rsidRPr="005851EA" w:rsidRDefault="00853886" w:rsidP="00D4581C">
      <w:pPr>
        <w:spacing w:after="0" w:line="480" w:lineRule="auto"/>
        <w:ind w:left="720"/>
        <w:jc w:val="both"/>
        <w:rPr>
          <w:noProof/>
          <w:color w:val="000000" w:themeColor="text1"/>
          <w:sz w:val="24"/>
          <w:szCs w:val="24"/>
        </w:rPr>
      </w:pPr>
      <w:r w:rsidRPr="005851EA">
        <w:rPr>
          <w:noProof/>
          <w:color w:val="000000" w:themeColor="text1"/>
          <w:sz w:val="24"/>
          <w:szCs w:val="24"/>
        </w:rPr>
        <w:t>Examination of broodstock diet effects on egg production and egg quality in flame anglefish (</w:t>
      </w:r>
      <w:r w:rsidRPr="005851EA">
        <w:rPr>
          <w:i/>
          <w:noProof/>
          <w:color w:val="000000" w:themeColor="text1"/>
          <w:sz w:val="24"/>
          <w:szCs w:val="24"/>
        </w:rPr>
        <w:t>Centropyge loriculus</w:t>
      </w:r>
      <w:r w:rsidRPr="005851EA">
        <w:rPr>
          <w:noProof/>
          <w:color w:val="000000" w:themeColor="text1"/>
          <w:sz w:val="24"/>
          <w:szCs w:val="24"/>
        </w:rPr>
        <w:t xml:space="preserve">). Aquaculture Research </w:t>
      </w:r>
      <w:r w:rsidRPr="005851EA">
        <w:rPr>
          <w:b/>
          <w:noProof/>
          <w:color w:val="000000" w:themeColor="text1"/>
          <w:sz w:val="24"/>
          <w:szCs w:val="24"/>
        </w:rPr>
        <w:t>43</w:t>
      </w:r>
      <w:r w:rsidRPr="005851EA">
        <w:rPr>
          <w:noProof/>
          <w:color w:val="000000" w:themeColor="text1"/>
          <w:sz w:val="24"/>
          <w:szCs w:val="24"/>
        </w:rPr>
        <w:t>:696-705.</w:t>
      </w:r>
    </w:p>
    <w:p w14:paraId="6CDD1B8F" w14:textId="77777777" w:rsidR="00D4581C"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 xml:space="preserve">Cohen, J. E. 1994. Marine continental food webs: three paradoxes. Philosophical </w:t>
      </w:r>
    </w:p>
    <w:p w14:paraId="797737D4" w14:textId="77777777" w:rsidR="00853886" w:rsidRPr="005851EA" w:rsidRDefault="00D4581C" w:rsidP="00853886">
      <w:pPr>
        <w:spacing w:after="0" w:line="480" w:lineRule="auto"/>
        <w:jc w:val="both"/>
        <w:rPr>
          <w:noProof/>
          <w:color w:val="000000" w:themeColor="text1"/>
          <w:sz w:val="24"/>
          <w:szCs w:val="24"/>
        </w:rPr>
      </w:pPr>
      <w:r w:rsidRPr="005851EA">
        <w:rPr>
          <w:noProof/>
          <w:color w:val="000000" w:themeColor="text1"/>
          <w:sz w:val="24"/>
          <w:szCs w:val="24"/>
        </w:rPr>
        <w:tab/>
      </w:r>
      <w:r w:rsidR="00853886" w:rsidRPr="005851EA">
        <w:rPr>
          <w:noProof/>
          <w:color w:val="000000" w:themeColor="text1"/>
          <w:sz w:val="24"/>
          <w:szCs w:val="24"/>
        </w:rPr>
        <w:t xml:space="preserve">Transaction of the Royal Society of London B </w:t>
      </w:r>
      <w:r w:rsidR="00853886" w:rsidRPr="005851EA">
        <w:rPr>
          <w:b/>
          <w:noProof/>
          <w:color w:val="000000" w:themeColor="text1"/>
          <w:sz w:val="24"/>
          <w:szCs w:val="24"/>
        </w:rPr>
        <w:t>343</w:t>
      </w:r>
      <w:r w:rsidR="00853886" w:rsidRPr="005851EA">
        <w:rPr>
          <w:noProof/>
          <w:color w:val="000000" w:themeColor="text1"/>
          <w:sz w:val="24"/>
          <w:szCs w:val="24"/>
        </w:rPr>
        <w:t>:57-69.</w:t>
      </w:r>
    </w:p>
    <w:p w14:paraId="6DA5BC05" w14:textId="77777777" w:rsidR="00D4581C"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lastRenderedPageBreak/>
        <w:t xml:space="preserve">Cohen, J. E., R. A. Beaver, S. H. Cousins, D. L. DeAngelis, L. Goldwasser, K. L. Heong, R. D. </w:t>
      </w:r>
    </w:p>
    <w:p w14:paraId="0A2AFD56" w14:textId="77777777" w:rsidR="00853886" w:rsidRPr="005851EA" w:rsidRDefault="00853886" w:rsidP="00D4581C">
      <w:pPr>
        <w:spacing w:after="0" w:line="480" w:lineRule="auto"/>
        <w:ind w:left="720"/>
        <w:jc w:val="both"/>
        <w:rPr>
          <w:noProof/>
          <w:color w:val="000000" w:themeColor="text1"/>
          <w:sz w:val="24"/>
          <w:szCs w:val="24"/>
        </w:rPr>
      </w:pPr>
      <w:r w:rsidRPr="005851EA">
        <w:rPr>
          <w:noProof/>
          <w:color w:val="000000" w:themeColor="text1"/>
          <w:sz w:val="24"/>
          <w:szCs w:val="24"/>
        </w:rPr>
        <w:t xml:space="preserve">Holt, R. J. Kohn, J. H. Lawton, N. Marinez, R. O'Malley, L. M. Page, B. C. Patten, S. L. Pimm, G. A. Polis, M. Rejmanek, T. W. Schoener, K. Schoenly, W. G. Sprules, J. M. Teal, R. E. Ulanowicz, P. H. Warren, H. M. Wilbur, and P. Yodzis. 1993. Improving food webs. Ecology </w:t>
      </w:r>
      <w:r w:rsidRPr="005851EA">
        <w:rPr>
          <w:b/>
          <w:noProof/>
          <w:color w:val="000000" w:themeColor="text1"/>
          <w:sz w:val="24"/>
          <w:szCs w:val="24"/>
        </w:rPr>
        <w:t>74</w:t>
      </w:r>
      <w:r w:rsidRPr="005851EA">
        <w:rPr>
          <w:noProof/>
          <w:color w:val="000000" w:themeColor="text1"/>
          <w:sz w:val="24"/>
          <w:szCs w:val="24"/>
        </w:rPr>
        <w:t>:252-258.</w:t>
      </w:r>
    </w:p>
    <w:p w14:paraId="3C557B1A" w14:textId="52E193E2" w:rsidR="00853886" w:rsidRPr="005851EA" w:rsidRDefault="00853886" w:rsidP="007D2DB0">
      <w:pPr>
        <w:spacing w:after="0" w:line="480" w:lineRule="auto"/>
        <w:jc w:val="both"/>
        <w:rPr>
          <w:noProof/>
          <w:color w:val="000000" w:themeColor="text1"/>
          <w:sz w:val="24"/>
          <w:szCs w:val="24"/>
        </w:rPr>
      </w:pPr>
      <w:r w:rsidRPr="005851EA">
        <w:rPr>
          <w:noProof/>
          <w:color w:val="000000" w:themeColor="text1"/>
          <w:sz w:val="24"/>
          <w:szCs w:val="24"/>
        </w:rPr>
        <w:t>Conway, D. V. P. 2006. Identification of the copepodite developmental stages of twenty-</w:t>
      </w:r>
      <w:r w:rsidR="00215D5E" w:rsidRPr="005851EA">
        <w:rPr>
          <w:noProof/>
          <w:color w:val="000000" w:themeColor="text1"/>
          <w:sz w:val="24"/>
          <w:szCs w:val="24"/>
        </w:rPr>
        <w:t xml:space="preserve"> </w:t>
      </w:r>
      <w:r w:rsidR="00981E4D" w:rsidRPr="005851EA">
        <w:rPr>
          <w:noProof/>
          <w:color w:val="000000" w:themeColor="text1"/>
          <w:sz w:val="24"/>
          <w:szCs w:val="24"/>
        </w:rPr>
        <w:br/>
      </w:r>
      <w:r w:rsidR="00176BA9" w:rsidRPr="005851EA">
        <w:rPr>
          <w:noProof/>
          <w:color w:val="000000" w:themeColor="text1"/>
          <w:sz w:val="24"/>
          <w:szCs w:val="24"/>
        </w:rPr>
        <w:tab/>
      </w:r>
      <w:r w:rsidRPr="005851EA">
        <w:rPr>
          <w:noProof/>
          <w:color w:val="000000" w:themeColor="text1"/>
          <w:sz w:val="24"/>
          <w:szCs w:val="24"/>
        </w:rPr>
        <w:t>six</w:t>
      </w:r>
      <w:r w:rsidR="00215D5E" w:rsidRPr="005851EA">
        <w:rPr>
          <w:noProof/>
          <w:color w:val="000000" w:themeColor="text1"/>
          <w:sz w:val="24"/>
          <w:szCs w:val="24"/>
        </w:rPr>
        <w:t xml:space="preserve"> </w:t>
      </w:r>
      <w:r w:rsidRPr="005851EA">
        <w:rPr>
          <w:noProof/>
          <w:color w:val="000000" w:themeColor="text1"/>
          <w:sz w:val="24"/>
          <w:szCs w:val="24"/>
        </w:rPr>
        <w:t xml:space="preserve">North Atlantic copepods. Marine Biological Association of the United Kingdom </w:t>
      </w:r>
      <w:r w:rsidR="00176BA9" w:rsidRPr="005851EA">
        <w:rPr>
          <w:noProof/>
          <w:color w:val="000000" w:themeColor="text1"/>
          <w:sz w:val="24"/>
          <w:szCs w:val="24"/>
        </w:rPr>
        <w:tab/>
      </w:r>
      <w:r w:rsidRPr="005851EA">
        <w:rPr>
          <w:noProof/>
          <w:color w:val="000000" w:themeColor="text1"/>
          <w:sz w:val="24"/>
          <w:szCs w:val="24"/>
        </w:rPr>
        <w:t xml:space="preserve">Occasional Publication </w:t>
      </w:r>
      <w:r w:rsidRPr="005851EA">
        <w:rPr>
          <w:b/>
          <w:noProof/>
          <w:color w:val="000000" w:themeColor="text1"/>
          <w:sz w:val="24"/>
          <w:szCs w:val="24"/>
        </w:rPr>
        <w:t>21</w:t>
      </w:r>
      <w:r w:rsidRPr="005851EA">
        <w:rPr>
          <w:noProof/>
          <w:color w:val="000000" w:themeColor="text1"/>
          <w:sz w:val="24"/>
          <w:szCs w:val="24"/>
        </w:rPr>
        <w:t>:1-27.</w:t>
      </w:r>
    </w:p>
    <w:p w14:paraId="2A968DA9" w14:textId="25192E57" w:rsidR="00853886" w:rsidRPr="005851EA" w:rsidRDefault="00853886" w:rsidP="007D2DB0">
      <w:pPr>
        <w:spacing w:after="0" w:line="480" w:lineRule="auto"/>
        <w:jc w:val="both"/>
        <w:rPr>
          <w:noProof/>
          <w:color w:val="000000" w:themeColor="text1"/>
          <w:sz w:val="24"/>
          <w:szCs w:val="24"/>
        </w:rPr>
      </w:pPr>
      <w:r w:rsidRPr="005851EA">
        <w:rPr>
          <w:noProof/>
          <w:color w:val="000000" w:themeColor="text1"/>
          <w:sz w:val="24"/>
          <w:szCs w:val="24"/>
        </w:rPr>
        <w:t>Cortes, G. D. F. and M. Y. Tsuzuki. 2012. Effect of different life food on survival and growth</w:t>
      </w:r>
      <w:r w:rsidR="00215D5E" w:rsidRPr="005851EA">
        <w:rPr>
          <w:noProof/>
          <w:color w:val="000000" w:themeColor="text1"/>
          <w:sz w:val="24"/>
          <w:szCs w:val="24"/>
        </w:rPr>
        <w:t xml:space="preserve"> </w:t>
      </w:r>
      <w:r w:rsidR="00176BA9" w:rsidRPr="005851EA">
        <w:rPr>
          <w:noProof/>
          <w:color w:val="000000" w:themeColor="text1"/>
          <w:sz w:val="24"/>
          <w:szCs w:val="24"/>
        </w:rPr>
        <w:tab/>
      </w:r>
      <w:r w:rsidRPr="005851EA">
        <w:rPr>
          <w:noProof/>
          <w:color w:val="000000" w:themeColor="text1"/>
          <w:sz w:val="24"/>
          <w:szCs w:val="24"/>
        </w:rPr>
        <w:t xml:space="preserve">of first feeding barber goby, </w:t>
      </w:r>
      <w:r w:rsidRPr="005851EA">
        <w:rPr>
          <w:i/>
          <w:noProof/>
          <w:color w:val="000000" w:themeColor="text1"/>
          <w:sz w:val="24"/>
          <w:szCs w:val="24"/>
        </w:rPr>
        <w:t>Elacatinus figaro</w:t>
      </w:r>
      <w:r w:rsidRPr="005851EA">
        <w:rPr>
          <w:noProof/>
          <w:color w:val="000000" w:themeColor="text1"/>
          <w:sz w:val="24"/>
          <w:szCs w:val="24"/>
        </w:rPr>
        <w:t xml:space="preserve"> (Sazima, Moura &amp; Rosa 1997) larvae. </w:t>
      </w:r>
      <w:r w:rsidR="00176BA9" w:rsidRPr="005851EA">
        <w:rPr>
          <w:noProof/>
          <w:color w:val="000000" w:themeColor="text1"/>
          <w:sz w:val="24"/>
          <w:szCs w:val="24"/>
        </w:rPr>
        <w:tab/>
      </w:r>
      <w:r w:rsidRPr="005851EA">
        <w:rPr>
          <w:noProof/>
          <w:color w:val="000000" w:themeColor="text1"/>
          <w:sz w:val="24"/>
          <w:szCs w:val="24"/>
        </w:rPr>
        <w:t xml:space="preserve">Aquaculture Research </w:t>
      </w:r>
      <w:r w:rsidRPr="005851EA">
        <w:rPr>
          <w:b/>
          <w:noProof/>
          <w:color w:val="000000" w:themeColor="text1"/>
          <w:sz w:val="24"/>
          <w:szCs w:val="24"/>
        </w:rPr>
        <w:t>43</w:t>
      </w:r>
      <w:r w:rsidRPr="005851EA">
        <w:rPr>
          <w:noProof/>
          <w:color w:val="000000" w:themeColor="text1"/>
          <w:sz w:val="24"/>
          <w:szCs w:val="24"/>
        </w:rPr>
        <w:t>:831-834.</w:t>
      </w:r>
    </w:p>
    <w:p w14:paraId="6CC55F56" w14:textId="77777777" w:rsidR="00D4581C"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 xml:space="preserve">De Pauw, N. and G. Pruder. 1986. Use and roduction as food in aquaculture: praactice, </w:t>
      </w:r>
    </w:p>
    <w:p w14:paraId="6AE7695D" w14:textId="77777777" w:rsidR="00853886" w:rsidRPr="005851EA" w:rsidRDefault="00853886" w:rsidP="00D4581C">
      <w:pPr>
        <w:spacing w:after="0" w:line="480" w:lineRule="auto"/>
        <w:ind w:left="720"/>
        <w:jc w:val="both"/>
        <w:rPr>
          <w:noProof/>
          <w:color w:val="000000" w:themeColor="text1"/>
          <w:sz w:val="24"/>
          <w:szCs w:val="24"/>
        </w:rPr>
      </w:pPr>
      <w:r w:rsidRPr="005851EA">
        <w:rPr>
          <w:noProof/>
          <w:color w:val="000000" w:themeColor="text1"/>
          <w:sz w:val="24"/>
          <w:szCs w:val="24"/>
        </w:rPr>
        <w:t xml:space="preserve">problems and research needs. Pages 77-106 </w:t>
      </w:r>
      <w:r w:rsidRPr="005851EA">
        <w:rPr>
          <w:i/>
          <w:noProof/>
          <w:color w:val="000000" w:themeColor="text1"/>
          <w:sz w:val="24"/>
          <w:szCs w:val="24"/>
        </w:rPr>
        <w:t>in</w:t>
      </w:r>
      <w:r w:rsidRPr="005851EA">
        <w:rPr>
          <w:noProof/>
          <w:color w:val="000000" w:themeColor="text1"/>
          <w:sz w:val="24"/>
          <w:szCs w:val="24"/>
        </w:rPr>
        <w:t xml:space="preserve"> M. Bilio, H. Rosenthal, and C. J. Sindermann, editors. Realism in Aquaculture: Achievements, Constraints, Perspectives. European Aquaculture Society, Brenden, Belgium.</w:t>
      </w:r>
    </w:p>
    <w:p w14:paraId="4AC21031" w14:textId="77777777" w:rsidR="00D4581C"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 xml:space="preserve">Delbeek, J. C. and D. D. Williams. 1987. Morphological differences among females of four </w:t>
      </w:r>
    </w:p>
    <w:p w14:paraId="11F407F0" w14:textId="77777777" w:rsidR="00853886" w:rsidRPr="005851EA" w:rsidRDefault="00853886" w:rsidP="00D4581C">
      <w:pPr>
        <w:spacing w:after="0" w:line="480" w:lineRule="auto"/>
        <w:ind w:left="720"/>
        <w:jc w:val="both"/>
        <w:rPr>
          <w:noProof/>
          <w:color w:val="000000" w:themeColor="text1"/>
          <w:sz w:val="24"/>
          <w:szCs w:val="24"/>
        </w:rPr>
      </w:pPr>
      <w:r w:rsidRPr="005851EA">
        <w:rPr>
          <w:noProof/>
          <w:color w:val="000000" w:themeColor="text1"/>
          <w:sz w:val="24"/>
          <w:szCs w:val="24"/>
        </w:rPr>
        <w:t xml:space="preserve">species of stickleback (Gasterosteidae) from New Brunswick and their Possible ecological signiﬁcance   Canadian Journal of Zoology </w:t>
      </w:r>
      <w:r w:rsidRPr="005851EA">
        <w:rPr>
          <w:b/>
          <w:noProof/>
          <w:color w:val="000000" w:themeColor="text1"/>
          <w:sz w:val="24"/>
          <w:szCs w:val="24"/>
        </w:rPr>
        <w:t>65</w:t>
      </w:r>
      <w:r w:rsidRPr="005851EA">
        <w:rPr>
          <w:noProof/>
          <w:color w:val="000000" w:themeColor="text1"/>
          <w:sz w:val="24"/>
          <w:szCs w:val="24"/>
        </w:rPr>
        <w:t>:289-295.</w:t>
      </w:r>
    </w:p>
    <w:p w14:paraId="59E13763" w14:textId="77777777" w:rsidR="00D4581C"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 xml:space="preserve">Elner, R. W. and R. N. Hughes. 1978. Energy maximization in the diet of the shore crab, </w:t>
      </w:r>
    </w:p>
    <w:p w14:paraId="3016A975" w14:textId="77777777" w:rsidR="00853886" w:rsidRPr="005851EA" w:rsidRDefault="00D4581C" w:rsidP="00853886">
      <w:pPr>
        <w:spacing w:after="0" w:line="480" w:lineRule="auto"/>
        <w:jc w:val="both"/>
        <w:rPr>
          <w:noProof/>
          <w:color w:val="000000" w:themeColor="text1"/>
          <w:sz w:val="24"/>
          <w:szCs w:val="24"/>
        </w:rPr>
      </w:pPr>
      <w:r w:rsidRPr="005851EA">
        <w:rPr>
          <w:noProof/>
          <w:color w:val="000000" w:themeColor="text1"/>
          <w:sz w:val="24"/>
          <w:szCs w:val="24"/>
        </w:rPr>
        <w:tab/>
      </w:r>
      <w:r w:rsidR="00853886" w:rsidRPr="005851EA">
        <w:rPr>
          <w:i/>
          <w:noProof/>
          <w:color w:val="000000" w:themeColor="text1"/>
          <w:sz w:val="24"/>
          <w:szCs w:val="24"/>
        </w:rPr>
        <w:t>Carcinus maenas</w:t>
      </w:r>
      <w:r w:rsidR="00853886" w:rsidRPr="005851EA">
        <w:rPr>
          <w:noProof/>
          <w:color w:val="000000" w:themeColor="text1"/>
          <w:sz w:val="24"/>
          <w:szCs w:val="24"/>
        </w:rPr>
        <w:t xml:space="preserve">. Journal of Animal Ecology </w:t>
      </w:r>
      <w:r w:rsidR="00853886" w:rsidRPr="005851EA">
        <w:rPr>
          <w:b/>
          <w:noProof/>
          <w:color w:val="000000" w:themeColor="text1"/>
          <w:sz w:val="24"/>
          <w:szCs w:val="24"/>
        </w:rPr>
        <w:t>47</w:t>
      </w:r>
      <w:r w:rsidR="00853886" w:rsidRPr="005851EA">
        <w:rPr>
          <w:noProof/>
          <w:color w:val="000000" w:themeColor="text1"/>
          <w:sz w:val="24"/>
          <w:szCs w:val="24"/>
        </w:rPr>
        <w:t>:103-116.</w:t>
      </w:r>
    </w:p>
    <w:p w14:paraId="706FB4D5" w14:textId="77777777" w:rsidR="00D4581C"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 xml:space="preserve">Govoni, J. J., G. W. Boehlert, and Y. Watanabe. 1986. The physiology of digestion in fish </w:t>
      </w:r>
    </w:p>
    <w:p w14:paraId="08794C96" w14:textId="77777777" w:rsidR="00853886" w:rsidRPr="005851EA" w:rsidRDefault="00D4581C" w:rsidP="00853886">
      <w:pPr>
        <w:spacing w:after="0" w:line="480" w:lineRule="auto"/>
        <w:jc w:val="both"/>
        <w:rPr>
          <w:noProof/>
          <w:color w:val="000000" w:themeColor="text1"/>
          <w:sz w:val="24"/>
          <w:szCs w:val="24"/>
        </w:rPr>
      </w:pPr>
      <w:r w:rsidRPr="005851EA">
        <w:rPr>
          <w:noProof/>
          <w:color w:val="000000" w:themeColor="text1"/>
          <w:sz w:val="24"/>
          <w:szCs w:val="24"/>
        </w:rPr>
        <w:tab/>
      </w:r>
      <w:r w:rsidR="00853886" w:rsidRPr="005851EA">
        <w:rPr>
          <w:noProof/>
          <w:color w:val="000000" w:themeColor="text1"/>
          <w:sz w:val="24"/>
          <w:szCs w:val="24"/>
        </w:rPr>
        <w:t xml:space="preserve">larvae. Environinental Biology of Fishes </w:t>
      </w:r>
      <w:r w:rsidR="00853886" w:rsidRPr="005851EA">
        <w:rPr>
          <w:b/>
          <w:noProof/>
          <w:color w:val="000000" w:themeColor="text1"/>
          <w:sz w:val="24"/>
          <w:szCs w:val="24"/>
        </w:rPr>
        <w:t>16</w:t>
      </w:r>
      <w:r w:rsidR="00853886" w:rsidRPr="005851EA">
        <w:rPr>
          <w:noProof/>
          <w:color w:val="000000" w:themeColor="text1"/>
          <w:sz w:val="24"/>
          <w:szCs w:val="24"/>
        </w:rPr>
        <w:t xml:space="preserve">:59-77  </w:t>
      </w:r>
    </w:p>
    <w:p w14:paraId="307BDE0D" w14:textId="77777777" w:rsidR="00853886"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lastRenderedPageBreak/>
        <w:t>Gurney, R. 1931. British Freshwater Copepoda. The Ray Society, London.</w:t>
      </w:r>
    </w:p>
    <w:p w14:paraId="1B025E1C" w14:textId="77777777" w:rsidR="00853886"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Gurney, R. 1932. British Freshwater Copepoda. The Ray Society, London.</w:t>
      </w:r>
    </w:p>
    <w:p w14:paraId="44E1134A" w14:textId="77777777" w:rsidR="00853886"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Gurney, R. 1933. British Freshwater Copepoda. The Ray Society, London.</w:t>
      </w:r>
    </w:p>
    <w:p w14:paraId="09ADE3CA" w14:textId="77777777" w:rsidR="00D4581C"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 xml:space="preserve">Horvath, Z., C. F. Vad, A. Toth, K. Zsuga, E. Boros, L. Voros, and R. Patcnik. 2014. Opposing </w:t>
      </w:r>
    </w:p>
    <w:p w14:paraId="6F08710E" w14:textId="77777777" w:rsidR="00853886" w:rsidRPr="005851EA" w:rsidRDefault="00853886" w:rsidP="00D4581C">
      <w:pPr>
        <w:spacing w:after="0" w:line="480" w:lineRule="auto"/>
        <w:ind w:left="720"/>
        <w:jc w:val="both"/>
        <w:rPr>
          <w:noProof/>
          <w:color w:val="000000" w:themeColor="text1"/>
          <w:sz w:val="24"/>
          <w:szCs w:val="24"/>
        </w:rPr>
      </w:pPr>
      <w:r w:rsidRPr="005851EA">
        <w:rPr>
          <w:noProof/>
          <w:color w:val="000000" w:themeColor="text1"/>
          <w:sz w:val="24"/>
          <w:szCs w:val="24"/>
        </w:rPr>
        <w:t xml:space="preserve">patterns of zooplankton diversity and functioning along a natural stress gradient: when the going gets tough, the tough gets going. Oikos </w:t>
      </w:r>
      <w:r w:rsidRPr="005851EA">
        <w:rPr>
          <w:b/>
          <w:noProof/>
          <w:color w:val="000000" w:themeColor="text1"/>
          <w:sz w:val="24"/>
          <w:szCs w:val="24"/>
        </w:rPr>
        <w:t>123</w:t>
      </w:r>
      <w:r w:rsidRPr="005851EA">
        <w:rPr>
          <w:noProof/>
          <w:color w:val="000000" w:themeColor="text1"/>
          <w:sz w:val="24"/>
          <w:szCs w:val="24"/>
        </w:rPr>
        <w:t>:461-471.</w:t>
      </w:r>
    </w:p>
    <w:p w14:paraId="31E61A87" w14:textId="77777777" w:rsidR="00D4581C"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 xml:space="preserve">Huang, W.-B., T.-S. Chiu, and C.-H. Shih. 2000. Effects of salinity on egg and early larval </w:t>
      </w:r>
    </w:p>
    <w:p w14:paraId="63946B02" w14:textId="085FAB5C" w:rsidR="00853886" w:rsidRPr="005851EA" w:rsidRDefault="00853886" w:rsidP="00D4581C">
      <w:pPr>
        <w:spacing w:after="0" w:line="480" w:lineRule="auto"/>
        <w:ind w:left="720"/>
        <w:jc w:val="both"/>
        <w:rPr>
          <w:noProof/>
          <w:color w:val="000000" w:themeColor="text1"/>
          <w:sz w:val="24"/>
          <w:szCs w:val="24"/>
        </w:rPr>
      </w:pPr>
      <w:r w:rsidRPr="005851EA">
        <w:rPr>
          <w:noProof/>
          <w:color w:val="000000" w:themeColor="text1"/>
          <w:sz w:val="24"/>
          <w:szCs w:val="24"/>
        </w:rPr>
        <w:t>charactarestics of the black porgy</w:t>
      </w:r>
      <w:r w:rsidR="00387533" w:rsidRPr="005851EA">
        <w:rPr>
          <w:noProof/>
          <w:color w:val="000000" w:themeColor="text1"/>
          <w:sz w:val="24"/>
          <w:szCs w:val="24"/>
        </w:rPr>
        <w:t xml:space="preserve"> </w:t>
      </w:r>
      <w:r w:rsidRPr="005851EA">
        <w:rPr>
          <w:noProof/>
          <w:color w:val="000000" w:themeColor="text1"/>
          <w:sz w:val="24"/>
          <w:szCs w:val="24"/>
        </w:rPr>
        <w:t>(</w:t>
      </w:r>
      <w:r w:rsidRPr="005851EA">
        <w:rPr>
          <w:i/>
          <w:noProof/>
          <w:color w:val="000000" w:themeColor="text1"/>
          <w:sz w:val="24"/>
          <w:szCs w:val="24"/>
        </w:rPr>
        <w:t>Acanthopagrus schlegeli</w:t>
      </w:r>
      <w:r w:rsidRPr="005851EA">
        <w:rPr>
          <w:noProof/>
          <w:color w:val="000000" w:themeColor="text1"/>
          <w:sz w:val="24"/>
          <w:szCs w:val="24"/>
        </w:rPr>
        <w:t xml:space="preserve">). The Israeli Journal of Aquaculture-Bamidgeh </w:t>
      </w:r>
      <w:r w:rsidRPr="005851EA">
        <w:rPr>
          <w:b/>
          <w:noProof/>
          <w:color w:val="000000" w:themeColor="text1"/>
          <w:sz w:val="24"/>
          <w:szCs w:val="24"/>
        </w:rPr>
        <w:t>52</w:t>
      </w:r>
      <w:r w:rsidRPr="005851EA">
        <w:rPr>
          <w:noProof/>
          <w:color w:val="000000" w:themeColor="text1"/>
          <w:sz w:val="24"/>
          <w:szCs w:val="24"/>
        </w:rPr>
        <w:t>:61-69.</w:t>
      </w:r>
    </w:p>
    <w:p w14:paraId="4FDA0DE2" w14:textId="77777777" w:rsidR="00D4581C"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Hynes, H. B. N. 1950. The food of freshwater sticklebacks (</w:t>
      </w:r>
      <w:r w:rsidRPr="005851EA">
        <w:rPr>
          <w:i/>
          <w:noProof/>
          <w:color w:val="000000" w:themeColor="text1"/>
          <w:sz w:val="24"/>
          <w:szCs w:val="24"/>
        </w:rPr>
        <w:t>Gasterosteus aculeatus</w:t>
      </w:r>
      <w:r w:rsidRPr="005851EA">
        <w:rPr>
          <w:noProof/>
          <w:color w:val="000000" w:themeColor="text1"/>
          <w:sz w:val="24"/>
          <w:szCs w:val="24"/>
        </w:rPr>
        <w:t xml:space="preserve"> and </w:t>
      </w:r>
    </w:p>
    <w:p w14:paraId="7B536EFD" w14:textId="77777777" w:rsidR="00853886" w:rsidRPr="005851EA" w:rsidRDefault="00853886" w:rsidP="00D4581C">
      <w:pPr>
        <w:spacing w:after="0" w:line="480" w:lineRule="auto"/>
        <w:ind w:left="720"/>
        <w:jc w:val="both"/>
        <w:rPr>
          <w:noProof/>
          <w:color w:val="000000" w:themeColor="text1"/>
          <w:sz w:val="24"/>
          <w:szCs w:val="24"/>
        </w:rPr>
      </w:pPr>
      <w:r w:rsidRPr="005851EA">
        <w:rPr>
          <w:i/>
          <w:noProof/>
          <w:color w:val="000000" w:themeColor="text1"/>
          <w:sz w:val="24"/>
          <w:szCs w:val="24"/>
        </w:rPr>
        <w:t>Pygosteus pungitius</w:t>
      </w:r>
      <w:r w:rsidRPr="005851EA">
        <w:rPr>
          <w:noProof/>
          <w:color w:val="000000" w:themeColor="text1"/>
          <w:sz w:val="24"/>
          <w:szCs w:val="24"/>
        </w:rPr>
        <w:t xml:space="preserve">), with a review of methods used in studies of the food of fishes. Journal of Animal Ecology </w:t>
      </w:r>
      <w:r w:rsidRPr="005851EA">
        <w:rPr>
          <w:b/>
          <w:noProof/>
          <w:color w:val="000000" w:themeColor="text1"/>
          <w:sz w:val="24"/>
          <w:szCs w:val="24"/>
        </w:rPr>
        <w:t>19</w:t>
      </w:r>
      <w:r w:rsidRPr="005851EA">
        <w:rPr>
          <w:noProof/>
          <w:color w:val="000000" w:themeColor="text1"/>
          <w:sz w:val="24"/>
          <w:szCs w:val="24"/>
        </w:rPr>
        <w:t>: 36-58.</w:t>
      </w:r>
    </w:p>
    <w:p w14:paraId="0A6265F1" w14:textId="2F51E3EE" w:rsidR="00853886" w:rsidRPr="005851EA" w:rsidRDefault="00853886">
      <w:pPr>
        <w:spacing w:after="0" w:line="480" w:lineRule="auto"/>
        <w:jc w:val="both"/>
        <w:rPr>
          <w:noProof/>
          <w:color w:val="000000" w:themeColor="text1"/>
          <w:sz w:val="24"/>
          <w:szCs w:val="24"/>
        </w:rPr>
      </w:pPr>
      <w:r w:rsidRPr="005851EA">
        <w:rPr>
          <w:noProof/>
          <w:color w:val="000000" w:themeColor="text1"/>
          <w:sz w:val="24"/>
          <w:szCs w:val="24"/>
        </w:rPr>
        <w:t xml:space="preserve">Jennings, S. and S. Mackinson. 2003. Abundance–body mass relationships in size-structured </w:t>
      </w:r>
      <w:r w:rsidR="00763867" w:rsidRPr="005851EA">
        <w:rPr>
          <w:noProof/>
          <w:color w:val="000000" w:themeColor="text1"/>
          <w:sz w:val="24"/>
          <w:szCs w:val="24"/>
        </w:rPr>
        <w:t xml:space="preserve">    </w:t>
      </w:r>
      <w:r w:rsidR="00176BA9" w:rsidRPr="005851EA">
        <w:rPr>
          <w:noProof/>
          <w:color w:val="000000" w:themeColor="text1"/>
          <w:sz w:val="24"/>
          <w:szCs w:val="24"/>
        </w:rPr>
        <w:tab/>
      </w:r>
      <w:r w:rsidRPr="005851EA">
        <w:rPr>
          <w:noProof/>
          <w:color w:val="000000" w:themeColor="text1"/>
          <w:sz w:val="24"/>
          <w:szCs w:val="24"/>
        </w:rPr>
        <w:t xml:space="preserve">food webs. Ecology Letters </w:t>
      </w:r>
      <w:r w:rsidRPr="005851EA">
        <w:rPr>
          <w:b/>
          <w:noProof/>
          <w:color w:val="000000" w:themeColor="text1"/>
          <w:sz w:val="24"/>
          <w:szCs w:val="24"/>
        </w:rPr>
        <w:t>6</w:t>
      </w:r>
      <w:r w:rsidRPr="005851EA">
        <w:rPr>
          <w:noProof/>
          <w:color w:val="000000" w:themeColor="text1"/>
          <w:sz w:val="24"/>
          <w:szCs w:val="24"/>
        </w:rPr>
        <w:t>:971</w:t>
      </w:r>
      <w:r w:rsidR="00763867" w:rsidRPr="005851EA">
        <w:rPr>
          <w:noProof/>
          <w:color w:val="000000" w:themeColor="text1"/>
          <w:sz w:val="24"/>
          <w:szCs w:val="24"/>
        </w:rPr>
        <w:t>-</w:t>
      </w:r>
      <w:r w:rsidRPr="005851EA">
        <w:rPr>
          <w:noProof/>
          <w:color w:val="000000" w:themeColor="text1"/>
          <w:sz w:val="24"/>
          <w:szCs w:val="24"/>
        </w:rPr>
        <w:t>974.</w:t>
      </w:r>
    </w:p>
    <w:p w14:paraId="7BED9308" w14:textId="77777777" w:rsidR="00D4581C"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 xml:space="preserve">Khalaf, T. A. 2007. Post-naupliar stages of </w:t>
      </w:r>
      <w:r w:rsidRPr="005851EA">
        <w:rPr>
          <w:i/>
          <w:noProof/>
          <w:color w:val="000000" w:themeColor="text1"/>
          <w:sz w:val="24"/>
          <w:szCs w:val="24"/>
        </w:rPr>
        <w:t>Acartia</w:t>
      </w:r>
      <w:r w:rsidRPr="005851EA">
        <w:rPr>
          <w:noProof/>
          <w:color w:val="000000" w:themeColor="text1"/>
          <w:sz w:val="24"/>
          <w:szCs w:val="24"/>
        </w:rPr>
        <w:t xml:space="preserve"> (</w:t>
      </w:r>
      <w:r w:rsidRPr="005851EA">
        <w:rPr>
          <w:i/>
          <w:noProof/>
          <w:color w:val="000000" w:themeColor="text1"/>
          <w:sz w:val="24"/>
          <w:szCs w:val="24"/>
        </w:rPr>
        <w:t>Acartiella</w:t>
      </w:r>
      <w:r w:rsidRPr="005851EA">
        <w:rPr>
          <w:noProof/>
          <w:color w:val="000000" w:themeColor="text1"/>
          <w:sz w:val="24"/>
          <w:szCs w:val="24"/>
        </w:rPr>
        <w:t xml:space="preserve">) </w:t>
      </w:r>
      <w:r w:rsidRPr="005851EA">
        <w:rPr>
          <w:i/>
          <w:noProof/>
          <w:color w:val="000000" w:themeColor="text1"/>
          <w:sz w:val="24"/>
          <w:szCs w:val="24"/>
        </w:rPr>
        <w:t>faoensis</w:t>
      </w:r>
      <w:r w:rsidRPr="005851EA">
        <w:rPr>
          <w:noProof/>
          <w:color w:val="000000" w:themeColor="text1"/>
          <w:sz w:val="24"/>
          <w:szCs w:val="24"/>
        </w:rPr>
        <w:t xml:space="preserve">, Khalaf (Copepoda : </w:t>
      </w:r>
    </w:p>
    <w:p w14:paraId="642E9ADB" w14:textId="77777777" w:rsidR="00853886" w:rsidRPr="005851EA" w:rsidRDefault="00853886" w:rsidP="00D4581C">
      <w:pPr>
        <w:spacing w:after="0" w:line="480" w:lineRule="auto"/>
        <w:ind w:left="720"/>
        <w:jc w:val="both"/>
        <w:rPr>
          <w:noProof/>
          <w:color w:val="000000" w:themeColor="text1"/>
          <w:sz w:val="24"/>
          <w:szCs w:val="24"/>
        </w:rPr>
      </w:pPr>
      <w:r w:rsidRPr="005851EA">
        <w:rPr>
          <w:noProof/>
          <w:color w:val="000000" w:themeColor="text1"/>
          <w:sz w:val="24"/>
          <w:szCs w:val="24"/>
        </w:rPr>
        <w:t xml:space="preserve">Calanoida), from Khor Al-Zubair south of Iraq. International Journal of Oceans and Oceanography </w:t>
      </w:r>
      <w:r w:rsidRPr="005851EA">
        <w:rPr>
          <w:b/>
          <w:noProof/>
          <w:color w:val="000000" w:themeColor="text1"/>
          <w:sz w:val="24"/>
          <w:szCs w:val="24"/>
        </w:rPr>
        <w:t>2</w:t>
      </w:r>
      <w:r w:rsidRPr="005851EA">
        <w:rPr>
          <w:noProof/>
          <w:color w:val="000000" w:themeColor="text1"/>
          <w:sz w:val="24"/>
          <w:szCs w:val="24"/>
        </w:rPr>
        <w:t>:179-186.</w:t>
      </w:r>
    </w:p>
    <w:p w14:paraId="6AF7B4A0" w14:textId="77777777" w:rsidR="00D4581C"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 xml:space="preserve">Klein Breteler, W. C. M., N. Schogt, M. Baas, S. Schouten, and G. W. Kraay. 1999. Trophic </w:t>
      </w:r>
    </w:p>
    <w:p w14:paraId="3BD93BA3" w14:textId="77777777" w:rsidR="00853886" w:rsidRPr="005851EA" w:rsidRDefault="00853886" w:rsidP="00D4581C">
      <w:pPr>
        <w:spacing w:after="0" w:line="480" w:lineRule="auto"/>
        <w:ind w:left="720"/>
        <w:jc w:val="both"/>
        <w:rPr>
          <w:noProof/>
          <w:color w:val="000000" w:themeColor="text1"/>
          <w:sz w:val="24"/>
          <w:szCs w:val="24"/>
        </w:rPr>
      </w:pPr>
      <w:r w:rsidRPr="005851EA">
        <w:rPr>
          <w:noProof/>
          <w:color w:val="000000" w:themeColor="text1"/>
          <w:sz w:val="24"/>
          <w:szCs w:val="24"/>
        </w:rPr>
        <w:t xml:space="preserve">upgrading of food quality by protozoans enhancing copepod growth: role of essential lipids. Marine Biology </w:t>
      </w:r>
      <w:r w:rsidRPr="005851EA">
        <w:rPr>
          <w:b/>
          <w:noProof/>
          <w:color w:val="000000" w:themeColor="text1"/>
          <w:sz w:val="24"/>
          <w:szCs w:val="24"/>
        </w:rPr>
        <w:t>135</w:t>
      </w:r>
      <w:r w:rsidRPr="005851EA">
        <w:rPr>
          <w:noProof/>
          <w:color w:val="000000" w:themeColor="text1"/>
          <w:sz w:val="24"/>
          <w:szCs w:val="24"/>
        </w:rPr>
        <w:t>:191-198.</w:t>
      </w:r>
    </w:p>
    <w:p w14:paraId="17D1AA11" w14:textId="77777777" w:rsidR="00D4581C"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Lafferty, K. D., A. P. Dobson, and A. M. Kuris. 2006. Parasites dominate food web links.</w:t>
      </w:r>
    </w:p>
    <w:p w14:paraId="61761D73" w14:textId="77777777" w:rsidR="00853886" w:rsidRPr="005851EA" w:rsidRDefault="00853886" w:rsidP="00D4581C">
      <w:pPr>
        <w:spacing w:after="0" w:line="480" w:lineRule="auto"/>
        <w:ind w:left="720" w:firstLine="60"/>
        <w:jc w:val="both"/>
        <w:rPr>
          <w:noProof/>
          <w:color w:val="000000" w:themeColor="text1"/>
          <w:sz w:val="24"/>
          <w:szCs w:val="24"/>
        </w:rPr>
      </w:pPr>
      <w:r w:rsidRPr="005851EA">
        <w:rPr>
          <w:noProof/>
          <w:color w:val="000000" w:themeColor="text1"/>
          <w:sz w:val="24"/>
          <w:szCs w:val="24"/>
        </w:rPr>
        <w:lastRenderedPageBreak/>
        <w:t xml:space="preserve">Proceedings of the National Academy of Sciences of the United States of America </w:t>
      </w:r>
      <w:r w:rsidRPr="005851EA">
        <w:rPr>
          <w:b/>
          <w:noProof/>
          <w:color w:val="000000" w:themeColor="text1"/>
          <w:sz w:val="24"/>
          <w:szCs w:val="24"/>
        </w:rPr>
        <w:t>103</w:t>
      </w:r>
      <w:r w:rsidRPr="005851EA">
        <w:rPr>
          <w:noProof/>
          <w:color w:val="000000" w:themeColor="text1"/>
          <w:sz w:val="24"/>
          <w:szCs w:val="24"/>
        </w:rPr>
        <w:t>:11211-12216.</w:t>
      </w:r>
    </w:p>
    <w:p w14:paraId="0B54A55D" w14:textId="77777777" w:rsidR="00853886" w:rsidRPr="005851EA" w:rsidRDefault="00853886" w:rsidP="00D4581C">
      <w:pPr>
        <w:spacing w:after="0" w:line="480" w:lineRule="auto"/>
        <w:jc w:val="both"/>
        <w:rPr>
          <w:noProof/>
          <w:color w:val="000000" w:themeColor="text1"/>
          <w:sz w:val="24"/>
          <w:szCs w:val="24"/>
        </w:rPr>
      </w:pPr>
      <w:r w:rsidRPr="005851EA">
        <w:rPr>
          <w:noProof/>
          <w:color w:val="000000" w:themeColor="text1"/>
          <w:sz w:val="24"/>
          <w:szCs w:val="24"/>
        </w:rPr>
        <w:t xml:space="preserve">Liu, C. H. 1978. Experiment on </w:t>
      </w:r>
      <w:r w:rsidRPr="005851EA">
        <w:rPr>
          <w:i/>
          <w:noProof/>
          <w:color w:val="000000" w:themeColor="text1"/>
          <w:sz w:val="24"/>
          <w:szCs w:val="24"/>
        </w:rPr>
        <w:t>Acanthopagrus schlegeli</w:t>
      </w:r>
      <w:r w:rsidRPr="005851EA">
        <w:rPr>
          <w:noProof/>
          <w:color w:val="000000" w:themeColor="text1"/>
          <w:sz w:val="24"/>
          <w:szCs w:val="24"/>
        </w:rPr>
        <w:t xml:space="preserve"> (Bleeker) in Taiwan waters. China </w:t>
      </w:r>
      <w:r w:rsidR="00D4581C" w:rsidRPr="005851EA">
        <w:rPr>
          <w:noProof/>
          <w:color w:val="000000" w:themeColor="text1"/>
          <w:sz w:val="24"/>
          <w:szCs w:val="24"/>
        </w:rPr>
        <w:tab/>
      </w:r>
      <w:r w:rsidRPr="005851EA">
        <w:rPr>
          <w:noProof/>
          <w:color w:val="000000" w:themeColor="text1"/>
          <w:sz w:val="24"/>
          <w:szCs w:val="24"/>
        </w:rPr>
        <w:t xml:space="preserve">Fisheries Monthly </w:t>
      </w:r>
      <w:r w:rsidRPr="005851EA">
        <w:rPr>
          <w:b/>
          <w:noProof/>
          <w:color w:val="000000" w:themeColor="text1"/>
          <w:sz w:val="24"/>
          <w:szCs w:val="24"/>
        </w:rPr>
        <w:t>311</w:t>
      </w:r>
      <w:r w:rsidRPr="005851EA">
        <w:rPr>
          <w:noProof/>
          <w:color w:val="000000" w:themeColor="text1"/>
          <w:sz w:val="24"/>
          <w:szCs w:val="24"/>
        </w:rPr>
        <w:t>:3-6.</w:t>
      </w:r>
    </w:p>
    <w:p w14:paraId="4958996E" w14:textId="77777777" w:rsidR="00D4581C"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Manzer, J. I. 1976. Distribution, food and feeding of the threespine stickleback,</w:t>
      </w:r>
    </w:p>
    <w:p w14:paraId="6702F716" w14:textId="77777777" w:rsidR="00853886" w:rsidRPr="005851EA" w:rsidRDefault="00853886" w:rsidP="00C22056">
      <w:pPr>
        <w:spacing w:after="0" w:line="480" w:lineRule="auto"/>
        <w:ind w:left="720" w:firstLine="60"/>
        <w:jc w:val="both"/>
        <w:rPr>
          <w:noProof/>
          <w:color w:val="000000" w:themeColor="text1"/>
          <w:sz w:val="24"/>
          <w:szCs w:val="24"/>
        </w:rPr>
      </w:pPr>
      <w:r w:rsidRPr="005851EA">
        <w:rPr>
          <w:i/>
          <w:noProof/>
          <w:color w:val="000000" w:themeColor="text1"/>
          <w:sz w:val="24"/>
          <w:szCs w:val="24"/>
        </w:rPr>
        <w:t>Gasterosteus aculeatus</w:t>
      </w:r>
      <w:r w:rsidRPr="005851EA">
        <w:rPr>
          <w:noProof/>
          <w:color w:val="000000" w:themeColor="text1"/>
          <w:sz w:val="24"/>
          <w:szCs w:val="24"/>
        </w:rPr>
        <w:t xml:space="preserve">, in Great Central Lake, Vancouver Island, with comment on competition for food with juvenile sockeye salmon, </w:t>
      </w:r>
      <w:r w:rsidRPr="005851EA">
        <w:rPr>
          <w:i/>
          <w:noProof/>
          <w:color w:val="000000" w:themeColor="text1"/>
          <w:sz w:val="24"/>
          <w:szCs w:val="24"/>
        </w:rPr>
        <w:t>Oncorhynchus nerka</w:t>
      </w:r>
      <w:r w:rsidRPr="005851EA">
        <w:rPr>
          <w:noProof/>
          <w:color w:val="000000" w:themeColor="text1"/>
          <w:sz w:val="24"/>
          <w:szCs w:val="24"/>
        </w:rPr>
        <w:t xml:space="preserve">. </w:t>
      </w:r>
      <w:r w:rsidR="00C22056" w:rsidRPr="005851EA">
        <w:rPr>
          <w:rFonts w:eastAsia="MS Mincho" w:cs="Arial"/>
          <w:noProof/>
          <w:color w:val="000000" w:themeColor="text1"/>
          <w:sz w:val="24"/>
          <w:szCs w:val="24"/>
          <w:lang w:eastAsia="en-US"/>
        </w:rPr>
        <w:t>Fishery Bulletin</w:t>
      </w:r>
      <w:r w:rsidRPr="005851EA">
        <w:rPr>
          <w:noProof/>
          <w:color w:val="000000" w:themeColor="text1"/>
          <w:sz w:val="24"/>
          <w:szCs w:val="24"/>
        </w:rPr>
        <w:t xml:space="preserve"> </w:t>
      </w:r>
      <w:r w:rsidRPr="005851EA">
        <w:rPr>
          <w:b/>
          <w:noProof/>
          <w:color w:val="000000" w:themeColor="text1"/>
          <w:sz w:val="24"/>
          <w:szCs w:val="24"/>
        </w:rPr>
        <w:t>74</w:t>
      </w:r>
      <w:r w:rsidRPr="005851EA">
        <w:rPr>
          <w:noProof/>
          <w:color w:val="000000" w:themeColor="text1"/>
          <w:sz w:val="24"/>
          <w:szCs w:val="24"/>
        </w:rPr>
        <w:t>:647-668.</w:t>
      </w:r>
    </w:p>
    <w:p w14:paraId="77CDF6EF" w14:textId="77777777" w:rsidR="00D4581C"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 xml:space="preserve">Mendes, C., S. Ramos, and A. A. Bordalo. 2014. Feeding ecology of juvenile flounder </w:t>
      </w:r>
    </w:p>
    <w:p w14:paraId="338716E7" w14:textId="77777777" w:rsidR="00D4581C" w:rsidRPr="005851EA" w:rsidRDefault="00D4581C" w:rsidP="00853886">
      <w:pPr>
        <w:spacing w:after="0" w:line="480" w:lineRule="auto"/>
        <w:jc w:val="both"/>
        <w:rPr>
          <w:noProof/>
          <w:color w:val="000000" w:themeColor="text1"/>
          <w:sz w:val="24"/>
          <w:szCs w:val="24"/>
        </w:rPr>
      </w:pPr>
      <w:r w:rsidRPr="005851EA">
        <w:rPr>
          <w:noProof/>
          <w:color w:val="000000" w:themeColor="text1"/>
          <w:sz w:val="24"/>
          <w:szCs w:val="24"/>
        </w:rPr>
        <w:tab/>
      </w:r>
      <w:r w:rsidR="00853886" w:rsidRPr="005851EA">
        <w:rPr>
          <w:i/>
          <w:noProof/>
          <w:color w:val="000000" w:themeColor="text1"/>
          <w:sz w:val="24"/>
          <w:szCs w:val="24"/>
        </w:rPr>
        <w:t>Platichthys flesus</w:t>
      </w:r>
      <w:r w:rsidR="00853886" w:rsidRPr="005851EA">
        <w:rPr>
          <w:noProof/>
          <w:color w:val="000000" w:themeColor="text1"/>
          <w:sz w:val="24"/>
          <w:szCs w:val="24"/>
        </w:rPr>
        <w:t xml:space="preserve"> in an estuarine nursery habitat: influence of prey–predator </w:t>
      </w:r>
    </w:p>
    <w:p w14:paraId="60865AEE" w14:textId="77777777" w:rsidR="00853886" w:rsidRPr="005851EA" w:rsidRDefault="00853886" w:rsidP="00D4581C">
      <w:pPr>
        <w:spacing w:after="0" w:line="480" w:lineRule="auto"/>
        <w:ind w:firstLine="720"/>
        <w:jc w:val="both"/>
        <w:rPr>
          <w:noProof/>
          <w:color w:val="000000" w:themeColor="text1"/>
          <w:sz w:val="24"/>
          <w:szCs w:val="24"/>
        </w:rPr>
      </w:pPr>
      <w:r w:rsidRPr="005851EA">
        <w:rPr>
          <w:noProof/>
          <w:color w:val="000000" w:themeColor="text1"/>
          <w:sz w:val="24"/>
          <w:szCs w:val="24"/>
        </w:rPr>
        <w:t xml:space="preserve">interactions. Journal of Experimental Marine Biology and Ecology </w:t>
      </w:r>
      <w:r w:rsidRPr="005851EA">
        <w:rPr>
          <w:b/>
          <w:noProof/>
          <w:color w:val="000000" w:themeColor="text1"/>
          <w:sz w:val="24"/>
          <w:szCs w:val="24"/>
        </w:rPr>
        <w:t>461</w:t>
      </w:r>
      <w:r w:rsidRPr="005851EA">
        <w:rPr>
          <w:noProof/>
          <w:color w:val="000000" w:themeColor="text1"/>
          <w:sz w:val="24"/>
          <w:szCs w:val="24"/>
        </w:rPr>
        <w:t>:458-468.</w:t>
      </w:r>
    </w:p>
    <w:p w14:paraId="1D5B5373" w14:textId="77777777" w:rsidR="00D4581C"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Milinski, M. 1979. An evolutionary stable feeding strategy in sticklebacks. Zeitschrift fur</w:t>
      </w:r>
    </w:p>
    <w:p w14:paraId="539D2756" w14:textId="77777777" w:rsidR="00853886"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 xml:space="preserve"> </w:t>
      </w:r>
      <w:r w:rsidR="00D4581C" w:rsidRPr="005851EA">
        <w:rPr>
          <w:noProof/>
          <w:color w:val="000000" w:themeColor="text1"/>
          <w:sz w:val="24"/>
          <w:szCs w:val="24"/>
        </w:rPr>
        <w:tab/>
      </w:r>
      <w:r w:rsidRPr="005851EA">
        <w:rPr>
          <w:noProof/>
          <w:color w:val="000000" w:themeColor="text1"/>
          <w:sz w:val="24"/>
          <w:szCs w:val="24"/>
        </w:rPr>
        <w:t xml:space="preserve">Tierpsychologie </w:t>
      </w:r>
      <w:r w:rsidRPr="005851EA">
        <w:rPr>
          <w:b/>
          <w:noProof/>
          <w:color w:val="000000" w:themeColor="text1"/>
          <w:sz w:val="24"/>
          <w:szCs w:val="24"/>
        </w:rPr>
        <w:t>51</w:t>
      </w:r>
      <w:r w:rsidRPr="005851EA">
        <w:rPr>
          <w:noProof/>
          <w:color w:val="000000" w:themeColor="text1"/>
          <w:sz w:val="24"/>
          <w:szCs w:val="24"/>
        </w:rPr>
        <w:t>:36-40.</w:t>
      </w:r>
    </w:p>
    <w:p w14:paraId="4EFAEFCC" w14:textId="77777777" w:rsidR="00D4581C"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Milinski, M. 1986. A review of competitive resourse sharing under constraints in</w:t>
      </w:r>
    </w:p>
    <w:p w14:paraId="0BCE51FC" w14:textId="5036B937" w:rsidR="00853886"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 xml:space="preserve"> </w:t>
      </w:r>
      <w:r w:rsidR="00D4581C" w:rsidRPr="005851EA">
        <w:rPr>
          <w:noProof/>
          <w:color w:val="000000" w:themeColor="text1"/>
          <w:sz w:val="24"/>
          <w:szCs w:val="24"/>
        </w:rPr>
        <w:tab/>
      </w:r>
      <w:r w:rsidRPr="005851EA">
        <w:rPr>
          <w:noProof/>
          <w:color w:val="000000" w:themeColor="text1"/>
          <w:sz w:val="24"/>
          <w:szCs w:val="24"/>
        </w:rPr>
        <w:t xml:space="preserve">sticklebacks Journal of Fish Biology </w:t>
      </w:r>
      <w:r w:rsidRPr="005851EA">
        <w:rPr>
          <w:b/>
          <w:noProof/>
          <w:color w:val="000000" w:themeColor="text1"/>
          <w:sz w:val="24"/>
          <w:szCs w:val="24"/>
        </w:rPr>
        <w:t xml:space="preserve">229 </w:t>
      </w:r>
      <w:r w:rsidRPr="005851EA">
        <w:rPr>
          <w:noProof/>
          <w:color w:val="000000" w:themeColor="text1"/>
          <w:sz w:val="24"/>
          <w:szCs w:val="24"/>
        </w:rPr>
        <w:t>1-14</w:t>
      </w:r>
      <w:r w:rsidR="00215D5E" w:rsidRPr="005851EA">
        <w:rPr>
          <w:noProof/>
          <w:color w:val="000000" w:themeColor="text1"/>
          <w:sz w:val="24"/>
          <w:szCs w:val="24"/>
        </w:rPr>
        <w:t>.</w:t>
      </w:r>
      <w:r w:rsidRPr="005851EA">
        <w:rPr>
          <w:noProof/>
          <w:color w:val="000000" w:themeColor="text1"/>
          <w:sz w:val="24"/>
          <w:szCs w:val="24"/>
        </w:rPr>
        <w:t xml:space="preserve"> </w:t>
      </w:r>
    </w:p>
    <w:p w14:paraId="7F6770E4" w14:textId="16B3CD71" w:rsidR="00853886" w:rsidRPr="005851EA" w:rsidRDefault="00853886" w:rsidP="007D2DB0">
      <w:pPr>
        <w:spacing w:after="0" w:line="480" w:lineRule="auto"/>
        <w:jc w:val="both"/>
        <w:rPr>
          <w:noProof/>
          <w:color w:val="000000" w:themeColor="text1"/>
          <w:sz w:val="24"/>
          <w:szCs w:val="24"/>
        </w:rPr>
      </w:pPr>
      <w:r w:rsidRPr="005851EA">
        <w:rPr>
          <w:noProof/>
          <w:color w:val="000000" w:themeColor="text1"/>
          <w:sz w:val="24"/>
          <w:szCs w:val="24"/>
        </w:rPr>
        <w:t>Milinski, M. and R. Heller. 1978. Influence of a predator on the optimal foraging behaviour</w:t>
      </w:r>
      <w:r w:rsidR="00215D5E" w:rsidRPr="005851EA">
        <w:rPr>
          <w:noProof/>
          <w:color w:val="000000" w:themeColor="text1"/>
          <w:sz w:val="24"/>
          <w:szCs w:val="24"/>
        </w:rPr>
        <w:t xml:space="preserve"> </w:t>
      </w:r>
      <w:r w:rsidR="00D11E80" w:rsidRPr="005851EA">
        <w:rPr>
          <w:noProof/>
          <w:color w:val="000000" w:themeColor="text1"/>
          <w:sz w:val="24"/>
          <w:szCs w:val="24"/>
        </w:rPr>
        <w:t xml:space="preserve"> </w:t>
      </w:r>
      <w:r w:rsidR="00176BA9" w:rsidRPr="005851EA">
        <w:rPr>
          <w:noProof/>
          <w:color w:val="000000" w:themeColor="text1"/>
          <w:sz w:val="24"/>
          <w:szCs w:val="24"/>
        </w:rPr>
        <w:tab/>
      </w:r>
      <w:r w:rsidRPr="005851EA">
        <w:rPr>
          <w:noProof/>
          <w:color w:val="000000" w:themeColor="text1"/>
          <w:sz w:val="24"/>
          <w:szCs w:val="24"/>
        </w:rPr>
        <w:t>of sticklebacks (</w:t>
      </w:r>
      <w:r w:rsidRPr="005851EA">
        <w:rPr>
          <w:i/>
          <w:noProof/>
          <w:color w:val="000000" w:themeColor="text1"/>
          <w:sz w:val="24"/>
          <w:szCs w:val="24"/>
        </w:rPr>
        <w:t>Gasterosteus aculeatus</w:t>
      </w:r>
      <w:r w:rsidRPr="005851EA">
        <w:rPr>
          <w:noProof/>
          <w:color w:val="000000" w:themeColor="text1"/>
          <w:sz w:val="24"/>
          <w:szCs w:val="24"/>
        </w:rPr>
        <w:t xml:space="preserve">). Nature </w:t>
      </w:r>
      <w:r w:rsidRPr="005851EA">
        <w:rPr>
          <w:b/>
          <w:noProof/>
          <w:color w:val="000000" w:themeColor="text1"/>
          <w:sz w:val="24"/>
          <w:szCs w:val="24"/>
        </w:rPr>
        <w:t>275</w:t>
      </w:r>
      <w:r w:rsidRPr="005851EA">
        <w:rPr>
          <w:noProof/>
          <w:color w:val="000000" w:themeColor="text1"/>
          <w:sz w:val="24"/>
          <w:szCs w:val="24"/>
        </w:rPr>
        <w:t>:642-644.</w:t>
      </w:r>
    </w:p>
    <w:p w14:paraId="3E62E1D9" w14:textId="77777777" w:rsidR="00D4581C"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Miller, T. E. X. and V. H. W. Rudolf. 2011. Thinking inside the box: Community-level</w:t>
      </w:r>
    </w:p>
    <w:p w14:paraId="727F27F5" w14:textId="77777777" w:rsidR="00853886" w:rsidRPr="005851EA" w:rsidRDefault="00853886" w:rsidP="004B1FEE">
      <w:pPr>
        <w:spacing w:after="0" w:line="480" w:lineRule="auto"/>
        <w:ind w:left="720" w:firstLine="60"/>
        <w:jc w:val="both"/>
        <w:rPr>
          <w:noProof/>
          <w:color w:val="000000" w:themeColor="text1"/>
          <w:sz w:val="24"/>
          <w:szCs w:val="24"/>
        </w:rPr>
      </w:pPr>
      <w:r w:rsidRPr="005851EA">
        <w:rPr>
          <w:noProof/>
          <w:color w:val="000000" w:themeColor="text1"/>
          <w:sz w:val="24"/>
          <w:szCs w:val="24"/>
        </w:rPr>
        <w:t xml:space="preserve">consequenses of stage-structured populations. Trends in Ecology &amp; Evolution </w:t>
      </w:r>
      <w:r w:rsidRPr="005851EA">
        <w:rPr>
          <w:b/>
          <w:noProof/>
          <w:color w:val="000000" w:themeColor="text1"/>
          <w:sz w:val="24"/>
          <w:szCs w:val="24"/>
        </w:rPr>
        <w:t>26</w:t>
      </w:r>
      <w:r w:rsidRPr="005851EA">
        <w:rPr>
          <w:noProof/>
          <w:color w:val="000000" w:themeColor="text1"/>
          <w:sz w:val="24"/>
          <w:szCs w:val="24"/>
        </w:rPr>
        <w:t>:457-466.</w:t>
      </w:r>
    </w:p>
    <w:p w14:paraId="132CD1F3" w14:textId="77777777" w:rsidR="004B1FEE"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 xml:space="preserve">Mullem, P. J. v. 1967. On syncronisation in the reproduction of the stickleback </w:t>
      </w:r>
    </w:p>
    <w:p w14:paraId="397F1924" w14:textId="77777777" w:rsidR="00853886" w:rsidRPr="005851EA" w:rsidRDefault="00853886" w:rsidP="004B1FEE">
      <w:pPr>
        <w:spacing w:after="0" w:line="480" w:lineRule="auto"/>
        <w:ind w:left="720"/>
        <w:jc w:val="both"/>
        <w:rPr>
          <w:noProof/>
          <w:color w:val="000000" w:themeColor="text1"/>
          <w:sz w:val="24"/>
          <w:szCs w:val="24"/>
        </w:rPr>
      </w:pPr>
      <w:r w:rsidRPr="005851EA">
        <w:rPr>
          <w:noProof/>
          <w:color w:val="000000" w:themeColor="text1"/>
          <w:sz w:val="24"/>
          <w:szCs w:val="24"/>
        </w:rPr>
        <w:lastRenderedPageBreak/>
        <w:t>(</w:t>
      </w:r>
      <w:r w:rsidRPr="005851EA">
        <w:rPr>
          <w:i/>
          <w:noProof/>
          <w:color w:val="000000" w:themeColor="text1"/>
          <w:sz w:val="24"/>
          <w:szCs w:val="24"/>
        </w:rPr>
        <w:t>Gasterosteus aculeatus</w:t>
      </w:r>
      <w:r w:rsidRPr="005851EA">
        <w:rPr>
          <w:noProof/>
          <w:color w:val="000000" w:themeColor="text1"/>
          <w:sz w:val="24"/>
          <w:szCs w:val="24"/>
        </w:rPr>
        <w:t xml:space="preserve"> L.' Forma Leiura Cuv.) Archives Neerlandaises de Zoologie </w:t>
      </w:r>
      <w:r w:rsidRPr="005851EA">
        <w:rPr>
          <w:b/>
          <w:noProof/>
          <w:color w:val="000000" w:themeColor="text1"/>
          <w:sz w:val="24"/>
          <w:szCs w:val="24"/>
        </w:rPr>
        <w:t>17</w:t>
      </w:r>
      <w:r w:rsidRPr="005851EA">
        <w:rPr>
          <w:noProof/>
          <w:color w:val="000000" w:themeColor="text1"/>
          <w:sz w:val="24"/>
          <w:szCs w:val="24"/>
        </w:rPr>
        <w:t>:258-274.</w:t>
      </w:r>
    </w:p>
    <w:p w14:paraId="5BF446F4" w14:textId="77777777" w:rsidR="004B1FEE"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 xml:space="preserve">Munk, P. 1997. Prey size spectra and prey availability of larval and small juvenile cod. </w:t>
      </w:r>
    </w:p>
    <w:p w14:paraId="4552E66B" w14:textId="77777777" w:rsidR="00853886" w:rsidRPr="005851EA" w:rsidRDefault="004B1FEE" w:rsidP="00853886">
      <w:pPr>
        <w:spacing w:after="0" w:line="480" w:lineRule="auto"/>
        <w:jc w:val="both"/>
        <w:rPr>
          <w:noProof/>
          <w:color w:val="000000" w:themeColor="text1"/>
          <w:sz w:val="24"/>
          <w:szCs w:val="24"/>
        </w:rPr>
      </w:pPr>
      <w:r w:rsidRPr="005851EA">
        <w:rPr>
          <w:noProof/>
          <w:color w:val="000000" w:themeColor="text1"/>
          <w:sz w:val="24"/>
          <w:szCs w:val="24"/>
        </w:rPr>
        <w:tab/>
      </w:r>
      <w:r w:rsidR="00853886" w:rsidRPr="005851EA">
        <w:rPr>
          <w:noProof/>
          <w:color w:val="000000" w:themeColor="text1"/>
          <w:sz w:val="24"/>
          <w:szCs w:val="24"/>
        </w:rPr>
        <w:t xml:space="preserve">Journal of Fish Biology </w:t>
      </w:r>
      <w:r w:rsidR="00853886" w:rsidRPr="005851EA">
        <w:rPr>
          <w:b/>
          <w:noProof/>
          <w:color w:val="000000" w:themeColor="text1"/>
          <w:sz w:val="24"/>
          <w:szCs w:val="24"/>
        </w:rPr>
        <w:t>51</w:t>
      </w:r>
      <w:r w:rsidR="00853886" w:rsidRPr="005851EA">
        <w:rPr>
          <w:noProof/>
          <w:color w:val="000000" w:themeColor="text1"/>
          <w:sz w:val="24"/>
          <w:szCs w:val="24"/>
        </w:rPr>
        <w:t>:340-351.</w:t>
      </w:r>
    </w:p>
    <w:p w14:paraId="185E604E" w14:textId="77777777" w:rsidR="004B1FEE"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 xml:space="preserve">Nip, T. H. M., W. Y. Ho, and C. K. Wong. 2003. Feeding ecology of larval and juvenile black </w:t>
      </w:r>
    </w:p>
    <w:p w14:paraId="77A1441C" w14:textId="77777777" w:rsidR="00853886" w:rsidRPr="005851EA" w:rsidRDefault="00853886" w:rsidP="004B1FEE">
      <w:pPr>
        <w:spacing w:after="0" w:line="480" w:lineRule="auto"/>
        <w:ind w:left="720"/>
        <w:jc w:val="both"/>
        <w:rPr>
          <w:noProof/>
          <w:color w:val="000000" w:themeColor="text1"/>
          <w:sz w:val="24"/>
          <w:szCs w:val="24"/>
        </w:rPr>
      </w:pPr>
      <w:r w:rsidRPr="005851EA">
        <w:rPr>
          <w:noProof/>
          <w:color w:val="000000" w:themeColor="text1"/>
          <w:sz w:val="24"/>
          <w:szCs w:val="24"/>
        </w:rPr>
        <w:t>seabream (</w:t>
      </w:r>
      <w:r w:rsidRPr="005851EA">
        <w:rPr>
          <w:i/>
          <w:noProof/>
          <w:color w:val="000000" w:themeColor="text1"/>
          <w:sz w:val="24"/>
          <w:szCs w:val="24"/>
        </w:rPr>
        <w:t>Acanthopagrus schlegeli</w:t>
      </w:r>
      <w:r w:rsidRPr="005851EA">
        <w:rPr>
          <w:noProof/>
          <w:color w:val="000000" w:themeColor="text1"/>
          <w:sz w:val="24"/>
          <w:szCs w:val="24"/>
        </w:rPr>
        <w:t>) and Japanese seaperch (</w:t>
      </w:r>
      <w:r w:rsidRPr="005851EA">
        <w:rPr>
          <w:i/>
          <w:noProof/>
          <w:color w:val="000000" w:themeColor="text1"/>
          <w:sz w:val="24"/>
          <w:szCs w:val="24"/>
        </w:rPr>
        <w:t>Lateolabrax japonicus</w:t>
      </w:r>
      <w:r w:rsidRPr="005851EA">
        <w:rPr>
          <w:noProof/>
          <w:color w:val="000000" w:themeColor="text1"/>
          <w:sz w:val="24"/>
          <w:szCs w:val="24"/>
        </w:rPr>
        <w:t xml:space="preserve">) in Tolo Harbour, Hong Kong. Environmental Biology of Fishes </w:t>
      </w:r>
      <w:r w:rsidRPr="005851EA">
        <w:rPr>
          <w:b/>
          <w:noProof/>
          <w:color w:val="000000" w:themeColor="text1"/>
          <w:sz w:val="24"/>
          <w:szCs w:val="24"/>
        </w:rPr>
        <w:t>66</w:t>
      </w:r>
      <w:r w:rsidRPr="005851EA">
        <w:rPr>
          <w:noProof/>
          <w:color w:val="000000" w:themeColor="text1"/>
          <w:sz w:val="24"/>
          <w:szCs w:val="24"/>
        </w:rPr>
        <w:t>:197-209.</w:t>
      </w:r>
    </w:p>
    <w:p w14:paraId="00BED3B9" w14:textId="77777777" w:rsidR="004B1FEE"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Persson, L. 1999. Trophic cascades: abiding heterogeneity and the trophic level concept at</w:t>
      </w:r>
    </w:p>
    <w:p w14:paraId="33CD02E6" w14:textId="77777777" w:rsidR="00853886" w:rsidRPr="005851EA" w:rsidRDefault="00853886" w:rsidP="004B1FEE">
      <w:pPr>
        <w:spacing w:after="0" w:line="480" w:lineRule="auto"/>
        <w:ind w:firstLine="720"/>
        <w:jc w:val="both"/>
        <w:rPr>
          <w:noProof/>
          <w:color w:val="000000" w:themeColor="text1"/>
          <w:sz w:val="24"/>
          <w:szCs w:val="24"/>
        </w:rPr>
      </w:pPr>
      <w:r w:rsidRPr="005851EA">
        <w:rPr>
          <w:noProof/>
          <w:color w:val="000000" w:themeColor="text1"/>
          <w:sz w:val="24"/>
          <w:szCs w:val="24"/>
        </w:rPr>
        <w:t xml:space="preserve"> the end of the road Oikos </w:t>
      </w:r>
      <w:r w:rsidRPr="005851EA">
        <w:rPr>
          <w:b/>
          <w:noProof/>
          <w:color w:val="000000" w:themeColor="text1"/>
          <w:sz w:val="24"/>
          <w:szCs w:val="24"/>
        </w:rPr>
        <w:t>85</w:t>
      </w:r>
      <w:r w:rsidRPr="005851EA">
        <w:rPr>
          <w:noProof/>
          <w:color w:val="000000" w:themeColor="text1"/>
          <w:sz w:val="24"/>
          <w:szCs w:val="24"/>
        </w:rPr>
        <w:t>:385-397.</w:t>
      </w:r>
    </w:p>
    <w:p w14:paraId="5AF50F37" w14:textId="77777777" w:rsidR="004B1FEE"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Persson, L., A. M. De Roos, D. Classen, P. Bystrom, J. Lovgren, S. Sjogren, R. Svanback, E.</w:t>
      </w:r>
    </w:p>
    <w:p w14:paraId="06559846" w14:textId="77777777" w:rsidR="00853886" w:rsidRPr="005851EA" w:rsidRDefault="00853886" w:rsidP="004B1FEE">
      <w:pPr>
        <w:spacing w:after="0" w:line="480" w:lineRule="auto"/>
        <w:ind w:left="720"/>
        <w:jc w:val="both"/>
        <w:rPr>
          <w:noProof/>
          <w:color w:val="000000" w:themeColor="text1"/>
          <w:sz w:val="24"/>
          <w:szCs w:val="24"/>
        </w:rPr>
      </w:pPr>
      <w:r w:rsidRPr="005851EA">
        <w:rPr>
          <w:noProof/>
          <w:color w:val="000000" w:themeColor="text1"/>
          <w:sz w:val="24"/>
          <w:szCs w:val="24"/>
        </w:rPr>
        <w:t xml:space="preserve">Wahlstrom, and E. Westman. 2003. Gigantic cannibals driving a whole-lake trophic cascade. Proceedings of the National Academy of Sciences of the United States of America </w:t>
      </w:r>
      <w:r w:rsidRPr="005851EA">
        <w:rPr>
          <w:b/>
          <w:noProof/>
          <w:color w:val="000000" w:themeColor="text1"/>
          <w:sz w:val="24"/>
          <w:szCs w:val="24"/>
        </w:rPr>
        <w:t>100</w:t>
      </w:r>
      <w:r w:rsidRPr="005851EA">
        <w:rPr>
          <w:noProof/>
          <w:color w:val="000000" w:themeColor="text1"/>
          <w:sz w:val="24"/>
          <w:szCs w:val="24"/>
        </w:rPr>
        <w:t>:4035-4039.</w:t>
      </w:r>
    </w:p>
    <w:p w14:paraId="758A4510" w14:textId="03C4245E" w:rsidR="00853886" w:rsidRPr="005851EA" w:rsidRDefault="00853886" w:rsidP="007D2DB0">
      <w:pPr>
        <w:spacing w:after="0" w:line="480" w:lineRule="auto"/>
        <w:jc w:val="both"/>
        <w:rPr>
          <w:noProof/>
          <w:color w:val="000000" w:themeColor="text1"/>
          <w:sz w:val="24"/>
          <w:szCs w:val="24"/>
        </w:rPr>
      </w:pPr>
      <w:r w:rsidRPr="005851EA">
        <w:rPr>
          <w:noProof/>
          <w:color w:val="000000" w:themeColor="text1"/>
          <w:sz w:val="24"/>
          <w:szCs w:val="24"/>
        </w:rPr>
        <w:t>Pimm, S. I. and J. S. Rice. 1987. The dynamics of multispecies</w:t>
      </w:r>
      <w:r w:rsidR="004B1FEE" w:rsidRPr="005851EA">
        <w:rPr>
          <w:noProof/>
          <w:color w:val="000000" w:themeColor="text1"/>
          <w:sz w:val="24"/>
          <w:szCs w:val="24"/>
        </w:rPr>
        <w:t>, multi-stage models of aquatic</w:t>
      </w:r>
      <w:r w:rsidR="00215D5E" w:rsidRPr="005851EA">
        <w:rPr>
          <w:noProof/>
          <w:color w:val="000000" w:themeColor="text1"/>
          <w:sz w:val="24"/>
          <w:szCs w:val="24"/>
        </w:rPr>
        <w:t xml:space="preserve"> </w:t>
      </w:r>
      <w:r w:rsidR="00D11E80" w:rsidRPr="005851EA">
        <w:rPr>
          <w:noProof/>
          <w:color w:val="000000" w:themeColor="text1"/>
          <w:sz w:val="24"/>
          <w:szCs w:val="24"/>
        </w:rPr>
        <w:br/>
      </w:r>
      <w:r w:rsidR="00176BA9" w:rsidRPr="005851EA">
        <w:rPr>
          <w:noProof/>
          <w:color w:val="000000" w:themeColor="text1"/>
          <w:sz w:val="24"/>
          <w:szCs w:val="24"/>
        </w:rPr>
        <w:tab/>
      </w:r>
      <w:r w:rsidRPr="005851EA">
        <w:rPr>
          <w:noProof/>
          <w:color w:val="000000" w:themeColor="text1"/>
          <w:sz w:val="24"/>
          <w:szCs w:val="24"/>
        </w:rPr>
        <w:t xml:space="preserve">food webs. Theoretical Population Biology </w:t>
      </w:r>
      <w:r w:rsidRPr="005851EA">
        <w:rPr>
          <w:b/>
          <w:noProof/>
          <w:color w:val="000000" w:themeColor="text1"/>
          <w:sz w:val="24"/>
          <w:szCs w:val="24"/>
        </w:rPr>
        <w:t>32</w:t>
      </w:r>
      <w:r w:rsidRPr="005851EA">
        <w:rPr>
          <w:noProof/>
          <w:color w:val="000000" w:themeColor="text1"/>
          <w:sz w:val="24"/>
          <w:szCs w:val="24"/>
        </w:rPr>
        <w:t>:303-325.</w:t>
      </w:r>
    </w:p>
    <w:p w14:paraId="5488730B" w14:textId="77777777" w:rsidR="004B1FEE"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Polis, G. A. and D. R. Strong. 1996. Food web complexity and community dynamics.</w:t>
      </w:r>
    </w:p>
    <w:p w14:paraId="11B24D22" w14:textId="77777777" w:rsidR="00853886" w:rsidRPr="005851EA" w:rsidRDefault="00853886" w:rsidP="004B1FEE">
      <w:pPr>
        <w:spacing w:after="0" w:line="480" w:lineRule="auto"/>
        <w:ind w:firstLine="720"/>
        <w:jc w:val="both"/>
        <w:rPr>
          <w:noProof/>
          <w:color w:val="000000" w:themeColor="text1"/>
          <w:sz w:val="24"/>
          <w:szCs w:val="24"/>
        </w:rPr>
      </w:pPr>
      <w:r w:rsidRPr="005851EA">
        <w:rPr>
          <w:noProof/>
          <w:color w:val="000000" w:themeColor="text1"/>
          <w:sz w:val="24"/>
          <w:szCs w:val="24"/>
        </w:rPr>
        <w:t xml:space="preserve"> American Naturalist </w:t>
      </w:r>
      <w:r w:rsidRPr="005851EA">
        <w:rPr>
          <w:b/>
          <w:noProof/>
          <w:color w:val="000000" w:themeColor="text1"/>
          <w:sz w:val="24"/>
          <w:szCs w:val="24"/>
        </w:rPr>
        <w:t>147</w:t>
      </w:r>
      <w:r w:rsidRPr="005851EA">
        <w:rPr>
          <w:noProof/>
          <w:color w:val="000000" w:themeColor="text1"/>
          <w:sz w:val="24"/>
          <w:szCs w:val="24"/>
        </w:rPr>
        <w:t>:813-846.</w:t>
      </w:r>
    </w:p>
    <w:p w14:paraId="0045C68E" w14:textId="77777777" w:rsidR="004B1FEE"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Preston, D. L., A. Z. Jacobs, S. A. Orlofske, and P. T. J. Johnson. 2014. Complex life cycles in</w:t>
      </w:r>
    </w:p>
    <w:p w14:paraId="0FDEE7B7" w14:textId="77777777" w:rsidR="00853886" w:rsidRPr="005851EA" w:rsidRDefault="00853886" w:rsidP="004B1FEE">
      <w:pPr>
        <w:spacing w:after="0" w:line="480" w:lineRule="auto"/>
        <w:ind w:left="720" w:firstLine="60"/>
        <w:jc w:val="both"/>
        <w:rPr>
          <w:noProof/>
          <w:color w:val="000000" w:themeColor="text1"/>
          <w:sz w:val="24"/>
          <w:szCs w:val="24"/>
        </w:rPr>
      </w:pPr>
      <w:r w:rsidRPr="005851EA">
        <w:rPr>
          <w:noProof/>
          <w:color w:val="000000" w:themeColor="text1"/>
          <w:sz w:val="24"/>
          <w:szCs w:val="24"/>
        </w:rPr>
        <w:t xml:space="preserve">a pond food web: effects of life stage structure and parasites on network properties, trophic positions and the fit of a probabilistic niche model. Oecologia </w:t>
      </w:r>
      <w:r w:rsidRPr="005851EA">
        <w:rPr>
          <w:b/>
          <w:noProof/>
          <w:color w:val="000000" w:themeColor="text1"/>
          <w:sz w:val="24"/>
          <w:szCs w:val="24"/>
        </w:rPr>
        <w:t>174</w:t>
      </w:r>
      <w:r w:rsidRPr="005851EA">
        <w:rPr>
          <w:noProof/>
          <w:color w:val="000000" w:themeColor="text1"/>
          <w:sz w:val="24"/>
          <w:szCs w:val="24"/>
        </w:rPr>
        <w:t>:953-965.</w:t>
      </w:r>
    </w:p>
    <w:p w14:paraId="756C1ED0" w14:textId="77777777" w:rsidR="004B1FEE"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Rogers, A., J. L. Blanchard, and P. J. Mumby. 2014. Vulnerability of coral reef fisheries to a</w:t>
      </w:r>
    </w:p>
    <w:p w14:paraId="4FE6F6C5" w14:textId="77777777" w:rsidR="00853886" w:rsidRPr="005851EA" w:rsidRDefault="00853886" w:rsidP="004B1FEE">
      <w:pPr>
        <w:spacing w:after="0" w:line="480" w:lineRule="auto"/>
        <w:ind w:firstLine="720"/>
        <w:jc w:val="both"/>
        <w:rPr>
          <w:noProof/>
          <w:color w:val="000000" w:themeColor="text1"/>
          <w:sz w:val="24"/>
          <w:szCs w:val="24"/>
        </w:rPr>
      </w:pPr>
      <w:r w:rsidRPr="005851EA">
        <w:rPr>
          <w:noProof/>
          <w:color w:val="000000" w:themeColor="text1"/>
          <w:sz w:val="24"/>
          <w:szCs w:val="24"/>
        </w:rPr>
        <w:t xml:space="preserve"> loss of structural complexity. Current Biology</w:t>
      </w:r>
      <w:r w:rsidRPr="005851EA">
        <w:rPr>
          <w:b/>
          <w:noProof/>
          <w:color w:val="000000" w:themeColor="text1"/>
          <w:sz w:val="24"/>
          <w:szCs w:val="24"/>
        </w:rPr>
        <w:t xml:space="preserve"> 24</w:t>
      </w:r>
      <w:r w:rsidRPr="005851EA">
        <w:rPr>
          <w:noProof/>
          <w:color w:val="000000" w:themeColor="text1"/>
          <w:sz w:val="24"/>
          <w:szCs w:val="24"/>
        </w:rPr>
        <w:t>:1000-1005.</w:t>
      </w:r>
    </w:p>
    <w:p w14:paraId="6A95D47B" w14:textId="77777777" w:rsidR="004B1FEE"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lastRenderedPageBreak/>
        <w:t xml:space="preserve">Rudolf, V. H. W. 2007. The interaction of cannibalism and omnivory: cosequences for </w:t>
      </w:r>
    </w:p>
    <w:p w14:paraId="110568A0" w14:textId="77777777" w:rsidR="00853886" w:rsidRPr="005851EA" w:rsidRDefault="004B1FEE" w:rsidP="00853886">
      <w:pPr>
        <w:spacing w:after="0" w:line="480" w:lineRule="auto"/>
        <w:jc w:val="both"/>
        <w:rPr>
          <w:noProof/>
          <w:color w:val="000000" w:themeColor="text1"/>
          <w:sz w:val="24"/>
          <w:szCs w:val="24"/>
        </w:rPr>
      </w:pPr>
      <w:r w:rsidRPr="005851EA">
        <w:rPr>
          <w:noProof/>
          <w:color w:val="000000" w:themeColor="text1"/>
          <w:sz w:val="24"/>
          <w:szCs w:val="24"/>
        </w:rPr>
        <w:tab/>
      </w:r>
      <w:r w:rsidR="00853886" w:rsidRPr="005851EA">
        <w:rPr>
          <w:noProof/>
          <w:color w:val="000000" w:themeColor="text1"/>
          <w:sz w:val="24"/>
          <w:szCs w:val="24"/>
        </w:rPr>
        <w:t xml:space="preserve">community dynamics. Ecology </w:t>
      </w:r>
      <w:r w:rsidR="00853886" w:rsidRPr="005851EA">
        <w:rPr>
          <w:b/>
          <w:noProof/>
          <w:color w:val="000000" w:themeColor="text1"/>
          <w:sz w:val="24"/>
          <w:szCs w:val="24"/>
        </w:rPr>
        <w:t>88</w:t>
      </w:r>
      <w:r w:rsidR="00853886" w:rsidRPr="005851EA">
        <w:rPr>
          <w:noProof/>
          <w:color w:val="000000" w:themeColor="text1"/>
          <w:sz w:val="24"/>
          <w:szCs w:val="24"/>
        </w:rPr>
        <w:t>:2697-2705.</w:t>
      </w:r>
    </w:p>
    <w:p w14:paraId="178B71DB" w14:textId="77777777" w:rsidR="004B1FEE"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 xml:space="preserve">Rudolf, V. H. W. and K. D. Lafferty. 2011. Stage structure alters how complexity affects </w:t>
      </w:r>
    </w:p>
    <w:p w14:paraId="5B9BAD15" w14:textId="77777777" w:rsidR="00853886" w:rsidRPr="005851EA" w:rsidRDefault="004B1FEE" w:rsidP="00853886">
      <w:pPr>
        <w:spacing w:after="0" w:line="480" w:lineRule="auto"/>
        <w:jc w:val="both"/>
        <w:rPr>
          <w:noProof/>
          <w:color w:val="000000" w:themeColor="text1"/>
          <w:sz w:val="24"/>
          <w:szCs w:val="24"/>
        </w:rPr>
      </w:pPr>
      <w:r w:rsidRPr="005851EA">
        <w:rPr>
          <w:noProof/>
          <w:color w:val="000000" w:themeColor="text1"/>
          <w:sz w:val="24"/>
          <w:szCs w:val="24"/>
        </w:rPr>
        <w:tab/>
      </w:r>
      <w:r w:rsidR="00853886" w:rsidRPr="005851EA">
        <w:rPr>
          <w:noProof/>
          <w:color w:val="000000" w:themeColor="text1"/>
          <w:sz w:val="24"/>
          <w:szCs w:val="24"/>
        </w:rPr>
        <w:t xml:space="preserve">stability of ecological networks. Ecology Letters </w:t>
      </w:r>
      <w:r w:rsidR="00853886" w:rsidRPr="005851EA">
        <w:rPr>
          <w:b/>
          <w:noProof/>
          <w:color w:val="000000" w:themeColor="text1"/>
          <w:sz w:val="24"/>
          <w:szCs w:val="24"/>
        </w:rPr>
        <w:t>14</w:t>
      </w:r>
      <w:r w:rsidR="00853886" w:rsidRPr="005851EA">
        <w:rPr>
          <w:noProof/>
          <w:color w:val="000000" w:themeColor="text1"/>
          <w:sz w:val="24"/>
          <w:szCs w:val="24"/>
        </w:rPr>
        <w:t xml:space="preserve">:75-79 </w:t>
      </w:r>
    </w:p>
    <w:p w14:paraId="7E4BE640" w14:textId="77777777" w:rsidR="004B1FEE" w:rsidRPr="005851EA" w:rsidRDefault="00853886" w:rsidP="004B1FEE">
      <w:pPr>
        <w:spacing w:after="0" w:line="480" w:lineRule="auto"/>
        <w:jc w:val="both"/>
        <w:rPr>
          <w:noProof/>
          <w:color w:val="000000" w:themeColor="text1"/>
          <w:sz w:val="24"/>
          <w:szCs w:val="24"/>
        </w:rPr>
      </w:pPr>
      <w:r w:rsidRPr="005851EA">
        <w:rPr>
          <w:noProof/>
          <w:color w:val="000000" w:themeColor="text1"/>
          <w:sz w:val="24"/>
          <w:szCs w:val="24"/>
        </w:rPr>
        <w:t>Schreiber, S. J. and V. H. W. Rudolf. 2008. Crossing habitat boundaries: coupling dynamics</w:t>
      </w:r>
    </w:p>
    <w:p w14:paraId="40CD2D78" w14:textId="77777777" w:rsidR="00853886" w:rsidRPr="005851EA" w:rsidRDefault="00853886" w:rsidP="004B1FEE">
      <w:pPr>
        <w:spacing w:after="0" w:line="480" w:lineRule="auto"/>
        <w:ind w:firstLine="720"/>
        <w:jc w:val="both"/>
        <w:rPr>
          <w:noProof/>
          <w:color w:val="000000" w:themeColor="text1"/>
          <w:sz w:val="24"/>
          <w:szCs w:val="24"/>
        </w:rPr>
      </w:pPr>
      <w:r w:rsidRPr="005851EA">
        <w:rPr>
          <w:noProof/>
          <w:color w:val="000000" w:themeColor="text1"/>
          <w:sz w:val="24"/>
          <w:szCs w:val="24"/>
        </w:rPr>
        <w:t xml:space="preserve"> of ecosystems through complex life cycles. Ecology Letters </w:t>
      </w:r>
      <w:r w:rsidRPr="005851EA">
        <w:rPr>
          <w:b/>
          <w:noProof/>
          <w:color w:val="000000" w:themeColor="text1"/>
          <w:sz w:val="24"/>
          <w:szCs w:val="24"/>
        </w:rPr>
        <w:t>11</w:t>
      </w:r>
      <w:r w:rsidRPr="005851EA">
        <w:rPr>
          <w:noProof/>
          <w:color w:val="000000" w:themeColor="text1"/>
          <w:sz w:val="24"/>
          <w:szCs w:val="24"/>
        </w:rPr>
        <w:t>:576-587.</w:t>
      </w:r>
    </w:p>
    <w:p w14:paraId="1A563721" w14:textId="77777777" w:rsidR="004B1FEE"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Schwemmer, P. and S. Garthe. 2008. Regular habitat switch as an important feeding</w:t>
      </w:r>
    </w:p>
    <w:p w14:paraId="788D9AFE" w14:textId="77777777" w:rsidR="00853886" w:rsidRPr="005851EA" w:rsidRDefault="00853886" w:rsidP="004B1FEE">
      <w:pPr>
        <w:spacing w:after="0" w:line="480" w:lineRule="auto"/>
        <w:ind w:left="720" w:firstLine="60"/>
        <w:jc w:val="both"/>
        <w:rPr>
          <w:noProof/>
          <w:color w:val="000000" w:themeColor="text1"/>
          <w:sz w:val="24"/>
          <w:szCs w:val="24"/>
        </w:rPr>
      </w:pPr>
      <w:r w:rsidRPr="005851EA">
        <w:rPr>
          <w:noProof/>
          <w:color w:val="000000" w:themeColor="text1"/>
          <w:sz w:val="24"/>
          <w:szCs w:val="24"/>
        </w:rPr>
        <w:t xml:space="preserve">strategy of an opportunistic seabird species at the interface between land and sea. Estuarine, Coastal and Shelf Science </w:t>
      </w:r>
      <w:r w:rsidRPr="005851EA">
        <w:rPr>
          <w:b/>
          <w:noProof/>
          <w:color w:val="000000" w:themeColor="text1"/>
          <w:sz w:val="24"/>
          <w:szCs w:val="24"/>
        </w:rPr>
        <w:t>77</w:t>
      </w:r>
      <w:r w:rsidRPr="005851EA">
        <w:rPr>
          <w:noProof/>
          <w:color w:val="000000" w:themeColor="text1"/>
          <w:sz w:val="24"/>
          <w:szCs w:val="24"/>
        </w:rPr>
        <w:t>:12-22.</w:t>
      </w:r>
    </w:p>
    <w:p w14:paraId="6B7FF057" w14:textId="77777777" w:rsidR="004B1FEE"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Scourfield, D. J. and J. P. Harding. 1966. A Key to the British Freshwater Cladocera. Third</w:t>
      </w:r>
    </w:p>
    <w:p w14:paraId="2634335E" w14:textId="77777777" w:rsidR="00853886" w:rsidRPr="005851EA" w:rsidRDefault="00853886" w:rsidP="004B1FEE">
      <w:pPr>
        <w:spacing w:after="0" w:line="480" w:lineRule="auto"/>
        <w:ind w:firstLine="720"/>
        <w:jc w:val="both"/>
        <w:rPr>
          <w:noProof/>
          <w:color w:val="000000" w:themeColor="text1"/>
          <w:sz w:val="24"/>
          <w:szCs w:val="24"/>
        </w:rPr>
      </w:pPr>
      <w:r w:rsidRPr="005851EA">
        <w:rPr>
          <w:noProof/>
          <w:color w:val="000000" w:themeColor="text1"/>
          <w:sz w:val="24"/>
          <w:szCs w:val="24"/>
        </w:rPr>
        <w:t xml:space="preserve"> edition. Titus Wilson &amp; Son, Kendal, UK.</w:t>
      </w:r>
    </w:p>
    <w:p w14:paraId="3BA35712" w14:textId="77777777" w:rsidR="004B1FEE"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 xml:space="preserve">Shervette, V. R., N. Ibarra, and F. Gelwick. 2007. Influences of salinity on growth and </w:t>
      </w:r>
    </w:p>
    <w:p w14:paraId="045010AE" w14:textId="77777777" w:rsidR="00853886" w:rsidRPr="005851EA" w:rsidRDefault="00853886" w:rsidP="004B1FEE">
      <w:pPr>
        <w:spacing w:after="0" w:line="480" w:lineRule="auto"/>
        <w:ind w:left="720"/>
        <w:jc w:val="both"/>
        <w:rPr>
          <w:noProof/>
          <w:color w:val="000000" w:themeColor="text1"/>
          <w:sz w:val="24"/>
          <w:szCs w:val="24"/>
        </w:rPr>
      </w:pPr>
      <w:r w:rsidRPr="005851EA">
        <w:rPr>
          <w:noProof/>
          <w:color w:val="000000" w:themeColor="text1"/>
          <w:sz w:val="24"/>
          <w:szCs w:val="24"/>
        </w:rPr>
        <w:t xml:space="preserve">survival of juvenile pinfish Lagodon rhomboides (Linnaeus). Environmental Biology of Fishes </w:t>
      </w:r>
      <w:r w:rsidRPr="005851EA">
        <w:rPr>
          <w:b/>
          <w:noProof/>
          <w:color w:val="000000" w:themeColor="text1"/>
          <w:sz w:val="24"/>
          <w:szCs w:val="24"/>
        </w:rPr>
        <w:t>78</w:t>
      </w:r>
      <w:r w:rsidRPr="005851EA">
        <w:rPr>
          <w:noProof/>
          <w:color w:val="000000" w:themeColor="text1"/>
          <w:sz w:val="24"/>
          <w:szCs w:val="24"/>
        </w:rPr>
        <w:t>:125-134.</w:t>
      </w:r>
    </w:p>
    <w:p w14:paraId="0E9C8D19" w14:textId="77777777" w:rsidR="004B1FEE"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Somarakis, S., P. Drakopoulos, and V. Filippou. 2002. Distribution and abundance of larval</w:t>
      </w:r>
    </w:p>
    <w:p w14:paraId="26DDC02A" w14:textId="77777777" w:rsidR="00853886" w:rsidRPr="005851EA" w:rsidRDefault="00853886" w:rsidP="004B1FEE">
      <w:pPr>
        <w:spacing w:after="0" w:line="480" w:lineRule="auto"/>
        <w:ind w:left="720" w:firstLine="60"/>
        <w:jc w:val="both"/>
        <w:rPr>
          <w:noProof/>
          <w:color w:val="000000" w:themeColor="text1"/>
          <w:sz w:val="24"/>
          <w:szCs w:val="24"/>
        </w:rPr>
      </w:pPr>
      <w:r w:rsidRPr="005851EA">
        <w:rPr>
          <w:noProof/>
          <w:color w:val="000000" w:themeColor="text1"/>
          <w:sz w:val="24"/>
          <w:szCs w:val="24"/>
        </w:rPr>
        <w:t xml:space="preserve">fish in the northern Aegean Sea -eastern Mediterranean- in relation to early summer oceanographic conditions. Journal of Plankton Research </w:t>
      </w:r>
      <w:r w:rsidRPr="005851EA">
        <w:rPr>
          <w:b/>
          <w:noProof/>
          <w:color w:val="000000" w:themeColor="text1"/>
          <w:sz w:val="24"/>
          <w:szCs w:val="24"/>
        </w:rPr>
        <w:t>24</w:t>
      </w:r>
      <w:r w:rsidRPr="005851EA">
        <w:rPr>
          <w:noProof/>
          <w:color w:val="000000" w:themeColor="text1"/>
          <w:sz w:val="24"/>
          <w:szCs w:val="24"/>
        </w:rPr>
        <w:t>:339-358.</w:t>
      </w:r>
    </w:p>
    <w:p w14:paraId="2421DB0F" w14:textId="77777777" w:rsidR="004B1FEE" w:rsidRPr="005851EA" w:rsidRDefault="00853886" w:rsidP="00853886">
      <w:pPr>
        <w:spacing w:after="0" w:line="480" w:lineRule="auto"/>
        <w:jc w:val="both"/>
        <w:rPr>
          <w:i/>
          <w:noProof/>
          <w:color w:val="000000" w:themeColor="text1"/>
          <w:sz w:val="24"/>
          <w:szCs w:val="24"/>
        </w:rPr>
      </w:pPr>
      <w:r w:rsidRPr="005851EA">
        <w:rPr>
          <w:noProof/>
          <w:color w:val="000000" w:themeColor="text1"/>
          <w:sz w:val="24"/>
          <w:szCs w:val="24"/>
        </w:rPr>
        <w:t xml:space="preserve">Stqttrup, J. G., K. Richardson, E. Kirkegaard, and N. J. Pihl. 1986. The cultivation of </w:t>
      </w:r>
      <w:r w:rsidRPr="005851EA">
        <w:rPr>
          <w:i/>
          <w:noProof/>
          <w:color w:val="000000" w:themeColor="text1"/>
          <w:sz w:val="24"/>
          <w:szCs w:val="24"/>
        </w:rPr>
        <w:t xml:space="preserve">Acartia </w:t>
      </w:r>
    </w:p>
    <w:p w14:paraId="41DD9315" w14:textId="77777777" w:rsidR="00853886" w:rsidRPr="005851EA" w:rsidRDefault="00853886" w:rsidP="004B1FEE">
      <w:pPr>
        <w:spacing w:after="0" w:line="480" w:lineRule="auto"/>
        <w:ind w:left="720"/>
        <w:jc w:val="both"/>
        <w:rPr>
          <w:noProof/>
          <w:color w:val="000000" w:themeColor="text1"/>
          <w:sz w:val="24"/>
          <w:szCs w:val="24"/>
        </w:rPr>
      </w:pPr>
      <w:r w:rsidRPr="005851EA">
        <w:rPr>
          <w:i/>
          <w:noProof/>
          <w:color w:val="000000" w:themeColor="text1"/>
          <w:sz w:val="24"/>
          <w:szCs w:val="24"/>
        </w:rPr>
        <w:t>tonsa</w:t>
      </w:r>
      <w:r w:rsidRPr="005851EA">
        <w:rPr>
          <w:noProof/>
          <w:color w:val="000000" w:themeColor="text1"/>
          <w:sz w:val="24"/>
          <w:szCs w:val="24"/>
        </w:rPr>
        <w:t xml:space="preserve"> Dana for use as a live food source for marine fish larvae. Aquaculture </w:t>
      </w:r>
      <w:r w:rsidRPr="005851EA">
        <w:rPr>
          <w:b/>
          <w:noProof/>
          <w:color w:val="000000" w:themeColor="text1"/>
          <w:sz w:val="24"/>
          <w:szCs w:val="24"/>
        </w:rPr>
        <w:t>52</w:t>
      </w:r>
      <w:r w:rsidRPr="005851EA">
        <w:rPr>
          <w:noProof/>
          <w:color w:val="000000" w:themeColor="text1"/>
          <w:sz w:val="24"/>
          <w:szCs w:val="24"/>
        </w:rPr>
        <w:t>:87-96.</w:t>
      </w:r>
    </w:p>
    <w:p w14:paraId="6C607527" w14:textId="77777777" w:rsidR="004B1FEE"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Subrahmanyam, C. B. and S. H. Drake. 1975. Studies on animal communities in 2 north</w:t>
      </w:r>
    </w:p>
    <w:p w14:paraId="4B7B41EB" w14:textId="77777777" w:rsidR="00853886" w:rsidRPr="005851EA" w:rsidRDefault="00853886" w:rsidP="004B1FEE">
      <w:pPr>
        <w:spacing w:after="0" w:line="480" w:lineRule="auto"/>
        <w:ind w:left="720" w:firstLine="60"/>
        <w:jc w:val="both"/>
        <w:rPr>
          <w:noProof/>
          <w:color w:val="000000" w:themeColor="text1"/>
          <w:sz w:val="24"/>
          <w:szCs w:val="24"/>
        </w:rPr>
      </w:pPr>
      <w:r w:rsidRPr="005851EA">
        <w:rPr>
          <w:noProof/>
          <w:color w:val="000000" w:themeColor="text1"/>
          <w:sz w:val="24"/>
          <w:szCs w:val="24"/>
        </w:rPr>
        <w:lastRenderedPageBreak/>
        <w:t xml:space="preserve">Florida salt marshes. 1. Fish Communities BULLETIN OF MARINE SCIENCE </w:t>
      </w:r>
      <w:r w:rsidRPr="005851EA">
        <w:rPr>
          <w:b/>
          <w:noProof/>
          <w:color w:val="000000" w:themeColor="text1"/>
          <w:sz w:val="24"/>
          <w:szCs w:val="24"/>
        </w:rPr>
        <w:t>25</w:t>
      </w:r>
      <w:r w:rsidRPr="005851EA">
        <w:rPr>
          <w:noProof/>
          <w:color w:val="000000" w:themeColor="text1"/>
          <w:sz w:val="24"/>
          <w:szCs w:val="24"/>
        </w:rPr>
        <w:t>:445-465.</w:t>
      </w:r>
    </w:p>
    <w:p w14:paraId="5F78236D" w14:textId="7BFEDEAE" w:rsidR="00853886" w:rsidRPr="005851EA" w:rsidRDefault="00853886" w:rsidP="007D2DB0">
      <w:pPr>
        <w:spacing w:after="0" w:line="480" w:lineRule="auto"/>
        <w:jc w:val="both"/>
        <w:rPr>
          <w:noProof/>
          <w:color w:val="000000" w:themeColor="text1"/>
          <w:sz w:val="24"/>
          <w:szCs w:val="24"/>
        </w:rPr>
      </w:pPr>
      <w:r w:rsidRPr="005851EA">
        <w:rPr>
          <w:noProof/>
          <w:color w:val="000000" w:themeColor="text1"/>
          <w:sz w:val="24"/>
          <w:szCs w:val="24"/>
        </w:rPr>
        <w:t xml:space="preserve">VanderLugt, K. and P. H. Lenz. 2008. Management of nauplius production in the paracalanid, </w:t>
      </w:r>
      <w:r w:rsidR="00C22006" w:rsidRPr="005851EA">
        <w:rPr>
          <w:noProof/>
          <w:color w:val="000000" w:themeColor="text1"/>
          <w:sz w:val="24"/>
          <w:szCs w:val="24"/>
        </w:rPr>
        <w:tab/>
      </w:r>
      <w:r w:rsidRPr="005851EA">
        <w:rPr>
          <w:i/>
          <w:noProof/>
          <w:color w:val="000000" w:themeColor="text1"/>
          <w:sz w:val="24"/>
          <w:szCs w:val="24"/>
        </w:rPr>
        <w:t xml:space="preserve">Bestiolina similis </w:t>
      </w:r>
      <w:r w:rsidRPr="005851EA">
        <w:rPr>
          <w:noProof/>
          <w:color w:val="000000" w:themeColor="text1"/>
          <w:sz w:val="24"/>
          <w:szCs w:val="24"/>
        </w:rPr>
        <w:t xml:space="preserve">(Crustacea: Copepoda): Effects of stocking densities and culture </w:t>
      </w:r>
      <w:r w:rsidR="00C22006" w:rsidRPr="005851EA">
        <w:rPr>
          <w:noProof/>
          <w:color w:val="000000" w:themeColor="text1"/>
          <w:sz w:val="24"/>
          <w:szCs w:val="24"/>
        </w:rPr>
        <w:tab/>
      </w:r>
      <w:r w:rsidRPr="005851EA">
        <w:rPr>
          <w:noProof/>
          <w:color w:val="000000" w:themeColor="text1"/>
          <w:sz w:val="24"/>
          <w:szCs w:val="24"/>
        </w:rPr>
        <w:t xml:space="preserve">dilution. Aquaculture </w:t>
      </w:r>
      <w:r w:rsidRPr="005851EA">
        <w:rPr>
          <w:b/>
          <w:noProof/>
          <w:color w:val="000000" w:themeColor="text1"/>
          <w:sz w:val="24"/>
          <w:szCs w:val="24"/>
        </w:rPr>
        <w:t xml:space="preserve">276 </w:t>
      </w:r>
      <w:r w:rsidRPr="005851EA">
        <w:rPr>
          <w:noProof/>
          <w:color w:val="000000" w:themeColor="text1"/>
          <w:sz w:val="24"/>
          <w:szCs w:val="24"/>
        </w:rPr>
        <w:t>69–77.</w:t>
      </w:r>
    </w:p>
    <w:p w14:paraId="1EF3F6C6" w14:textId="77777777" w:rsidR="004B1FEE"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 xml:space="preserve">Walkey, M. 1967. The Ecology of </w:t>
      </w:r>
      <w:r w:rsidRPr="005851EA">
        <w:rPr>
          <w:i/>
          <w:noProof/>
          <w:color w:val="000000" w:themeColor="text1"/>
          <w:sz w:val="24"/>
          <w:szCs w:val="24"/>
        </w:rPr>
        <w:t>Neoechinorynchus rutili</w:t>
      </w:r>
      <w:r w:rsidRPr="005851EA">
        <w:rPr>
          <w:noProof/>
          <w:color w:val="000000" w:themeColor="text1"/>
          <w:sz w:val="24"/>
          <w:szCs w:val="24"/>
        </w:rPr>
        <w:t xml:space="preserve"> (Müller). Journal of Parasitology</w:t>
      </w:r>
    </w:p>
    <w:p w14:paraId="104ECC2B" w14:textId="77777777" w:rsidR="00853886" w:rsidRPr="005851EA" w:rsidRDefault="00853886" w:rsidP="004B1FEE">
      <w:pPr>
        <w:spacing w:after="0" w:line="480" w:lineRule="auto"/>
        <w:ind w:firstLine="720"/>
        <w:jc w:val="both"/>
        <w:rPr>
          <w:noProof/>
          <w:color w:val="000000" w:themeColor="text1"/>
          <w:sz w:val="24"/>
          <w:szCs w:val="24"/>
        </w:rPr>
      </w:pPr>
      <w:r w:rsidRPr="005851EA">
        <w:rPr>
          <w:noProof/>
          <w:color w:val="000000" w:themeColor="text1"/>
          <w:sz w:val="24"/>
          <w:szCs w:val="24"/>
        </w:rPr>
        <w:t xml:space="preserve"> </w:t>
      </w:r>
      <w:r w:rsidRPr="005851EA">
        <w:rPr>
          <w:b/>
          <w:noProof/>
          <w:color w:val="000000" w:themeColor="text1"/>
          <w:sz w:val="24"/>
          <w:szCs w:val="24"/>
        </w:rPr>
        <w:t xml:space="preserve">53  </w:t>
      </w:r>
      <w:r w:rsidRPr="005851EA">
        <w:rPr>
          <w:noProof/>
          <w:color w:val="000000" w:themeColor="text1"/>
          <w:sz w:val="24"/>
          <w:szCs w:val="24"/>
        </w:rPr>
        <w:t>795-801.</w:t>
      </w:r>
    </w:p>
    <w:p w14:paraId="7A4487FD" w14:textId="7BB1C21A" w:rsidR="00853886" w:rsidRPr="005851EA" w:rsidRDefault="00853886" w:rsidP="00541184">
      <w:pPr>
        <w:spacing w:after="0" w:line="480" w:lineRule="auto"/>
        <w:jc w:val="both"/>
        <w:rPr>
          <w:noProof/>
          <w:color w:val="000000" w:themeColor="text1"/>
          <w:sz w:val="24"/>
          <w:szCs w:val="24"/>
        </w:rPr>
      </w:pPr>
      <w:r w:rsidRPr="005851EA">
        <w:rPr>
          <w:noProof/>
          <w:color w:val="000000" w:themeColor="text1"/>
          <w:sz w:val="24"/>
          <w:szCs w:val="24"/>
        </w:rPr>
        <w:t xml:space="preserve">Warren, P. H. 1994. Making connections in food webs. Trends in Ecology &amp; Evolution </w:t>
      </w:r>
      <w:r w:rsidRPr="005851EA">
        <w:rPr>
          <w:b/>
          <w:noProof/>
          <w:color w:val="000000" w:themeColor="text1"/>
          <w:sz w:val="24"/>
          <w:szCs w:val="24"/>
        </w:rPr>
        <w:t>4</w:t>
      </w:r>
      <w:r w:rsidRPr="005851EA">
        <w:rPr>
          <w:noProof/>
          <w:color w:val="000000" w:themeColor="text1"/>
          <w:sz w:val="24"/>
          <w:szCs w:val="24"/>
        </w:rPr>
        <w:t>:136-</w:t>
      </w:r>
      <w:r w:rsidR="00D11E80" w:rsidRPr="005851EA">
        <w:rPr>
          <w:noProof/>
          <w:color w:val="000000" w:themeColor="text1"/>
          <w:sz w:val="24"/>
          <w:szCs w:val="24"/>
        </w:rPr>
        <w:t xml:space="preserve"> </w:t>
      </w:r>
      <w:r w:rsidR="00C22006" w:rsidRPr="005851EA">
        <w:rPr>
          <w:noProof/>
          <w:color w:val="000000" w:themeColor="text1"/>
          <w:sz w:val="24"/>
          <w:szCs w:val="24"/>
        </w:rPr>
        <w:tab/>
      </w:r>
      <w:r w:rsidRPr="005851EA">
        <w:rPr>
          <w:noProof/>
          <w:color w:val="000000" w:themeColor="text1"/>
          <w:sz w:val="24"/>
          <w:szCs w:val="24"/>
        </w:rPr>
        <w:t>140.</w:t>
      </w:r>
    </w:p>
    <w:p w14:paraId="3C151219" w14:textId="77777777" w:rsidR="00215D5E" w:rsidRPr="005851EA" w:rsidRDefault="00853886" w:rsidP="007D2DB0">
      <w:pPr>
        <w:spacing w:after="0" w:line="480" w:lineRule="auto"/>
        <w:jc w:val="both"/>
        <w:rPr>
          <w:noProof/>
          <w:color w:val="000000" w:themeColor="text1"/>
          <w:sz w:val="24"/>
          <w:szCs w:val="24"/>
        </w:rPr>
      </w:pPr>
      <w:r w:rsidRPr="005851EA">
        <w:rPr>
          <w:noProof/>
          <w:color w:val="000000" w:themeColor="text1"/>
          <w:sz w:val="24"/>
          <w:szCs w:val="24"/>
        </w:rPr>
        <w:t xml:space="preserve">Werner, E. E. and J. F. Gilliam. 1984. The ontogenetic niche and species interactions in </w:t>
      </w:r>
    </w:p>
    <w:p w14:paraId="5997845F" w14:textId="6D705A40" w:rsidR="00853886" w:rsidRPr="005851EA" w:rsidRDefault="00C22006" w:rsidP="007D2DB0">
      <w:pPr>
        <w:spacing w:after="0" w:line="480" w:lineRule="auto"/>
        <w:jc w:val="both"/>
        <w:rPr>
          <w:noProof/>
          <w:color w:val="000000" w:themeColor="text1"/>
          <w:sz w:val="24"/>
          <w:szCs w:val="24"/>
        </w:rPr>
      </w:pPr>
      <w:r w:rsidRPr="005851EA">
        <w:rPr>
          <w:noProof/>
          <w:color w:val="000000" w:themeColor="text1"/>
          <w:sz w:val="24"/>
          <w:szCs w:val="24"/>
        </w:rPr>
        <w:tab/>
      </w:r>
      <w:r w:rsidR="00853886" w:rsidRPr="005851EA">
        <w:rPr>
          <w:noProof/>
          <w:color w:val="000000" w:themeColor="text1"/>
          <w:sz w:val="24"/>
          <w:szCs w:val="24"/>
        </w:rPr>
        <w:t xml:space="preserve">size structured populations Annual Review of Ecology and Systematics </w:t>
      </w:r>
      <w:r w:rsidR="00853886" w:rsidRPr="005851EA">
        <w:rPr>
          <w:b/>
          <w:noProof/>
          <w:color w:val="000000" w:themeColor="text1"/>
          <w:sz w:val="24"/>
          <w:szCs w:val="24"/>
        </w:rPr>
        <w:t>15</w:t>
      </w:r>
      <w:r w:rsidR="00853886" w:rsidRPr="005851EA">
        <w:rPr>
          <w:noProof/>
          <w:color w:val="000000" w:themeColor="text1"/>
          <w:sz w:val="24"/>
          <w:szCs w:val="24"/>
        </w:rPr>
        <w:t>:393-425.</w:t>
      </w:r>
    </w:p>
    <w:p w14:paraId="24BE0ABA" w14:textId="77777777" w:rsidR="00853886"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 xml:space="preserve">Wilbur. 1980. Complex life cycles. Annual Reiview of Ecology and Systematics </w:t>
      </w:r>
      <w:r w:rsidRPr="005851EA">
        <w:rPr>
          <w:b/>
          <w:noProof/>
          <w:color w:val="000000" w:themeColor="text1"/>
          <w:sz w:val="24"/>
          <w:szCs w:val="24"/>
        </w:rPr>
        <w:t>11</w:t>
      </w:r>
      <w:r w:rsidRPr="005851EA">
        <w:rPr>
          <w:noProof/>
          <w:color w:val="000000" w:themeColor="text1"/>
          <w:sz w:val="24"/>
          <w:szCs w:val="24"/>
        </w:rPr>
        <w:t>:67-93.</w:t>
      </w:r>
    </w:p>
    <w:p w14:paraId="1F3530FE" w14:textId="50BC4C07" w:rsidR="00853886" w:rsidRPr="005851EA" w:rsidRDefault="00853886" w:rsidP="007D2DB0">
      <w:pPr>
        <w:spacing w:after="0" w:line="480" w:lineRule="auto"/>
        <w:jc w:val="both"/>
        <w:rPr>
          <w:noProof/>
          <w:color w:val="000000" w:themeColor="text1"/>
          <w:sz w:val="24"/>
          <w:szCs w:val="24"/>
        </w:rPr>
      </w:pPr>
      <w:r w:rsidRPr="005851EA">
        <w:rPr>
          <w:noProof/>
          <w:color w:val="000000" w:themeColor="text1"/>
          <w:sz w:val="24"/>
          <w:szCs w:val="24"/>
        </w:rPr>
        <w:t xml:space="preserve">Woodward, G., B. Ebenman, M. Emmerson, J. M. Montoya, J. M. Olesen, A. Valido, and P.H. </w:t>
      </w:r>
      <w:r w:rsidR="00C22006" w:rsidRPr="005851EA">
        <w:rPr>
          <w:noProof/>
          <w:color w:val="000000" w:themeColor="text1"/>
          <w:sz w:val="24"/>
          <w:szCs w:val="24"/>
        </w:rPr>
        <w:tab/>
      </w:r>
      <w:r w:rsidRPr="005851EA">
        <w:rPr>
          <w:noProof/>
          <w:color w:val="000000" w:themeColor="text1"/>
          <w:sz w:val="24"/>
          <w:szCs w:val="24"/>
        </w:rPr>
        <w:t xml:space="preserve">Warren. 2005. Body size in ecological networks. Trends in Ecology &amp; Evolution </w:t>
      </w:r>
      <w:r w:rsidR="00C22006" w:rsidRPr="005851EA">
        <w:rPr>
          <w:noProof/>
          <w:color w:val="000000" w:themeColor="text1"/>
          <w:sz w:val="24"/>
          <w:szCs w:val="24"/>
        </w:rPr>
        <w:tab/>
      </w:r>
      <w:r w:rsidRPr="005851EA">
        <w:rPr>
          <w:b/>
          <w:noProof/>
          <w:color w:val="000000" w:themeColor="text1"/>
          <w:sz w:val="24"/>
          <w:szCs w:val="24"/>
        </w:rPr>
        <w:t>20</w:t>
      </w:r>
      <w:r w:rsidRPr="005851EA">
        <w:rPr>
          <w:noProof/>
          <w:color w:val="000000" w:themeColor="text1"/>
          <w:sz w:val="24"/>
          <w:szCs w:val="24"/>
        </w:rPr>
        <w:t>:402-409.</w:t>
      </w:r>
    </w:p>
    <w:p w14:paraId="56A5505F" w14:textId="77777777" w:rsidR="004B1FEE"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Woodward, G. and G. Hildrew. 2002. Defferential vulnerability of prey to an invading top</w:t>
      </w:r>
    </w:p>
    <w:p w14:paraId="1F092D06" w14:textId="77777777" w:rsidR="00853886" w:rsidRPr="005851EA" w:rsidRDefault="00853886" w:rsidP="004B1FEE">
      <w:pPr>
        <w:spacing w:after="0" w:line="480" w:lineRule="auto"/>
        <w:ind w:left="720" w:firstLine="60"/>
        <w:jc w:val="both"/>
        <w:rPr>
          <w:noProof/>
          <w:color w:val="000000" w:themeColor="text1"/>
          <w:sz w:val="24"/>
          <w:szCs w:val="24"/>
        </w:rPr>
      </w:pPr>
      <w:r w:rsidRPr="005851EA">
        <w:rPr>
          <w:noProof/>
          <w:color w:val="000000" w:themeColor="text1"/>
          <w:sz w:val="24"/>
          <w:szCs w:val="24"/>
        </w:rPr>
        <w:t xml:space="preserve">predator: integratingfield surveys and laboratory experiments. Ecological Entomology </w:t>
      </w:r>
      <w:r w:rsidRPr="005851EA">
        <w:rPr>
          <w:b/>
          <w:noProof/>
          <w:color w:val="000000" w:themeColor="text1"/>
          <w:sz w:val="24"/>
          <w:szCs w:val="24"/>
        </w:rPr>
        <w:t>27</w:t>
      </w:r>
      <w:r w:rsidRPr="005851EA">
        <w:rPr>
          <w:noProof/>
          <w:color w:val="000000" w:themeColor="text1"/>
          <w:sz w:val="24"/>
          <w:szCs w:val="24"/>
        </w:rPr>
        <w:t>:732-744.</w:t>
      </w:r>
    </w:p>
    <w:p w14:paraId="3E10F0DC" w14:textId="77777777" w:rsidR="00853886" w:rsidRPr="005851EA" w:rsidRDefault="00853886" w:rsidP="00853886">
      <w:pPr>
        <w:spacing w:after="0" w:line="480" w:lineRule="auto"/>
        <w:jc w:val="both"/>
        <w:rPr>
          <w:noProof/>
          <w:color w:val="000000" w:themeColor="text1"/>
          <w:sz w:val="24"/>
          <w:szCs w:val="24"/>
        </w:rPr>
      </w:pPr>
      <w:r w:rsidRPr="005851EA">
        <w:rPr>
          <w:noProof/>
          <w:color w:val="000000" w:themeColor="text1"/>
          <w:sz w:val="24"/>
          <w:szCs w:val="24"/>
        </w:rPr>
        <w:t>Wootton, R. J. 1976. The Biology of the Sticklebacks. Academic, London.</w:t>
      </w:r>
    </w:p>
    <w:p w14:paraId="2AF4EBCF" w14:textId="77777777" w:rsidR="00853886" w:rsidRPr="005851EA" w:rsidRDefault="00853886" w:rsidP="00853886">
      <w:pPr>
        <w:spacing w:line="480" w:lineRule="auto"/>
        <w:jc w:val="both"/>
        <w:rPr>
          <w:noProof/>
          <w:color w:val="000000" w:themeColor="text1"/>
          <w:sz w:val="24"/>
          <w:szCs w:val="24"/>
        </w:rPr>
      </w:pPr>
      <w:r w:rsidRPr="005851EA">
        <w:rPr>
          <w:noProof/>
          <w:color w:val="000000" w:themeColor="text1"/>
          <w:sz w:val="24"/>
          <w:szCs w:val="24"/>
        </w:rPr>
        <w:t>Wootton, R. J. 1984. A functional biology of sticklebacks. Croom Helm, Kent.</w:t>
      </w:r>
    </w:p>
    <w:p w14:paraId="11072D68" w14:textId="77777777" w:rsidR="00853886" w:rsidRPr="005851EA" w:rsidRDefault="00853886" w:rsidP="00853886">
      <w:pPr>
        <w:spacing w:line="480" w:lineRule="auto"/>
        <w:jc w:val="both"/>
        <w:rPr>
          <w:noProof/>
          <w:color w:val="000000" w:themeColor="text1"/>
          <w:sz w:val="24"/>
          <w:szCs w:val="24"/>
        </w:rPr>
      </w:pPr>
    </w:p>
    <w:p w14:paraId="67B7D0FF" w14:textId="118328A4" w:rsidR="00044154" w:rsidRPr="005851EA" w:rsidRDefault="00853886" w:rsidP="007F2BBA">
      <w:pPr>
        <w:spacing w:before="4" w:after="4" w:line="480" w:lineRule="auto"/>
        <w:ind w:right="288"/>
        <w:jc w:val="both"/>
        <w:rPr>
          <w:noProof/>
          <w:color w:val="000000" w:themeColor="text1"/>
          <w:sz w:val="24"/>
          <w:szCs w:val="24"/>
        </w:rPr>
      </w:pPr>
      <w:r w:rsidRPr="005851EA">
        <w:rPr>
          <w:color w:val="000000" w:themeColor="text1"/>
          <w:sz w:val="24"/>
          <w:szCs w:val="24"/>
        </w:rPr>
        <w:fldChar w:fldCharType="end"/>
      </w:r>
    </w:p>
    <w:p w14:paraId="11D9B4C9" w14:textId="77777777" w:rsidR="00044154" w:rsidRPr="006E5A23" w:rsidRDefault="00044154" w:rsidP="00044154">
      <w:pPr>
        <w:spacing w:line="480" w:lineRule="auto"/>
        <w:rPr>
          <w:color w:val="000000" w:themeColor="text1"/>
          <w:sz w:val="24"/>
          <w:szCs w:val="24"/>
        </w:rPr>
      </w:pPr>
      <w:r w:rsidRPr="005851EA">
        <w:rPr>
          <w:color w:val="000000" w:themeColor="text1"/>
          <w:sz w:val="24"/>
          <w:szCs w:val="24"/>
        </w:rPr>
        <w:lastRenderedPageBreak/>
        <w:fldChar w:fldCharType="end"/>
      </w:r>
    </w:p>
    <w:p w14:paraId="67F936F1" w14:textId="77777777" w:rsidR="006124B1" w:rsidRPr="006E5A23" w:rsidRDefault="006124B1">
      <w:pPr>
        <w:rPr>
          <w:color w:val="000000" w:themeColor="text1"/>
        </w:rPr>
      </w:pPr>
    </w:p>
    <w:sectPr w:rsidR="006124B1" w:rsidRPr="006E5A23" w:rsidSect="00D4581C">
      <w:footerReference w:type="default" r:id="rId35"/>
      <w:pgSz w:w="12240" w:h="15840" w:code="1"/>
      <w:pgMar w:top="1152" w:right="1152" w:bottom="1152" w:left="230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9F8117" w14:textId="77777777" w:rsidR="0083747B" w:rsidRDefault="0083747B">
      <w:pPr>
        <w:spacing w:after="0" w:line="240" w:lineRule="auto"/>
      </w:pPr>
      <w:r>
        <w:separator/>
      </w:r>
    </w:p>
  </w:endnote>
  <w:endnote w:type="continuationSeparator" w:id="0">
    <w:p w14:paraId="61179C77" w14:textId="77777777" w:rsidR="0083747B" w:rsidRDefault="00837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dvGulliv-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92251"/>
      <w:docPartObj>
        <w:docPartGallery w:val="Page Numbers (Bottom of Page)"/>
        <w:docPartUnique/>
      </w:docPartObj>
    </w:sdtPr>
    <w:sdtEndPr>
      <w:rPr>
        <w:noProof/>
      </w:rPr>
    </w:sdtEndPr>
    <w:sdtContent>
      <w:p w14:paraId="400E0A8D" w14:textId="77777777" w:rsidR="00447B40" w:rsidRDefault="00447B40">
        <w:pPr>
          <w:pStyle w:val="Footer"/>
          <w:jc w:val="right"/>
        </w:pPr>
        <w:r>
          <w:fldChar w:fldCharType="begin"/>
        </w:r>
        <w:r>
          <w:instrText xml:space="preserve"> PAGE   \* MERGEFORMAT </w:instrText>
        </w:r>
        <w:r>
          <w:fldChar w:fldCharType="separate"/>
        </w:r>
        <w:r w:rsidR="00854795">
          <w:rPr>
            <w:noProof/>
          </w:rPr>
          <w:t>5</w:t>
        </w:r>
        <w:r>
          <w:rPr>
            <w:noProof/>
          </w:rPr>
          <w:fldChar w:fldCharType="end"/>
        </w:r>
      </w:p>
    </w:sdtContent>
  </w:sdt>
  <w:p w14:paraId="75B7AC6B" w14:textId="77777777" w:rsidR="00447B40" w:rsidRDefault="00447B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9345300"/>
      <w:docPartObj>
        <w:docPartGallery w:val="Page Numbers (Bottom of Page)"/>
        <w:docPartUnique/>
      </w:docPartObj>
    </w:sdtPr>
    <w:sdtEndPr>
      <w:rPr>
        <w:noProof/>
      </w:rPr>
    </w:sdtEndPr>
    <w:sdtContent>
      <w:p w14:paraId="1F467A19" w14:textId="77777777" w:rsidR="00447B40" w:rsidRDefault="00447B40">
        <w:pPr>
          <w:pStyle w:val="Footer"/>
          <w:jc w:val="right"/>
        </w:pPr>
        <w:r>
          <w:fldChar w:fldCharType="begin"/>
        </w:r>
        <w:r>
          <w:instrText xml:space="preserve"> PAGE   \* MERGEFORMAT </w:instrText>
        </w:r>
        <w:r>
          <w:fldChar w:fldCharType="separate"/>
        </w:r>
        <w:r w:rsidR="001A1EF9">
          <w:rPr>
            <w:noProof/>
          </w:rPr>
          <w:t>90</w:t>
        </w:r>
        <w:r>
          <w:rPr>
            <w:noProof/>
          </w:rPr>
          <w:fldChar w:fldCharType="end"/>
        </w:r>
      </w:p>
    </w:sdtContent>
  </w:sdt>
  <w:p w14:paraId="6DC6E659" w14:textId="77777777" w:rsidR="00447B40" w:rsidRDefault="00447B40">
    <w:pPr>
      <w:pStyle w:val="Footer"/>
    </w:pPr>
  </w:p>
  <w:p w14:paraId="093EF902" w14:textId="77777777" w:rsidR="00447B40" w:rsidRDefault="00447B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3F93C" w14:textId="77777777" w:rsidR="0083747B" w:rsidRDefault="0083747B">
      <w:pPr>
        <w:spacing w:after="0" w:line="240" w:lineRule="auto"/>
      </w:pPr>
      <w:r>
        <w:separator/>
      </w:r>
    </w:p>
  </w:footnote>
  <w:footnote w:type="continuationSeparator" w:id="0">
    <w:p w14:paraId="6BD13D66" w14:textId="77777777" w:rsidR="0083747B" w:rsidRDefault="008374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9C605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C3F1B"/>
    <w:multiLevelType w:val="multilevel"/>
    <w:tmpl w:val="DE00492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0415128"/>
    <w:multiLevelType w:val="hybridMultilevel"/>
    <w:tmpl w:val="55A068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663065"/>
    <w:multiLevelType w:val="hybridMultilevel"/>
    <w:tmpl w:val="3D3EE7D4"/>
    <w:lvl w:ilvl="0" w:tplc="C330ABA4">
      <w:start w:val="1"/>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9153F3"/>
    <w:multiLevelType w:val="multilevel"/>
    <w:tmpl w:val="B0148CA8"/>
    <w:lvl w:ilvl="0">
      <w:start w:val="1"/>
      <w:numFmt w:val="decimal"/>
      <w:lvlText w:val="%1."/>
      <w:lvlJc w:val="left"/>
      <w:pPr>
        <w:ind w:left="450" w:hanging="450"/>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3090" w:hanging="720"/>
      </w:pPr>
      <w:rPr>
        <w:rFonts w:hint="default"/>
      </w:rPr>
    </w:lvl>
    <w:lvl w:ilvl="3">
      <w:start w:val="1"/>
      <w:numFmt w:val="decimal"/>
      <w:lvlText w:val="%1.%2.%3.%4."/>
      <w:lvlJc w:val="left"/>
      <w:pPr>
        <w:ind w:left="4635" w:hanging="108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7365" w:hanging="1440"/>
      </w:pPr>
      <w:rPr>
        <w:rFonts w:hint="default"/>
      </w:rPr>
    </w:lvl>
    <w:lvl w:ilvl="6">
      <w:start w:val="1"/>
      <w:numFmt w:val="decimal"/>
      <w:lvlText w:val="%1.%2.%3.%4.%5.%6.%7."/>
      <w:lvlJc w:val="left"/>
      <w:pPr>
        <w:ind w:left="8910" w:hanging="1800"/>
      </w:pPr>
      <w:rPr>
        <w:rFonts w:hint="default"/>
      </w:rPr>
    </w:lvl>
    <w:lvl w:ilvl="7">
      <w:start w:val="1"/>
      <w:numFmt w:val="decimal"/>
      <w:lvlText w:val="%1.%2.%3.%4.%5.%6.%7.%8."/>
      <w:lvlJc w:val="left"/>
      <w:pPr>
        <w:ind w:left="10095" w:hanging="1800"/>
      </w:pPr>
      <w:rPr>
        <w:rFonts w:hint="default"/>
      </w:rPr>
    </w:lvl>
    <w:lvl w:ilvl="8">
      <w:start w:val="1"/>
      <w:numFmt w:val="decimal"/>
      <w:lvlText w:val="%1.%2.%3.%4.%5.%6.%7.%8.%9."/>
      <w:lvlJc w:val="left"/>
      <w:pPr>
        <w:ind w:left="11640" w:hanging="2160"/>
      </w:pPr>
      <w:rPr>
        <w:rFonts w:hint="default"/>
      </w:rPr>
    </w:lvl>
  </w:abstractNum>
  <w:abstractNum w:abstractNumId="5" w15:restartNumberingAfterBreak="0">
    <w:nsid w:val="18CE3F98"/>
    <w:multiLevelType w:val="multilevel"/>
    <w:tmpl w:val="EC82E1A6"/>
    <w:lvl w:ilvl="0">
      <w:start w:val="2"/>
      <w:numFmt w:val="decimal"/>
      <w:lvlText w:val="%1."/>
      <w:lvlJc w:val="left"/>
      <w:pPr>
        <w:ind w:left="510" w:hanging="510"/>
      </w:pPr>
      <w:rPr>
        <w:rFonts w:ascii="Calibri" w:hAnsi="Calibri" w:hint="default"/>
      </w:rPr>
    </w:lvl>
    <w:lvl w:ilvl="1">
      <w:start w:val="1"/>
      <w:numFmt w:val="decimal"/>
      <w:lvlText w:val="%1.%2."/>
      <w:lvlJc w:val="left"/>
      <w:pPr>
        <w:ind w:left="720" w:hanging="720"/>
      </w:pPr>
      <w:rPr>
        <w:rFonts w:ascii="Calibri" w:hAnsi="Calibri" w:hint="default"/>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1080" w:hanging="1080"/>
      </w:pPr>
      <w:rPr>
        <w:rFonts w:ascii="Calibri" w:hAnsi="Calibri" w:hint="default"/>
      </w:rPr>
    </w:lvl>
    <w:lvl w:ilvl="4">
      <w:start w:val="1"/>
      <w:numFmt w:val="decimal"/>
      <w:lvlText w:val="%1.%2.%3.%4.%5."/>
      <w:lvlJc w:val="left"/>
      <w:pPr>
        <w:ind w:left="1440" w:hanging="1440"/>
      </w:pPr>
      <w:rPr>
        <w:rFonts w:ascii="Calibri" w:hAnsi="Calibri" w:hint="default"/>
      </w:rPr>
    </w:lvl>
    <w:lvl w:ilvl="5">
      <w:start w:val="1"/>
      <w:numFmt w:val="decimal"/>
      <w:lvlText w:val="%1.%2.%3.%4.%5.%6."/>
      <w:lvlJc w:val="left"/>
      <w:pPr>
        <w:ind w:left="1440" w:hanging="1440"/>
      </w:pPr>
      <w:rPr>
        <w:rFonts w:ascii="Calibri" w:hAnsi="Calibri" w:hint="default"/>
      </w:rPr>
    </w:lvl>
    <w:lvl w:ilvl="6">
      <w:start w:val="1"/>
      <w:numFmt w:val="decimal"/>
      <w:lvlText w:val="%1.%2.%3.%4.%5.%6.%7."/>
      <w:lvlJc w:val="left"/>
      <w:pPr>
        <w:ind w:left="1800" w:hanging="1800"/>
      </w:pPr>
      <w:rPr>
        <w:rFonts w:ascii="Calibri" w:hAnsi="Calibri" w:hint="default"/>
      </w:rPr>
    </w:lvl>
    <w:lvl w:ilvl="7">
      <w:start w:val="1"/>
      <w:numFmt w:val="decimal"/>
      <w:lvlText w:val="%1.%2.%3.%4.%5.%6.%7.%8."/>
      <w:lvlJc w:val="left"/>
      <w:pPr>
        <w:ind w:left="2160" w:hanging="2160"/>
      </w:pPr>
      <w:rPr>
        <w:rFonts w:ascii="Calibri" w:hAnsi="Calibri" w:hint="default"/>
      </w:rPr>
    </w:lvl>
    <w:lvl w:ilvl="8">
      <w:start w:val="1"/>
      <w:numFmt w:val="decimal"/>
      <w:lvlText w:val="%1.%2.%3.%4.%5.%6.%7.%8.%9."/>
      <w:lvlJc w:val="left"/>
      <w:pPr>
        <w:ind w:left="2160" w:hanging="2160"/>
      </w:pPr>
      <w:rPr>
        <w:rFonts w:ascii="Calibri" w:hAnsi="Calibri" w:hint="default"/>
      </w:rPr>
    </w:lvl>
  </w:abstractNum>
  <w:abstractNum w:abstractNumId="6" w15:restartNumberingAfterBreak="0">
    <w:nsid w:val="1D8A73D3"/>
    <w:multiLevelType w:val="hybridMultilevel"/>
    <w:tmpl w:val="F10AAA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F608A9"/>
    <w:multiLevelType w:val="hybridMultilevel"/>
    <w:tmpl w:val="27AE80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856311"/>
    <w:multiLevelType w:val="multilevel"/>
    <w:tmpl w:val="ABA43C1E"/>
    <w:lvl w:ilvl="0">
      <w:start w:val="2"/>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30322534"/>
    <w:multiLevelType w:val="multilevel"/>
    <w:tmpl w:val="0E5C2D64"/>
    <w:lvl w:ilvl="0">
      <w:start w:val="2"/>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31EB38B1"/>
    <w:multiLevelType w:val="multilevel"/>
    <w:tmpl w:val="3A9CBBA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78F25F4"/>
    <w:multiLevelType w:val="hybridMultilevel"/>
    <w:tmpl w:val="44EA1332"/>
    <w:lvl w:ilvl="0" w:tplc="771037A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E57379"/>
    <w:multiLevelType w:val="multilevel"/>
    <w:tmpl w:val="459E145A"/>
    <w:lvl w:ilvl="0">
      <w:start w:val="4"/>
      <w:numFmt w:val="decimal"/>
      <w:lvlText w:val="%1."/>
      <w:lvlJc w:val="left"/>
      <w:pPr>
        <w:ind w:left="510" w:hanging="510"/>
      </w:pPr>
      <w:rPr>
        <w:rFonts w:hint="default"/>
      </w:rPr>
    </w:lvl>
    <w:lvl w:ilvl="1">
      <w:start w:val="1"/>
      <w:numFmt w:val="decimal"/>
      <w:lvlText w:val="%1.%2."/>
      <w:lvlJc w:val="left"/>
      <w:pPr>
        <w:ind w:left="720" w:hanging="720"/>
      </w:pPr>
      <w:rPr>
        <w:rFonts w:ascii="Calibri" w:hAnsi="Calibri" w:hint="default"/>
        <w:color w:val="auto"/>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3C013AA4"/>
    <w:multiLevelType w:val="hybridMultilevel"/>
    <w:tmpl w:val="B8424E46"/>
    <w:lvl w:ilvl="0" w:tplc="5C2C9ECE">
      <w:numFmt w:val="bullet"/>
      <w:lvlText w:val=""/>
      <w:lvlJc w:val="left"/>
      <w:pPr>
        <w:ind w:left="1080" w:hanging="360"/>
      </w:pPr>
      <w:rPr>
        <w:rFonts w:ascii="Wingdings" w:eastAsia="MS Mincho"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C151F00"/>
    <w:multiLevelType w:val="hybridMultilevel"/>
    <w:tmpl w:val="95F8F79A"/>
    <w:lvl w:ilvl="0" w:tplc="5A90D576">
      <w:numFmt w:val="bullet"/>
      <w:lvlText w:val=""/>
      <w:lvlJc w:val="left"/>
      <w:pPr>
        <w:ind w:left="1080" w:hanging="360"/>
      </w:pPr>
      <w:rPr>
        <w:rFonts w:ascii="Wingdings" w:eastAsia="MS Mincho"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EF62260"/>
    <w:multiLevelType w:val="hybridMultilevel"/>
    <w:tmpl w:val="70D89736"/>
    <w:lvl w:ilvl="0" w:tplc="081EA8F0">
      <w:start w:val="1"/>
      <w:numFmt w:val="bullet"/>
      <w:lvlText w:val=""/>
      <w:lvlJc w:val="left"/>
      <w:pPr>
        <w:ind w:left="720" w:hanging="360"/>
      </w:pPr>
      <w:rPr>
        <w:rFonts w:ascii="Wingdings" w:eastAsia="MS Mincho"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CE536B"/>
    <w:multiLevelType w:val="hybridMultilevel"/>
    <w:tmpl w:val="A694EC74"/>
    <w:lvl w:ilvl="0" w:tplc="C48A628A">
      <w:start w:val="1"/>
      <w:numFmt w:val="bullet"/>
      <w:lvlText w:val="-"/>
      <w:lvlJc w:val="left"/>
      <w:pPr>
        <w:ind w:left="720" w:hanging="360"/>
      </w:pPr>
      <w:rPr>
        <w:rFonts w:ascii="Calibri" w:eastAsiaTheme="minorEastAsia" w:hAnsi="Calibri"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1320AD"/>
    <w:multiLevelType w:val="hybridMultilevel"/>
    <w:tmpl w:val="EF4005C2"/>
    <w:lvl w:ilvl="0" w:tplc="E50A4EAE">
      <w:start w:val="1"/>
      <w:numFmt w:val="decimal"/>
      <w:lvlText w:val="%1)"/>
      <w:lvlJc w:val="left"/>
      <w:pPr>
        <w:ind w:left="1080" w:hanging="360"/>
      </w:pPr>
      <w:rPr>
        <w:rFonts w:asciiTheme="minorHAnsi" w:eastAsiaTheme="minorEastAsia" w:hAnsiTheme="minorHAnsi" w:cstheme="minorBidi"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FF077DE"/>
    <w:multiLevelType w:val="hybridMultilevel"/>
    <w:tmpl w:val="B89A5B76"/>
    <w:lvl w:ilvl="0" w:tplc="6194D2E8">
      <w:start w:val="1"/>
      <w:numFmt w:val="bullet"/>
      <w:lvlText w:val=""/>
      <w:lvlJc w:val="left"/>
      <w:pPr>
        <w:ind w:left="1080" w:hanging="360"/>
      </w:pPr>
      <w:rPr>
        <w:rFonts w:ascii="Wingdings" w:eastAsia="MS Mincho"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0E65D7F"/>
    <w:multiLevelType w:val="hybridMultilevel"/>
    <w:tmpl w:val="B0BCA5FC"/>
    <w:lvl w:ilvl="0" w:tplc="F078C9D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55C938DC"/>
    <w:multiLevelType w:val="hybridMultilevel"/>
    <w:tmpl w:val="8092CD2A"/>
    <w:lvl w:ilvl="0" w:tplc="9304A7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AF2CD9"/>
    <w:multiLevelType w:val="hybridMultilevel"/>
    <w:tmpl w:val="32FC770C"/>
    <w:lvl w:ilvl="0" w:tplc="245667D0">
      <w:start w:val="1"/>
      <w:numFmt w:val="decimal"/>
      <w:lvlText w:val="(%1)"/>
      <w:lvlJc w:val="left"/>
      <w:pPr>
        <w:ind w:left="720" w:hanging="360"/>
      </w:pPr>
      <w:rPr>
        <w:rFonts w:hint="default"/>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D967FA"/>
    <w:multiLevelType w:val="hybridMultilevel"/>
    <w:tmpl w:val="1668E7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44790F"/>
    <w:multiLevelType w:val="multilevel"/>
    <w:tmpl w:val="FB1E390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E651C97"/>
    <w:multiLevelType w:val="multilevel"/>
    <w:tmpl w:val="198EA940"/>
    <w:lvl w:ilvl="0">
      <w:start w:val="1"/>
      <w:numFmt w:val="decimal"/>
      <w:lvlText w:val="%1."/>
      <w:lvlJc w:val="left"/>
      <w:pPr>
        <w:ind w:left="465" w:hanging="465"/>
      </w:pPr>
      <w:rPr>
        <w:rFonts w:hint="default"/>
      </w:rPr>
    </w:lvl>
    <w:lvl w:ilvl="1">
      <w:start w:val="1"/>
      <w:numFmt w:val="decimal"/>
      <w:lvlText w:val="%1.%2."/>
      <w:lvlJc w:val="left"/>
      <w:pPr>
        <w:ind w:left="100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0CF3731"/>
    <w:multiLevelType w:val="multilevel"/>
    <w:tmpl w:val="9AC0330A"/>
    <w:lvl w:ilvl="0">
      <w:start w:val="2"/>
      <w:numFmt w:val="decimal"/>
      <w:lvlText w:val="%1."/>
      <w:lvlJc w:val="left"/>
      <w:pPr>
        <w:ind w:left="510" w:hanging="510"/>
      </w:pPr>
      <w:rPr>
        <w:rFonts w:hint="default"/>
      </w:rPr>
    </w:lvl>
    <w:lvl w:ilvl="1">
      <w:start w:val="4"/>
      <w:numFmt w:val="decimal"/>
      <w:lvlText w:val="%1.%2."/>
      <w:lvlJc w:val="left"/>
      <w:pPr>
        <w:ind w:left="720" w:hanging="720"/>
      </w:pPr>
      <w:rPr>
        <w:rFonts w:hint="default"/>
        <w:color w:val="000000"/>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653205BE"/>
    <w:multiLevelType w:val="hybridMultilevel"/>
    <w:tmpl w:val="7324B7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83569C"/>
    <w:multiLevelType w:val="hybridMultilevel"/>
    <w:tmpl w:val="9D7E828A"/>
    <w:lvl w:ilvl="0" w:tplc="84BA6434">
      <w:start w:val="1"/>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24"/>
  </w:num>
  <w:num w:numId="4">
    <w:abstractNumId w:val="4"/>
  </w:num>
  <w:num w:numId="5">
    <w:abstractNumId w:val="26"/>
  </w:num>
  <w:num w:numId="6">
    <w:abstractNumId w:val="6"/>
  </w:num>
  <w:num w:numId="7">
    <w:abstractNumId w:val="2"/>
  </w:num>
  <w:num w:numId="8">
    <w:abstractNumId w:val="1"/>
  </w:num>
  <w:num w:numId="9">
    <w:abstractNumId w:val="12"/>
  </w:num>
  <w:num w:numId="10">
    <w:abstractNumId w:val="10"/>
  </w:num>
  <w:num w:numId="11">
    <w:abstractNumId w:val="9"/>
  </w:num>
  <w:num w:numId="12">
    <w:abstractNumId w:val="25"/>
  </w:num>
  <w:num w:numId="13">
    <w:abstractNumId w:val="18"/>
  </w:num>
  <w:num w:numId="14">
    <w:abstractNumId w:val="15"/>
  </w:num>
  <w:num w:numId="15">
    <w:abstractNumId w:val="0"/>
  </w:num>
  <w:num w:numId="16">
    <w:abstractNumId w:val="13"/>
  </w:num>
  <w:num w:numId="17">
    <w:abstractNumId w:val="14"/>
  </w:num>
  <w:num w:numId="18">
    <w:abstractNumId w:val="19"/>
  </w:num>
  <w:num w:numId="19">
    <w:abstractNumId w:val="5"/>
  </w:num>
  <w:num w:numId="20">
    <w:abstractNumId w:val="27"/>
  </w:num>
  <w:num w:numId="21">
    <w:abstractNumId w:val="7"/>
  </w:num>
  <w:num w:numId="22">
    <w:abstractNumId w:val="20"/>
  </w:num>
  <w:num w:numId="23">
    <w:abstractNumId w:val="11"/>
  </w:num>
  <w:num w:numId="24">
    <w:abstractNumId w:val="3"/>
  </w:num>
  <w:num w:numId="25">
    <w:abstractNumId w:val="16"/>
  </w:num>
  <w:num w:numId="26">
    <w:abstractNumId w:val="21"/>
  </w:num>
  <w:num w:numId="27">
    <w:abstractNumId w:val="23"/>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70F"/>
    <w:rsid w:val="0000270F"/>
    <w:rsid w:val="00005C02"/>
    <w:rsid w:val="00011049"/>
    <w:rsid w:val="0001465E"/>
    <w:rsid w:val="0002153F"/>
    <w:rsid w:val="00026FC8"/>
    <w:rsid w:val="00032B74"/>
    <w:rsid w:val="00036A4B"/>
    <w:rsid w:val="00036BD5"/>
    <w:rsid w:val="00036D5B"/>
    <w:rsid w:val="00044154"/>
    <w:rsid w:val="000527DB"/>
    <w:rsid w:val="00062FC3"/>
    <w:rsid w:val="00063B7E"/>
    <w:rsid w:val="000652EF"/>
    <w:rsid w:val="00073561"/>
    <w:rsid w:val="000833B1"/>
    <w:rsid w:val="00093A9B"/>
    <w:rsid w:val="00097BE6"/>
    <w:rsid w:val="000A115A"/>
    <w:rsid w:val="000A302D"/>
    <w:rsid w:val="000A428A"/>
    <w:rsid w:val="000B28DD"/>
    <w:rsid w:val="000C147C"/>
    <w:rsid w:val="000C2E82"/>
    <w:rsid w:val="000C3493"/>
    <w:rsid w:val="000C357B"/>
    <w:rsid w:val="000C6828"/>
    <w:rsid w:val="000D53AA"/>
    <w:rsid w:val="000D7026"/>
    <w:rsid w:val="000D7563"/>
    <w:rsid w:val="000D7F75"/>
    <w:rsid w:val="000F1989"/>
    <w:rsid w:val="000F3694"/>
    <w:rsid w:val="001023E1"/>
    <w:rsid w:val="001025F5"/>
    <w:rsid w:val="0010410B"/>
    <w:rsid w:val="0010578E"/>
    <w:rsid w:val="001157B0"/>
    <w:rsid w:val="00115AE2"/>
    <w:rsid w:val="001177FD"/>
    <w:rsid w:val="00130C44"/>
    <w:rsid w:val="00134290"/>
    <w:rsid w:val="00141D79"/>
    <w:rsid w:val="001504CA"/>
    <w:rsid w:val="00154916"/>
    <w:rsid w:val="0016083F"/>
    <w:rsid w:val="0016177B"/>
    <w:rsid w:val="0016342E"/>
    <w:rsid w:val="00167434"/>
    <w:rsid w:val="00175616"/>
    <w:rsid w:val="00176BA9"/>
    <w:rsid w:val="00184FCA"/>
    <w:rsid w:val="001A11E7"/>
    <w:rsid w:val="001A1EF9"/>
    <w:rsid w:val="001A3F2D"/>
    <w:rsid w:val="001D0AEC"/>
    <w:rsid w:val="001D1E80"/>
    <w:rsid w:val="001D47EA"/>
    <w:rsid w:val="001E21A8"/>
    <w:rsid w:val="001E522F"/>
    <w:rsid w:val="001F4865"/>
    <w:rsid w:val="002046D0"/>
    <w:rsid w:val="00205FF3"/>
    <w:rsid w:val="002126E8"/>
    <w:rsid w:val="002128F4"/>
    <w:rsid w:val="00215D5E"/>
    <w:rsid w:val="00220289"/>
    <w:rsid w:val="00221A5A"/>
    <w:rsid w:val="00243954"/>
    <w:rsid w:val="00253716"/>
    <w:rsid w:val="0025620D"/>
    <w:rsid w:val="00261B3E"/>
    <w:rsid w:val="00265A69"/>
    <w:rsid w:val="00270BEA"/>
    <w:rsid w:val="00272BFB"/>
    <w:rsid w:val="00272F18"/>
    <w:rsid w:val="002743B4"/>
    <w:rsid w:val="00274EED"/>
    <w:rsid w:val="002809AC"/>
    <w:rsid w:val="00281847"/>
    <w:rsid w:val="00281908"/>
    <w:rsid w:val="00283E38"/>
    <w:rsid w:val="00296099"/>
    <w:rsid w:val="002975E8"/>
    <w:rsid w:val="002A63C6"/>
    <w:rsid w:val="002C3328"/>
    <w:rsid w:val="002D1EAB"/>
    <w:rsid w:val="002D7C06"/>
    <w:rsid w:val="002F0627"/>
    <w:rsid w:val="002F0870"/>
    <w:rsid w:val="002F0B82"/>
    <w:rsid w:val="002F2475"/>
    <w:rsid w:val="002F3019"/>
    <w:rsid w:val="002F6759"/>
    <w:rsid w:val="002F7439"/>
    <w:rsid w:val="0030350D"/>
    <w:rsid w:val="003053F7"/>
    <w:rsid w:val="00305924"/>
    <w:rsid w:val="00311B5A"/>
    <w:rsid w:val="00312303"/>
    <w:rsid w:val="003241D6"/>
    <w:rsid w:val="00327429"/>
    <w:rsid w:val="00332239"/>
    <w:rsid w:val="00333C00"/>
    <w:rsid w:val="00334EBE"/>
    <w:rsid w:val="00343B93"/>
    <w:rsid w:val="00345C9D"/>
    <w:rsid w:val="003650CE"/>
    <w:rsid w:val="00371DDB"/>
    <w:rsid w:val="003839DA"/>
    <w:rsid w:val="00387533"/>
    <w:rsid w:val="003901B5"/>
    <w:rsid w:val="00392276"/>
    <w:rsid w:val="003A0840"/>
    <w:rsid w:val="003A2C76"/>
    <w:rsid w:val="003B37B7"/>
    <w:rsid w:val="003B7599"/>
    <w:rsid w:val="003B7F54"/>
    <w:rsid w:val="003C1B89"/>
    <w:rsid w:val="003C2510"/>
    <w:rsid w:val="003C5F70"/>
    <w:rsid w:val="003E0863"/>
    <w:rsid w:val="003E1528"/>
    <w:rsid w:val="003E217D"/>
    <w:rsid w:val="003E4CC9"/>
    <w:rsid w:val="003E7D71"/>
    <w:rsid w:val="003F2265"/>
    <w:rsid w:val="004030B7"/>
    <w:rsid w:val="00411C5D"/>
    <w:rsid w:val="0041297F"/>
    <w:rsid w:val="0041324F"/>
    <w:rsid w:val="00414590"/>
    <w:rsid w:val="00424D82"/>
    <w:rsid w:val="00434023"/>
    <w:rsid w:val="00435963"/>
    <w:rsid w:val="00435EB1"/>
    <w:rsid w:val="004409D4"/>
    <w:rsid w:val="004418EC"/>
    <w:rsid w:val="00446AF7"/>
    <w:rsid w:val="00447B40"/>
    <w:rsid w:val="00451374"/>
    <w:rsid w:val="00455DD7"/>
    <w:rsid w:val="00456086"/>
    <w:rsid w:val="004572D2"/>
    <w:rsid w:val="00466AD1"/>
    <w:rsid w:val="00467A3B"/>
    <w:rsid w:val="00473EE9"/>
    <w:rsid w:val="00474CBC"/>
    <w:rsid w:val="00475E76"/>
    <w:rsid w:val="004820CC"/>
    <w:rsid w:val="00482E2F"/>
    <w:rsid w:val="004864A9"/>
    <w:rsid w:val="00486B83"/>
    <w:rsid w:val="0048745F"/>
    <w:rsid w:val="00496D85"/>
    <w:rsid w:val="004A473A"/>
    <w:rsid w:val="004A5C53"/>
    <w:rsid w:val="004A6643"/>
    <w:rsid w:val="004B1FEE"/>
    <w:rsid w:val="004B3427"/>
    <w:rsid w:val="004B3764"/>
    <w:rsid w:val="004B7A10"/>
    <w:rsid w:val="004C3055"/>
    <w:rsid w:val="004C3551"/>
    <w:rsid w:val="004C519C"/>
    <w:rsid w:val="004E095B"/>
    <w:rsid w:val="004E44C0"/>
    <w:rsid w:val="004E4C8D"/>
    <w:rsid w:val="004E51A8"/>
    <w:rsid w:val="004E67ED"/>
    <w:rsid w:val="004F30AA"/>
    <w:rsid w:val="004F4E68"/>
    <w:rsid w:val="004F6BFC"/>
    <w:rsid w:val="00500DF3"/>
    <w:rsid w:val="00501FC5"/>
    <w:rsid w:val="0050688D"/>
    <w:rsid w:val="00506C8F"/>
    <w:rsid w:val="00506DC5"/>
    <w:rsid w:val="00513B28"/>
    <w:rsid w:val="00516DF7"/>
    <w:rsid w:val="00517931"/>
    <w:rsid w:val="0053229C"/>
    <w:rsid w:val="00537954"/>
    <w:rsid w:val="00540D5E"/>
    <w:rsid w:val="00541184"/>
    <w:rsid w:val="00541733"/>
    <w:rsid w:val="005448B2"/>
    <w:rsid w:val="0055000B"/>
    <w:rsid w:val="00551C68"/>
    <w:rsid w:val="0055256B"/>
    <w:rsid w:val="0055734D"/>
    <w:rsid w:val="00557474"/>
    <w:rsid w:val="00563BC6"/>
    <w:rsid w:val="005669F7"/>
    <w:rsid w:val="00584990"/>
    <w:rsid w:val="005851EA"/>
    <w:rsid w:val="00594DDE"/>
    <w:rsid w:val="005A0FB7"/>
    <w:rsid w:val="005A16A1"/>
    <w:rsid w:val="005A41F3"/>
    <w:rsid w:val="005A59AE"/>
    <w:rsid w:val="005A5AC4"/>
    <w:rsid w:val="005A7311"/>
    <w:rsid w:val="005B0820"/>
    <w:rsid w:val="005B30E5"/>
    <w:rsid w:val="005B4218"/>
    <w:rsid w:val="005B430A"/>
    <w:rsid w:val="005B7E60"/>
    <w:rsid w:val="005C7A52"/>
    <w:rsid w:val="005D3A07"/>
    <w:rsid w:val="005F237E"/>
    <w:rsid w:val="005F257B"/>
    <w:rsid w:val="0060359E"/>
    <w:rsid w:val="006068D6"/>
    <w:rsid w:val="00611D29"/>
    <w:rsid w:val="006124B1"/>
    <w:rsid w:val="00617B23"/>
    <w:rsid w:val="00620787"/>
    <w:rsid w:val="00622CAC"/>
    <w:rsid w:val="00624F56"/>
    <w:rsid w:val="00631ACE"/>
    <w:rsid w:val="00635C2E"/>
    <w:rsid w:val="00642C25"/>
    <w:rsid w:val="00642FBE"/>
    <w:rsid w:val="00644A1D"/>
    <w:rsid w:val="00647858"/>
    <w:rsid w:val="00651A3A"/>
    <w:rsid w:val="0065592C"/>
    <w:rsid w:val="0065706C"/>
    <w:rsid w:val="00664EA3"/>
    <w:rsid w:val="00686710"/>
    <w:rsid w:val="00691409"/>
    <w:rsid w:val="00691697"/>
    <w:rsid w:val="00694B99"/>
    <w:rsid w:val="006B1DBE"/>
    <w:rsid w:val="006B248A"/>
    <w:rsid w:val="006C58AE"/>
    <w:rsid w:val="006D0108"/>
    <w:rsid w:val="006D3A57"/>
    <w:rsid w:val="006D3BEB"/>
    <w:rsid w:val="006E025B"/>
    <w:rsid w:val="006E5A23"/>
    <w:rsid w:val="006E6083"/>
    <w:rsid w:val="006F1898"/>
    <w:rsid w:val="006F5A68"/>
    <w:rsid w:val="00714FD0"/>
    <w:rsid w:val="00715E71"/>
    <w:rsid w:val="007163D9"/>
    <w:rsid w:val="00722FF6"/>
    <w:rsid w:val="00724C42"/>
    <w:rsid w:val="00724C5F"/>
    <w:rsid w:val="007349A6"/>
    <w:rsid w:val="007413FB"/>
    <w:rsid w:val="00745A3A"/>
    <w:rsid w:val="0074615F"/>
    <w:rsid w:val="00747C9B"/>
    <w:rsid w:val="007526B5"/>
    <w:rsid w:val="00754CA2"/>
    <w:rsid w:val="00760198"/>
    <w:rsid w:val="00763867"/>
    <w:rsid w:val="00767E50"/>
    <w:rsid w:val="00770BD6"/>
    <w:rsid w:val="00771D73"/>
    <w:rsid w:val="00772491"/>
    <w:rsid w:val="0077587E"/>
    <w:rsid w:val="00775DD6"/>
    <w:rsid w:val="00777ABC"/>
    <w:rsid w:val="0078161A"/>
    <w:rsid w:val="00782549"/>
    <w:rsid w:val="00783CE9"/>
    <w:rsid w:val="007869D4"/>
    <w:rsid w:val="00787990"/>
    <w:rsid w:val="00787BDD"/>
    <w:rsid w:val="007A2244"/>
    <w:rsid w:val="007A4015"/>
    <w:rsid w:val="007B22F2"/>
    <w:rsid w:val="007B3189"/>
    <w:rsid w:val="007B37AF"/>
    <w:rsid w:val="007B7BF7"/>
    <w:rsid w:val="007C1139"/>
    <w:rsid w:val="007C45AE"/>
    <w:rsid w:val="007C6855"/>
    <w:rsid w:val="007D2DB0"/>
    <w:rsid w:val="007D5FA1"/>
    <w:rsid w:val="007E50EA"/>
    <w:rsid w:val="007E54C3"/>
    <w:rsid w:val="007E71E6"/>
    <w:rsid w:val="007E7802"/>
    <w:rsid w:val="007F2BBA"/>
    <w:rsid w:val="00806D56"/>
    <w:rsid w:val="00812F55"/>
    <w:rsid w:val="0082515A"/>
    <w:rsid w:val="00832778"/>
    <w:rsid w:val="008353BC"/>
    <w:rsid w:val="0083747B"/>
    <w:rsid w:val="00840110"/>
    <w:rsid w:val="0084256D"/>
    <w:rsid w:val="008449DB"/>
    <w:rsid w:val="008471A3"/>
    <w:rsid w:val="00853886"/>
    <w:rsid w:val="00854795"/>
    <w:rsid w:val="00854A61"/>
    <w:rsid w:val="00876EB5"/>
    <w:rsid w:val="00880B1C"/>
    <w:rsid w:val="0088490A"/>
    <w:rsid w:val="00893AF0"/>
    <w:rsid w:val="008940C4"/>
    <w:rsid w:val="00894EEC"/>
    <w:rsid w:val="00896CC8"/>
    <w:rsid w:val="0089705C"/>
    <w:rsid w:val="008A085A"/>
    <w:rsid w:val="008A2B30"/>
    <w:rsid w:val="008A5D8F"/>
    <w:rsid w:val="008A65F5"/>
    <w:rsid w:val="008B54E6"/>
    <w:rsid w:val="008B598A"/>
    <w:rsid w:val="008C67F8"/>
    <w:rsid w:val="008D3203"/>
    <w:rsid w:val="008D3928"/>
    <w:rsid w:val="008D4C81"/>
    <w:rsid w:val="008D4EDD"/>
    <w:rsid w:val="008E335B"/>
    <w:rsid w:val="008E5668"/>
    <w:rsid w:val="008F0581"/>
    <w:rsid w:val="008F17B8"/>
    <w:rsid w:val="0090207E"/>
    <w:rsid w:val="00912C92"/>
    <w:rsid w:val="00912CF2"/>
    <w:rsid w:val="00917528"/>
    <w:rsid w:val="00936F8B"/>
    <w:rsid w:val="00941243"/>
    <w:rsid w:val="00944AED"/>
    <w:rsid w:val="009463A6"/>
    <w:rsid w:val="009667FF"/>
    <w:rsid w:val="0096776B"/>
    <w:rsid w:val="009678B6"/>
    <w:rsid w:val="00970C9C"/>
    <w:rsid w:val="00980D30"/>
    <w:rsid w:val="00981E4D"/>
    <w:rsid w:val="00987BB0"/>
    <w:rsid w:val="009919A6"/>
    <w:rsid w:val="00993124"/>
    <w:rsid w:val="009932C4"/>
    <w:rsid w:val="00996EE7"/>
    <w:rsid w:val="009A2416"/>
    <w:rsid w:val="009B2309"/>
    <w:rsid w:val="009B2F48"/>
    <w:rsid w:val="009B3677"/>
    <w:rsid w:val="009B412F"/>
    <w:rsid w:val="009C34F6"/>
    <w:rsid w:val="009C5456"/>
    <w:rsid w:val="009D6CC3"/>
    <w:rsid w:val="009D73C3"/>
    <w:rsid w:val="009E0C15"/>
    <w:rsid w:val="009E63C1"/>
    <w:rsid w:val="009F0CFD"/>
    <w:rsid w:val="009F0FCF"/>
    <w:rsid w:val="009F312C"/>
    <w:rsid w:val="009F7D04"/>
    <w:rsid w:val="00A02899"/>
    <w:rsid w:val="00A03CA4"/>
    <w:rsid w:val="00A06090"/>
    <w:rsid w:val="00A07BF7"/>
    <w:rsid w:val="00A16465"/>
    <w:rsid w:val="00A17B11"/>
    <w:rsid w:val="00A25358"/>
    <w:rsid w:val="00A32CDF"/>
    <w:rsid w:val="00A354E8"/>
    <w:rsid w:val="00A36E80"/>
    <w:rsid w:val="00A511D5"/>
    <w:rsid w:val="00A576C5"/>
    <w:rsid w:val="00A6094E"/>
    <w:rsid w:val="00A70B5A"/>
    <w:rsid w:val="00A73948"/>
    <w:rsid w:val="00A748DB"/>
    <w:rsid w:val="00A75FDF"/>
    <w:rsid w:val="00A76E98"/>
    <w:rsid w:val="00AA28C2"/>
    <w:rsid w:val="00AA427E"/>
    <w:rsid w:val="00AB436F"/>
    <w:rsid w:val="00AB6F2E"/>
    <w:rsid w:val="00AC2EB2"/>
    <w:rsid w:val="00AC7B1B"/>
    <w:rsid w:val="00AD379D"/>
    <w:rsid w:val="00AD472D"/>
    <w:rsid w:val="00AD621F"/>
    <w:rsid w:val="00AE32BC"/>
    <w:rsid w:val="00AE6089"/>
    <w:rsid w:val="00AF50AB"/>
    <w:rsid w:val="00B00541"/>
    <w:rsid w:val="00B022BA"/>
    <w:rsid w:val="00B03DF5"/>
    <w:rsid w:val="00B07C6D"/>
    <w:rsid w:val="00B175ED"/>
    <w:rsid w:val="00B1764D"/>
    <w:rsid w:val="00B2481D"/>
    <w:rsid w:val="00B26D0B"/>
    <w:rsid w:val="00B274BD"/>
    <w:rsid w:val="00B31271"/>
    <w:rsid w:val="00B32BF9"/>
    <w:rsid w:val="00B34F67"/>
    <w:rsid w:val="00B42645"/>
    <w:rsid w:val="00B603F1"/>
    <w:rsid w:val="00B61FCD"/>
    <w:rsid w:val="00B6203D"/>
    <w:rsid w:val="00B754DC"/>
    <w:rsid w:val="00B87FE1"/>
    <w:rsid w:val="00B93185"/>
    <w:rsid w:val="00B93CED"/>
    <w:rsid w:val="00B93F73"/>
    <w:rsid w:val="00BB1467"/>
    <w:rsid w:val="00BB702D"/>
    <w:rsid w:val="00BD0363"/>
    <w:rsid w:val="00BD34E1"/>
    <w:rsid w:val="00BD3E1A"/>
    <w:rsid w:val="00BE0D84"/>
    <w:rsid w:val="00BE36F4"/>
    <w:rsid w:val="00BE4064"/>
    <w:rsid w:val="00BE7115"/>
    <w:rsid w:val="00BE78F1"/>
    <w:rsid w:val="00BF0D3E"/>
    <w:rsid w:val="00BF11CC"/>
    <w:rsid w:val="00C00D39"/>
    <w:rsid w:val="00C02005"/>
    <w:rsid w:val="00C0257A"/>
    <w:rsid w:val="00C034E5"/>
    <w:rsid w:val="00C03EC7"/>
    <w:rsid w:val="00C0699A"/>
    <w:rsid w:val="00C0738D"/>
    <w:rsid w:val="00C10346"/>
    <w:rsid w:val="00C11B09"/>
    <w:rsid w:val="00C13B35"/>
    <w:rsid w:val="00C142A6"/>
    <w:rsid w:val="00C14D84"/>
    <w:rsid w:val="00C21538"/>
    <w:rsid w:val="00C22006"/>
    <w:rsid w:val="00C22056"/>
    <w:rsid w:val="00C24975"/>
    <w:rsid w:val="00C26FA3"/>
    <w:rsid w:val="00C30832"/>
    <w:rsid w:val="00C34BE8"/>
    <w:rsid w:val="00C355E9"/>
    <w:rsid w:val="00C367F0"/>
    <w:rsid w:val="00C36AC2"/>
    <w:rsid w:val="00C40DAC"/>
    <w:rsid w:val="00C44A3C"/>
    <w:rsid w:val="00C643EA"/>
    <w:rsid w:val="00C670A8"/>
    <w:rsid w:val="00C71708"/>
    <w:rsid w:val="00C737C3"/>
    <w:rsid w:val="00C8019C"/>
    <w:rsid w:val="00C8128F"/>
    <w:rsid w:val="00C87534"/>
    <w:rsid w:val="00C91E78"/>
    <w:rsid w:val="00C92E2D"/>
    <w:rsid w:val="00C96ACA"/>
    <w:rsid w:val="00CA3990"/>
    <w:rsid w:val="00CB1114"/>
    <w:rsid w:val="00CB1AC1"/>
    <w:rsid w:val="00CB1D12"/>
    <w:rsid w:val="00CD0596"/>
    <w:rsid w:val="00CD1B9C"/>
    <w:rsid w:val="00CD3AE9"/>
    <w:rsid w:val="00CD4EBC"/>
    <w:rsid w:val="00CD7A14"/>
    <w:rsid w:val="00CE023B"/>
    <w:rsid w:val="00CE249F"/>
    <w:rsid w:val="00CE5B8C"/>
    <w:rsid w:val="00CE715D"/>
    <w:rsid w:val="00CF00E2"/>
    <w:rsid w:val="00CF2EF1"/>
    <w:rsid w:val="00CF7A07"/>
    <w:rsid w:val="00D02DF3"/>
    <w:rsid w:val="00D05362"/>
    <w:rsid w:val="00D11E80"/>
    <w:rsid w:val="00D16BE7"/>
    <w:rsid w:val="00D216BB"/>
    <w:rsid w:val="00D22FB3"/>
    <w:rsid w:val="00D26657"/>
    <w:rsid w:val="00D360DE"/>
    <w:rsid w:val="00D4335A"/>
    <w:rsid w:val="00D4581C"/>
    <w:rsid w:val="00D511F9"/>
    <w:rsid w:val="00D52E1F"/>
    <w:rsid w:val="00D55E45"/>
    <w:rsid w:val="00D60366"/>
    <w:rsid w:val="00D60B36"/>
    <w:rsid w:val="00D6174F"/>
    <w:rsid w:val="00D618C9"/>
    <w:rsid w:val="00D70079"/>
    <w:rsid w:val="00D76E43"/>
    <w:rsid w:val="00D844DB"/>
    <w:rsid w:val="00D9144B"/>
    <w:rsid w:val="00D925E3"/>
    <w:rsid w:val="00D96F77"/>
    <w:rsid w:val="00D97A64"/>
    <w:rsid w:val="00DA1696"/>
    <w:rsid w:val="00DA21C8"/>
    <w:rsid w:val="00DB2AF6"/>
    <w:rsid w:val="00DB6DF4"/>
    <w:rsid w:val="00DC3310"/>
    <w:rsid w:val="00DD4AF5"/>
    <w:rsid w:val="00DE3198"/>
    <w:rsid w:val="00DE6D6D"/>
    <w:rsid w:val="00DE7CEA"/>
    <w:rsid w:val="00DE7E8F"/>
    <w:rsid w:val="00DF1C0C"/>
    <w:rsid w:val="00DF3829"/>
    <w:rsid w:val="00DF3F39"/>
    <w:rsid w:val="00DF5A44"/>
    <w:rsid w:val="00E038A8"/>
    <w:rsid w:val="00E04D87"/>
    <w:rsid w:val="00E110C6"/>
    <w:rsid w:val="00E12360"/>
    <w:rsid w:val="00E22EFC"/>
    <w:rsid w:val="00E23BFE"/>
    <w:rsid w:val="00E273F9"/>
    <w:rsid w:val="00E30674"/>
    <w:rsid w:val="00E35E7A"/>
    <w:rsid w:val="00E3775F"/>
    <w:rsid w:val="00E43EB4"/>
    <w:rsid w:val="00E45337"/>
    <w:rsid w:val="00E46BFF"/>
    <w:rsid w:val="00E505B8"/>
    <w:rsid w:val="00E50A92"/>
    <w:rsid w:val="00E51368"/>
    <w:rsid w:val="00E5389C"/>
    <w:rsid w:val="00E53FEE"/>
    <w:rsid w:val="00E54417"/>
    <w:rsid w:val="00E64ED4"/>
    <w:rsid w:val="00E658D1"/>
    <w:rsid w:val="00E72E2E"/>
    <w:rsid w:val="00E73E6E"/>
    <w:rsid w:val="00E74EC4"/>
    <w:rsid w:val="00E762DA"/>
    <w:rsid w:val="00E819CF"/>
    <w:rsid w:val="00E856F3"/>
    <w:rsid w:val="00E9198C"/>
    <w:rsid w:val="00EA0BFA"/>
    <w:rsid w:val="00EB000E"/>
    <w:rsid w:val="00EB736D"/>
    <w:rsid w:val="00EB75E1"/>
    <w:rsid w:val="00EE1598"/>
    <w:rsid w:val="00EE296F"/>
    <w:rsid w:val="00EE3AD3"/>
    <w:rsid w:val="00EE402B"/>
    <w:rsid w:val="00EE5A0F"/>
    <w:rsid w:val="00EF696D"/>
    <w:rsid w:val="00EF7087"/>
    <w:rsid w:val="00F126A6"/>
    <w:rsid w:val="00F13748"/>
    <w:rsid w:val="00F2194A"/>
    <w:rsid w:val="00F305F5"/>
    <w:rsid w:val="00F31855"/>
    <w:rsid w:val="00F40169"/>
    <w:rsid w:val="00F45BCE"/>
    <w:rsid w:val="00F5410C"/>
    <w:rsid w:val="00F6143A"/>
    <w:rsid w:val="00F62165"/>
    <w:rsid w:val="00F80440"/>
    <w:rsid w:val="00F83437"/>
    <w:rsid w:val="00F855A3"/>
    <w:rsid w:val="00F914F3"/>
    <w:rsid w:val="00F949C6"/>
    <w:rsid w:val="00F96286"/>
    <w:rsid w:val="00F97D6D"/>
    <w:rsid w:val="00FA5ED4"/>
    <w:rsid w:val="00FB02ED"/>
    <w:rsid w:val="00FB0847"/>
    <w:rsid w:val="00FB1DFD"/>
    <w:rsid w:val="00FB49F4"/>
    <w:rsid w:val="00FB54E6"/>
    <w:rsid w:val="00FB5B6A"/>
    <w:rsid w:val="00FC7894"/>
    <w:rsid w:val="00FE26B0"/>
    <w:rsid w:val="00FE4C43"/>
    <w:rsid w:val="00FF104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D13341"/>
  <w15:docId w15:val="{449A971D-DC51-44E3-A6B1-C7FA248C9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70F"/>
  </w:style>
  <w:style w:type="paragraph" w:styleId="Heading1">
    <w:name w:val="heading 1"/>
    <w:basedOn w:val="Normal"/>
    <w:next w:val="Normal"/>
    <w:link w:val="Heading1Char"/>
    <w:uiPriority w:val="9"/>
    <w:qFormat/>
    <w:rsid w:val="00D52E1F"/>
    <w:pPr>
      <w:keepNext/>
      <w:keepLines/>
      <w:spacing w:before="240" w:after="0"/>
      <w:outlineLvl w:val="0"/>
    </w:pPr>
    <w:rPr>
      <w:rFonts w:ascii="Calibri Light" w:eastAsia="MS Gothic" w:hAnsi="Calibri Light" w:cs="Times New Roman"/>
      <w:color w:val="2E74B5"/>
      <w:sz w:val="32"/>
      <w:szCs w:val="32"/>
    </w:rPr>
  </w:style>
  <w:style w:type="paragraph" w:styleId="Heading2">
    <w:name w:val="heading 2"/>
    <w:basedOn w:val="Normal"/>
    <w:next w:val="Normal"/>
    <w:link w:val="Heading2Char"/>
    <w:uiPriority w:val="9"/>
    <w:qFormat/>
    <w:rsid w:val="00D52E1F"/>
    <w:pPr>
      <w:keepNext/>
      <w:keepLines/>
      <w:spacing w:before="40" w:after="0"/>
      <w:outlineLvl w:val="1"/>
    </w:pPr>
    <w:rPr>
      <w:rFonts w:ascii="Calibri Light" w:eastAsia="MS Gothic" w:hAnsi="Calibri Light" w:cs="Times New Roman"/>
      <w:color w:val="2E74B5"/>
      <w:sz w:val="26"/>
      <w:szCs w:val="26"/>
    </w:rPr>
  </w:style>
  <w:style w:type="paragraph" w:styleId="Heading3">
    <w:name w:val="heading 3"/>
    <w:basedOn w:val="Normal"/>
    <w:next w:val="Normal"/>
    <w:link w:val="Heading3Char"/>
    <w:uiPriority w:val="9"/>
    <w:qFormat/>
    <w:rsid w:val="00D52E1F"/>
    <w:pPr>
      <w:keepNext/>
      <w:keepLines/>
      <w:spacing w:before="40" w:after="0"/>
      <w:outlineLvl w:val="2"/>
    </w:pPr>
    <w:rPr>
      <w:rFonts w:ascii="Calibri" w:eastAsia="MS Gothic" w:hAnsi="Calibri"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4154"/>
    <w:rPr>
      <w:color w:val="0563C1" w:themeColor="hyperlink"/>
      <w:u w:val="single"/>
    </w:rPr>
  </w:style>
  <w:style w:type="paragraph" w:styleId="BalloonText">
    <w:name w:val="Balloon Text"/>
    <w:basedOn w:val="Normal"/>
    <w:link w:val="BalloonTextChar"/>
    <w:uiPriority w:val="99"/>
    <w:semiHidden/>
    <w:unhideWhenUsed/>
    <w:rsid w:val="000441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154"/>
    <w:rPr>
      <w:rFonts w:ascii="Segoe UI" w:hAnsi="Segoe UI" w:cs="Segoe UI"/>
      <w:sz w:val="18"/>
      <w:szCs w:val="18"/>
    </w:rPr>
  </w:style>
  <w:style w:type="character" w:styleId="CommentReference">
    <w:name w:val="annotation reference"/>
    <w:basedOn w:val="DefaultParagraphFont"/>
    <w:uiPriority w:val="99"/>
    <w:semiHidden/>
    <w:unhideWhenUsed/>
    <w:rsid w:val="00044154"/>
    <w:rPr>
      <w:sz w:val="16"/>
      <w:szCs w:val="16"/>
    </w:rPr>
  </w:style>
  <w:style w:type="paragraph" w:styleId="CommentText">
    <w:name w:val="annotation text"/>
    <w:basedOn w:val="Normal"/>
    <w:link w:val="CommentTextChar"/>
    <w:uiPriority w:val="99"/>
    <w:semiHidden/>
    <w:unhideWhenUsed/>
    <w:rsid w:val="00044154"/>
    <w:pPr>
      <w:spacing w:line="240" w:lineRule="auto"/>
    </w:pPr>
    <w:rPr>
      <w:sz w:val="20"/>
      <w:szCs w:val="20"/>
    </w:rPr>
  </w:style>
  <w:style w:type="character" w:customStyle="1" w:styleId="CommentTextChar">
    <w:name w:val="Comment Text Char"/>
    <w:basedOn w:val="DefaultParagraphFont"/>
    <w:link w:val="CommentText"/>
    <w:uiPriority w:val="99"/>
    <w:semiHidden/>
    <w:rsid w:val="00044154"/>
    <w:rPr>
      <w:sz w:val="20"/>
      <w:szCs w:val="20"/>
    </w:rPr>
  </w:style>
  <w:style w:type="paragraph" w:styleId="CommentSubject">
    <w:name w:val="annotation subject"/>
    <w:basedOn w:val="CommentText"/>
    <w:next w:val="CommentText"/>
    <w:link w:val="CommentSubjectChar"/>
    <w:uiPriority w:val="99"/>
    <w:semiHidden/>
    <w:unhideWhenUsed/>
    <w:rsid w:val="00044154"/>
    <w:rPr>
      <w:b/>
      <w:bCs/>
    </w:rPr>
  </w:style>
  <w:style w:type="character" w:customStyle="1" w:styleId="CommentSubjectChar">
    <w:name w:val="Comment Subject Char"/>
    <w:basedOn w:val="CommentTextChar"/>
    <w:link w:val="CommentSubject"/>
    <w:uiPriority w:val="99"/>
    <w:semiHidden/>
    <w:rsid w:val="00044154"/>
    <w:rPr>
      <w:b/>
      <w:bCs/>
      <w:sz w:val="20"/>
      <w:szCs w:val="20"/>
    </w:rPr>
  </w:style>
  <w:style w:type="paragraph" w:styleId="Header">
    <w:name w:val="header"/>
    <w:basedOn w:val="Normal"/>
    <w:link w:val="HeaderChar"/>
    <w:uiPriority w:val="99"/>
    <w:unhideWhenUsed/>
    <w:rsid w:val="000441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154"/>
  </w:style>
  <w:style w:type="paragraph" w:styleId="Footer">
    <w:name w:val="footer"/>
    <w:basedOn w:val="Normal"/>
    <w:link w:val="FooterChar"/>
    <w:uiPriority w:val="99"/>
    <w:unhideWhenUsed/>
    <w:rsid w:val="000441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154"/>
  </w:style>
  <w:style w:type="character" w:customStyle="1" w:styleId="Heading1Char">
    <w:name w:val="Heading 1 Char"/>
    <w:basedOn w:val="DefaultParagraphFont"/>
    <w:link w:val="Heading1"/>
    <w:uiPriority w:val="9"/>
    <w:rsid w:val="00D52E1F"/>
    <w:rPr>
      <w:rFonts w:ascii="Calibri Light" w:eastAsia="MS Gothic" w:hAnsi="Calibri Light" w:cs="Times New Roman"/>
      <w:color w:val="2E74B5"/>
      <w:sz w:val="32"/>
      <w:szCs w:val="32"/>
    </w:rPr>
  </w:style>
  <w:style w:type="character" w:customStyle="1" w:styleId="Heading2Char">
    <w:name w:val="Heading 2 Char"/>
    <w:basedOn w:val="DefaultParagraphFont"/>
    <w:link w:val="Heading2"/>
    <w:uiPriority w:val="9"/>
    <w:rsid w:val="00D52E1F"/>
    <w:rPr>
      <w:rFonts w:ascii="Calibri Light" w:eastAsia="MS Gothic" w:hAnsi="Calibri Light" w:cs="Times New Roman"/>
      <w:color w:val="2E74B5"/>
      <w:sz w:val="26"/>
      <w:szCs w:val="26"/>
    </w:rPr>
  </w:style>
  <w:style w:type="character" w:customStyle="1" w:styleId="Heading3Char">
    <w:name w:val="Heading 3 Char"/>
    <w:basedOn w:val="DefaultParagraphFont"/>
    <w:link w:val="Heading3"/>
    <w:uiPriority w:val="9"/>
    <w:rsid w:val="00D52E1F"/>
    <w:rPr>
      <w:rFonts w:ascii="Calibri" w:eastAsia="MS Gothic" w:hAnsi="Calibri" w:cs="Times New Roman"/>
      <w:color w:val="243F60"/>
    </w:rPr>
  </w:style>
  <w:style w:type="numbering" w:customStyle="1" w:styleId="NoList1">
    <w:name w:val="No List1"/>
    <w:next w:val="NoList"/>
    <w:uiPriority w:val="99"/>
    <w:semiHidden/>
    <w:unhideWhenUsed/>
    <w:rsid w:val="00D52E1F"/>
  </w:style>
  <w:style w:type="numbering" w:customStyle="1" w:styleId="NoList11">
    <w:name w:val="No List11"/>
    <w:next w:val="NoList"/>
    <w:uiPriority w:val="99"/>
    <w:semiHidden/>
    <w:unhideWhenUsed/>
    <w:rsid w:val="00D52E1F"/>
  </w:style>
  <w:style w:type="paragraph" w:customStyle="1" w:styleId="Paragraphedeliste1">
    <w:name w:val="Paragraphe de liste1"/>
    <w:basedOn w:val="Normal"/>
    <w:uiPriority w:val="34"/>
    <w:qFormat/>
    <w:rsid w:val="00D52E1F"/>
    <w:pPr>
      <w:ind w:left="720"/>
      <w:contextualSpacing/>
    </w:pPr>
    <w:rPr>
      <w:rFonts w:ascii="Calibri" w:eastAsia="MS Mincho" w:hAnsi="Calibri" w:cs="Arial"/>
    </w:rPr>
  </w:style>
  <w:style w:type="paragraph" w:customStyle="1" w:styleId="Heading11">
    <w:name w:val="Heading 11"/>
    <w:basedOn w:val="Normal"/>
    <w:next w:val="Normal"/>
    <w:uiPriority w:val="9"/>
    <w:qFormat/>
    <w:rsid w:val="00D52E1F"/>
    <w:pPr>
      <w:keepNext/>
      <w:keepLines/>
      <w:spacing w:before="480" w:after="0" w:line="240" w:lineRule="auto"/>
      <w:outlineLvl w:val="0"/>
    </w:pPr>
    <w:rPr>
      <w:rFonts w:ascii="Calibri" w:eastAsia="MS Gothic" w:hAnsi="Calibri" w:cs="Times New Roman"/>
      <w:b/>
      <w:bCs/>
      <w:color w:val="345A8A"/>
      <w:sz w:val="32"/>
      <w:szCs w:val="32"/>
      <w:lang w:eastAsia="en-US"/>
    </w:rPr>
  </w:style>
  <w:style w:type="paragraph" w:customStyle="1" w:styleId="Heading21">
    <w:name w:val="Heading 21"/>
    <w:basedOn w:val="Normal"/>
    <w:next w:val="Normal"/>
    <w:uiPriority w:val="9"/>
    <w:unhideWhenUsed/>
    <w:qFormat/>
    <w:rsid w:val="00D52E1F"/>
    <w:pPr>
      <w:keepNext/>
      <w:keepLines/>
      <w:spacing w:before="200" w:after="0" w:line="240" w:lineRule="auto"/>
      <w:outlineLvl w:val="1"/>
    </w:pPr>
    <w:rPr>
      <w:rFonts w:ascii="Calibri" w:eastAsia="MS Gothic" w:hAnsi="Calibri" w:cs="Times New Roman"/>
      <w:b/>
      <w:bCs/>
      <w:color w:val="4F81BD"/>
      <w:sz w:val="26"/>
      <w:szCs w:val="26"/>
      <w:lang w:eastAsia="en-US"/>
    </w:rPr>
  </w:style>
  <w:style w:type="paragraph" w:customStyle="1" w:styleId="Heading31">
    <w:name w:val="Heading 31"/>
    <w:basedOn w:val="Normal"/>
    <w:next w:val="Normal"/>
    <w:uiPriority w:val="9"/>
    <w:unhideWhenUsed/>
    <w:qFormat/>
    <w:rsid w:val="00D52E1F"/>
    <w:pPr>
      <w:keepNext/>
      <w:keepLines/>
      <w:spacing w:before="40" w:after="0" w:line="240" w:lineRule="auto"/>
      <w:outlineLvl w:val="2"/>
    </w:pPr>
    <w:rPr>
      <w:rFonts w:ascii="Calibri" w:eastAsia="MS Gothic" w:hAnsi="Calibri" w:cs="Times New Roman"/>
      <w:color w:val="243F60"/>
      <w:sz w:val="24"/>
      <w:szCs w:val="24"/>
      <w:lang w:eastAsia="en-US"/>
    </w:rPr>
  </w:style>
  <w:style w:type="character" w:customStyle="1" w:styleId="Hyperlink1">
    <w:name w:val="Hyperlink1"/>
    <w:uiPriority w:val="99"/>
    <w:unhideWhenUsed/>
    <w:rsid w:val="00D52E1F"/>
    <w:rPr>
      <w:color w:val="0000FF"/>
      <w:u w:val="single"/>
    </w:rPr>
  </w:style>
  <w:style w:type="paragraph" w:customStyle="1" w:styleId="Rvision1">
    <w:name w:val="Révision1"/>
    <w:hidden/>
    <w:uiPriority w:val="99"/>
    <w:semiHidden/>
    <w:rsid w:val="00D52E1F"/>
    <w:pPr>
      <w:spacing w:after="0" w:line="240" w:lineRule="auto"/>
    </w:pPr>
    <w:rPr>
      <w:rFonts w:ascii="Calibri" w:eastAsia="MS Mincho" w:hAnsi="Calibri" w:cs="Arial"/>
      <w:sz w:val="24"/>
      <w:szCs w:val="24"/>
      <w:lang w:eastAsia="en-US"/>
    </w:rPr>
  </w:style>
  <w:style w:type="table" w:styleId="TableGrid">
    <w:name w:val="Table Grid"/>
    <w:basedOn w:val="TableNormal"/>
    <w:uiPriority w:val="59"/>
    <w:rsid w:val="00D52E1F"/>
    <w:pPr>
      <w:spacing w:after="0" w:line="240" w:lineRule="auto"/>
    </w:pPr>
    <w:rPr>
      <w:rFonts w:ascii="Calibri" w:eastAsia="MS Mincho"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Ombrageclair1"/>
    <w:uiPriority w:val="60"/>
    <w:rsid w:val="00D52E1F"/>
    <w:pPr>
      <w:spacing w:after="0" w:line="240" w:lineRule="auto"/>
    </w:pPr>
    <w:rPr>
      <w:rFonts w:ascii="Calibri" w:eastAsia="MS Mincho" w:hAnsi="Calibri" w:cs="Arial"/>
      <w:color w:val="000000"/>
      <w:sz w:val="24"/>
      <w:szCs w:val="24"/>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next w:val="Sansinterligne1"/>
    <w:uiPriority w:val="1"/>
    <w:qFormat/>
    <w:rsid w:val="00D52E1F"/>
    <w:pPr>
      <w:spacing w:after="0" w:line="240" w:lineRule="auto"/>
    </w:pPr>
    <w:rPr>
      <w:rFonts w:ascii="Calibri" w:eastAsia="MS Mincho" w:hAnsi="Calibri" w:cs="Arial"/>
      <w:sz w:val="24"/>
      <w:szCs w:val="24"/>
      <w:lang w:eastAsia="en-US"/>
    </w:rPr>
  </w:style>
  <w:style w:type="character" w:customStyle="1" w:styleId="Heading1Char1">
    <w:name w:val="Heading 1 Char1"/>
    <w:uiPriority w:val="9"/>
    <w:rsid w:val="00D52E1F"/>
    <w:rPr>
      <w:rFonts w:ascii="Calibri Light" w:eastAsia="MS Gothic" w:hAnsi="Calibri Light" w:cs="Times New Roman"/>
      <w:color w:val="2E74B5"/>
      <w:sz w:val="32"/>
      <w:szCs w:val="32"/>
    </w:rPr>
  </w:style>
  <w:style w:type="character" w:customStyle="1" w:styleId="Heading2Char1">
    <w:name w:val="Heading 2 Char1"/>
    <w:uiPriority w:val="9"/>
    <w:semiHidden/>
    <w:rsid w:val="00D52E1F"/>
    <w:rPr>
      <w:rFonts w:ascii="Calibri Light" w:eastAsia="MS Gothic" w:hAnsi="Calibri Light" w:cs="Times New Roman"/>
      <w:color w:val="2E74B5"/>
      <w:sz w:val="26"/>
      <w:szCs w:val="26"/>
    </w:rPr>
  </w:style>
  <w:style w:type="character" w:customStyle="1" w:styleId="Heading3Char1">
    <w:name w:val="Heading 3 Char1"/>
    <w:uiPriority w:val="9"/>
    <w:semiHidden/>
    <w:rsid w:val="00D52E1F"/>
    <w:rPr>
      <w:rFonts w:ascii="Calibri Light" w:eastAsia="MS Gothic" w:hAnsi="Calibri Light" w:cs="Times New Roman"/>
      <w:color w:val="1F4D78"/>
      <w:sz w:val="24"/>
      <w:szCs w:val="24"/>
    </w:rPr>
  </w:style>
  <w:style w:type="table" w:customStyle="1" w:styleId="Ombrageclair1">
    <w:name w:val="Ombrage clair1"/>
    <w:basedOn w:val="TableNormal"/>
    <w:uiPriority w:val="60"/>
    <w:semiHidden/>
    <w:unhideWhenUsed/>
    <w:rsid w:val="00D52E1F"/>
    <w:pPr>
      <w:spacing w:after="0" w:line="240" w:lineRule="auto"/>
    </w:pPr>
    <w:rPr>
      <w:rFonts w:ascii="Calibri" w:eastAsia="MS Mincho"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ansinterligne1">
    <w:name w:val="Sans interligne1"/>
    <w:uiPriority w:val="1"/>
    <w:qFormat/>
    <w:rsid w:val="00D52E1F"/>
    <w:pPr>
      <w:spacing w:after="0" w:line="240" w:lineRule="auto"/>
    </w:pPr>
    <w:rPr>
      <w:rFonts w:ascii="Calibri" w:eastAsia="MS Mincho" w:hAnsi="Calibri" w:cs="Arial"/>
    </w:rPr>
  </w:style>
  <w:style w:type="paragraph" w:customStyle="1" w:styleId="yiv7665739032msonormal">
    <w:name w:val="yiv7665739032msonormal"/>
    <w:basedOn w:val="Normal"/>
    <w:rsid w:val="00D52E1F"/>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PageNumber">
    <w:name w:val="page number"/>
    <w:basedOn w:val="DefaultParagraphFont"/>
    <w:uiPriority w:val="99"/>
    <w:semiHidden/>
    <w:unhideWhenUsed/>
    <w:rsid w:val="00D52E1F"/>
  </w:style>
  <w:style w:type="paragraph" w:styleId="Title">
    <w:name w:val="Title"/>
    <w:basedOn w:val="Normal"/>
    <w:next w:val="Normal"/>
    <w:link w:val="TitleChar"/>
    <w:uiPriority w:val="10"/>
    <w:qFormat/>
    <w:rsid w:val="00D52E1F"/>
    <w:pPr>
      <w:pBdr>
        <w:bottom w:val="single" w:sz="8" w:space="4" w:color="4F81BD"/>
      </w:pBdr>
      <w:spacing w:after="300" w:line="240" w:lineRule="auto"/>
      <w:contextualSpacing/>
    </w:pPr>
    <w:rPr>
      <w:rFonts w:ascii="Calibri" w:eastAsia="MS Gothic" w:hAnsi="Calibri" w:cs="Times New Roman"/>
      <w:color w:val="17365D"/>
      <w:spacing w:val="5"/>
      <w:kern w:val="28"/>
      <w:sz w:val="52"/>
      <w:szCs w:val="52"/>
    </w:rPr>
  </w:style>
  <w:style w:type="character" w:customStyle="1" w:styleId="TitleChar">
    <w:name w:val="Title Char"/>
    <w:basedOn w:val="DefaultParagraphFont"/>
    <w:link w:val="Title"/>
    <w:uiPriority w:val="10"/>
    <w:rsid w:val="00D52E1F"/>
    <w:rPr>
      <w:rFonts w:ascii="Calibri" w:eastAsia="MS Gothic" w:hAnsi="Calibri" w:cs="Times New Roman"/>
      <w:color w:val="17365D"/>
      <w:spacing w:val="5"/>
      <w:kern w:val="28"/>
      <w:sz w:val="52"/>
      <w:szCs w:val="52"/>
    </w:rPr>
  </w:style>
  <w:style w:type="paragraph" w:styleId="Subtitle">
    <w:name w:val="Subtitle"/>
    <w:basedOn w:val="Normal"/>
    <w:next w:val="Normal"/>
    <w:link w:val="SubtitleChar"/>
    <w:uiPriority w:val="11"/>
    <w:qFormat/>
    <w:rsid w:val="00D52E1F"/>
    <w:pPr>
      <w:numPr>
        <w:ilvl w:val="1"/>
      </w:numPr>
      <w:spacing w:after="0" w:line="240" w:lineRule="auto"/>
    </w:pPr>
    <w:rPr>
      <w:rFonts w:ascii="Calibri" w:eastAsia="MS Gothic" w:hAnsi="Calibri" w:cs="Times New Roman"/>
      <w:i/>
      <w:iCs/>
      <w:color w:val="4F81BD"/>
      <w:spacing w:val="15"/>
      <w:sz w:val="24"/>
      <w:szCs w:val="24"/>
    </w:rPr>
  </w:style>
  <w:style w:type="character" w:customStyle="1" w:styleId="SubtitleChar">
    <w:name w:val="Subtitle Char"/>
    <w:basedOn w:val="DefaultParagraphFont"/>
    <w:link w:val="Subtitle"/>
    <w:uiPriority w:val="11"/>
    <w:rsid w:val="00D52E1F"/>
    <w:rPr>
      <w:rFonts w:ascii="Calibri" w:eastAsia="MS Gothic" w:hAnsi="Calibri" w:cs="Times New Roman"/>
      <w:i/>
      <w:iCs/>
      <w:color w:val="4F81BD"/>
      <w:spacing w:val="15"/>
      <w:sz w:val="24"/>
      <w:szCs w:val="24"/>
    </w:rPr>
  </w:style>
  <w:style w:type="numbering" w:customStyle="1" w:styleId="NoList2">
    <w:name w:val="No List2"/>
    <w:next w:val="NoList"/>
    <w:uiPriority w:val="99"/>
    <w:semiHidden/>
    <w:unhideWhenUsed/>
    <w:rsid w:val="00D52E1F"/>
  </w:style>
  <w:style w:type="paragraph" w:styleId="ListParagraph">
    <w:name w:val="List Paragraph"/>
    <w:basedOn w:val="Normal"/>
    <w:uiPriority w:val="34"/>
    <w:qFormat/>
    <w:rsid w:val="00D52E1F"/>
    <w:pPr>
      <w:ind w:left="720"/>
      <w:contextualSpacing/>
    </w:pPr>
  </w:style>
  <w:style w:type="numbering" w:customStyle="1" w:styleId="NoList3">
    <w:name w:val="No List3"/>
    <w:next w:val="NoList"/>
    <w:uiPriority w:val="99"/>
    <w:semiHidden/>
    <w:unhideWhenUsed/>
    <w:rsid w:val="00D52E1F"/>
  </w:style>
  <w:style w:type="numbering" w:customStyle="1" w:styleId="NoList111">
    <w:name w:val="No List111"/>
    <w:next w:val="NoList"/>
    <w:uiPriority w:val="99"/>
    <w:semiHidden/>
    <w:unhideWhenUsed/>
    <w:rsid w:val="00D52E1F"/>
  </w:style>
  <w:style w:type="table" w:customStyle="1" w:styleId="TableGrid1">
    <w:name w:val="Table Grid1"/>
    <w:basedOn w:val="TableNormal"/>
    <w:next w:val="TableGrid"/>
    <w:uiPriority w:val="59"/>
    <w:rsid w:val="00D52E1F"/>
    <w:pPr>
      <w:spacing w:after="0" w:line="240" w:lineRule="auto"/>
    </w:pPr>
    <w:rPr>
      <w:rFonts w:ascii="Calibri" w:eastAsia="MS Mincho"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next w:val="Ombrageclair1"/>
    <w:uiPriority w:val="60"/>
    <w:rsid w:val="00D52E1F"/>
    <w:pPr>
      <w:spacing w:after="0" w:line="240" w:lineRule="auto"/>
    </w:pPr>
    <w:rPr>
      <w:rFonts w:ascii="Calibri" w:eastAsia="MS Mincho" w:hAnsi="Calibri" w:cs="Arial"/>
      <w:color w:val="000000"/>
      <w:sz w:val="24"/>
      <w:szCs w:val="24"/>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
    <w:name w:val="No List4"/>
    <w:next w:val="NoList"/>
    <w:uiPriority w:val="99"/>
    <w:semiHidden/>
    <w:unhideWhenUsed/>
    <w:rsid w:val="00D52E1F"/>
  </w:style>
  <w:style w:type="numbering" w:customStyle="1" w:styleId="NoList12">
    <w:name w:val="No List12"/>
    <w:next w:val="NoList"/>
    <w:uiPriority w:val="99"/>
    <w:semiHidden/>
    <w:unhideWhenUsed/>
    <w:rsid w:val="00D52E1F"/>
  </w:style>
  <w:style w:type="numbering" w:customStyle="1" w:styleId="NoList5">
    <w:name w:val="No List5"/>
    <w:next w:val="NoList"/>
    <w:uiPriority w:val="99"/>
    <w:semiHidden/>
    <w:unhideWhenUsed/>
    <w:rsid w:val="00D52E1F"/>
  </w:style>
  <w:style w:type="numbering" w:customStyle="1" w:styleId="NoList13">
    <w:name w:val="No List13"/>
    <w:next w:val="NoList"/>
    <w:uiPriority w:val="99"/>
    <w:semiHidden/>
    <w:unhideWhenUsed/>
    <w:rsid w:val="00D52E1F"/>
  </w:style>
  <w:style w:type="table" w:customStyle="1" w:styleId="TableGrid2">
    <w:name w:val="Table Grid2"/>
    <w:basedOn w:val="TableNormal"/>
    <w:next w:val="TableGrid"/>
    <w:uiPriority w:val="59"/>
    <w:rsid w:val="00D52E1F"/>
    <w:pPr>
      <w:spacing w:after="0" w:line="240" w:lineRule="auto"/>
    </w:pPr>
    <w:rPr>
      <w:rFonts w:ascii="Calibri" w:eastAsia="MS Mincho"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next w:val="Ombrageclair1"/>
    <w:uiPriority w:val="60"/>
    <w:rsid w:val="00D52E1F"/>
    <w:pPr>
      <w:spacing w:after="0" w:line="240" w:lineRule="auto"/>
    </w:pPr>
    <w:rPr>
      <w:rFonts w:ascii="Calibri" w:eastAsia="MS Mincho" w:hAnsi="Calibri" w:cs="Arial"/>
      <w:color w:val="000000"/>
      <w:sz w:val="24"/>
      <w:szCs w:val="24"/>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mbrageclair2">
    <w:name w:val="Ombrage clair2"/>
    <w:basedOn w:val="TableNormal"/>
    <w:uiPriority w:val="60"/>
    <w:semiHidden/>
    <w:unhideWhenUsed/>
    <w:rsid w:val="00D52E1F"/>
    <w:pPr>
      <w:spacing w:after="0" w:line="240" w:lineRule="auto"/>
    </w:pPr>
    <w:rPr>
      <w:rFonts w:ascii="Calibri" w:eastAsia="MS Mincho"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1">
    <w:name w:val="No List21"/>
    <w:next w:val="NoList"/>
    <w:uiPriority w:val="99"/>
    <w:semiHidden/>
    <w:unhideWhenUsed/>
    <w:rsid w:val="00D52E1F"/>
  </w:style>
  <w:style w:type="numbering" w:customStyle="1" w:styleId="NoList31">
    <w:name w:val="No List31"/>
    <w:next w:val="NoList"/>
    <w:uiPriority w:val="99"/>
    <w:semiHidden/>
    <w:unhideWhenUsed/>
    <w:rsid w:val="00D52E1F"/>
  </w:style>
  <w:style w:type="numbering" w:customStyle="1" w:styleId="NoList112">
    <w:name w:val="No List112"/>
    <w:next w:val="NoList"/>
    <w:uiPriority w:val="99"/>
    <w:semiHidden/>
    <w:unhideWhenUsed/>
    <w:rsid w:val="00D52E1F"/>
  </w:style>
  <w:style w:type="table" w:customStyle="1" w:styleId="TableGrid11">
    <w:name w:val="Table Grid11"/>
    <w:basedOn w:val="TableNormal"/>
    <w:next w:val="TableGrid"/>
    <w:uiPriority w:val="59"/>
    <w:rsid w:val="00D52E1F"/>
    <w:pPr>
      <w:spacing w:after="0" w:line="240" w:lineRule="auto"/>
    </w:pPr>
    <w:rPr>
      <w:rFonts w:ascii="Calibri" w:eastAsia="MS Mincho"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basedOn w:val="TableNormal"/>
    <w:next w:val="Ombrageclair1"/>
    <w:uiPriority w:val="60"/>
    <w:rsid w:val="00D52E1F"/>
    <w:pPr>
      <w:spacing w:after="0" w:line="240" w:lineRule="auto"/>
    </w:pPr>
    <w:rPr>
      <w:rFonts w:ascii="Calibri" w:eastAsia="MS Mincho" w:hAnsi="Calibri" w:cs="Arial"/>
      <w:color w:val="000000"/>
      <w:sz w:val="24"/>
      <w:szCs w:val="24"/>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mbrageclair11">
    <w:name w:val="Ombrage clair11"/>
    <w:basedOn w:val="TableNormal"/>
    <w:uiPriority w:val="60"/>
    <w:semiHidden/>
    <w:unhideWhenUsed/>
    <w:rsid w:val="00D52E1F"/>
    <w:pPr>
      <w:spacing w:after="0" w:line="240" w:lineRule="auto"/>
    </w:pPr>
    <w:rPr>
      <w:rFonts w:ascii="Calibri" w:eastAsia="MS Mincho"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1">
    <w:name w:val="No List41"/>
    <w:next w:val="NoList"/>
    <w:uiPriority w:val="99"/>
    <w:semiHidden/>
    <w:unhideWhenUsed/>
    <w:rsid w:val="00D52E1F"/>
  </w:style>
  <w:style w:type="numbering" w:customStyle="1" w:styleId="NoList121">
    <w:name w:val="No List121"/>
    <w:next w:val="NoList"/>
    <w:uiPriority w:val="99"/>
    <w:semiHidden/>
    <w:unhideWhenUsed/>
    <w:rsid w:val="00D52E1F"/>
  </w:style>
  <w:style w:type="numbering" w:customStyle="1" w:styleId="NoList6">
    <w:name w:val="No List6"/>
    <w:next w:val="NoList"/>
    <w:uiPriority w:val="99"/>
    <w:semiHidden/>
    <w:unhideWhenUsed/>
    <w:rsid w:val="00D52E1F"/>
  </w:style>
  <w:style w:type="numbering" w:customStyle="1" w:styleId="NoList14">
    <w:name w:val="No List14"/>
    <w:next w:val="NoList"/>
    <w:uiPriority w:val="99"/>
    <w:semiHidden/>
    <w:unhideWhenUsed/>
    <w:rsid w:val="00D52E1F"/>
  </w:style>
  <w:style w:type="table" w:customStyle="1" w:styleId="TableGrid3">
    <w:name w:val="Table Grid3"/>
    <w:basedOn w:val="TableNormal"/>
    <w:next w:val="TableGrid"/>
    <w:uiPriority w:val="59"/>
    <w:rsid w:val="00D52E1F"/>
    <w:pPr>
      <w:spacing w:after="0" w:line="240" w:lineRule="auto"/>
    </w:pPr>
    <w:rPr>
      <w:rFonts w:ascii="Calibri" w:eastAsia="MS Mincho"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next w:val="Ombrageclair1"/>
    <w:uiPriority w:val="60"/>
    <w:rsid w:val="00D52E1F"/>
    <w:pPr>
      <w:spacing w:after="0" w:line="240" w:lineRule="auto"/>
    </w:pPr>
    <w:rPr>
      <w:rFonts w:ascii="Calibri" w:eastAsia="MS Mincho" w:hAnsi="Calibri" w:cs="Arial"/>
      <w:color w:val="000000"/>
      <w:sz w:val="24"/>
      <w:szCs w:val="24"/>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mbrageclair3">
    <w:name w:val="Ombrage clair3"/>
    <w:basedOn w:val="TableNormal"/>
    <w:uiPriority w:val="60"/>
    <w:semiHidden/>
    <w:unhideWhenUsed/>
    <w:rsid w:val="00D52E1F"/>
    <w:pPr>
      <w:spacing w:after="0" w:line="240" w:lineRule="auto"/>
    </w:pPr>
    <w:rPr>
      <w:rFonts w:ascii="Calibri" w:eastAsia="MS Mincho"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2">
    <w:name w:val="No List22"/>
    <w:next w:val="NoList"/>
    <w:uiPriority w:val="99"/>
    <w:semiHidden/>
    <w:unhideWhenUsed/>
    <w:rsid w:val="00D52E1F"/>
  </w:style>
  <w:style w:type="numbering" w:customStyle="1" w:styleId="NoList32">
    <w:name w:val="No List32"/>
    <w:next w:val="NoList"/>
    <w:uiPriority w:val="99"/>
    <w:semiHidden/>
    <w:unhideWhenUsed/>
    <w:rsid w:val="00D52E1F"/>
  </w:style>
  <w:style w:type="numbering" w:customStyle="1" w:styleId="NoList113">
    <w:name w:val="No List113"/>
    <w:next w:val="NoList"/>
    <w:uiPriority w:val="99"/>
    <w:semiHidden/>
    <w:unhideWhenUsed/>
    <w:rsid w:val="00D52E1F"/>
  </w:style>
  <w:style w:type="table" w:customStyle="1" w:styleId="TableGrid12">
    <w:name w:val="Table Grid12"/>
    <w:basedOn w:val="TableNormal"/>
    <w:next w:val="TableGrid"/>
    <w:uiPriority w:val="59"/>
    <w:rsid w:val="00D52E1F"/>
    <w:pPr>
      <w:spacing w:after="0" w:line="240" w:lineRule="auto"/>
    </w:pPr>
    <w:rPr>
      <w:rFonts w:ascii="Calibri" w:eastAsia="MS Mincho"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2">
    <w:name w:val="Light Shading112"/>
    <w:basedOn w:val="TableNormal"/>
    <w:next w:val="Ombrageclair1"/>
    <w:uiPriority w:val="60"/>
    <w:rsid w:val="00D52E1F"/>
    <w:pPr>
      <w:spacing w:after="0" w:line="240" w:lineRule="auto"/>
    </w:pPr>
    <w:rPr>
      <w:rFonts w:ascii="Calibri" w:eastAsia="MS Mincho" w:hAnsi="Calibri" w:cs="Arial"/>
      <w:color w:val="000000"/>
      <w:sz w:val="24"/>
      <w:szCs w:val="24"/>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mbrageclair12">
    <w:name w:val="Ombrage clair12"/>
    <w:basedOn w:val="TableNormal"/>
    <w:uiPriority w:val="60"/>
    <w:semiHidden/>
    <w:unhideWhenUsed/>
    <w:rsid w:val="00D52E1F"/>
    <w:pPr>
      <w:spacing w:after="0" w:line="240" w:lineRule="auto"/>
    </w:pPr>
    <w:rPr>
      <w:rFonts w:ascii="Calibri" w:eastAsia="MS Mincho"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2">
    <w:name w:val="No List42"/>
    <w:next w:val="NoList"/>
    <w:uiPriority w:val="99"/>
    <w:semiHidden/>
    <w:unhideWhenUsed/>
    <w:rsid w:val="00D52E1F"/>
  </w:style>
  <w:style w:type="numbering" w:customStyle="1" w:styleId="NoList122">
    <w:name w:val="No List122"/>
    <w:next w:val="NoList"/>
    <w:uiPriority w:val="99"/>
    <w:semiHidden/>
    <w:unhideWhenUsed/>
    <w:rsid w:val="00D52E1F"/>
  </w:style>
  <w:style w:type="paragraph" w:styleId="NormalWeb">
    <w:name w:val="Normal (Web)"/>
    <w:basedOn w:val="Normal"/>
    <w:uiPriority w:val="99"/>
    <w:unhideWhenUsed/>
    <w:rsid w:val="00D52E1F"/>
    <w:pPr>
      <w:spacing w:before="100" w:beforeAutospacing="1" w:after="100" w:afterAutospacing="1" w:line="240" w:lineRule="auto"/>
    </w:pPr>
    <w:rPr>
      <w:rFonts w:ascii="Times New Roman" w:hAnsi="Times New Roman" w:cs="Times New Roman"/>
      <w:sz w:val="24"/>
      <w:szCs w:val="24"/>
    </w:rPr>
  </w:style>
  <w:style w:type="paragraph" w:customStyle="1" w:styleId="Paragraphedeliste">
    <w:name w:val="Paragraphe de liste"/>
    <w:basedOn w:val="Normal"/>
    <w:uiPriority w:val="34"/>
    <w:qFormat/>
    <w:rsid w:val="00D52E1F"/>
    <w:pPr>
      <w:ind w:left="720"/>
      <w:contextualSpacing/>
    </w:pPr>
    <w:rPr>
      <w:rFonts w:ascii="Calibri" w:eastAsia="MS Mincho" w:hAnsi="Calibri" w:cs="Arial"/>
    </w:rPr>
  </w:style>
  <w:style w:type="paragraph" w:customStyle="1" w:styleId="Rvision">
    <w:name w:val="Révision"/>
    <w:hidden/>
    <w:uiPriority w:val="99"/>
    <w:semiHidden/>
    <w:rsid w:val="00D52E1F"/>
    <w:pPr>
      <w:spacing w:after="0" w:line="240" w:lineRule="auto"/>
    </w:pPr>
    <w:rPr>
      <w:rFonts w:ascii="Calibri" w:eastAsia="MS Mincho" w:hAnsi="Calibri" w:cs="Arial"/>
      <w:sz w:val="24"/>
      <w:szCs w:val="24"/>
      <w:lang w:eastAsia="en-US"/>
    </w:rPr>
  </w:style>
  <w:style w:type="table" w:customStyle="1" w:styleId="Ombrageclair">
    <w:name w:val="Ombrage clair"/>
    <w:basedOn w:val="TableNormal"/>
    <w:uiPriority w:val="60"/>
    <w:semiHidden/>
    <w:unhideWhenUsed/>
    <w:rsid w:val="00D52E1F"/>
    <w:pPr>
      <w:spacing w:after="0" w:line="240" w:lineRule="auto"/>
    </w:pPr>
    <w:rPr>
      <w:rFonts w:ascii="Calibri" w:eastAsia="MS Mincho"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ansinterligne">
    <w:name w:val="Sans interligne"/>
    <w:uiPriority w:val="1"/>
    <w:qFormat/>
    <w:rsid w:val="00D52E1F"/>
    <w:pPr>
      <w:spacing w:after="0" w:line="240" w:lineRule="auto"/>
    </w:pPr>
    <w:rPr>
      <w:rFonts w:ascii="Calibri" w:eastAsia="MS Mincho" w:hAnsi="Calibri" w:cs="Arial"/>
    </w:rPr>
  </w:style>
  <w:style w:type="numbering" w:customStyle="1" w:styleId="NoList7">
    <w:name w:val="No List7"/>
    <w:next w:val="NoList"/>
    <w:uiPriority w:val="99"/>
    <w:semiHidden/>
    <w:unhideWhenUsed/>
    <w:rsid w:val="00D52E1F"/>
  </w:style>
  <w:style w:type="numbering" w:customStyle="1" w:styleId="NoList8">
    <w:name w:val="No List8"/>
    <w:next w:val="NoList"/>
    <w:uiPriority w:val="99"/>
    <w:semiHidden/>
    <w:unhideWhenUsed/>
    <w:rsid w:val="00853886"/>
  </w:style>
  <w:style w:type="character" w:styleId="Emphasis">
    <w:name w:val="Emphasis"/>
    <w:basedOn w:val="DefaultParagraphFont"/>
    <w:uiPriority w:val="20"/>
    <w:qFormat/>
    <w:rsid w:val="00754CA2"/>
    <w:rPr>
      <w:i/>
      <w:iCs/>
    </w:rPr>
  </w:style>
  <w:style w:type="table" w:customStyle="1" w:styleId="TableGrid4">
    <w:name w:val="Table Grid4"/>
    <w:basedOn w:val="TableNormal"/>
    <w:next w:val="TableGrid"/>
    <w:uiPriority w:val="39"/>
    <w:rsid w:val="00B93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cran.r-project.org/web/packages/cheddar/index.htm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hyperlink" Target="http://www.R-project.org/" TargetMode="External"/><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R-project.org/"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E9358-6475-4931-90F9-9CF10B0EE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279</Pages>
  <Words>113085</Words>
  <Characters>644591</Characters>
  <Application>Microsoft Office Word</Application>
  <DocSecurity>0</DocSecurity>
  <Lines>5371</Lines>
  <Paragraphs>1512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Ali</dc:creator>
  <cp:keywords/>
  <dc:description/>
  <cp:lastModifiedBy>Mohammad Ali</cp:lastModifiedBy>
  <cp:revision>2</cp:revision>
  <cp:lastPrinted>2016-02-06T04:06:00Z</cp:lastPrinted>
  <dcterms:created xsi:type="dcterms:W3CDTF">2016-02-08T04:25:00Z</dcterms:created>
  <dcterms:modified xsi:type="dcterms:W3CDTF">2016-02-08T04:25:00Z</dcterms:modified>
</cp:coreProperties>
</file>