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1F461C" w14:textId="77777777" w:rsidR="00D2378E" w:rsidRDefault="00D2378E" w:rsidP="004E314E">
      <w:pPr>
        <w:tabs>
          <w:tab w:val="left" w:pos="4678"/>
        </w:tabs>
        <w:autoSpaceDE w:val="0"/>
        <w:autoSpaceDN w:val="0"/>
        <w:adjustRightInd w:val="0"/>
        <w:spacing w:after="200" w:line="276" w:lineRule="auto"/>
        <w:jc w:val="center"/>
        <w:rPr>
          <w:rFonts w:asciiTheme="majorBidi" w:eastAsiaTheme="minorHAnsi" w:hAnsiTheme="majorBidi" w:cstheme="majorBidi"/>
          <w:b/>
          <w:bCs/>
          <w:sz w:val="32"/>
          <w:szCs w:val="32"/>
          <w:lang w:eastAsia="en-US"/>
        </w:rPr>
      </w:pPr>
      <w:bookmarkStart w:id="0" w:name="_Toc422771796"/>
    </w:p>
    <w:p w14:paraId="1CD1997C" w14:textId="6811FFDC" w:rsidR="00D2378E" w:rsidRDefault="00D2378E" w:rsidP="00D2378E">
      <w:pPr>
        <w:autoSpaceDE w:val="0"/>
        <w:autoSpaceDN w:val="0"/>
        <w:adjustRightInd w:val="0"/>
        <w:spacing w:after="200" w:line="276" w:lineRule="auto"/>
        <w:jc w:val="center"/>
        <w:rPr>
          <w:rFonts w:asciiTheme="majorBidi" w:eastAsiaTheme="minorHAnsi" w:hAnsiTheme="majorBidi" w:cstheme="majorBidi"/>
          <w:b/>
          <w:bCs/>
          <w:sz w:val="32"/>
          <w:szCs w:val="32"/>
          <w:lang w:eastAsia="en-US"/>
        </w:rPr>
      </w:pPr>
      <w:r>
        <w:rPr>
          <w:rFonts w:asciiTheme="majorBidi" w:eastAsiaTheme="minorHAnsi" w:hAnsiTheme="majorBidi" w:cstheme="majorBidi"/>
          <w:b/>
          <w:bCs/>
          <w:noProof/>
          <w:sz w:val="32"/>
          <w:szCs w:val="32"/>
        </w:rPr>
        <w:drawing>
          <wp:inline distT="0" distB="0" distL="0" distR="0" wp14:anchorId="41CA6CB3" wp14:editId="0FF8EFD4">
            <wp:extent cx="4530821" cy="2254469"/>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54249" cy="2266126"/>
                    </a:xfrm>
                    <a:prstGeom prst="rect">
                      <a:avLst/>
                    </a:prstGeom>
                    <a:noFill/>
                  </pic:spPr>
                </pic:pic>
              </a:graphicData>
            </a:graphic>
          </wp:inline>
        </w:drawing>
      </w:r>
    </w:p>
    <w:p w14:paraId="2FF9E085" w14:textId="77777777" w:rsidR="00D2378E" w:rsidRDefault="00D2378E" w:rsidP="00D2378E">
      <w:pPr>
        <w:autoSpaceDE w:val="0"/>
        <w:autoSpaceDN w:val="0"/>
        <w:adjustRightInd w:val="0"/>
        <w:spacing w:after="200" w:line="276" w:lineRule="auto"/>
        <w:jc w:val="center"/>
        <w:rPr>
          <w:rFonts w:asciiTheme="majorBidi" w:eastAsiaTheme="minorHAnsi" w:hAnsiTheme="majorBidi" w:cstheme="majorBidi"/>
          <w:b/>
          <w:bCs/>
          <w:sz w:val="32"/>
          <w:szCs w:val="32"/>
          <w:lang w:eastAsia="en-US"/>
        </w:rPr>
      </w:pPr>
    </w:p>
    <w:p w14:paraId="20272A2E" w14:textId="4F1C4585" w:rsidR="00D2378E" w:rsidRPr="009D5C26" w:rsidRDefault="009D5C26" w:rsidP="00D2378E">
      <w:pPr>
        <w:autoSpaceDE w:val="0"/>
        <w:autoSpaceDN w:val="0"/>
        <w:adjustRightInd w:val="0"/>
        <w:spacing w:after="200" w:line="276" w:lineRule="auto"/>
        <w:jc w:val="center"/>
        <w:rPr>
          <w:rFonts w:asciiTheme="majorBidi" w:eastAsiaTheme="minorHAnsi" w:hAnsiTheme="majorBidi" w:cstheme="majorBidi"/>
          <w:b/>
          <w:bCs/>
          <w:sz w:val="36"/>
          <w:szCs w:val="36"/>
          <w:lang w:eastAsia="en-US"/>
        </w:rPr>
      </w:pPr>
      <w:r w:rsidRPr="009D5C26">
        <w:rPr>
          <w:rFonts w:eastAsia="Times New Roman"/>
          <w:b/>
          <w:sz w:val="36"/>
          <w:szCs w:val="36"/>
          <w:lang w:eastAsia="en-AU"/>
        </w:rPr>
        <w:t>Ba(OH)</w:t>
      </w:r>
      <w:r w:rsidRPr="009D5C26">
        <w:rPr>
          <w:rFonts w:eastAsia="Times New Roman"/>
          <w:b/>
          <w:sz w:val="36"/>
          <w:szCs w:val="36"/>
          <w:vertAlign w:val="subscript"/>
          <w:lang w:eastAsia="en-AU"/>
        </w:rPr>
        <w:t>2</w:t>
      </w:r>
      <w:r w:rsidRPr="009D5C26">
        <w:rPr>
          <w:rFonts w:eastAsia="Times New Roman"/>
          <w:b/>
          <w:sz w:val="36"/>
          <w:szCs w:val="36"/>
          <w:lang w:eastAsia="en-AU"/>
        </w:rPr>
        <w:t>-Na</w:t>
      </w:r>
      <w:r w:rsidRPr="009D5C26">
        <w:rPr>
          <w:rFonts w:eastAsia="Times New Roman"/>
          <w:b/>
          <w:sz w:val="36"/>
          <w:szCs w:val="36"/>
          <w:vertAlign w:val="subscript"/>
          <w:lang w:eastAsia="en-AU"/>
        </w:rPr>
        <w:t>2</w:t>
      </w:r>
      <w:r w:rsidRPr="009D5C26">
        <w:rPr>
          <w:rFonts w:eastAsia="Times New Roman"/>
          <w:b/>
          <w:sz w:val="36"/>
          <w:szCs w:val="36"/>
          <w:lang w:eastAsia="en-AU"/>
        </w:rPr>
        <w:t>SO</w:t>
      </w:r>
      <w:r w:rsidRPr="009D5C26">
        <w:rPr>
          <w:rFonts w:eastAsia="Times New Roman"/>
          <w:b/>
          <w:sz w:val="36"/>
          <w:szCs w:val="36"/>
          <w:vertAlign w:val="subscript"/>
          <w:lang w:eastAsia="en-AU"/>
        </w:rPr>
        <w:t>4</w:t>
      </w:r>
      <w:r w:rsidRPr="009D5C26">
        <w:rPr>
          <w:rFonts w:eastAsia="Times New Roman"/>
          <w:b/>
          <w:sz w:val="36"/>
          <w:szCs w:val="36"/>
          <w:lang w:eastAsia="en-AU"/>
        </w:rPr>
        <w:t xml:space="preserve">-BFS </w:t>
      </w:r>
      <w:r>
        <w:rPr>
          <w:rFonts w:eastAsia="Times New Roman"/>
          <w:b/>
          <w:sz w:val="36"/>
          <w:szCs w:val="36"/>
          <w:lang w:eastAsia="en-AU"/>
        </w:rPr>
        <w:t xml:space="preserve">cement </w:t>
      </w:r>
      <w:r w:rsidRPr="009D5C26">
        <w:rPr>
          <w:rFonts w:eastAsia="Times New Roman"/>
          <w:b/>
          <w:sz w:val="36"/>
          <w:szCs w:val="36"/>
          <w:lang w:eastAsia="en-AU"/>
        </w:rPr>
        <w:t>composites</w:t>
      </w:r>
      <w:r>
        <w:rPr>
          <w:rFonts w:eastAsia="Times New Roman"/>
          <w:b/>
          <w:sz w:val="36"/>
          <w:szCs w:val="36"/>
          <w:lang w:eastAsia="en-AU"/>
        </w:rPr>
        <w:t xml:space="preserve"> for the encapsulation of sulphate bearing nuclear waste</w:t>
      </w:r>
    </w:p>
    <w:p w14:paraId="1989F4B7" w14:textId="77777777" w:rsidR="00D2378E" w:rsidRDefault="00D2378E" w:rsidP="00D2378E">
      <w:pPr>
        <w:autoSpaceDE w:val="0"/>
        <w:autoSpaceDN w:val="0"/>
        <w:adjustRightInd w:val="0"/>
        <w:spacing w:after="200" w:line="276" w:lineRule="auto"/>
        <w:jc w:val="center"/>
        <w:rPr>
          <w:rFonts w:asciiTheme="majorBidi" w:eastAsiaTheme="minorHAnsi" w:hAnsiTheme="majorBidi" w:cstheme="majorBidi"/>
          <w:b/>
          <w:bCs/>
          <w:sz w:val="32"/>
          <w:szCs w:val="32"/>
          <w:lang w:eastAsia="en-US"/>
        </w:rPr>
      </w:pPr>
    </w:p>
    <w:p w14:paraId="5C7DC754" w14:textId="77777777" w:rsidR="00D2378E" w:rsidRDefault="00D2378E" w:rsidP="00D2378E">
      <w:pPr>
        <w:autoSpaceDE w:val="0"/>
        <w:autoSpaceDN w:val="0"/>
        <w:adjustRightInd w:val="0"/>
        <w:spacing w:after="200" w:line="276" w:lineRule="auto"/>
        <w:jc w:val="center"/>
        <w:rPr>
          <w:rFonts w:asciiTheme="majorBidi" w:eastAsiaTheme="minorHAnsi" w:hAnsiTheme="majorBidi" w:cstheme="majorBidi"/>
          <w:b/>
          <w:bCs/>
          <w:sz w:val="32"/>
          <w:szCs w:val="32"/>
          <w:lang w:eastAsia="en-US"/>
        </w:rPr>
      </w:pPr>
    </w:p>
    <w:p w14:paraId="3A746FCB" w14:textId="77777777" w:rsidR="00D2378E" w:rsidRPr="00D2378E" w:rsidRDefault="00D2378E" w:rsidP="00D2378E">
      <w:pPr>
        <w:autoSpaceDE w:val="0"/>
        <w:autoSpaceDN w:val="0"/>
        <w:adjustRightInd w:val="0"/>
        <w:spacing w:after="200" w:line="276" w:lineRule="auto"/>
        <w:jc w:val="center"/>
        <w:rPr>
          <w:rFonts w:asciiTheme="majorBidi" w:eastAsiaTheme="minorHAnsi" w:hAnsiTheme="majorBidi" w:cstheme="majorBidi"/>
          <w:b/>
          <w:bCs/>
          <w:sz w:val="32"/>
          <w:szCs w:val="32"/>
          <w:lang w:eastAsia="en-US"/>
        </w:rPr>
      </w:pPr>
      <w:r w:rsidRPr="00D2378E">
        <w:rPr>
          <w:rFonts w:asciiTheme="majorBidi" w:eastAsiaTheme="minorHAnsi" w:hAnsiTheme="majorBidi" w:cstheme="majorBidi"/>
          <w:b/>
          <w:bCs/>
          <w:sz w:val="32"/>
          <w:szCs w:val="32"/>
          <w:lang w:eastAsia="en-US"/>
        </w:rPr>
        <w:t>Neda Mobasher</w:t>
      </w:r>
    </w:p>
    <w:p w14:paraId="1FF18255" w14:textId="77777777" w:rsidR="00D2378E" w:rsidRPr="00D2378E" w:rsidRDefault="00D2378E" w:rsidP="00D2378E">
      <w:pPr>
        <w:autoSpaceDE w:val="0"/>
        <w:autoSpaceDN w:val="0"/>
        <w:adjustRightInd w:val="0"/>
        <w:spacing w:after="200" w:line="276" w:lineRule="auto"/>
        <w:jc w:val="center"/>
        <w:rPr>
          <w:rFonts w:asciiTheme="majorBidi" w:eastAsiaTheme="minorHAnsi" w:hAnsiTheme="majorBidi" w:cstheme="majorBidi"/>
          <w:b/>
          <w:bCs/>
          <w:sz w:val="28"/>
          <w:szCs w:val="28"/>
          <w:lang w:eastAsia="en-US"/>
        </w:rPr>
      </w:pPr>
    </w:p>
    <w:p w14:paraId="0F21CA94" w14:textId="77777777" w:rsidR="00D2378E" w:rsidRPr="00D2378E" w:rsidRDefault="00D2378E" w:rsidP="00D2378E">
      <w:pPr>
        <w:autoSpaceDE w:val="0"/>
        <w:autoSpaceDN w:val="0"/>
        <w:adjustRightInd w:val="0"/>
        <w:spacing w:after="200" w:line="276" w:lineRule="auto"/>
        <w:jc w:val="center"/>
        <w:rPr>
          <w:rFonts w:asciiTheme="majorBidi" w:eastAsiaTheme="minorHAnsi" w:hAnsiTheme="majorBidi" w:cstheme="majorBidi"/>
          <w:b/>
          <w:bCs/>
          <w:sz w:val="28"/>
          <w:szCs w:val="28"/>
          <w:lang w:eastAsia="en-US"/>
        </w:rPr>
      </w:pPr>
    </w:p>
    <w:p w14:paraId="1E653F1F" w14:textId="77777777" w:rsidR="00D2378E" w:rsidRPr="00D2378E" w:rsidRDefault="00D2378E" w:rsidP="00D2378E">
      <w:pPr>
        <w:autoSpaceDE w:val="0"/>
        <w:autoSpaceDN w:val="0"/>
        <w:adjustRightInd w:val="0"/>
        <w:spacing w:after="200" w:line="276" w:lineRule="auto"/>
        <w:jc w:val="center"/>
        <w:rPr>
          <w:rFonts w:asciiTheme="majorBidi" w:eastAsiaTheme="minorHAnsi" w:hAnsiTheme="majorBidi" w:cstheme="majorBidi"/>
          <w:b/>
          <w:bCs/>
          <w:sz w:val="28"/>
          <w:szCs w:val="28"/>
          <w:lang w:eastAsia="en-US"/>
        </w:rPr>
      </w:pPr>
      <w:r w:rsidRPr="00D2378E">
        <w:rPr>
          <w:rFonts w:asciiTheme="majorBidi" w:eastAsiaTheme="minorHAnsi" w:hAnsiTheme="majorBidi" w:cstheme="majorBidi"/>
          <w:b/>
          <w:bCs/>
          <w:sz w:val="28"/>
          <w:szCs w:val="28"/>
          <w:lang w:eastAsia="en-US"/>
        </w:rPr>
        <w:t>A thesis submitted to the Faculty of Engineering in partial fulfilment of the requirements for the degree of</w:t>
      </w:r>
    </w:p>
    <w:p w14:paraId="2D335A4F" w14:textId="77777777" w:rsidR="00D2378E" w:rsidRPr="00D2378E" w:rsidRDefault="00D2378E" w:rsidP="00D2378E">
      <w:pPr>
        <w:autoSpaceDE w:val="0"/>
        <w:autoSpaceDN w:val="0"/>
        <w:adjustRightInd w:val="0"/>
        <w:spacing w:after="200" w:line="276" w:lineRule="auto"/>
        <w:jc w:val="center"/>
        <w:rPr>
          <w:rFonts w:asciiTheme="majorBidi" w:eastAsiaTheme="minorHAnsi" w:hAnsiTheme="majorBidi" w:cstheme="majorBidi"/>
          <w:b/>
          <w:bCs/>
          <w:sz w:val="28"/>
          <w:szCs w:val="28"/>
          <w:lang w:eastAsia="en-US"/>
        </w:rPr>
      </w:pPr>
      <w:r w:rsidRPr="00D2378E">
        <w:rPr>
          <w:rFonts w:asciiTheme="majorBidi" w:eastAsiaTheme="minorHAnsi" w:hAnsiTheme="majorBidi" w:cstheme="majorBidi"/>
          <w:b/>
          <w:bCs/>
          <w:sz w:val="28"/>
          <w:szCs w:val="28"/>
          <w:lang w:eastAsia="en-US"/>
        </w:rPr>
        <w:t>Doctor of Philosophy</w:t>
      </w:r>
    </w:p>
    <w:p w14:paraId="261C5E92" w14:textId="77777777" w:rsidR="00D2378E" w:rsidRPr="00D2378E" w:rsidRDefault="00D2378E" w:rsidP="00D2378E">
      <w:pPr>
        <w:autoSpaceDE w:val="0"/>
        <w:autoSpaceDN w:val="0"/>
        <w:adjustRightInd w:val="0"/>
        <w:spacing w:after="200" w:line="276" w:lineRule="auto"/>
        <w:jc w:val="center"/>
        <w:rPr>
          <w:rFonts w:asciiTheme="majorBidi" w:eastAsiaTheme="minorHAnsi" w:hAnsiTheme="majorBidi" w:cstheme="majorBidi"/>
          <w:b/>
          <w:bCs/>
          <w:sz w:val="28"/>
          <w:szCs w:val="28"/>
          <w:lang w:eastAsia="en-US"/>
        </w:rPr>
      </w:pPr>
    </w:p>
    <w:p w14:paraId="2964C0A9" w14:textId="77777777" w:rsidR="00D2378E" w:rsidRPr="00D2378E" w:rsidRDefault="00D2378E" w:rsidP="00D2378E">
      <w:pPr>
        <w:spacing w:after="200" w:line="276" w:lineRule="auto"/>
        <w:jc w:val="center"/>
        <w:rPr>
          <w:rFonts w:asciiTheme="majorBidi" w:eastAsiaTheme="minorHAnsi" w:hAnsiTheme="majorBidi" w:cstheme="majorBidi"/>
          <w:b/>
          <w:bCs/>
          <w:sz w:val="28"/>
          <w:szCs w:val="28"/>
          <w:lang w:eastAsia="en-US"/>
        </w:rPr>
      </w:pPr>
      <w:r w:rsidRPr="00D2378E">
        <w:rPr>
          <w:rFonts w:asciiTheme="majorBidi" w:eastAsiaTheme="minorHAnsi" w:hAnsiTheme="majorBidi" w:cstheme="majorBidi"/>
          <w:b/>
          <w:bCs/>
          <w:color w:val="000000"/>
          <w:sz w:val="28"/>
          <w:szCs w:val="28"/>
          <w:lang w:eastAsia="en-US"/>
        </w:rPr>
        <w:t xml:space="preserve">Department of </w:t>
      </w:r>
      <w:r w:rsidRPr="00D2378E">
        <w:rPr>
          <w:rFonts w:asciiTheme="majorBidi" w:eastAsiaTheme="minorHAnsi" w:hAnsiTheme="majorBidi" w:cstheme="majorBidi"/>
          <w:b/>
          <w:bCs/>
          <w:sz w:val="28"/>
          <w:szCs w:val="28"/>
          <w:lang w:eastAsia="en-US"/>
        </w:rPr>
        <w:t>Materials Science and Engineering</w:t>
      </w:r>
    </w:p>
    <w:p w14:paraId="193FE106" w14:textId="77777777" w:rsidR="00D2378E" w:rsidRPr="00D2378E" w:rsidRDefault="00D2378E" w:rsidP="00D2378E">
      <w:pPr>
        <w:spacing w:after="200" w:line="276" w:lineRule="auto"/>
        <w:jc w:val="center"/>
        <w:rPr>
          <w:rFonts w:asciiTheme="majorBidi" w:eastAsiaTheme="minorHAnsi" w:hAnsiTheme="majorBidi" w:cstheme="majorBidi"/>
          <w:b/>
          <w:bCs/>
          <w:sz w:val="28"/>
          <w:szCs w:val="28"/>
          <w:lang w:eastAsia="en-US"/>
        </w:rPr>
      </w:pPr>
      <w:r w:rsidRPr="00D2378E">
        <w:rPr>
          <w:rFonts w:asciiTheme="majorBidi" w:eastAsiaTheme="minorHAnsi" w:hAnsiTheme="majorBidi" w:cstheme="majorBidi"/>
          <w:b/>
          <w:bCs/>
          <w:color w:val="000000"/>
          <w:sz w:val="28"/>
          <w:szCs w:val="28"/>
          <w:lang w:eastAsia="en-US"/>
        </w:rPr>
        <w:t>University of Sheffield</w:t>
      </w:r>
    </w:p>
    <w:p w14:paraId="42A85D8D" w14:textId="77777777" w:rsidR="00D2378E" w:rsidRDefault="00D2378E" w:rsidP="00D2378E">
      <w:pPr>
        <w:spacing w:after="200" w:line="276" w:lineRule="auto"/>
        <w:jc w:val="center"/>
        <w:rPr>
          <w:rFonts w:asciiTheme="majorBidi" w:eastAsiaTheme="minorHAnsi" w:hAnsiTheme="majorBidi" w:cstheme="majorBidi"/>
          <w:b/>
          <w:bCs/>
          <w:sz w:val="28"/>
          <w:szCs w:val="28"/>
          <w:lang w:eastAsia="en-US"/>
        </w:rPr>
      </w:pPr>
      <w:r w:rsidRPr="00D2378E">
        <w:rPr>
          <w:rFonts w:asciiTheme="majorBidi" w:eastAsiaTheme="minorHAnsi" w:hAnsiTheme="majorBidi" w:cstheme="majorBidi"/>
          <w:b/>
          <w:bCs/>
          <w:sz w:val="28"/>
          <w:szCs w:val="28"/>
          <w:lang w:eastAsia="en-US"/>
        </w:rPr>
        <w:t>August 2015</w:t>
      </w:r>
    </w:p>
    <w:p w14:paraId="765052BD" w14:textId="77777777" w:rsidR="000B0D3B" w:rsidRDefault="000B0D3B">
      <w:pPr>
        <w:spacing w:after="200" w:line="276" w:lineRule="auto"/>
        <w:jc w:val="left"/>
        <w:rPr>
          <w:rFonts w:asciiTheme="majorBidi" w:eastAsiaTheme="minorHAnsi" w:hAnsiTheme="majorBidi" w:cstheme="majorBidi"/>
          <w:b/>
          <w:bCs/>
          <w:sz w:val="28"/>
          <w:szCs w:val="28"/>
          <w:lang w:eastAsia="en-US"/>
        </w:rPr>
        <w:sectPr w:rsidR="000B0D3B" w:rsidSect="00BC358E">
          <w:footerReference w:type="default" r:id="rId9"/>
          <w:footerReference w:type="first" r:id="rId10"/>
          <w:pgSz w:w="11906" w:h="16838" w:code="9"/>
          <w:pgMar w:top="1134" w:right="1134" w:bottom="1134" w:left="1985" w:header="709" w:footer="709" w:gutter="0"/>
          <w:pgNumType w:start="1"/>
          <w:cols w:space="708"/>
          <w:titlePg/>
          <w:docGrid w:linePitch="360"/>
        </w:sectPr>
      </w:pPr>
      <w:r>
        <w:rPr>
          <w:rFonts w:asciiTheme="majorBidi" w:eastAsiaTheme="minorHAnsi" w:hAnsiTheme="majorBidi" w:cstheme="majorBidi"/>
          <w:b/>
          <w:bCs/>
          <w:sz w:val="28"/>
          <w:szCs w:val="28"/>
          <w:lang w:eastAsia="en-US"/>
        </w:rPr>
        <w:br w:type="page"/>
      </w:r>
    </w:p>
    <w:p w14:paraId="2184CC5F" w14:textId="1E6DD34F" w:rsidR="000B0D3B" w:rsidRDefault="000B0D3B">
      <w:pPr>
        <w:spacing w:after="200" w:line="276" w:lineRule="auto"/>
        <w:jc w:val="left"/>
        <w:rPr>
          <w:rFonts w:asciiTheme="majorBidi" w:eastAsiaTheme="minorHAnsi" w:hAnsiTheme="majorBidi" w:cstheme="majorBidi"/>
          <w:b/>
          <w:bCs/>
          <w:sz w:val="28"/>
          <w:szCs w:val="28"/>
          <w:lang w:eastAsia="en-US"/>
        </w:rPr>
      </w:pPr>
    </w:p>
    <w:p w14:paraId="674DD66A"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30278F2E"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78AC960C"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10054F5C"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36C23FC9"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5515C0CF"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3E92A748"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1B284615"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73154DB2"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13529D1A"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6361B673"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36A148F9"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64794136"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1AC79CC5"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76D5F779"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0983C8DB"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1FBD429E"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3AB15EB2"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418AAE74"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00535F2D"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1976FC52"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04BA8766" w14:textId="77777777" w:rsidR="00BC358E" w:rsidRDefault="00BC358E">
      <w:pPr>
        <w:spacing w:after="200" w:line="276" w:lineRule="auto"/>
        <w:jc w:val="left"/>
        <w:rPr>
          <w:rFonts w:asciiTheme="majorBidi" w:eastAsiaTheme="minorHAnsi" w:hAnsiTheme="majorBidi" w:cstheme="majorBidi"/>
          <w:b/>
          <w:bCs/>
          <w:sz w:val="28"/>
          <w:szCs w:val="28"/>
          <w:lang w:eastAsia="en-US"/>
        </w:rPr>
      </w:pPr>
    </w:p>
    <w:p w14:paraId="2D0DDD0A" w14:textId="4716B4DB" w:rsidR="00D2378E" w:rsidRPr="00DA478C" w:rsidRDefault="00D2378E" w:rsidP="00DA478C">
      <w:pPr>
        <w:pStyle w:val="Heading1"/>
      </w:pPr>
      <w:bookmarkStart w:id="1" w:name="_Toc442367156"/>
      <w:bookmarkStart w:id="2" w:name="_GoBack"/>
      <w:bookmarkEnd w:id="2"/>
      <w:r w:rsidRPr="00DA478C">
        <w:lastRenderedPageBreak/>
        <w:t>Abstract</w:t>
      </w:r>
      <w:bookmarkEnd w:id="1"/>
    </w:p>
    <w:p w14:paraId="1A9E4488" w14:textId="1403CEC6" w:rsidR="00BB7B84" w:rsidRPr="009D2CAF" w:rsidRDefault="009D2CAF" w:rsidP="00BB7B84">
      <w:pPr>
        <w:spacing w:after="240"/>
        <w:rPr>
          <w:rFonts w:eastAsia="Times New Roman"/>
          <w:iCs/>
          <w:shd w:val="clear" w:color="auto" w:fill="FFFFFF"/>
          <w:lang w:eastAsia="en-AU"/>
        </w:rPr>
      </w:pPr>
      <w:r w:rsidRPr="009D2CAF">
        <w:rPr>
          <w:rFonts w:eastAsia="Times New Roman"/>
          <w:lang w:eastAsia="en-AU"/>
        </w:rPr>
        <w:t>Soluble sulphate ions in nuclear wastes can have detrimental effects on cementitious wasteforms and disposal facilities based on Portland cement. For safe immobilisation of sulphate-bearing nuclear wastes, Ba(OH)</w:t>
      </w:r>
      <w:r w:rsidRPr="009D2CAF">
        <w:rPr>
          <w:rFonts w:eastAsia="Times New Roman"/>
          <w:vertAlign w:val="subscript"/>
          <w:lang w:eastAsia="en-AU"/>
        </w:rPr>
        <w:t>2</w:t>
      </w:r>
      <w:r w:rsidRPr="009D2CAF">
        <w:rPr>
          <w:rFonts w:eastAsia="Times New Roman"/>
          <w:lang w:eastAsia="en-AU"/>
        </w:rPr>
        <w:t>-Na</w:t>
      </w:r>
      <w:r w:rsidRPr="009D2CAF">
        <w:rPr>
          <w:rFonts w:eastAsia="Times New Roman"/>
          <w:vertAlign w:val="subscript"/>
          <w:lang w:eastAsia="en-AU"/>
        </w:rPr>
        <w:t>2</w:t>
      </w:r>
      <w:r w:rsidRPr="009D2CAF">
        <w:rPr>
          <w:rFonts w:eastAsia="Times New Roman"/>
          <w:lang w:eastAsia="en-AU"/>
        </w:rPr>
        <w:t>SO</w:t>
      </w:r>
      <w:r w:rsidRPr="009D2CAF">
        <w:rPr>
          <w:rFonts w:eastAsia="Times New Roman"/>
          <w:vertAlign w:val="subscript"/>
          <w:lang w:eastAsia="en-AU"/>
        </w:rPr>
        <w:t>4</w:t>
      </w:r>
      <w:r w:rsidRPr="009D2CAF">
        <w:rPr>
          <w:rFonts w:eastAsia="Times New Roman"/>
          <w:lang w:eastAsia="en-AU"/>
        </w:rPr>
        <w:t>-B</w:t>
      </w:r>
      <w:r w:rsidR="00F40760">
        <w:rPr>
          <w:rFonts w:eastAsia="Times New Roman"/>
          <w:lang w:eastAsia="en-AU"/>
        </w:rPr>
        <w:t xml:space="preserve">last </w:t>
      </w:r>
      <w:r w:rsidRPr="009D2CAF">
        <w:rPr>
          <w:rFonts w:eastAsia="Times New Roman"/>
          <w:lang w:eastAsia="en-AU"/>
        </w:rPr>
        <w:t>F</w:t>
      </w:r>
      <w:r w:rsidR="00F40760">
        <w:rPr>
          <w:rFonts w:eastAsia="Times New Roman"/>
          <w:lang w:eastAsia="en-AU"/>
        </w:rPr>
        <w:t xml:space="preserve">urnace </w:t>
      </w:r>
      <w:r w:rsidRPr="009D2CAF">
        <w:rPr>
          <w:rFonts w:eastAsia="Times New Roman"/>
          <w:lang w:eastAsia="en-AU"/>
        </w:rPr>
        <w:t>S</w:t>
      </w:r>
      <w:r w:rsidR="00F40760">
        <w:rPr>
          <w:rFonts w:eastAsia="Times New Roman"/>
          <w:lang w:eastAsia="en-AU"/>
        </w:rPr>
        <w:t>lag</w:t>
      </w:r>
      <w:r w:rsidRPr="009D2CAF">
        <w:rPr>
          <w:rFonts w:eastAsia="Times New Roman"/>
          <w:lang w:eastAsia="en-AU"/>
        </w:rPr>
        <w:t xml:space="preserve"> composites were synthesised via a newly developed single-step method and studied. These composites </w:t>
      </w:r>
      <w:r w:rsidRPr="009D2CAF">
        <w:rPr>
          <w:rFonts w:eastAsiaTheme="minorHAnsi"/>
          <w:lang w:eastAsia="en-US"/>
        </w:rPr>
        <w:t>promote precipitation of insoluble BaSO</w:t>
      </w:r>
      <w:r w:rsidRPr="009D2CAF">
        <w:rPr>
          <w:rFonts w:eastAsiaTheme="minorHAnsi"/>
          <w:vertAlign w:val="subscript"/>
          <w:lang w:eastAsia="en-US"/>
        </w:rPr>
        <w:t>4</w:t>
      </w:r>
      <w:r w:rsidRPr="009D2CAF">
        <w:rPr>
          <w:rFonts w:eastAsiaTheme="minorHAnsi"/>
          <w:lang w:eastAsia="en-US"/>
        </w:rPr>
        <w:t xml:space="preserve"> and the consequent activation of the BFS.</w:t>
      </w:r>
      <w:r w:rsidRPr="009D2CAF">
        <w:rPr>
          <w:rFonts w:eastAsia="Times New Roman"/>
          <w:lang w:eastAsia="en-AU"/>
        </w:rPr>
        <w:t xml:space="preserve"> </w:t>
      </w:r>
      <w:r w:rsidRPr="009D2CAF">
        <w:rPr>
          <w:rFonts w:eastAsia="Times New Roman"/>
          <w:iCs/>
          <w:shd w:val="clear" w:color="auto" w:fill="FFFFFF"/>
          <w:lang w:eastAsia="en-AU"/>
        </w:rPr>
        <w:t xml:space="preserve">Six month aged </w:t>
      </w:r>
      <w:r w:rsidRPr="009D2CAF">
        <w:rPr>
          <w:rFonts w:eastAsia="Times New Roman"/>
          <w:lang w:eastAsia="en-AU"/>
        </w:rPr>
        <w:t>Ba(OH)</w:t>
      </w:r>
      <w:r w:rsidRPr="009D2CAF">
        <w:rPr>
          <w:rFonts w:eastAsia="Times New Roman"/>
          <w:vertAlign w:val="subscript"/>
          <w:lang w:eastAsia="en-AU"/>
        </w:rPr>
        <w:t>2</w:t>
      </w:r>
      <w:r w:rsidRPr="009D2CAF">
        <w:rPr>
          <w:rFonts w:eastAsia="Times New Roman"/>
          <w:lang w:eastAsia="en-AU"/>
        </w:rPr>
        <w:t>-Na</w:t>
      </w:r>
      <w:r w:rsidRPr="009D2CAF">
        <w:rPr>
          <w:rFonts w:eastAsia="Times New Roman"/>
          <w:vertAlign w:val="subscript"/>
          <w:lang w:eastAsia="en-AU"/>
        </w:rPr>
        <w:t>2</w:t>
      </w:r>
      <w:r w:rsidRPr="009D2CAF">
        <w:rPr>
          <w:rFonts w:eastAsia="Times New Roman"/>
          <w:lang w:eastAsia="en-AU"/>
        </w:rPr>
        <w:t>SO</w:t>
      </w:r>
      <w:r w:rsidRPr="009D2CAF">
        <w:rPr>
          <w:rFonts w:eastAsia="Times New Roman"/>
          <w:vertAlign w:val="subscript"/>
          <w:lang w:eastAsia="en-AU"/>
        </w:rPr>
        <w:t>4</w:t>
      </w:r>
      <w:r w:rsidRPr="009D2CAF">
        <w:rPr>
          <w:rFonts w:eastAsia="Times New Roman"/>
          <w:lang w:eastAsia="en-AU"/>
        </w:rPr>
        <w:t xml:space="preserve">-BFS </w:t>
      </w:r>
      <w:r w:rsidRPr="009D2CAF">
        <w:rPr>
          <w:rFonts w:eastAsia="Times New Roman"/>
          <w:iCs/>
          <w:shd w:val="clear" w:color="auto" w:fill="FFFFFF"/>
          <w:lang w:eastAsia="en-AU"/>
        </w:rPr>
        <w:t>composite samples, successfully produced via the single-step method, revealed that phases formed are low solubility salts of BaSO</w:t>
      </w:r>
      <w:r w:rsidRPr="009D2CAF">
        <w:rPr>
          <w:rFonts w:eastAsia="Times New Roman"/>
          <w:iCs/>
          <w:shd w:val="clear" w:color="auto" w:fill="FFFFFF"/>
          <w:vertAlign w:val="subscript"/>
          <w:lang w:eastAsia="en-AU"/>
        </w:rPr>
        <w:t>4</w:t>
      </w:r>
      <w:r w:rsidRPr="009D2CAF">
        <w:rPr>
          <w:rFonts w:eastAsia="Times New Roman"/>
          <w:iCs/>
          <w:shd w:val="clear" w:color="auto" w:fill="FFFFFF"/>
          <w:lang w:eastAsia="en-AU"/>
        </w:rPr>
        <w:t xml:space="preserve"> and BaCO</w:t>
      </w:r>
      <w:r w:rsidRPr="009D2CAF">
        <w:rPr>
          <w:rFonts w:eastAsia="Times New Roman"/>
          <w:iCs/>
          <w:shd w:val="clear" w:color="auto" w:fill="FFFFFF"/>
          <w:vertAlign w:val="subscript"/>
          <w:lang w:eastAsia="en-AU"/>
        </w:rPr>
        <w:t>3</w:t>
      </w:r>
      <w:r w:rsidRPr="009D2CAF">
        <w:rPr>
          <w:rFonts w:eastAsia="Times New Roman"/>
          <w:iCs/>
          <w:shd w:val="clear" w:color="auto" w:fill="FFFFFF"/>
          <w:lang w:eastAsia="en-AU"/>
        </w:rPr>
        <w:t>, calcium aluminosilicate hydrate (C-A-S-H) with some barium substitution as the main binder phase, with barium also present in Ba-substituted AFt, and a hydrotalcite-type layered double hydroxide. Long term stability investigation, up to 18 months, showed that the BaCO</w:t>
      </w:r>
      <w:r w:rsidRPr="009D2CAF">
        <w:rPr>
          <w:rFonts w:eastAsia="Times New Roman"/>
          <w:iCs/>
          <w:shd w:val="clear" w:color="auto" w:fill="FFFFFF"/>
          <w:vertAlign w:val="subscript"/>
          <w:lang w:eastAsia="en-AU"/>
        </w:rPr>
        <w:t>3</w:t>
      </w:r>
      <w:r w:rsidRPr="009D2CAF">
        <w:rPr>
          <w:rFonts w:eastAsia="Times New Roman"/>
          <w:iCs/>
          <w:shd w:val="clear" w:color="auto" w:fill="FFFFFF"/>
          <w:lang w:eastAsia="en-AU"/>
        </w:rPr>
        <w:t xml:space="preserve"> initially formed reacts with the sulphate contained in different phases to form less soluble BaSO</w:t>
      </w:r>
      <w:r w:rsidRPr="009D2CAF">
        <w:rPr>
          <w:rFonts w:eastAsia="Times New Roman"/>
          <w:iCs/>
          <w:shd w:val="clear" w:color="auto" w:fill="FFFFFF"/>
          <w:vertAlign w:val="subscript"/>
          <w:lang w:eastAsia="en-AU"/>
        </w:rPr>
        <w:t>4</w:t>
      </w:r>
      <w:r w:rsidRPr="009D2CAF">
        <w:rPr>
          <w:rFonts w:eastAsia="Times New Roman"/>
          <w:iCs/>
          <w:shd w:val="clear" w:color="auto" w:fill="FFFFFF"/>
          <w:lang w:eastAsia="en-AU"/>
        </w:rPr>
        <w:t xml:space="preserve"> without disturbing the physical stability of the bulk materials.</w:t>
      </w:r>
    </w:p>
    <w:p w14:paraId="3CDBD6BE" w14:textId="77777777" w:rsidR="009D2CAF" w:rsidRPr="009D2CAF" w:rsidRDefault="009D2CAF" w:rsidP="00BB7B84">
      <w:pPr>
        <w:spacing w:after="240"/>
        <w:rPr>
          <w:rFonts w:eastAsia="Times New Roman"/>
          <w:iCs/>
          <w:shd w:val="clear" w:color="auto" w:fill="FFFFFF"/>
          <w:lang w:eastAsia="en-AU"/>
        </w:rPr>
      </w:pPr>
      <w:r w:rsidRPr="009D2CAF">
        <w:rPr>
          <w:rFonts w:eastAsia="Times New Roman"/>
          <w:iCs/>
          <w:shd w:val="clear" w:color="auto" w:fill="FFFFFF"/>
          <w:lang w:eastAsia="en-AU"/>
        </w:rPr>
        <w:t xml:space="preserve">Gamma irradiation resistance of the proposed composite cement system is the focus of the second half of this thesis. An early age </w:t>
      </w:r>
      <w:r w:rsidRPr="009D2CAF">
        <w:rPr>
          <w:rFonts w:eastAsia="Times New Roman"/>
          <w:lang w:eastAsia="en-AU"/>
        </w:rPr>
        <w:t>BFS-PC system is studied as a reference to provide information regarding the expected behaviour of slag-rich cements under irradiation, and then early age Ba(OH)</w:t>
      </w:r>
      <w:r w:rsidRPr="009D2CAF">
        <w:rPr>
          <w:rFonts w:eastAsia="Times New Roman"/>
          <w:vertAlign w:val="subscript"/>
          <w:lang w:eastAsia="en-AU"/>
        </w:rPr>
        <w:t>2</w:t>
      </w:r>
      <w:r w:rsidRPr="009D2CAF">
        <w:rPr>
          <w:rFonts w:eastAsia="Times New Roman"/>
          <w:lang w:eastAsia="en-AU"/>
        </w:rPr>
        <w:t>-Na</w:t>
      </w:r>
      <w:r w:rsidRPr="009D2CAF">
        <w:rPr>
          <w:rFonts w:eastAsia="Times New Roman"/>
          <w:vertAlign w:val="subscript"/>
          <w:lang w:eastAsia="en-AU"/>
        </w:rPr>
        <w:t>2</w:t>
      </w:r>
      <w:r w:rsidRPr="009D2CAF">
        <w:rPr>
          <w:rFonts w:eastAsia="Times New Roman"/>
          <w:lang w:eastAsia="en-AU"/>
        </w:rPr>
        <w:t>SO</w:t>
      </w:r>
      <w:r w:rsidRPr="009D2CAF">
        <w:rPr>
          <w:rFonts w:eastAsia="Times New Roman"/>
          <w:vertAlign w:val="subscript"/>
          <w:lang w:eastAsia="en-AU"/>
        </w:rPr>
        <w:t>4</w:t>
      </w:r>
      <w:r w:rsidRPr="009D2CAF">
        <w:rPr>
          <w:rFonts w:eastAsia="Times New Roman"/>
          <w:lang w:eastAsia="en-AU"/>
        </w:rPr>
        <w:t>-BFS composites are studied to evaluate their performance under exposure to gamma rays by comparison. Irradiated samples were compared with control and also heat-treated samples to identify potential effects of the temperature rise during irradiation exposure. The gamma irradiation resulted in the formation of cracks in the BFS-PC system as a result of the radiolysis of the free water, whereas Ba(OH)</w:t>
      </w:r>
      <w:r w:rsidRPr="009D2CAF">
        <w:rPr>
          <w:rFonts w:eastAsia="Times New Roman"/>
          <w:vertAlign w:val="subscript"/>
          <w:lang w:eastAsia="en-AU"/>
        </w:rPr>
        <w:t>2</w:t>
      </w:r>
      <w:r w:rsidRPr="009D2CAF">
        <w:rPr>
          <w:rFonts w:eastAsia="Times New Roman"/>
          <w:lang w:eastAsia="en-AU"/>
        </w:rPr>
        <w:t>-Na</w:t>
      </w:r>
      <w:r w:rsidRPr="009D2CAF">
        <w:rPr>
          <w:rFonts w:eastAsia="Times New Roman"/>
          <w:vertAlign w:val="subscript"/>
          <w:lang w:eastAsia="en-AU"/>
        </w:rPr>
        <w:t>2</w:t>
      </w:r>
      <w:r w:rsidRPr="009D2CAF">
        <w:rPr>
          <w:rFonts w:eastAsia="Times New Roman"/>
          <w:lang w:eastAsia="en-AU"/>
        </w:rPr>
        <w:t>SO</w:t>
      </w:r>
      <w:r w:rsidRPr="009D2CAF">
        <w:rPr>
          <w:rFonts w:eastAsia="Times New Roman"/>
          <w:vertAlign w:val="subscript"/>
          <w:lang w:eastAsia="en-AU"/>
        </w:rPr>
        <w:t>4</w:t>
      </w:r>
      <w:r w:rsidRPr="009D2CAF">
        <w:rPr>
          <w:rFonts w:eastAsia="Times New Roman"/>
          <w:lang w:eastAsia="en-AU"/>
        </w:rPr>
        <w:t xml:space="preserve">-BFS composites could withstand gamma irradiation without any obvious reduction in the integrity of the products. </w:t>
      </w:r>
    </w:p>
    <w:p w14:paraId="6978BF22" w14:textId="72573228" w:rsidR="00A60E77" w:rsidRPr="007D0234" w:rsidRDefault="00D2378E" w:rsidP="007D0234">
      <w:pPr>
        <w:pStyle w:val="Heading1"/>
      </w:pPr>
      <w:bookmarkStart w:id="3" w:name="_Toc422771795"/>
      <w:bookmarkStart w:id="4" w:name="_Toc442367157"/>
      <w:r w:rsidRPr="00DA478C">
        <w:lastRenderedPageBreak/>
        <w:t>Acknowledgement</w:t>
      </w:r>
      <w:bookmarkEnd w:id="3"/>
      <w:bookmarkEnd w:id="4"/>
    </w:p>
    <w:p w14:paraId="53B94DB3" w14:textId="4DCB42CD" w:rsidR="007D0234" w:rsidRDefault="00DA478C" w:rsidP="008D43BB">
      <w:pPr>
        <w:autoSpaceDE w:val="0"/>
        <w:autoSpaceDN w:val="0"/>
        <w:adjustRightInd w:val="0"/>
        <w:spacing w:after="200"/>
        <w:rPr>
          <w:rFonts w:eastAsiaTheme="minorHAnsi"/>
          <w:color w:val="000000" w:themeColor="text1"/>
          <w:szCs w:val="22"/>
          <w:shd w:val="clear" w:color="auto" w:fill="FFFFFF"/>
          <w:lang w:eastAsia="en-US"/>
        </w:rPr>
      </w:pPr>
      <w:r w:rsidRPr="00D2378E">
        <w:rPr>
          <w:rFonts w:eastAsiaTheme="minorHAnsi"/>
          <w:color w:val="000000" w:themeColor="text1"/>
          <w:szCs w:val="22"/>
          <w:shd w:val="clear" w:color="auto" w:fill="FFFFFF"/>
          <w:lang w:eastAsia="en-US"/>
        </w:rPr>
        <w:t xml:space="preserve">I would like to thank all of my supervisors </w:t>
      </w:r>
      <w:r w:rsidR="009D5C26">
        <w:rPr>
          <w:rFonts w:eastAsiaTheme="minorHAnsi"/>
          <w:color w:val="000000" w:themeColor="text1"/>
          <w:szCs w:val="22"/>
          <w:lang w:eastAsia="en-US"/>
        </w:rPr>
        <w:t>Dr</w:t>
      </w:r>
      <w:r w:rsidRPr="00D2378E">
        <w:rPr>
          <w:rFonts w:eastAsiaTheme="minorHAnsi"/>
          <w:color w:val="000000" w:themeColor="text1"/>
          <w:szCs w:val="22"/>
          <w:lang w:eastAsia="en-US"/>
        </w:rPr>
        <w:t xml:space="preserve"> Hajime Kinoshita, Dr Susan Bernal, Professor Jo</w:t>
      </w:r>
      <w:r w:rsidR="00655F9E">
        <w:rPr>
          <w:rFonts w:eastAsiaTheme="minorHAnsi"/>
          <w:color w:val="000000" w:themeColor="text1"/>
          <w:szCs w:val="22"/>
          <w:lang w:eastAsia="en-US"/>
        </w:rPr>
        <w:t xml:space="preserve">hn Provis and Dr Clint Sharrad </w:t>
      </w:r>
      <w:r w:rsidR="008D43BB">
        <w:rPr>
          <w:rFonts w:eastAsiaTheme="minorHAnsi"/>
          <w:color w:val="000000" w:themeColor="text1"/>
          <w:szCs w:val="22"/>
          <w:lang w:eastAsia="en-US"/>
        </w:rPr>
        <w:t>for all of their support throughout this study.</w:t>
      </w:r>
    </w:p>
    <w:p w14:paraId="162C0D2A" w14:textId="61715EE4" w:rsidR="007D0234" w:rsidRPr="007D0234" w:rsidRDefault="003B74E2" w:rsidP="007D0234">
      <w:pPr>
        <w:autoSpaceDE w:val="0"/>
        <w:autoSpaceDN w:val="0"/>
        <w:adjustRightInd w:val="0"/>
        <w:spacing w:after="200"/>
        <w:rPr>
          <w:rFonts w:eastAsiaTheme="minorHAnsi"/>
          <w:color w:val="000000" w:themeColor="text1"/>
          <w:szCs w:val="22"/>
          <w:shd w:val="clear" w:color="auto" w:fill="FFFFFF"/>
          <w:lang w:eastAsia="en-US"/>
        </w:rPr>
      </w:pPr>
      <w:r>
        <w:rPr>
          <w:rFonts w:eastAsiaTheme="minorHAnsi"/>
          <w:color w:val="000000" w:themeColor="text1"/>
          <w:szCs w:val="22"/>
          <w:lang w:eastAsia="en-US"/>
        </w:rPr>
        <w:t xml:space="preserve">I am very grateful </w:t>
      </w:r>
      <w:r w:rsidR="00DA478C" w:rsidRPr="00D2378E">
        <w:rPr>
          <w:rFonts w:eastAsiaTheme="minorHAnsi"/>
          <w:color w:val="000000" w:themeColor="text1"/>
          <w:szCs w:val="22"/>
          <w:lang w:eastAsia="en-US"/>
        </w:rPr>
        <w:t>to</w:t>
      </w:r>
      <w:r>
        <w:rPr>
          <w:rFonts w:eastAsiaTheme="minorHAnsi"/>
          <w:color w:val="000000" w:themeColor="text1"/>
          <w:szCs w:val="22"/>
          <w:lang w:eastAsia="en-US"/>
        </w:rPr>
        <w:t xml:space="preserve"> </w:t>
      </w:r>
      <w:r w:rsidR="00DA478C" w:rsidRPr="00D2378E">
        <w:rPr>
          <w:rFonts w:eastAsiaTheme="minorHAnsi"/>
          <w:color w:val="000000" w:themeColor="text1"/>
          <w:szCs w:val="22"/>
          <w:lang w:eastAsia="en-US"/>
        </w:rPr>
        <w:t xml:space="preserve">Dr Oday </w:t>
      </w:r>
      <w:r w:rsidR="002C3050" w:rsidRPr="002C3050">
        <w:rPr>
          <w:rFonts w:eastAsiaTheme="minorHAnsi"/>
          <w:color w:val="000000" w:themeColor="text1"/>
          <w:szCs w:val="22"/>
          <w:lang w:eastAsia="en-US"/>
        </w:rPr>
        <w:t>Hussein</w:t>
      </w:r>
      <w:r>
        <w:rPr>
          <w:rFonts w:eastAsiaTheme="minorHAnsi"/>
          <w:color w:val="000000" w:themeColor="text1"/>
          <w:szCs w:val="22"/>
          <w:lang w:eastAsia="en-US"/>
        </w:rPr>
        <w:t xml:space="preserve"> for his support, friendship and</w:t>
      </w:r>
      <w:r w:rsidR="00DA478C" w:rsidRPr="00D2378E">
        <w:rPr>
          <w:rFonts w:eastAsiaTheme="minorHAnsi"/>
          <w:color w:val="000000" w:themeColor="text1"/>
          <w:szCs w:val="22"/>
          <w:lang w:eastAsia="en-US"/>
        </w:rPr>
        <w:t xml:space="preserve"> assistance from the first day of moving to t</w:t>
      </w:r>
      <w:r>
        <w:rPr>
          <w:rFonts w:eastAsiaTheme="minorHAnsi"/>
          <w:color w:val="000000" w:themeColor="text1"/>
          <w:szCs w:val="22"/>
          <w:lang w:eastAsia="en-US"/>
        </w:rPr>
        <w:t>he department up to now. I would also</w:t>
      </w:r>
      <w:r w:rsidR="00DA478C" w:rsidRPr="00D2378E">
        <w:rPr>
          <w:rFonts w:eastAsiaTheme="minorHAnsi"/>
          <w:color w:val="000000" w:themeColor="text1"/>
          <w:szCs w:val="22"/>
          <w:lang w:eastAsia="en-US"/>
        </w:rPr>
        <w:t xml:space="preserve"> </w:t>
      </w:r>
      <w:r w:rsidR="00655F9E" w:rsidRPr="00655F9E">
        <w:rPr>
          <w:rFonts w:eastAsia="Times New Roman"/>
          <w:color w:val="000000"/>
          <w:lang w:eastAsia="en-AU"/>
        </w:rPr>
        <w:t>like to thank</w:t>
      </w:r>
      <w:r w:rsidR="009D5C26">
        <w:rPr>
          <w:rFonts w:eastAsia="Times New Roman"/>
          <w:color w:val="000000"/>
          <w:lang w:eastAsia="en-AU"/>
        </w:rPr>
        <w:t xml:space="preserve"> Dr</w:t>
      </w:r>
      <w:r w:rsidR="00655F9E" w:rsidRPr="00655F9E">
        <w:rPr>
          <w:rFonts w:eastAsia="Times New Roman"/>
          <w:color w:val="000000"/>
          <w:lang w:eastAsia="en-AU"/>
        </w:rPr>
        <w:t xml:space="preserve"> Claire Utton for </w:t>
      </w:r>
      <w:r>
        <w:rPr>
          <w:rFonts w:eastAsia="Times New Roman"/>
          <w:color w:val="000000"/>
          <w:lang w:eastAsia="en-AU"/>
        </w:rPr>
        <w:t xml:space="preserve">her </w:t>
      </w:r>
      <w:r w:rsidR="00655F9E" w:rsidRPr="00655F9E">
        <w:rPr>
          <w:rFonts w:eastAsia="Times New Roman"/>
          <w:color w:val="000000"/>
          <w:lang w:eastAsia="en-AU"/>
        </w:rPr>
        <w:t xml:space="preserve">valuable comments </w:t>
      </w:r>
      <w:r>
        <w:rPr>
          <w:rFonts w:eastAsia="Times New Roman"/>
          <w:color w:val="000000"/>
          <w:lang w:eastAsia="en-AU"/>
        </w:rPr>
        <w:t>and discussions about this research.</w:t>
      </w:r>
      <w:r w:rsidR="008D43BB">
        <w:rPr>
          <w:rFonts w:eastAsiaTheme="minorHAnsi"/>
          <w:color w:val="000000" w:themeColor="text1"/>
          <w:szCs w:val="22"/>
          <w:lang w:eastAsia="en-US"/>
        </w:rPr>
        <w:t xml:space="preserve"> </w:t>
      </w:r>
      <w:r>
        <w:rPr>
          <w:rFonts w:eastAsiaTheme="minorHAnsi"/>
          <w:color w:val="000000"/>
          <w:lang w:eastAsia="en-US"/>
        </w:rPr>
        <w:t>I would like to thank all</w:t>
      </w:r>
      <w:r w:rsidR="00DA478C" w:rsidRPr="00D2378E">
        <w:rPr>
          <w:rFonts w:eastAsiaTheme="minorHAnsi"/>
          <w:color w:val="000000"/>
          <w:lang w:eastAsia="en-US"/>
        </w:rPr>
        <w:t xml:space="preserve"> the technical team in the </w:t>
      </w:r>
      <w:r w:rsidR="00DA478C" w:rsidRPr="00D2378E">
        <w:rPr>
          <w:rFonts w:eastAsiaTheme="minorHAnsi"/>
          <w:color w:val="000000" w:themeColor="text1"/>
          <w:lang w:eastAsia="en-US"/>
        </w:rPr>
        <w:t xml:space="preserve">Department of Materials Science and Engineering </w:t>
      </w:r>
      <w:r w:rsidR="00DA478C" w:rsidRPr="00D2378E">
        <w:rPr>
          <w:rFonts w:eastAsiaTheme="minorHAnsi"/>
          <w:color w:val="000000" w:themeColor="text1"/>
          <w:shd w:val="clear" w:color="auto" w:fill="FFFFFF"/>
          <w:lang w:eastAsia="en-US"/>
        </w:rPr>
        <w:t>for providing laboratory facilities,</w:t>
      </w:r>
      <w:r w:rsidR="00DA478C" w:rsidRPr="00D2378E">
        <w:rPr>
          <w:rFonts w:eastAsiaTheme="minorHAnsi"/>
          <w:color w:val="000000"/>
          <w:lang w:eastAsia="en-US"/>
        </w:rPr>
        <w:t xml:space="preserve"> </w:t>
      </w:r>
      <w:r>
        <w:rPr>
          <w:rFonts w:eastAsiaTheme="minorHAnsi"/>
          <w:color w:val="000000"/>
          <w:lang w:eastAsia="en-US"/>
        </w:rPr>
        <w:t xml:space="preserve">help and support </w:t>
      </w:r>
      <w:r w:rsidR="00DA478C" w:rsidRPr="00D2378E">
        <w:rPr>
          <w:rFonts w:eastAsiaTheme="minorHAnsi"/>
          <w:color w:val="000000"/>
          <w:lang w:eastAsia="en-US"/>
        </w:rPr>
        <w:t>in particular</w:t>
      </w:r>
      <w:r>
        <w:rPr>
          <w:rFonts w:eastAsiaTheme="minorHAnsi"/>
          <w:color w:val="000000" w:themeColor="text1"/>
          <w:shd w:val="clear" w:color="auto" w:fill="FFFFFF"/>
          <w:lang w:eastAsia="en-US"/>
        </w:rPr>
        <w:t xml:space="preserve"> Dr Nik R</w:t>
      </w:r>
      <w:r w:rsidR="00DA478C" w:rsidRPr="00D2378E">
        <w:rPr>
          <w:rFonts w:eastAsiaTheme="minorHAnsi"/>
          <w:color w:val="000000" w:themeColor="text1"/>
          <w:shd w:val="clear" w:color="auto" w:fill="FFFFFF"/>
          <w:lang w:eastAsia="en-US"/>
        </w:rPr>
        <w:t xml:space="preserve">eeves, </w:t>
      </w:r>
      <w:r w:rsidR="00FE3EC6">
        <w:rPr>
          <w:rFonts w:eastAsiaTheme="minorHAnsi"/>
          <w:color w:val="000000" w:themeColor="text1"/>
          <w:shd w:val="clear" w:color="auto" w:fill="FFFFFF"/>
          <w:lang w:eastAsia="en-US"/>
        </w:rPr>
        <w:t xml:space="preserve">Dr Lisa Holland, </w:t>
      </w:r>
      <w:r w:rsidR="00DA478C" w:rsidRPr="00D2378E">
        <w:rPr>
          <w:rFonts w:eastAsiaTheme="minorHAnsi"/>
          <w:color w:val="000000"/>
          <w:lang w:eastAsia="en-US"/>
        </w:rPr>
        <w:t>Bev Lane, Ben Palmer, Andrew Moul</w:t>
      </w:r>
      <w:r>
        <w:rPr>
          <w:rFonts w:eastAsiaTheme="minorHAnsi"/>
          <w:color w:val="000000"/>
          <w:lang w:eastAsia="en-US"/>
        </w:rPr>
        <w:t xml:space="preserve">d and Dean Haylock. </w:t>
      </w:r>
    </w:p>
    <w:p w14:paraId="3301B5A3" w14:textId="3ACED700" w:rsidR="007D0234" w:rsidRDefault="003B74E2" w:rsidP="00655F9E">
      <w:pPr>
        <w:rPr>
          <w:rFonts w:eastAsiaTheme="minorHAnsi"/>
          <w:color w:val="000000" w:themeColor="text1"/>
          <w:szCs w:val="22"/>
          <w:lang w:eastAsia="en-US"/>
        </w:rPr>
      </w:pPr>
      <w:r>
        <w:rPr>
          <w:lang w:eastAsia="en-US"/>
        </w:rPr>
        <w:t>My g</w:t>
      </w:r>
      <w:r w:rsidR="00DA478C" w:rsidRPr="00D2378E">
        <w:rPr>
          <w:lang w:eastAsia="en-US"/>
        </w:rPr>
        <w:t>reat</w:t>
      </w:r>
      <w:r>
        <w:rPr>
          <w:lang w:eastAsia="en-US"/>
        </w:rPr>
        <w:t>est</w:t>
      </w:r>
      <w:r w:rsidR="00DA478C" w:rsidRPr="00D2378E">
        <w:rPr>
          <w:lang w:eastAsia="en-US"/>
        </w:rPr>
        <w:t xml:space="preserve"> appreciation is for </w:t>
      </w:r>
      <w:r>
        <w:rPr>
          <w:lang w:eastAsia="en-US"/>
        </w:rPr>
        <w:t xml:space="preserve">all the </w:t>
      </w:r>
      <w:r w:rsidR="00DA478C" w:rsidRPr="00D2378E">
        <w:rPr>
          <w:lang w:eastAsia="en-US"/>
        </w:rPr>
        <w:t>staff and students in the Immobilisation Science Laboratory (ISL) for their advice, guidance and support throughout the project</w:t>
      </w:r>
      <w:r>
        <w:rPr>
          <w:lang w:eastAsia="en-US"/>
        </w:rPr>
        <w:t>. I would like to than</w:t>
      </w:r>
      <w:r w:rsidR="002F6F65">
        <w:rPr>
          <w:lang w:eastAsia="en-US"/>
        </w:rPr>
        <w:t>k specially Mrs Laura Casey Dix</w:t>
      </w:r>
      <w:r>
        <w:rPr>
          <w:lang w:eastAsia="en-US"/>
        </w:rPr>
        <w:t>on and Miss Samira Bostanchi</w:t>
      </w:r>
      <w:r>
        <w:rPr>
          <w:rFonts w:cstheme="majorBidi"/>
          <w:b/>
          <w:bCs/>
          <w:color w:val="4F81BD" w:themeColor="accent1"/>
          <w:sz w:val="36"/>
          <w:szCs w:val="28"/>
        </w:rPr>
        <w:t xml:space="preserve"> </w:t>
      </w:r>
      <w:r w:rsidR="00FE3EC6" w:rsidRPr="00D2378E">
        <w:rPr>
          <w:rFonts w:eastAsiaTheme="minorHAnsi"/>
          <w:color w:val="000000" w:themeColor="text1"/>
          <w:szCs w:val="22"/>
          <w:lang w:eastAsia="en-US"/>
        </w:rPr>
        <w:t xml:space="preserve">for providing me </w:t>
      </w:r>
      <w:r>
        <w:rPr>
          <w:rFonts w:eastAsiaTheme="minorHAnsi"/>
          <w:color w:val="000000" w:themeColor="text1"/>
          <w:szCs w:val="22"/>
          <w:lang w:eastAsia="en-US"/>
        </w:rPr>
        <w:t>non- stop</w:t>
      </w:r>
      <w:r w:rsidR="00FE3EC6" w:rsidRPr="00D2378E">
        <w:rPr>
          <w:rFonts w:eastAsiaTheme="minorHAnsi"/>
          <w:color w:val="000000" w:themeColor="text1"/>
          <w:szCs w:val="22"/>
          <w:lang w:eastAsia="en-US"/>
        </w:rPr>
        <w:t xml:space="preserve"> support </w:t>
      </w:r>
      <w:r>
        <w:rPr>
          <w:rFonts w:eastAsiaTheme="minorHAnsi"/>
          <w:color w:val="000000" w:themeColor="text1"/>
          <w:szCs w:val="22"/>
          <w:lang w:eastAsia="en-US"/>
        </w:rPr>
        <w:t>and also</w:t>
      </w:r>
      <w:r w:rsidR="00FE3EC6" w:rsidRPr="00D2378E">
        <w:rPr>
          <w:rFonts w:eastAsiaTheme="minorHAnsi"/>
          <w:color w:val="000000" w:themeColor="text1"/>
          <w:szCs w:val="22"/>
          <w:lang w:eastAsia="en-US"/>
        </w:rPr>
        <w:t xml:space="preserve"> constant supplies of cakes, teas and chocolates </w:t>
      </w:r>
      <w:r w:rsidR="00D032F5">
        <w:rPr>
          <w:rFonts w:eastAsiaTheme="minorHAnsi"/>
          <w:color w:val="000000" w:themeColor="text1"/>
          <w:szCs w:val="22"/>
          <w:lang w:eastAsia="en-US"/>
        </w:rPr>
        <w:t xml:space="preserve">to keep the spirits up.  </w:t>
      </w:r>
    </w:p>
    <w:p w14:paraId="319064DA" w14:textId="77777777" w:rsidR="007D0234" w:rsidRPr="007D0234" w:rsidRDefault="007D0234" w:rsidP="00655F9E">
      <w:pPr>
        <w:rPr>
          <w:rFonts w:eastAsiaTheme="minorHAnsi"/>
          <w:color w:val="000000" w:themeColor="text1"/>
          <w:szCs w:val="22"/>
          <w:lang w:eastAsia="en-US"/>
        </w:rPr>
      </w:pPr>
    </w:p>
    <w:p w14:paraId="5B088EB2" w14:textId="63A1FC97" w:rsidR="007D0234" w:rsidRDefault="00655F9E" w:rsidP="00655F9E">
      <w:pPr>
        <w:rPr>
          <w:rFonts w:eastAsia="Times New Roman"/>
          <w:color w:val="000000"/>
          <w:lang w:eastAsia="en-AU"/>
        </w:rPr>
      </w:pPr>
      <w:r w:rsidRPr="00655F9E">
        <w:rPr>
          <w:rFonts w:eastAsia="Times New Roman"/>
          <w:color w:val="000000"/>
          <w:lang w:eastAsia="en-AU"/>
        </w:rPr>
        <w:t xml:space="preserve">This study </w:t>
      </w:r>
      <w:r>
        <w:rPr>
          <w:rFonts w:eastAsia="Times New Roman"/>
          <w:color w:val="000000"/>
          <w:lang w:eastAsia="en-AU"/>
        </w:rPr>
        <w:t>was</w:t>
      </w:r>
      <w:r w:rsidRPr="00655F9E">
        <w:rPr>
          <w:rFonts w:eastAsia="Times New Roman"/>
          <w:color w:val="000000"/>
          <w:lang w:eastAsia="en-AU"/>
        </w:rPr>
        <w:t xml:space="preserve"> sponsored by EPSRC through the ‘</w:t>
      </w:r>
      <w:r w:rsidRPr="00655F9E">
        <w:rPr>
          <w:rFonts w:eastAsia="Times New Roman"/>
          <w:i/>
          <w:color w:val="000000"/>
          <w:lang w:eastAsia="en-AU"/>
        </w:rPr>
        <w:t>Nuclear FiRST</w:t>
      </w:r>
      <w:r w:rsidRPr="00655F9E">
        <w:rPr>
          <w:rFonts w:eastAsia="Times New Roman"/>
          <w:color w:val="000000"/>
          <w:lang w:eastAsia="en-AU"/>
        </w:rPr>
        <w:t xml:space="preserve">’ Doctoral Training Centre </w:t>
      </w:r>
      <w:r w:rsidR="003F25BD">
        <w:rPr>
          <w:rFonts w:eastAsia="Times New Roman"/>
          <w:color w:val="000000"/>
          <w:lang w:eastAsia="en-AU"/>
        </w:rPr>
        <w:t xml:space="preserve">(DTC) </w:t>
      </w:r>
      <w:r w:rsidRPr="00655F9E">
        <w:rPr>
          <w:rFonts w:eastAsia="Times New Roman"/>
          <w:color w:val="000000"/>
          <w:lang w:eastAsia="en-AU"/>
        </w:rPr>
        <w:t xml:space="preserve">at The University of Sheffield and The University of Manchester. </w:t>
      </w:r>
      <w:r w:rsidR="007D0234">
        <w:rPr>
          <w:rFonts w:eastAsia="Times New Roman"/>
          <w:color w:val="000000"/>
          <w:lang w:eastAsia="en-AU"/>
        </w:rPr>
        <w:t xml:space="preserve">I would like to thank </w:t>
      </w:r>
      <w:r w:rsidR="007D0234" w:rsidRPr="00655F9E">
        <w:rPr>
          <w:rFonts w:eastAsia="Times New Roman"/>
          <w:color w:val="000000"/>
          <w:lang w:eastAsia="en-AU"/>
        </w:rPr>
        <w:t>‘</w:t>
      </w:r>
      <w:r w:rsidR="007D0234" w:rsidRPr="00655F9E">
        <w:rPr>
          <w:rFonts w:eastAsia="Times New Roman"/>
          <w:i/>
          <w:color w:val="000000"/>
          <w:lang w:eastAsia="en-AU"/>
        </w:rPr>
        <w:t>Nuclear FiRST</w:t>
      </w:r>
      <w:r w:rsidR="007D0234" w:rsidRPr="00655F9E">
        <w:rPr>
          <w:rFonts w:eastAsia="Times New Roman"/>
          <w:color w:val="000000"/>
          <w:lang w:eastAsia="en-AU"/>
        </w:rPr>
        <w:t>’</w:t>
      </w:r>
      <w:r w:rsidR="007D0234">
        <w:rPr>
          <w:rFonts w:eastAsia="Times New Roman"/>
          <w:color w:val="000000"/>
          <w:lang w:eastAsia="en-AU"/>
        </w:rPr>
        <w:t xml:space="preserve"> DTC staff and academics in both University of Manchester and University of Sheffield. </w:t>
      </w:r>
    </w:p>
    <w:p w14:paraId="18B22E82" w14:textId="77777777" w:rsidR="00D064D5" w:rsidRDefault="00D064D5" w:rsidP="00655F9E">
      <w:pPr>
        <w:rPr>
          <w:rFonts w:eastAsia="Times New Roman"/>
          <w:color w:val="000000"/>
          <w:lang w:eastAsia="en-AU"/>
        </w:rPr>
      </w:pPr>
    </w:p>
    <w:p w14:paraId="63F0BCCE" w14:textId="71203C99" w:rsidR="00BB290C" w:rsidRPr="00820B6E" w:rsidRDefault="007D0234" w:rsidP="00820B6E">
      <w:pPr>
        <w:rPr>
          <w:rFonts w:eastAsia="Times New Roman"/>
          <w:b/>
          <w:iCs/>
          <w:shd w:val="clear" w:color="auto" w:fill="FFFFFF"/>
          <w:lang w:eastAsia="en-AU"/>
        </w:rPr>
      </w:pPr>
      <w:r w:rsidRPr="004F4621">
        <w:rPr>
          <w:rFonts w:eastAsia="Times New Roman"/>
          <w:color w:val="000000"/>
        </w:rPr>
        <w:t>The NMR spectra were collected using the EPSRC UK National Solid-state NMR Service at Durham University</w:t>
      </w:r>
      <w:r>
        <w:rPr>
          <w:rFonts w:eastAsia="Times New Roman"/>
          <w:color w:val="000000"/>
        </w:rPr>
        <w:t>, and the assistance of Dr David Apperley is gratefully acknowledged</w:t>
      </w:r>
      <w:r w:rsidRPr="004F4621">
        <w:rPr>
          <w:rFonts w:eastAsia="Times New Roman"/>
          <w:color w:val="000000"/>
        </w:rPr>
        <w:t xml:space="preserve">. Special thanks </w:t>
      </w:r>
      <w:r>
        <w:rPr>
          <w:rFonts w:eastAsia="Times New Roman"/>
          <w:color w:val="000000"/>
        </w:rPr>
        <w:t xml:space="preserve">are due </w:t>
      </w:r>
      <w:r w:rsidRPr="004F4621">
        <w:rPr>
          <w:rFonts w:eastAsia="Times New Roman"/>
          <w:color w:val="000000"/>
        </w:rPr>
        <w:t xml:space="preserve">to Dr Ruth Edge and Dalton Cumbrian Facility for their great assistance in the </w:t>
      </w:r>
      <w:r>
        <w:rPr>
          <w:rFonts w:eastAsia="Times New Roman"/>
          <w:color w:val="000000"/>
        </w:rPr>
        <w:t xml:space="preserve">gamma </w:t>
      </w:r>
      <w:r w:rsidRPr="004F4621">
        <w:rPr>
          <w:rFonts w:eastAsia="Times New Roman"/>
          <w:color w:val="000000"/>
        </w:rPr>
        <w:t>irradiation experiments.</w:t>
      </w:r>
    </w:p>
    <w:sdt>
      <w:sdtPr>
        <w:rPr>
          <w:rFonts w:ascii="Times New Roman" w:eastAsiaTheme="minorEastAsia" w:hAnsi="Times New Roman" w:cs="Times New Roman"/>
          <w:b w:val="0"/>
          <w:bCs w:val="0"/>
          <w:color w:val="auto"/>
          <w:sz w:val="24"/>
          <w:szCs w:val="24"/>
          <w:lang w:val="en-GB" w:eastAsia="en-GB"/>
        </w:rPr>
        <w:id w:val="887232384"/>
        <w:docPartObj>
          <w:docPartGallery w:val="Table of Contents"/>
          <w:docPartUnique/>
        </w:docPartObj>
      </w:sdtPr>
      <w:sdtContent>
        <w:p w14:paraId="5788F306" w14:textId="6746993B" w:rsidR="00C551A7" w:rsidRPr="000D449B" w:rsidRDefault="00C551A7" w:rsidP="00E56FF3">
          <w:pPr>
            <w:pStyle w:val="TOCHeading"/>
            <w:spacing w:line="360" w:lineRule="auto"/>
            <w:rPr>
              <w:rFonts w:ascii="Times New Roman" w:hAnsi="Times New Roman" w:cs="Times New Roman"/>
            </w:rPr>
          </w:pPr>
          <w:r>
            <w:t>Ta</w:t>
          </w:r>
          <w:r w:rsidRPr="000D449B">
            <w:rPr>
              <w:rFonts w:ascii="Times New Roman" w:hAnsi="Times New Roman" w:cs="Times New Roman"/>
            </w:rPr>
            <w:t>ble of Contents</w:t>
          </w:r>
        </w:p>
        <w:p w14:paraId="756549D3" w14:textId="77777777" w:rsidR="00652A65" w:rsidRDefault="00C551A7">
          <w:pPr>
            <w:pStyle w:val="TOC1"/>
            <w:tabs>
              <w:tab w:val="right" w:leader="dot" w:pos="8777"/>
            </w:tabs>
            <w:rPr>
              <w:rFonts w:asciiTheme="minorHAnsi" w:hAnsiTheme="minorHAnsi" w:cstheme="minorBidi"/>
              <w:noProof/>
              <w:sz w:val="22"/>
              <w:szCs w:val="22"/>
            </w:rPr>
          </w:pPr>
          <w:r w:rsidRPr="000D449B">
            <w:fldChar w:fldCharType="begin"/>
          </w:r>
          <w:r w:rsidRPr="000D449B">
            <w:instrText xml:space="preserve"> TOC \o "1-3" \h \z \u </w:instrText>
          </w:r>
          <w:r w:rsidRPr="000D449B">
            <w:fldChar w:fldCharType="separate"/>
          </w:r>
          <w:hyperlink w:anchor="_Toc442367156" w:history="1">
            <w:r w:rsidR="00652A65" w:rsidRPr="00C8251B">
              <w:rPr>
                <w:rStyle w:val="Hyperlink"/>
                <w:noProof/>
              </w:rPr>
              <w:t>Abstract</w:t>
            </w:r>
            <w:r w:rsidR="00652A65">
              <w:rPr>
                <w:noProof/>
                <w:webHidden/>
              </w:rPr>
              <w:tab/>
            </w:r>
            <w:r w:rsidR="00652A65">
              <w:rPr>
                <w:noProof/>
                <w:webHidden/>
              </w:rPr>
              <w:fldChar w:fldCharType="begin"/>
            </w:r>
            <w:r w:rsidR="00652A65">
              <w:rPr>
                <w:noProof/>
                <w:webHidden/>
              </w:rPr>
              <w:instrText xml:space="preserve"> PAGEREF _Toc442367156 \h </w:instrText>
            </w:r>
            <w:r w:rsidR="00652A65">
              <w:rPr>
                <w:noProof/>
                <w:webHidden/>
              </w:rPr>
            </w:r>
            <w:r w:rsidR="00652A65">
              <w:rPr>
                <w:noProof/>
                <w:webHidden/>
              </w:rPr>
              <w:fldChar w:fldCharType="separate"/>
            </w:r>
            <w:r w:rsidR="00652A65">
              <w:rPr>
                <w:noProof/>
                <w:webHidden/>
              </w:rPr>
              <w:t>II</w:t>
            </w:r>
            <w:r w:rsidR="00652A65">
              <w:rPr>
                <w:noProof/>
                <w:webHidden/>
              </w:rPr>
              <w:fldChar w:fldCharType="end"/>
            </w:r>
          </w:hyperlink>
        </w:p>
        <w:p w14:paraId="49CE2B33" w14:textId="77777777" w:rsidR="00652A65" w:rsidRDefault="00C04B75">
          <w:pPr>
            <w:pStyle w:val="TOC1"/>
            <w:tabs>
              <w:tab w:val="right" w:leader="dot" w:pos="8777"/>
            </w:tabs>
            <w:rPr>
              <w:rFonts w:asciiTheme="minorHAnsi" w:hAnsiTheme="minorHAnsi" w:cstheme="minorBidi"/>
              <w:noProof/>
              <w:sz w:val="22"/>
              <w:szCs w:val="22"/>
            </w:rPr>
          </w:pPr>
          <w:hyperlink w:anchor="_Toc442367157" w:history="1">
            <w:r w:rsidR="00652A65" w:rsidRPr="00C8251B">
              <w:rPr>
                <w:rStyle w:val="Hyperlink"/>
                <w:noProof/>
              </w:rPr>
              <w:t>Acknowledgement</w:t>
            </w:r>
            <w:r w:rsidR="00652A65">
              <w:rPr>
                <w:noProof/>
                <w:webHidden/>
              </w:rPr>
              <w:tab/>
            </w:r>
            <w:r w:rsidR="00652A65">
              <w:rPr>
                <w:noProof/>
                <w:webHidden/>
              </w:rPr>
              <w:fldChar w:fldCharType="begin"/>
            </w:r>
            <w:r w:rsidR="00652A65">
              <w:rPr>
                <w:noProof/>
                <w:webHidden/>
              </w:rPr>
              <w:instrText xml:space="preserve"> PAGEREF _Toc442367157 \h </w:instrText>
            </w:r>
            <w:r w:rsidR="00652A65">
              <w:rPr>
                <w:noProof/>
                <w:webHidden/>
              </w:rPr>
            </w:r>
            <w:r w:rsidR="00652A65">
              <w:rPr>
                <w:noProof/>
                <w:webHidden/>
              </w:rPr>
              <w:fldChar w:fldCharType="separate"/>
            </w:r>
            <w:r w:rsidR="00652A65">
              <w:rPr>
                <w:noProof/>
                <w:webHidden/>
              </w:rPr>
              <w:t>III</w:t>
            </w:r>
            <w:r w:rsidR="00652A65">
              <w:rPr>
                <w:noProof/>
                <w:webHidden/>
              </w:rPr>
              <w:fldChar w:fldCharType="end"/>
            </w:r>
          </w:hyperlink>
        </w:p>
        <w:p w14:paraId="055C0DA3" w14:textId="77777777" w:rsidR="00652A65" w:rsidRDefault="00C04B75">
          <w:pPr>
            <w:pStyle w:val="TOC1"/>
            <w:tabs>
              <w:tab w:val="right" w:leader="dot" w:pos="8777"/>
            </w:tabs>
            <w:rPr>
              <w:rFonts w:asciiTheme="minorHAnsi" w:hAnsiTheme="minorHAnsi" w:cstheme="minorBidi"/>
              <w:noProof/>
              <w:sz w:val="22"/>
              <w:szCs w:val="22"/>
            </w:rPr>
          </w:pPr>
          <w:hyperlink w:anchor="_Toc442367158" w:history="1">
            <w:r w:rsidR="00652A65" w:rsidRPr="00C8251B">
              <w:rPr>
                <w:rStyle w:val="Hyperlink"/>
                <w:noProof/>
              </w:rPr>
              <w:t>Table of Figures</w:t>
            </w:r>
            <w:r w:rsidR="00652A65">
              <w:rPr>
                <w:noProof/>
                <w:webHidden/>
              </w:rPr>
              <w:tab/>
            </w:r>
            <w:r w:rsidR="00652A65">
              <w:rPr>
                <w:noProof/>
                <w:webHidden/>
              </w:rPr>
              <w:fldChar w:fldCharType="begin"/>
            </w:r>
            <w:r w:rsidR="00652A65">
              <w:rPr>
                <w:noProof/>
                <w:webHidden/>
              </w:rPr>
              <w:instrText xml:space="preserve"> PAGEREF _Toc442367158 \h </w:instrText>
            </w:r>
            <w:r w:rsidR="00652A65">
              <w:rPr>
                <w:noProof/>
                <w:webHidden/>
              </w:rPr>
            </w:r>
            <w:r w:rsidR="00652A65">
              <w:rPr>
                <w:noProof/>
                <w:webHidden/>
              </w:rPr>
              <w:fldChar w:fldCharType="separate"/>
            </w:r>
            <w:r w:rsidR="00652A65">
              <w:rPr>
                <w:noProof/>
                <w:webHidden/>
              </w:rPr>
              <w:t>IX</w:t>
            </w:r>
            <w:r w:rsidR="00652A65">
              <w:rPr>
                <w:noProof/>
                <w:webHidden/>
              </w:rPr>
              <w:fldChar w:fldCharType="end"/>
            </w:r>
          </w:hyperlink>
        </w:p>
        <w:p w14:paraId="3783CBFB" w14:textId="77777777" w:rsidR="00652A65" w:rsidRDefault="00C04B75">
          <w:pPr>
            <w:pStyle w:val="TOC1"/>
            <w:tabs>
              <w:tab w:val="right" w:leader="dot" w:pos="8777"/>
            </w:tabs>
            <w:rPr>
              <w:rFonts w:asciiTheme="minorHAnsi" w:hAnsiTheme="minorHAnsi" w:cstheme="minorBidi"/>
              <w:noProof/>
              <w:sz w:val="22"/>
              <w:szCs w:val="22"/>
            </w:rPr>
          </w:pPr>
          <w:hyperlink w:anchor="_Toc442367159" w:history="1">
            <w:r w:rsidR="00652A65" w:rsidRPr="00C8251B">
              <w:rPr>
                <w:rStyle w:val="Hyperlink"/>
                <w:noProof/>
              </w:rPr>
              <w:t>Table of Tables</w:t>
            </w:r>
            <w:r w:rsidR="00652A65">
              <w:rPr>
                <w:noProof/>
                <w:webHidden/>
              </w:rPr>
              <w:tab/>
            </w:r>
            <w:r w:rsidR="00652A65">
              <w:rPr>
                <w:noProof/>
                <w:webHidden/>
              </w:rPr>
              <w:fldChar w:fldCharType="begin"/>
            </w:r>
            <w:r w:rsidR="00652A65">
              <w:rPr>
                <w:noProof/>
                <w:webHidden/>
              </w:rPr>
              <w:instrText xml:space="preserve"> PAGEREF _Toc442367159 \h </w:instrText>
            </w:r>
            <w:r w:rsidR="00652A65">
              <w:rPr>
                <w:noProof/>
                <w:webHidden/>
              </w:rPr>
            </w:r>
            <w:r w:rsidR="00652A65">
              <w:rPr>
                <w:noProof/>
                <w:webHidden/>
              </w:rPr>
              <w:fldChar w:fldCharType="separate"/>
            </w:r>
            <w:r w:rsidR="00652A65">
              <w:rPr>
                <w:noProof/>
                <w:webHidden/>
              </w:rPr>
              <w:t>XIII</w:t>
            </w:r>
            <w:r w:rsidR="00652A65">
              <w:rPr>
                <w:noProof/>
                <w:webHidden/>
              </w:rPr>
              <w:fldChar w:fldCharType="end"/>
            </w:r>
          </w:hyperlink>
        </w:p>
        <w:p w14:paraId="563524A3" w14:textId="77777777" w:rsidR="00652A65" w:rsidRDefault="00C04B75">
          <w:pPr>
            <w:pStyle w:val="TOC1"/>
            <w:tabs>
              <w:tab w:val="right" w:leader="dot" w:pos="8777"/>
            </w:tabs>
            <w:rPr>
              <w:rFonts w:asciiTheme="minorHAnsi" w:hAnsiTheme="minorHAnsi" w:cstheme="minorBidi"/>
              <w:noProof/>
              <w:sz w:val="22"/>
              <w:szCs w:val="22"/>
            </w:rPr>
          </w:pPr>
          <w:hyperlink w:anchor="_Toc442367160" w:history="1">
            <w:r w:rsidR="00652A65" w:rsidRPr="00C8251B">
              <w:rPr>
                <w:rStyle w:val="Hyperlink"/>
                <w:noProof/>
                <w:lang w:val="en-US" w:eastAsia="en-US"/>
              </w:rPr>
              <w:t>Acronyms</w:t>
            </w:r>
            <w:r w:rsidR="00652A65">
              <w:rPr>
                <w:noProof/>
                <w:webHidden/>
              </w:rPr>
              <w:tab/>
            </w:r>
            <w:r w:rsidR="00652A65">
              <w:rPr>
                <w:noProof/>
                <w:webHidden/>
              </w:rPr>
              <w:fldChar w:fldCharType="begin"/>
            </w:r>
            <w:r w:rsidR="00652A65">
              <w:rPr>
                <w:noProof/>
                <w:webHidden/>
              </w:rPr>
              <w:instrText xml:space="preserve"> PAGEREF _Toc442367160 \h </w:instrText>
            </w:r>
            <w:r w:rsidR="00652A65">
              <w:rPr>
                <w:noProof/>
                <w:webHidden/>
              </w:rPr>
            </w:r>
            <w:r w:rsidR="00652A65">
              <w:rPr>
                <w:noProof/>
                <w:webHidden/>
              </w:rPr>
              <w:fldChar w:fldCharType="separate"/>
            </w:r>
            <w:r w:rsidR="00652A65">
              <w:rPr>
                <w:noProof/>
                <w:webHidden/>
              </w:rPr>
              <w:t>XV</w:t>
            </w:r>
            <w:r w:rsidR="00652A65">
              <w:rPr>
                <w:noProof/>
                <w:webHidden/>
              </w:rPr>
              <w:fldChar w:fldCharType="end"/>
            </w:r>
          </w:hyperlink>
        </w:p>
        <w:p w14:paraId="4FCB73DB" w14:textId="77777777" w:rsidR="00652A65" w:rsidRDefault="00C04B75">
          <w:pPr>
            <w:pStyle w:val="TOC1"/>
            <w:tabs>
              <w:tab w:val="right" w:leader="dot" w:pos="8777"/>
            </w:tabs>
            <w:rPr>
              <w:rFonts w:asciiTheme="minorHAnsi" w:hAnsiTheme="minorHAnsi" w:cstheme="minorBidi"/>
              <w:noProof/>
              <w:sz w:val="22"/>
              <w:szCs w:val="22"/>
            </w:rPr>
          </w:pPr>
          <w:hyperlink w:anchor="_Toc442367161" w:history="1">
            <w:r w:rsidR="00652A65" w:rsidRPr="00C8251B">
              <w:rPr>
                <w:rStyle w:val="Hyperlink"/>
                <w:noProof/>
                <w:lang w:eastAsia="en-US"/>
              </w:rPr>
              <w:t>Cement Chemistry Nomenclature</w:t>
            </w:r>
            <w:r w:rsidR="00652A65">
              <w:rPr>
                <w:noProof/>
                <w:webHidden/>
              </w:rPr>
              <w:tab/>
            </w:r>
            <w:r w:rsidR="00652A65">
              <w:rPr>
                <w:noProof/>
                <w:webHidden/>
              </w:rPr>
              <w:fldChar w:fldCharType="begin"/>
            </w:r>
            <w:r w:rsidR="00652A65">
              <w:rPr>
                <w:noProof/>
                <w:webHidden/>
              </w:rPr>
              <w:instrText xml:space="preserve"> PAGEREF _Toc442367161 \h </w:instrText>
            </w:r>
            <w:r w:rsidR="00652A65">
              <w:rPr>
                <w:noProof/>
                <w:webHidden/>
              </w:rPr>
            </w:r>
            <w:r w:rsidR="00652A65">
              <w:rPr>
                <w:noProof/>
                <w:webHidden/>
              </w:rPr>
              <w:fldChar w:fldCharType="separate"/>
            </w:r>
            <w:r w:rsidR="00652A65">
              <w:rPr>
                <w:noProof/>
                <w:webHidden/>
              </w:rPr>
              <w:t>XVI</w:t>
            </w:r>
            <w:r w:rsidR="00652A65">
              <w:rPr>
                <w:noProof/>
                <w:webHidden/>
              </w:rPr>
              <w:fldChar w:fldCharType="end"/>
            </w:r>
          </w:hyperlink>
        </w:p>
        <w:p w14:paraId="4B286EF3" w14:textId="77777777" w:rsidR="00652A65" w:rsidRDefault="00C04B75">
          <w:pPr>
            <w:pStyle w:val="TOC1"/>
            <w:tabs>
              <w:tab w:val="right" w:leader="dot" w:pos="8777"/>
            </w:tabs>
            <w:rPr>
              <w:rFonts w:asciiTheme="minorHAnsi" w:hAnsiTheme="minorHAnsi" w:cstheme="minorBidi"/>
              <w:noProof/>
              <w:sz w:val="22"/>
              <w:szCs w:val="22"/>
            </w:rPr>
          </w:pPr>
          <w:hyperlink w:anchor="_Toc442367162" w:history="1">
            <w:r w:rsidR="00652A65" w:rsidRPr="00C8251B">
              <w:rPr>
                <w:rStyle w:val="Hyperlink"/>
                <w:noProof/>
              </w:rPr>
              <w:t>Chapter 1- Introduction</w:t>
            </w:r>
            <w:r w:rsidR="00652A65">
              <w:rPr>
                <w:noProof/>
                <w:webHidden/>
              </w:rPr>
              <w:tab/>
            </w:r>
            <w:r w:rsidR="00652A65">
              <w:rPr>
                <w:noProof/>
                <w:webHidden/>
              </w:rPr>
              <w:fldChar w:fldCharType="begin"/>
            </w:r>
            <w:r w:rsidR="00652A65">
              <w:rPr>
                <w:noProof/>
                <w:webHidden/>
              </w:rPr>
              <w:instrText xml:space="preserve"> PAGEREF _Toc442367162 \h </w:instrText>
            </w:r>
            <w:r w:rsidR="00652A65">
              <w:rPr>
                <w:noProof/>
                <w:webHidden/>
              </w:rPr>
            </w:r>
            <w:r w:rsidR="00652A65">
              <w:rPr>
                <w:noProof/>
                <w:webHidden/>
              </w:rPr>
              <w:fldChar w:fldCharType="separate"/>
            </w:r>
            <w:r w:rsidR="00652A65">
              <w:rPr>
                <w:noProof/>
                <w:webHidden/>
              </w:rPr>
              <w:t>1</w:t>
            </w:r>
            <w:r w:rsidR="00652A65">
              <w:rPr>
                <w:noProof/>
                <w:webHidden/>
              </w:rPr>
              <w:fldChar w:fldCharType="end"/>
            </w:r>
          </w:hyperlink>
        </w:p>
        <w:p w14:paraId="69354AAC" w14:textId="77777777" w:rsidR="00652A65" w:rsidRDefault="00C04B75">
          <w:pPr>
            <w:pStyle w:val="TOC1"/>
            <w:tabs>
              <w:tab w:val="right" w:leader="dot" w:pos="8777"/>
            </w:tabs>
            <w:rPr>
              <w:rFonts w:asciiTheme="minorHAnsi" w:hAnsiTheme="minorHAnsi" w:cstheme="minorBidi"/>
              <w:noProof/>
              <w:sz w:val="22"/>
              <w:szCs w:val="22"/>
            </w:rPr>
          </w:pPr>
          <w:hyperlink w:anchor="_Toc442367163" w:history="1">
            <w:r w:rsidR="00652A65" w:rsidRPr="00C8251B">
              <w:rPr>
                <w:rStyle w:val="Hyperlink"/>
                <w:noProof/>
              </w:rPr>
              <w:t>Chapter 2- Literature review</w:t>
            </w:r>
            <w:r w:rsidR="00652A65">
              <w:rPr>
                <w:noProof/>
                <w:webHidden/>
              </w:rPr>
              <w:tab/>
            </w:r>
            <w:r w:rsidR="00652A65">
              <w:rPr>
                <w:noProof/>
                <w:webHidden/>
              </w:rPr>
              <w:fldChar w:fldCharType="begin"/>
            </w:r>
            <w:r w:rsidR="00652A65">
              <w:rPr>
                <w:noProof/>
                <w:webHidden/>
              </w:rPr>
              <w:instrText xml:space="preserve"> PAGEREF _Toc442367163 \h </w:instrText>
            </w:r>
            <w:r w:rsidR="00652A65">
              <w:rPr>
                <w:noProof/>
                <w:webHidden/>
              </w:rPr>
            </w:r>
            <w:r w:rsidR="00652A65">
              <w:rPr>
                <w:noProof/>
                <w:webHidden/>
              </w:rPr>
              <w:fldChar w:fldCharType="separate"/>
            </w:r>
            <w:r w:rsidR="00652A65">
              <w:rPr>
                <w:noProof/>
                <w:webHidden/>
              </w:rPr>
              <w:t>7</w:t>
            </w:r>
            <w:r w:rsidR="00652A65">
              <w:rPr>
                <w:noProof/>
                <w:webHidden/>
              </w:rPr>
              <w:fldChar w:fldCharType="end"/>
            </w:r>
          </w:hyperlink>
        </w:p>
        <w:p w14:paraId="3C7EA5FD" w14:textId="77777777" w:rsidR="00652A65" w:rsidRDefault="00C04B75">
          <w:pPr>
            <w:pStyle w:val="TOC2"/>
            <w:tabs>
              <w:tab w:val="right" w:leader="dot" w:pos="8777"/>
            </w:tabs>
            <w:rPr>
              <w:rFonts w:asciiTheme="minorHAnsi" w:hAnsiTheme="minorHAnsi" w:cstheme="minorBidi"/>
              <w:noProof/>
              <w:sz w:val="22"/>
              <w:szCs w:val="22"/>
            </w:rPr>
          </w:pPr>
          <w:hyperlink w:anchor="_Toc442367164" w:history="1">
            <w:r w:rsidR="00652A65" w:rsidRPr="00C8251B">
              <w:rPr>
                <w:rStyle w:val="Hyperlink"/>
                <w:noProof/>
              </w:rPr>
              <w:t>2.1 Introduction</w:t>
            </w:r>
            <w:r w:rsidR="00652A65">
              <w:rPr>
                <w:noProof/>
                <w:webHidden/>
              </w:rPr>
              <w:tab/>
            </w:r>
            <w:r w:rsidR="00652A65">
              <w:rPr>
                <w:noProof/>
                <w:webHidden/>
              </w:rPr>
              <w:fldChar w:fldCharType="begin"/>
            </w:r>
            <w:r w:rsidR="00652A65">
              <w:rPr>
                <w:noProof/>
                <w:webHidden/>
              </w:rPr>
              <w:instrText xml:space="preserve"> PAGEREF _Toc442367164 \h </w:instrText>
            </w:r>
            <w:r w:rsidR="00652A65">
              <w:rPr>
                <w:noProof/>
                <w:webHidden/>
              </w:rPr>
            </w:r>
            <w:r w:rsidR="00652A65">
              <w:rPr>
                <w:noProof/>
                <w:webHidden/>
              </w:rPr>
              <w:fldChar w:fldCharType="separate"/>
            </w:r>
            <w:r w:rsidR="00652A65">
              <w:rPr>
                <w:noProof/>
                <w:webHidden/>
              </w:rPr>
              <w:t>8</w:t>
            </w:r>
            <w:r w:rsidR="00652A65">
              <w:rPr>
                <w:noProof/>
                <w:webHidden/>
              </w:rPr>
              <w:fldChar w:fldCharType="end"/>
            </w:r>
          </w:hyperlink>
        </w:p>
        <w:p w14:paraId="61B2BE43" w14:textId="77777777" w:rsidR="00652A65" w:rsidRDefault="00C04B75">
          <w:pPr>
            <w:pStyle w:val="TOC2"/>
            <w:tabs>
              <w:tab w:val="right" w:leader="dot" w:pos="8777"/>
            </w:tabs>
            <w:rPr>
              <w:rFonts w:asciiTheme="minorHAnsi" w:hAnsiTheme="minorHAnsi" w:cstheme="minorBidi"/>
              <w:noProof/>
              <w:sz w:val="22"/>
              <w:szCs w:val="22"/>
            </w:rPr>
          </w:pPr>
          <w:hyperlink w:anchor="_Toc442367165" w:history="1">
            <w:r w:rsidR="00652A65" w:rsidRPr="00C8251B">
              <w:rPr>
                <w:rStyle w:val="Hyperlink"/>
                <w:noProof/>
              </w:rPr>
              <w:t>2.2 Nuclear waste in the UK</w:t>
            </w:r>
            <w:r w:rsidR="00652A65">
              <w:rPr>
                <w:noProof/>
                <w:webHidden/>
              </w:rPr>
              <w:tab/>
            </w:r>
            <w:r w:rsidR="00652A65">
              <w:rPr>
                <w:noProof/>
                <w:webHidden/>
              </w:rPr>
              <w:fldChar w:fldCharType="begin"/>
            </w:r>
            <w:r w:rsidR="00652A65">
              <w:rPr>
                <w:noProof/>
                <w:webHidden/>
              </w:rPr>
              <w:instrText xml:space="preserve"> PAGEREF _Toc442367165 \h </w:instrText>
            </w:r>
            <w:r w:rsidR="00652A65">
              <w:rPr>
                <w:noProof/>
                <w:webHidden/>
              </w:rPr>
            </w:r>
            <w:r w:rsidR="00652A65">
              <w:rPr>
                <w:noProof/>
                <w:webHidden/>
              </w:rPr>
              <w:fldChar w:fldCharType="separate"/>
            </w:r>
            <w:r w:rsidR="00652A65">
              <w:rPr>
                <w:noProof/>
                <w:webHidden/>
              </w:rPr>
              <w:t>9</w:t>
            </w:r>
            <w:r w:rsidR="00652A65">
              <w:rPr>
                <w:noProof/>
                <w:webHidden/>
              </w:rPr>
              <w:fldChar w:fldCharType="end"/>
            </w:r>
          </w:hyperlink>
        </w:p>
        <w:p w14:paraId="213A0B00" w14:textId="77777777" w:rsidR="00652A65" w:rsidRDefault="00C04B75">
          <w:pPr>
            <w:pStyle w:val="TOC2"/>
            <w:tabs>
              <w:tab w:val="right" w:leader="dot" w:pos="8777"/>
            </w:tabs>
            <w:rPr>
              <w:rFonts w:asciiTheme="minorHAnsi" w:hAnsiTheme="minorHAnsi" w:cstheme="minorBidi"/>
              <w:noProof/>
              <w:sz w:val="22"/>
              <w:szCs w:val="22"/>
            </w:rPr>
          </w:pPr>
          <w:hyperlink w:anchor="_Toc442367166" w:history="1">
            <w:r w:rsidR="00652A65" w:rsidRPr="00C8251B">
              <w:rPr>
                <w:rStyle w:val="Hyperlink"/>
                <w:noProof/>
              </w:rPr>
              <w:t>2.3 Nuclear waste management</w:t>
            </w:r>
            <w:r w:rsidR="00652A65">
              <w:rPr>
                <w:noProof/>
                <w:webHidden/>
              </w:rPr>
              <w:tab/>
            </w:r>
            <w:r w:rsidR="00652A65">
              <w:rPr>
                <w:noProof/>
                <w:webHidden/>
              </w:rPr>
              <w:fldChar w:fldCharType="begin"/>
            </w:r>
            <w:r w:rsidR="00652A65">
              <w:rPr>
                <w:noProof/>
                <w:webHidden/>
              </w:rPr>
              <w:instrText xml:space="preserve"> PAGEREF _Toc442367166 \h </w:instrText>
            </w:r>
            <w:r w:rsidR="00652A65">
              <w:rPr>
                <w:noProof/>
                <w:webHidden/>
              </w:rPr>
            </w:r>
            <w:r w:rsidR="00652A65">
              <w:rPr>
                <w:noProof/>
                <w:webHidden/>
              </w:rPr>
              <w:fldChar w:fldCharType="separate"/>
            </w:r>
            <w:r w:rsidR="00652A65">
              <w:rPr>
                <w:noProof/>
                <w:webHidden/>
              </w:rPr>
              <w:t>11</w:t>
            </w:r>
            <w:r w:rsidR="00652A65">
              <w:rPr>
                <w:noProof/>
                <w:webHidden/>
              </w:rPr>
              <w:fldChar w:fldCharType="end"/>
            </w:r>
          </w:hyperlink>
        </w:p>
        <w:p w14:paraId="4AC4BFBD" w14:textId="77777777" w:rsidR="00652A65" w:rsidRDefault="00C04B75">
          <w:pPr>
            <w:pStyle w:val="TOC2"/>
            <w:tabs>
              <w:tab w:val="right" w:leader="dot" w:pos="8777"/>
            </w:tabs>
            <w:rPr>
              <w:rFonts w:asciiTheme="minorHAnsi" w:hAnsiTheme="minorHAnsi" w:cstheme="minorBidi"/>
              <w:noProof/>
              <w:sz w:val="22"/>
              <w:szCs w:val="22"/>
            </w:rPr>
          </w:pPr>
          <w:hyperlink w:anchor="_Toc442367167" w:history="1">
            <w:r w:rsidR="00652A65" w:rsidRPr="00C8251B">
              <w:rPr>
                <w:rStyle w:val="Hyperlink"/>
                <w:noProof/>
              </w:rPr>
              <w:t>2.4 Cementation of nuclear waste</w:t>
            </w:r>
            <w:r w:rsidR="00652A65">
              <w:rPr>
                <w:noProof/>
                <w:webHidden/>
              </w:rPr>
              <w:tab/>
            </w:r>
            <w:r w:rsidR="00652A65">
              <w:rPr>
                <w:noProof/>
                <w:webHidden/>
              </w:rPr>
              <w:fldChar w:fldCharType="begin"/>
            </w:r>
            <w:r w:rsidR="00652A65">
              <w:rPr>
                <w:noProof/>
                <w:webHidden/>
              </w:rPr>
              <w:instrText xml:space="preserve"> PAGEREF _Toc442367167 \h </w:instrText>
            </w:r>
            <w:r w:rsidR="00652A65">
              <w:rPr>
                <w:noProof/>
                <w:webHidden/>
              </w:rPr>
            </w:r>
            <w:r w:rsidR="00652A65">
              <w:rPr>
                <w:noProof/>
                <w:webHidden/>
              </w:rPr>
              <w:fldChar w:fldCharType="separate"/>
            </w:r>
            <w:r w:rsidR="00652A65">
              <w:rPr>
                <w:noProof/>
                <w:webHidden/>
              </w:rPr>
              <w:t>12</w:t>
            </w:r>
            <w:r w:rsidR="00652A65">
              <w:rPr>
                <w:noProof/>
                <w:webHidden/>
              </w:rPr>
              <w:fldChar w:fldCharType="end"/>
            </w:r>
          </w:hyperlink>
        </w:p>
        <w:p w14:paraId="78FC8D19" w14:textId="77777777" w:rsidR="00652A65" w:rsidRDefault="00C04B75">
          <w:pPr>
            <w:pStyle w:val="TOC2"/>
            <w:tabs>
              <w:tab w:val="right" w:leader="dot" w:pos="8777"/>
            </w:tabs>
            <w:rPr>
              <w:rFonts w:asciiTheme="minorHAnsi" w:hAnsiTheme="minorHAnsi" w:cstheme="minorBidi"/>
              <w:noProof/>
              <w:sz w:val="22"/>
              <w:szCs w:val="22"/>
            </w:rPr>
          </w:pPr>
          <w:hyperlink w:anchor="_Toc442367168" w:history="1">
            <w:r w:rsidR="00652A65" w:rsidRPr="00C8251B">
              <w:rPr>
                <w:rStyle w:val="Hyperlink"/>
                <w:noProof/>
              </w:rPr>
              <w:t>2.5 Portland cement (PC) and the hydration process</w:t>
            </w:r>
            <w:r w:rsidR="00652A65">
              <w:rPr>
                <w:noProof/>
                <w:webHidden/>
              </w:rPr>
              <w:tab/>
            </w:r>
            <w:r w:rsidR="00652A65">
              <w:rPr>
                <w:noProof/>
                <w:webHidden/>
              </w:rPr>
              <w:fldChar w:fldCharType="begin"/>
            </w:r>
            <w:r w:rsidR="00652A65">
              <w:rPr>
                <w:noProof/>
                <w:webHidden/>
              </w:rPr>
              <w:instrText xml:space="preserve"> PAGEREF _Toc442367168 \h </w:instrText>
            </w:r>
            <w:r w:rsidR="00652A65">
              <w:rPr>
                <w:noProof/>
                <w:webHidden/>
              </w:rPr>
            </w:r>
            <w:r w:rsidR="00652A65">
              <w:rPr>
                <w:noProof/>
                <w:webHidden/>
              </w:rPr>
              <w:fldChar w:fldCharType="separate"/>
            </w:r>
            <w:r w:rsidR="00652A65">
              <w:rPr>
                <w:noProof/>
                <w:webHidden/>
              </w:rPr>
              <w:t>14</w:t>
            </w:r>
            <w:r w:rsidR="00652A65">
              <w:rPr>
                <w:noProof/>
                <w:webHidden/>
              </w:rPr>
              <w:fldChar w:fldCharType="end"/>
            </w:r>
          </w:hyperlink>
        </w:p>
        <w:p w14:paraId="0BBDF750" w14:textId="77777777" w:rsidR="00652A65" w:rsidRDefault="00C04B75">
          <w:pPr>
            <w:pStyle w:val="TOC2"/>
            <w:tabs>
              <w:tab w:val="right" w:leader="dot" w:pos="8777"/>
            </w:tabs>
            <w:rPr>
              <w:rFonts w:asciiTheme="minorHAnsi" w:hAnsiTheme="minorHAnsi" w:cstheme="minorBidi"/>
              <w:noProof/>
              <w:sz w:val="22"/>
              <w:szCs w:val="22"/>
            </w:rPr>
          </w:pPr>
          <w:hyperlink w:anchor="_Toc442367169" w:history="1">
            <w:r w:rsidR="00652A65" w:rsidRPr="00C8251B">
              <w:rPr>
                <w:rStyle w:val="Hyperlink"/>
                <w:noProof/>
              </w:rPr>
              <w:t>2.6 Composite cements for the encapsulation of nuclear waste</w:t>
            </w:r>
            <w:r w:rsidR="00652A65">
              <w:rPr>
                <w:noProof/>
                <w:webHidden/>
              </w:rPr>
              <w:tab/>
            </w:r>
            <w:r w:rsidR="00652A65">
              <w:rPr>
                <w:noProof/>
                <w:webHidden/>
              </w:rPr>
              <w:fldChar w:fldCharType="begin"/>
            </w:r>
            <w:r w:rsidR="00652A65">
              <w:rPr>
                <w:noProof/>
                <w:webHidden/>
              </w:rPr>
              <w:instrText xml:space="preserve"> PAGEREF _Toc442367169 \h </w:instrText>
            </w:r>
            <w:r w:rsidR="00652A65">
              <w:rPr>
                <w:noProof/>
                <w:webHidden/>
              </w:rPr>
            </w:r>
            <w:r w:rsidR="00652A65">
              <w:rPr>
                <w:noProof/>
                <w:webHidden/>
              </w:rPr>
              <w:fldChar w:fldCharType="separate"/>
            </w:r>
            <w:r w:rsidR="00652A65">
              <w:rPr>
                <w:noProof/>
                <w:webHidden/>
              </w:rPr>
              <w:t>18</w:t>
            </w:r>
            <w:r w:rsidR="00652A65">
              <w:rPr>
                <w:noProof/>
                <w:webHidden/>
              </w:rPr>
              <w:fldChar w:fldCharType="end"/>
            </w:r>
          </w:hyperlink>
        </w:p>
        <w:p w14:paraId="11C57C07" w14:textId="77777777" w:rsidR="00652A65" w:rsidRDefault="00C04B75">
          <w:pPr>
            <w:pStyle w:val="TOC2"/>
            <w:tabs>
              <w:tab w:val="right" w:leader="dot" w:pos="8777"/>
            </w:tabs>
            <w:rPr>
              <w:rFonts w:asciiTheme="minorHAnsi" w:hAnsiTheme="minorHAnsi" w:cstheme="minorBidi"/>
              <w:noProof/>
              <w:sz w:val="22"/>
              <w:szCs w:val="22"/>
            </w:rPr>
          </w:pPr>
          <w:hyperlink w:anchor="_Toc442367170" w:history="1">
            <w:r w:rsidR="00652A65" w:rsidRPr="00C8251B">
              <w:rPr>
                <w:rStyle w:val="Hyperlink"/>
                <w:noProof/>
              </w:rPr>
              <w:t>2.7 Sulphate bearing radioactive waste</w:t>
            </w:r>
            <w:r w:rsidR="00652A65">
              <w:rPr>
                <w:noProof/>
                <w:webHidden/>
              </w:rPr>
              <w:tab/>
            </w:r>
            <w:r w:rsidR="00652A65">
              <w:rPr>
                <w:noProof/>
                <w:webHidden/>
              </w:rPr>
              <w:fldChar w:fldCharType="begin"/>
            </w:r>
            <w:r w:rsidR="00652A65">
              <w:rPr>
                <w:noProof/>
                <w:webHidden/>
              </w:rPr>
              <w:instrText xml:space="preserve"> PAGEREF _Toc442367170 \h </w:instrText>
            </w:r>
            <w:r w:rsidR="00652A65">
              <w:rPr>
                <w:noProof/>
                <w:webHidden/>
              </w:rPr>
            </w:r>
            <w:r w:rsidR="00652A65">
              <w:rPr>
                <w:noProof/>
                <w:webHidden/>
              </w:rPr>
              <w:fldChar w:fldCharType="separate"/>
            </w:r>
            <w:r w:rsidR="00652A65">
              <w:rPr>
                <w:noProof/>
                <w:webHidden/>
              </w:rPr>
              <w:t>19</w:t>
            </w:r>
            <w:r w:rsidR="00652A65">
              <w:rPr>
                <w:noProof/>
                <w:webHidden/>
              </w:rPr>
              <w:fldChar w:fldCharType="end"/>
            </w:r>
          </w:hyperlink>
        </w:p>
        <w:p w14:paraId="6033C25A" w14:textId="77777777" w:rsidR="00652A65" w:rsidRDefault="00C04B75">
          <w:pPr>
            <w:pStyle w:val="TOC2"/>
            <w:tabs>
              <w:tab w:val="right" w:leader="dot" w:pos="8777"/>
            </w:tabs>
            <w:rPr>
              <w:rFonts w:asciiTheme="minorHAnsi" w:hAnsiTheme="minorHAnsi" w:cstheme="minorBidi"/>
              <w:noProof/>
              <w:sz w:val="22"/>
              <w:szCs w:val="22"/>
            </w:rPr>
          </w:pPr>
          <w:hyperlink w:anchor="_Toc442367171" w:history="1">
            <w:r w:rsidR="00652A65" w:rsidRPr="00C8251B">
              <w:rPr>
                <w:rStyle w:val="Hyperlink"/>
                <w:noProof/>
              </w:rPr>
              <w:t>2.8 Interactions of soluble sulphate with cementitious materials</w:t>
            </w:r>
            <w:r w:rsidR="00652A65">
              <w:rPr>
                <w:noProof/>
                <w:webHidden/>
              </w:rPr>
              <w:tab/>
            </w:r>
            <w:r w:rsidR="00652A65">
              <w:rPr>
                <w:noProof/>
                <w:webHidden/>
              </w:rPr>
              <w:fldChar w:fldCharType="begin"/>
            </w:r>
            <w:r w:rsidR="00652A65">
              <w:rPr>
                <w:noProof/>
                <w:webHidden/>
              </w:rPr>
              <w:instrText xml:space="preserve"> PAGEREF _Toc442367171 \h </w:instrText>
            </w:r>
            <w:r w:rsidR="00652A65">
              <w:rPr>
                <w:noProof/>
                <w:webHidden/>
              </w:rPr>
            </w:r>
            <w:r w:rsidR="00652A65">
              <w:rPr>
                <w:noProof/>
                <w:webHidden/>
              </w:rPr>
              <w:fldChar w:fldCharType="separate"/>
            </w:r>
            <w:r w:rsidR="00652A65">
              <w:rPr>
                <w:noProof/>
                <w:webHidden/>
              </w:rPr>
              <w:t>23</w:t>
            </w:r>
            <w:r w:rsidR="00652A65">
              <w:rPr>
                <w:noProof/>
                <w:webHidden/>
              </w:rPr>
              <w:fldChar w:fldCharType="end"/>
            </w:r>
          </w:hyperlink>
        </w:p>
        <w:p w14:paraId="3CB3DE2C" w14:textId="77777777" w:rsidR="00652A65" w:rsidRDefault="00C04B75">
          <w:pPr>
            <w:pStyle w:val="TOC3"/>
            <w:tabs>
              <w:tab w:val="right" w:leader="dot" w:pos="8777"/>
            </w:tabs>
            <w:rPr>
              <w:rFonts w:asciiTheme="minorHAnsi" w:hAnsiTheme="minorHAnsi" w:cstheme="minorBidi"/>
              <w:noProof/>
              <w:sz w:val="22"/>
              <w:szCs w:val="22"/>
            </w:rPr>
          </w:pPr>
          <w:hyperlink w:anchor="_Toc442367172" w:history="1">
            <w:r w:rsidR="00652A65" w:rsidRPr="00C8251B">
              <w:rPr>
                <w:rStyle w:val="Hyperlink"/>
                <w:noProof/>
              </w:rPr>
              <w:t>2.8.1 Sulphate phases in the hydrated cement paste</w:t>
            </w:r>
            <w:r w:rsidR="00652A65">
              <w:rPr>
                <w:noProof/>
                <w:webHidden/>
              </w:rPr>
              <w:tab/>
            </w:r>
            <w:r w:rsidR="00652A65">
              <w:rPr>
                <w:noProof/>
                <w:webHidden/>
              </w:rPr>
              <w:fldChar w:fldCharType="begin"/>
            </w:r>
            <w:r w:rsidR="00652A65">
              <w:rPr>
                <w:noProof/>
                <w:webHidden/>
              </w:rPr>
              <w:instrText xml:space="preserve"> PAGEREF _Toc442367172 \h </w:instrText>
            </w:r>
            <w:r w:rsidR="00652A65">
              <w:rPr>
                <w:noProof/>
                <w:webHidden/>
              </w:rPr>
            </w:r>
            <w:r w:rsidR="00652A65">
              <w:rPr>
                <w:noProof/>
                <w:webHidden/>
              </w:rPr>
              <w:fldChar w:fldCharType="separate"/>
            </w:r>
            <w:r w:rsidR="00652A65">
              <w:rPr>
                <w:noProof/>
                <w:webHidden/>
              </w:rPr>
              <w:t>23</w:t>
            </w:r>
            <w:r w:rsidR="00652A65">
              <w:rPr>
                <w:noProof/>
                <w:webHidden/>
              </w:rPr>
              <w:fldChar w:fldCharType="end"/>
            </w:r>
          </w:hyperlink>
        </w:p>
        <w:p w14:paraId="5B5F11E7" w14:textId="77777777" w:rsidR="00652A65" w:rsidRDefault="00C04B75">
          <w:pPr>
            <w:pStyle w:val="TOC3"/>
            <w:tabs>
              <w:tab w:val="right" w:leader="dot" w:pos="8777"/>
            </w:tabs>
            <w:rPr>
              <w:rFonts w:asciiTheme="minorHAnsi" w:hAnsiTheme="minorHAnsi" w:cstheme="minorBidi"/>
              <w:noProof/>
              <w:sz w:val="22"/>
              <w:szCs w:val="22"/>
            </w:rPr>
          </w:pPr>
          <w:hyperlink w:anchor="_Toc442367173" w:history="1">
            <w:r w:rsidR="00652A65" w:rsidRPr="00C8251B">
              <w:rPr>
                <w:rStyle w:val="Hyperlink"/>
                <w:noProof/>
              </w:rPr>
              <w:t>2.8.2 Delayed ettringite formation (DEF)</w:t>
            </w:r>
            <w:r w:rsidR="00652A65">
              <w:rPr>
                <w:noProof/>
                <w:webHidden/>
              </w:rPr>
              <w:tab/>
            </w:r>
            <w:r w:rsidR="00652A65">
              <w:rPr>
                <w:noProof/>
                <w:webHidden/>
              </w:rPr>
              <w:fldChar w:fldCharType="begin"/>
            </w:r>
            <w:r w:rsidR="00652A65">
              <w:rPr>
                <w:noProof/>
                <w:webHidden/>
              </w:rPr>
              <w:instrText xml:space="preserve"> PAGEREF _Toc442367173 \h </w:instrText>
            </w:r>
            <w:r w:rsidR="00652A65">
              <w:rPr>
                <w:noProof/>
                <w:webHidden/>
              </w:rPr>
            </w:r>
            <w:r w:rsidR="00652A65">
              <w:rPr>
                <w:noProof/>
                <w:webHidden/>
              </w:rPr>
              <w:fldChar w:fldCharType="separate"/>
            </w:r>
            <w:r w:rsidR="00652A65">
              <w:rPr>
                <w:noProof/>
                <w:webHidden/>
              </w:rPr>
              <w:t>26</w:t>
            </w:r>
            <w:r w:rsidR="00652A65">
              <w:rPr>
                <w:noProof/>
                <w:webHidden/>
              </w:rPr>
              <w:fldChar w:fldCharType="end"/>
            </w:r>
          </w:hyperlink>
        </w:p>
        <w:p w14:paraId="693EB58A" w14:textId="77777777" w:rsidR="00652A65" w:rsidRDefault="00C04B75">
          <w:pPr>
            <w:pStyle w:val="TOC3"/>
            <w:tabs>
              <w:tab w:val="right" w:leader="dot" w:pos="8777"/>
            </w:tabs>
            <w:rPr>
              <w:rFonts w:asciiTheme="minorHAnsi" w:hAnsiTheme="minorHAnsi" w:cstheme="minorBidi"/>
              <w:noProof/>
              <w:sz w:val="22"/>
              <w:szCs w:val="22"/>
            </w:rPr>
          </w:pPr>
          <w:hyperlink w:anchor="_Toc442367174" w:history="1">
            <w:r w:rsidR="00652A65" w:rsidRPr="00C8251B">
              <w:rPr>
                <w:rStyle w:val="Hyperlink"/>
                <w:noProof/>
              </w:rPr>
              <w:t>2.8.3 External sulphate attack</w:t>
            </w:r>
            <w:r w:rsidR="00652A65">
              <w:rPr>
                <w:noProof/>
                <w:webHidden/>
              </w:rPr>
              <w:tab/>
            </w:r>
            <w:r w:rsidR="00652A65">
              <w:rPr>
                <w:noProof/>
                <w:webHidden/>
              </w:rPr>
              <w:fldChar w:fldCharType="begin"/>
            </w:r>
            <w:r w:rsidR="00652A65">
              <w:rPr>
                <w:noProof/>
                <w:webHidden/>
              </w:rPr>
              <w:instrText xml:space="preserve"> PAGEREF _Toc442367174 \h </w:instrText>
            </w:r>
            <w:r w:rsidR="00652A65">
              <w:rPr>
                <w:noProof/>
                <w:webHidden/>
              </w:rPr>
            </w:r>
            <w:r w:rsidR="00652A65">
              <w:rPr>
                <w:noProof/>
                <w:webHidden/>
              </w:rPr>
              <w:fldChar w:fldCharType="separate"/>
            </w:r>
            <w:r w:rsidR="00652A65">
              <w:rPr>
                <w:noProof/>
                <w:webHidden/>
              </w:rPr>
              <w:t>27</w:t>
            </w:r>
            <w:r w:rsidR="00652A65">
              <w:rPr>
                <w:noProof/>
                <w:webHidden/>
              </w:rPr>
              <w:fldChar w:fldCharType="end"/>
            </w:r>
          </w:hyperlink>
        </w:p>
        <w:p w14:paraId="25C75B2E" w14:textId="77777777" w:rsidR="00652A65" w:rsidRDefault="00C04B75">
          <w:pPr>
            <w:pStyle w:val="TOC3"/>
            <w:tabs>
              <w:tab w:val="right" w:leader="dot" w:pos="8777"/>
            </w:tabs>
            <w:rPr>
              <w:rFonts w:asciiTheme="minorHAnsi" w:hAnsiTheme="minorHAnsi" w:cstheme="minorBidi"/>
              <w:noProof/>
              <w:sz w:val="22"/>
              <w:szCs w:val="22"/>
            </w:rPr>
          </w:pPr>
          <w:hyperlink w:anchor="_Toc442367175" w:history="1">
            <w:r w:rsidR="00652A65" w:rsidRPr="00C8251B">
              <w:rPr>
                <w:rStyle w:val="Hyperlink"/>
                <w:noProof/>
              </w:rPr>
              <w:t>2.8.4 Internal sulphate attack</w:t>
            </w:r>
            <w:r w:rsidR="00652A65">
              <w:rPr>
                <w:noProof/>
                <w:webHidden/>
              </w:rPr>
              <w:tab/>
            </w:r>
            <w:r w:rsidR="00652A65">
              <w:rPr>
                <w:noProof/>
                <w:webHidden/>
              </w:rPr>
              <w:fldChar w:fldCharType="begin"/>
            </w:r>
            <w:r w:rsidR="00652A65">
              <w:rPr>
                <w:noProof/>
                <w:webHidden/>
              </w:rPr>
              <w:instrText xml:space="preserve"> PAGEREF _Toc442367175 \h </w:instrText>
            </w:r>
            <w:r w:rsidR="00652A65">
              <w:rPr>
                <w:noProof/>
                <w:webHidden/>
              </w:rPr>
            </w:r>
            <w:r w:rsidR="00652A65">
              <w:rPr>
                <w:noProof/>
                <w:webHidden/>
              </w:rPr>
              <w:fldChar w:fldCharType="separate"/>
            </w:r>
            <w:r w:rsidR="00652A65">
              <w:rPr>
                <w:noProof/>
                <w:webHidden/>
              </w:rPr>
              <w:t>29</w:t>
            </w:r>
            <w:r w:rsidR="00652A65">
              <w:rPr>
                <w:noProof/>
                <w:webHidden/>
              </w:rPr>
              <w:fldChar w:fldCharType="end"/>
            </w:r>
          </w:hyperlink>
        </w:p>
        <w:p w14:paraId="6C01CAB3" w14:textId="77777777" w:rsidR="00652A65" w:rsidRDefault="00C04B75">
          <w:pPr>
            <w:pStyle w:val="TOC3"/>
            <w:tabs>
              <w:tab w:val="right" w:leader="dot" w:pos="8777"/>
            </w:tabs>
            <w:rPr>
              <w:rFonts w:asciiTheme="minorHAnsi" w:hAnsiTheme="minorHAnsi" w:cstheme="minorBidi"/>
              <w:noProof/>
              <w:sz w:val="22"/>
              <w:szCs w:val="22"/>
            </w:rPr>
          </w:pPr>
          <w:hyperlink w:anchor="_Toc442367176" w:history="1">
            <w:r w:rsidR="00652A65" w:rsidRPr="00C8251B">
              <w:rPr>
                <w:rStyle w:val="Hyperlink"/>
                <w:noProof/>
              </w:rPr>
              <w:t>2.8.5 Controlling factors of the interactions</w:t>
            </w:r>
            <w:r w:rsidR="00652A65">
              <w:rPr>
                <w:noProof/>
                <w:webHidden/>
              </w:rPr>
              <w:tab/>
            </w:r>
            <w:r w:rsidR="00652A65">
              <w:rPr>
                <w:noProof/>
                <w:webHidden/>
              </w:rPr>
              <w:fldChar w:fldCharType="begin"/>
            </w:r>
            <w:r w:rsidR="00652A65">
              <w:rPr>
                <w:noProof/>
                <w:webHidden/>
              </w:rPr>
              <w:instrText xml:space="preserve"> PAGEREF _Toc442367176 \h </w:instrText>
            </w:r>
            <w:r w:rsidR="00652A65">
              <w:rPr>
                <w:noProof/>
                <w:webHidden/>
              </w:rPr>
            </w:r>
            <w:r w:rsidR="00652A65">
              <w:rPr>
                <w:noProof/>
                <w:webHidden/>
              </w:rPr>
              <w:fldChar w:fldCharType="separate"/>
            </w:r>
            <w:r w:rsidR="00652A65">
              <w:rPr>
                <w:noProof/>
                <w:webHidden/>
              </w:rPr>
              <w:t>30</w:t>
            </w:r>
            <w:r w:rsidR="00652A65">
              <w:rPr>
                <w:noProof/>
                <w:webHidden/>
              </w:rPr>
              <w:fldChar w:fldCharType="end"/>
            </w:r>
          </w:hyperlink>
        </w:p>
        <w:p w14:paraId="1BCA30D0" w14:textId="77777777" w:rsidR="00652A65" w:rsidRDefault="00C04B75">
          <w:pPr>
            <w:pStyle w:val="TOC2"/>
            <w:tabs>
              <w:tab w:val="right" w:leader="dot" w:pos="8777"/>
            </w:tabs>
            <w:rPr>
              <w:rFonts w:asciiTheme="minorHAnsi" w:hAnsiTheme="minorHAnsi" w:cstheme="minorBidi"/>
              <w:noProof/>
              <w:sz w:val="22"/>
              <w:szCs w:val="22"/>
            </w:rPr>
          </w:pPr>
          <w:hyperlink w:anchor="_Toc442367177" w:history="1">
            <w:r w:rsidR="00652A65" w:rsidRPr="00C8251B">
              <w:rPr>
                <w:rStyle w:val="Hyperlink"/>
                <w:noProof/>
              </w:rPr>
              <w:t>2.9 Barium sulphate</w:t>
            </w:r>
            <w:r w:rsidR="00652A65">
              <w:rPr>
                <w:noProof/>
                <w:webHidden/>
              </w:rPr>
              <w:tab/>
            </w:r>
            <w:r w:rsidR="00652A65">
              <w:rPr>
                <w:noProof/>
                <w:webHidden/>
              </w:rPr>
              <w:fldChar w:fldCharType="begin"/>
            </w:r>
            <w:r w:rsidR="00652A65">
              <w:rPr>
                <w:noProof/>
                <w:webHidden/>
              </w:rPr>
              <w:instrText xml:space="preserve"> PAGEREF _Toc442367177 \h </w:instrText>
            </w:r>
            <w:r w:rsidR="00652A65">
              <w:rPr>
                <w:noProof/>
                <w:webHidden/>
              </w:rPr>
            </w:r>
            <w:r w:rsidR="00652A65">
              <w:rPr>
                <w:noProof/>
                <w:webHidden/>
              </w:rPr>
              <w:fldChar w:fldCharType="separate"/>
            </w:r>
            <w:r w:rsidR="00652A65">
              <w:rPr>
                <w:noProof/>
                <w:webHidden/>
              </w:rPr>
              <w:t>30</w:t>
            </w:r>
            <w:r w:rsidR="00652A65">
              <w:rPr>
                <w:noProof/>
                <w:webHidden/>
              </w:rPr>
              <w:fldChar w:fldCharType="end"/>
            </w:r>
          </w:hyperlink>
        </w:p>
        <w:p w14:paraId="36BF51BD" w14:textId="77777777" w:rsidR="00652A65" w:rsidRDefault="00C04B75">
          <w:pPr>
            <w:pStyle w:val="TOC2"/>
            <w:tabs>
              <w:tab w:val="right" w:leader="dot" w:pos="8777"/>
            </w:tabs>
            <w:rPr>
              <w:rFonts w:asciiTheme="minorHAnsi" w:hAnsiTheme="minorHAnsi" w:cstheme="minorBidi"/>
              <w:noProof/>
              <w:sz w:val="22"/>
              <w:szCs w:val="22"/>
            </w:rPr>
          </w:pPr>
          <w:hyperlink w:anchor="_Toc442367178" w:history="1">
            <w:r w:rsidR="00652A65" w:rsidRPr="00C8251B">
              <w:rPr>
                <w:rStyle w:val="Hyperlink"/>
                <w:noProof/>
              </w:rPr>
              <w:t>2.10 Alkali activated slag cement (AAS)</w:t>
            </w:r>
            <w:r w:rsidR="00652A65">
              <w:rPr>
                <w:noProof/>
                <w:webHidden/>
              </w:rPr>
              <w:tab/>
            </w:r>
            <w:r w:rsidR="00652A65">
              <w:rPr>
                <w:noProof/>
                <w:webHidden/>
              </w:rPr>
              <w:fldChar w:fldCharType="begin"/>
            </w:r>
            <w:r w:rsidR="00652A65">
              <w:rPr>
                <w:noProof/>
                <w:webHidden/>
              </w:rPr>
              <w:instrText xml:space="preserve"> PAGEREF _Toc442367178 \h </w:instrText>
            </w:r>
            <w:r w:rsidR="00652A65">
              <w:rPr>
                <w:noProof/>
                <w:webHidden/>
              </w:rPr>
            </w:r>
            <w:r w:rsidR="00652A65">
              <w:rPr>
                <w:noProof/>
                <w:webHidden/>
              </w:rPr>
              <w:fldChar w:fldCharType="separate"/>
            </w:r>
            <w:r w:rsidR="00652A65">
              <w:rPr>
                <w:noProof/>
                <w:webHidden/>
              </w:rPr>
              <w:t>32</w:t>
            </w:r>
            <w:r w:rsidR="00652A65">
              <w:rPr>
                <w:noProof/>
                <w:webHidden/>
              </w:rPr>
              <w:fldChar w:fldCharType="end"/>
            </w:r>
          </w:hyperlink>
        </w:p>
        <w:p w14:paraId="64AF7FA6" w14:textId="77777777" w:rsidR="00652A65" w:rsidRDefault="00C04B75">
          <w:pPr>
            <w:pStyle w:val="TOC3"/>
            <w:tabs>
              <w:tab w:val="right" w:leader="dot" w:pos="8777"/>
            </w:tabs>
            <w:rPr>
              <w:rFonts w:asciiTheme="minorHAnsi" w:hAnsiTheme="minorHAnsi" w:cstheme="minorBidi"/>
              <w:noProof/>
              <w:sz w:val="22"/>
              <w:szCs w:val="22"/>
            </w:rPr>
          </w:pPr>
          <w:hyperlink w:anchor="_Toc442367179" w:history="1">
            <w:r w:rsidR="00652A65" w:rsidRPr="00C8251B">
              <w:rPr>
                <w:rStyle w:val="Hyperlink"/>
                <w:noProof/>
                <w:lang w:eastAsia="en-US"/>
              </w:rPr>
              <w:t>2.10.1 Activation mechanism</w:t>
            </w:r>
            <w:r w:rsidR="00652A65">
              <w:rPr>
                <w:noProof/>
                <w:webHidden/>
              </w:rPr>
              <w:tab/>
            </w:r>
            <w:r w:rsidR="00652A65">
              <w:rPr>
                <w:noProof/>
                <w:webHidden/>
              </w:rPr>
              <w:fldChar w:fldCharType="begin"/>
            </w:r>
            <w:r w:rsidR="00652A65">
              <w:rPr>
                <w:noProof/>
                <w:webHidden/>
              </w:rPr>
              <w:instrText xml:space="preserve"> PAGEREF _Toc442367179 \h </w:instrText>
            </w:r>
            <w:r w:rsidR="00652A65">
              <w:rPr>
                <w:noProof/>
                <w:webHidden/>
              </w:rPr>
            </w:r>
            <w:r w:rsidR="00652A65">
              <w:rPr>
                <w:noProof/>
                <w:webHidden/>
              </w:rPr>
              <w:fldChar w:fldCharType="separate"/>
            </w:r>
            <w:r w:rsidR="00652A65">
              <w:rPr>
                <w:noProof/>
                <w:webHidden/>
              </w:rPr>
              <w:t>33</w:t>
            </w:r>
            <w:r w:rsidR="00652A65">
              <w:rPr>
                <w:noProof/>
                <w:webHidden/>
              </w:rPr>
              <w:fldChar w:fldCharType="end"/>
            </w:r>
          </w:hyperlink>
        </w:p>
        <w:p w14:paraId="3BC0E1CA" w14:textId="77777777" w:rsidR="00652A65" w:rsidRDefault="00C04B75">
          <w:pPr>
            <w:pStyle w:val="TOC3"/>
            <w:tabs>
              <w:tab w:val="right" w:leader="dot" w:pos="8777"/>
            </w:tabs>
            <w:rPr>
              <w:rFonts w:asciiTheme="minorHAnsi" w:hAnsiTheme="minorHAnsi" w:cstheme="minorBidi"/>
              <w:noProof/>
              <w:sz w:val="22"/>
              <w:szCs w:val="22"/>
            </w:rPr>
          </w:pPr>
          <w:hyperlink w:anchor="_Toc442367180" w:history="1">
            <w:r w:rsidR="00652A65" w:rsidRPr="00C8251B">
              <w:rPr>
                <w:rStyle w:val="Hyperlink"/>
                <w:noProof/>
                <w:lang w:eastAsia="en-US"/>
              </w:rPr>
              <w:t>2.10.2 Properties of the main reaction product: C-A-S-H phase</w:t>
            </w:r>
            <w:r w:rsidR="00652A65">
              <w:rPr>
                <w:noProof/>
                <w:webHidden/>
              </w:rPr>
              <w:tab/>
            </w:r>
            <w:r w:rsidR="00652A65">
              <w:rPr>
                <w:noProof/>
                <w:webHidden/>
              </w:rPr>
              <w:fldChar w:fldCharType="begin"/>
            </w:r>
            <w:r w:rsidR="00652A65">
              <w:rPr>
                <w:noProof/>
                <w:webHidden/>
              </w:rPr>
              <w:instrText xml:space="preserve"> PAGEREF _Toc442367180 \h </w:instrText>
            </w:r>
            <w:r w:rsidR="00652A65">
              <w:rPr>
                <w:noProof/>
                <w:webHidden/>
              </w:rPr>
            </w:r>
            <w:r w:rsidR="00652A65">
              <w:rPr>
                <w:noProof/>
                <w:webHidden/>
              </w:rPr>
              <w:fldChar w:fldCharType="separate"/>
            </w:r>
            <w:r w:rsidR="00652A65">
              <w:rPr>
                <w:noProof/>
                <w:webHidden/>
              </w:rPr>
              <w:t>35</w:t>
            </w:r>
            <w:r w:rsidR="00652A65">
              <w:rPr>
                <w:noProof/>
                <w:webHidden/>
              </w:rPr>
              <w:fldChar w:fldCharType="end"/>
            </w:r>
          </w:hyperlink>
        </w:p>
        <w:p w14:paraId="71A2DE18" w14:textId="77777777" w:rsidR="00652A65" w:rsidRDefault="00C04B75">
          <w:pPr>
            <w:pStyle w:val="TOC3"/>
            <w:tabs>
              <w:tab w:val="right" w:leader="dot" w:pos="8777"/>
            </w:tabs>
            <w:rPr>
              <w:rFonts w:asciiTheme="minorHAnsi" w:hAnsiTheme="minorHAnsi" w:cstheme="minorBidi"/>
              <w:noProof/>
              <w:sz w:val="22"/>
              <w:szCs w:val="22"/>
            </w:rPr>
          </w:pPr>
          <w:hyperlink w:anchor="_Toc442367181" w:history="1">
            <w:r w:rsidR="00652A65" w:rsidRPr="00C8251B">
              <w:rPr>
                <w:rStyle w:val="Hyperlink"/>
                <w:noProof/>
                <w:lang w:eastAsia="en-US"/>
              </w:rPr>
              <w:t>2.10.3 Secondary reaction products</w:t>
            </w:r>
            <w:r w:rsidR="00652A65">
              <w:rPr>
                <w:noProof/>
                <w:webHidden/>
              </w:rPr>
              <w:tab/>
            </w:r>
            <w:r w:rsidR="00652A65">
              <w:rPr>
                <w:noProof/>
                <w:webHidden/>
              </w:rPr>
              <w:fldChar w:fldCharType="begin"/>
            </w:r>
            <w:r w:rsidR="00652A65">
              <w:rPr>
                <w:noProof/>
                <w:webHidden/>
              </w:rPr>
              <w:instrText xml:space="preserve"> PAGEREF _Toc442367181 \h </w:instrText>
            </w:r>
            <w:r w:rsidR="00652A65">
              <w:rPr>
                <w:noProof/>
                <w:webHidden/>
              </w:rPr>
            </w:r>
            <w:r w:rsidR="00652A65">
              <w:rPr>
                <w:noProof/>
                <w:webHidden/>
              </w:rPr>
              <w:fldChar w:fldCharType="separate"/>
            </w:r>
            <w:r w:rsidR="00652A65">
              <w:rPr>
                <w:noProof/>
                <w:webHidden/>
              </w:rPr>
              <w:t>37</w:t>
            </w:r>
            <w:r w:rsidR="00652A65">
              <w:rPr>
                <w:noProof/>
                <w:webHidden/>
              </w:rPr>
              <w:fldChar w:fldCharType="end"/>
            </w:r>
          </w:hyperlink>
        </w:p>
        <w:p w14:paraId="102F2526" w14:textId="77777777" w:rsidR="00652A65" w:rsidRDefault="00C04B75">
          <w:pPr>
            <w:pStyle w:val="TOC3"/>
            <w:tabs>
              <w:tab w:val="right" w:leader="dot" w:pos="8777"/>
            </w:tabs>
            <w:rPr>
              <w:rFonts w:asciiTheme="minorHAnsi" w:hAnsiTheme="minorHAnsi" w:cstheme="minorBidi"/>
              <w:noProof/>
              <w:sz w:val="22"/>
              <w:szCs w:val="22"/>
            </w:rPr>
          </w:pPr>
          <w:hyperlink w:anchor="_Toc442367182" w:history="1">
            <w:r w:rsidR="00652A65" w:rsidRPr="00C8251B">
              <w:rPr>
                <w:rStyle w:val="Hyperlink"/>
                <w:noProof/>
                <w:lang w:eastAsia="en-US"/>
              </w:rPr>
              <w:t>2.10.4 Advantages of the AAS system for nuclear waste encapsulations</w:t>
            </w:r>
            <w:r w:rsidR="00652A65">
              <w:rPr>
                <w:noProof/>
                <w:webHidden/>
              </w:rPr>
              <w:tab/>
            </w:r>
            <w:r w:rsidR="00652A65">
              <w:rPr>
                <w:noProof/>
                <w:webHidden/>
              </w:rPr>
              <w:fldChar w:fldCharType="begin"/>
            </w:r>
            <w:r w:rsidR="00652A65">
              <w:rPr>
                <w:noProof/>
                <w:webHidden/>
              </w:rPr>
              <w:instrText xml:space="preserve"> PAGEREF _Toc442367182 \h </w:instrText>
            </w:r>
            <w:r w:rsidR="00652A65">
              <w:rPr>
                <w:noProof/>
                <w:webHidden/>
              </w:rPr>
            </w:r>
            <w:r w:rsidR="00652A65">
              <w:rPr>
                <w:noProof/>
                <w:webHidden/>
              </w:rPr>
              <w:fldChar w:fldCharType="separate"/>
            </w:r>
            <w:r w:rsidR="00652A65">
              <w:rPr>
                <w:noProof/>
                <w:webHidden/>
              </w:rPr>
              <w:t>38</w:t>
            </w:r>
            <w:r w:rsidR="00652A65">
              <w:rPr>
                <w:noProof/>
                <w:webHidden/>
              </w:rPr>
              <w:fldChar w:fldCharType="end"/>
            </w:r>
          </w:hyperlink>
        </w:p>
        <w:p w14:paraId="7BB0E1F7" w14:textId="77777777" w:rsidR="00652A65" w:rsidRDefault="00C04B75">
          <w:pPr>
            <w:pStyle w:val="TOC2"/>
            <w:tabs>
              <w:tab w:val="right" w:leader="dot" w:pos="8777"/>
            </w:tabs>
            <w:rPr>
              <w:rFonts w:asciiTheme="minorHAnsi" w:hAnsiTheme="minorHAnsi" w:cstheme="minorBidi"/>
              <w:noProof/>
              <w:sz w:val="22"/>
              <w:szCs w:val="22"/>
            </w:rPr>
          </w:pPr>
          <w:hyperlink w:anchor="_Toc442367183" w:history="1">
            <w:r w:rsidR="00652A65" w:rsidRPr="00C8251B">
              <w:rPr>
                <w:rStyle w:val="Hyperlink"/>
                <w:noProof/>
              </w:rPr>
              <w:t>2.11 Effects of gamma irradiation on cement and concrete</w:t>
            </w:r>
            <w:r w:rsidR="00652A65">
              <w:rPr>
                <w:noProof/>
                <w:webHidden/>
              </w:rPr>
              <w:tab/>
            </w:r>
            <w:r w:rsidR="00652A65">
              <w:rPr>
                <w:noProof/>
                <w:webHidden/>
              </w:rPr>
              <w:fldChar w:fldCharType="begin"/>
            </w:r>
            <w:r w:rsidR="00652A65">
              <w:rPr>
                <w:noProof/>
                <w:webHidden/>
              </w:rPr>
              <w:instrText xml:space="preserve"> PAGEREF _Toc442367183 \h </w:instrText>
            </w:r>
            <w:r w:rsidR="00652A65">
              <w:rPr>
                <w:noProof/>
                <w:webHidden/>
              </w:rPr>
            </w:r>
            <w:r w:rsidR="00652A65">
              <w:rPr>
                <w:noProof/>
                <w:webHidden/>
              </w:rPr>
              <w:fldChar w:fldCharType="separate"/>
            </w:r>
            <w:r w:rsidR="00652A65">
              <w:rPr>
                <w:noProof/>
                <w:webHidden/>
              </w:rPr>
              <w:t>40</w:t>
            </w:r>
            <w:r w:rsidR="00652A65">
              <w:rPr>
                <w:noProof/>
                <w:webHidden/>
              </w:rPr>
              <w:fldChar w:fldCharType="end"/>
            </w:r>
          </w:hyperlink>
        </w:p>
        <w:p w14:paraId="4BD9C5A7" w14:textId="77777777" w:rsidR="00652A65" w:rsidRDefault="00C04B75">
          <w:pPr>
            <w:pStyle w:val="TOC1"/>
            <w:tabs>
              <w:tab w:val="right" w:leader="dot" w:pos="8777"/>
            </w:tabs>
            <w:rPr>
              <w:rFonts w:asciiTheme="minorHAnsi" w:hAnsiTheme="minorHAnsi" w:cstheme="minorBidi"/>
              <w:noProof/>
              <w:sz w:val="22"/>
              <w:szCs w:val="22"/>
            </w:rPr>
          </w:pPr>
          <w:hyperlink w:anchor="_Toc442367184" w:history="1">
            <w:r w:rsidR="00652A65" w:rsidRPr="00C8251B">
              <w:rPr>
                <w:rStyle w:val="Hyperlink"/>
                <w:noProof/>
              </w:rPr>
              <w:t>Chapter 3- Materials and methods</w:t>
            </w:r>
            <w:r w:rsidR="00652A65">
              <w:rPr>
                <w:noProof/>
                <w:webHidden/>
              </w:rPr>
              <w:tab/>
            </w:r>
            <w:r w:rsidR="00652A65">
              <w:rPr>
                <w:noProof/>
                <w:webHidden/>
              </w:rPr>
              <w:fldChar w:fldCharType="begin"/>
            </w:r>
            <w:r w:rsidR="00652A65">
              <w:rPr>
                <w:noProof/>
                <w:webHidden/>
              </w:rPr>
              <w:instrText xml:space="preserve"> PAGEREF _Toc442367184 \h </w:instrText>
            </w:r>
            <w:r w:rsidR="00652A65">
              <w:rPr>
                <w:noProof/>
                <w:webHidden/>
              </w:rPr>
            </w:r>
            <w:r w:rsidR="00652A65">
              <w:rPr>
                <w:noProof/>
                <w:webHidden/>
              </w:rPr>
              <w:fldChar w:fldCharType="separate"/>
            </w:r>
            <w:r w:rsidR="00652A65">
              <w:rPr>
                <w:noProof/>
                <w:webHidden/>
              </w:rPr>
              <w:t>45</w:t>
            </w:r>
            <w:r w:rsidR="00652A65">
              <w:rPr>
                <w:noProof/>
                <w:webHidden/>
              </w:rPr>
              <w:fldChar w:fldCharType="end"/>
            </w:r>
          </w:hyperlink>
        </w:p>
        <w:p w14:paraId="7C807A7F" w14:textId="77777777" w:rsidR="00652A65" w:rsidRDefault="00C04B75">
          <w:pPr>
            <w:pStyle w:val="TOC2"/>
            <w:tabs>
              <w:tab w:val="right" w:leader="dot" w:pos="8777"/>
            </w:tabs>
            <w:rPr>
              <w:rFonts w:asciiTheme="minorHAnsi" w:hAnsiTheme="minorHAnsi" w:cstheme="minorBidi"/>
              <w:noProof/>
              <w:sz w:val="22"/>
              <w:szCs w:val="22"/>
            </w:rPr>
          </w:pPr>
          <w:hyperlink w:anchor="_Toc442367185" w:history="1">
            <w:r w:rsidR="00652A65" w:rsidRPr="00C8251B">
              <w:rPr>
                <w:rStyle w:val="Hyperlink"/>
                <w:noProof/>
              </w:rPr>
              <w:t>3.1 Introduction</w:t>
            </w:r>
            <w:r w:rsidR="00652A65">
              <w:rPr>
                <w:noProof/>
                <w:webHidden/>
              </w:rPr>
              <w:tab/>
            </w:r>
            <w:r w:rsidR="00652A65">
              <w:rPr>
                <w:noProof/>
                <w:webHidden/>
              </w:rPr>
              <w:fldChar w:fldCharType="begin"/>
            </w:r>
            <w:r w:rsidR="00652A65">
              <w:rPr>
                <w:noProof/>
                <w:webHidden/>
              </w:rPr>
              <w:instrText xml:space="preserve"> PAGEREF _Toc442367185 \h </w:instrText>
            </w:r>
            <w:r w:rsidR="00652A65">
              <w:rPr>
                <w:noProof/>
                <w:webHidden/>
              </w:rPr>
            </w:r>
            <w:r w:rsidR="00652A65">
              <w:rPr>
                <w:noProof/>
                <w:webHidden/>
              </w:rPr>
              <w:fldChar w:fldCharType="separate"/>
            </w:r>
            <w:r w:rsidR="00652A65">
              <w:rPr>
                <w:noProof/>
                <w:webHidden/>
              </w:rPr>
              <w:t>46</w:t>
            </w:r>
            <w:r w:rsidR="00652A65">
              <w:rPr>
                <w:noProof/>
                <w:webHidden/>
              </w:rPr>
              <w:fldChar w:fldCharType="end"/>
            </w:r>
          </w:hyperlink>
        </w:p>
        <w:p w14:paraId="67E84A61" w14:textId="77777777" w:rsidR="00652A65" w:rsidRDefault="00C04B75">
          <w:pPr>
            <w:pStyle w:val="TOC2"/>
            <w:tabs>
              <w:tab w:val="right" w:leader="dot" w:pos="8777"/>
            </w:tabs>
            <w:rPr>
              <w:rFonts w:asciiTheme="minorHAnsi" w:hAnsiTheme="minorHAnsi" w:cstheme="minorBidi"/>
              <w:noProof/>
              <w:sz w:val="22"/>
              <w:szCs w:val="22"/>
            </w:rPr>
          </w:pPr>
          <w:hyperlink w:anchor="_Toc442367186" w:history="1">
            <w:r w:rsidR="00652A65" w:rsidRPr="00C8251B">
              <w:rPr>
                <w:rStyle w:val="Hyperlink"/>
                <w:noProof/>
              </w:rPr>
              <w:t>3.2 Key analytical techniques</w:t>
            </w:r>
            <w:r w:rsidR="00652A65">
              <w:rPr>
                <w:noProof/>
                <w:webHidden/>
              </w:rPr>
              <w:tab/>
            </w:r>
            <w:r w:rsidR="00652A65">
              <w:rPr>
                <w:noProof/>
                <w:webHidden/>
              </w:rPr>
              <w:fldChar w:fldCharType="begin"/>
            </w:r>
            <w:r w:rsidR="00652A65">
              <w:rPr>
                <w:noProof/>
                <w:webHidden/>
              </w:rPr>
              <w:instrText xml:space="preserve"> PAGEREF _Toc442367186 \h </w:instrText>
            </w:r>
            <w:r w:rsidR="00652A65">
              <w:rPr>
                <w:noProof/>
                <w:webHidden/>
              </w:rPr>
            </w:r>
            <w:r w:rsidR="00652A65">
              <w:rPr>
                <w:noProof/>
                <w:webHidden/>
              </w:rPr>
              <w:fldChar w:fldCharType="separate"/>
            </w:r>
            <w:r w:rsidR="00652A65">
              <w:rPr>
                <w:noProof/>
                <w:webHidden/>
              </w:rPr>
              <w:t>46</w:t>
            </w:r>
            <w:r w:rsidR="00652A65">
              <w:rPr>
                <w:noProof/>
                <w:webHidden/>
              </w:rPr>
              <w:fldChar w:fldCharType="end"/>
            </w:r>
          </w:hyperlink>
        </w:p>
        <w:p w14:paraId="557A48F9" w14:textId="77777777" w:rsidR="00652A65" w:rsidRDefault="00C04B75">
          <w:pPr>
            <w:pStyle w:val="TOC3"/>
            <w:tabs>
              <w:tab w:val="right" w:leader="dot" w:pos="8777"/>
            </w:tabs>
            <w:rPr>
              <w:rFonts w:asciiTheme="minorHAnsi" w:hAnsiTheme="minorHAnsi" w:cstheme="minorBidi"/>
              <w:noProof/>
              <w:sz w:val="22"/>
              <w:szCs w:val="22"/>
            </w:rPr>
          </w:pPr>
          <w:hyperlink w:anchor="_Toc442367187" w:history="1">
            <w:r w:rsidR="00652A65" w:rsidRPr="00C8251B">
              <w:rPr>
                <w:rStyle w:val="Hyperlink"/>
                <w:noProof/>
              </w:rPr>
              <w:t>3.2.1 Optical Microscopy</w:t>
            </w:r>
            <w:r w:rsidR="00652A65">
              <w:rPr>
                <w:noProof/>
                <w:webHidden/>
              </w:rPr>
              <w:tab/>
            </w:r>
            <w:r w:rsidR="00652A65">
              <w:rPr>
                <w:noProof/>
                <w:webHidden/>
              </w:rPr>
              <w:fldChar w:fldCharType="begin"/>
            </w:r>
            <w:r w:rsidR="00652A65">
              <w:rPr>
                <w:noProof/>
                <w:webHidden/>
              </w:rPr>
              <w:instrText xml:space="preserve"> PAGEREF _Toc442367187 \h </w:instrText>
            </w:r>
            <w:r w:rsidR="00652A65">
              <w:rPr>
                <w:noProof/>
                <w:webHidden/>
              </w:rPr>
            </w:r>
            <w:r w:rsidR="00652A65">
              <w:rPr>
                <w:noProof/>
                <w:webHidden/>
              </w:rPr>
              <w:fldChar w:fldCharType="separate"/>
            </w:r>
            <w:r w:rsidR="00652A65">
              <w:rPr>
                <w:noProof/>
                <w:webHidden/>
              </w:rPr>
              <w:t>46</w:t>
            </w:r>
            <w:r w:rsidR="00652A65">
              <w:rPr>
                <w:noProof/>
                <w:webHidden/>
              </w:rPr>
              <w:fldChar w:fldCharType="end"/>
            </w:r>
          </w:hyperlink>
        </w:p>
        <w:p w14:paraId="4F4E5B36" w14:textId="77777777" w:rsidR="00652A65" w:rsidRDefault="00C04B75">
          <w:pPr>
            <w:pStyle w:val="TOC3"/>
            <w:tabs>
              <w:tab w:val="right" w:leader="dot" w:pos="8777"/>
            </w:tabs>
            <w:rPr>
              <w:rFonts w:asciiTheme="minorHAnsi" w:hAnsiTheme="minorHAnsi" w:cstheme="minorBidi"/>
              <w:noProof/>
              <w:sz w:val="22"/>
              <w:szCs w:val="22"/>
            </w:rPr>
          </w:pPr>
          <w:hyperlink w:anchor="_Toc442367188" w:history="1">
            <w:r w:rsidR="00652A65" w:rsidRPr="00C8251B">
              <w:rPr>
                <w:rStyle w:val="Hyperlink"/>
                <w:noProof/>
              </w:rPr>
              <w:t>3.2.2 X-Ray Diffraction (XRD)</w:t>
            </w:r>
            <w:r w:rsidR="00652A65">
              <w:rPr>
                <w:noProof/>
                <w:webHidden/>
              </w:rPr>
              <w:tab/>
            </w:r>
            <w:r w:rsidR="00652A65">
              <w:rPr>
                <w:noProof/>
                <w:webHidden/>
              </w:rPr>
              <w:fldChar w:fldCharType="begin"/>
            </w:r>
            <w:r w:rsidR="00652A65">
              <w:rPr>
                <w:noProof/>
                <w:webHidden/>
              </w:rPr>
              <w:instrText xml:space="preserve"> PAGEREF _Toc442367188 \h </w:instrText>
            </w:r>
            <w:r w:rsidR="00652A65">
              <w:rPr>
                <w:noProof/>
                <w:webHidden/>
              </w:rPr>
            </w:r>
            <w:r w:rsidR="00652A65">
              <w:rPr>
                <w:noProof/>
                <w:webHidden/>
              </w:rPr>
              <w:fldChar w:fldCharType="separate"/>
            </w:r>
            <w:r w:rsidR="00652A65">
              <w:rPr>
                <w:noProof/>
                <w:webHidden/>
              </w:rPr>
              <w:t>47</w:t>
            </w:r>
            <w:r w:rsidR="00652A65">
              <w:rPr>
                <w:noProof/>
                <w:webHidden/>
              </w:rPr>
              <w:fldChar w:fldCharType="end"/>
            </w:r>
          </w:hyperlink>
        </w:p>
        <w:p w14:paraId="0C0E0FE5" w14:textId="77777777" w:rsidR="00652A65" w:rsidRDefault="00C04B75">
          <w:pPr>
            <w:pStyle w:val="TOC3"/>
            <w:tabs>
              <w:tab w:val="right" w:leader="dot" w:pos="8777"/>
            </w:tabs>
            <w:rPr>
              <w:rFonts w:asciiTheme="minorHAnsi" w:hAnsiTheme="minorHAnsi" w:cstheme="minorBidi"/>
              <w:noProof/>
              <w:sz w:val="22"/>
              <w:szCs w:val="22"/>
            </w:rPr>
          </w:pPr>
          <w:hyperlink w:anchor="_Toc442367189" w:history="1">
            <w:r w:rsidR="00652A65" w:rsidRPr="00C8251B">
              <w:rPr>
                <w:rStyle w:val="Hyperlink"/>
                <w:noProof/>
              </w:rPr>
              <w:t>3.2.3 Thermogravimetric analysis (TGA)</w:t>
            </w:r>
            <w:r w:rsidR="00652A65">
              <w:rPr>
                <w:noProof/>
                <w:webHidden/>
              </w:rPr>
              <w:tab/>
            </w:r>
            <w:r w:rsidR="00652A65">
              <w:rPr>
                <w:noProof/>
                <w:webHidden/>
              </w:rPr>
              <w:fldChar w:fldCharType="begin"/>
            </w:r>
            <w:r w:rsidR="00652A65">
              <w:rPr>
                <w:noProof/>
                <w:webHidden/>
              </w:rPr>
              <w:instrText xml:space="preserve"> PAGEREF _Toc442367189 \h </w:instrText>
            </w:r>
            <w:r w:rsidR="00652A65">
              <w:rPr>
                <w:noProof/>
                <w:webHidden/>
              </w:rPr>
            </w:r>
            <w:r w:rsidR="00652A65">
              <w:rPr>
                <w:noProof/>
                <w:webHidden/>
              </w:rPr>
              <w:fldChar w:fldCharType="separate"/>
            </w:r>
            <w:r w:rsidR="00652A65">
              <w:rPr>
                <w:noProof/>
                <w:webHidden/>
              </w:rPr>
              <w:t>49</w:t>
            </w:r>
            <w:r w:rsidR="00652A65">
              <w:rPr>
                <w:noProof/>
                <w:webHidden/>
              </w:rPr>
              <w:fldChar w:fldCharType="end"/>
            </w:r>
          </w:hyperlink>
        </w:p>
        <w:p w14:paraId="12847F8A" w14:textId="77777777" w:rsidR="00652A65" w:rsidRDefault="00C04B75">
          <w:pPr>
            <w:pStyle w:val="TOC3"/>
            <w:tabs>
              <w:tab w:val="right" w:leader="dot" w:pos="8777"/>
            </w:tabs>
            <w:rPr>
              <w:rFonts w:asciiTheme="minorHAnsi" w:hAnsiTheme="minorHAnsi" w:cstheme="minorBidi"/>
              <w:noProof/>
              <w:sz w:val="22"/>
              <w:szCs w:val="22"/>
            </w:rPr>
          </w:pPr>
          <w:hyperlink w:anchor="_Toc442367190" w:history="1">
            <w:r w:rsidR="00652A65" w:rsidRPr="00C8251B">
              <w:rPr>
                <w:rStyle w:val="Hyperlink"/>
                <w:noProof/>
              </w:rPr>
              <w:t>3.2.4 Scanning electron microscopy (SEM)</w:t>
            </w:r>
            <w:r w:rsidR="00652A65">
              <w:rPr>
                <w:noProof/>
                <w:webHidden/>
              </w:rPr>
              <w:tab/>
            </w:r>
            <w:r w:rsidR="00652A65">
              <w:rPr>
                <w:noProof/>
                <w:webHidden/>
              </w:rPr>
              <w:fldChar w:fldCharType="begin"/>
            </w:r>
            <w:r w:rsidR="00652A65">
              <w:rPr>
                <w:noProof/>
                <w:webHidden/>
              </w:rPr>
              <w:instrText xml:space="preserve"> PAGEREF _Toc442367190 \h </w:instrText>
            </w:r>
            <w:r w:rsidR="00652A65">
              <w:rPr>
                <w:noProof/>
                <w:webHidden/>
              </w:rPr>
            </w:r>
            <w:r w:rsidR="00652A65">
              <w:rPr>
                <w:noProof/>
                <w:webHidden/>
              </w:rPr>
              <w:fldChar w:fldCharType="separate"/>
            </w:r>
            <w:r w:rsidR="00652A65">
              <w:rPr>
                <w:noProof/>
                <w:webHidden/>
              </w:rPr>
              <w:t>50</w:t>
            </w:r>
            <w:r w:rsidR="00652A65">
              <w:rPr>
                <w:noProof/>
                <w:webHidden/>
              </w:rPr>
              <w:fldChar w:fldCharType="end"/>
            </w:r>
          </w:hyperlink>
        </w:p>
        <w:p w14:paraId="001D7F38" w14:textId="77777777" w:rsidR="00652A65" w:rsidRDefault="00C04B75">
          <w:pPr>
            <w:pStyle w:val="TOC3"/>
            <w:tabs>
              <w:tab w:val="right" w:leader="dot" w:pos="8777"/>
            </w:tabs>
            <w:rPr>
              <w:rFonts w:asciiTheme="minorHAnsi" w:hAnsiTheme="minorHAnsi" w:cstheme="minorBidi"/>
              <w:noProof/>
              <w:sz w:val="22"/>
              <w:szCs w:val="22"/>
            </w:rPr>
          </w:pPr>
          <w:hyperlink w:anchor="_Toc442367191" w:history="1">
            <w:r w:rsidR="00652A65" w:rsidRPr="00C8251B">
              <w:rPr>
                <w:rStyle w:val="Hyperlink"/>
                <w:noProof/>
                <w:lang w:eastAsia="en-US"/>
              </w:rPr>
              <w:t>3.2.5 Energy Dispersive X-ray Spectroscopy (EDS)</w:t>
            </w:r>
            <w:r w:rsidR="00652A65">
              <w:rPr>
                <w:noProof/>
                <w:webHidden/>
              </w:rPr>
              <w:tab/>
            </w:r>
            <w:r w:rsidR="00652A65">
              <w:rPr>
                <w:noProof/>
                <w:webHidden/>
              </w:rPr>
              <w:fldChar w:fldCharType="begin"/>
            </w:r>
            <w:r w:rsidR="00652A65">
              <w:rPr>
                <w:noProof/>
                <w:webHidden/>
              </w:rPr>
              <w:instrText xml:space="preserve"> PAGEREF _Toc442367191 \h </w:instrText>
            </w:r>
            <w:r w:rsidR="00652A65">
              <w:rPr>
                <w:noProof/>
                <w:webHidden/>
              </w:rPr>
            </w:r>
            <w:r w:rsidR="00652A65">
              <w:rPr>
                <w:noProof/>
                <w:webHidden/>
              </w:rPr>
              <w:fldChar w:fldCharType="separate"/>
            </w:r>
            <w:r w:rsidR="00652A65">
              <w:rPr>
                <w:noProof/>
                <w:webHidden/>
              </w:rPr>
              <w:t>52</w:t>
            </w:r>
            <w:r w:rsidR="00652A65">
              <w:rPr>
                <w:noProof/>
                <w:webHidden/>
              </w:rPr>
              <w:fldChar w:fldCharType="end"/>
            </w:r>
          </w:hyperlink>
        </w:p>
        <w:p w14:paraId="06A62FA9" w14:textId="77777777" w:rsidR="00652A65" w:rsidRDefault="00C04B75">
          <w:pPr>
            <w:pStyle w:val="TOC3"/>
            <w:tabs>
              <w:tab w:val="right" w:leader="dot" w:pos="8777"/>
            </w:tabs>
            <w:rPr>
              <w:rFonts w:asciiTheme="minorHAnsi" w:hAnsiTheme="minorHAnsi" w:cstheme="minorBidi"/>
              <w:noProof/>
              <w:sz w:val="22"/>
              <w:szCs w:val="22"/>
            </w:rPr>
          </w:pPr>
          <w:hyperlink w:anchor="_Toc442367192" w:history="1">
            <w:r w:rsidR="00652A65" w:rsidRPr="00C8251B">
              <w:rPr>
                <w:rStyle w:val="Hyperlink"/>
                <w:noProof/>
              </w:rPr>
              <w:t>3.2.6 Magic Angle Spinning Nuclear Magnetic Resonance (MAS NMR) spectroscopy</w:t>
            </w:r>
            <w:r w:rsidR="00652A65">
              <w:rPr>
                <w:noProof/>
                <w:webHidden/>
              </w:rPr>
              <w:tab/>
            </w:r>
            <w:r w:rsidR="00652A65">
              <w:rPr>
                <w:noProof/>
                <w:webHidden/>
              </w:rPr>
              <w:fldChar w:fldCharType="begin"/>
            </w:r>
            <w:r w:rsidR="00652A65">
              <w:rPr>
                <w:noProof/>
                <w:webHidden/>
              </w:rPr>
              <w:instrText xml:space="preserve"> PAGEREF _Toc442367192 \h </w:instrText>
            </w:r>
            <w:r w:rsidR="00652A65">
              <w:rPr>
                <w:noProof/>
                <w:webHidden/>
              </w:rPr>
            </w:r>
            <w:r w:rsidR="00652A65">
              <w:rPr>
                <w:noProof/>
                <w:webHidden/>
              </w:rPr>
              <w:fldChar w:fldCharType="separate"/>
            </w:r>
            <w:r w:rsidR="00652A65">
              <w:rPr>
                <w:noProof/>
                <w:webHidden/>
              </w:rPr>
              <w:t>52</w:t>
            </w:r>
            <w:r w:rsidR="00652A65">
              <w:rPr>
                <w:noProof/>
                <w:webHidden/>
              </w:rPr>
              <w:fldChar w:fldCharType="end"/>
            </w:r>
          </w:hyperlink>
        </w:p>
        <w:p w14:paraId="307F0F3C" w14:textId="77777777" w:rsidR="00652A65" w:rsidRDefault="00C04B75">
          <w:pPr>
            <w:pStyle w:val="TOC2"/>
            <w:tabs>
              <w:tab w:val="right" w:leader="dot" w:pos="8777"/>
            </w:tabs>
            <w:rPr>
              <w:rFonts w:asciiTheme="minorHAnsi" w:hAnsiTheme="minorHAnsi" w:cstheme="minorBidi"/>
              <w:noProof/>
              <w:sz w:val="22"/>
              <w:szCs w:val="22"/>
            </w:rPr>
          </w:pPr>
          <w:hyperlink w:anchor="_Toc442367193" w:history="1">
            <w:r w:rsidR="00652A65" w:rsidRPr="00C8251B">
              <w:rPr>
                <w:rStyle w:val="Hyperlink"/>
                <w:noProof/>
              </w:rPr>
              <w:t>3.3 Raw materials</w:t>
            </w:r>
            <w:r w:rsidR="00652A65">
              <w:rPr>
                <w:noProof/>
                <w:webHidden/>
              </w:rPr>
              <w:tab/>
            </w:r>
            <w:r w:rsidR="00652A65">
              <w:rPr>
                <w:noProof/>
                <w:webHidden/>
              </w:rPr>
              <w:fldChar w:fldCharType="begin"/>
            </w:r>
            <w:r w:rsidR="00652A65">
              <w:rPr>
                <w:noProof/>
                <w:webHidden/>
              </w:rPr>
              <w:instrText xml:space="preserve"> PAGEREF _Toc442367193 \h </w:instrText>
            </w:r>
            <w:r w:rsidR="00652A65">
              <w:rPr>
                <w:noProof/>
                <w:webHidden/>
              </w:rPr>
            </w:r>
            <w:r w:rsidR="00652A65">
              <w:rPr>
                <w:noProof/>
                <w:webHidden/>
              </w:rPr>
              <w:fldChar w:fldCharType="separate"/>
            </w:r>
            <w:r w:rsidR="00652A65">
              <w:rPr>
                <w:noProof/>
                <w:webHidden/>
              </w:rPr>
              <w:t>56</w:t>
            </w:r>
            <w:r w:rsidR="00652A65">
              <w:rPr>
                <w:noProof/>
                <w:webHidden/>
              </w:rPr>
              <w:fldChar w:fldCharType="end"/>
            </w:r>
          </w:hyperlink>
        </w:p>
        <w:p w14:paraId="1578326C" w14:textId="77777777" w:rsidR="00652A65" w:rsidRDefault="00C04B75">
          <w:pPr>
            <w:pStyle w:val="TOC3"/>
            <w:tabs>
              <w:tab w:val="right" w:leader="dot" w:pos="8777"/>
            </w:tabs>
            <w:rPr>
              <w:rFonts w:asciiTheme="minorHAnsi" w:hAnsiTheme="minorHAnsi" w:cstheme="minorBidi"/>
              <w:noProof/>
              <w:sz w:val="22"/>
              <w:szCs w:val="22"/>
            </w:rPr>
          </w:pPr>
          <w:hyperlink w:anchor="_Toc442367194" w:history="1">
            <w:r w:rsidR="00652A65" w:rsidRPr="00C8251B">
              <w:rPr>
                <w:rStyle w:val="Hyperlink"/>
                <w:noProof/>
              </w:rPr>
              <w:t>3.3.1 Blast Furnace Slag (BFS)</w:t>
            </w:r>
            <w:r w:rsidR="00652A65">
              <w:rPr>
                <w:noProof/>
                <w:webHidden/>
              </w:rPr>
              <w:tab/>
            </w:r>
            <w:r w:rsidR="00652A65">
              <w:rPr>
                <w:noProof/>
                <w:webHidden/>
              </w:rPr>
              <w:fldChar w:fldCharType="begin"/>
            </w:r>
            <w:r w:rsidR="00652A65">
              <w:rPr>
                <w:noProof/>
                <w:webHidden/>
              </w:rPr>
              <w:instrText xml:space="preserve"> PAGEREF _Toc442367194 \h </w:instrText>
            </w:r>
            <w:r w:rsidR="00652A65">
              <w:rPr>
                <w:noProof/>
                <w:webHidden/>
              </w:rPr>
            </w:r>
            <w:r w:rsidR="00652A65">
              <w:rPr>
                <w:noProof/>
                <w:webHidden/>
              </w:rPr>
              <w:fldChar w:fldCharType="separate"/>
            </w:r>
            <w:r w:rsidR="00652A65">
              <w:rPr>
                <w:noProof/>
                <w:webHidden/>
              </w:rPr>
              <w:t>56</w:t>
            </w:r>
            <w:r w:rsidR="00652A65">
              <w:rPr>
                <w:noProof/>
                <w:webHidden/>
              </w:rPr>
              <w:fldChar w:fldCharType="end"/>
            </w:r>
          </w:hyperlink>
        </w:p>
        <w:p w14:paraId="3F3320AE" w14:textId="77777777" w:rsidR="00652A65" w:rsidRDefault="00C04B75">
          <w:pPr>
            <w:pStyle w:val="TOC3"/>
            <w:tabs>
              <w:tab w:val="right" w:leader="dot" w:pos="8777"/>
            </w:tabs>
            <w:rPr>
              <w:rFonts w:asciiTheme="minorHAnsi" w:hAnsiTheme="minorHAnsi" w:cstheme="minorBidi"/>
              <w:noProof/>
              <w:sz w:val="22"/>
              <w:szCs w:val="22"/>
            </w:rPr>
          </w:pPr>
          <w:hyperlink w:anchor="_Toc442367195" w:history="1">
            <w:r w:rsidR="00652A65" w:rsidRPr="00C8251B">
              <w:rPr>
                <w:rStyle w:val="Hyperlink"/>
                <w:noProof/>
              </w:rPr>
              <w:t>3.3.2 Portland cement (PC)</w:t>
            </w:r>
            <w:r w:rsidR="00652A65">
              <w:rPr>
                <w:noProof/>
                <w:webHidden/>
              </w:rPr>
              <w:tab/>
            </w:r>
            <w:r w:rsidR="00652A65">
              <w:rPr>
                <w:noProof/>
                <w:webHidden/>
              </w:rPr>
              <w:fldChar w:fldCharType="begin"/>
            </w:r>
            <w:r w:rsidR="00652A65">
              <w:rPr>
                <w:noProof/>
                <w:webHidden/>
              </w:rPr>
              <w:instrText xml:space="preserve"> PAGEREF _Toc442367195 \h </w:instrText>
            </w:r>
            <w:r w:rsidR="00652A65">
              <w:rPr>
                <w:noProof/>
                <w:webHidden/>
              </w:rPr>
            </w:r>
            <w:r w:rsidR="00652A65">
              <w:rPr>
                <w:noProof/>
                <w:webHidden/>
              </w:rPr>
              <w:fldChar w:fldCharType="separate"/>
            </w:r>
            <w:r w:rsidR="00652A65">
              <w:rPr>
                <w:noProof/>
                <w:webHidden/>
              </w:rPr>
              <w:t>57</w:t>
            </w:r>
            <w:r w:rsidR="00652A65">
              <w:rPr>
                <w:noProof/>
                <w:webHidden/>
              </w:rPr>
              <w:fldChar w:fldCharType="end"/>
            </w:r>
          </w:hyperlink>
        </w:p>
        <w:p w14:paraId="27798153" w14:textId="77777777" w:rsidR="00652A65" w:rsidRDefault="00C04B75">
          <w:pPr>
            <w:pStyle w:val="TOC3"/>
            <w:tabs>
              <w:tab w:val="right" w:leader="dot" w:pos="8777"/>
            </w:tabs>
            <w:rPr>
              <w:rFonts w:asciiTheme="minorHAnsi" w:hAnsiTheme="minorHAnsi" w:cstheme="minorBidi"/>
              <w:noProof/>
              <w:sz w:val="22"/>
              <w:szCs w:val="22"/>
            </w:rPr>
          </w:pPr>
          <w:hyperlink w:anchor="_Toc442367196" w:history="1">
            <w:r w:rsidR="00652A65" w:rsidRPr="00C8251B">
              <w:rPr>
                <w:rStyle w:val="Hyperlink"/>
                <w:noProof/>
              </w:rPr>
              <w:t>3.3.3 Reagents</w:t>
            </w:r>
            <w:r w:rsidR="00652A65">
              <w:rPr>
                <w:noProof/>
                <w:webHidden/>
              </w:rPr>
              <w:tab/>
            </w:r>
            <w:r w:rsidR="00652A65">
              <w:rPr>
                <w:noProof/>
                <w:webHidden/>
              </w:rPr>
              <w:fldChar w:fldCharType="begin"/>
            </w:r>
            <w:r w:rsidR="00652A65">
              <w:rPr>
                <w:noProof/>
                <w:webHidden/>
              </w:rPr>
              <w:instrText xml:space="preserve"> PAGEREF _Toc442367196 \h </w:instrText>
            </w:r>
            <w:r w:rsidR="00652A65">
              <w:rPr>
                <w:noProof/>
                <w:webHidden/>
              </w:rPr>
            </w:r>
            <w:r w:rsidR="00652A65">
              <w:rPr>
                <w:noProof/>
                <w:webHidden/>
              </w:rPr>
              <w:fldChar w:fldCharType="separate"/>
            </w:r>
            <w:r w:rsidR="00652A65">
              <w:rPr>
                <w:noProof/>
                <w:webHidden/>
              </w:rPr>
              <w:t>58</w:t>
            </w:r>
            <w:r w:rsidR="00652A65">
              <w:rPr>
                <w:noProof/>
                <w:webHidden/>
              </w:rPr>
              <w:fldChar w:fldCharType="end"/>
            </w:r>
          </w:hyperlink>
        </w:p>
        <w:p w14:paraId="7B6321AB" w14:textId="77777777" w:rsidR="00652A65" w:rsidRDefault="00C04B75">
          <w:pPr>
            <w:pStyle w:val="TOC2"/>
            <w:tabs>
              <w:tab w:val="right" w:leader="dot" w:pos="8777"/>
            </w:tabs>
            <w:rPr>
              <w:rFonts w:asciiTheme="minorHAnsi" w:hAnsiTheme="minorHAnsi" w:cstheme="minorBidi"/>
              <w:noProof/>
              <w:sz w:val="22"/>
              <w:szCs w:val="22"/>
            </w:rPr>
          </w:pPr>
          <w:hyperlink w:anchor="_Toc442367197" w:history="1">
            <w:r w:rsidR="00652A65" w:rsidRPr="00C8251B">
              <w:rPr>
                <w:rStyle w:val="Hyperlink"/>
                <w:noProof/>
              </w:rPr>
              <w:t>3.4 Formulations, sample preparation and mixing procedure</w:t>
            </w:r>
            <w:r w:rsidR="00652A65">
              <w:rPr>
                <w:noProof/>
                <w:webHidden/>
              </w:rPr>
              <w:tab/>
            </w:r>
            <w:r w:rsidR="00652A65">
              <w:rPr>
                <w:noProof/>
                <w:webHidden/>
              </w:rPr>
              <w:fldChar w:fldCharType="begin"/>
            </w:r>
            <w:r w:rsidR="00652A65">
              <w:rPr>
                <w:noProof/>
                <w:webHidden/>
              </w:rPr>
              <w:instrText xml:space="preserve"> PAGEREF _Toc442367197 \h </w:instrText>
            </w:r>
            <w:r w:rsidR="00652A65">
              <w:rPr>
                <w:noProof/>
                <w:webHidden/>
              </w:rPr>
            </w:r>
            <w:r w:rsidR="00652A65">
              <w:rPr>
                <w:noProof/>
                <w:webHidden/>
              </w:rPr>
              <w:fldChar w:fldCharType="separate"/>
            </w:r>
            <w:r w:rsidR="00652A65">
              <w:rPr>
                <w:noProof/>
                <w:webHidden/>
              </w:rPr>
              <w:t>58</w:t>
            </w:r>
            <w:r w:rsidR="00652A65">
              <w:rPr>
                <w:noProof/>
                <w:webHidden/>
              </w:rPr>
              <w:fldChar w:fldCharType="end"/>
            </w:r>
          </w:hyperlink>
        </w:p>
        <w:p w14:paraId="250F9921" w14:textId="77777777" w:rsidR="00652A65" w:rsidRDefault="00C04B75">
          <w:pPr>
            <w:pStyle w:val="TOC3"/>
            <w:tabs>
              <w:tab w:val="right" w:leader="dot" w:pos="8777"/>
            </w:tabs>
            <w:rPr>
              <w:rFonts w:asciiTheme="minorHAnsi" w:hAnsiTheme="minorHAnsi" w:cstheme="minorBidi"/>
              <w:noProof/>
              <w:sz w:val="22"/>
              <w:szCs w:val="22"/>
            </w:rPr>
          </w:pPr>
          <w:hyperlink w:anchor="_Toc442367198" w:history="1">
            <w:r w:rsidR="00652A65" w:rsidRPr="00C8251B">
              <w:rPr>
                <w:rStyle w:val="Hyperlink"/>
                <w:noProof/>
              </w:rPr>
              <w:t>3.4.1 Aqueous sulphate waste simulant</w:t>
            </w:r>
            <w:r w:rsidR="00652A65">
              <w:rPr>
                <w:noProof/>
                <w:webHidden/>
              </w:rPr>
              <w:tab/>
            </w:r>
            <w:r w:rsidR="00652A65">
              <w:rPr>
                <w:noProof/>
                <w:webHidden/>
              </w:rPr>
              <w:fldChar w:fldCharType="begin"/>
            </w:r>
            <w:r w:rsidR="00652A65">
              <w:rPr>
                <w:noProof/>
                <w:webHidden/>
              </w:rPr>
              <w:instrText xml:space="preserve"> PAGEREF _Toc442367198 \h </w:instrText>
            </w:r>
            <w:r w:rsidR="00652A65">
              <w:rPr>
                <w:noProof/>
                <w:webHidden/>
              </w:rPr>
            </w:r>
            <w:r w:rsidR="00652A65">
              <w:rPr>
                <w:noProof/>
                <w:webHidden/>
              </w:rPr>
              <w:fldChar w:fldCharType="separate"/>
            </w:r>
            <w:r w:rsidR="00652A65">
              <w:rPr>
                <w:noProof/>
                <w:webHidden/>
              </w:rPr>
              <w:t>59</w:t>
            </w:r>
            <w:r w:rsidR="00652A65">
              <w:rPr>
                <w:noProof/>
                <w:webHidden/>
              </w:rPr>
              <w:fldChar w:fldCharType="end"/>
            </w:r>
          </w:hyperlink>
        </w:p>
        <w:p w14:paraId="62725224" w14:textId="77777777" w:rsidR="00652A65" w:rsidRDefault="00C04B75">
          <w:pPr>
            <w:pStyle w:val="TOC3"/>
            <w:tabs>
              <w:tab w:val="right" w:leader="dot" w:pos="8777"/>
            </w:tabs>
            <w:rPr>
              <w:rFonts w:asciiTheme="minorHAnsi" w:hAnsiTheme="minorHAnsi" w:cstheme="minorBidi"/>
              <w:noProof/>
              <w:sz w:val="22"/>
              <w:szCs w:val="22"/>
            </w:rPr>
          </w:pPr>
          <w:hyperlink w:anchor="_Toc442367199" w:history="1">
            <w:r w:rsidR="00652A65" w:rsidRPr="00C8251B">
              <w:rPr>
                <w:rStyle w:val="Hyperlink"/>
                <w:noProof/>
              </w:rPr>
              <w:t>3.4.2 Two step method (Method A)</w:t>
            </w:r>
            <w:r w:rsidR="00652A65">
              <w:rPr>
                <w:noProof/>
                <w:webHidden/>
              </w:rPr>
              <w:tab/>
            </w:r>
            <w:r w:rsidR="00652A65">
              <w:rPr>
                <w:noProof/>
                <w:webHidden/>
              </w:rPr>
              <w:fldChar w:fldCharType="begin"/>
            </w:r>
            <w:r w:rsidR="00652A65">
              <w:rPr>
                <w:noProof/>
                <w:webHidden/>
              </w:rPr>
              <w:instrText xml:space="preserve"> PAGEREF _Toc442367199 \h </w:instrText>
            </w:r>
            <w:r w:rsidR="00652A65">
              <w:rPr>
                <w:noProof/>
                <w:webHidden/>
              </w:rPr>
            </w:r>
            <w:r w:rsidR="00652A65">
              <w:rPr>
                <w:noProof/>
                <w:webHidden/>
              </w:rPr>
              <w:fldChar w:fldCharType="separate"/>
            </w:r>
            <w:r w:rsidR="00652A65">
              <w:rPr>
                <w:noProof/>
                <w:webHidden/>
              </w:rPr>
              <w:t>59</w:t>
            </w:r>
            <w:r w:rsidR="00652A65">
              <w:rPr>
                <w:noProof/>
                <w:webHidden/>
              </w:rPr>
              <w:fldChar w:fldCharType="end"/>
            </w:r>
          </w:hyperlink>
        </w:p>
        <w:p w14:paraId="56C61009" w14:textId="77777777" w:rsidR="00652A65" w:rsidRDefault="00C04B75">
          <w:pPr>
            <w:pStyle w:val="TOC3"/>
            <w:tabs>
              <w:tab w:val="right" w:leader="dot" w:pos="8777"/>
            </w:tabs>
            <w:rPr>
              <w:rFonts w:asciiTheme="minorHAnsi" w:hAnsiTheme="minorHAnsi" w:cstheme="minorBidi"/>
              <w:noProof/>
              <w:sz w:val="22"/>
              <w:szCs w:val="22"/>
            </w:rPr>
          </w:pPr>
          <w:hyperlink w:anchor="_Toc442367200" w:history="1">
            <w:r w:rsidR="00652A65" w:rsidRPr="00C8251B">
              <w:rPr>
                <w:rStyle w:val="Hyperlink"/>
                <w:noProof/>
              </w:rPr>
              <w:t>3.4.3 One step method (Method B)</w:t>
            </w:r>
            <w:r w:rsidR="00652A65">
              <w:rPr>
                <w:noProof/>
                <w:webHidden/>
              </w:rPr>
              <w:tab/>
            </w:r>
            <w:r w:rsidR="00652A65">
              <w:rPr>
                <w:noProof/>
                <w:webHidden/>
              </w:rPr>
              <w:fldChar w:fldCharType="begin"/>
            </w:r>
            <w:r w:rsidR="00652A65">
              <w:rPr>
                <w:noProof/>
                <w:webHidden/>
              </w:rPr>
              <w:instrText xml:space="preserve"> PAGEREF _Toc442367200 \h </w:instrText>
            </w:r>
            <w:r w:rsidR="00652A65">
              <w:rPr>
                <w:noProof/>
                <w:webHidden/>
              </w:rPr>
            </w:r>
            <w:r w:rsidR="00652A65">
              <w:rPr>
                <w:noProof/>
                <w:webHidden/>
              </w:rPr>
              <w:fldChar w:fldCharType="separate"/>
            </w:r>
            <w:r w:rsidR="00652A65">
              <w:rPr>
                <w:noProof/>
                <w:webHidden/>
              </w:rPr>
              <w:t>61</w:t>
            </w:r>
            <w:r w:rsidR="00652A65">
              <w:rPr>
                <w:noProof/>
                <w:webHidden/>
              </w:rPr>
              <w:fldChar w:fldCharType="end"/>
            </w:r>
          </w:hyperlink>
        </w:p>
        <w:p w14:paraId="076204C3" w14:textId="77777777" w:rsidR="00652A65" w:rsidRDefault="00C04B75">
          <w:pPr>
            <w:pStyle w:val="TOC3"/>
            <w:tabs>
              <w:tab w:val="right" w:leader="dot" w:pos="8777"/>
            </w:tabs>
            <w:rPr>
              <w:rFonts w:asciiTheme="minorHAnsi" w:hAnsiTheme="minorHAnsi" w:cstheme="minorBidi"/>
              <w:noProof/>
              <w:sz w:val="22"/>
              <w:szCs w:val="22"/>
            </w:rPr>
          </w:pPr>
          <w:hyperlink w:anchor="_Toc442367201" w:history="1">
            <w:r w:rsidR="00652A65" w:rsidRPr="00C8251B">
              <w:rPr>
                <w:rStyle w:val="Hyperlink"/>
                <w:noProof/>
              </w:rPr>
              <w:t>3.4.4 Reference systems for Method B</w:t>
            </w:r>
            <w:r w:rsidR="00652A65">
              <w:rPr>
                <w:noProof/>
                <w:webHidden/>
              </w:rPr>
              <w:tab/>
            </w:r>
            <w:r w:rsidR="00652A65">
              <w:rPr>
                <w:noProof/>
                <w:webHidden/>
              </w:rPr>
              <w:fldChar w:fldCharType="begin"/>
            </w:r>
            <w:r w:rsidR="00652A65">
              <w:rPr>
                <w:noProof/>
                <w:webHidden/>
              </w:rPr>
              <w:instrText xml:space="preserve"> PAGEREF _Toc442367201 \h </w:instrText>
            </w:r>
            <w:r w:rsidR="00652A65">
              <w:rPr>
                <w:noProof/>
                <w:webHidden/>
              </w:rPr>
            </w:r>
            <w:r w:rsidR="00652A65">
              <w:rPr>
                <w:noProof/>
                <w:webHidden/>
              </w:rPr>
              <w:fldChar w:fldCharType="separate"/>
            </w:r>
            <w:r w:rsidR="00652A65">
              <w:rPr>
                <w:noProof/>
                <w:webHidden/>
              </w:rPr>
              <w:t>62</w:t>
            </w:r>
            <w:r w:rsidR="00652A65">
              <w:rPr>
                <w:noProof/>
                <w:webHidden/>
              </w:rPr>
              <w:fldChar w:fldCharType="end"/>
            </w:r>
          </w:hyperlink>
        </w:p>
        <w:p w14:paraId="565D57FF" w14:textId="77777777" w:rsidR="00652A65" w:rsidRDefault="00C04B75">
          <w:pPr>
            <w:pStyle w:val="TOC3"/>
            <w:tabs>
              <w:tab w:val="right" w:leader="dot" w:pos="8777"/>
            </w:tabs>
            <w:rPr>
              <w:rFonts w:asciiTheme="minorHAnsi" w:hAnsiTheme="minorHAnsi" w:cstheme="minorBidi"/>
              <w:noProof/>
              <w:sz w:val="22"/>
              <w:szCs w:val="22"/>
            </w:rPr>
          </w:pPr>
          <w:hyperlink w:anchor="_Toc442367202" w:history="1">
            <w:r w:rsidR="00652A65" w:rsidRPr="00C8251B">
              <w:rPr>
                <w:rStyle w:val="Hyperlink"/>
                <w:noProof/>
              </w:rPr>
              <w:t>3.4.5 Radiation resistance experiment</w:t>
            </w:r>
            <w:r w:rsidR="00652A65">
              <w:rPr>
                <w:noProof/>
                <w:webHidden/>
              </w:rPr>
              <w:tab/>
            </w:r>
            <w:r w:rsidR="00652A65">
              <w:rPr>
                <w:noProof/>
                <w:webHidden/>
              </w:rPr>
              <w:fldChar w:fldCharType="begin"/>
            </w:r>
            <w:r w:rsidR="00652A65">
              <w:rPr>
                <w:noProof/>
                <w:webHidden/>
              </w:rPr>
              <w:instrText xml:space="preserve"> PAGEREF _Toc442367202 \h </w:instrText>
            </w:r>
            <w:r w:rsidR="00652A65">
              <w:rPr>
                <w:noProof/>
                <w:webHidden/>
              </w:rPr>
            </w:r>
            <w:r w:rsidR="00652A65">
              <w:rPr>
                <w:noProof/>
                <w:webHidden/>
              </w:rPr>
              <w:fldChar w:fldCharType="separate"/>
            </w:r>
            <w:r w:rsidR="00652A65">
              <w:rPr>
                <w:noProof/>
                <w:webHidden/>
              </w:rPr>
              <w:t>63</w:t>
            </w:r>
            <w:r w:rsidR="00652A65">
              <w:rPr>
                <w:noProof/>
                <w:webHidden/>
              </w:rPr>
              <w:fldChar w:fldCharType="end"/>
            </w:r>
          </w:hyperlink>
        </w:p>
        <w:p w14:paraId="5605C374" w14:textId="77777777" w:rsidR="00652A65" w:rsidRDefault="00C04B75">
          <w:pPr>
            <w:pStyle w:val="TOC2"/>
            <w:tabs>
              <w:tab w:val="right" w:leader="dot" w:pos="8777"/>
            </w:tabs>
            <w:rPr>
              <w:rFonts w:asciiTheme="minorHAnsi" w:hAnsiTheme="minorHAnsi" w:cstheme="minorBidi"/>
              <w:noProof/>
              <w:sz w:val="22"/>
              <w:szCs w:val="22"/>
            </w:rPr>
          </w:pPr>
          <w:hyperlink w:anchor="_Toc442367203" w:history="1">
            <w:r w:rsidR="00652A65" w:rsidRPr="00C8251B">
              <w:rPr>
                <w:rStyle w:val="Hyperlink"/>
                <w:noProof/>
              </w:rPr>
              <w:t>3.5 Moulding and curing</w:t>
            </w:r>
            <w:r w:rsidR="00652A65">
              <w:rPr>
                <w:noProof/>
                <w:webHidden/>
              </w:rPr>
              <w:tab/>
            </w:r>
            <w:r w:rsidR="00652A65">
              <w:rPr>
                <w:noProof/>
                <w:webHidden/>
              </w:rPr>
              <w:fldChar w:fldCharType="begin"/>
            </w:r>
            <w:r w:rsidR="00652A65">
              <w:rPr>
                <w:noProof/>
                <w:webHidden/>
              </w:rPr>
              <w:instrText xml:space="preserve"> PAGEREF _Toc442367203 \h </w:instrText>
            </w:r>
            <w:r w:rsidR="00652A65">
              <w:rPr>
                <w:noProof/>
                <w:webHidden/>
              </w:rPr>
            </w:r>
            <w:r w:rsidR="00652A65">
              <w:rPr>
                <w:noProof/>
                <w:webHidden/>
              </w:rPr>
              <w:fldChar w:fldCharType="separate"/>
            </w:r>
            <w:r w:rsidR="00652A65">
              <w:rPr>
                <w:noProof/>
                <w:webHidden/>
              </w:rPr>
              <w:t>64</w:t>
            </w:r>
            <w:r w:rsidR="00652A65">
              <w:rPr>
                <w:noProof/>
                <w:webHidden/>
              </w:rPr>
              <w:fldChar w:fldCharType="end"/>
            </w:r>
          </w:hyperlink>
        </w:p>
        <w:p w14:paraId="36280F9C" w14:textId="77777777" w:rsidR="00652A65" w:rsidRDefault="00C04B75">
          <w:pPr>
            <w:pStyle w:val="TOC2"/>
            <w:tabs>
              <w:tab w:val="right" w:leader="dot" w:pos="8777"/>
            </w:tabs>
            <w:rPr>
              <w:rFonts w:asciiTheme="minorHAnsi" w:hAnsiTheme="minorHAnsi" w:cstheme="minorBidi"/>
              <w:noProof/>
              <w:sz w:val="22"/>
              <w:szCs w:val="22"/>
            </w:rPr>
          </w:pPr>
          <w:hyperlink w:anchor="_Toc442367204" w:history="1">
            <w:r w:rsidR="00652A65" w:rsidRPr="00C8251B">
              <w:rPr>
                <w:rStyle w:val="Hyperlink"/>
                <w:noProof/>
              </w:rPr>
              <w:t>3.6 Tests and characterisation</w:t>
            </w:r>
            <w:r w:rsidR="00652A65">
              <w:rPr>
                <w:noProof/>
                <w:webHidden/>
              </w:rPr>
              <w:tab/>
            </w:r>
            <w:r w:rsidR="00652A65">
              <w:rPr>
                <w:noProof/>
                <w:webHidden/>
              </w:rPr>
              <w:fldChar w:fldCharType="begin"/>
            </w:r>
            <w:r w:rsidR="00652A65">
              <w:rPr>
                <w:noProof/>
                <w:webHidden/>
              </w:rPr>
              <w:instrText xml:space="preserve"> PAGEREF _Toc442367204 \h </w:instrText>
            </w:r>
            <w:r w:rsidR="00652A65">
              <w:rPr>
                <w:noProof/>
                <w:webHidden/>
              </w:rPr>
            </w:r>
            <w:r w:rsidR="00652A65">
              <w:rPr>
                <w:noProof/>
                <w:webHidden/>
              </w:rPr>
              <w:fldChar w:fldCharType="separate"/>
            </w:r>
            <w:r w:rsidR="00652A65">
              <w:rPr>
                <w:noProof/>
                <w:webHidden/>
              </w:rPr>
              <w:t>65</w:t>
            </w:r>
            <w:r w:rsidR="00652A65">
              <w:rPr>
                <w:noProof/>
                <w:webHidden/>
              </w:rPr>
              <w:fldChar w:fldCharType="end"/>
            </w:r>
          </w:hyperlink>
        </w:p>
        <w:p w14:paraId="39EB9EAD" w14:textId="77777777" w:rsidR="00652A65" w:rsidRDefault="00C04B75">
          <w:pPr>
            <w:pStyle w:val="TOC3"/>
            <w:tabs>
              <w:tab w:val="right" w:leader="dot" w:pos="8777"/>
            </w:tabs>
            <w:rPr>
              <w:rFonts w:asciiTheme="minorHAnsi" w:hAnsiTheme="minorHAnsi" w:cstheme="minorBidi"/>
              <w:noProof/>
              <w:sz w:val="22"/>
              <w:szCs w:val="22"/>
            </w:rPr>
          </w:pPr>
          <w:hyperlink w:anchor="_Toc442367205" w:history="1">
            <w:r w:rsidR="00652A65" w:rsidRPr="00C8251B">
              <w:rPr>
                <w:rStyle w:val="Hyperlink"/>
                <w:noProof/>
              </w:rPr>
              <w:t>3.6.1 Vicat setting test</w:t>
            </w:r>
            <w:r w:rsidR="00652A65">
              <w:rPr>
                <w:noProof/>
                <w:webHidden/>
              </w:rPr>
              <w:tab/>
            </w:r>
            <w:r w:rsidR="00652A65">
              <w:rPr>
                <w:noProof/>
                <w:webHidden/>
              </w:rPr>
              <w:fldChar w:fldCharType="begin"/>
            </w:r>
            <w:r w:rsidR="00652A65">
              <w:rPr>
                <w:noProof/>
                <w:webHidden/>
              </w:rPr>
              <w:instrText xml:space="preserve"> PAGEREF _Toc442367205 \h </w:instrText>
            </w:r>
            <w:r w:rsidR="00652A65">
              <w:rPr>
                <w:noProof/>
                <w:webHidden/>
              </w:rPr>
            </w:r>
            <w:r w:rsidR="00652A65">
              <w:rPr>
                <w:noProof/>
                <w:webHidden/>
              </w:rPr>
              <w:fldChar w:fldCharType="separate"/>
            </w:r>
            <w:r w:rsidR="00652A65">
              <w:rPr>
                <w:noProof/>
                <w:webHidden/>
              </w:rPr>
              <w:t>65</w:t>
            </w:r>
            <w:r w:rsidR="00652A65">
              <w:rPr>
                <w:noProof/>
                <w:webHidden/>
              </w:rPr>
              <w:fldChar w:fldCharType="end"/>
            </w:r>
          </w:hyperlink>
        </w:p>
        <w:p w14:paraId="1F3325DF" w14:textId="77777777" w:rsidR="00652A65" w:rsidRDefault="00C04B75">
          <w:pPr>
            <w:pStyle w:val="TOC3"/>
            <w:tabs>
              <w:tab w:val="right" w:leader="dot" w:pos="8777"/>
            </w:tabs>
            <w:rPr>
              <w:rFonts w:asciiTheme="minorHAnsi" w:hAnsiTheme="minorHAnsi" w:cstheme="minorBidi"/>
              <w:noProof/>
              <w:sz w:val="22"/>
              <w:szCs w:val="22"/>
            </w:rPr>
          </w:pPr>
          <w:hyperlink w:anchor="_Toc442367206" w:history="1">
            <w:r w:rsidR="00652A65" w:rsidRPr="00C8251B">
              <w:rPr>
                <w:rStyle w:val="Hyperlink"/>
                <w:noProof/>
              </w:rPr>
              <w:t>3.6.2 Compressive strength test</w:t>
            </w:r>
            <w:r w:rsidR="00652A65">
              <w:rPr>
                <w:noProof/>
                <w:webHidden/>
              </w:rPr>
              <w:tab/>
            </w:r>
            <w:r w:rsidR="00652A65">
              <w:rPr>
                <w:noProof/>
                <w:webHidden/>
              </w:rPr>
              <w:fldChar w:fldCharType="begin"/>
            </w:r>
            <w:r w:rsidR="00652A65">
              <w:rPr>
                <w:noProof/>
                <w:webHidden/>
              </w:rPr>
              <w:instrText xml:space="preserve"> PAGEREF _Toc442367206 \h </w:instrText>
            </w:r>
            <w:r w:rsidR="00652A65">
              <w:rPr>
                <w:noProof/>
                <w:webHidden/>
              </w:rPr>
            </w:r>
            <w:r w:rsidR="00652A65">
              <w:rPr>
                <w:noProof/>
                <w:webHidden/>
              </w:rPr>
              <w:fldChar w:fldCharType="separate"/>
            </w:r>
            <w:r w:rsidR="00652A65">
              <w:rPr>
                <w:noProof/>
                <w:webHidden/>
              </w:rPr>
              <w:t>66</w:t>
            </w:r>
            <w:r w:rsidR="00652A65">
              <w:rPr>
                <w:noProof/>
                <w:webHidden/>
              </w:rPr>
              <w:fldChar w:fldCharType="end"/>
            </w:r>
          </w:hyperlink>
        </w:p>
        <w:p w14:paraId="08409962" w14:textId="77777777" w:rsidR="00652A65" w:rsidRDefault="00C04B75">
          <w:pPr>
            <w:pStyle w:val="TOC3"/>
            <w:tabs>
              <w:tab w:val="right" w:leader="dot" w:pos="8777"/>
            </w:tabs>
            <w:rPr>
              <w:rFonts w:asciiTheme="minorHAnsi" w:hAnsiTheme="minorHAnsi" w:cstheme="minorBidi"/>
              <w:noProof/>
              <w:sz w:val="22"/>
              <w:szCs w:val="22"/>
            </w:rPr>
          </w:pPr>
          <w:hyperlink w:anchor="_Toc442367207" w:history="1">
            <w:r w:rsidR="00652A65" w:rsidRPr="00C8251B">
              <w:rPr>
                <w:rStyle w:val="Hyperlink"/>
                <w:noProof/>
              </w:rPr>
              <w:t>3.6.3 Dimensional stability</w:t>
            </w:r>
            <w:r w:rsidR="00652A65">
              <w:rPr>
                <w:noProof/>
                <w:webHidden/>
              </w:rPr>
              <w:tab/>
            </w:r>
            <w:r w:rsidR="00652A65">
              <w:rPr>
                <w:noProof/>
                <w:webHidden/>
              </w:rPr>
              <w:fldChar w:fldCharType="begin"/>
            </w:r>
            <w:r w:rsidR="00652A65">
              <w:rPr>
                <w:noProof/>
                <w:webHidden/>
              </w:rPr>
              <w:instrText xml:space="preserve"> PAGEREF _Toc442367207 \h </w:instrText>
            </w:r>
            <w:r w:rsidR="00652A65">
              <w:rPr>
                <w:noProof/>
                <w:webHidden/>
              </w:rPr>
            </w:r>
            <w:r w:rsidR="00652A65">
              <w:rPr>
                <w:noProof/>
                <w:webHidden/>
              </w:rPr>
              <w:fldChar w:fldCharType="separate"/>
            </w:r>
            <w:r w:rsidR="00652A65">
              <w:rPr>
                <w:noProof/>
                <w:webHidden/>
              </w:rPr>
              <w:t>67</w:t>
            </w:r>
            <w:r w:rsidR="00652A65">
              <w:rPr>
                <w:noProof/>
                <w:webHidden/>
              </w:rPr>
              <w:fldChar w:fldCharType="end"/>
            </w:r>
          </w:hyperlink>
        </w:p>
        <w:p w14:paraId="3148EF03" w14:textId="77777777" w:rsidR="00652A65" w:rsidRDefault="00C04B75">
          <w:pPr>
            <w:pStyle w:val="TOC3"/>
            <w:tabs>
              <w:tab w:val="right" w:leader="dot" w:pos="8777"/>
            </w:tabs>
            <w:rPr>
              <w:rFonts w:asciiTheme="minorHAnsi" w:hAnsiTheme="minorHAnsi" w:cstheme="minorBidi"/>
              <w:noProof/>
              <w:sz w:val="22"/>
              <w:szCs w:val="22"/>
            </w:rPr>
          </w:pPr>
          <w:hyperlink w:anchor="_Toc442367208" w:history="1">
            <w:r w:rsidR="00652A65" w:rsidRPr="00C8251B">
              <w:rPr>
                <w:rStyle w:val="Hyperlink"/>
                <w:noProof/>
              </w:rPr>
              <w:t>3.6.4 Gamma Irradiation Resistance</w:t>
            </w:r>
            <w:r w:rsidR="00652A65">
              <w:rPr>
                <w:noProof/>
                <w:webHidden/>
              </w:rPr>
              <w:tab/>
            </w:r>
            <w:r w:rsidR="00652A65">
              <w:rPr>
                <w:noProof/>
                <w:webHidden/>
              </w:rPr>
              <w:fldChar w:fldCharType="begin"/>
            </w:r>
            <w:r w:rsidR="00652A65">
              <w:rPr>
                <w:noProof/>
                <w:webHidden/>
              </w:rPr>
              <w:instrText xml:space="preserve"> PAGEREF _Toc442367208 \h </w:instrText>
            </w:r>
            <w:r w:rsidR="00652A65">
              <w:rPr>
                <w:noProof/>
                <w:webHidden/>
              </w:rPr>
            </w:r>
            <w:r w:rsidR="00652A65">
              <w:rPr>
                <w:noProof/>
                <w:webHidden/>
              </w:rPr>
              <w:fldChar w:fldCharType="separate"/>
            </w:r>
            <w:r w:rsidR="00652A65">
              <w:rPr>
                <w:noProof/>
                <w:webHidden/>
              </w:rPr>
              <w:t>68</w:t>
            </w:r>
            <w:r w:rsidR="00652A65">
              <w:rPr>
                <w:noProof/>
                <w:webHidden/>
              </w:rPr>
              <w:fldChar w:fldCharType="end"/>
            </w:r>
          </w:hyperlink>
        </w:p>
        <w:p w14:paraId="56061896" w14:textId="77777777" w:rsidR="00652A65" w:rsidRDefault="00C04B75">
          <w:pPr>
            <w:pStyle w:val="TOC1"/>
            <w:tabs>
              <w:tab w:val="right" w:leader="dot" w:pos="8777"/>
            </w:tabs>
            <w:rPr>
              <w:rFonts w:asciiTheme="minorHAnsi" w:hAnsiTheme="minorHAnsi" w:cstheme="minorBidi"/>
              <w:noProof/>
              <w:sz w:val="22"/>
              <w:szCs w:val="22"/>
            </w:rPr>
          </w:pPr>
          <w:hyperlink w:anchor="_Toc442367209" w:history="1">
            <w:r w:rsidR="00652A65" w:rsidRPr="00C8251B">
              <w:rPr>
                <w:rStyle w:val="Hyperlink"/>
                <w:noProof/>
              </w:rPr>
              <w:t>Chapter 4- Results and discussions: Development of a new composite cement system</w:t>
            </w:r>
            <w:r w:rsidR="00652A65">
              <w:rPr>
                <w:noProof/>
                <w:webHidden/>
              </w:rPr>
              <w:tab/>
            </w:r>
            <w:r w:rsidR="00652A65">
              <w:rPr>
                <w:noProof/>
                <w:webHidden/>
              </w:rPr>
              <w:fldChar w:fldCharType="begin"/>
            </w:r>
            <w:r w:rsidR="00652A65">
              <w:rPr>
                <w:noProof/>
                <w:webHidden/>
              </w:rPr>
              <w:instrText xml:space="preserve"> PAGEREF _Toc442367209 \h </w:instrText>
            </w:r>
            <w:r w:rsidR="00652A65">
              <w:rPr>
                <w:noProof/>
                <w:webHidden/>
              </w:rPr>
            </w:r>
            <w:r w:rsidR="00652A65">
              <w:rPr>
                <w:noProof/>
                <w:webHidden/>
              </w:rPr>
              <w:fldChar w:fldCharType="separate"/>
            </w:r>
            <w:r w:rsidR="00652A65">
              <w:rPr>
                <w:noProof/>
                <w:webHidden/>
              </w:rPr>
              <w:t>71</w:t>
            </w:r>
            <w:r w:rsidR="00652A65">
              <w:rPr>
                <w:noProof/>
                <w:webHidden/>
              </w:rPr>
              <w:fldChar w:fldCharType="end"/>
            </w:r>
          </w:hyperlink>
        </w:p>
        <w:p w14:paraId="42EA0BCF" w14:textId="77777777" w:rsidR="00652A65" w:rsidRDefault="00C04B75">
          <w:pPr>
            <w:pStyle w:val="TOC2"/>
            <w:tabs>
              <w:tab w:val="right" w:leader="dot" w:pos="8777"/>
            </w:tabs>
            <w:rPr>
              <w:rFonts w:asciiTheme="minorHAnsi" w:hAnsiTheme="minorHAnsi" w:cstheme="minorBidi"/>
              <w:noProof/>
              <w:sz w:val="22"/>
              <w:szCs w:val="22"/>
            </w:rPr>
          </w:pPr>
          <w:hyperlink w:anchor="_Toc442367210" w:history="1">
            <w:r w:rsidR="00652A65" w:rsidRPr="00C8251B">
              <w:rPr>
                <w:rStyle w:val="Hyperlink"/>
                <w:noProof/>
                <w:lang w:eastAsia="en-US"/>
              </w:rPr>
              <w:t>4.1 Introduction</w:t>
            </w:r>
            <w:r w:rsidR="00652A65">
              <w:rPr>
                <w:noProof/>
                <w:webHidden/>
              </w:rPr>
              <w:tab/>
            </w:r>
            <w:r w:rsidR="00652A65">
              <w:rPr>
                <w:noProof/>
                <w:webHidden/>
              </w:rPr>
              <w:fldChar w:fldCharType="begin"/>
            </w:r>
            <w:r w:rsidR="00652A65">
              <w:rPr>
                <w:noProof/>
                <w:webHidden/>
              </w:rPr>
              <w:instrText xml:space="preserve"> PAGEREF _Toc442367210 \h </w:instrText>
            </w:r>
            <w:r w:rsidR="00652A65">
              <w:rPr>
                <w:noProof/>
                <w:webHidden/>
              </w:rPr>
            </w:r>
            <w:r w:rsidR="00652A65">
              <w:rPr>
                <w:noProof/>
                <w:webHidden/>
              </w:rPr>
              <w:fldChar w:fldCharType="separate"/>
            </w:r>
            <w:r w:rsidR="00652A65">
              <w:rPr>
                <w:noProof/>
                <w:webHidden/>
              </w:rPr>
              <w:t>72</w:t>
            </w:r>
            <w:r w:rsidR="00652A65">
              <w:rPr>
                <w:noProof/>
                <w:webHidden/>
              </w:rPr>
              <w:fldChar w:fldCharType="end"/>
            </w:r>
          </w:hyperlink>
        </w:p>
        <w:p w14:paraId="27D3CB75" w14:textId="77777777" w:rsidR="00652A65" w:rsidRDefault="00C04B75">
          <w:pPr>
            <w:pStyle w:val="TOC2"/>
            <w:tabs>
              <w:tab w:val="right" w:leader="dot" w:pos="8777"/>
            </w:tabs>
            <w:rPr>
              <w:rFonts w:asciiTheme="minorHAnsi" w:hAnsiTheme="minorHAnsi" w:cstheme="minorBidi"/>
              <w:noProof/>
              <w:sz w:val="22"/>
              <w:szCs w:val="22"/>
            </w:rPr>
          </w:pPr>
          <w:hyperlink w:anchor="_Toc442367211" w:history="1">
            <w:r w:rsidR="00652A65" w:rsidRPr="00C8251B">
              <w:rPr>
                <w:rStyle w:val="Hyperlink"/>
                <w:noProof/>
                <w:lang w:eastAsia="en-US"/>
              </w:rPr>
              <w:t>4.2 Method A (Two step method or Asano Method)</w:t>
            </w:r>
            <w:r w:rsidR="00652A65">
              <w:rPr>
                <w:noProof/>
                <w:webHidden/>
              </w:rPr>
              <w:tab/>
            </w:r>
            <w:r w:rsidR="00652A65">
              <w:rPr>
                <w:noProof/>
                <w:webHidden/>
              </w:rPr>
              <w:fldChar w:fldCharType="begin"/>
            </w:r>
            <w:r w:rsidR="00652A65">
              <w:rPr>
                <w:noProof/>
                <w:webHidden/>
              </w:rPr>
              <w:instrText xml:space="preserve"> PAGEREF _Toc442367211 \h </w:instrText>
            </w:r>
            <w:r w:rsidR="00652A65">
              <w:rPr>
                <w:noProof/>
                <w:webHidden/>
              </w:rPr>
            </w:r>
            <w:r w:rsidR="00652A65">
              <w:rPr>
                <w:noProof/>
                <w:webHidden/>
              </w:rPr>
              <w:fldChar w:fldCharType="separate"/>
            </w:r>
            <w:r w:rsidR="00652A65">
              <w:rPr>
                <w:noProof/>
                <w:webHidden/>
              </w:rPr>
              <w:t>75</w:t>
            </w:r>
            <w:r w:rsidR="00652A65">
              <w:rPr>
                <w:noProof/>
                <w:webHidden/>
              </w:rPr>
              <w:fldChar w:fldCharType="end"/>
            </w:r>
          </w:hyperlink>
        </w:p>
        <w:p w14:paraId="03311762" w14:textId="77777777" w:rsidR="00652A65" w:rsidRDefault="00C04B75">
          <w:pPr>
            <w:pStyle w:val="TOC2"/>
            <w:tabs>
              <w:tab w:val="right" w:leader="dot" w:pos="8777"/>
            </w:tabs>
            <w:rPr>
              <w:rFonts w:asciiTheme="minorHAnsi" w:hAnsiTheme="minorHAnsi" w:cstheme="minorBidi"/>
              <w:noProof/>
              <w:sz w:val="22"/>
              <w:szCs w:val="22"/>
            </w:rPr>
          </w:pPr>
          <w:hyperlink w:anchor="_Toc442367212" w:history="1">
            <w:r w:rsidR="00652A65" w:rsidRPr="00C8251B">
              <w:rPr>
                <w:rStyle w:val="Hyperlink"/>
                <w:noProof/>
                <w:lang w:eastAsia="en-US"/>
              </w:rPr>
              <w:t>4.3 Method B (One step method or new proposed method)</w:t>
            </w:r>
            <w:r w:rsidR="00652A65">
              <w:rPr>
                <w:noProof/>
                <w:webHidden/>
              </w:rPr>
              <w:tab/>
            </w:r>
            <w:r w:rsidR="00652A65">
              <w:rPr>
                <w:noProof/>
                <w:webHidden/>
              </w:rPr>
              <w:fldChar w:fldCharType="begin"/>
            </w:r>
            <w:r w:rsidR="00652A65">
              <w:rPr>
                <w:noProof/>
                <w:webHidden/>
              </w:rPr>
              <w:instrText xml:space="preserve"> PAGEREF _Toc442367212 \h </w:instrText>
            </w:r>
            <w:r w:rsidR="00652A65">
              <w:rPr>
                <w:noProof/>
                <w:webHidden/>
              </w:rPr>
            </w:r>
            <w:r w:rsidR="00652A65">
              <w:rPr>
                <w:noProof/>
                <w:webHidden/>
              </w:rPr>
              <w:fldChar w:fldCharType="separate"/>
            </w:r>
            <w:r w:rsidR="00652A65">
              <w:rPr>
                <w:noProof/>
                <w:webHidden/>
              </w:rPr>
              <w:t>81</w:t>
            </w:r>
            <w:r w:rsidR="00652A65">
              <w:rPr>
                <w:noProof/>
                <w:webHidden/>
              </w:rPr>
              <w:fldChar w:fldCharType="end"/>
            </w:r>
          </w:hyperlink>
        </w:p>
        <w:p w14:paraId="0D5AAFD8" w14:textId="77777777" w:rsidR="00652A65" w:rsidRDefault="00C04B75">
          <w:pPr>
            <w:pStyle w:val="TOC3"/>
            <w:tabs>
              <w:tab w:val="right" w:leader="dot" w:pos="8777"/>
            </w:tabs>
            <w:rPr>
              <w:rFonts w:asciiTheme="minorHAnsi" w:hAnsiTheme="minorHAnsi" w:cstheme="minorBidi"/>
              <w:noProof/>
              <w:sz w:val="22"/>
              <w:szCs w:val="22"/>
            </w:rPr>
          </w:pPr>
          <w:hyperlink w:anchor="_Toc442367213" w:history="1">
            <w:r w:rsidR="00652A65" w:rsidRPr="00C8251B">
              <w:rPr>
                <w:rStyle w:val="Hyperlink"/>
                <w:noProof/>
                <w:lang w:eastAsia="en-US"/>
              </w:rPr>
              <w:t>4.3.1 Effect of sulphate content</w:t>
            </w:r>
            <w:r w:rsidR="00652A65">
              <w:rPr>
                <w:noProof/>
                <w:webHidden/>
              </w:rPr>
              <w:tab/>
            </w:r>
            <w:r w:rsidR="00652A65">
              <w:rPr>
                <w:noProof/>
                <w:webHidden/>
              </w:rPr>
              <w:fldChar w:fldCharType="begin"/>
            </w:r>
            <w:r w:rsidR="00652A65">
              <w:rPr>
                <w:noProof/>
                <w:webHidden/>
              </w:rPr>
              <w:instrText xml:space="preserve"> PAGEREF _Toc442367213 \h </w:instrText>
            </w:r>
            <w:r w:rsidR="00652A65">
              <w:rPr>
                <w:noProof/>
                <w:webHidden/>
              </w:rPr>
            </w:r>
            <w:r w:rsidR="00652A65">
              <w:rPr>
                <w:noProof/>
                <w:webHidden/>
              </w:rPr>
              <w:fldChar w:fldCharType="separate"/>
            </w:r>
            <w:r w:rsidR="00652A65">
              <w:rPr>
                <w:noProof/>
                <w:webHidden/>
              </w:rPr>
              <w:t>81</w:t>
            </w:r>
            <w:r w:rsidR="00652A65">
              <w:rPr>
                <w:noProof/>
                <w:webHidden/>
              </w:rPr>
              <w:fldChar w:fldCharType="end"/>
            </w:r>
          </w:hyperlink>
        </w:p>
        <w:p w14:paraId="6B18AF82" w14:textId="77777777" w:rsidR="00652A65" w:rsidRDefault="00C04B75">
          <w:pPr>
            <w:pStyle w:val="TOC3"/>
            <w:tabs>
              <w:tab w:val="right" w:leader="dot" w:pos="8777"/>
            </w:tabs>
            <w:rPr>
              <w:rFonts w:asciiTheme="minorHAnsi" w:hAnsiTheme="minorHAnsi" w:cstheme="minorBidi"/>
              <w:noProof/>
              <w:sz w:val="22"/>
              <w:szCs w:val="22"/>
            </w:rPr>
          </w:pPr>
          <w:hyperlink w:anchor="_Toc442367214" w:history="1">
            <w:r w:rsidR="00652A65" w:rsidRPr="00C8251B">
              <w:rPr>
                <w:rStyle w:val="Hyperlink"/>
                <w:noProof/>
                <w:lang w:eastAsia="en-US"/>
              </w:rPr>
              <w:t>4.3.2 Effect of barium to sulphate molar ratio</w:t>
            </w:r>
            <w:r w:rsidR="00652A65">
              <w:rPr>
                <w:noProof/>
                <w:webHidden/>
              </w:rPr>
              <w:tab/>
            </w:r>
            <w:r w:rsidR="00652A65">
              <w:rPr>
                <w:noProof/>
                <w:webHidden/>
              </w:rPr>
              <w:fldChar w:fldCharType="begin"/>
            </w:r>
            <w:r w:rsidR="00652A65">
              <w:rPr>
                <w:noProof/>
                <w:webHidden/>
              </w:rPr>
              <w:instrText xml:space="preserve"> PAGEREF _Toc442367214 \h </w:instrText>
            </w:r>
            <w:r w:rsidR="00652A65">
              <w:rPr>
                <w:noProof/>
                <w:webHidden/>
              </w:rPr>
            </w:r>
            <w:r w:rsidR="00652A65">
              <w:rPr>
                <w:noProof/>
                <w:webHidden/>
              </w:rPr>
              <w:fldChar w:fldCharType="separate"/>
            </w:r>
            <w:r w:rsidR="00652A65">
              <w:rPr>
                <w:noProof/>
                <w:webHidden/>
              </w:rPr>
              <w:t>85</w:t>
            </w:r>
            <w:r w:rsidR="00652A65">
              <w:rPr>
                <w:noProof/>
                <w:webHidden/>
              </w:rPr>
              <w:fldChar w:fldCharType="end"/>
            </w:r>
          </w:hyperlink>
        </w:p>
        <w:p w14:paraId="2D120E5B" w14:textId="77777777" w:rsidR="00652A65" w:rsidRDefault="00C04B75">
          <w:pPr>
            <w:pStyle w:val="TOC2"/>
            <w:tabs>
              <w:tab w:val="right" w:leader="dot" w:pos="8777"/>
            </w:tabs>
            <w:rPr>
              <w:rFonts w:asciiTheme="minorHAnsi" w:hAnsiTheme="minorHAnsi" w:cstheme="minorBidi"/>
              <w:noProof/>
              <w:sz w:val="22"/>
              <w:szCs w:val="22"/>
            </w:rPr>
          </w:pPr>
          <w:hyperlink w:anchor="_Toc442367215" w:history="1">
            <w:r w:rsidR="00652A65" w:rsidRPr="00C8251B">
              <w:rPr>
                <w:rStyle w:val="Hyperlink"/>
                <w:noProof/>
                <w:lang w:eastAsia="en-US"/>
              </w:rPr>
              <w:t>4.4 Comparison of the two studied methods</w:t>
            </w:r>
            <w:r w:rsidR="00652A65">
              <w:rPr>
                <w:noProof/>
                <w:webHidden/>
              </w:rPr>
              <w:tab/>
            </w:r>
            <w:r w:rsidR="00652A65">
              <w:rPr>
                <w:noProof/>
                <w:webHidden/>
              </w:rPr>
              <w:fldChar w:fldCharType="begin"/>
            </w:r>
            <w:r w:rsidR="00652A65">
              <w:rPr>
                <w:noProof/>
                <w:webHidden/>
              </w:rPr>
              <w:instrText xml:space="preserve"> PAGEREF _Toc442367215 \h </w:instrText>
            </w:r>
            <w:r w:rsidR="00652A65">
              <w:rPr>
                <w:noProof/>
                <w:webHidden/>
              </w:rPr>
            </w:r>
            <w:r w:rsidR="00652A65">
              <w:rPr>
                <w:noProof/>
                <w:webHidden/>
              </w:rPr>
              <w:fldChar w:fldCharType="separate"/>
            </w:r>
            <w:r w:rsidR="00652A65">
              <w:rPr>
                <w:noProof/>
                <w:webHidden/>
              </w:rPr>
              <w:t>93</w:t>
            </w:r>
            <w:r w:rsidR="00652A65">
              <w:rPr>
                <w:noProof/>
                <w:webHidden/>
              </w:rPr>
              <w:fldChar w:fldCharType="end"/>
            </w:r>
          </w:hyperlink>
        </w:p>
        <w:p w14:paraId="28BD83EA" w14:textId="77777777" w:rsidR="00652A65" w:rsidRDefault="00C04B75">
          <w:pPr>
            <w:pStyle w:val="TOC2"/>
            <w:tabs>
              <w:tab w:val="right" w:leader="dot" w:pos="8777"/>
            </w:tabs>
            <w:rPr>
              <w:rFonts w:asciiTheme="minorHAnsi" w:hAnsiTheme="minorHAnsi" w:cstheme="minorBidi"/>
              <w:noProof/>
              <w:sz w:val="22"/>
              <w:szCs w:val="22"/>
            </w:rPr>
          </w:pPr>
          <w:hyperlink w:anchor="_Toc442367216" w:history="1">
            <w:r w:rsidR="00652A65" w:rsidRPr="00C8251B">
              <w:rPr>
                <w:rStyle w:val="Hyperlink"/>
                <w:noProof/>
                <w:lang w:eastAsia="en-US"/>
              </w:rPr>
              <w:t>4.5 Reference systems for Method B</w:t>
            </w:r>
            <w:r w:rsidR="00652A65">
              <w:rPr>
                <w:noProof/>
                <w:webHidden/>
              </w:rPr>
              <w:tab/>
            </w:r>
            <w:r w:rsidR="00652A65">
              <w:rPr>
                <w:noProof/>
                <w:webHidden/>
              </w:rPr>
              <w:fldChar w:fldCharType="begin"/>
            </w:r>
            <w:r w:rsidR="00652A65">
              <w:rPr>
                <w:noProof/>
                <w:webHidden/>
              </w:rPr>
              <w:instrText xml:space="preserve"> PAGEREF _Toc442367216 \h </w:instrText>
            </w:r>
            <w:r w:rsidR="00652A65">
              <w:rPr>
                <w:noProof/>
                <w:webHidden/>
              </w:rPr>
            </w:r>
            <w:r w:rsidR="00652A65">
              <w:rPr>
                <w:noProof/>
                <w:webHidden/>
              </w:rPr>
              <w:fldChar w:fldCharType="separate"/>
            </w:r>
            <w:r w:rsidR="00652A65">
              <w:rPr>
                <w:noProof/>
                <w:webHidden/>
              </w:rPr>
              <w:t>94</w:t>
            </w:r>
            <w:r w:rsidR="00652A65">
              <w:rPr>
                <w:noProof/>
                <w:webHidden/>
              </w:rPr>
              <w:fldChar w:fldCharType="end"/>
            </w:r>
          </w:hyperlink>
        </w:p>
        <w:p w14:paraId="097A6D18" w14:textId="77777777" w:rsidR="00652A65" w:rsidRDefault="00C04B75">
          <w:pPr>
            <w:pStyle w:val="TOC3"/>
            <w:tabs>
              <w:tab w:val="right" w:leader="dot" w:pos="8777"/>
            </w:tabs>
            <w:rPr>
              <w:rFonts w:asciiTheme="minorHAnsi" w:hAnsiTheme="minorHAnsi" w:cstheme="minorBidi"/>
              <w:noProof/>
              <w:sz w:val="22"/>
              <w:szCs w:val="22"/>
            </w:rPr>
          </w:pPr>
          <w:hyperlink w:anchor="_Toc442367217" w:history="1">
            <w:r w:rsidR="00652A65" w:rsidRPr="00C8251B">
              <w:rPr>
                <w:rStyle w:val="Hyperlink"/>
                <w:noProof/>
                <w:lang w:eastAsia="en-US"/>
              </w:rPr>
              <w:t>4.5.1 Sodium sulphate activation of BFS</w:t>
            </w:r>
            <w:r w:rsidR="00652A65">
              <w:rPr>
                <w:noProof/>
                <w:webHidden/>
              </w:rPr>
              <w:tab/>
            </w:r>
            <w:r w:rsidR="00652A65">
              <w:rPr>
                <w:noProof/>
                <w:webHidden/>
              </w:rPr>
              <w:fldChar w:fldCharType="begin"/>
            </w:r>
            <w:r w:rsidR="00652A65">
              <w:rPr>
                <w:noProof/>
                <w:webHidden/>
              </w:rPr>
              <w:instrText xml:space="preserve"> PAGEREF _Toc442367217 \h </w:instrText>
            </w:r>
            <w:r w:rsidR="00652A65">
              <w:rPr>
                <w:noProof/>
                <w:webHidden/>
              </w:rPr>
            </w:r>
            <w:r w:rsidR="00652A65">
              <w:rPr>
                <w:noProof/>
                <w:webHidden/>
              </w:rPr>
              <w:fldChar w:fldCharType="separate"/>
            </w:r>
            <w:r w:rsidR="00652A65">
              <w:rPr>
                <w:noProof/>
                <w:webHidden/>
              </w:rPr>
              <w:t>95</w:t>
            </w:r>
            <w:r w:rsidR="00652A65">
              <w:rPr>
                <w:noProof/>
                <w:webHidden/>
              </w:rPr>
              <w:fldChar w:fldCharType="end"/>
            </w:r>
          </w:hyperlink>
        </w:p>
        <w:p w14:paraId="38B7F754" w14:textId="77777777" w:rsidR="00652A65" w:rsidRDefault="00C04B75">
          <w:pPr>
            <w:pStyle w:val="TOC3"/>
            <w:tabs>
              <w:tab w:val="right" w:leader="dot" w:pos="8777"/>
            </w:tabs>
            <w:rPr>
              <w:rFonts w:asciiTheme="minorHAnsi" w:hAnsiTheme="minorHAnsi" w:cstheme="minorBidi"/>
              <w:noProof/>
              <w:sz w:val="22"/>
              <w:szCs w:val="22"/>
            </w:rPr>
          </w:pPr>
          <w:hyperlink w:anchor="_Toc442367218" w:history="1">
            <w:r w:rsidR="00652A65" w:rsidRPr="00C8251B">
              <w:rPr>
                <w:rStyle w:val="Hyperlink"/>
                <w:noProof/>
                <w:lang w:eastAsia="en-US"/>
              </w:rPr>
              <w:t>4.5.2 Barium hydroxide activation of BFS</w:t>
            </w:r>
            <w:r w:rsidR="00652A65">
              <w:rPr>
                <w:noProof/>
                <w:webHidden/>
              </w:rPr>
              <w:tab/>
            </w:r>
            <w:r w:rsidR="00652A65">
              <w:rPr>
                <w:noProof/>
                <w:webHidden/>
              </w:rPr>
              <w:fldChar w:fldCharType="begin"/>
            </w:r>
            <w:r w:rsidR="00652A65">
              <w:rPr>
                <w:noProof/>
                <w:webHidden/>
              </w:rPr>
              <w:instrText xml:space="preserve"> PAGEREF _Toc442367218 \h </w:instrText>
            </w:r>
            <w:r w:rsidR="00652A65">
              <w:rPr>
                <w:noProof/>
                <w:webHidden/>
              </w:rPr>
            </w:r>
            <w:r w:rsidR="00652A65">
              <w:rPr>
                <w:noProof/>
                <w:webHidden/>
              </w:rPr>
              <w:fldChar w:fldCharType="separate"/>
            </w:r>
            <w:r w:rsidR="00652A65">
              <w:rPr>
                <w:noProof/>
                <w:webHidden/>
              </w:rPr>
              <w:t>98</w:t>
            </w:r>
            <w:r w:rsidR="00652A65">
              <w:rPr>
                <w:noProof/>
                <w:webHidden/>
              </w:rPr>
              <w:fldChar w:fldCharType="end"/>
            </w:r>
          </w:hyperlink>
        </w:p>
        <w:p w14:paraId="0498218B" w14:textId="77777777" w:rsidR="00652A65" w:rsidRDefault="00C04B75">
          <w:pPr>
            <w:pStyle w:val="TOC3"/>
            <w:tabs>
              <w:tab w:val="right" w:leader="dot" w:pos="8777"/>
            </w:tabs>
            <w:rPr>
              <w:rFonts w:asciiTheme="minorHAnsi" w:hAnsiTheme="minorHAnsi" w:cstheme="minorBidi"/>
              <w:noProof/>
              <w:sz w:val="22"/>
              <w:szCs w:val="22"/>
            </w:rPr>
          </w:pPr>
          <w:hyperlink w:anchor="_Toc442367219" w:history="1">
            <w:r w:rsidR="00652A65" w:rsidRPr="00C8251B">
              <w:rPr>
                <w:rStyle w:val="Hyperlink"/>
                <w:noProof/>
                <w:lang w:eastAsia="en-US"/>
              </w:rPr>
              <w:t>4.5.3 Sodium hydroxide activation of BFS</w:t>
            </w:r>
            <w:r w:rsidR="00652A65">
              <w:rPr>
                <w:noProof/>
                <w:webHidden/>
              </w:rPr>
              <w:tab/>
            </w:r>
            <w:r w:rsidR="00652A65">
              <w:rPr>
                <w:noProof/>
                <w:webHidden/>
              </w:rPr>
              <w:fldChar w:fldCharType="begin"/>
            </w:r>
            <w:r w:rsidR="00652A65">
              <w:rPr>
                <w:noProof/>
                <w:webHidden/>
              </w:rPr>
              <w:instrText xml:space="preserve"> PAGEREF _Toc442367219 \h </w:instrText>
            </w:r>
            <w:r w:rsidR="00652A65">
              <w:rPr>
                <w:noProof/>
                <w:webHidden/>
              </w:rPr>
            </w:r>
            <w:r w:rsidR="00652A65">
              <w:rPr>
                <w:noProof/>
                <w:webHidden/>
              </w:rPr>
              <w:fldChar w:fldCharType="separate"/>
            </w:r>
            <w:r w:rsidR="00652A65">
              <w:rPr>
                <w:noProof/>
                <w:webHidden/>
              </w:rPr>
              <w:t>101</w:t>
            </w:r>
            <w:r w:rsidR="00652A65">
              <w:rPr>
                <w:noProof/>
                <w:webHidden/>
              </w:rPr>
              <w:fldChar w:fldCharType="end"/>
            </w:r>
          </w:hyperlink>
        </w:p>
        <w:p w14:paraId="5B4B84AC" w14:textId="77777777" w:rsidR="00652A65" w:rsidRDefault="00C04B75">
          <w:pPr>
            <w:pStyle w:val="TOC3"/>
            <w:tabs>
              <w:tab w:val="right" w:leader="dot" w:pos="8777"/>
            </w:tabs>
            <w:rPr>
              <w:rFonts w:asciiTheme="minorHAnsi" w:hAnsiTheme="minorHAnsi" w:cstheme="minorBidi"/>
              <w:noProof/>
              <w:sz w:val="22"/>
              <w:szCs w:val="22"/>
            </w:rPr>
          </w:pPr>
          <w:hyperlink w:anchor="_Toc442367220" w:history="1">
            <w:r w:rsidR="00652A65" w:rsidRPr="00C8251B">
              <w:rPr>
                <w:rStyle w:val="Hyperlink"/>
                <w:noProof/>
                <w:lang w:eastAsia="en-US"/>
              </w:rPr>
              <w:t>4.5.4 Comparisons of different reference systems</w:t>
            </w:r>
            <w:r w:rsidR="00652A65">
              <w:rPr>
                <w:noProof/>
                <w:webHidden/>
              </w:rPr>
              <w:tab/>
            </w:r>
            <w:r w:rsidR="00652A65">
              <w:rPr>
                <w:noProof/>
                <w:webHidden/>
              </w:rPr>
              <w:fldChar w:fldCharType="begin"/>
            </w:r>
            <w:r w:rsidR="00652A65">
              <w:rPr>
                <w:noProof/>
                <w:webHidden/>
              </w:rPr>
              <w:instrText xml:space="preserve"> PAGEREF _Toc442367220 \h </w:instrText>
            </w:r>
            <w:r w:rsidR="00652A65">
              <w:rPr>
                <w:noProof/>
                <w:webHidden/>
              </w:rPr>
            </w:r>
            <w:r w:rsidR="00652A65">
              <w:rPr>
                <w:noProof/>
                <w:webHidden/>
              </w:rPr>
              <w:fldChar w:fldCharType="separate"/>
            </w:r>
            <w:r w:rsidR="00652A65">
              <w:rPr>
                <w:noProof/>
                <w:webHidden/>
              </w:rPr>
              <w:t>105</w:t>
            </w:r>
            <w:r w:rsidR="00652A65">
              <w:rPr>
                <w:noProof/>
                <w:webHidden/>
              </w:rPr>
              <w:fldChar w:fldCharType="end"/>
            </w:r>
          </w:hyperlink>
        </w:p>
        <w:p w14:paraId="7B2D96A5" w14:textId="77777777" w:rsidR="00652A65" w:rsidRDefault="00C04B75">
          <w:pPr>
            <w:pStyle w:val="TOC2"/>
            <w:tabs>
              <w:tab w:val="right" w:leader="dot" w:pos="8777"/>
            </w:tabs>
            <w:rPr>
              <w:rFonts w:asciiTheme="minorHAnsi" w:hAnsiTheme="minorHAnsi" w:cstheme="minorBidi"/>
              <w:noProof/>
              <w:sz w:val="22"/>
              <w:szCs w:val="22"/>
            </w:rPr>
          </w:pPr>
          <w:hyperlink w:anchor="_Toc442367221" w:history="1">
            <w:r w:rsidR="00652A65" w:rsidRPr="00C8251B">
              <w:rPr>
                <w:rStyle w:val="Hyperlink"/>
                <w:noProof/>
                <w:lang w:eastAsia="en-US"/>
              </w:rPr>
              <w:t>4.6. Conclusion</w:t>
            </w:r>
            <w:r w:rsidR="00652A65">
              <w:rPr>
                <w:noProof/>
                <w:webHidden/>
              </w:rPr>
              <w:tab/>
            </w:r>
            <w:r w:rsidR="00652A65">
              <w:rPr>
                <w:noProof/>
                <w:webHidden/>
              </w:rPr>
              <w:fldChar w:fldCharType="begin"/>
            </w:r>
            <w:r w:rsidR="00652A65">
              <w:rPr>
                <w:noProof/>
                <w:webHidden/>
              </w:rPr>
              <w:instrText xml:space="preserve"> PAGEREF _Toc442367221 \h </w:instrText>
            </w:r>
            <w:r w:rsidR="00652A65">
              <w:rPr>
                <w:noProof/>
                <w:webHidden/>
              </w:rPr>
            </w:r>
            <w:r w:rsidR="00652A65">
              <w:rPr>
                <w:noProof/>
                <w:webHidden/>
              </w:rPr>
              <w:fldChar w:fldCharType="separate"/>
            </w:r>
            <w:r w:rsidR="00652A65">
              <w:rPr>
                <w:noProof/>
                <w:webHidden/>
              </w:rPr>
              <w:t>106</w:t>
            </w:r>
            <w:r w:rsidR="00652A65">
              <w:rPr>
                <w:noProof/>
                <w:webHidden/>
              </w:rPr>
              <w:fldChar w:fldCharType="end"/>
            </w:r>
          </w:hyperlink>
        </w:p>
        <w:p w14:paraId="1EF921D1" w14:textId="77777777" w:rsidR="00652A65" w:rsidRDefault="00C04B75">
          <w:pPr>
            <w:pStyle w:val="TOC1"/>
            <w:tabs>
              <w:tab w:val="right" w:leader="dot" w:pos="8777"/>
            </w:tabs>
            <w:rPr>
              <w:rFonts w:asciiTheme="minorHAnsi" w:hAnsiTheme="minorHAnsi" w:cstheme="minorBidi"/>
              <w:noProof/>
              <w:sz w:val="22"/>
              <w:szCs w:val="22"/>
            </w:rPr>
          </w:pPr>
          <w:hyperlink w:anchor="_Toc442367222" w:history="1">
            <w:r w:rsidR="00652A65" w:rsidRPr="00C8251B">
              <w:rPr>
                <w:rStyle w:val="Hyperlink"/>
                <w:noProof/>
              </w:rPr>
              <w:t>Chapter 5- Results and discussions: Characterisation of Ba(OH)</w:t>
            </w:r>
            <w:r w:rsidR="00652A65" w:rsidRPr="00C8251B">
              <w:rPr>
                <w:rStyle w:val="Hyperlink"/>
                <w:noProof/>
                <w:vertAlign w:val="subscript"/>
              </w:rPr>
              <w:t>2</w:t>
            </w:r>
            <w:r w:rsidR="00652A65" w:rsidRPr="00C8251B">
              <w:rPr>
                <w:rStyle w:val="Hyperlink"/>
                <w:noProof/>
              </w:rPr>
              <w:t>–Na</w:t>
            </w:r>
            <w:r w:rsidR="00652A65" w:rsidRPr="00C8251B">
              <w:rPr>
                <w:rStyle w:val="Hyperlink"/>
                <w:noProof/>
                <w:vertAlign w:val="subscript"/>
              </w:rPr>
              <w:t>2</w:t>
            </w:r>
            <w:r w:rsidR="00652A65" w:rsidRPr="00C8251B">
              <w:rPr>
                <w:rStyle w:val="Hyperlink"/>
                <w:noProof/>
              </w:rPr>
              <w:t>SO</w:t>
            </w:r>
            <w:r w:rsidR="00652A65" w:rsidRPr="00C8251B">
              <w:rPr>
                <w:rStyle w:val="Hyperlink"/>
                <w:noProof/>
                <w:vertAlign w:val="subscript"/>
              </w:rPr>
              <w:t>4</w:t>
            </w:r>
            <w:r w:rsidR="00652A65" w:rsidRPr="00C8251B">
              <w:rPr>
                <w:rStyle w:val="Hyperlink"/>
                <w:noProof/>
              </w:rPr>
              <w:t>-blast furnace slag cement composites for the immobilisation of sulphate bearing nuclear wastes and their long term stability</w:t>
            </w:r>
            <w:r w:rsidR="00652A65">
              <w:rPr>
                <w:noProof/>
                <w:webHidden/>
              </w:rPr>
              <w:tab/>
            </w:r>
            <w:r w:rsidR="00652A65">
              <w:rPr>
                <w:noProof/>
                <w:webHidden/>
              </w:rPr>
              <w:fldChar w:fldCharType="begin"/>
            </w:r>
            <w:r w:rsidR="00652A65">
              <w:rPr>
                <w:noProof/>
                <w:webHidden/>
              </w:rPr>
              <w:instrText xml:space="preserve"> PAGEREF _Toc442367222 \h </w:instrText>
            </w:r>
            <w:r w:rsidR="00652A65">
              <w:rPr>
                <w:noProof/>
                <w:webHidden/>
              </w:rPr>
            </w:r>
            <w:r w:rsidR="00652A65">
              <w:rPr>
                <w:noProof/>
                <w:webHidden/>
              </w:rPr>
              <w:fldChar w:fldCharType="separate"/>
            </w:r>
            <w:r w:rsidR="00652A65">
              <w:rPr>
                <w:noProof/>
                <w:webHidden/>
              </w:rPr>
              <w:t>109</w:t>
            </w:r>
            <w:r w:rsidR="00652A65">
              <w:rPr>
                <w:noProof/>
                <w:webHidden/>
              </w:rPr>
              <w:fldChar w:fldCharType="end"/>
            </w:r>
          </w:hyperlink>
        </w:p>
        <w:p w14:paraId="56931BBA" w14:textId="77777777" w:rsidR="00652A65" w:rsidRDefault="00C04B75">
          <w:pPr>
            <w:pStyle w:val="TOC2"/>
            <w:tabs>
              <w:tab w:val="right" w:leader="dot" w:pos="8777"/>
            </w:tabs>
            <w:rPr>
              <w:rFonts w:asciiTheme="minorHAnsi" w:hAnsiTheme="minorHAnsi" w:cstheme="minorBidi"/>
              <w:noProof/>
              <w:sz w:val="22"/>
              <w:szCs w:val="22"/>
            </w:rPr>
          </w:pPr>
          <w:hyperlink w:anchor="_Toc442367223" w:history="1">
            <w:r w:rsidR="00652A65" w:rsidRPr="00C8251B">
              <w:rPr>
                <w:rStyle w:val="Hyperlink"/>
                <w:noProof/>
              </w:rPr>
              <w:t>5.1 Introduction</w:t>
            </w:r>
            <w:r w:rsidR="00652A65">
              <w:rPr>
                <w:noProof/>
                <w:webHidden/>
              </w:rPr>
              <w:tab/>
            </w:r>
            <w:r w:rsidR="00652A65">
              <w:rPr>
                <w:noProof/>
                <w:webHidden/>
              </w:rPr>
              <w:fldChar w:fldCharType="begin"/>
            </w:r>
            <w:r w:rsidR="00652A65">
              <w:rPr>
                <w:noProof/>
                <w:webHidden/>
              </w:rPr>
              <w:instrText xml:space="preserve"> PAGEREF _Toc442367223 \h </w:instrText>
            </w:r>
            <w:r w:rsidR="00652A65">
              <w:rPr>
                <w:noProof/>
                <w:webHidden/>
              </w:rPr>
            </w:r>
            <w:r w:rsidR="00652A65">
              <w:rPr>
                <w:noProof/>
                <w:webHidden/>
              </w:rPr>
              <w:fldChar w:fldCharType="separate"/>
            </w:r>
            <w:r w:rsidR="00652A65">
              <w:rPr>
                <w:noProof/>
                <w:webHidden/>
              </w:rPr>
              <w:t>110</w:t>
            </w:r>
            <w:r w:rsidR="00652A65">
              <w:rPr>
                <w:noProof/>
                <w:webHidden/>
              </w:rPr>
              <w:fldChar w:fldCharType="end"/>
            </w:r>
          </w:hyperlink>
        </w:p>
        <w:p w14:paraId="649B8F60" w14:textId="77777777" w:rsidR="00652A65" w:rsidRDefault="00C04B75">
          <w:pPr>
            <w:pStyle w:val="TOC2"/>
            <w:tabs>
              <w:tab w:val="right" w:leader="dot" w:pos="8777"/>
            </w:tabs>
            <w:rPr>
              <w:rFonts w:asciiTheme="minorHAnsi" w:hAnsiTheme="minorHAnsi" w:cstheme="minorBidi"/>
              <w:noProof/>
              <w:sz w:val="22"/>
              <w:szCs w:val="22"/>
            </w:rPr>
          </w:pPr>
          <w:hyperlink w:anchor="_Toc442367224" w:history="1">
            <w:r w:rsidR="00652A65" w:rsidRPr="00C8251B">
              <w:rPr>
                <w:rStyle w:val="Hyperlink"/>
                <w:noProof/>
                <w:shd w:val="clear" w:color="auto" w:fill="FFFFFF"/>
              </w:rPr>
              <w:t>5.2 Characterisation of six month cured composite wasteforms</w:t>
            </w:r>
            <w:r w:rsidR="00652A65">
              <w:rPr>
                <w:noProof/>
                <w:webHidden/>
              </w:rPr>
              <w:tab/>
            </w:r>
            <w:r w:rsidR="00652A65">
              <w:rPr>
                <w:noProof/>
                <w:webHidden/>
              </w:rPr>
              <w:fldChar w:fldCharType="begin"/>
            </w:r>
            <w:r w:rsidR="00652A65">
              <w:rPr>
                <w:noProof/>
                <w:webHidden/>
              </w:rPr>
              <w:instrText xml:space="preserve"> PAGEREF _Toc442367224 \h </w:instrText>
            </w:r>
            <w:r w:rsidR="00652A65">
              <w:rPr>
                <w:noProof/>
                <w:webHidden/>
              </w:rPr>
            </w:r>
            <w:r w:rsidR="00652A65">
              <w:rPr>
                <w:noProof/>
                <w:webHidden/>
              </w:rPr>
              <w:fldChar w:fldCharType="separate"/>
            </w:r>
            <w:r w:rsidR="00652A65">
              <w:rPr>
                <w:noProof/>
                <w:webHidden/>
              </w:rPr>
              <w:t>113</w:t>
            </w:r>
            <w:r w:rsidR="00652A65">
              <w:rPr>
                <w:noProof/>
                <w:webHidden/>
              </w:rPr>
              <w:fldChar w:fldCharType="end"/>
            </w:r>
          </w:hyperlink>
        </w:p>
        <w:p w14:paraId="3ED849CA" w14:textId="77777777" w:rsidR="00652A65" w:rsidRDefault="00C04B75">
          <w:pPr>
            <w:pStyle w:val="TOC3"/>
            <w:tabs>
              <w:tab w:val="right" w:leader="dot" w:pos="8777"/>
            </w:tabs>
            <w:rPr>
              <w:rFonts w:asciiTheme="minorHAnsi" w:hAnsiTheme="minorHAnsi" w:cstheme="minorBidi"/>
              <w:noProof/>
              <w:sz w:val="22"/>
              <w:szCs w:val="22"/>
            </w:rPr>
          </w:pPr>
          <w:hyperlink w:anchor="_Toc442367225" w:history="1">
            <w:r w:rsidR="00652A65" w:rsidRPr="00C8251B">
              <w:rPr>
                <w:rStyle w:val="Hyperlink"/>
                <w:noProof/>
              </w:rPr>
              <w:t>5.2.1 X-ray diffraction</w:t>
            </w:r>
            <w:r w:rsidR="00652A65">
              <w:rPr>
                <w:noProof/>
                <w:webHidden/>
              </w:rPr>
              <w:tab/>
            </w:r>
            <w:r w:rsidR="00652A65">
              <w:rPr>
                <w:noProof/>
                <w:webHidden/>
              </w:rPr>
              <w:fldChar w:fldCharType="begin"/>
            </w:r>
            <w:r w:rsidR="00652A65">
              <w:rPr>
                <w:noProof/>
                <w:webHidden/>
              </w:rPr>
              <w:instrText xml:space="preserve"> PAGEREF _Toc442367225 \h </w:instrText>
            </w:r>
            <w:r w:rsidR="00652A65">
              <w:rPr>
                <w:noProof/>
                <w:webHidden/>
              </w:rPr>
            </w:r>
            <w:r w:rsidR="00652A65">
              <w:rPr>
                <w:noProof/>
                <w:webHidden/>
              </w:rPr>
              <w:fldChar w:fldCharType="separate"/>
            </w:r>
            <w:r w:rsidR="00652A65">
              <w:rPr>
                <w:noProof/>
                <w:webHidden/>
              </w:rPr>
              <w:t>113</w:t>
            </w:r>
            <w:r w:rsidR="00652A65">
              <w:rPr>
                <w:noProof/>
                <w:webHidden/>
              </w:rPr>
              <w:fldChar w:fldCharType="end"/>
            </w:r>
          </w:hyperlink>
        </w:p>
        <w:p w14:paraId="0A93A427" w14:textId="77777777" w:rsidR="00652A65" w:rsidRDefault="00C04B75">
          <w:pPr>
            <w:pStyle w:val="TOC3"/>
            <w:tabs>
              <w:tab w:val="right" w:leader="dot" w:pos="8777"/>
            </w:tabs>
            <w:rPr>
              <w:rFonts w:asciiTheme="minorHAnsi" w:hAnsiTheme="minorHAnsi" w:cstheme="minorBidi"/>
              <w:noProof/>
              <w:sz w:val="22"/>
              <w:szCs w:val="22"/>
            </w:rPr>
          </w:pPr>
          <w:hyperlink w:anchor="_Toc442367226" w:history="1">
            <w:r w:rsidR="00652A65" w:rsidRPr="00C8251B">
              <w:rPr>
                <w:rStyle w:val="Hyperlink"/>
                <w:noProof/>
                <w:shd w:val="clear" w:color="auto" w:fill="FFFFFF"/>
              </w:rPr>
              <w:t>5.2.2 Thermogravimetry</w:t>
            </w:r>
            <w:r w:rsidR="00652A65">
              <w:rPr>
                <w:noProof/>
                <w:webHidden/>
              </w:rPr>
              <w:tab/>
            </w:r>
            <w:r w:rsidR="00652A65">
              <w:rPr>
                <w:noProof/>
                <w:webHidden/>
              </w:rPr>
              <w:fldChar w:fldCharType="begin"/>
            </w:r>
            <w:r w:rsidR="00652A65">
              <w:rPr>
                <w:noProof/>
                <w:webHidden/>
              </w:rPr>
              <w:instrText xml:space="preserve"> PAGEREF _Toc442367226 \h </w:instrText>
            </w:r>
            <w:r w:rsidR="00652A65">
              <w:rPr>
                <w:noProof/>
                <w:webHidden/>
              </w:rPr>
            </w:r>
            <w:r w:rsidR="00652A65">
              <w:rPr>
                <w:noProof/>
                <w:webHidden/>
              </w:rPr>
              <w:fldChar w:fldCharType="separate"/>
            </w:r>
            <w:r w:rsidR="00652A65">
              <w:rPr>
                <w:noProof/>
                <w:webHidden/>
              </w:rPr>
              <w:t>116</w:t>
            </w:r>
            <w:r w:rsidR="00652A65">
              <w:rPr>
                <w:noProof/>
                <w:webHidden/>
              </w:rPr>
              <w:fldChar w:fldCharType="end"/>
            </w:r>
          </w:hyperlink>
        </w:p>
        <w:p w14:paraId="5D0D1082" w14:textId="77777777" w:rsidR="00652A65" w:rsidRDefault="00C04B75">
          <w:pPr>
            <w:pStyle w:val="TOC3"/>
            <w:tabs>
              <w:tab w:val="right" w:leader="dot" w:pos="8777"/>
            </w:tabs>
            <w:rPr>
              <w:rFonts w:asciiTheme="minorHAnsi" w:hAnsiTheme="minorHAnsi" w:cstheme="minorBidi"/>
              <w:noProof/>
              <w:sz w:val="22"/>
              <w:szCs w:val="22"/>
            </w:rPr>
          </w:pPr>
          <w:hyperlink w:anchor="_Toc442367227" w:history="1">
            <w:r w:rsidR="00652A65" w:rsidRPr="00C8251B">
              <w:rPr>
                <w:rStyle w:val="Hyperlink"/>
                <w:noProof/>
              </w:rPr>
              <w:t xml:space="preserve">5.2.3 Solid-state </w:t>
            </w:r>
            <w:r w:rsidR="00652A65" w:rsidRPr="00C8251B">
              <w:rPr>
                <w:rStyle w:val="Hyperlink"/>
                <w:noProof/>
                <w:vertAlign w:val="superscript"/>
              </w:rPr>
              <w:t>29</w:t>
            </w:r>
            <w:r w:rsidR="00652A65" w:rsidRPr="00C8251B">
              <w:rPr>
                <w:rStyle w:val="Hyperlink"/>
                <w:noProof/>
              </w:rPr>
              <w:t>Si MAS NMR spectroscopy</w:t>
            </w:r>
            <w:r w:rsidR="00652A65">
              <w:rPr>
                <w:noProof/>
                <w:webHidden/>
              </w:rPr>
              <w:tab/>
            </w:r>
            <w:r w:rsidR="00652A65">
              <w:rPr>
                <w:noProof/>
                <w:webHidden/>
              </w:rPr>
              <w:fldChar w:fldCharType="begin"/>
            </w:r>
            <w:r w:rsidR="00652A65">
              <w:rPr>
                <w:noProof/>
                <w:webHidden/>
              </w:rPr>
              <w:instrText xml:space="preserve"> PAGEREF _Toc442367227 \h </w:instrText>
            </w:r>
            <w:r w:rsidR="00652A65">
              <w:rPr>
                <w:noProof/>
                <w:webHidden/>
              </w:rPr>
            </w:r>
            <w:r w:rsidR="00652A65">
              <w:rPr>
                <w:noProof/>
                <w:webHidden/>
              </w:rPr>
              <w:fldChar w:fldCharType="separate"/>
            </w:r>
            <w:r w:rsidR="00652A65">
              <w:rPr>
                <w:noProof/>
                <w:webHidden/>
              </w:rPr>
              <w:t>119</w:t>
            </w:r>
            <w:r w:rsidR="00652A65">
              <w:rPr>
                <w:noProof/>
                <w:webHidden/>
              </w:rPr>
              <w:fldChar w:fldCharType="end"/>
            </w:r>
          </w:hyperlink>
        </w:p>
        <w:p w14:paraId="593F28BC" w14:textId="77777777" w:rsidR="00652A65" w:rsidRDefault="00C04B75">
          <w:pPr>
            <w:pStyle w:val="TOC3"/>
            <w:tabs>
              <w:tab w:val="right" w:leader="dot" w:pos="8777"/>
            </w:tabs>
            <w:rPr>
              <w:rFonts w:asciiTheme="minorHAnsi" w:hAnsiTheme="minorHAnsi" w:cstheme="minorBidi"/>
              <w:noProof/>
              <w:sz w:val="22"/>
              <w:szCs w:val="22"/>
            </w:rPr>
          </w:pPr>
          <w:hyperlink w:anchor="_Toc442367228" w:history="1">
            <w:r w:rsidR="00652A65" w:rsidRPr="00C8251B">
              <w:rPr>
                <w:rStyle w:val="Hyperlink"/>
                <w:noProof/>
              </w:rPr>
              <w:t xml:space="preserve">5.2.4 Solid-state </w:t>
            </w:r>
            <w:r w:rsidR="00652A65" w:rsidRPr="00C8251B">
              <w:rPr>
                <w:rStyle w:val="Hyperlink"/>
                <w:noProof/>
                <w:shd w:val="clear" w:color="auto" w:fill="FFFFFF"/>
                <w:vertAlign w:val="superscript"/>
              </w:rPr>
              <w:t>27</w:t>
            </w:r>
            <w:r w:rsidR="00652A65" w:rsidRPr="00C8251B">
              <w:rPr>
                <w:rStyle w:val="Hyperlink"/>
                <w:noProof/>
                <w:shd w:val="clear" w:color="auto" w:fill="FFFFFF"/>
              </w:rPr>
              <w:t>Al MAS NMR spectroscopy</w:t>
            </w:r>
            <w:r w:rsidR="00652A65">
              <w:rPr>
                <w:noProof/>
                <w:webHidden/>
              </w:rPr>
              <w:tab/>
            </w:r>
            <w:r w:rsidR="00652A65">
              <w:rPr>
                <w:noProof/>
                <w:webHidden/>
              </w:rPr>
              <w:fldChar w:fldCharType="begin"/>
            </w:r>
            <w:r w:rsidR="00652A65">
              <w:rPr>
                <w:noProof/>
                <w:webHidden/>
              </w:rPr>
              <w:instrText xml:space="preserve"> PAGEREF _Toc442367228 \h </w:instrText>
            </w:r>
            <w:r w:rsidR="00652A65">
              <w:rPr>
                <w:noProof/>
                <w:webHidden/>
              </w:rPr>
            </w:r>
            <w:r w:rsidR="00652A65">
              <w:rPr>
                <w:noProof/>
                <w:webHidden/>
              </w:rPr>
              <w:fldChar w:fldCharType="separate"/>
            </w:r>
            <w:r w:rsidR="00652A65">
              <w:rPr>
                <w:noProof/>
                <w:webHidden/>
              </w:rPr>
              <w:t>125</w:t>
            </w:r>
            <w:r w:rsidR="00652A65">
              <w:rPr>
                <w:noProof/>
                <w:webHidden/>
              </w:rPr>
              <w:fldChar w:fldCharType="end"/>
            </w:r>
          </w:hyperlink>
        </w:p>
        <w:p w14:paraId="670AA882" w14:textId="77777777" w:rsidR="00652A65" w:rsidRDefault="00C04B75">
          <w:pPr>
            <w:pStyle w:val="TOC3"/>
            <w:tabs>
              <w:tab w:val="right" w:leader="dot" w:pos="8777"/>
            </w:tabs>
            <w:rPr>
              <w:rFonts w:asciiTheme="minorHAnsi" w:hAnsiTheme="minorHAnsi" w:cstheme="minorBidi"/>
              <w:noProof/>
              <w:sz w:val="22"/>
              <w:szCs w:val="22"/>
            </w:rPr>
          </w:pPr>
          <w:hyperlink w:anchor="_Toc442367229" w:history="1">
            <w:r w:rsidR="00652A65" w:rsidRPr="00C8251B">
              <w:rPr>
                <w:rStyle w:val="Hyperlink"/>
                <w:noProof/>
              </w:rPr>
              <w:t xml:space="preserve">5.2.5 Solid-state </w:t>
            </w:r>
            <w:r w:rsidR="00652A65" w:rsidRPr="00C8251B">
              <w:rPr>
                <w:rStyle w:val="Hyperlink"/>
                <w:noProof/>
                <w:vertAlign w:val="superscript"/>
              </w:rPr>
              <w:t>23</w:t>
            </w:r>
            <w:r w:rsidR="00652A65" w:rsidRPr="00C8251B">
              <w:rPr>
                <w:rStyle w:val="Hyperlink"/>
                <w:noProof/>
              </w:rPr>
              <w:t>Na MAS NMR spectroscopy</w:t>
            </w:r>
            <w:r w:rsidR="00652A65">
              <w:rPr>
                <w:noProof/>
                <w:webHidden/>
              </w:rPr>
              <w:tab/>
            </w:r>
            <w:r w:rsidR="00652A65">
              <w:rPr>
                <w:noProof/>
                <w:webHidden/>
              </w:rPr>
              <w:fldChar w:fldCharType="begin"/>
            </w:r>
            <w:r w:rsidR="00652A65">
              <w:rPr>
                <w:noProof/>
                <w:webHidden/>
              </w:rPr>
              <w:instrText xml:space="preserve"> PAGEREF _Toc442367229 \h </w:instrText>
            </w:r>
            <w:r w:rsidR="00652A65">
              <w:rPr>
                <w:noProof/>
                <w:webHidden/>
              </w:rPr>
            </w:r>
            <w:r w:rsidR="00652A65">
              <w:rPr>
                <w:noProof/>
                <w:webHidden/>
              </w:rPr>
              <w:fldChar w:fldCharType="separate"/>
            </w:r>
            <w:r w:rsidR="00652A65">
              <w:rPr>
                <w:noProof/>
                <w:webHidden/>
              </w:rPr>
              <w:t>128</w:t>
            </w:r>
            <w:r w:rsidR="00652A65">
              <w:rPr>
                <w:noProof/>
                <w:webHidden/>
              </w:rPr>
              <w:fldChar w:fldCharType="end"/>
            </w:r>
          </w:hyperlink>
        </w:p>
        <w:p w14:paraId="1EEF78DE" w14:textId="77777777" w:rsidR="00652A65" w:rsidRDefault="00C04B75">
          <w:pPr>
            <w:pStyle w:val="TOC3"/>
            <w:tabs>
              <w:tab w:val="right" w:leader="dot" w:pos="8777"/>
            </w:tabs>
            <w:rPr>
              <w:rFonts w:asciiTheme="minorHAnsi" w:hAnsiTheme="minorHAnsi" w:cstheme="minorBidi"/>
              <w:noProof/>
              <w:sz w:val="22"/>
              <w:szCs w:val="22"/>
            </w:rPr>
          </w:pPr>
          <w:hyperlink w:anchor="_Toc442367230" w:history="1">
            <w:r w:rsidR="00652A65" w:rsidRPr="00C8251B">
              <w:rPr>
                <w:rStyle w:val="Hyperlink"/>
                <w:noProof/>
              </w:rPr>
              <w:t>5.2.6 Scanning electron microscopy</w:t>
            </w:r>
            <w:r w:rsidR="00652A65">
              <w:rPr>
                <w:noProof/>
                <w:webHidden/>
              </w:rPr>
              <w:tab/>
            </w:r>
            <w:r w:rsidR="00652A65">
              <w:rPr>
                <w:noProof/>
                <w:webHidden/>
              </w:rPr>
              <w:fldChar w:fldCharType="begin"/>
            </w:r>
            <w:r w:rsidR="00652A65">
              <w:rPr>
                <w:noProof/>
                <w:webHidden/>
              </w:rPr>
              <w:instrText xml:space="preserve"> PAGEREF _Toc442367230 \h </w:instrText>
            </w:r>
            <w:r w:rsidR="00652A65">
              <w:rPr>
                <w:noProof/>
                <w:webHidden/>
              </w:rPr>
            </w:r>
            <w:r w:rsidR="00652A65">
              <w:rPr>
                <w:noProof/>
                <w:webHidden/>
              </w:rPr>
              <w:fldChar w:fldCharType="separate"/>
            </w:r>
            <w:r w:rsidR="00652A65">
              <w:rPr>
                <w:noProof/>
                <w:webHidden/>
              </w:rPr>
              <w:t>129</w:t>
            </w:r>
            <w:r w:rsidR="00652A65">
              <w:rPr>
                <w:noProof/>
                <w:webHidden/>
              </w:rPr>
              <w:fldChar w:fldCharType="end"/>
            </w:r>
          </w:hyperlink>
        </w:p>
        <w:p w14:paraId="63FC96DE" w14:textId="77777777" w:rsidR="00652A65" w:rsidRDefault="00C04B75">
          <w:pPr>
            <w:pStyle w:val="TOC2"/>
            <w:tabs>
              <w:tab w:val="right" w:leader="dot" w:pos="8777"/>
            </w:tabs>
            <w:rPr>
              <w:rFonts w:asciiTheme="minorHAnsi" w:hAnsiTheme="minorHAnsi" w:cstheme="minorBidi"/>
              <w:noProof/>
              <w:sz w:val="22"/>
              <w:szCs w:val="22"/>
            </w:rPr>
          </w:pPr>
          <w:hyperlink w:anchor="_Toc442367231" w:history="1">
            <w:r w:rsidR="00652A65" w:rsidRPr="00C8251B">
              <w:rPr>
                <w:rStyle w:val="Hyperlink"/>
                <w:noProof/>
                <w:lang w:eastAsia="en-US"/>
              </w:rPr>
              <w:t>5.3 Long-term stability</w:t>
            </w:r>
            <w:r w:rsidR="00652A65">
              <w:rPr>
                <w:noProof/>
                <w:webHidden/>
              </w:rPr>
              <w:tab/>
            </w:r>
            <w:r w:rsidR="00652A65">
              <w:rPr>
                <w:noProof/>
                <w:webHidden/>
              </w:rPr>
              <w:fldChar w:fldCharType="begin"/>
            </w:r>
            <w:r w:rsidR="00652A65">
              <w:rPr>
                <w:noProof/>
                <w:webHidden/>
              </w:rPr>
              <w:instrText xml:space="preserve"> PAGEREF _Toc442367231 \h </w:instrText>
            </w:r>
            <w:r w:rsidR="00652A65">
              <w:rPr>
                <w:noProof/>
                <w:webHidden/>
              </w:rPr>
            </w:r>
            <w:r w:rsidR="00652A65">
              <w:rPr>
                <w:noProof/>
                <w:webHidden/>
              </w:rPr>
              <w:fldChar w:fldCharType="separate"/>
            </w:r>
            <w:r w:rsidR="00652A65">
              <w:rPr>
                <w:noProof/>
                <w:webHidden/>
              </w:rPr>
              <w:t>133</w:t>
            </w:r>
            <w:r w:rsidR="00652A65">
              <w:rPr>
                <w:noProof/>
                <w:webHidden/>
              </w:rPr>
              <w:fldChar w:fldCharType="end"/>
            </w:r>
          </w:hyperlink>
        </w:p>
        <w:p w14:paraId="6C34A1A8" w14:textId="77777777" w:rsidR="00652A65" w:rsidRDefault="00C04B75">
          <w:pPr>
            <w:pStyle w:val="TOC3"/>
            <w:tabs>
              <w:tab w:val="right" w:leader="dot" w:pos="8777"/>
            </w:tabs>
            <w:rPr>
              <w:rFonts w:asciiTheme="minorHAnsi" w:hAnsiTheme="minorHAnsi" w:cstheme="minorBidi"/>
              <w:noProof/>
              <w:sz w:val="22"/>
              <w:szCs w:val="22"/>
            </w:rPr>
          </w:pPr>
          <w:hyperlink w:anchor="_Toc442367232" w:history="1">
            <w:r w:rsidR="00652A65" w:rsidRPr="00C8251B">
              <w:rPr>
                <w:rStyle w:val="Hyperlink"/>
                <w:noProof/>
                <w:lang w:eastAsia="en-US"/>
              </w:rPr>
              <w:t>5.3.1 Compressive strength</w:t>
            </w:r>
            <w:r w:rsidR="00652A65">
              <w:rPr>
                <w:noProof/>
                <w:webHidden/>
              </w:rPr>
              <w:tab/>
            </w:r>
            <w:r w:rsidR="00652A65">
              <w:rPr>
                <w:noProof/>
                <w:webHidden/>
              </w:rPr>
              <w:fldChar w:fldCharType="begin"/>
            </w:r>
            <w:r w:rsidR="00652A65">
              <w:rPr>
                <w:noProof/>
                <w:webHidden/>
              </w:rPr>
              <w:instrText xml:space="preserve"> PAGEREF _Toc442367232 \h </w:instrText>
            </w:r>
            <w:r w:rsidR="00652A65">
              <w:rPr>
                <w:noProof/>
                <w:webHidden/>
              </w:rPr>
            </w:r>
            <w:r w:rsidR="00652A65">
              <w:rPr>
                <w:noProof/>
                <w:webHidden/>
              </w:rPr>
              <w:fldChar w:fldCharType="separate"/>
            </w:r>
            <w:r w:rsidR="00652A65">
              <w:rPr>
                <w:noProof/>
                <w:webHidden/>
              </w:rPr>
              <w:t>133</w:t>
            </w:r>
            <w:r w:rsidR="00652A65">
              <w:rPr>
                <w:noProof/>
                <w:webHidden/>
              </w:rPr>
              <w:fldChar w:fldCharType="end"/>
            </w:r>
          </w:hyperlink>
        </w:p>
        <w:p w14:paraId="3A2A9029" w14:textId="77777777" w:rsidR="00652A65" w:rsidRDefault="00C04B75">
          <w:pPr>
            <w:pStyle w:val="TOC3"/>
            <w:tabs>
              <w:tab w:val="right" w:leader="dot" w:pos="8777"/>
            </w:tabs>
            <w:rPr>
              <w:rFonts w:asciiTheme="minorHAnsi" w:hAnsiTheme="minorHAnsi" w:cstheme="minorBidi"/>
              <w:noProof/>
              <w:sz w:val="22"/>
              <w:szCs w:val="22"/>
            </w:rPr>
          </w:pPr>
          <w:hyperlink w:anchor="_Toc442367233" w:history="1">
            <w:r w:rsidR="00652A65" w:rsidRPr="00C8251B">
              <w:rPr>
                <w:rStyle w:val="Hyperlink"/>
                <w:noProof/>
              </w:rPr>
              <w:t>5.3.2 Dimensional Stability</w:t>
            </w:r>
            <w:r w:rsidR="00652A65">
              <w:rPr>
                <w:noProof/>
                <w:webHidden/>
              </w:rPr>
              <w:tab/>
            </w:r>
            <w:r w:rsidR="00652A65">
              <w:rPr>
                <w:noProof/>
                <w:webHidden/>
              </w:rPr>
              <w:fldChar w:fldCharType="begin"/>
            </w:r>
            <w:r w:rsidR="00652A65">
              <w:rPr>
                <w:noProof/>
                <w:webHidden/>
              </w:rPr>
              <w:instrText xml:space="preserve"> PAGEREF _Toc442367233 \h </w:instrText>
            </w:r>
            <w:r w:rsidR="00652A65">
              <w:rPr>
                <w:noProof/>
                <w:webHidden/>
              </w:rPr>
            </w:r>
            <w:r w:rsidR="00652A65">
              <w:rPr>
                <w:noProof/>
                <w:webHidden/>
              </w:rPr>
              <w:fldChar w:fldCharType="separate"/>
            </w:r>
            <w:r w:rsidR="00652A65">
              <w:rPr>
                <w:noProof/>
                <w:webHidden/>
              </w:rPr>
              <w:t>135</w:t>
            </w:r>
            <w:r w:rsidR="00652A65">
              <w:rPr>
                <w:noProof/>
                <w:webHidden/>
              </w:rPr>
              <w:fldChar w:fldCharType="end"/>
            </w:r>
          </w:hyperlink>
        </w:p>
        <w:p w14:paraId="0DE93E8D" w14:textId="77777777" w:rsidR="00652A65" w:rsidRDefault="00C04B75">
          <w:pPr>
            <w:pStyle w:val="TOC3"/>
            <w:tabs>
              <w:tab w:val="right" w:leader="dot" w:pos="8777"/>
            </w:tabs>
            <w:rPr>
              <w:rFonts w:asciiTheme="minorHAnsi" w:hAnsiTheme="minorHAnsi" w:cstheme="minorBidi"/>
              <w:noProof/>
              <w:sz w:val="22"/>
              <w:szCs w:val="22"/>
            </w:rPr>
          </w:pPr>
          <w:hyperlink w:anchor="_Toc442367234" w:history="1">
            <w:r w:rsidR="00652A65" w:rsidRPr="00C8251B">
              <w:rPr>
                <w:rStyle w:val="Hyperlink"/>
                <w:noProof/>
              </w:rPr>
              <w:t>5.3.3 Phase analysis</w:t>
            </w:r>
            <w:r w:rsidR="00652A65">
              <w:rPr>
                <w:noProof/>
                <w:webHidden/>
              </w:rPr>
              <w:tab/>
            </w:r>
            <w:r w:rsidR="00652A65">
              <w:rPr>
                <w:noProof/>
                <w:webHidden/>
              </w:rPr>
              <w:fldChar w:fldCharType="begin"/>
            </w:r>
            <w:r w:rsidR="00652A65">
              <w:rPr>
                <w:noProof/>
                <w:webHidden/>
              </w:rPr>
              <w:instrText xml:space="preserve"> PAGEREF _Toc442367234 \h </w:instrText>
            </w:r>
            <w:r w:rsidR="00652A65">
              <w:rPr>
                <w:noProof/>
                <w:webHidden/>
              </w:rPr>
            </w:r>
            <w:r w:rsidR="00652A65">
              <w:rPr>
                <w:noProof/>
                <w:webHidden/>
              </w:rPr>
              <w:fldChar w:fldCharType="separate"/>
            </w:r>
            <w:r w:rsidR="00652A65">
              <w:rPr>
                <w:noProof/>
                <w:webHidden/>
              </w:rPr>
              <w:t>136</w:t>
            </w:r>
            <w:r w:rsidR="00652A65">
              <w:rPr>
                <w:noProof/>
                <w:webHidden/>
              </w:rPr>
              <w:fldChar w:fldCharType="end"/>
            </w:r>
          </w:hyperlink>
        </w:p>
        <w:p w14:paraId="48116FE7" w14:textId="77777777" w:rsidR="00652A65" w:rsidRDefault="00C04B75">
          <w:pPr>
            <w:pStyle w:val="TOC2"/>
            <w:tabs>
              <w:tab w:val="right" w:leader="dot" w:pos="8777"/>
            </w:tabs>
            <w:rPr>
              <w:rFonts w:asciiTheme="minorHAnsi" w:hAnsiTheme="minorHAnsi" w:cstheme="minorBidi"/>
              <w:noProof/>
              <w:sz w:val="22"/>
              <w:szCs w:val="22"/>
            </w:rPr>
          </w:pPr>
          <w:hyperlink w:anchor="_Toc442367235" w:history="1">
            <w:r w:rsidR="00652A65" w:rsidRPr="00C8251B">
              <w:rPr>
                <w:rStyle w:val="Hyperlink"/>
                <w:noProof/>
                <w:shd w:val="clear" w:color="auto" w:fill="FFFFFF"/>
              </w:rPr>
              <w:t>5.4 Conclusions</w:t>
            </w:r>
            <w:r w:rsidR="00652A65">
              <w:rPr>
                <w:noProof/>
                <w:webHidden/>
              </w:rPr>
              <w:tab/>
            </w:r>
            <w:r w:rsidR="00652A65">
              <w:rPr>
                <w:noProof/>
                <w:webHidden/>
              </w:rPr>
              <w:fldChar w:fldCharType="begin"/>
            </w:r>
            <w:r w:rsidR="00652A65">
              <w:rPr>
                <w:noProof/>
                <w:webHidden/>
              </w:rPr>
              <w:instrText xml:space="preserve"> PAGEREF _Toc442367235 \h </w:instrText>
            </w:r>
            <w:r w:rsidR="00652A65">
              <w:rPr>
                <w:noProof/>
                <w:webHidden/>
              </w:rPr>
            </w:r>
            <w:r w:rsidR="00652A65">
              <w:rPr>
                <w:noProof/>
                <w:webHidden/>
              </w:rPr>
              <w:fldChar w:fldCharType="separate"/>
            </w:r>
            <w:r w:rsidR="00652A65">
              <w:rPr>
                <w:noProof/>
                <w:webHidden/>
              </w:rPr>
              <w:t>142</w:t>
            </w:r>
            <w:r w:rsidR="00652A65">
              <w:rPr>
                <w:noProof/>
                <w:webHidden/>
              </w:rPr>
              <w:fldChar w:fldCharType="end"/>
            </w:r>
          </w:hyperlink>
        </w:p>
        <w:p w14:paraId="5FFED219" w14:textId="77777777" w:rsidR="00652A65" w:rsidRDefault="00C04B75">
          <w:pPr>
            <w:pStyle w:val="TOC1"/>
            <w:tabs>
              <w:tab w:val="right" w:leader="dot" w:pos="8777"/>
            </w:tabs>
            <w:rPr>
              <w:rFonts w:asciiTheme="minorHAnsi" w:hAnsiTheme="minorHAnsi" w:cstheme="minorBidi"/>
              <w:noProof/>
              <w:sz w:val="22"/>
              <w:szCs w:val="22"/>
            </w:rPr>
          </w:pPr>
          <w:hyperlink w:anchor="_Toc442367236" w:history="1">
            <w:r w:rsidR="00652A65" w:rsidRPr="00C8251B">
              <w:rPr>
                <w:rStyle w:val="Hyperlink"/>
                <w:noProof/>
              </w:rPr>
              <w:t>Chapter 6- Results and discussion: Gamma irradiation resistance of an early age slag-based cement matrix</w:t>
            </w:r>
            <w:r w:rsidR="00652A65">
              <w:rPr>
                <w:noProof/>
                <w:webHidden/>
              </w:rPr>
              <w:tab/>
            </w:r>
            <w:r w:rsidR="00652A65">
              <w:rPr>
                <w:noProof/>
                <w:webHidden/>
              </w:rPr>
              <w:fldChar w:fldCharType="begin"/>
            </w:r>
            <w:r w:rsidR="00652A65">
              <w:rPr>
                <w:noProof/>
                <w:webHidden/>
              </w:rPr>
              <w:instrText xml:space="preserve"> PAGEREF _Toc442367236 \h </w:instrText>
            </w:r>
            <w:r w:rsidR="00652A65">
              <w:rPr>
                <w:noProof/>
                <w:webHidden/>
              </w:rPr>
            </w:r>
            <w:r w:rsidR="00652A65">
              <w:rPr>
                <w:noProof/>
                <w:webHidden/>
              </w:rPr>
              <w:fldChar w:fldCharType="separate"/>
            </w:r>
            <w:r w:rsidR="00652A65">
              <w:rPr>
                <w:noProof/>
                <w:webHidden/>
              </w:rPr>
              <w:t>145</w:t>
            </w:r>
            <w:r w:rsidR="00652A65">
              <w:rPr>
                <w:noProof/>
                <w:webHidden/>
              </w:rPr>
              <w:fldChar w:fldCharType="end"/>
            </w:r>
          </w:hyperlink>
        </w:p>
        <w:p w14:paraId="4DCEF979" w14:textId="77777777" w:rsidR="00652A65" w:rsidRDefault="00C04B75">
          <w:pPr>
            <w:pStyle w:val="TOC2"/>
            <w:tabs>
              <w:tab w:val="right" w:leader="dot" w:pos="8777"/>
            </w:tabs>
            <w:rPr>
              <w:rFonts w:asciiTheme="minorHAnsi" w:hAnsiTheme="minorHAnsi" w:cstheme="minorBidi"/>
              <w:noProof/>
              <w:sz w:val="22"/>
              <w:szCs w:val="22"/>
            </w:rPr>
          </w:pPr>
          <w:hyperlink w:anchor="_Toc442367237" w:history="1">
            <w:r w:rsidR="00652A65" w:rsidRPr="00C8251B">
              <w:rPr>
                <w:rStyle w:val="Hyperlink"/>
                <w:noProof/>
              </w:rPr>
              <w:t>6.1 Introduction</w:t>
            </w:r>
            <w:r w:rsidR="00652A65">
              <w:rPr>
                <w:noProof/>
                <w:webHidden/>
              </w:rPr>
              <w:tab/>
            </w:r>
            <w:r w:rsidR="00652A65">
              <w:rPr>
                <w:noProof/>
                <w:webHidden/>
              </w:rPr>
              <w:fldChar w:fldCharType="begin"/>
            </w:r>
            <w:r w:rsidR="00652A65">
              <w:rPr>
                <w:noProof/>
                <w:webHidden/>
              </w:rPr>
              <w:instrText xml:space="preserve"> PAGEREF _Toc442367237 \h </w:instrText>
            </w:r>
            <w:r w:rsidR="00652A65">
              <w:rPr>
                <w:noProof/>
                <w:webHidden/>
              </w:rPr>
            </w:r>
            <w:r w:rsidR="00652A65">
              <w:rPr>
                <w:noProof/>
                <w:webHidden/>
              </w:rPr>
              <w:fldChar w:fldCharType="separate"/>
            </w:r>
            <w:r w:rsidR="00652A65">
              <w:rPr>
                <w:noProof/>
                <w:webHidden/>
              </w:rPr>
              <w:t>146</w:t>
            </w:r>
            <w:r w:rsidR="00652A65">
              <w:rPr>
                <w:noProof/>
                <w:webHidden/>
              </w:rPr>
              <w:fldChar w:fldCharType="end"/>
            </w:r>
          </w:hyperlink>
        </w:p>
        <w:p w14:paraId="1845827B" w14:textId="77777777" w:rsidR="00652A65" w:rsidRDefault="00C04B75">
          <w:pPr>
            <w:pStyle w:val="TOC2"/>
            <w:tabs>
              <w:tab w:val="right" w:leader="dot" w:pos="8777"/>
            </w:tabs>
            <w:rPr>
              <w:rFonts w:asciiTheme="minorHAnsi" w:hAnsiTheme="minorHAnsi" w:cstheme="minorBidi"/>
              <w:noProof/>
              <w:sz w:val="22"/>
              <w:szCs w:val="22"/>
            </w:rPr>
          </w:pPr>
          <w:hyperlink w:anchor="_Toc442367238" w:history="1">
            <w:r w:rsidR="00652A65" w:rsidRPr="00C8251B">
              <w:rPr>
                <w:rStyle w:val="Hyperlink"/>
                <w:noProof/>
                <w:shd w:val="clear" w:color="auto" w:fill="FFFFFF"/>
                <w:lang w:eastAsia="en-AU"/>
              </w:rPr>
              <w:t>6.2 X-ray diffraction results</w:t>
            </w:r>
            <w:r w:rsidR="00652A65">
              <w:rPr>
                <w:noProof/>
                <w:webHidden/>
              </w:rPr>
              <w:tab/>
            </w:r>
            <w:r w:rsidR="00652A65">
              <w:rPr>
                <w:noProof/>
                <w:webHidden/>
              </w:rPr>
              <w:fldChar w:fldCharType="begin"/>
            </w:r>
            <w:r w:rsidR="00652A65">
              <w:rPr>
                <w:noProof/>
                <w:webHidden/>
              </w:rPr>
              <w:instrText xml:space="preserve"> PAGEREF _Toc442367238 \h </w:instrText>
            </w:r>
            <w:r w:rsidR="00652A65">
              <w:rPr>
                <w:noProof/>
                <w:webHidden/>
              </w:rPr>
            </w:r>
            <w:r w:rsidR="00652A65">
              <w:rPr>
                <w:noProof/>
                <w:webHidden/>
              </w:rPr>
              <w:fldChar w:fldCharType="separate"/>
            </w:r>
            <w:r w:rsidR="00652A65">
              <w:rPr>
                <w:noProof/>
                <w:webHidden/>
              </w:rPr>
              <w:t>148</w:t>
            </w:r>
            <w:r w:rsidR="00652A65">
              <w:rPr>
                <w:noProof/>
                <w:webHidden/>
              </w:rPr>
              <w:fldChar w:fldCharType="end"/>
            </w:r>
          </w:hyperlink>
        </w:p>
        <w:p w14:paraId="3DAB7543" w14:textId="77777777" w:rsidR="00652A65" w:rsidRDefault="00C04B75">
          <w:pPr>
            <w:pStyle w:val="TOC2"/>
            <w:tabs>
              <w:tab w:val="right" w:leader="dot" w:pos="8777"/>
            </w:tabs>
            <w:rPr>
              <w:rFonts w:asciiTheme="minorHAnsi" w:hAnsiTheme="minorHAnsi" w:cstheme="minorBidi"/>
              <w:noProof/>
              <w:sz w:val="22"/>
              <w:szCs w:val="22"/>
            </w:rPr>
          </w:pPr>
          <w:hyperlink w:anchor="_Toc442367239" w:history="1">
            <w:r w:rsidR="00652A65" w:rsidRPr="00C8251B">
              <w:rPr>
                <w:rStyle w:val="Hyperlink"/>
                <w:noProof/>
              </w:rPr>
              <w:t xml:space="preserve">6.3 Solid state </w:t>
            </w:r>
            <w:r w:rsidR="00652A65" w:rsidRPr="00C8251B">
              <w:rPr>
                <w:rStyle w:val="Hyperlink"/>
                <w:noProof/>
                <w:vertAlign w:val="superscript"/>
              </w:rPr>
              <w:t>27</w:t>
            </w:r>
            <w:r w:rsidR="00652A65" w:rsidRPr="00C8251B">
              <w:rPr>
                <w:rStyle w:val="Hyperlink"/>
                <w:noProof/>
              </w:rPr>
              <w:t xml:space="preserve">Al and </w:t>
            </w:r>
            <w:r w:rsidR="00652A65" w:rsidRPr="00C8251B">
              <w:rPr>
                <w:rStyle w:val="Hyperlink"/>
                <w:noProof/>
                <w:vertAlign w:val="superscript"/>
              </w:rPr>
              <w:t>29</w:t>
            </w:r>
            <w:r w:rsidR="00652A65" w:rsidRPr="00C8251B">
              <w:rPr>
                <w:rStyle w:val="Hyperlink"/>
                <w:noProof/>
              </w:rPr>
              <w:t>Si MAS NMR spectroscopy</w:t>
            </w:r>
            <w:r w:rsidR="00652A65">
              <w:rPr>
                <w:noProof/>
                <w:webHidden/>
              </w:rPr>
              <w:tab/>
            </w:r>
            <w:r w:rsidR="00652A65">
              <w:rPr>
                <w:noProof/>
                <w:webHidden/>
              </w:rPr>
              <w:fldChar w:fldCharType="begin"/>
            </w:r>
            <w:r w:rsidR="00652A65">
              <w:rPr>
                <w:noProof/>
                <w:webHidden/>
              </w:rPr>
              <w:instrText xml:space="preserve"> PAGEREF _Toc442367239 \h </w:instrText>
            </w:r>
            <w:r w:rsidR="00652A65">
              <w:rPr>
                <w:noProof/>
                <w:webHidden/>
              </w:rPr>
            </w:r>
            <w:r w:rsidR="00652A65">
              <w:rPr>
                <w:noProof/>
                <w:webHidden/>
              </w:rPr>
              <w:fldChar w:fldCharType="separate"/>
            </w:r>
            <w:r w:rsidR="00652A65">
              <w:rPr>
                <w:noProof/>
                <w:webHidden/>
              </w:rPr>
              <w:t>149</w:t>
            </w:r>
            <w:r w:rsidR="00652A65">
              <w:rPr>
                <w:noProof/>
                <w:webHidden/>
              </w:rPr>
              <w:fldChar w:fldCharType="end"/>
            </w:r>
          </w:hyperlink>
        </w:p>
        <w:p w14:paraId="75BE573D" w14:textId="77777777" w:rsidR="00652A65" w:rsidRDefault="00C04B75">
          <w:pPr>
            <w:pStyle w:val="TOC2"/>
            <w:tabs>
              <w:tab w:val="right" w:leader="dot" w:pos="8777"/>
            </w:tabs>
            <w:rPr>
              <w:rFonts w:asciiTheme="minorHAnsi" w:hAnsiTheme="minorHAnsi" w:cstheme="minorBidi"/>
              <w:noProof/>
              <w:sz w:val="22"/>
              <w:szCs w:val="22"/>
            </w:rPr>
          </w:pPr>
          <w:hyperlink w:anchor="_Toc442367240" w:history="1">
            <w:r w:rsidR="00652A65" w:rsidRPr="00C8251B">
              <w:rPr>
                <w:rStyle w:val="Hyperlink"/>
                <w:noProof/>
                <w:lang w:eastAsia="en-US"/>
              </w:rPr>
              <w:t>6.4 Thermogravimetric analysis</w:t>
            </w:r>
            <w:r w:rsidR="00652A65">
              <w:rPr>
                <w:noProof/>
                <w:webHidden/>
              </w:rPr>
              <w:tab/>
            </w:r>
            <w:r w:rsidR="00652A65">
              <w:rPr>
                <w:noProof/>
                <w:webHidden/>
              </w:rPr>
              <w:fldChar w:fldCharType="begin"/>
            </w:r>
            <w:r w:rsidR="00652A65">
              <w:rPr>
                <w:noProof/>
                <w:webHidden/>
              </w:rPr>
              <w:instrText xml:space="preserve"> PAGEREF _Toc442367240 \h </w:instrText>
            </w:r>
            <w:r w:rsidR="00652A65">
              <w:rPr>
                <w:noProof/>
                <w:webHidden/>
              </w:rPr>
            </w:r>
            <w:r w:rsidR="00652A65">
              <w:rPr>
                <w:noProof/>
                <w:webHidden/>
              </w:rPr>
              <w:fldChar w:fldCharType="separate"/>
            </w:r>
            <w:r w:rsidR="00652A65">
              <w:rPr>
                <w:noProof/>
                <w:webHidden/>
              </w:rPr>
              <w:t>153</w:t>
            </w:r>
            <w:r w:rsidR="00652A65">
              <w:rPr>
                <w:noProof/>
                <w:webHidden/>
              </w:rPr>
              <w:fldChar w:fldCharType="end"/>
            </w:r>
          </w:hyperlink>
        </w:p>
        <w:p w14:paraId="2225BF71" w14:textId="77777777" w:rsidR="00652A65" w:rsidRDefault="00C04B75">
          <w:pPr>
            <w:pStyle w:val="TOC2"/>
            <w:tabs>
              <w:tab w:val="right" w:leader="dot" w:pos="8777"/>
            </w:tabs>
            <w:rPr>
              <w:rFonts w:asciiTheme="minorHAnsi" w:hAnsiTheme="minorHAnsi" w:cstheme="minorBidi"/>
              <w:noProof/>
              <w:sz w:val="22"/>
              <w:szCs w:val="22"/>
            </w:rPr>
          </w:pPr>
          <w:hyperlink w:anchor="_Toc442367241" w:history="1">
            <w:r w:rsidR="00652A65" w:rsidRPr="00C8251B">
              <w:rPr>
                <w:rStyle w:val="Hyperlink"/>
                <w:noProof/>
                <w:shd w:val="clear" w:color="auto" w:fill="FFFFFF"/>
                <w:lang w:eastAsia="en-AU"/>
              </w:rPr>
              <w:t>6.5 Microscopic inspection</w:t>
            </w:r>
            <w:r w:rsidR="00652A65">
              <w:rPr>
                <w:noProof/>
                <w:webHidden/>
              </w:rPr>
              <w:tab/>
            </w:r>
            <w:r w:rsidR="00652A65">
              <w:rPr>
                <w:noProof/>
                <w:webHidden/>
              </w:rPr>
              <w:fldChar w:fldCharType="begin"/>
            </w:r>
            <w:r w:rsidR="00652A65">
              <w:rPr>
                <w:noProof/>
                <w:webHidden/>
              </w:rPr>
              <w:instrText xml:space="preserve"> PAGEREF _Toc442367241 \h </w:instrText>
            </w:r>
            <w:r w:rsidR="00652A65">
              <w:rPr>
                <w:noProof/>
                <w:webHidden/>
              </w:rPr>
            </w:r>
            <w:r w:rsidR="00652A65">
              <w:rPr>
                <w:noProof/>
                <w:webHidden/>
              </w:rPr>
              <w:fldChar w:fldCharType="separate"/>
            </w:r>
            <w:r w:rsidR="00652A65">
              <w:rPr>
                <w:noProof/>
                <w:webHidden/>
              </w:rPr>
              <w:t>156</w:t>
            </w:r>
            <w:r w:rsidR="00652A65">
              <w:rPr>
                <w:noProof/>
                <w:webHidden/>
              </w:rPr>
              <w:fldChar w:fldCharType="end"/>
            </w:r>
          </w:hyperlink>
        </w:p>
        <w:p w14:paraId="1D2E0455" w14:textId="77777777" w:rsidR="00652A65" w:rsidRDefault="00C04B75">
          <w:pPr>
            <w:pStyle w:val="TOC2"/>
            <w:tabs>
              <w:tab w:val="right" w:leader="dot" w:pos="8777"/>
            </w:tabs>
            <w:rPr>
              <w:rFonts w:asciiTheme="minorHAnsi" w:hAnsiTheme="minorHAnsi" w:cstheme="minorBidi"/>
              <w:noProof/>
              <w:sz w:val="22"/>
              <w:szCs w:val="22"/>
            </w:rPr>
          </w:pPr>
          <w:hyperlink w:anchor="_Toc442367242" w:history="1">
            <w:r w:rsidR="00652A65" w:rsidRPr="00C8251B">
              <w:rPr>
                <w:rStyle w:val="Hyperlink"/>
                <w:noProof/>
                <w:lang w:eastAsia="en-US"/>
              </w:rPr>
              <w:t>6.6 Compressive strength</w:t>
            </w:r>
            <w:r w:rsidR="00652A65">
              <w:rPr>
                <w:noProof/>
                <w:webHidden/>
              </w:rPr>
              <w:tab/>
            </w:r>
            <w:r w:rsidR="00652A65">
              <w:rPr>
                <w:noProof/>
                <w:webHidden/>
              </w:rPr>
              <w:fldChar w:fldCharType="begin"/>
            </w:r>
            <w:r w:rsidR="00652A65">
              <w:rPr>
                <w:noProof/>
                <w:webHidden/>
              </w:rPr>
              <w:instrText xml:space="preserve"> PAGEREF _Toc442367242 \h </w:instrText>
            </w:r>
            <w:r w:rsidR="00652A65">
              <w:rPr>
                <w:noProof/>
                <w:webHidden/>
              </w:rPr>
            </w:r>
            <w:r w:rsidR="00652A65">
              <w:rPr>
                <w:noProof/>
                <w:webHidden/>
              </w:rPr>
              <w:fldChar w:fldCharType="separate"/>
            </w:r>
            <w:r w:rsidR="00652A65">
              <w:rPr>
                <w:noProof/>
                <w:webHidden/>
              </w:rPr>
              <w:t>157</w:t>
            </w:r>
            <w:r w:rsidR="00652A65">
              <w:rPr>
                <w:noProof/>
                <w:webHidden/>
              </w:rPr>
              <w:fldChar w:fldCharType="end"/>
            </w:r>
          </w:hyperlink>
        </w:p>
        <w:p w14:paraId="0968DFCA" w14:textId="77777777" w:rsidR="00652A65" w:rsidRDefault="00C04B75">
          <w:pPr>
            <w:pStyle w:val="TOC2"/>
            <w:tabs>
              <w:tab w:val="right" w:leader="dot" w:pos="8777"/>
            </w:tabs>
            <w:rPr>
              <w:rFonts w:asciiTheme="minorHAnsi" w:hAnsiTheme="minorHAnsi" w:cstheme="minorBidi"/>
              <w:noProof/>
              <w:sz w:val="22"/>
              <w:szCs w:val="22"/>
            </w:rPr>
          </w:pPr>
          <w:hyperlink w:anchor="_Toc442367243" w:history="1">
            <w:r w:rsidR="00652A65" w:rsidRPr="00C8251B">
              <w:rPr>
                <w:rStyle w:val="Hyperlink"/>
                <w:noProof/>
                <w:lang w:eastAsia="en-US"/>
              </w:rPr>
              <w:t>6.7 Conclusions</w:t>
            </w:r>
            <w:r w:rsidR="00652A65">
              <w:rPr>
                <w:noProof/>
                <w:webHidden/>
              </w:rPr>
              <w:tab/>
            </w:r>
            <w:r w:rsidR="00652A65">
              <w:rPr>
                <w:noProof/>
                <w:webHidden/>
              </w:rPr>
              <w:fldChar w:fldCharType="begin"/>
            </w:r>
            <w:r w:rsidR="00652A65">
              <w:rPr>
                <w:noProof/>
                <w:webHidden/>
              </w:rPr>
              <w:instrText xml:space="preserve"> PAGEREF _Toc442367243 \h </w:instrText>
            </w:r>
            <w:r w:rsidR="00652A65">
              <w:rPr>
                <w:noProof/>
                <w:webHidden/>
              </w:rPr>
            </w:r>
            <w:r w:rsidR="00652A65">
              <w:rPr>
                <w:noProof/>
                <w:webHidden/>
              </w:rPr>
              <w:fldChar w:fldCharType="separate"/>
            </w:r>
            <w:r w:rsidR="00652A65">
              <w:rPr>
                <w:noProof/>
                <w:webHidden/>
              </w:rPr>
              <w:t>159</w:t>
            </w:r>
            <w:r w:rsidR="00652A65">
              <w:rPr>
                <w:noProof/>
                <w:webHidden/>
              </w:rPr>
              <w:fldChar w:fldCharType="end"/>
            </w:r>
          </w:hyperlink>
        </w:p>
        <w:p w14:paraId="175DF09F" w14:textId="77777777" w:rsidR="00652A65" w:rsidRDefault="00C04B75">
          <w:pPr>
            <w:pStyle w:val="TOC1"/>
            <w:tabs>
              <w:tab w:val="right" w:leader="dot" w:pos="8777"/>
            </w:tabs>
            <w:rPr>
              <w:rFonts w:asciiTheme="minorHAnsi" w:hAnsiTheme="minorHAnsi" w:cstheme="minorBidi"/>
              <w:noProof/>
              <w:sz w:val="22"/>
              <w:szCs w:val="22"/>
            </w:rPr>
          </w:pPr>
          <w:hyperlink w:anchor="_Toc442367244" w:history="1">
            <w:r w:rsidR="00652A65" w:rsidRPr="00C8251B">
              <w:rPr>
                <w:rStyle w:val="Hyperlink"/>
                <w:noProof/>
              </w:rPr>
              <w:t>Chapter 7- Results and discussion: Gamma irradiation resistance of early age Ba(OH)</w:t>
            </w:r>
            <w:r w:rsidR="00652A65" w:rsidRPr="00C8251B">
              <w:rPr>
                <w:rStyle w:val="Hyperlink"/>
                <w:noProof/>
                <w:vertAlign w:val="subscript"/>
              </w:rPr>
              <w:t>2</w:t>
            </w:r>
            <w:r w:rsidR="00652A65" w:rsidRPr="00C8251B">
              <w:rPr>
                <w:rStyle w:val="Hyperlink"/>
                <w:noProof/>
              </w:rPr>
              <w:t>-Na</w:t>
            </w:r>
            <w:r w:rsidR="00652A65" w:rsidRPr="00C8251B">
              <w:rPr>
                <w:rStyle w:val="Hyperlink"/>
                <w:noProof/>
                <w:vertAlign w:val="subscript"/>
              </w:rPr>
              <w:t>2</w:t>
            </w:r>
            <w:r w:rsidR="00652A65" w:rsidRPr="00C8251B">
              <w:rPr>
                <w:rStyle w:val="Hyperlink"/>
                <w:noProof/>
              </w:rPr>
              <w:t>SO</w:t>
            </w:r>
            <w:r w:rsidR="00652A65" w:rsidRPr="00C8251B">
              <w:rPr>
                <w:rStyle w:val="Hyperlink"/>
                <w:noProof/>
                <w:vertAlign w:val="subscript"/>
              </w:rPr>
              <w:t>4</w:t>
            </w:r>
            <w:r w:rsidR="00652A65" w:rsidRPr="00C8251B">
              <w:rPr>
                <w:rStyle w:val="Hyperlink"/>
                <w:noProof/>
              </w:rPr>
              <w:t>-BFS composite cements</w:t>
            </w:r>
            <w:r w:rsidR="00652A65">
              <w:rPr>
                <w:noProof/>
                <w:webHidden/>
              </w:rPr>
              <w:tab/>
            </w:r>
            <w:r w:rsidR="00652A65">
              <w:rPr>
                <w:noProof/>
                <w:webHidden/>
              </w:rPr>
              <w:fldChar w:fldCharType="begin"/>
            </w:r>
            <w:r w:rsidR="00652A65">
              <w:rPr>
                <w:noProof/>
                <w:webHidden/>
              </w:rPr>
              <w:instrText xml:space="preserve"> PAGEREF _Toc442367244 \h </w:instrText>
            </w:r>
            <w:r w:rsidR="00652A65">
              <w:rPr>
                <w:noProof/>
                <w:webHidden/>
              </w:rPr>
            </w:r>
            <w:r w:rsidR="00652A65">
              <w:rPr>
                <w:noProof/>
                <w:webHidden/>
              </w:rPr>
              <w:fldChar w:fldCharType="separate"/>
            </w:r>
            <w:r w:rsidR="00652A65">
              <w:rPr>
                <w:noProof/>
                <w:webHidden/>
              </w:rPr>
              <w:t>161</w:t>
            </w:r>
            <w:r w:rsidR="00652A65">
              <w:rPr>
                <w:noProof/>
                <w:webHidden/>
              </w:rPr>
              <w:fldChar w:fldCharType="end"/>
            </w:r>
          </w:hyperlink>
        </w:p>
        <w:p w14:paraId="09E4CBFF" w14:textId="77777777" w:rsidR="00652A65" w:rsidRDefault="00C04B75">
          <w:pPr>
            <w:pStyle w:val="TOC2"/>
            <w:tabs>
              <w:tab w:val="right" w:leader="dot" w:pos="8777"/>
            </w:tabs>
            <w:rPr>
              <w:rFonts w:asciiTheme="minorHAnsi" w:hAnsiTheme="minorHAnsi" w:cstheme="minorBidi"/>
              <w:noProof/>
              <w:sz w:val="22"/>
              <w:szCs w:val="22"/>
            </w:rPr>
          </w:pPr>
          <w:hyperlink w:anchor="_Toc442367245" w:history="1">
            <w:r w:rsidR="00652A65" w:rsidRPr="00C8251B">
              <w:rPr>
                <w:rStyle w:val="Hyperlink"/>
                <w:noProof/>
              </w:rPr>
              <w:t>7.1 Introduction</w:t>
            </w:r>
            <w:r w:rsidR="00652A65">
              <w:rPr>
                <w:noProof/>
                <w:webHidden/>
              </w:rPr>
              <w:tab/>
            </w:r>
            <w:r w:rsidR="00652A65">
              <w:rPr>
                <w:noProof/>
                <w:webHidden/>
              </w:rPr>
              <w:fldChar w:fldCharType="begin"/>
            </w:r>
            <w:r w:rsidR="00652A65">
              <w:rPr>
                <w:noProof/>
                <w:webHidden/>
              </w:rPr>
              <w:instrText xml:space="preserve"> PAGEREF _Toc442367245 \h </w:instrText>
            </w:r>
            <w:r w:rsidR="00652A65">
              <w:rPr>
                <w:noProof/>
                <w:webHidden/>
              </w:rPr>
            </w:r>
            <w:r w:rsidR="00652A65">
              <w:rPr>
                <w:noProof/>
                <w:webHidden/>
              </w:rPr>
              <w:fldChar w:fldCharType="separate"/>
            </w:r>
            <w:r w:rsidR="00652A65">
              <w:rPr>
                <w:noProof/>
                <w:webHidden/>
              </w:rPr>
              <w:t>162</w:t>
            </w:r>
            <w:r w:rsidR="00652A65">
              <w:rPr>
                <w:noProof/>
                <w:webHidden/>
              </w:rPr>
              <w:fldChar w:fldCharType="end"/>
            </w:r>
          </w:hyperlink>
        </w:p>
        <w:p w14:paraId="2972AD03" w14:textId="77777777" w:rsidR="00652A65" w:rsidRDefault="00C04B75">
          <w:pPr>
            <w:pStyle w:val="TOC2"/>
            <w:tabs>
              <w:tab w:val="right" w:leader="dot" w:pos="8777"/>
            </w:tabs>
            <w:rPr>
              <w:rFonts w:asciiTheme="minorHAnsi" w:hAnsiTheme="minorHAnsi" w:cstheme="minorBidi"/>
              <w:noProof/>
              <w:sz w:val="22"/>
              <w:szCs w:val="22"/>
            </w:rPr>
          </w:pPr>
          <w:hyperlink w:anchor="_Toc442367246" w:history="1">
            <w:r w:rsidR="00652A65" w:rsidRPr="00C8251B">
              <w:rPr>
                <w:rStyle w:val="Hyperlink"/>
                <w:noProof/>
              </w:rPr>
              <w:t>7.2 X-ray diffraction (XRD) results</w:t>
            </w:r>
            <w:r w:rsidR="00652A65">
              <w:rPr>
                <w:noProof/>
                <w:webHidden/>
              </w:rPr>
              <w:tab/>
            </w:r>
            <w:r w:rsidR="00652A65">
              <w:rPr>
                <w:noProof/>
                <w:webHidden/>
              </w:rPr>
              <w:fldChar w:fldCharType="begin"/>
            </w:r>
            <w:r w:rsidR="00652A65">
              <w:rPr>
                <w:noProof/>
                <w:webHidden/>
              </w:rPr>
              <w:instrText xml:space="preserve"> PAGEREF _Toc442367246 \h </w:instrText>
            </w:r>
            <w:r w:rsidR="00652A65">
              <w:rPr>
                <w:noProof/>
                <w:webHidden/>
              </w:rPr>
            </w:r>
            <w:r w:rsidR="00652A65">
              <w:rPr>
                <w:noProof/>
                <w:webHidden/>
              </w:rPr>
              <w:fldChar w:fldCharType="separate"/>
            </w:r>
            <w:r w:rsidR="00652A65">
              <w:rPr>
                <w:noProof/>
                <w:webHidden/>
              </w:rPr>
              <w:t>162</w:t>
            </w:r>
            <w:r w:rsidR="00652A65">
              <w:rPr>
                <w:noProof/>
                <w:webHidden/>
              </w:rPr>
              <w:fldChar w:fldCharType="end"/>
            </w:r>
          </w:hyperlink>
        </w:p>
        <w:p w14:paraId="2F64087C" w14:textId="77777777" w:rsidR="00652A65" w:rsidRDefault="00C04B75">
          <w:pPr>
            <w:pStyle w:val="TOC2"/>
            <w:tabs>
              <w:tab w:val="right" w:leader="dot" w:pos="8777"/>
            </w:tabs>
            <w:rPr>
              <w:rFonts w:asciiTheme="minorHAnsi" w:hAnsiTheme="minorHAnsi" w:cstheme="minorBidi"/>
              <w:noProof/>
              <w:sz w:val="22"/>
              <w:szCs w:val="22"/>
            </w:rPr>
          </w:pPr>
          <w:hyperlink w:anchor="_Toc442367247" w:history="1">
            <w:r w:rsidR="00652A65" w:rsidRPr="00C8251B">
              <w:rPr>
                <w:rStyle w:val="Hyperlink"/>
                <w:noProof/>
              </w:rPr>
              <w:t xml:space="preserve">7.3 Solid state </w:t>
            </w:r>
            <w:r w:rsidR="00652A65" w:rsidRPr="00C8251B">
              <w:rPr>
                <w:rStyle w:val="Hyperlink"/>
                <w:noProof/>
                <w:vertAlign w:val="superscript"/>
              </w:rPr>
              <w:t>27</w:t>
            </w:r>
            <w:r w:rsidR="00652A65" w:rsidRPr="00C8251B">
              <w:rPr>
                <w:rStyle w:val="Hyperlink"/>
                <w:noProof/>
              </w:rPr>
              <w:t>Al MAS NMR spectroscopy</w:t>
            </w:r>
            <w:r w:rsidR="00652A65">
              <w:rPr>
                <w:noProof/>
                <w:webHidden/>
              </w:rPr>
              <w:tab/>
            </w:r>
            <w:r w:rsidR="00652A65">
              <w:rPr>
                <w:noProof/>
                <w:webHidden/>
              </w:rPr>
              <w:fldChar w:fldCharType="begin"/>
            </w:r>
            <w:r w:rsidR="00652A65">
              <w:rPr>
                <w:noProof/>
                <w:webHidden/>
              </w:rPr>
              <w:instrText xml:space="preserve"> PAGEREF _Toc442367247 \h </w:instrText>
            </w:r>
            <w:r w:rsidR="00652A65">
              <w:rPr>
                <w:noProof/>
                <w:webHidden/>
              </w:rPr>
            </w:r>
            <w:r w:rsidR="00652A65">
              <w:rPr>
                <w:noProof/>
                <w:webHidden/>
              </w:rPr>
              <w:fldChar w:fldCharType="separate"/>
            </w:r>
            <w:r w:rsidR="00652A65">
              <w:rPr>
                <w:noProof/>
                <w:webHidden/>
              </w:rPr>
              <w:t>165</w:t>
            </w:r>
            <w:r w:rsidR="00652A65">
              <w:rPr>
                <w:noProof/>
                <w:webHidden/>
              </w:rPr>
              <w:fldChar w:fldCharType="end"/>
            </w:r>
          </w:hyperlink>
        </w:p>
        <w:p w14:paraId="2BA63FF6" w14:textId="77777777" w:rsidR="00652A65" w:rsidRDefault="00C04B75">
          <w:pPr>
            <w:pStyle w:val="TOC2"/>
            <w:tabs>
              <w:tab w:val="right" w:leader="dot" w:pos="8777"/>
            </w:tabs>
            <w:rPr>
              <w:rFonts w:asciiTheme="minorHAnsi" w:hAnsiTheme="minorHAnsi" w:cstheme="minorBidi"/>
              <w:noProof/>
              <w:sz w:val="22"/>
              <w:szCs w:val="22"/>
            </w:rPr>
          </w:pPr>
          <w:hyperlink w:anchor="_Toc442367248" w:history="1">
            <w:r w:rsidR="00652A65" w:rsidRPr="00C8251B">
              <w:rPr>
                <w:rStyle w:val="Hyperlink"/>
                <w:noProof/>
              </w:rPr>
              <w:t xml:space="preserve">7.4 Solid state </w:t>
            </w:r>
            <w:r w:rsidR="00652A65" w:rsidRPr="00C8251B">
              <w:rPr>
                <w:rStyle w:val="Hyperlink"/>
                <w:noProof/>
                <w:vertAlign w:val="superscript"/>
              </w:rPr>
              <w:t>29</w:t>
            </w:r>
            <w:r w:rsidR="00652A65" w:rsidRPr="00C8251B">
              <w:rPr>
                <w:rStyle w:val="Hyperlink"/>
                <w:noProof/>
              </w:rPr>
              <w:t>Si MAS NMR spectroscopy</w:t>
            </w:r>
            <w:r w:rsidR="00652A65">
              <w:rPr>
                <w:noProof/>
                <w:webHidden/>
              </w:rPr>
              <w:tab/>
            </w:r>
            <w:r w:rsidR="00652A65">
              <w:rPr>
                <w:noProof/>
                <w:webHidden/>
              </w:rPr>
              <w:fldChar w:fldCharType="begin"/>
            </w:r>
            <w:r w:rsidR="00652A65">
              <w:rPr>
                <w:noProof/>
                <w:webHidden/>
              </w:rPr>
              <w:instrText xml:space="preserve"> PAGEREF _Toc442367248 \h </w:instrText>
            </w:r>
            <w:r w:rsidR="00652A65">
              <w:rPr>
                <w:noProof/>
                <w:webHidden/>
              </w:rPr>
            </w:r>
            <w:r w:rsidR="00652A65">
              <w:rPr>
                <w:noProof/>
                <w:webHidden/>
              </w:rPr>
              <w:fldChar w:fldCharType="separate"/>
            </w:r>
            <w:r w:rsidR="00652A65">
              <w:rPr>
                <w:noProof/>
                <w:webHidden/>
              </w:rPr>
              <w:t>169</w:t>
            </w:r>
            <w:r w:rsidR="00652A65">
              <w:rPr>
                <w:noProof/>
                <w:webHidden/>
              </w:rPr>
              <w:fldChar w:fldCharType="end"/>
            </w:r>
          </w:hyperlink>
        </w:p>
        <w:p w14:paraId="23F07BB6" w14:textId="77777777" w:rsidR="00652A65" w:rsidRDefault="00C04B75">
          <w:pPr>
            <w:pStyle w:val="TOC2"/>
            <w:tabs>
              <w:tab w:val="right" w:leader="dot" w:pos="8777"/>
            </w:tabs>
            <w:rPr>
              <w:rFonts w:asciiTheme="minorHAnsi" w:hAnsiTheme="minorHAnsi" w:cstheme="minorBidi"/>
              <w:noProof/>
              <w:sz w:val="22"/>
              <w:szCs w:val="22"/>
            </w:rPr>
          </w:pPr>
          <w:hyperlink w:anchor="_Toc442367249" w:history="1">
            <w:r w:rsidR="00652A65" w:rsidRPr="00C8251B">
              <w:rPr>
                <w:rStyle w:val="Hyperlink"/>
                <w:noProof/>
              </w:rPr>
              <w:t>7.5 Thermogravimetric analysis</w:t>
            </w:r>
            <w:r w:rsidR="00652A65">
              <w:rPr>
                <w:noProof/>
                <w:webHidden/>
              </w:rPr>
              <w:tab/>
            </w:r>
            <w:r w:rsidR="00652A65">
              <w:rPr>
                <w:noProof/>
                <w:webHidden/>
              </w:rPr>
              <w:fldChar w:fldCharType="begin"/>
            </w:r>
            <w:r w:rsidR="00652A65">
              <w:rPr>
                <w:noProof/>
                <w:webHidden/>
              </w:rPr>
              <w:instrText xml:space="preserve"> PAGEREF _Toc442367249 \h </w:instrText>
            </w:r>
            <w:r w:rsidR="00652A65">
              <w:rPr>
                <w:noProof/>
                <w:webHidden/>
              </w:rPr>
            </w:r>
            <w:r w:rsidR="00652A65">
              <w:rPr>
                <w:noProof/>
                <w:webHidden/>
              </w:rPr>
              <w:fldChar w:fldCharType="separate"/>
            </w:r>
            <w:r w:rsidR="00652A65">
              <w:rPr>
                <w:noProof/>
                <w:webHidden/>
              </w:rPr>
              <w:t>172</w:t>
            </w:r>
            <w:r w:rsidR="00652A65">
              <w:rPr>
                <w:noProof/>
                <w:webHidden/>
              </w:rPr>
              <w:fldChar w:fldCharType="end"/>
            </w:r>
          </w:hyperlink>
        </w:p>
        <w:p w14:paraId="5BC6C98F" w14:textId="77777777" w:rsidR="00652A65" w:rsidRDefault="00C04B75">
          <w:pPr>
            <w:pStyle w:val="TOC2"/>
            <w:tabs>
              <w:tab w:val="right" w:leader="dot" w:pos="8777"/>
            </w:tabs>
            <w:rPr>
              <w:rFonts w:asciiTheme="minorHAnsi" w:hAnsiTheme="minorHAnsi" w:cstheme="minorBidi"/>
              <w:noProof/>
              <w:sz w:val="22"/>
              <w:szCs w:val="22"/>
            </w:rPr>
          </w:pPr>
          <w:hyperlink w:anchor="_Toc442367250" w:history="1">
            <w:r w:rsidR="00652A65" w:rsidRPr="00C8251B">
              <w:rPr>
                <w:rStyle w:val="Hyperlink"/>
                <w:noProof/>
              </w:rPr>
              <w:t>7.6 Microscopic inspection</w:t>
            </w:r>
            <w:r w:rsidR="00652A65">
              <w:rPr>
                <w:noProof/>
                <w:webHidden/>
              </w:rPr>
              <w:tab/>
            </w:r>
            <w:r w:rsidR="00652A65">
              <w:rPr>
                <w:noProof/>
                <w:webHidden/>
              </w:rPr>
              <w:fldChar w:fldCharType="begin"/>
            </w:r>
            <w:r w:rsidR="00652A65">
              <w:rPr>
                <w:noProof/>
                <w:webHidden/>
              </w:rPr>
              <w:instrText xml:space="preserve"> PAGEREF _Toc442367250 \h </w:instrText>
            </w:r>
            <w:r w:rsidR="00652A65">
              <w:rPr>
                <w:noProof/>
                <w:webHidden/>
              </w:rPr>
            </w:r>
            <w:r w:rsidR="00652A65">
              <w:rPr>
                <w:noProof/>
                <w:webHidden/>
              </w:rPr>
              <w:fldChar w:fldCharType="separate"/>
            </w:r>
            <w:r w:rsidR="00652A65">
              <w:rPr>
                <w:noProof/>
                <w:webHidden/>
              </w:rPr>
              <w:t>180</w:t>
            </w:r>
            <w:r w:rsidR="00652A65">
              <w:rPr>
                <w:noProof/>
                <w:webHidden/>
              </w:rPr>
              <w:fldChar w:fldCharType="end"/>
            </w:r>
          </w:hyperlink>
        </w:p>
        <w:p w14:paraId="742F67FC" w14:textId="77777777" w:rsidR="00652A65" w:rsidRDefault="00C04B75">
          <w:pPr>
            <w:pStyle w:val="TOC2"/>
            <w:tabs>
              <w:tab w:val="right" w:leader="dot" w:pos="8777"/>
            </w:tabs>
            <w:rPr>
              <w:rFonts w:asciiTheme="minorHAnsi" w:hAnsiTheme="minorHAnsi" w:cstheme="minorBidi"/>
              <w:noProof/>
              <w:sz w:val="22"/>
              <w:szCs w:val="22"/>
            </w:rPr>
          </w:pPr>
          <w:hyperlink w:anchor="_Toc442367251" w:history="1">
            <w:r w:rsidR="00652A65" w:rsidRPr="00C8251B">
              <w:rPr>
                <w:rStyle w:val="Hyperlink"/>
                <w:noProof/>
              </w:rPr>
              <w:t>7.7 Compressive strength</w:t>
            </w:r>
            <w:r w:rsidR="00652A65">
              <w:rPr>
                <w:noProof/>
                <w:webHidden/>
              </w:rPr>
              <w:tab/>
            </w:r>
            <w:r w:rsidR="00652A65">
              <w:rPr>
                <w:noProof/>
                <w:webHidden/>
              </w:rPr>
              <w:fldChar w:fldCharType="begin"/>
            </w:r>
            <w:r w:rsidR="00652A65">
              <w:rPr>
                <w:noProof/>
                <w:webHidden/>
              </w:rPr>
              <w:instrText xml:space="preserve"> PAGEREF _Toc442367251 \h </w:instrText>
            </w:r>
            <w:r w:rsidR="00652A65">
              <w:rPr>
                <w:noProof/>
                <w:webHidden/>
              </w:rPr>
            </w:r>
            <w:r w:rsidR="00652A65">
              <w:rPr>
                <w:noProof/>
                <w:webHidden/>
              </w:rPr>
              <w:fldChar w:fldCharType="separate"/>
            </w:r>
            <w:r w:rsidR="00652A65">
              <w:rPr>
                <w:noProof/>
                <w:webHidden/>
              </w:rPr>
              <w:t>186</w:t>
            </w:r>
            <w:r w:rsidR="00652A65">
              <w:rPr>
                <w:noProof/>
                <w:webHidden/>
              </w:rPr>
              <w:fldChar w:fldCharType="end"/>
            </w:r>
          </w:hyperlink>
        </w:p>
        <w:p w14:paraId="59B5241C" w14:textId="77777777" w:rsidR="00652A65" w:rsidRDefault="00C04B75">
          <w:pPr>
            <w:pStyle w:val="TOC2"/>
            <w:tabs>
              <w:tab w:val="right" w:leader="dot" w:pos="8777"/>
            </w:tabs>
            <w:rPr>
              <w:rFonts w:asciiTheme="minorHAnsi" w:hAnsiTheme="minorHAnsi" w:cstheme="minorBidi"/>
              <w:noProof/>
              <w:sz w:val="22"/>
              <w:szCs w:val="22"/>
            </w:rPr>
          </w:pPr>
          <w:hyperlink w:anchor="_Toc442367252" w:history="1">
            <w:r w:rsidR="00652A65" w:rsidRPr="00C8251B">
              <w:rPr>
                <w:rStyle w:val="Hyperlink"/>
                <w:noProof/>
              </w:rPr>
              <w:t>7.8 Conclusions</w:t>
            </w:r>
            <w:r w:rsidR="00652A65">
              <w:rPr>
                <w:noProof/>
                <w:webHidden/>
              </w:rPr>
              <w:tab/>
            </w:r>
            <w:r w:rsidR="00652A65">
              <w:rPr>
                <w:noProof/>
                <w:webHidden/>
              </w:rPr>
              <w:fldChar w:fldCharType="begin"/>
            </w:r>
            <w:r w:rsidR="00652A65">
              <w:rPr>
                <w:noProof/>
                <w:webHidden/>
              </w:rPr>
              <w:instrText xml:space="preserve"> PAGEREF _Toc442367252 \h </w:instrText>
            </w:r>
            <w:r w:rsidR="00652A65">
              <w:rPr>
                <w:noProof/>
                <w:webHidden/>
              </w:rPr>
            </w:r>
            <w:r w:rsidR="00652A65">
              <w:rPr>
                <w:noProof/>
                <w:webHidden/>
              </w:rPr>
              <w:fldChar w:fldCharType="separate"/>
            </w:r>
            <w:r w:rsidR="00652A65">
              <w:rPr>
                <w:noProof/>
                <w:webHidden/>
              </w:rPr>
              <w:t>189</w:t>
            </w:r>
            <w:r w:rsidR="00652A65">
              <w:rPr>
                <w:noProof/>
                <w:webHidden/>
              </w:rPr>
              <w:fldChar w:fldCharType="end"/>
            </w:r>
          </w:hyperlink>
        </w:p>
        <w:p w14:paraId="15371FDD" w14:textId="77777777" w:rsidR="00652A65" w:rsidRDefault="00C04B75">
          <w:pPr>
            <w:pStyle w:val="TOC1"/>
            <w:tabs>
              <w:tab w:val="right" w:leader="dot" w:pos="8777"/>
            </w:tabs>
            <w:rPr>
              <w:rFonts w:asciiTheme="minorHAnsi" w:hAnsiTheme="minorHAnsi" w:cstheme="minorBidi"/>
              <w:noProof/>
              <w:sz w:val="22"/>
              <w:szCs w:val="22"/>
            </w:rPr>
          </w:pPr>
          <w:hyperlink w:anchor="_Toc442367253" w:history="1">
            <w:r w:rsidR="00652A65" w:rsidRPr="00C8251B">
              <w:rPr>
                <w:rStyle w:val="Hyperlink"/>
                <w:noProof/>
              </w:rPr>
              <w:t>Chapter 8- Conclusion and further work</w:t>
            </w:r>
            <w:r w:rsidR="00652A65">
              <w:rPr>
                <w:noProof/>
                <w:webHidden/>
              </w:rPr>
              <w:tab/>
            </w:r>
            <w:r w:rsidR="00652A65">
              <w:rPr>
                <w:noProof/>
                <w:webHidden/>
              </w:rPr>
              <w:fldChar w:fldCharType="begin"/>
            </w:r>
            <w:r w:rsidR="00652A65">
              <w:rPr>
                <w:noProof/>
                <w:webHidden/>
              </w:rPr>
              <w:instrText xml:space="preserve"> PAGEREF _Toc442367253 \h </w:instrText>
            </w:r>
            <w:r w:rsidR="00652A65">
              <w:rPr>
                <w:noProof/>
                <w:webHidden/>
              </w:rPr>
            </w:r>
            <w:r w:rsidR="00652A65">
              <w:rPr>
                <w:noProof/>
                <w:webHidden/>
              </w:rPr>
              <w:fldChar w:fldCharType="separate"/>
            </w:r>
            <w:r w:rsidR="00652A65">
              <w:rPr>
                <w:noProof/>
                <w:webHidden/>
              </w:rPr>
              <w:t>191</w:t>
            </w:r>
            <w:r w:rsidR="00652A65">
              <w:rPr>
                <w:noProof/>
                <w:webHidden/>
              </w:rPr>
              <w:fldChar w:fldCharType="end"/>
            </w:r>
          </w:hyperlink>
        </w:p>
        <w:p w14:paraId="7ECE2504" w14:textId="77777777" w:rsidR="00652A65" w:rsidRDefault="00C04B75">
          <w:pPr>
            <w:pStyle w:val="TOC1"/>
            <w:tabs>
              <w:tab w:val="right" w:leader="dot" w:pos="8777"/>
            </w:tabs>
            <w:rPr>
              <w:rFonts w:asciiTheme="minorHAnsi" w:hAnsiTheme="minorHAnsi" w:cstheme="minorBidi"/>
              <w:noProof/>
              <w:sz w:val="22"/>
              <w:szCs w:val="22"/>
            </w:rPr>
          </w:pPr>
          <w:hyperlink w:anchor="_Toc442367254" w:history="1">
            <w:r w:rsidR="00652A65" w:rsidRPr="00C8251B">
              <w:rPr>
                <w:rStyle w:val="Hyperlink"/>
                <w:noProof/>
              </w:rPr>
              <w:t>Chapter 9- References</w:t>
            </w:r>
            <w:r w:rsidR="00652A65">
              <w:rPr>
                <w:noProof/>
                <w:webHidden/>
              </w:rPr>
              <w:tab/>
            </w:r>
            <w:r w:rsidR="00652A65">
              <w:rPr>
                <w:noProof/>
                <w:webHidden/>
              </w:rPr>
              <w:fldChar w:fldCharType="begin"/>
            </w:r>
            <w:r w:rsidR="00652A65">
              <w:rPr>
                <w:noProof/>
                <w:webHidden/>
              </w:rPr>
              <w:instrText xml:space="preserve"> PAGEREF _Toc442367254 \h </w:instrText>
            </w:r>
            <w:r w:rsidR="00652A65">
              <w:rPr>
                <w:noProof/>
                <w:webHidden/>
              </w:rPr>
            </w:r>
            <w:r w:rsidR="00652A65">
              <w:rPr>
                <w:noProof/>
                <w:webHidden/>
              </w:rPr>
              <w:fldChar w:fldCharType="separate"/>
            </w:r>
            <w:r w:rsidR="00652A65">
              <w:rPr>
                <w:noProof/>
                <w:webHidden/>
              </w:rPr>
              <w:t>197</w:t>
            </w:r>
            <w:r w:rsidR="00652A65">
              <w:rPr>
                <w:noProof/>
                <w:webHidden/>
              </w:rPr>
              <w:fldChar w:fldCharType="end"/>
            </w:r>
          </w:hyperlink>
        </w:p>
        <w:p w14:paraId="308DF7D1" w14:textId="3EFCC2CD" w:rsidR="00BD2872" w:rsidRPr="000D449B" w:rsidRDefault="00C551A7" w:rsidP="00E56FF3">
          <w:pPr>
            <w:spacing w:line="360" w:lineRule="auto"/>
          </w:pPr>
          <w:r w:rsidRPr="000D449B">
            <w:rPr>
              <w:b/>
              <w:bCs/>
            </w:rPr>
            <w:fldChar w:fldCharType="end"/>
          </w:r>
        </w:p>
      </w:sdtContent>
    </w:sdt>
    <w:p w14:paraId="2416C849" w14:textId="77777777" w:rsidR="000B0D3B" w:rsidRDefault="000B0D3B" w:rsidP="00E56FF3">
      <w:pPr>
        <w:spacing w:after="200" w:line="360" w:lineRule="auto"/>
        <w:jc w:val="left"/>
        <w:rPr>
          <w:rFonts w:eastAsiaTheme="majorEastAsia"/>
          <w:b/>
          <w:color w:val="0070C0"/>
          <w:sz w:val="28"/>
          <w:szCs w:val="28"/>
        </w:rPr>
      </w:pPr>
      <w:r>
        <w:rPr>
          <w:color w:val="0070C0"/>
          <w:sz w:val="28"/>
        </w:rPr>
        <w:br w:type="page"/>
      </w:r>
    </w:p>
    <w:p w14:paraId="7EA0F52E" w14:textId="4CC1062D" w:rsidR="00BD2872" w:rsidRPr="00652A65" w:rsidRDefault="00BD2872" w:rsidP="00E56FF3">
      <w:pPr>
        <w:pStyle w:val="Heading1"/>
        <w:spacing w:line="360" w:lineRule="auto"/>
        <w:jc w:val="left"/>
        <w:rPr>
          <w:sz w:val="28"/>
        </w:rPr>
      </w:pPr>
      <w:bookmarkStart w:id="5" w:name="_Toc442367158"/>
      <w:r w:rsidRPr="00652A65">
        <w:rPr>
          <w:sz w:val="28"/>
        </w:rPr>
        <w:lastRenderedPageBreak/>
        <w:t>Table of Figures</w:t>
      </w:r>
      <w:bookmarkEnd w:id="5"/>
    </w:p>
    <w:p w14:paraId="7A8099A5" w14:textId="77777777" w:rsidR="00E5057A" w:rsidRDefault="007E6D90" w:rsidP="00E5057A">
      <w:pPr>
        <w:pStyle w:val="TableofFigures"/>
        <w:tabs>
          <w:tab w:val="right" w:leader="dot" w:pos="8777"/>
        </w:tabs>
        <w:spacing w:line="360" w:lineRule="auto"/>
        <w:rPr>
          <w:rFonts w:asciiTheme="minorHAnsi" w:hAnsiTheme="minorHAnsi" w:cstheme="minorBidi"/>
          <w:noProof/>
          <w:sz w:val="22"/>
          <w:szCs w:val="22"/>
        </w:rPr>
      </w:pPr>
      <w:r w:rsidRPr="000D449B">
        <w:fldChar w:fldCharType="begin"/>
      </w:r>
      <w:r w:rsidRPr="000D449B">
        <w:instrText xml:space="preserve"> TOC \h \z \c "Figure 2." </w:instrText>
      </w:r>
      <w:r w:rsidRPr="000D449B">
        <w:fldChar w:fldCharType="separate"/>
      </w:r>
      <w:hyperlink w:anchor="_Toc442365449" w:history="1">
        <w:r w:rsidR="00E5057A" w:rsidRPr="002E68B4">
          <w:rPr>
            <w:rStyle w:val="Hyperlink"/>
            <w:noProof/>
          </w:rPr>
          <w:t>Figure 2. 1 - Cementation of spent nuclear fuel cladding in 500L stainless steel drum.</w:t>
        </w:r>
        <w:r w:rsidR="00E5057A">
          <w:rPr>
            <w:noProof/>
            <w:webHidden/>
          </w:rPr>
          <w:tab/>
        </w:r>
        <w:r w:rsidR="00E5057A">
          <w:rPr>
            <w:noProof/>
            <w:webHidden/>
          </w:rPr>
          <w:fldChar w:fldCharType="begin"/>
        </w:r>
        <w:r w:rsidR="00E5057A">
          <w:rPr>
            <w:noProof/>
            <w:webHidden/>
          </w:rPr>
          <w:instrText xml:space="preserve"> PAGEREF _Toc442365449 \h </w:instrText>
        </w:r>
        <w:r w:rsidR="00E5057A">
          <w:rPr>
            <w:noProof/>
            <w:webHidden/>
          </w:rPr>
        </w:r>
        <w:r w:rsidR="00E5057A">
          <w:rPr>
            <w:noProof/>
            <w:webHidden/>
          </w:rPr>
          <w:fldChar w:fldCharType="separate"/>
        </w:r>
        <w:r w:rsidR="00E5057A">
          <w:rPr>
            <w:noProof/>
            <w:webHidden/>
          </w:rPr>
          <w:t>14</w:t>
        </w:r>
        <w:r w:rsidR="00E5057A">
          <w:rPr>
            <w:noProof/>
            <w:webHidden/>
          </w:rPr>
          <w:fldChar w:fldCharType="end"/>
        </w:r>
      </w:hyperlink>
    </w:p>
    <w:p w14:paraId="32933B97"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50" w:history="1">
        <w:r w:rsidR="00E5057A" w:rsidRPr="002E68B4">
          <w:rPr>
            <w:rStyle w:val="Hyperlink"/>
            <w:noProof/>
          </w:rPr>
          <w:t>Figure 2. 2 - Representation of silicate connectivity</w:t>
        </w:r>
        <w:r w:rsidR="00E5057A">
          <w:rPr>
            <w:noProof/>
            <w:webHidden/>
          </w:rPr>
          <w:tab/>
        </w:r>
        <w:r w:rsidR="00E5057A">
          <w:rPr>
            <w:noProof/>
            <w:webHidden/>
          </w:rPr>
          <w:fldChar w:fldCharType="begin"/>
        </w:r>
        <w:r w:rsidR="00E5057A">
          <w:rPr>
            <w:noProof/>
            <w:webHidden/>
          </w:rPr>
          <w:instrText xml:space="preserve"> PAGEREF _Toc442365450 \h </w:instrText>
        </w:r>
        <w:r w:rsidR="00E5057A">
          <w:rPr>
            <w:noProof/>
            <w:webHidden/>
          </w:rPr>
        </w:r>
        <w:r w:rsidR="00E5057A">
          <w:rPr>
            <w:noProof/>
            <w:webHidden/>
          </w:rPr>
          <w:fldChar w:fldCharType="separate"/>
        </w:r>
        <w:r w:rsidR="00E5057A">
          <w:rPr>
            <w:noProof/>
            <w:webHidden/>
          </w:rPr>
          <w:t>17</w:t>
        </w:r>
        <w:r w:rsidR="00E5057A">
          <w:rPr>
            <w:noProof/>
            <w:webHidden/>
          </w:rPr>
          <w:fldChar w:fldCharType="end"/>
        </w:r>
      </w:hyperlink>
    </w:p>
    <w:p w14:paraId="5561D204"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51" w:history="1">
        <w:r w:rsidR="00E5057A" w:rsidRPr="002E68B4">
          <w:rPr>
            <w:rStyle w:val="Hyperlink"/>
            <w:noProof/>
          </w:rPr>
          <w:t>Figure 2. 3 - Micrograph of the ion exchange resins solidified in the cement matrix.</w:t>
        </w:r>
        <w:r w:rsidR="00E5057A">
          <w:rPr>
            <w:noProof/>
            <w:webHidden/>
          </w:rPr>
          <w:tab/>
        </w:r>
        <w:r w:rsidR="00E5057A">
          <w:rPr>
            <w:noProof/>
            <w:webHidden/>
          </w:rPr>
          <w:fldChar w:fldCharType="begin"/>
        </w:r>
        <w:r w:rsidR="00E5057A">
          <w:rPr>
            <w:noProof/>
            <w:webHidden/>
          </w:rPr>
          <w:instrText xml:space="preserve"> PAGEREF _Toc442365451 \h </w:instrText>
        </w:r>
        <w:r w:rsidR="00E5057A">
          <w:rPr>
            <w:noProof/>
            <w:webHidden/>
          </w:rPr>
        </w:r>
        <w:r w:rsidR="00E5057A">
          <w:rPr>
            <w:noProof/>
            <w:webHidden/>
          </w:rPr>
          <w:fldChar w:fldCharType="separate"/>
        </w:r>
        <w:r w:rsidR="00E5057A">
          <w:rPr>
            <w:noProof/>
            <w:webHidden/>
          </w:rPr>
          <w:t>21</w:t>
        </w:r>
        <w:r w:rsidR="00E5057A">
          <w:rPr>
            <w:noProof/>
            <w:webHidden/>
          </w:rPr>
          <w:fldChar w:fldCharType="end"/>
        </w:r>
      </w:hyperlink>
    </w:p>
    <w:p w14:paraId="24C2CC34"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52" w:history="1">
        <w:r w:rsidR="00E5057A" w:rsidRPr="002E68B4">
          <w:rPr>
            <w:rStyle w:val="Hyperlink"/>
            <w:noProof/>
          </w:rPr>
          <w:t xml:space="preserve">Figure 2. 4 - </w:t>
        </w:r>
        <w:r w:rsidR="00E5057A" w:rsidRPr="002E68B4">
          <w:rPr>
            <w:rStyle w:val="Hyperlink"/>
            <w:noProof/>
            <w:lang w:eastAsia="en-US"/>
          </w:rPr>
          <w:t>Crystal structure of ettringite.</w:t>
        </w:r>
        <w:r w:rsidR="00E5057A">
          <w:rPr>
            <w:noProof/>
            <w:webHidden/>
          </w:rPr>
          <w:tab/>
        </w:r>
        <w:r w:rsidR="00E5057A">
          <w:rPr>
            <w:noProof/>
            <w:webHidden/>
          </w:rPr>
          <w:fldChar w:fldCharType="begin"/>
        </w:r>
        <w:r w:rsidR="00E5057A">
          <w:rPr>
            <w:noProof/>
            <w:webHidden/>
          </w:rPr>
          <w:instrText xml:space="preserve"> PAGEREF _Toc442365452 \h </w:instrText>
        </w:r>
        <w:r w:rsidR="00E5057A">
          <w:rPr>
            <w:noProof/>
            <w:webHidden/>
          </w:rPr>
        </w:r>
        <w:r w:rsidR="00E5057A">
          <w:rPr>
            <w:noProof/>
            <w:webHidden/>
          </w:rPr>
          <w:fldChar w:fldCharType="separate"/>
        </w:r>
        <w:r w:rsidR="00E5057A">
          <w:rPr>
            <w:noProof/>
            <w:webHidden/>
          </w:rPr>
          <w:t>24</w:t>
        </w:r>
        <w:r w:rsidR="00E5057A">
          <w:rPr>
            <w:noProof/>
            <w:webHidden/>
          </w:rPr>
          <w:fldChar w:fldCharType="end"/>
        </w:r>
      </w:hyperlink>
    </w:p>
    <w:p w14:paraId="6020BE2E"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53" w:history="1">
        <w:r w:rsidR="00E5057A" w:rsidRPr="002E68B4">
          <w:rPr>
            <w:rStyle w:val="Hyperlink"/>
            <w:noProof/>
          </w:rPr>
          <w:t>Figure 2. 5 - Schematic representation of cross-linked and non-crosslinked tobermorite.</w:t>
        </w:r>
        <w:r w:rsidR="00E5057A">
          <w:rPr>
            <w:noProof/>
            <w:webHidden/>
          </w:rPr>
          <w:tab/>
        </w:r>
        <w:r w:rsidR="00E5057A">
          <w:rPr>
            <w:noProof/>
            <w:webHidden/>
          </w:rPr>
          <w:fldChar w:fldCharType="begin"/>
        </w:r>
        <w:r w:rsidR="00E5057A">
          <w:rPr>
            <w:noProof/>
            <w:webHidden/>
          </w:rPr>
          <w:instrText xml:space="preserve"> PAGEREF _Toc442365453 \h </w:instrText>
        </w:r>
        <w:r w:rsidR="00E5057A">
          <w:rPr>
            <w:noProof/>
            <w:webHidden/>
          </w:rPr>
        </w:r>
        <w:r w:rsidR="00E5057A">
          <w:rPr>
            <w:noProof/>
            <w:webHidden/>
          </w:rPr>
          <w:fldChar w:fldCharType="separate"/>
        </w:r>
        <w:r w:rsidR="00E5057A">
          <w:rPr>
            <w:noProof/>
            <w:webHidden/>
          </w:rPr>
          <w:t>36</w:t>
        </w:r>
        <w:r w:rsidR="00E5057A">
          <w:rPr>
            <w:noProof/>
            <w:webHidden/>
          </w:rPr>
          <w:fldChar w:fldCharType="end"/>
        </w:r>
      </w:hyperlink>
    </w:p>
    <w:p w14:paraId="632CDC00"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54" w:history="1">
        <w:r w:rsidR="00E5057A" w:rsidRPr="002E68B4">
          <w:rPr>
            <w:rStyle w:val="Hyperlink"/>
            <w:noProof/>
          </w:rPr>
          <w:t>Figure 2. 6 - Decay scheme of caesium 137</w:t>
        </w:r>
        <w:r w:rsidR="00E5057A">
          <w:rPr>
            <w:noProof/>
            <w:webHidden/>
          </w:rPr>
          <w:tab/>
        </w:r>
        <w:r w:rsidR="00E5057A">
          <w:rPr>
            <w:noProof/>
            <w:webHidden/>
          </w:rPr>
          <w:fldChar w:fldCharType="begin"/>
        </w:r>
        <w:r w:rsidR="00E5057A">
          <w:rPr>
            <w:noProof/>
            <w:webHidden/>
          </w:rPr>
          <w:instrText xml:space="preserve"> PAGEREF _Toc442365454 \h </w:instrText>
        </w:r>
        <w:r w:rsidR="00E5057A">
          <w:rPr>
            <w:noProof/>
            <w:webHidden/>
          </w:rPr>
        </w:r>
        <w:r w:rsidR="00E5057A">
          <w:rPr>
            <w:noProof/>
            <w:webHidden/>
          </w:rPr>
          <w:fldChar w:fldCharType="separate"/>
        </w:r>
        <w:r w:rsidR="00E5057A">
          <w:rPr>
            <w:noProof/>
            <w:webHidden/>
          </w:rPr>
          <w:t>41</w:t>
        </w:r>
        <w:r w:rsidR="00E5057A">
          <w:rPr>
            <w:noProof/>
            <w:webHidden/>
          </w:rPr>
          <w:fldChar w:fldCharType="end"/>
        </w:r>
      </w:hyperlink>
    </w:p>
    <w:p w14:paraId="4A9E3AB3" w14:textId="77777777" w:rsidR="00E5057A" w:rsidRDefault="007E6D90" w:rsidP="00E5057A">
      <w:pPr>
        <w:spacing w:line="360" w:lineRule="auto"/>
        <w:rPr>
          <w:noProof/>
        </w:rPr>
      </w:pPr>
      <w:r w:rsidRPr="000D449B">
        <w:fldChar w:fldCharType="end"/>
      </w:r>
      <w:r w:rsidR="00884739" w:rsidRPr="000D449B">
        <w:fldChar w:fldCharType="begin"/>
      </w:r>
      <w:r w:rsidR="00884739" w:rsidRPr="000D449B">
        <w:instrText xml:space="preserve"> TOC \h \z \c "Figure 3." </w:instrText>
      </w:r>
      <w:r w:rsidR="00884739" w:rsidRPr="000D449B">
        <w:fldChar w:fldCharType="separate"/>
      </w:r>
    </w:p>
    <w:p w14:paraId="333EB979"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55" w:history="1">
        <w:r w:rsidR="00E5057A" w:rsidRPr="00E57377">
          <w:rPr>
            <w:rStyle w:val="Hyperlink"/>
            <w:noProof/>
          </w:rPr>
          <w:t>Figure 3. 1 - Optical microscope</w:t>
        </w:r>
        <w:r w:rsidR="00E5057A">
          <w:rPr>
            <w:noProof/>
            <w:webHidden/>
          </w:rPr>
          <w:tab/>
        </w:r>
        <w:r w:rsidR="00E5057A">
          <w:rPr>
            <w:noProof/>
            <w:webHidden/>
          </w:rPr>
          <w:fldChar w:fldCharType="begin"/>
        </w:r>
        <w:r w:rsidR="00E5057A">
          <w:rPr>
            <w:noProof/>
            <w:webHidden/>
          </w:rPr>
          <w:instrText xml:space="preserve"> PAGEREF _Toc442365455 \h </w:instrText>
        </w:r>
        <w:r w:rsidR="00E5057A">
          <w:rPr>
            <w:noProof/>
            <w:webHidden/>
          </w:rPr>
        </w:r>
        <w:r w:rsidR="00E5057A">
          <w:rPr>
            <w:noProof/>
            <w:webHidden/>
          </w:rPr>
          <w:fldChar w:fldCharType="separate"/>
        </w:r>
        <w:r w:rsidR="00E5057A">
          <w:rPr>
            <w:noProof/>
            <w:webHidden/>
          </w:rPr>
          <w:t>47</w:t>
        </w:r>
        <w:r w:rsidR="00E5057A">
          <w:rPr>
            <w:noProof/>
            <w:webHidden/>
          </w:rPr>
          <w:fldChar w:fldCharType="end"/>
        </w:r>
      </w:hyperlink>
    </w:p>
    <w:p w14:paraId="085E25A3"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56" w:history="1">
        <w:r w:rsidR="00E5057A" w:rsidRPr="00E57377">
          <w:rPr>
            <w:rStyle w:val="Hyperlink"/>
            <w:noProof/>
          </w:rPr>
          <w:t xml:space="preserve">Figure 3. 2 - </w:t>
        </w:r>
        <w:r w:rsidR="00E5057A" w:rsidRPr="00E57377">
          <w:rPr>
            <w:rStyle w:val="Hyperlink"/>
            <w:noProof/>
            <w:lang w:eastAsia="en-US"/>
          </w:rPr>
          <w:t>Schematic of X-ray reflection on a set of parallel planes.</w:t>
        </w:r>
        <w:r w:rsidR="00E5057A">
          <w:rPr>
            <w:noProof/>
            <w:webHidden/>
          </w:rPr>
          <w:tab/>
        </w:r>
        <w:r w:rsidR="00E5057A">
          <w:rPr>
            <w:noProof/>
            <w:webHidden/>
          </w:rPr>
          <w:fldChar w:fldCharType="begin"/>
        </w:r>
        <w:r w:rsidR="00E5057A">
          <w:rPr>
            <w:noProof/>
            <w:webHidden/>
          </w:rPr>
          <w:instrText xml:space="preserve"> PAGEREF _Toc442365456 \h </w:instrText>
        </w:r>
        <w:r w:rsidR="00E5057A">
          <w:rPr>
            <w:noProof/>
            <w:webHidden/>
          </w:rPr>
        </w:r>
        <w:r w:rsidR="00E5057A">
          <w:rPr>
            <w:noProof/>
            <w:webHidden/>
          </w:rPr>
          <w:fldChar w:fldCharType="separate"/>
        </w:r>
        <w:r w:rsidR="00E5057A">
          <w:rPr>
            <w:noProof/>
            <w:webHidden/>
          </w:rPr>
          <w:t>48</w:t>
        </w:r>
        <w:r w:rsidR="00E5057A">
          <w:rPr>
            <w:noProof/>
            <w:webHidden/>
          </w:rPr>
          <w:fldChar w:fldCharType="end"/>
        </w:r>
      </w:hyperlink>
    </w:p>
    <w:p w14:paraId="1ED6870E"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57" w:history="1">
        <w:r w:rsidR="00E5057A" w:rsidRPr="00E57377">
          <w:rPr>
            <w:rStyle w:val="Hyperlink"/>
            <w:noProof/>
          </w:rPr>
          <w:t>Figure 3. 3 - Illustration of energy absorption for the spin change in NMR, in the presence of an external magnetic field (B</w:t>
        </w:r>
        <w:r w:rsidR="00E5057A" w:rsidRPr="00E57377">
          <w:rPr>
            <w:rStyle w:val="Hyperlink"/>
            <w:noProof/>
            <w:vertAlign w:val="subscript"/>
          </w:rPr>
          <w:t>0</w:t>
        </w:r>
        <w:r w:rsidR="00E5057A" w:rsidRPr="00E57377">
          <w:rPr>
            <w:rStyle w:val="Hyperlink"/>
            <w:noProof/>
          </w:rPr>
          <w:t>)</w:t>
        </w:r>
        <w:r w:rsidR="00E5057A">
          <w:rPr>
            <w:noProof/>
            <w:webHidden/>
          </w:rPr>
          <w:tab/>
        </w:r>
        <w:r w:rsidR="00E5057A">
          <w:rPr>
            <w:noProof/>
            <w:webHidden/>
          </w:rPr>
          <w:fldChar w:fldCharType="begin"/>
        </w:r>
        <w:r w:rsidR="00E5057A">
          <w:rPr>
            <w:noProof/>
            <w:webHidden/>
          </w:rPr>
          <w:instrText xml:space="preserve"> PAGEREF _Toc442365457 \h </w:instrText>
        </w:r>
        <w:r w:rsidR="00E5057A">
          <w:rPr>
            <w:noProof/>
            <w:webHidden/>
          </w:rPr>
        </w:r>
        <w:r w:rsidR="00E5057A">
          <w:rPr>
            <w:noProof/>
            <w:webHidden/>
          </w:rPr>
          <w:fldChar w:fldCharType="separate"/>
        </w:r>
        <w:r w:rsidR="00E5057A">
          <w:rPr>
            <w:noProof/>
            <w:webHidden/>
          </w:rPr>
          <w:t>53</w:t>
        </w:r>
        <w:r w:rsidR="00E5057A">
          <w:rPr>
            <w:noProof/>
            <w:webHidden/>
          </w:rPr>
          <w:fldChar w:fldCharType="end"/>
        </w:r>
      </w:hyperlink>
    </w:p>
    <w:p w14:paraId="2707D757"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58" w:history="1">
        <w:r w:rsidR="00E5057A" w:rsidRPr="00E57377">
          <w:rPr>
            <w:rStyle w:val="Hyperlink"/>
            <w:noProof/>
          </w:rPr>
          <w:t>Figure 3. 4 - X-ray diffractograms of anhydrous BFS.</w:t>
        </w:r>
        <w:r w:rsidR="00E5057A">
          <w:rPr>
            <w:noProof/>
            <w:webHidden/>
          </w:rPr>
          <w:tab/>
        </w:r>
        <w:r w:rsidR="00E5057A">
          <w:rPr>
            <w:noProof/>
            <w:webHidden/>
          </w:rPr>
          <w:fldChar w:fldCharType="begin"/>
        </w:r>
        <w:r w:rsidR="00E5057A">
          <w:rPr>
            <w:noProof/>
            <w:webHidden/>
          </w:rPr>
          <w:instrText xml:space="preserve"> PAGEREF _Toc442365458 \h </w:instrText>
        </w:r>
        <w:r w:rsidR="00E5057A">
          <w:rPr>
            <w:noProof/>
            <w:webHidden/>
          </w:rPr>
        </w:r>
        <w:r w:rsidR="00E5057A">
          <w:rPr>
            <w:noProof/>
            <w:webHidden/>
          </w:rPr>
          <w:fldChar w:fldCharType="separate"/>
        </w:r>
        <w:r w:rsidR="00E5057A">
          <w:rPr>
            <w:noProof/>
            <w:webHidden/>
          </w:rPr>
          <w:t>57</w:t>
        </w:r>
        <w:r w:rsidR="00E5057A">
          <w:rPr>
            <w:noProof/>
            <w:webHidden/>
          </w:rPr>
          <w:fldChar w:fldCharType="end"/>
        </w:r>
      </w:hyperlink>
    </w:p>
    <w:p w14:paraId="72DCE15F"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59" w:history="1">
        <w:r w:rsidR="00E5057A" w:rsidRPr="00E57377">
          <w:rPr>
            <w:rStyle w:val="Hyperlink"/>
            <w:noProof/>
          </w:rPr>
          <w:t>Figure 3. 5 - X-ray diffractograms of anhydrous Portland cement (PC).</w:t>
        </w:r>
        <w:r w:rsidR="00E5057A">
          <w:rPr>
            <w:noProof/>
            <w:webHidden/>
          </w:rPr>
          <w:tab/>
        </w:r>
        <w:r w:rsidR="00E5057A">
          <w:rPr>
            <w:noProof/>
            <w:webHidden/>
          </w:rPr>
          <w:fldChar w:fldCharType="begin"/>
        </w:r>
        <w:r w:rsidR="00E5057A">
          <w:rPr>
            <w:noProof/>
            <w:webHidden/>
          </w:rPr>
          <w:instrText xml:space="preserve"> PAGEREF _Toc442365459 \h </w:instrText>
        </w:r>
        <w:r w:rsidR="00E5057A">
          <w:rPr>
            <w:noProof/>
            <w:webHidden/>
          </w:rPr>
        </w:r>
        <w:r w:rsidR="00E5057A">
          <w:rPr>
            <w:noProof/>
            <w:webHidden/>
          </w:rPr>
          <w:fldChar w:fldCharType="separate"/>
        </w:r>
        <w:r w:rsidR="00E5057A">
          <w:rPr>
            <w:noProof/>
            <w:webHidden/>
          </w:rPr>
          <w:t>58</w:t>
        </w:r>
        <w:r w:rsidR="00E5057A">
          <w:rPr>
            <w:noProof/>
            <w:webHidden/>
          </w:rPr>
          <w:fldChar w:fldCharType="end"/>
        </w:r>
      </w:hyperlink>
    </w:p>
    <w:p w14:paraId="1EBEDF44"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60" w:history="1">
        <w:r w:rsidR="00E5057A" w:rsidRPr="00E57377">
          <w:rPr>
            <w:rStyle w:val="Hyperlink"/>
            <w:noProof/>
          </w:rPr>
          <w:t>Figure 3. 6 - Method A - process diagram</w:t>
        </w:r>
        <w:r w:rsidR="00E5057A">
          <w:rPr>
            <w:noProof/>
            <w:webHidden/>
          </w:rPr>
          <w:tab/>
        </w:r>
        <w:r w:rsidR="00E5057A">
          <w:rPr>
            <w:noProof/>
            <w:webHidden/>
          </w:rPr>
          <w:fldChar w:fldCharType="begin"/>
        </w:r>
        <w:r w:rsidR="00E5057A">
          <w:rPr>
            <w:noProof/>
            <w:webHidden/>
          </w:rPr>
          <w:instrText xml:space="preserve"> PAGEREF _Toc442365460 \h </w:instrText>
        </w:r>
        <w:r w:rsidR="00E5057A">
          <w:rPr>
            <w:noProof/>
            <w:webHidden/>
          </w:rPr>
        </w:r>
        <w:r w:rsidR="00E5057A">
          <w:rPr>
            <w:noProof/>
            <w:webHidden/>
          </w:rPr>
          <w:fldChar w:fldCharType="separate"/>
        </w:r>
        <w:r w:rsidR="00E5057A">
          <w:rPr>
            <w:noProof/>
            <w:webHidden/>
          </w:rPr>
          <w:t>59</w:t>
        </w:r>
        <w:r w:rsidR="00E5057A">
          <w:rPr>
            <w:noProof/>
            <w:webHidden/>
          </w:rPr>
          <w:fldChar w:fldCharType="end"/>
        </w:r>
      </w:hyperlink>
    </w:p>
    <w:p w14:paraId="1B8800F5"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61" w:history="1">
        <w:r w:rsidR="00E5057A" w:rsidRPr="00E57377">
          <w:rPr>
            <w:rStyle w:val="Hyperlink"/>
            <w:noProof/>
          </w:rPr>
          <w:t xml:space="preserve">Figure 3. 7 - </w:t>
        </w:r>
        <w:r w:rsidR="00E5057A" w:rsidRPr="00E57377">
          <w:rPr>
            <w:rStyle w:val="Hyperlink"/>
            <w:bCs/>
            <w:noProof/>
          </w:rPr>
          <w:t>Method B – process diagram</w:t>
        </w:r>
        <w:r w:rsidR="00E5057A">
          <w:rPr>
            <w:noProof/>
            <w:webHidden/>
          </w:rPr>
          <w:tab/>
        </w:r>
        <w:r w:rsidR="00E5057A">
          <w:rPr>
            <w:noProof/>
            <w:webHidden/>
          </w:rPr>
          <w:fldChar w:fldCharType="begin"/>
        </w:r>
        <w:r w:rsidR="00E5057A">
          <w:rPr>
            <w:noProof/>
            <w:webHidden/>
          </w:rPr>
          <w:instrText xml:space="preserve"> PAGEREF _Toc442365461 \h </w:instrText>
        </w:r>
        <w:r w:rsidR="00E5057A">
          <w:rPr>
            <w:noProof/>
            <w:webHidden/>
          </w:rPr>
        </w:r>
        <w:r w:rsidR="00E5057A">
          <w:rPr>
            <w:noProof/>
            <w:webHidden/>
          </w:rPr>
          <w:fldChar w:fldCharType="separate"/>
        </w:r>
        <w:r w:rsidR="00E5057A">
          <w:rPr>
            <w:noProof/>
            <w:webHidden/>
          </w:rPr>
          <w:t>61</w:t>
        </w:r>
        <w:r w:rsidR="00E5057A">
          <w:rPr>
            <w:noProof/>
            <w:webHidden/>
          </w:rPr>
          <w:fldChar w:fldCharType="end"/>
        </w:r>
      </w:hyperlink>
    </w:p>
    <w:p w14:paraId="4B9974E5"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62" w:history="1">
        <w:r w:rsidR="00E5057A" w:rsidRPr="00E57377">
          <w:rPr>
            <w:rStyle w:val="Hyperlink"/>
            <w:noProof/>
          </w:rPr>
          <w:t>Figure 3. 8 - Appearance of paste samples</w:t>
        </w:r>
        <w:r w:rsidR="00E5057A">
          <w:rPr>
            <w:noProof/>
            <w:webHidden/>
          </w:rPr>
          <w:tab/>
        </w:r>
        <w:r w:rsidR="00E5057A">
          <w:rPr>
            <w:noProof/>
            <w:webHidden/>
          </w:rPr>
          <w:fldChar w:fldCharType="begin"/>
        </w:r>
        <w:r w:rsidR="00E5057A">
          <w:rPr>
            <w:noProof/>
            <w:webHidden/>
          </w:rPr>
          <w:instrText xml:space="preserve"> PAGEREF _Toc442365462 \h </w:instrText>
        </w:r>
        <w:r w:rsidR="00E5057A">
          <w:rPr>
            <w:noProof/>
            <w:webHidden/>
          </w:rPr>
        </w:r>
        <w:r w:rsidR="00E5057A">
          <w:rPr>
            <w:noProof/>
            <w:webHidden/>
          </w:rPr>
          <w:fldChar w:fldCharType="separate"/>
        </w:r>
        <w:r w:rsidR="00E5057A">
          <w:rPr>
            <w:noProof/>
            <w:webHidden/>
          </w:rPr>
          <w:t>64</w:t>
        </w:r>
        <w:r w:rsidR="00E5057A">
          <w:rPr>
            <w:noProof/>
            <w:webHidden/>
          </w:rPr>
          <w:fldChar w:fldCharType="end"/>
        </w:r>
      </w:hyperlink>
    </w:p>
    <w:p w14:paraId="59265061"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63" w:history="1">
        <w:r w:rsidR="00E5057A" w:rsidRPr="00E57377">
          <w:rPr>
            <w:rStyle w:val="Hyperlink"/>
            <w:noProof/>
          </w:rPr>
          <w:t>Figure 3. 9 - Vicat setting test instrument</w:t>
        </w:r>
        <w:r w:rsidR="00E5057A">
          <w:rPr>
            <w:noProof/>
            <w:webHidden/>
          </w:rPr>
          <w:tab/>
        </w:r>
        <w:r w:rsidR="00E5057A">
          <w:rPr>
            <w:noProof/>
            <w:webHidden/>
          </w:rPr>
          <w:fldChar w:fldCharType="begin"/>
        </w:r>
        <w:r w:rsidR="00E5057A">
          <w:rPr>
            <w:noProof/>
            <w:webHidden/>
          </w:rPr>
          <w:instrText xml:space="preserve"> PAGEREF _Toc442365463 \h </w:instrText>
        </w:r>
        <w:r w:rsidR="00E5057A">
          <w:rPr>
            <w:noProof/>
            <w:webHidden/>
          </w:rPr>
        </w:r>
        <w:r w:rsidR="00E5057A">
          <w:rPr>
            <w:noProof/>
            <w:webHidden/>
          </w:rPr>
          <w:fldChar w:fldCharType="separate"/>
        </w:r>
        <w:r w:rsidR="00E5057A">
          <w:rPr>
            <w:noProof/>
            <w:webHidden/>
          </w:rPr>
          <w:t>65</w:t>
        </w:r>
        <w:r w:rsidR="00E5057A">
          <w:rPr>
            <w:noProof/>
            <w:webHidden/>
          </w:rPr>
          <w:fldChar w:fldCharType="end"/>
        </w:r>
      </w:hyperlink>
    </w:p>
    <w:p w14:paraId="2DE67540"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64" w:history="1">
        <w:r w:rsidR="00E5057A" w:rsidRPr="00E57377">
          <w:rPr>
            <w:rStyle w:val="Hyperlink"/>
            <w:noProof/>
          </w:rPr>
          <w:t xml:space="preserve">Figure 3. 10 - </w:t>
        </w:r>
        <w:r w:rsidR="00E5057A" w:rsidRPr="00E57377">
          <w:rPr>
            <w:rStyle w:val="Hyperlink"/>
            <w:noProof/>
            <w:lang w:eastAsia="en-US"/>
          </w:rPr>
          <w:t>(A) and (B): Zwick Roell Z050 automatic compressive strength testing machine; (C) samples before and after conducting the test.</w:t>
        </w:r>
        <w:r w:rsidR="00E5057A">
          <w:rPr>
            <w:noProof/>
            <w:webHidden/>
          </w:rPr>
          <w:tab/>
        </w:r>
        <w:r w:rsidR="00E5057A">
          <w:rPr>
            <w:noProof/>
            <w:webHidden/>
          </w:rPr>
          <w:fldChar w:fldCharType="begin"/>
        </w:r>
        <w:r w:rsidR="00E5057A">
          <w:rPr>
            <w:noProof/>
            <w:webHidden/>
          </w:rPr>
          <w:instrText xml:space="preserve"> PAGEREF _Toc442365464 \h </w:instrText>
        </w:r>
        <w:r w:rsidR="00E5057A">
          <w:rPr>
            <w:noProof/>
            <w:webHidden/>
          </w:rPr>
        </w:r>
        <w:r w:rsidR="00E5057A">
          <w:rPr>
            <w:noProof/>
            <w:webHidden/>
          </w:rPr>
          <w:fldChar w:fldCharType="separate"/>
        </w:r>
        <w:r w:rsidR="00E5057A">
          <w:rPr>
            <w:noProof/>
            <w:webHidden/>
          </w:rPr>
          <w:t>67</w:t>
        </w:r>
        <w:r w:rsidR="00E5057A">
          <w:rPr>
            <w:noProof/>
            <w:webHidden/>
          </w:rPr>
          <w:fldChar w:fldCharType="end"/>
        </w:r>
      </w:hyperlink>
    </w:p>
    <w:p w14:paraId="7D2CF42F"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65" w:history="1">
        <w:r w:rsidR="00E5057A" w:rsidRPr="00E57377">
          <w:rPr>
            <w:rStyle w:val="Hyperlink"/>
            <w:noProof/>
          </w:rPr>
          <w:t>Figure 3. 11 - Digital length comparator used for measuring the dimensions of the samples.</w:t>
        </w:r>
        <w:r w:rsidR="00E5057A">
          <w:rPr>
            <w:noProof/>
            <w:webHidden/>
          </w:rPr>
          <w:tab/>
        </w:r>
        <w:r w:rsidR="00E5057A">
          <w:rPr>
            <w:noProof/>
            <w:webHidden/>
          </w:rPr>
          <w:fldChar w:fldCharType="begin"/>
        </w:r>
        <w:r w:rsidR="00E5057A">
          <w:rPr>
            <w:noProof/>
            <w:webHidden/>
          </w:rPr>
          <w:instrText xml:space="preserve"> PAGEREF _Toc442365465 \h </w:instrText>
        </w:r>
        <w:r w:rsidR="00E5057A">
          <w:rPr>
            <w:noProof/>
            <w:webHidden/>
          </w:rPr>
        </w:r>
        <w:r w:rsidR="00E5057A">
          <w:rPr>
            <w:noProof/>
            <w:webHidden/>
          </w:rPr>
          <w:fldChar w:fldCharType="separate"/>
        </w:r>
        <w:r w:rsidR="00E5057A">
          <w:rPr>
            <w:noProof/>
            <w:webHidden/>
          </w:rPr>
          <w:t>68</w:t>
        </w:r>
        <w:r w:rsidR="00E5057A">
          <w:rPr>
            <w:noProof/>
            <w:webHidden/>
          </w:rPr>
          <w:fldChar w:fldCharType="end"/>
        </w:r>
      </w:hyperlink>
    </w:p>
    <w:p w14:paraId="40A0AA68"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66" w:history="1">
        <w:r w:rsidR="00E5057A" w:rsidRPr="00E57377">
          <w:rPr>
            <w:rStyle w:val="Hyperlink"/>
            <w:noProof/>
          </w:rPr>
          <w:t xml:space="preserve">Figure 3. 12 - The </w:t>
        </w:r>
        <w:r w:rsidR="00E5057A" w:rsidRPr="00E57377">
          <w:rPr>
            <w:rStyle w:val="Hyperlink"/>
            <w:noProof/>
            <w:vertAlign w:val="superscript"/>
          </w:rPr>
          <w:t>60</w:t>
        </w:r>
        <w:r w:rsidR="00E5057A" w:rsidRPr="00E57377">
          <w:rPr>
            <w:rStyle w:val="Hyperlink"/>
            <w:noProof/>
          </w:rPr>
          <w:t>Co irradiator in the Dalton Cumbrian Facility</w:t>
        </w:r>
        <w:r w:rsidR="00E5057A">
          <w:rPr>
            <w:noProof/>
            <w:webHidden/>
          </w:rPr>
          <w:tab/>
        </w:r>
        <w:r w:rsidR="00E5057A">
          <w:rPr>
            <w:noProof/>
            <w:webHidden/>
          </w:rPr>
          <w:fldChar w:fldCharType="begin"/>
        </w:r>
        <w:r w:rsidR="00E5057A">
          <w:rPr>
            <w:noProof/>
            <w:webHidden/>
          </w:rPr>
          <w:instrText xml:space="preserve"> PAGEREF _Toc442365466 \h </w:instrText>
        </w:r>
        <w:r w:rsidR="00E5057A">
          <w:rPr>
            <w:noProof/>
            <w:webHidden/>
          </w:rPr>
        </w:r>
        <w:r w:rsidR="00E5057A">
          <w:rPr>
            <w:noProof/>
            <w:webHidden/>
          </w:rPr>
          <w:fldChar w:fldCharType="separate"/>
        </w:r>
        <w:r w:rsidR="00E5057A">
          <w:rPr>
            <w:noProof/>
            <w:webHidden/>
          </w:rPr>
          <w:t>69</w:t>
        </w:r>
        <w:r w:rsidR="00E5057A">
          <w:rPr>
            <w:noProof/>
            <w:webHidden/>
          </w:rPr>
          <w:fldChar w:fldCharType="end"/>
        </w:r>
      </w:hyperlink>
    </w:p>
    <w:p w14:paraId="6EB63105" w14:textId="77777777" w:rsidR="00E5057A" w:rsidRDefault="00C04B75" w:rsidP="00E5057A">
      <w:pPr>
        <w:pStyle w:val="TableofFigures"/>
        <w:tabs>
          <w:tab w:val="right" w:leader="dot" w:pos="8777"/>
        </w:tabs>
        <w:spacing w:line="360" w:lineRule="auto"/>
        <w:rPr>
          <w:rFonts w:asciiTheme="minorHAnsi" w:hAnsiTheme="minorHAnsi" w:cstheme="minorBidi"/>
          <w:noProof/>
          <w:sz w:val="22"/>
          <w:szCs w:val="22"/>
        </w:rPr>
      </w:pPr>
      <w:hyperlink w:anchor="_Toc442365467" w:history="1">
        <w:r w:rsidR="00E5057A" w:rsidRPr="00E57377">
          <w:rPr>
            <w:rStyle w:val="Hyperlink"/>
            <w:noProof/>
          </w:rPr>
          <w:t>Figure 3. 13 - Position of the samples in the irradiation chamber.</w:t>
        </w:r>
        <w:r w:rsidR="00E5057A">
          <w:rPr>
            <w:noProof/>
            <w:webHidden/>
          </w:rPr>
          <w:tab/>
        </w:r>
        <w:r w:rsidR="00E5057A">
          <w:rPr>
            <w:noProof/>
            <w:webHidden/>
          </w:rPr>
          <w:fldChar w:fldCharType="begin"/>
        </w:r>
        <w:r w:rsidR="00E5057A">
          <w:rPr>
            <w:noProof/>
            <w:webHidden/>
          </w:rPr>
          <w:instrText xml:space="preserve"> PAGEREF _Toc442365467 \h </w:instrText>
        </w:r>
        <w:r w:rsidR="00E5057A">
          <w:rPr>
            <w:noProof/>
            <w:webHidden/>
          </w:rPr>
        </w:r>
        <w:r w:rsidR="00E5057A">
          <w:rPr>
            <w:noProof/>
            <w:webHidden/>
          </w:rPr>
          <w:fldChar w:fldCharType="separate"/>
        </w:r>
        <w:r w:rsidR="00E5057A">
          <w:rPr>
            <w:noProof/>
            <w:webHidden/>
          </w:rPr>
          <w:t>70</w:t>
        </w:r>
        <w:r w:rsidR="00E5057A">
          <w:rPr>
            <w:noProof/>
            <w:webHidden/>
          </w:rPr>
          <w:fldChar w:fldCharType="end"/>
        </w:r>
      </w:hyperlink>
    </w:p>
    <w:p w14:paraId="4F349417" w14:textId="77777777" w:rsidR="00E56FF3" w:rsidRDefault="00884739" w:rsidP="00E5057A">
      <w:pPr>
        <w:spacing w:line="360" w:lineRule="auto"/>
        <w:rPr>
          <w:noProof/>
        </w:rPr>
      </w:pPr>
      <w:r w:rsidRPr="000D449B">
        <w:fldChar w:fldCharType="end"/>
      </w:r>
      <w:r w:rsidR="008C4E8D" w:rsidRPr="000D449B">
        <w:fldChar w:fldCharType="begin"/>
      </w:r>
      <w:r w:rsidR="008C4E8D" w:rsidRPr="000D449B">
        <w:instrText xml:space="preserve"> TOC \h \z \c "Figure 4." </w:instrText>
      </w:r>
      <w:r w:rsidR="008C4E8D" w:rsidRPr="000D449B">
        <w:fldChar w:fldCharType="separate"/>
      </w:r>
    </w:p>
    <w:p w14:paraId="2F2204BB"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57" w:history="1">
        <w:r w:rsidR="00E56FF3" w:rsidRPr="00187078">
          <w:rPr>
            <w:rStyle w:val="Hyperlink"/>
            <w:noProof/>
          </w:rPr>
          <w:t>Figure 4. 1 - A typical X-ray diffractogram of the precipitate produced via step one of Method A (25 wt. % sodium sulphate solution).</w:t>
        </w:r>
        <w:r w:rsidR="00E56FF3">
          <w:rPr>
            <w:noProof/>
            <w:webHidden/>
          </w:rPr>
          <w:tab/>
        </w:r>
        <w:r w:rsidR="00E56FF3">
          <w:rPr>
            <w:noProof/>
            <w:webHidden/>
          </w:rPr>
          <w:fldChar w:fldCharType="begin"/>
        </w:r>
        <w:r w:rsidR="00E56FF3">
          <w:rPr>
            <w:noProof/>
            <w:webHidden/>
          </w:rPr>
          <w:instrText xml:space="preserve"> PAGEREF _Toc439354557 \h </w:instrText>
        </w:r>
        <w:r w:rsidR="00E56FF3">
          <w:rPr>
            <w:noProof/>
            <w:webHidden/>
          </w:rPr>
        </w:r>
        <w:r w:rsidR="00E56FF3">
          <w:rPr>
            <w:noProof/>
            <w:webHidden/>
          </w:rPr>
          <w:fldChar w:fldCharType="separate"/>
        </w:r>
        <w:r w:rsidR="0011395B">
          <w:rPr>
            <w:noProof/>
            <w:webHidden/>
          </w:rPr>
          <w:t>76</w:t>
        </w:r>
        <w:r w:rsidR="00E56FF3">
          <w:rPr>
            <w:noProof/>
            <w:webHidden/>
          </w:rPr>
          <w:fldChar w:fldCharType="end"/>
        </w:r>
      </w:hyperlink>
    </w:p>
    <w:p w14:paraId="471C539F"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58" w:history="1">
        <w:r w:rsidR="00E56FF3" w:rsidRPr="00187078">
          <w:rPr>
            <w:rStyle w:val="Hyperlink"/>
            <w:noProof/>
          </w:rPr>
          <w:t>Figure 4. 2 - An example of solidified samples produced via Method A, sample 5A after 30 days of curing.</w:t>
        </w:r>
        <w:r w:rsidR="00E56FF3">
          <w:rPr>
            <w:noProof/>
            <w:webHidden/>
          </w:rPr>
          <w:tab/>
        </w:r>
        <w:r w:rsidR="00E56FF3">
          <w:rPr>
            <w:noProof/>
            <w:webHidden/>
          </w:rPr>
          <w:fldChar w:fldCharType="begin"/>
        </w:r>
        <w:r w:rsidR="00E56FF3">
          <w:rPr>
            <w:noProof/>
            <w:webHidden/>
          </w:rPr>
          <w:instrText xml:space="preserve"> PAGEREF _Toc439354558 \h </w:instrText>
        </w:r>
        <w:r w:rsidR="00E56FF3">
          <w:rPr>
            <w:noProof/>
            <w:webHidden/>
          </w:rPr>
        </w:r>
        <w:r w:rsidR="00E56FF3">
          <w:rPr>
            <w:noProof/>
            <w:webHidden/>
          </w:rPr>
          <w:fldChar w:fldCharType="separate"/>
        </w:r>
        <w:r w:rsidR="0011395B">
          <w:rPr>
            <w:noProof/>
            <w:webHidden/>
          </w:rPr>
          <w:t>76</w:t>
        </w:r>
        <w:r w:rsidR="00E56FF3">
          <w:rPr>
            <w:noProof/>
            <w:webHidden/>
          </w:rPr>
          <w:fldChar w:fldCharType="end"/>
        </w:r>
      </w:hyperlink>
    </w:p>
    <w:p w14:paraId="24C0E4DD"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59" w:history="1">
        <w:r w:rsidR="00E56FF3" w:rsidRPr="00187078">
          <w:rPr>
            <w:rStyle w:val="Hyperlink"/>
            <w:noProof/>
          </w:rPr>
          <w:t>Figure 4. 3 -</w:t>
        </w:r>
        <w:r w:rsidR="00E56FF3" w:rsidRPr="00187078">
          <w:rPr>
            <w:rStyle w:val="Hyperlink"/>
            <w:rFonts w:eastAsia="Times New Roman"/>
            <w:noProof/>
          </w:rPr>
          <w:t xml:space="preserve"> </w:t>
        </w:r>
        <w:r w:rsidR="00E56FF3" w:rsidRPr="00187078">
          <w:rPr>
            <w:rStyle w:val="Hyperlink"/>
            <w:noProof/>
            <w:lang w:eastAsia="en-US"/>
          </w:rPr>
          <w:t>X-ray diffractograms of unreacted BFS and BFS composite produced via Method A with various sulphate contents.</w:t>
        </w:r>
        <w:r w:rsidR="00E56FF3">
          <w:rPr>
            <w:noProof/>
            <w:webHidden/>
          </w:rPr>
          <w:tab/>
        </w:r>
        <w:r w:rsidR="00E56FF3">
          <w:rPr>
            <w:noProof/>
            <w:webHidden/>
          </w:rPr>
          <w:fldChar w:fldCharType="begin"/>
        </w:r>
        <w:r w:rsidR="00E56FF3">
          <w:rPr>
            <w:noProof/>
            <w:webHidden/>
          </w:rPr>
          <w:instrText xml:space="preserve"> PAGEREF _Toc439354559 \h </w:instrText>
        </w:r>
        <w:r w:rsidR="00E56FF3">
          <w:rPr>
            <w:noProof/>
            <w:webHidden/>
          </w:rPr>
        </w:r>
        <w:r w:rsidR="00E56FF3">
          <w:rPr>
            <w:noProof/>
            <w:webHidden/>
          </w:rPr>
          <w:fldChar w:fldCharType="separate"/>
        </w:r>
        <w:r w:rsidR="0011395B">
          <w:rPr>
            <w:noProof/>
            <w:webHidden/>
          </w:rPr>
          <w:t>77</w:t>
        </w:r>
        <w:r w:rsidR="00E56FF3">
          <w:rPr>
            <w:noProof/>
            <w:webHidden/>
          </w:rPr>
          <w:fldChar w:fldCharType="end"/>
        </w:r>
      </w:hyperlink>
    </w:p>
    <w:p w14:paraId="1718AD8E"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60" w:history="1">
        <w:r w:rsidR="00E56FF3" w:rsidRPr="00187078">
          <w:rPr>
            <w:rStyle w:val="Hyperlink"/>
            <w:noProof/>
          </w:rPr>
          <w:t xml:space="preserve">Figure 4. 4 - (A) Thermograms and (B) differential thermograms (mass loss downwards) of </w:t>
        </w:r>
        <w:r w:rsidR="00E56FF3" w:rsidRPr="00187078">
          <w:rPr>
            <w:rStyle w:val="Hyperlink"/>
            <w:rFonts w:eastAsiaTheme="minorHAnsi"/>
            <w:noProof/>
            <w:lang w:eastAsia="en-US"/>
          </w:rPr>
          <w:t>BFS composite produced via Method A with various sulphate contents.</w:t>
        </w:r>
        <w:r w:rsidR="00E56FF3">
          <w:rPr>
            <w:noProof/>
            <w:webHidden/>
          </w:rPr>
          <w:tab/>
        </w:r>
        <w:r w:rsidR="00E56FF3">
          <w:rPr>
            <w:noProof/>
            <w:webHidden/>
          </w:rPr>
          <w:fldChar w:fldCharType="begin"/>
        </w:r>
        <w:r w:rsidR="00E56FF3">
          <w:rPr>
            <w:noProof/>
            <w:webHidden/>
          </w:rPr>
          <w:instrText xml:space="preserve"> PAGEREF _Toc439354560 \h </w:instrText>
        </w:r>
        <w:r w:rsidR="00E56FF3">
          <w:rPr>
            <w:noProof/>
            <w:webHidden/>
          </w:rPr>
        </w:r>
        <w:r w:rsidR="00E56FF3">
          <w:rPr>
            <w:noProof/>
            <w:webHidden/>
          </w:rPr>
          <w:fldChar w:fldCharType="separate"/>
        </w:r>
        <w:r w:rsidR="0011395B">
          <w:rPr>
            <w:noProof/>
            <w:webHidden/>
          </w:rPr>
          <w:t>79</w:t>
        </w:r>
        <w:r w:rsidR="00E56FF3">
          <w:rPr>
            <w:noProof/>
            <w:webHidden/>
          </w:rPr>
          <w:fldChar w:fldCharType="end"/>
        </w:r>
      </w:hyperlink>
    </w:p>
    <w:p w14:paraId="28C6EE10"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61" w:history="1">
        <w:r w:rsidR="00E56FF3" w:rsidRPr="00187078">
          <w:rPr>
            <w:rStyle w:val="Hyperlink"/>
            <w:noProof/>
          </w:rPr>
          <w:t>Figure 4. 5 - Backscattered electron image and elemental maps of sample 10A.</w:t>
        </w:r>
        <w:r w:rsidR="00E56FF3">
          <w:rPr>
            <w:noProof/>
            <w:webHidden/>
          </w:rPr>
          <w:tab/>
        </w:r>
        <w:r w:rsidR="00E56FF3">
          <w:rPr>
            <w:noProof/>
            <w:webHidden/>
          </w:rPr>
          <w:fldChar w:fldCharType="begin"/>
        </w:r>
        <w:r w:rsidR="00E56FF3">
          <w:rPr>
            <w:noProof/>
            <w:webHidden/>
          </w:rPr>
          <w:instrText xml:space="preserve"> PAGEREF _Toc439354561 \h </w:instrText>
        </w:r>
        <w:r w:rsidR="00E56FF3">
          <w:rPr>
            <w:noProof/>
            <w:webHidden/>
          </w:rPr>
        </w:r>
        <w:r w:rsidR="00E56FF3">
          <w:rPr>
            <w:noProof/>
            <w:webHidden/>
          </w:rPr>
          <w:fldChar w:fldCharType="separate"/>
        </w:r>
        <w:r w:rsidR="0011395B">
          <w:rPr>
            <w:noProof/>
            <w:webHidden/>
          </w:rPr>
          <w:t>81</w:t>
        </w:r>
        <w:r w:rsidR="00E56FF3">
          <w:rPr>
            <w:noProof/>
            <w:webHidden/>
          </w:rPr>
          <w:fldChar w:fldCharType="end"/>
        </w:r>
      </w:hyperlink>
    </w:p>
    <w:p w14:paraId="72A7AE9B"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62" w:history="1">
        <w:r w:rsidR="00E56FF3" w:rsidRPr="00187078">
          <w:rPr>
            <w:rStyle w:val="Hyperlink"/>
            <w:noProof/>
          </w:rPr>
          <w:t>Figure 4. 6 - An example of solid sample produced via Method B, sample 10B after 30 days of curing.</w:t>
        </w:r>
        <w:r w:rsidR="00E56FF3">
          <w:rPr>
            <w:noProof/>
            <w:webHidden/>
          </w:rPr>
          <w:tab/>
        </w:r>
        <w:r w:rsidR="00E56FF3">
          <w:rPr>
            <w:noProof/>
            <w:webHidden/>
          </w:rPr>
          <w:fldChar w:fldCharType="begin"/>
        </w:r>
        <w:r w:rsidR="00E56FF3">
          <w:rPr>
            <w:noProof/>
            <w:webHidden/>
          </w:rPr>
          <w:instrText xml:space="preserve"> PAGEREF _Toc439354562 \h </w:instrText>
        </w:r>
        <w:r w:rsidR="00E56FF3">
          <w:rPr>
            <w:noProof/>
            <w:webHidden/>
          </w:rPr>
        </w:r>
        <w:r w:rsidR="00E56FF3">
          <w:rPr>
            <w:noProof/>
            <w:webHidden/>
          </w:rPr>
          <w:fldChar w:fldCharType="separate"/>
        </w:r>
        <w:r w:rsidR="0011395B">
          <w:rPr>
            <w:noProof/>
            <w:webHidden/>
          </w:rPr>
          <w:t>81</w:t>
        </w:r>
        <w:r w:rsidR="00E56FF3">
          <w:rPr>
            <w:noProof/>
            <w:webHidden/>
          </w:rPr>
          <w:fldChar w:fldCharType="end"/>
        </w:r>
      </w:hyperlink>
    </w:p>
    <w:p w14:paraId="25E26580"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63" w:history="1">
        <w:r w:rsidR="00E56FF3" w:rsidRPr="00187078">
          <w:rPr>
            <w:rStyle w:val="Hyperlink"/>
            <w:noProof/>
          </w:rPr>
          <w:t>Figure 4. 7 - X-ray diffractograms of unreacted BFS and BFS composites produced via Method B with various sulphate contents.</w:t>
        </w:r>
        <w:r w:rsidR="00E56FF3">
          <w:rPr>
            <w:noProof/>
            <w:webHidden/>
          </w:rPr>
          <w:tab/>
        </w:r>
        <w:r w:rsidR="00E56FF3">
          <w:rPr>
            <w:noProof/>
            <w:webHidden/>
          </w:rPr>
          <w:fldChar w:fldCharType="begin"/>
        </w:r>
        <w:r w:rsidR="00E56FF3">
          <w:rPr>
            <w:noProof/>
            <w:webHidden/>
          </w:rPr>
          <w:instrText xml:space="preserve"> PAGEREF _Toc439354563 \h </w:instrText>
        </w:r>
        <w:r w:rsidR="00E56FF3">
          <w:rPr>
            <w:noProof/>
            <w:webHidden/>
          </w:rPr>
        </w:r>
        <w:r w:rsidR="00E56FF3">
          <w:rPr>
            <w:noProof/>
            <w:webHidden/>
          </w:rPr>
          <w:fldChar w:fldCharType="separate"/>
        </w:r>
        <w:r w:rsidR="0011395B">
          <w:rPr>
            <w:noProof/>
            <w:webHidden/>
          </w:rPr>
          <w:t>82</w:t>
        </w:r>
        <w:r w:rsidR="00E56FF3">
          <w:rPr>
            <w:noProof/>
            <w:webHidden/>
          </w:rPr>
          <w:fldChar w:fldCharType="end"/>
        </w:r>
      </w:hyperlink>
    </w:p>
    <w:p w14:paraId="795C9645"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64" w:history="1">
        <w:r w:rsidR="00E56FF3" w:rsidRPr="00187078">
          <w:rPr>
            <w:rStyle w:val="Hyperlink"/>
            <w:noProof/>
          </w:rPr>
          <w:t>Figure 4. 8 - (A) Thermograms and (B) differential thermograms (mass loss downwards) of BFS composite produced via Method B with various sulphate contents.</w:t>
        </w:r>
        <w:r w:rsidR="00E56FF3">
          <w:rPr>
            <w:noProof/>
            <w:webHidden/>
          </w:rPr>
          <w:tab/>
        </w:r>
        <w:r w:rsidR="00E56FF3">
          <w:rPr>
            <w:noProof/>
            <w:webHidden/>
          </w:rPr>
          <w:fldChar w:fldCharType="begin"/>
        </w:r>
        <w:r w:rsidR="00E56FF3">
          <w:rPr>
            <w:noProof/>
            <w:webHidden/>
          </w:rPr>
          <w:instrText xml:space="preserve"> PAGEREF _Toc439354564 \h </w:instrText>
        </w:r>
        <w:r w:rsidR="00E56FF3">
          <w:rPr>
            <w:noProof/>
            <w:webHidden/>
          </w:rPr>
        </w:r>
        <w:r w:rsidR="00E56FF3">
          <w:rPr>
            <w:noProof/>
            <w:webHidden/>
          </w:rPr>
          <w:fldChar w:fldCharType="separate"/>
        </w:r>
        <w:r w:rsidR="0011395B">
          <w:rPr>
            <w:noProof/>
            <w:webHidden/>
          </w:rPr>
          <w:t>84</w:t>
        </w:r>
        <w:r w:rsidR="00E56FF3">
          <w:rPr>
            <w:noProof/>
            <w:webHidden/>
          </w:rPr>
          <w:fldChar w:fldCharType="end"/>
        </w:r>
      </w:hyperlink>
    </w:p>
    <w:p w14:paraId="6FFDCCCD"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65" w:history="1">
        <w:r w:rsidR="00E56FF3" w:rsidRPr="00187078">
          <w:rPr>
            <w:rStyle w:val="Hyperlink"/>
            <w:noProof/>
          </w:rPr>
          <w:t xml:space="preserve">Figure 4. 9 - </w:t>
        </w:r>
        <w:r w:rsidR="00E56FF3" w:rsidRPr="00187078">
          <w:rPr>
            <w:rStyle w:val="Hyperlink"/>
            <w:noProof/>
            <w:lang w:eastAsia="en-US"/>
          </w:rPr>
          <w:t>X-ray diffractograms of unreacted BFS composites produced via method B with various Ba</w:t>
        </w:r>
        <w:r w:rsidR="00E56FF3" w:rsidRPr="00187078">
          <w:rPr>
            <w:rStyle w:val="Hyperlink"/>
            <w:noProof/>
            <w:vertAlign w:val="superscript"/>
            <w:lang w:eastAsia="en-US"/>
          </w:rPr>
          <w:t>2+</w:t>
        </w:r>
        <w:r w:rsidR="00E56FF3" w:rsidRPr="00187078">
          <w:rPr>
            <w:rStyle w:val="Hyperlink"/>
            <w:noProof/>
            <w:lang w:eastAsia="en-US"/>
          </w:rPr>
          <w:t>:SO</w:t>
        </w:r>
        <w:r w:rsidR="00E56FF3" w:rsidRPr="00187078">
          <w:rPr>
            <w:rStyle w:val="Hyperlink"/>
            <w:noProof/>
            <w:vertAlign w:val="subscript"/>
            <w:lang w:eastAsia="en-US"/>
          </w:rPr>
          <w:t>4</w:t>
        </w:r>
        <w:r w:rsidR="00E56FF3" w:rsidRPr="00187078">
          <w:rPr>
            <w:rStyle w:val="Hyperlink"/>
            <w:noProof/>
            <w:vertAlign w:val="superscript"/>
            <w:lang w:eastAsia="en-US"/>
          </w:rPr>
          <w:t>2-</w:t>
        </w:r>
        <w:r w:rsidR="00E56FF3" w:rsidRPr="00187078">
          <w:rPr>
            <w:rStyle w:val="Hyperlink"/>
            <w:noProof/>
            <w:lang w:eastAsia="en-US"/>
          </w:rPr>
          <w:t xml:space="preserve"> molar ratios.</w:t>
        </w:r>
        <w:r w:rsidR="00E56FF3">
          <w:rPr>
            <w:noProof/>
            <w:webHidden/>
          </w:rPr>
          <w:tab/>
        </w:r>
        <w:r w:rsidR="00E56FF3">
          <w:rPr>
            <w:noProof/>
            <w:webHidden/>
          </w:rPr>
          <w:fldChar w:fldCharType="begin"/>
        </w:r>
        <w:r w:rsidR="00E56FF3">
          <w:rPr>
            <w:noProof/>
            <w:webHidden/>
          </w:rPr>
          <w:instrText xml:space="preserve"> PAGEREF _Toc439354565 \h </w:instrText>
        </w:r>
        <w:r w:rsidR="00E56FF3">
          <w:rPr>
            <w:noProof/>
            <w:webHidden/>
          </w:rPr>
        </w:r>
        <w:r w:rsidR="00E56FF3">
          <w:rPr>
            <w:noProof/>
            <w:webHidden/>
          </w:rPr>
          <w:fldChar w:fldCharType="separate"/>
        </w:r>
        <w:r w:rsidR="0011395B">
          <w:rPr>
            <w:noProof/>
            <w:webHidden/>
          </w:rPr>
          <w:t>86</w:t>
        </w:r>
        <w:r w:rsidR="00E56FF3">
          <w:rPr>
            <w:noProof/>
            <w:webHidden/>
          </w:rPr>
          <w:fldChar w:fldCharType="end"/>
        </w:r>
      </w:hyperlink>
    </w:p>
    <w:p w14:paraId="76A6B859"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66" w:history="1">
        <w:r w:rsidR="00E56FF3" w:rsidRPr="00187078">
          <w:rPr>
            <w:rStyle w:val="Hyperlink"/>
            <w:noProof/>
          </w:rPr>
          <w:t>Figure 4. 10 - Correlation between Ba</w:t>
        </w:r>
        <w:r w:rsidR="00E56FF3" w:rsidRPr="00187078">
          <w:rPr>
            <w:rStyle w:val="Hyperlink"/>
            <w:noProof/>
            <w:vertAlign w:val="superscript"/>
          </w:rPr>
          <w:t>2+</w:t>
        </w:r>
        <w:r w:rsidR="00E56FF3" w:rsidRPr="00187078">
          <w:rPr>
            <w:rStyle w:val="Hyperlink"/>
            <w:noProof/>
          </w:rPr>
          <w:t xml:space="preserve"> to SO</w:t>
        </w:r>
        <w:r w:rsidR="00E56FF3" w:rsidRPr="00187078">
          <w:rPr>
            <w:rStyle w:val="Hyperlink"/>
            <w:noProof/>
            <w:vertAlign w:val="subscript"/>
          </w:rPr>
          <w:t>4</w:t>
        </w:r>
        <w:r w:rsidR="00E56FF3" w:rsidRPr="00187078">
          <w:rPr>
            <w:rStyle w:val="Hyperlink"/>
            <w:noProof/>
            <w:vertAlign w:val="superscript"/>
          </w:rPr>
          <w:t>2-</w:t>
        </w:r>
        <w:r w:rsidR="00E56FF3" w:rsidRPr="00187078">
          <w:rPr>
            <w:rStyle w:val="Hyperlink"/>
            <w:noProof/>
          </w:rPr>
          <w:t xml:space="preserve"> molar ratio and setting times for the systems studied in Method B.</w:t>
        </w:r>
        <w:r w:rsidR="00E56FF3">
          <w:rPr>
            <w:noProof/>
            <w:webHidden/>
          </w:rPr>
          <w:tab/>
        </w:r>
        <w:r w:rsidR="00E56FF3">
          <w:rPr>
            <w:noProof/>
            <w:webHidden/>
          </w:rPr>
          <w:fldChar w:fldCharType="begin"/>
        </w:r>
        <w:r w:rsidR="00E56FF3">
          <w:rPr>
            <w:noProof/>
            <w:webHidden/>
          </w:rPr>
          <w:instrText xml:space="preserve"> PAGEREF _Toc439354566 \h </w:instrText>
        </w:r>
        <w:r w:rsidR="00E56FF3">
          <w:rPr>
            <w:noProof/>
            <w:webHidden/>
          </w:rPr>
        </w:r>
        <w:r w:rsidR="00E56FF3">
          <w:rPr>
            <w:noProof/>
            <w:webHidden/>
          </w:rPr>
          <w:fldChar w:fldCharType="separate"/>
        </w:r>
        <w:r w:rsidR="0011395B">
          <w:rPr>
            <w:noProof/>
            <w:webHidden/>
          </w:rPr>
          <w:t>87</w:t>
        </w:r>
        <w:r w:rsidR="00E56FF3">
          <w:rPr>
            <w:noProof/>
            <w:webHidden/>
          </w:rPr>
          <w:fldChar w:fldCharType="end"/>
        </w:r>
      </w:hyperlink>
    </w:p>
    <w:p w14:paraId="74FB337A"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67" w:history="1">
        <w:r w:rsidR="00E56FF3" w:rsidRPr="00187078">
          <w:rPr>
            <w:rStyle w:val="Hyperlink"/>
            <w:noProof/>
          </w:rPr>
          <w:t>Figure 4. 11 - Compressive strength of the Method B composite samples after 30 days of curing, produced with various Ba</w:t>
        </w:r>
        <w:r w:rsidR="00E56FF3" w:rsidRPr="00187078">
          <w:rPr>
            <w:rStyle w:val="Hyperlink"/>
            <w:noProof/>
            <w:vertAlign w:val="superscript"/>
          </w:rPr>
          <w:t>2+</w:t>
        </w:r>
        <w:r w:rsidR="00E56FF3" w:rsidRPr="00187078">
          <w:rPr>
            <w:rStyle w:val="Hyperlink"/>
            <w:noProof/>
          </w:rPr>
          <w:t>:SO</w:t>
        </w:r>
        <w:r w:rsidR="00E56FF3" w:rsidRPr="00187078">
          <w:rPr>
            <w:rStyle w:val="Hyperlink"/>
            <w:noProof/>
            <w:vertAlign w:val="subscript"/>
          </w:rPr>
          <w:t>4</w:t>
        </w:r>
        <w:r w:rsidR="00E56FF3" w:rsidRPr="00187078">
          <w:rPr>
            <w:rStyle w:val="Hyperlink"/>
            <w:noProof/>
            <w:vertAlign w:val="superscript"/>
          </w:rPr>
          <w:t>2-</w:t>
        </w:r>
        <w:r w:rsidR="00E56FF3" w:rsidRPr="00187078">
          <w:rPr>
            <w:rStyle w:val="Hyperlink"/>
            <w:noProof/>
          </w:rPr>
          <w:t xml:space="preserve"> molar ratios, compared with a Method A composite sample (10A).</w:t>
        </w:r>
        <w:r w:rsidR="00E56FF3">
          <w:rPr>
            <w:noProof/>
            <w:webHidden/>
          </w:rPr>
          <w:tab/>
        </w:r>
        <w:r w:rsidR="00E56FF3">
          <w:rPr>
            <w:noProof/>
            <w:webHidden/>
          </w:rPr>
          <w:fldChar w:fldCharType="begin"/>
        </w:r>
        <w:r w:rsidR="00E56FF3">
          <w:rPr>
            <w:noProof/>
            <w:webHidden/>
          </w:rPr>
          <w:instrText xml:space="preserve"> PAGEREF _Toc439354567 \h </w:instrText>
        </w:r>
        <w:r w:rsidR="00E56FF3">
          <w:rPr>
            <w:noProof/>
            <w:webHidden/>
          </w:rPr>
        </w:r>
        <w:r w:rsidR="00E56FF3">
          <w:rPr>
            <w:noProof/>
            <w:webHidden/>
          </w:rPr>
          <w:fldChar w:fldCharType="separate"/>
        </w:r>
        <w:r w:rsidR="0011395B">
          <w:rPr>
            <w:noProof/>
            <w:webHidden/>
          </w:rPr>
          <w:t>89</w:t>
        </w:r>
        <w:r w:rsidR="00E56FF3">
          <w:rPr>
            <w:noProof/>
            <w:webHidden/>
          </w:rPr>
          <w:fldChar w:fldCharType="end"/>
        </w:r>
      </w:hyperlink>
    </w:p>
    <w:p w14:paraId="63F2C6FB"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68" w:history="1">
        <w:r w:rsidR="00E56FF3" w:rsidRPr="00187078">
          <w:rPr>
            <w:rStyle w:val="Hyperlink"/>
            <w:noProof/>
          </w:rPr>
          <w:t>Figure 4. 12 - Thermograms of Method B composite samples with various Ba</w:t>
        </w:r>
        <w:r w:rsidR="00E56FF3" w:rsidRPr="00187078">
          <w:rPr>
            <w:rStyle w:val="Hyperlink"/>
            <w:noProof/>
            <w:vertAlign w:val="superscript"/>
          </w:rPr>
          <w:t>2+</w:t>
        </w:r>
        <w:r w:rsidR="00E56FF3" w:rsidRPr="00187078">
          <w:rPr>
            <w:rStyle w:val="Hyperlink"/>
            <w:noProof/>
          </w:rPr>
          <w:t>:SO</w:t>
        </w:r>
        <w:r w:rsidR="00E56FF3" w:rsidRPr="00187078">
          <w:rPr>
            <w:rStyle w:val="Hyperlink"/>
            <w:noProof/>
            <w:vertAlign w:val="subscript"/>
          </w:rPr>
          <w:t>4</w:t>
        </w:r>
        <w:r w:rsidR="00E56FF3" w:rsidRPr="00187078">
          <w:rPr>
            <w:rStyle w:val="Hyperlink"/>
            <w:noProof/>
            <w:vertAlign w:val="superscript"/>
          </w:rPr>
          <w:t>2-</w:t>
        </w:r>
        <w:r w:rsidR="00E56FF3" w:rsidRPr="00187078">
          <w:rPr>
            <w:rStyle w:val="Hyperlink"/>
            <w:noProof/>
          </w:rPr>
          <w:t xml:space="preserve"> molar ratios.</w:t>
        </w:r>
        <w:r w:rsidR="00E56FF3">
          <w:rPr>
            <w:noProof/>
            <w:webHidden/>
          </w:rPr>
          <w:tab/>
        </w:r>
        <w:r w:rsidR="00E56FF3">
          <w:rPr>
            <w:noProof/>
            <w:webHidden/>
          </w:rPr>
          <w:fldChar w:fldCharType="begin"/>
        </w:r>
        <w:r w:rsidR="00E56FF3">
          <w:rPr>
            <w:noProof/>
            <w:webHidden/>
          </w:rPr>
          <w:instrText xml:space="preserve"> PAGEREF _Toc439354568 \h </w:instrText>
        </w:r>
        <w:r w:rsidR="00E56FF3">
          <w:rPr>
            <w:noProof/>
            <w:webHidden/>
          </w:rPr>
        </w:r>
        <w:r w:rsidR="00E56FF3">
          <w:rPr>
            <w:noProof/>
            <w:webHidden/>
          </w:rPr>
          <w:fldChar w:fldCharType="separate"/>
        </w:r>
        <w:r w:rsidR="0011395B">
          <w:rPr>
            <w:noProof/>
            <w:webHidden/>
          </w:rPr>
          <w:t>90</w:t>
        </w:r>
        <w:r w:rsidR="00E56FF3">
          <w:rPr>
            <w:noProof/>
            <w:webHidden/>
          </w:rPr>
          <w:fldChar w:fldCharType="end"/>
        </w:r>
      </w:hyperlink>
    </w:p>
    <w:p w14:paraId="73C8682B"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69" w:history="1">
        <w:r w:rsidR="00E56FF3" w:rsidRPr="00187078">
          <w:rPr>
            <w:rStyle w:val="Hyperlink"/>
            <w:noProof/>
          </w:rPr>
          <w:t>Figure 4. 13 - Differential thermograms (mass loss downwards) of Method B composite samples with various Ba</w:t>
        </w:r>
        <w:r w:rsidR="00E56FF3" w:rsidRPr="00187078">
          <w:rPr>
            <w:rStyle w:val="Hyperlink"/>
            <w:noProof/>
            <w:vertAlign w:val="superscript"/>
          </w:rPr>
          <w:t>2+</w:t>
        </w:r>
        <w:r w:rsidR="00E56FF3" w:rsidRPr="00187078">
          <w:rPr>
            <w:rStyle w:val="Hyperlink"/>
            <w:noProof/>
          </w:rPr>
          <w:t>:SO</w:t>
        </w:r>
        <w:r w:rsidR="00E56FF3" w:rsidRPr="00187078">
          <w:rPr>
            <w:rStyle w:val="Hyperlink"/>
            <w:noProof/>
            <w:vertAlign w:val="subscript"/>
          </w:rPr>
          <w:t>4</w:t>
        </w:r>
        <w:r w:rsidR="00E56FF3" w:rsidRPr="00187078">
          <w:rPr>
            <w:rStyle w:val="Hyperlink"/>
            <w:noProof/>
            <w:vertAlign w:val="superscript"/>
          </w:rPr>
          <w:t>2-</w:t>
        </w:r>
        <w:r w:rsidR="00E56FF3" w:rsidRPr="00187078">
          <w:rPr>
            <w:rStyle w:val="Hyperlink"/>
            <w:noProof/>
          </w:rPr>
          <w:t xml:space="preserve"> molar ratios.</w:t>
        </w:r>
        <w:r w:rsidR="00E56FF3">
          <w:rPr>
            <w:noProof/>
            <w:webHidden/>
          </w:rPr>
          <w:tab/>
        </w:r>
        <w:r w:rsidR="00E56FF3">
          <w:rPr>
            <w:noProof/>
            <w:webHidden/>
          </w:rPr>
          <w:fldChar w:fldCharType="begin"/>
        </w:r>
        <w:r w:rsidR="00E56FF3">
          <w:rPr>
            <w:noProof/>
            <w:webHidden/>
          </w:rPr>
          <w:instrText xml:space="preserve"> PAGEREF _Toc439354569 \h </w:instrText>
        </w:r>
        <w:r w:rsidR="00E56FF3">
          <w:rPr>
            <w:noProof/>
            <w:webHidden/>
          </w:rPr>
        </w:r>
        <w:r w:rsidR="00E56FF3">
          <w:rPr>
            <w:noProof/>
            <w:webHidden/>
          </w:rPr>
          <w:fldChar w:fldCharType="separate"/>
        </w:r>
        <w:r w:rsidR="0011395B">
          <w:rPr>
            <w:noProof/>
            <w:webHidden/>
          </w:rPr>
          <w:t>90</w:t>
        </w:r>
        <w:r w:rsidR="00E56FF3">
          <w:rPr>
            <w:noProof/>
            <w:webHidden/>
          </w:rPr>
          <w:fldChar w:fldCharType="end"/>
        </w:r>
      </w:hyperlink>
    </w:p>
    <w:p w14:paraId="6A51236B"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70" w:history="1">
        <w:r w:rsidR="00E56FF3" w:rsidRPr="00187078">
          <w:rPr>
            <w:rStyle w:val="Hyperlink"/>
            <w:noProof/>
          </w:rPr>
          <w:t>Figure 4. 14 - Backscattered electron image (A) and EDX spectrum (B) of BFS composite (M1.2) produced via method B.</w:t>
        </w:r>
        <w:r w:rsidR="00E56FF3">
          <w:rPr>
            <w:noProof/>
            <w:webHidden/>
          </w:rPr>
          <w:tab/>
        </w:r>
        <w:r w:rsidR="00E56FF3">
          <w:rPr>
            <w:noProof/>
            <w:webHidden/>
          </w:rPr>
          <w:fldChar w:fldCharType="begin"/>
        </w:r>
        <w:r w:rsidR="00E56FF3">
          <w:rPr>
            <w:noProof/>
            <w:webHidden/>
          </w:rPr>
          <w:instrText xml:space="preserve"> PAGEREF _Toc439354570 \h </w:instrText>
        </w:r>
        <w:r w:rsidR="00E56FF3">
          <w:rPr>
            <w:noProof/>
            <w:webHidden/>
          </w:rPr>
        </w:r>
        <w:r w:rsidR="00E56FF3">
          <w:rPr>
            <w:noProof/>
            <w:webHidden/>
          </w:rPr>
          <w:fldChar w:fldCharType="separate"/>
        </w:r>
        <w:r w:rsidR="0011395B">
          <w:rPr>
            <w:noProof/>
            <w:webHidden/>
          </w:rPr>
          <w:t>93</w:t>
        </w:r>
        <w:r w:rsidR="00E56FF3">
          <w:rPr>
            <w:noProof/>
            <w:webHidden/>
          </w:rPr>
          <w:fldChar w:fldCharType="end"/>
        </w:r>
      </w:hyperlink>
    </w:p>
    <w:p w14:paraId="45C8ABFE"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71" w:history="1">
        <w:r w:rsidR="00E56FF3" w:rsidRPr="00187078">
          <w:rPr>
            <w:rStyle w:val="Hyperlink"/>
            <w:noProof/>
          </w:rPr>
          <w:t xml:space="preserve">Figure 4. 15 - </w:t>
        </w:r>
        <w:r w:rsidR="00E56FF3" w:rsidRPr="00187078">
          <w:rPr>
            <w:rStyle w:val="Hyperlink"/>
            <w:noProof/>
            <w:lang w:eastAsia="en-US"/>
          </w:rPr>
          <w:t>Na</w:t>
        </w:r>
        <w:r w:rsidR="00E56FF3" w:rsidRPr="00187078">
          <w:rPr>
            <w:rStyle w:val="Hyperlink"/>
            <w:noProof/>
            <w:vertAlign w:val="subscript"/>
            <w:lang w:eastAsia="en-US"/>
          </w:rPr>
          <w:t>2</w:t>
        </w:r>
        <w:r w:rsidR="00E56FF3" w:rsidRPr="00187078">
          <w:rPr>
            <w:rStyle w:val="Hyperlink"/>
            <w:noProof/>
            <w:lang w:eastAsia="en-US"/>
          </w:rPr>
          <w:t>SO</w:t>
        </w:r>
        <w:r w:rsidR="00E56FF3" w:rsidRPr="00187078">
          <w:rPr>
            <w:rStyle w:val="Hyperlink"/>
            <w:noProof/>
            <w:vertAlign w:val="subscript"/>
            <w:lang w:eastAsia="en-US"/>
          </w:rPr>
          <w:t>4</w:t>
        </w:r>
        <w:r w:rsidR="00E56FF3" w:rsidRPr="00187078">
          <w:rPr>
            <w:rStyle w:val="Hyperlink"/>
            <w:noProof/>
            <w:lang w:eastAsia="en-US"/>
          </w:rPr>
          <w:t xml:space="preserve"> activated BFS monoliths with various Na</w:t>
        </w:r>
        <w:r w:rsidR="00E56FF3" w:rsidRPr="00187078">
          <w:rPr>
            <w:rStyle w:val="Hyperlink"/>
            <w:noProof/>
            <w:vertAlign w:val="subscript"/>
            <w:lang w:eastAsia="en-US"/>
          </w:rPr>
          <w:t>2</w:t>
        </w:r>
        <w:r w:rsidR="00E56FF3" w:rsidRPr="00187078">
          <w:rPr>
            <w:rStyle w:val="Hyperlink"/>
            <w:noProof/>
            <w:lang w:eastAsia="en-US"/>
          </w:rPr>
          <w:t>SO</w:t>
        </w:r>
        <w:r w:rsidR="00E56FF3" w:rsidRPr="00187078">
          <w:rPr>
            <w:rStyle w:val="Hyperlink"/>
            <w:noProof/>
            <w:vertAlign w:val="subscript"/>
            <w:lang w:eastAsia="en-US"/>
          </w:rPr>
          <w:t>4</w:t>
        </w:r>
        <w:r w:rsidR="00E56FF3" w:rsidRPr="00187078">
          <w:rPr>
            <w:rStyle w:val="Hyperlink"/>
            <w:noProof/>
            <w:lang w:eastAsia="en-US"/>
          </w:rPr>
          <w:t xml:space="preserve"> contents.</w:t>
        </w:r>
        <w:r w:rsidR="00E56FF3">
          <w:rPr>
            <w:noProof/>
            <w:webHidden/>
          </w:rPr>
          <w:tab/>
        </w:r>
        <w:r w:rsidR="00E56FF3">
          <w:rPr>
            <w:noProof/>
            <w:webHidden/>
          </w:rPr>
          <w:fldChar w:fldCharType="begin"/>
        </w:r>
        <w:r w:rsidR="00E56FF3">
          <w:rPr>
            <w:noProof/>
            <w:webHidden/>
          </w:rPr>
          <w:instrText xml:space="preserve"> PAGEREF _Toc439354571 \h </w:instrText>
        </w:r>
        <w:r w:rsidR="00E56FF3">
          <w:rPr>
            <w:noProof/>
            <w:webHidden/>
          </w:rPr>
        </w:r>
        <w:r w:rsidR="00E56FF3">
          <w:rPr>
            <w:noProof/>
            <w:webHidden/>
          </w:rPr>
          <w:fldChar w:fldCharType="separate"/>
        </w:r>
        <w:r w:rsidR="0011395B">
          <w:rPr>
            <w:noProof/>
            <w:webHidden/>
          </w:rPr>
          <w:t>95</w:t>
        </w:r>
        <w:r w:rsidR="00E56FF3">
          <w:rPr>
            <w:noProof/>
            <w:webHidden/>
          </w:rPr>
          <w:fldChar w:fldCharType="end"/>
        </w:r>
      </w:hyperlink>
    </w:p>
    <w:p w14:paraId="3E7B0D3C"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72" w:history="1">
        <w:r w:rsidR="00E56FF3" w:rsidRPr="00187078">
          <w:rPr>
            <w:rStyle w:val="Hyperlink"/>
            <w:noProof/>
          </w:rPr>
          <w:t xml:space="preserve">Figure 4. 16 - </w:t>
        </w:r>
        <w:r w:rsidR="00E56FF3" w:rsidRPr="00187078">
          <w:rPr>
            <w:rStyle w:val="Hyperlink"/>
            <w:noProof/>
            <w:lang w:eastAsia="en-US"/>
          </w:rPr>
          <w:t>X-ray diffractograms of Na</w:t>
        </w:r>
        <w:r w:rsidR="00E56FF3" w:rsidRPr="00187078">
          <w:rPr>
            <w:rStyle w:val="Hyperlink"/>
            <w:noProof/>
            <w:vertAlign w:val="subscript"/>
            <w:lang w:eastAsia="en-US"/>
          </w:rPr>
          <w:t>2</w:t>
        </w:r>
        <w:r w:rsidR="00E56FF3" w:rsidRPr="00187078">
          <w:rPr>
            <w:rStyle w:val="Hyperlink"/>
            <w:noProof/>
            <w:lang w:eastAsia="en-US"/>
          </w:rPr>
          <w:t>SO</w:t>
        </w:r>
        <w:r w:rsidR="00E56FF3" w:rsidRPr="00187078">
          <w:rPr>
            <w:rStyle w:val="Hyperlink"/>
            <w:noProof/>
            <w:vertAlign w:val="subscript"/>
            <w:lang w:eastAsia="en-US"/>
          </w:rPr>
          <w:t>4</w:t>
        </w:r>
        <w:r w:rsidR="00E56FF3" w:rsidRPr="00187078">
          <w:rPr>
            <w:rStyle w:val="Hyperlink"/>
            <w:noProof/>
            <w:lang w:eastAsia="en-US"/>
          </w:rPr>
          <w:t>-activated slag samples with various sulphate contents.</w:t>
        </w:r>
        <w:r w:rsidR="00E56FF3">
          <w:rPr>
            <w:noProof/>
            <w:webHidden/>
          </w:rPr>
          <w:tab/>
        </w:r>
        <w:r w:rsidR="00E56FF3">
          <w:rPr>
            <w:noProof/>
            <w:webHidden/>
          </w:rPr>
          <w:fldChar w:fldCharType="begin"/>
        </w:r>
        <w:r w:rsidR="00E56FF3">
          <w:rPr>
            <w:noProof/>
            <w:webHidden/>
          </w:rPr>
          <w:instrText xml:space="preserve"> PAGEREF _Toc439354572 \h </w:instrText>
        </w:r>
        <w:r w:rsidR="00E56FF3">
          <w:rPr>
            <w:noProof/>
            <w:webHidden/>
          </w:rPr>
        </w:r>
        <w:r w:rsidR="00E56FF3">
          <w:rPr>
            <w:noProof/>
            <w:webHidden/>
          </w:rPr>
          <w:fldChar w:fldCharType="separate"/>
        </w:r>
        <w:r w:rsidR="0011395B">
          <w:rPr>
            <w:noProof/>
            <w:webHidden/>
          </w:rPr>
          <w:t>96</w:t>
        </w:r>
        <w:r w:rsidR="00E56FF3">
          <w:rPr>
            <w:noProof/>
            <w:webHidden/>
          </w:rPr>
          <w:fldChar w:fldCharType="end"/>
        </w:r>
      </w:hyperlink>
    </w:p>
    <w:p w14:paraId="11B78819"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73" w:history="1">
        <w:r w:rsidR="00E56FF3" w:rsidRPr="00187078">
          <w:rPr>
            <w:rStyle w:val="Hyperlink"/>
            <w:noProof/>
          </w:rPr>
          <w:t xml:space="preserve">Figure 4. 17 - (A) </w:t>
        </w:r>
        <w:r w:rsidR="00E56FF3" w:rsidRPr="00187078">
          <w:rPr>
            <w:rStyle w:val="Hyperlink"/>
            <w:rFonts w:eastAsia="SimSun"/>
            <w:noProof/>
            <w:lang w:eastAsia="en-US"/>
          </w:rPr>
          <w:t xml:space="preserve">Thermograms and (B) differential thermograms (mass loss downwards) of the </w:t>
        </w:r>
        <w:r w:rsidR="00E56FF3" w:rsidRPr="00187078">
          <w:rPr>
            <w:rStyle w:val="Hyperlink"/>
            <w:iCs/>
            <w:noProof/>
            <w:shd w:val="clear" w:color="auto" w:fill="FFFFFF"/>
          </w:rPr>
          <w:t>Na</w:t>
        </w:r>
        <w:r w:rsidR="00E56FF3" w:rsidRPr="00187078">
          <w:rPr>
            <w:rStyle w:val="Hyperlink"/>
            <w:iCs/>
            <w:noProof/>
            <w:shd w:val="clear" w:color="auto" w:fill="FFFFFF"/>
            <w:vertAlign w:val="subscript"/>
          </w:rPr>
          <w:t>2</w:t>
        </w:r>
        <w:r w:rsidR="00E56FF3" w:rsidRPr="00187078">
          <w:rPr>
            <w:rStyle w:val="Hyperlink"/>
            <w:iCs/>
            <w:noProof/>
            <w:shd w:val="clear" w:color="auto" w:fill="FFFFFF"/>
          </w:rPr>
          <w:t>SO</w:t>
        </w:r>
        <w:r w:rsidR="00E56FF3" w:rsidRPr="00187078">
          <w:rPr>
            <w:rStyle w:val="Hyperlink"/>
            <w:iCs/>
            <w:noProof/>
            <w:shd w:val="clear" w:color="auto" w:fill="FFFFFF"/>
            <w:vertAlign w:val="subscript"/>
          </w:rPr>
          <w:t>4</w:t>
        </w:r>
        <w:r w:rsidR="00E56FF3" w:rsidRPr="00187078">
          <w:rPr>
            <w:rStyle w:val="Hyperlink"/>
            <w:iCs/>
            <w:noProof/>
            <w:shd w:val="clear" w:color="auto" w:fill="FFFFFF"/>
          </w:rPr>
          <w:t>-activated slag pastes with various sodium sulphate solution concentrations.</w:t>
        </w:r>
        <w:r w:rsidR="00E56FF3">
          <w:rPr>
            <w:noProof/>
            <w:webHidden/>
          </w:rPr>
          <w:tab/>
        </w:r>
        <w:r w:rsidR="00E56FF3">
          <w:rPr>
            <w:noProof/>
            <w:webHidden/>
          </w:rPr>
          <w:fldChar w:fldCharType="begin"/>
        </w:r>
        <w:r w:rsidR="00E56FF3">
          <w:rPr>
            <w:noProof/>
            <w:webHidden/>
          </w:rPr>
          <w:instrText xml:space="preserve"> PAGEREF _Toc439354573 \h </w:instrText>
        </w:r>
        <w:r w:rsidR="00E56FF3">
          <w:rPr>
            <w:noProof/>
            <w:webHidden/>
          </w:rPr>
        </w:r>
        <w:r w:rsidR="00E56FF3">
          <w:rPr>
            <w:noProof/>
            <w:webHidden/>
          </w:rPr>
          <w:fldChar w:fldCharType="separate"/>
        </w:r>
        <w:r w:rsidR="0011395B">
          <w:rPr>
            <w:noProof/>
            <w:webHidden/>
          </w:rPr>
          <w:t>97</w:t>
        </w:r>
        <w:r w:rsidR="00E56FF3">
          <w:rPr>
            <w:noProof/>
            <w:webHidden/>
          </w:rPr>
          <w:fldChar w:fldCharType="end"/>
        </w:r>
      </w:hyperlink>
    </w:p>
    <w:p w14:paraId="48ECDDA1"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74" w:history="1">
        <w:r w:rsidR="00E56FF3" w:rsidRPr="00187078">
          <w:rPr>
            <w:rStyle w:val="Hyperlink"/>
            <w:noProof/>
          </w:rPr>
          <w:t xml:space="preserve">Figure 4. 18 - </w:t>
        </w:r>
        <w:r w:rsidR="00E56FF3" w:rsidRPr="00187078">
          <w:rPr>
            <w:rStyle w:val="Hyperlink"/>
            <w:noProof/>
            <w:lang w:eastAsia="en-US"/>
          </w:rPr>
          <w:t>Ba(OH)</w:t>
        </w:r>
        <w:r w:rsidR="00E56FF3" w:rsidRPr="00187078">
          <w:rPr>
            <w:rStyle w:val="Hyperlink"/>
            <w:noProof/>
            <w:vertAlign w:val="subscript"/>
            <w:lang w:eastAsia="en-US"/>
          </w:rPr>
          <w:t>2</w:t>
        </w:r>
        <w:r w:rsidR="00E56FF3" w:rsidRPr="00187078">
          <w:rPr>
            <w:rStyle w:val="Hyperlink"/>
            <w:noProof/>
            <w:lang w:eastAsia="en-US"/>
          </w:rPr>
          <w:t xml:space="preserve"> activated BFS monoliths produced with various Ba(OH)</w:t>
        </w:r>
        <w:r w:rsidR="00E56FF3" w:rsidRPr="00187078">
          <w:rPr>
            <w:rStyle w:val="Hyperlink"/>
            <w:noProof/>
            <w:vertAlign w:val="subscript"/>
            <w:lang w:eastAsia="en-US"/>
          </w:rPr>
          <w:t>2</w:t>
        </w:r>
        <w:r w:rsidR="00E56FF3" w:rsidRPr="00187078">
          <w:rPr>
            <w:rStyle w:val="Hyperlink"/>
            <w:noProof/>
            <w:lang w:eastAsia="en-US"/>
          </w:rPr>
          <w:t xml:space="preserve"> contents.</w:t>
        </w:r>
        <w:r w:rsidR="00E56FF3">
          <w:rPr>
            <w:noProof/>
            <w:webHidden/>
          </w:rPr>
          <w:tab/>
        </w:r>
        <w:r w:rsidR="00E56FF3">
          <w:rPr>
            <w:noProof/>
            <w:webHidden/>
          </w:rPr>
          <w:fldChar w:fldCharType="begin"/>
        </w:r>
        <w:r w:rsidR="00E56FF3">
          <w:rPr>
            <w:noProof/>
            <w:webHidden/>
          </w:rPr>
          <w:instrText xml:space="preserve"> PAGEREF _Toc439354574 \h </w:instrText>
        </w:r>
        <w:r w:rsidR="00E56FF3">
          <w:rPr>
            <w:noProof/>
            <w:webHidden/>
          </w:rPr>
        </w:r>
        <w:r w:rsidR="00E56FF3">
          <w:rPr>
            <w:noProof/>
            <w:webHidden/>
          </w:rPr>
          <w:fldChar w:fldCharType="separate"/>
        </w:r>
        <w:r w:rsidR="0011395B">
          <w:rPr>
            <w:noProof/>
            <w:webHidden/>
          </w:rPr>
          <w:t>98</w:t>
        </w:r>
        <w:r w:rsidR="00E56FF3">
          <w:rPr>
            <w:noProof/>
            <w:webHidden/>
          </w:rPr>
          <w:fldChar w:fldCharType="end"/>
        </w:r>
      </w:hyperlink>
    </w:p>
    <w:p w14:paraId="41FF4C52"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75" w:history="1">
        <w:r w:rsidR="00E56FF3" w:rsidRPr="00187078">
          <w:rPr>
            <w:rStyle w:val="Hyperlink"/>
            <w:noProof/>
          </w:rPr>
          <w:t xml:space="preserve">Figure 4. 19 - </w:t>
        </w:r>
        <w:r w:rsidR="00E56FF3" w:rsidRPr="00187078">
          <w:rPr>
            <w:rStyle w:val="Hyperlink"/>
            <w:noProof/>
            <w:lang w:eastAsia="en-US"/>
          </w:rPr>
          <w:t>X-ray diffractograms of Ba(OH)</w:t>
        </w:r>
        <w:r w:rsidR="00E56FF3" w:rsidRPr="00187078">
          <w:rPr>
            <w:rStyle w:val="Hyperlink"/>
            <w:noProof/>
            <w:vertAlign w:val="subscript"/>
            <w:lang w:eastAsia="en-US"/>
          </w:rPr>
          <w:t>2</w:t>
        </w:r>
        <w:r w:rsidR="00E56FF3" w:rsidRPr="00187078">
          <w:rPr>
            <w:rStyle w:val="Hyperlink"/>
            <w:noProof/>
            <w:lang w:eastAsia="en-US"/>
          </w:rPr>
          <w:t>-activated BFS pastes with various activator contents.</w:t>
        </w:r>
        <w:r w:rsidR="00E56FF3">
          <w:rPr>
            <w:noProof/>
            <w:webHidden/>
          </w:rPr>
          <w:tab/>
        </w:r>
        <w:r w:rsidR="00E56FF3">
          <w:rPr>
            <w:noProof/>
            <w:webHidden/>
          </w:rPr>
          <w:fldChar w:fldCharType="begin"/>
        </w:r>
        <w:r w:rsidR="00E56FF3">
          <w:rPr>
            <w:noProof/>
            <w:webHidden/>
          </w:rPr>
          <w:instrText xml:space="preserve"> PAGEREF _Toc439354575 \h </w:instrText>
        </w:r>
        <w:r w:rsidR="00E56FF3">
          <w:rPr>
            <w:noProof/>
            <w:webHidden/>
          </w:rPr>
        </w:r>
        <w:r w:rsidR="00E56FF3">
          <w:rPr>
            <w:noProof/>
            <w:webHidden/>
          </w:rPr>
          <w:fldChar w:fldCharType="separate"/>
        </w:r>
        <w:r w:rsidR="0011395B">
          <w:rPr>
            <w:noProof/>
            <w:webHidden/>
          </w:rPr>
          <w:t>99</w:t>
        </w:r>
        <w:r w:rsidR="00E56FF3">
          <w:rPr>
            <w:noProof/>
            <w:webHidden/>
          </w:rPr>
          <w:fldChar w:fldCharType="end"/>
        </w:r>
      </w:hyperlink>
    </w:p>
    <w:p w14:paraId="7A1FAFAA"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76" w:history="1">
        <w:r w:rsidR="00E56FF3" w:rsidRPr="00187078">
          <w:rPr>
            <w:rStyle w:val="Hyperlink"/>
            <w:noProof/>
          </w:rPr>
          <w:t>Figure 4. 20 -</w:t>
        </w:r>
        <w:r w:rsidR="00E56FF3" w:rsidRPr="00187078">
          <w:rPr>
            <w:rStyle w:val="Hyperlink"/>
            <w:rFonts w:eastAsia="Times New Roman"/>
            <w:noProof/>
          </w:rPr>
          <w:t xml:space="preserve"> (A) </w:t>
        </w:r>
        <w:r w:rsidR="00E56FF3" w:rsidRPr="00187078">
          <w:rPr>
            <w:rStyle w:val="Hyperlink"/>
            <w:noProof/>
            <w:lang w:eastAsia="en-US"/>
          </w:rPr>
          <w:t xml:space="preserve">Thermograms and (B) differential thermograms (mass loss downwards) of </w:t>
        </w:r>
        <w:r w:rsidR="00E56FF3" w:rsidRPr="00187078">
          <w:rPr>
            <w:rStyle w:val="Hyperlink"/>
            <w:rFonts w:eastAsiaTheme="minorHAnsi"/>
            <w:noProof/>
            <w:lang w:eastAsia="en-US"/>
          </w:rPr>
          <w:t>Ba(OH)</w:t>
        </w:r>
        <w:r w:rsidR="00E56FF3" w:rsidRPr="00187078">
          <w:rPr>
            <w:rStyle w:val="Hyperlink"/>
            <w:rFonts w:eastAsiaTheme="minorHAnsi"/>
            <w:noProof/>
            <w:vertAlign w:val="subscript"/>
            <w:lang w:eastAsia="en-US"/>
          </w:rPr>
          <w:t>2</w:t>
        </w:r>
        <w:r w:rsidR="00E56FF3" w:rsidRPr="00187078">
          <w:rPr>
            <w:rStyle w:val="Hyperlink"/>
            <w:rFonts w:eastAsiaTheme="minorHAnsi"/>
            <w:noProof/>
            <w:lang w:eastAsia="en-US"/>
          </w:rPr>
          <w:t xml:space="preserve"> activated BFS samples with various activator contents.</w:t>
        </w:r>
        <w:r w:rsidR="00E56FF3">
          <w:rPr>
            <w:noProof/>
            <w:webHidden/>
          </w:rPr>
          <w:tab/>
        </w:r>
        <w:r w:rsidR="00E56FF3">
          <w:rPr>
            <w:noProof/>
            <w:webHidden/>
          </w:rPr>
          <w:fldChar w:fldCharType="begin"/>
        </w:r>
        <w:r w:rsidR="00E56FF3">
          <w:rPr>
            <w:noProof/>
            <w:webHidden/>
          </w:rPr>
          <w:instrText xml:space="preserve"> PAGEREF _Toc439354576 \h </w:instrText>
        </w:r>
        <w:r w:rsidR="00E56FF3">
          <w:rPr>
            <w:noProof/>
            <w:webHidden/>
          </w:rPr>
        </w:r>
        <w:r w:rsidR="00E56FF3">
          <w:rPr>
            <w:noProof/>
            <w:webHidden/>
          </w:rPr>
          <w:fldChar w:fldCharType="separate"/>
        </w:r>
        <w:r w:rsidR="0011395B">
          <w:rPr>
            <w:noProof/>
            <w:webHidden/>
          </w:rPr>
          <w:t>101</w:t>
        </w:r>
        <w:r w:rsidR="00E56FF3">
          <w:rPr>
            <w:noProof/>
            <w:webHidden/>
          </w:rPr>
          <w:fldChar w:fldCharType="end"/>
        </w:r>
      </w:hyperlink>
    </w:p>
    <w:p w14:paraId="2CA310B5"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77" w:history="1">
        <w:r w:rsidR="00E56FF3" w:rsidRPr="00187078">
          <w:rPr>
            <w:rStyle w:val="Hyperlink"/>
            <w:noProof/>
          </w:rPr>
          <w:t>Figure 4. 21 - Na(OH) activated BFS monoliths produced with various NaOH contents.</w:t>
        </w:r>
        <w:r w:rsidR="00E56FF3">
          <w:rPr>
            <w:noProof/>
            <w:webHidden/>
          </w:rPr>
          <w:tab/>
        </w:r>
        <w:r w:rsidR="00E56FF3">
          <w:rPr>
            <w:noProof/>
            <w:webHidden/>
          </w:rPr>
          <w:fldChar w:fldCharType="begin"/>
        </w:r>
        <w:r w:rsidR="00E56FF3">
          <w:rPr>
            <w:noProof/>
            <w:webHidden/>
          </w:rPr>
          <w:instrText xml:space="preserve"> PAGEREF _Toc439354577 \h </w:instrText>
        </w:r>
        <w:r w:rsidR="00E56FF3">
          <w:rPr>
            <w:noProof/>
            <w:webHidden/>
          </w:rPr>
        </w:r>
        <w:r w:rsidR="00E56FF3">
          <w:rPr>
            <w:noProof/>
            <w:webHidden/>
          </w:rPr>
          <w:fldChar w:fldCharType="separate"/>
        </w:r>
        <w:r w:rsidR="0011395B">
          <w:rPr>
            <w:noProof/>
            <w:webHidden/>
          </w:rPr>
          <w:t>102</w:t>
        </w:r>
        <w:r w:rsidR="00E56FF3">
          <w:rPr>
            <w:noProof/>
            <w:webHidden/>
          </w:rPr>
          <w:fldChar w:fldCharType="end"/>
        </w:r>
      </w:hyperlink>
    </w:p>
    <w:p w14:paraId="06C4C4A7"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78" w:history="1">
        <w:r w:rsidR="00E56FF3" w:rsidRPr="00187078">
          <w:rPr>
            <w:rStyle w:val="Hyperlink"/>
            <w:noProof/>
          </w:rPr>
          <w:t>Figure 4. 22 - X-ray diffractograms of Na(OH) -activated BFS pastes with various activator contents.</w:t>
        </w:r>
        <w:r w:rsidR="00E56FF3">
          <w:rPr>
            <w:noProof/>
            <w:webHidden/>
          </w:rPr>
          <w:tab/>
        </w:r>
        <w:r w:rsidR="00E56FF3">
          <w:rPr>
            <w:noProof/>
            <w:webHidden/>
          </w:rPr>
          <w:fldChar w:fldCharType="begin"/>
        </w:r>
        <w:r w:rsidR="00E56FF3">
          <w:rPr>
            <w:noProof/>
            <w:webHidden/>
          </w:rPr>
          <w:instrText xml:space="preserve"> PAGEREF _Toc439354578 \h </w:instrText>
        </w:r>
        <w:r w:rsidR="00E56FF3">
          <w:rPr>
            <w:noProof/>
            <w:webHidden/>
          </w:rPr>
        </w:r>
        <w:r w:rsidR="00E56FF3">
          <w:rPr>
            <w:noProof/>
            <w:webHidden/>
          </w:rPr>
          <w:fldChar w:fldCharType="separate"/>
        </w:r>
        <w:r w:rsidR="0011395B">
          <w:rPr>
            <w:noProof/>
            <w:webHidden/>
          </w:rPr>
          <w:t>103</w:t>
        </w:r>
        <w:r w:rsidR="00E56FF3">
          <w:rPr>
            <w:noProof/>
            <w:webHidden/>
          </w:rPr>
          <w:fldChar w:fldCharType="end"/>
        </w:r>
      </w:hyperlink>
    </w:p>
    <w:p w14:paraId="45B8E66D" w14:textId="77777777" w:rsidR="00E56FF3" w:rsidRDefault="00C04B75" w:rsidP="00E5057A">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579" w:history="1">
        <w:r w:rsidR="00E56FF3" w:rsidRPr="00187078">
          <w:rPr>
            <w:rStyle w:val="Hyperlink"/>
            <w:noProof/>
          </w:rPr>
          <w:t>Figure 4. 23 -</w:t>
        </w:r>
        <w:r w:rsidR="00E56FF3" w:rsidRPr="00187078">
          <w:rPr>
            <w:rStyle w:val="Hyperlink"/>
            <w:rFonts w:eastAsia="Times New Roman"/>
            <w:noProof/>
          </w:rPr>
          <w:t xml:space="preserve"> (A) </w:t>
        </w:r>
        <w:r w:rsidR="00E56FF3" w:rsidRPr="00187078">
          <w:rPr>
            <w:rStyle w:val="Hyperlink"/>
            <w:noProof/>
            <w:lang w:eastAsia="en-US"/>
          </w:rPr>
          <w:t xml:space="preserve">Thermograms and (B) differential thermograms (mass loss downwards) </w:t>
        </w:r>
        <w:r w:rsidR="00E56FF3" w:rsidRPr="00187078">
          <w:rPr>
            <w:rStyle w:val="Hyperlink"/>
            <w:noProof/>
            <w:kern w:val="14"/>
            <w:lang w:eastAsia="en-US"/>
          </w:rPr>
          <w:t>of sodium hydroxide activated samples with various activator’s content.</w:t>
        </w:r>
        <w:r w:rsidR="00E56FF3">
          <w:rPr>
            <w:noProof/>
            <w:webHidden/>
          </w:rPr>
          <w:tab/>
        </w:r>
        <w:r w:rsidR="00E56FF3">
          <w:rPr>
            <w:noProof/>
            <w:webHidden/>
          </w:rPr>
          <w:fldChar w:fldCharType="begin"/>
        </w:r>
        <w:r w:rsidR="00E56FF3">
          <w:rPr>
            <w:noProof/>
            <w:webHidden/>
          </w:rPr>
          <w:instrText xml:space="preserve"> PAGEREF _Toc439354579 \h </w:instrText>
        </w:r>
        <w:r w:rsidR="00E56FF3">
          <w:rPr>
            <w:noProof/>
            <w:webHidden/>
          </w:rPr>
        </w:r>
        <w:r w:rsidR="00E56FF3">
          <w:rPr>
            <w:noProof/>
            <w:webHidden/>
          </w:rPr>
          <w:fldChar w:fldCharType="separate"/>
        </w:r>
        <w:r w:rsidR="0011395B">
          <w:rPr>
            <w:noProof/>
            <w:webHidden/>
          </w:rPr>
          <w:t>104</w:t>
        </w:r>
        <w:r w:rsidR="00E56FF3">
          <w:rPr>
            <w:noProof/>
            <w:webHidden/>
          </w:rPr>
          <w:fldChar w:fldCharType="end"/>
        </w:r>
      </w:hyperlink>
    </w:p>
    <w:p w14:paraId="43F4FF39" w14:textId="77777777" w:rsidR="00C04B75" w:rsidRDefault="008C4E8D" w:rsidP="00C04B75">
      <w:pPr>
        <w:spacing w:line="360" w:lineRule="auto"/>
        <w:rPr>
          <w:noProof/>
        </w:rPr>
      </w:pPr>
      <w:r w:rsidRPr="000D449B">
        <w:fldChar w:fldCharType="end"/>
      </w:r>
      <w:r w:rsidR="004F09D6" w:rsidRPr="000D449B">
        <w:fldChar w:fldCharType="begin"/>
      </w:r>
      <w:r w:rsidR="004F09D6" w:rsidRPr="000D449B">
        <w:instrText xml:space="preserve"> TOC \h \z \c "Figure 5." </w:instrText>
      </w:r>
      <w:r w:rsidR="004F09D6" w:rsidRPr="000D449B">
        <w:fldChar w:fldCharType="separate"/>
      </w:r>
    </w:p>
    <w:p w14:paraId="28F00BE5"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46" w:history="1">
        <w:r w:rsidRPr="00BF2649">
          <w:rPr>
            <w:rStyle w:val="Hyperlink"/>
            <w:noProof/>
          </w:rPr>
          <w:t xml:space="preserve">Figure 5. 1 - </w:t>
        </w:r>
        <w:r w:rsidRPr="00BF2649">
          <w:rPr>
            <w:rStyle w:val="Hyperlink"/>
            <w:noProof/>
            <w:shd w:val="clear" w:color="auto" w:fill="FFFFFF"/>
          </w:rPr>
          <w:t>X-ray diffractograms of unreacted BFS, Na</w:t>
        </w:r>
        <w:r w:rsidRPr="00BF2649">
          <w:rPr>
            <w:rStyle w:val="Hyperlink"/>
            <w:noProof/>
            <w:shd w:val="clear" w:color="auto" w:fill="FFFFFF"/>
            <w:vertAlign w:val="subscript"/>
          </w:rPr>
          <w:t>2</w:t>
        </w:r>
        <w:r w:rsidRPr="00BF2649">
          <w:rPr>
            <w:rStyle w:val="Hyperlink"/>
            <w:noProof/>
            <w:shd w:val="clear" w:color="auto" w:fill="FFFFFF"/>
          </w:rPr>
          <w:t>SO</w:t>
        </w:r>
        <w:r w:rsidRPr="00BF2649">
          <w:rPr>
            <w:rStyle w:val="Hyperlink"/>
            <w:noProof/>
            <w:shd w:val="clear" w:color="auto" w:fill="FFFFFF"/>
            <w:vertAlign w:val="subscript"/>
          </w:rPr>
          <w:t>4</w:t>
        </w:r>
        <w:r w:rsidRPr="00BF2649">
          <w:rPr>
            <w:rStyle w:val="Hyperlink"/>
            <w:noProof/>
            <w:shd w:val="clear" w:color="auto" w:fill="FFFFFF"/>
          </w:rPr>
          <w:t>-activated</w:t>
        </w:r>
        <w:r w:rsidRPr="00BF2649">
          <w:rPr>
            <w:rStyle w:val="Hyperlink"/>
            <w:noProof/>
            <w:shd w:val="clear" w:color="auto" w:fill="FFFFFF"/>
            <w:vertAlign w:val="subscript"/>
          </w:rPr>
          <w:t xml:space="preserve"> </w:t>
        </w:r>
        <w:r w:rsidRPr="00BF2649">
          <w:rPr>
            <w:rStyle w:val="Hyperlink"/>
            <w:noProof/>
            <w:shd w:val="clear" w:color="auto" w:fill="FFFFFF"/>
          </w:rPr>
          <w:t>BFS, NaOH-activated BFS and Ba(OH)</w:t>
        </w:r>
        <w:r w:rsidRPr="00BF2649">
          <w:rPr>
            <w:rStyle w:val="Hyperlink"/>
            <w:noProof/>
            <w:shd w:val="clear" w:color="auto" w:fill="FFFFFF"/>
            <w:vertAlign w:val="subscript"/>
          </w:rPr>
          <w:t>2</w:t>
        </w:r>
        <w:r w:rsidRPr="00BF2649">
          <w:rPr>
            <w:rStyle w:val="Hyperlink"/>
            <w:noProof/>
            <w:shd w:val="clear" w:color="auto" w:fill="FFFFFF"/>
          </w:rPr>
          <w:t>-activated BFS pastes.</w:t>
        </w:r>
        <w:r>
          <w:rPr>
            <w:noProof/>
            <w:webHidden/>
          </w:rPr>
          <w:tab/>
        </w:r>
        <w:r>
          <w:rPr>
            <w:noProof/>
            <w:webHidden/>
          </w:rPr>
          <w:fldChar w:fldCharType="begin"/>
        </w:r>
        <w:r>
          <w:rPr>
            <w:noProof/>
            <w:webHidden/>
          </w:rPr>
          <w:instrText xml:space="preserve"> PAGEREF _Toc442435246 \h </w:instrText>
        </w:r>
        <w:r>
          <w:rPr>
            <w:noProof/>
            <w:webHidden/>
          </w:rPr>
        </w:r>
        <w:r>
          <w:rPr>
            <w:noProof/>
            <w:webHidden/>
          </w:rPr>
          <w:fldChar w:fldCharType="separate"/>
        </w:r>
        <w:r>
          <w:rPr>
            <w:noProof/>
            <w:webHidden/>
          </w:rPr>
          <w:t>114</w:t>
        </w:r>
        <w:r>
          <w:rPr>
            <w:noProof/>
            <w:webHidden/>
          </w:rPr>
          <w:fldChar w:fldCharType="end"/>
        </w:r>
      </w:hyperlink>
    </w:p>
    <w:p w14:paraId="1C051008"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47" w:history="1">
        <w:r w:rsidRPr="00BF2649">
          <w:rPr>
            <w:rStyle w:val="Hyperlink"/>
            <w:noProof/>
          </w:rPr>
          <w:t>Figure 5. 2 - X-ray diffractograms of unreacted slag and Na</w:t>
        </w:r>
        <w:r w:rsidRPr="00BF2649">
          <w:rPr>
            <w:rStyle w:val="Hyperlink"/>
            <w:noProof/>
            <w:vertAlign w:val="subscript"/>
          </w:rPr>
          <w:t>2</w:t>
        </w:r>
        <w:r w:rsidRPr="00BF2649">
          <w:rPr>
            <w:rStyle w:val="Hyperlink"/>
            <w:noProof/>
          </w:rPr>
          <w:t>SO</w:t>
        </w:r>
        <w:r w:rsidRPr="00BF2649">
          <w:rPr>
            <w:rStyle w:val="Hyperlink"/>
            <w:noProof/>
            <w:vertAlign w:val="subscript"/>
          </w:rPr>
          <w:t>4</w:t>
        </w:r>
        <w:r w:rsidRPr="00BF2649">
          <w:rPr>
            <w:rStyle w:val="Hyperlink"/>
            <w:noProof/>
          </w:rPr>
          <w:t>-Ba(OH)</w:t>
        </w:r>
        <w:r w:rsidRPr="00BF2649">
          <w:rPr>
            <w:rStyle w:val="Hyperlink"/>
            <w:noProof/>
            <w:vertAlign w:val="subscript"/>
          </w:rPr>
          <w:t>2</w:t>
        </w:r>
        <w:r w:rsidRPr="00BF2649">
          <w:rPr>
            <w:rStyle w:val="Hyperlink"/>
            <w:noProof/>
          </w:rPr>
          <w:t>-BFS composites as a function of the Ba</w:t>
        </w:r>
        <w:r w:rsidRPr="00BF2649">
          <w:rPr>
            <w:rStyle w:val="Hyperlink"/>
            <w:noProof/>
            <w:vertAlign w:val="superscript"/>
          </w:rPr>
          <w:t>2+</w:t>
        </w:r>
        <w:r w:rsidRPr="00BF2649">
          <w:rPr>
            <w:rStyle w:val="Hyperlink"/>
            <w:noProof/>
          </w:rPr>
          <w:t xml:space="preserve"> to SO</w:t>
        </w:r>
        <w:r w:rsidRPr="00BF2649">
          <w:rPr>
            <w:rStyle w:val="Hyperlink"/>
            <w:noProof/>
            <w:vertAlign w:val="subscript"/>
          </w:rPr>
          <w:t>4</w:t>
        </w:r>
        <w:r w:rsidRPr="00BF2649">
          <w:rPr>
            <w:rStyle w:val="Hyperlink"/>
            <w:noProof/>
            <w:vertAlign w:val="superscript"/>
          </w:rPr>
          <w:t>2-</w:t>
        </w:r>
        <w:r w:rsidRPr="00BF2649">
          <w:rPr>
            <w:rStyle w:val="Hyperlink"/>
            <w:noProof/>
          </w:rPr>
          <w:t xml:space="preserve">  molar ratio.</w:t>
        </w:r>
        <w:r>
          <w:rPr>
            <w:noProof/>
            <w:webHidden/>
          </w:rPr>
          <w:tab/>
        </w:r>
        <w:r>
          <w:rPr>
            <w:noProof/>
            <w:webHidden/>
          </w:rPr>
          <w:fldChar w:fldCharType="begin"/>
        </w:r>
        <w:r>
          <w:rPr>
            <w:noProof/>
            <w:webHidden/>
          </w:rPr>
          <w:instrText xml:space="preserve"> PAGEREF _Toc442435247 \h </w:instrText>
        </w:r>
        <w:r>
          <w:rPr>
            <w:noProof/>
            <w:webHidden/>
          </w:rPr>
        </w:r>
        <w:r>
          <w:rPr>
            <w:noProof/>
            <w:webHidden/>
          </w:rPr>
          <w:fldChar w:fldCharType="separate"/>
        </w:r>
        <w:r>
          <w:rPr>
            <w:noProof/>
            <w:webHidden/>
          </w:rPr>
          <w:t>115</w:t>
        </w:r>
        <w:r>
          <w:rPr>
            <w:noProof/>
            <w:webHidden/>
          </w:rPr>
          <w:fldChar w:fldCharType="end"/>
        </w:r>
      </w:hyperlink>
    </w:p>
    <w:p w14:paraId="0944D375"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48" w:history="1">
        <w:r w:rsidRPr="00BF2649">
          <w:rPr>
            <w:rStyle w:val="Hyperlink"/>
            <w:noProof/>
          </w:rPr>
          <w:t xml:space="preserve">Figure 5. 3 - </w:t>
        </w:r>
        <w:r w:rsidRPr="00BF2649">
          <w:rPr>
            <w:rStyle w:val="Hyperlink"/>
            <w:noProof/>
            <w:shd w:val="clear" w:color="auto" w:fill="FFFFFF"/>
          </w:rPr>
          <w:t>Differential thermograms (mass loss downwards) of alkali-activated BFS with different alkaline activators. Dashed lines show the baseline for each data set.</w:t>
        </w:r>
        <w:r>
          <w:rPr>
            <w:noProof/>
            <w:webHidden/>
          </w:rPr>
          <w:tab/>
        </w:r>
        <w:r>
          <w:rPr>
            <w:noProof/>
            <w:webHidden/>
          </w:rPr>
          <w:fldChar w:fldCharType="begin"/>
        </w:r>
        <w:r>
          <w:rPr>
            <w:noProof/>
            <w:webHidden/>
          </w:rPr>
          <w:instrText xml:space="preserve"> PAGEREF _Toc442435248 \h </w:instrText>
        </w:r>
        <w:r>
          <w:rPr>
            <w:noProof/>
            <w:webHidden/>
          </w:rPr>
        </w:r>
        <w:r>
          <w:rPr>
            <w:noProof/>
            <w:webHidden/>
          </w:rPr>
          <w:fldChar w:fldCharType="separate"/>
        </w:r>
        <w:r>
          <w:rPr>
            <w:noProof/>
            <w:webHidden/>
          </w:rPr>
          <w:t>117</w:t>
        </w:r>
        <w:r>
          <w:rPr>
            <w:noProof/>
            <w:webHidden/>
          </w:rPr>
          <w:fldChar w:fldCharType="end"/>
        </w:r>
      </w:hyperlink>
    </w:p>
    <w:p w14:paraId="3070ED19"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49" w:history="1">
        <w:r w:rsidRPr="00BF2649">
          <w:rPr>
            <w:rStyle w:val="Hyperlink"/>
            <w:noProof/>
          </w:rPr>
          <w:t xml:space="preserve">Figure 5. 4 - </w:t>
        </w:r>
        <w:r w:rsidRPr="00BF2649">
          <w:rPr>
            <w:rStyle w:val="Hyperlink"/>
            <w:noProof/>
            <w:shd w:val="clear" w:color="auto" w:fill="FFFFFF"/>
          </w:rPr>
          <w:t>Differential thermograms (mass loss downwards) for Na</w:t>
        </w:r>
        <w:r w:rsidRPr="00BF2649">
          <w:rPr>
            <w:rStyle w:val="Hyperlink"/>
            <w:noProof/>
            <w:shd w:val="clear" w:color="auto" w:fill="FFFFFF"/>
            <w:vertAlign w:val="subscript"/>
          </w:rPr>
          <w:t>2</w:t>
        </w:r>
        <w:r w:rsidRPr="00BF2649">
          <w:rPr>
            <w:rStyle w:val="Hyperlink"/>
            <w:noProof/>
            <w:shd w:val="clear" w:color="auto" w:fill="FFFFFF"/>
          </w:rPr>
          <w:t>SO</w:t>
        </w:r>
        <w:r w:rsidRPr="00BF2649">
          <w:rPr>
            <w:rStyle w:val="Hyperlink"/>
            <w:noProof/>
            <w:shd w:val="clear" w:color="auto" w:fill="FFFFFF"/>
            <w:vertAlign w:val="subscript"/>
          </w:rPr>
          <w:t>4</w:t>
        </w:r>
        <w:r w:rsidRPr="00BF2649">
          <w:rPr>
            <w:rStyle w:val="Hyperlink"/>
            <w:noProof/>
            <w:shd w:val="clear" w:color="auto" w:fill="FFFFFF"/>
          </w:rPr>
          <w:t>-Ba(OH)</w:t>
        </w:r>
        <w:r w:rsidRPr="00BF2649">
          <w:rPr>
            <w:rStyle w:val="Hyperlink"/>
            <w:noProof/>
            <w:shd w:val="clear" w:color="auto" w:fill="FFFFFF"/>
            <w:vertAlign w:val="subscript"/>
          </w:rPr>
          <w:t>2</w:t>
        </w:r>
        <w:r w:rsidRPr="00BF2649">
          <w:rPr>
            <w:rStyle w:val="Hyperlink"/>
            <w:noProof/>
            <w:shd w:val="clear" w:color="auto" w:fill="FFFFFF"/>
          </w:rPr>
          <w:t>-BFS composites with different Ba</w:t>
        </w:r>
        <w:r w:rsidRPr="00BF2649">
          <w:rPr>
            <w:rStyle w:val="Hyperlink"/>
            <w:noProof/>
            <w:shd w:val="clear" w:color="auto" w:fill="FFFFFF"/>
            <w:vertAlign w:val="superscript"/>
          </w:rPr>
          <w:t>2+</w:t>
        </w:r>
        <w:r w:rsidRPr="00BF2649">
          <w:rPr>
            <w:rStyle w:val="Hyperlink"/>
            <w:noProof/>
            <w:shd w:val="clear" w:color="auto" w:fill="FFFFFF"/>
          </w:rPr>
          <w:t>:SO</w:t>
        </w:r>
        <w:r w:rsidRPr="00BF2649">
          <w:rPr>
            <w:rStyle w:val="Hyperlink"/>
            <w:noProof/>
            <w:shd w:val="clear" w:color="auto" w:fill="FFFFFF"/>
            <w:vertAlign w:val="subscript"/>
          </w:rPr>
          <w:t>4</w:t>
        </w:r>
        <w:r w:rsidRPr="00BF2649">
          <w:rPr>
            <w:rStyle w:val="Hyperlink"/>
            <w:noProof/>
            <w:shd w:val="clear" w:color="auto" w:fill="FFFFFF"/>
            <w:vertAlign w:val="superscript"/>
          </w:rPr>
          <w:t>2-</w:t>
        </w:r>
        <w:r w:rsidRPr="00BF2649">
          <w:rPr>
            <w:rStyle w:val="Hyperlink"/>
            <w:noProof/>
            <w:shd w:val="clear" w:color="auto" w:fill="FFFFFF"/>
          </w:rPr>
          <w:t xml:space="preserve">  molar ratios.</w:t>
        </w:r>
        <w:r>
          <w:rPr>
            <w:noProof/>
            <w:webHidden/>
          </w:rPr>
          <w:tab/>
        </w:r>
        <w:r>
          <w:rPr>
            <w:noProof/>
            <w:webHidden/>
          </w:rPr>
          <w:fldChar w:fldCharType="begin"/>
        </w:r>
        <w:r>
          <w:rPr>
            <w:noProof/>
            <w:webHidden/>
          </w:rPr>
          <w:instrText xml:space="preserve"> PAGEREF _Toc442435249 \h </w:instrText>
        </w:r>
        <w:r>
          <w:rPr>
            <w:noProof/>
            <w:webHidden/>
          </w:rPr>
        </w:r>
        <w:r>
          <w:rPr>
            <w:noProof/>
            <w:webHidden/>
          </w:rPr>
          <w:fldChar w:fldCharType="separate"/>
        </w:r>
        <w:r>
          <w:rPr>
            <w:noProof/>
            <w:webHidden/>
          </w:rPr>
          <w:t>119</w:t>
        </w:r>
        <w:r>
          <w:rPr>
            <w:noProof/>
            <w:webHidden/>
          </w:rPr>
          <w:fldChar w:fldCharType="end"/>
        </w:r>
      </w:hyperlink>
    </w:p>
    <w:p w14:paraId="77449765"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50" w:history="1">
        <w:r w:rsidRPr="00BF2649">
          <w:rPr>
            <w:rStyle w:val="Hyperlink"/>
            <w:noProof/>
          </w:rPr>
          <w:t xml:space="preserve">Figure 5. 5 - </w:t>
        </w:r>
        <w:r w:rsidRPr="00BF2649">
          <w:rPr>
            <w:rStyle w:val="Hyperlink"/>
            <w:noProof/>
            <w:shd w:val="clear" w:color="auto" w:fill="FFFFFF"/>
          </w:rPr>
          <w:t>Deconvoluted</w:t>
        </w:r>
        <w:r w:rsidRPr="00BF2649">
          <w:rPr>
            <w:rStyle w:val="Hyperlink"/>
            <w:noProof/>
            <w:shd w:val="clear" w:color="auto" w:fill="FFFFFF"/>
            <w:vertAlign w:val="superscript"/>
          </w:rPr>
          <w:t xml:space="preserve"> 29</w:t>
        </w:r>
        <w:r w:rsidRPr="00BF2649">
          <w:rPr>
            <w:rStyle w:val="Hyperlink"/>
            <w:noProof/>
            <w:shd w:val="clear" w:color="auto" w:fill="FFFFFF"/>
          </w:rPr>
          <w:t>Si MAS NMR spectrum of composite M1.0.</w:t>
        </w:r>
        <w:r>
          <w:rPr>
            <w:noProof/>
            <w:webHidden/>
          </w:rPr>
          <w:tab/>
        </w:r>
        <w:r>
          <w:rPr>
            <w:noProof/>
            <w:webHidden/>
          </w:rPr>
          <w:fldChar w:fldCharType="begin"/>
        </w:r>
        <w:r>
          <w:rPr>
            <w:noProof/>
            <w:webHidden/>
          </w:rPr>
          <w:instrText xml:space="preserve"> PAGEREF _Toc442435250 \h </w:instrText>
        </w:r>
        <w:r>
          <w:rPr>
            <w:noProof/>
            <w:webHidden/>
          </w:rPr>
        </w:r>
        <w:r>
          <w:rPr>
            <w:noProof/>
            <w:webHidden/>
          </w:rPr>
          <w:fldChar w:fldCharType="separate"/>
        </w:r>
        <w:r>
          <w:rPr>
            <w:noProof/>
            <w:webHidden/>
          </w:rPr>
          <w:t>121</w:t>
        </w:r>
        <w:r>
          <w:rPr>
            <w:noProof/>
            <w:webHidden/>
          </w:rPr>
          <w:fldChar w:fldCharType="end"/>
        </w:r>
      </w:hyperlink>
    </w:p>
    <w:p w14:paraId="1D70EA31"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51" w:history="1">
        <w:r w:rsidRPr="00BF2649">
          <w:rPr>
            <w:rStyle w:val="Hyperlink"/>
            <w:noProof/>
          </w:rPr>
          <w:t xml:space="preserve">Figure 5. 6 - </w:t>
        </w:r>
        <w:r w:rsidRPr="00BF2649">
          <w:rPr>
            <w:rStyle w:val="Hyperlink"/>
            <w:noProof/>
            <w:shd w:val="clear" w:color="auto" w:fill="FFFFFF"/>
            <w:vertAlign w:val="superscript"/>
          </w:rPr>
          <w:t>29</w:t>
        </w:r>
        <w:r w:rsidRPr="00BF2649">
          <w:rPr>
            <w:rStyle w:val="Hyperlink"/>
            <w:noProof/>
            <w:shd w:val="clear" w:color="auto" w:fill="FFFFFF"/>
          </w:rPr>
          <w:t>Si MAS NMR spectra of (A) Na</w:t>
        </w:r>
        <w:r w:rsidRPr="00BF2649">
          <w:rPr>
            <w:rStyle w:val="Hyperlink"/>
            <w:noProof/>
            <w:shd w:val="clear" w:color="auto" w:fill="FFFFFF"/>
            <w:vertAlign w:val="subscript"/>
          </w:rPr>
          <w:t>2</w:t>
        </w:r>
        <w:r w:rsidRPr="00BF2649">
          <w:rPr>
            <w:rStyle w:val="Hyperlink"/>
            <w:noProof/>
            <w:shd w:val="clear" w:color="auto" w:fill="FFFFFF"/>
          </w:rPr>
          <w:t>SO</w:t>
        </w:r>
        <w:r w:rsidRPr="00BF2649">
          <w:rPr>
            <w:rStyle w:val="Hyperlink"/>
            <w:noProof/>
            <w:shd w:val="clear" w:color="auto" w:fill="FFFFFF"/>
            <w:vertAlign w:val="subscript"/>
          </w:rPr>
          <w:t>4</w:t>
        </w:r>
        <w:r w:rsidRPr="00BF2649">
          <w:rPr>
            <w:rStyle w:val="Hyperlink"/>
            <w:noProof/>
            <w:shd w:val="clear" w:color="auto" w:fill="FFFFFF"/>
          </w:rPr>
          <w:t>-activated</w:t>
        </w:r>
        <w:r w:rsidRPr="00BF2649">
          <w:rPr>
            <w:rStyle w:val="Hyperlink"/>
            <w:noProof/>
            <w:shd w:val="clear" w:color="auto" w:fill="FFFFFF"/>
            <w:vertAlign w:val="subscript"/>
          </w:rPr>
          <w:t xml:space="preserve"> </w:t>
        </w:r>
        <w:r w:rsidRPr="00BF2649">
          <w:rPr>
            <w:rStyle w:val="Hyperlink"/>
            <w:noProof/>
            <w:shd w:val="clear" w:color="auto" w:fill="FFFFFF"/>
          </w:rPr>
          <w:t>BFS, NaOH-activated BFS and Ba(OH)</w:t>
        </w:r>
        <w:r w:rsidRPr="00BF2649">
          <w:rPr>
            <w:rStyle w:val="Hyperlink"/>
            <w:noProof/>
            <w:shd w:val="clear" w:color="auto" w:fill="FFFFFF"/>
            <w:vertAlign w:val="subscript"/>
          </w:rPr>
          <w:t>2</w:t>
        </w:r>
        <w:r w:rsidRPr="00BF2649">
          <w:rPr>
            <w:rStyle w:val="Hyperlink"/>
            <w:noProof/>
            <w:shd w:val="clear" w:color="auto" w:fill="FFFFFF"/>
          </w:rPr>
          <w:t>-activated BFS pastes, and (B) unreacted slag, and Na</w:t>
        </w:r>
        <w:r w:rsidRPr="00BF2649">
          <w:rPr>
            <w:rStyle w:val="Hyperlink"/>
            <w:noProof/>
            <w:shd w:val="clear" w:color="auto" w:fill="FFFFFF"/>
            <w:vertAlign w:val="subscript"/>
          </w:rPr>
          <w:t>2</w:t>
        </w:r>
        <w:r w:rsidRPr="00BF2649">
          <w:rPr>
            <w:rStyle w:val="Hyperlink"/>
            <w:noProof/>
            <w:shd w:val="clear" w:color="auto" w:fill="FFFFFF"/>
          </w:rPr>
          <w:t>SO</w:t>
        </w:r>
        <w:r w:rsidRPr="00BF2649">
          <w:rPr>
            <w:rStyle w:val="Hyperlink"/>
            <w:noProof/>
            <w:shd w:val="clear" w:color="auto" w:fill="FFFFFF"/>
            <w:vertAlign w:val="subscript"/>
          </w:rPr>
          <w:t>4</w:t>
        </w:r>
        <w:r w:rsidRPr="00BF2649">
          <w:rPr>
            <w:rStyle w:val="Hyperlink"/>
            <w:noProof/>
            <w:shd w:val="clear" w:color="auto" w:fill="FFFFFF"/>
          </w:rPr>
          <w:t>-Ba(OH)</w:t>
        </w:r>
        <w:r w:rsidRPr="00BF2649">
          <w:rPr>
            <w:rStyle w:val="Hyperlink"/>
            <w:noProof/>
            <w:shd w:val="clear" w:color="auto" w:fill="FFFFFF"/>
            <w:vertAlign w:val="subscript"/>
          </w:rPr>
          <w:t>2</w:t>
        </w:r>
        <w:r w:rsidRPr="00BF2649">
          <w:rPr>
            <w:rStyle w:val="Hyperlink"/>
            <w:noProof/>
            <w:shd w:val="clear" w:color="auto" w:fill="FFFFFF"/>
          </w:rPr>
          <w:t>-BFS composites M1.0 and M1.3.</w:t>
        </w:r>
        <w:r>
          <w:rPr>
            <w:noProof/>
            <w:webHidden/>
          </w:rPr>
          <w:tab/>
        </w:r>
        <w:r>
          <w:rPr>
            <w:noProof/>
            <w:webHidden/>
          </w:rPr>
          <w:fldChar w:fldCharType="begin"/>
        </w:r>
        <w:r>
          <w:rPr>
            <w:noProof/>
            <w:webHidden/>
          </w:rPr>
          <w:instrText xml:space="preserve"> PAGEREF _Toc442435251 \h </w:instrText>
        </w:r>
        <w:r>
          <w:rPr>
            <w:noProof/>
            <w:webHidden/>
          </w:rPr>
        </w:r>
        <w:r>
          <w:rPr>
            <w:noProof/>
            <w:webHidden/>
          </w:rPr>
          <w:fldChar w:fldCharType="separate"/>
        </w:r>
        <w:r>
          <w:rPr>
            <w:noProof/>
            <w:webHidden/>
          </w:rPr>
          <w:t>122</w:t>
        </w:r>
        <w:r>
          <w:rPr>
            <w:noProof/>
            <w:webHidden/>
          </w:rPr>
          <w:fldChar w:fldCharType="end"/>
        </w:r>
      </w:hyperlink>
    </w:p>
    <w:p w14:paraId="0FD50DE1"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52" w:history="1">
        <w:r w:rsidRPr="00BF2649">
          <w:rPr>
            <w:rStyle w:val="Hyperlink"/>
            <w:noProof/>
          </w:rPr>
          <w:t xml:space="preserve">Figure 5. 7 - </w:t>
        </w:r>
        <w:r w:rsidRPr="00BF2649">
          <w:rPr>
            <w:rStyle w:val="Hyperlink"/>
            <w:noProof/>
            <w:shd w:val="clear" w:color="auto" w:fill="FFFFFF"/>
            <w:vertAlign w:val="superscript"/>
          </w:rPr>
          <w:t>27</w:t>
        </w:r>
        <w:r w:rsidRPr="00BF2649">
          <w:rPr>
            <w:rStyle w:val="Hyperlink"/>
            <w:noProof/>
            <w:shd w:val="clear" w:color="auto" w:fill="FFFFFF"/>
          </w:rPr>
          <w:t>Al MAS NMR spectra of (A) Na</w:t>
        </w:r>
        <w:r w:rsidRPr="00BF2649">
          <w:rPr>
            <w:rStyle w:val="Hyperlink"/>
            <w:noProof/>
            <w:shd w:val="clear" w:color="auto" w:fill="FFFFFF"/>
            <w:vertAlign w:val="subscript"/>
          </w:rPr>
          <w:t>2</w:t>
        </w:r>
        <w:r w:rsidRPr="00BF2649">
          <w:rPr>
            <w:rStyle w:val="Hyperlink"/>
            <w:noProof/>
            <w:shd w:val="clear" w:color="auto" w:fill="FFFFFF"/>
          </w:rPr>
          <w:t>SO</w:t>
        </w:r>
        <w:r w:rsidRPr="00BF2649">
          <w:rPr>
            <w:rStyle w:val="Hyperlink"/>
            <w:noProof/>
            <w:shd w:val="clear" w:color="auto" w:fill="FFFFFF"/>
            <w:vertAlign w:val="subscript"/>
          </w:rPr>
          <w:t>4</w:t>
        </w:r>
        <w:r w:rsidRPr="00BF2649">
          <w:rPr>
            <w:rStyle w:val="Hyperlink"/>
            <w:noProof/>
            <w:shd w:val="clear" w:color="auto" w:fill="FFFFFF"/>
          </w:rPr>
          <w:t>-activated BFS, NaOH-activated BFS and Ba(OH)</w:t>
        </w:r>
        <w:r w:rsidRPr="00BF2649">
          <w:rPr>
            <w:rStyle w:val="Hyperlink"/>
            <w:noProof/>
            <w:shd w:val="clear" w:color="auto" w:fill="FFFFFF"/>
            <w:vertAlign w:val="subscript"/>
          </w:rPr>
          <w:t>2</w:t>
        </w:r>
        <w:r w:rsidRPr="00BF2649">
          <w:rPr>
            <w:rStyle w:val="Hyperlink"/>
            <w:noProof/>
            <w:shd w:val="clear" w:color="auto" w:fill="FFFFFF"/>
          </w:rPr>
          <w:t>-activated BFS pastes, and (B) unreacted slag, and Ba(OH)</w:t>
        </w:r>
        <w:r w:rsidRPr="00BF2649">
          <w:rPr>
            <w:rStyle w:val="Hyperlink"/>
            <w:noProof/>
            <w:shd w:val="clear" w:color="auto" w:fill="FFFFFF"/>
            <w:vertAlign w:val="subscript"/>
          </w:rPr>
          <w:t>2</w:t>
        </w:r>
        <w:r w:rsidRPr="00BF2649">
          <w:rPr>
            <w:rStyle w:val="Hyperlink"/>
            <w:noProof/>
            <w:shd w:val="clear" w:color="auto" w:fill="FFFFFF"/>
          </w:rPr>
          <w:t>-Na</w:t>
        </w:r>
        <w:r w:rsidRPr="00BF2649">
          <w:rPr>
            <w:rStyle w:val="Hyperlink"/>
            <w:noProof/>
            <w:shd w:val="clear" w:color="auto" w:fill="FFFFFF"/>
            <w:vertAlign w:val="subscript"/>
          </w:rPr>
          <w:t>2</w:t>
        </w:r>
        <w:r w:rsidRPr="00BF2649">
          <w:rPr>
            <w:rStyle w:val="Hyperlink"/>
            <w:noProof/>
            <w:shd w:val="clear" w:color="auto" w:fill="FFFFFF"/>
          </w:rPr>
          <w:t>SO</w:t>
        </w:r>
        <w:r w:rsidRPr="00BF2649">
          <w:rPr>
            <w:rStyle w:val="Hyperlink"/>
            <w:noProof/>
            <w:shd w:val="clear" w:color="auto" w:fill="FFFFFF"/>
            <w:vertAlign w:val="subscript"/>
          </w:rPr>
          <w:t>4</w:t>
        </w:r>
        <w:r w:rsidRPr="00BF2649">
          <w:rPr>
            <w:rStyle w:val="Hyperlink"/>
            <w:noProof/>
            <w:shd w:val="clear" w:color="auto" w:fill="FFFFFF"/>
          </w:rPr>
          <w:t xml:space="preserve"> slag composites M1.0 and M1.3.</w:t>
        </w:r>
        <w:r>
          <w:rPr>
            <w:noProof/>
            <w:webHidden/>
          </w:rPr>
          <w:tab/>
        </w:r>
        <w:r>
          <w:rPr>
            <w:noProof/>
            <w:webHidden/>
          </w:rPr>
          <w:fldChar w:fldCharType="begin"/>
        </w:r>
        <w:r>
          <w:rPr>
            <w:noProof/>
            <w:webHidden/>
          </w:rPr>
          <w:instrText xml:space="preserve"> PAGEREF _Toc442435252 \h </w:instrText>
        </w:r>
        <w:r>
          <w:rPr>
            <w:noProof/>
            <w:webHidden/>
          </w:rPr>
        </w:r>
        <w:r>
          <w:rPr>
            <w:noProof/>
            <w:webHidden/>
          </w:rPr>
          <w:fldChar w:fldCharType="separate"/>
        </w:r>
        <w:r>
          <w:rPr>
            <w:noProof/>
            <w:webHidden/>
          </w:rPr>
          <w:t>126</w:t>
        </w:r>
        <w:r>
          <w:rPr>
            <w:noProof/>
            <w:webHidden/>
          </w:rPr>
          <w:fldChar w:fldCharType="end"/>
        </w:r>
      </w:hyperlink>
    </w:p>
    <w:p w14:paraId="7B822D6D"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53" w:history="1">
        <w:r w:rsidRPr="00BF2649">
          <w:rPr>
            <w:rStyle w:val="Hyperlink"/>
            <w:noProof/>
          </w:rPr>
          <w:t xml:space="preserve">Figure 5. 8 - </w:t>
        </w:r>
        <w:r w:rsidRPr="00BF2649">
          <w:rPr>
            <w:rStyle w:val="Hyperlink"/>
            <w:noProof/>
            <w:shd w:val="clear" w:color="auto" w:fill="FFFFFF"/>
            <w:vertAlign w:val="superscript"/>
          </w:rPr>
          <w:t>23</w:t>
        </w:r>
        <w:r w:rsidRPr="00BF2649">
          <w:rPr>
            <w:rStyle w:val="Hyperlink"/>
            <w:noProof/>
            <w:shd w:val="clear" w:color="auto" w:fill="FFFFFF"/>
          </w:rPr>
          <w:t>Na MAS NMR spectra of Na</w:t>
        </w:r>
        <w:r w:rsidRPr="00BF2649">
          <w:rPr>
            <w:rStyle w:val="Hyperlink"/>
            <w:noProof/>
            <w:shd w:val="clear" w:color="auto" w:fill="FFFFFF"/>
            <w:vertAlign w:val="subscript"/>
          </w:rPr>
          <w:t>2</w:t>
        </w:r>
        <w:r w:rsidRPr="00BF2649">
          <w:rPr>
            <w:rStyle w:val="Hyperlink"/>
            <w:noProof/>
            <w:shd w:val="clear" w:color="auto" w:fill="FFFFFF"/>
          </w:rPr>
          <w:t>SO</w:t>
        </w:r>
        <w:r w:rsidRPr="00BF2649">
          <w:rPr>
            <w:rStyle w:val="Hyperlink"/>
            <w:noProof/>
            <w:shd w:val="clear" w:color="auto" w:fill="FFFFFF"/>
            <w:vertAlign w:val="subscript"/>
          </w:rPr>
          <w:t>4</w:t>
        </w:r>
        <w:r w:rsidRPr="00BF2649">
          <w:rPr>
            <w:rStyle w:val="Hyperlink"/>
            <w:noProof/>
            <w:shd w:val="clear" w:color="auto" w:fill="FFFFFF"/>
          </w:rPr>
          <w:t>, Na</w:t>
        </w:r>
        <w:r w:rsidRPr="00BF2649">
          <w:rPr>
            <w:rStyle w:val="Hyperlink"/>
            <w:noProof/>
            <w:shd w:val="clear" w:color="auto" w:fill="FFFFFF"/>
            <w:vertAlign w:val="subscript"/>
          </w:rPr>
          <w:t>2</w:t>
        </w:r>
        <w:r w:rsidRPr="00BF2649">
          <w:rPr>
            <w:rStyle w:val="Hyperlink"/>
            <w:noProof/>
            <w:shd w:val="clear" w:color="auto" w:fill="FFFFFF"/>
          </w:rPr>
          <w:t>SO</w:t>
        </w:r>
        <w:r w:rsidRPr="00BF2649">
          <w:rPr>
            <w:rStyle w:val="Hyperlink"/>
            <w:noProof/>
            <w:shd w:val="clear" w:color="auto" w:fill="FFFFFF"/>
            <w:vertAlign w:val="subscript"/>
          </w:rPr>
          <w:t>4</w:t>
        </w:r>
        <w:r w:rsidRPr="00BF2649">
          <w:rPr>
            <w:rStyle w:val="Hyperlink"/>
            <w:noProof/>
            <w:shd w:val="clear" w:color="auto" w:fill="FFFFFF"/>
          </w:rPr>
          <w:t>-activated BFS (M0),</w:t>
        </w:r>
        <w:r w:rsidRPr="00BF2649">
          <w:rPr>
            <w:rStyle w:val="Hyperlink"/>
            <w:noProof/>
            <w:shd w:val="clear" w:color="auto" w:fill="FFFFFF"/>
            <w:vertAlign w:val="subscript"/>
          </w:rPr>
          <w:t xml:space="preserve"> </w:t>
        </w:r>
        <w:r w:rsidRPr="00BF2649">
          <w:rPr>
            <w:rStyle w:val="Hyperlink"/>
            <w:noProof/>
            <w:shd w:val="clear" w:color="auto" w:fill="FFFFFF"/>
          </w:rPr>
          <w:t>and Ba(OH)</w:t>
        </w:r>
        <w:r w:rsidRPr="00BF2649">
          <w:rPr>
            <w:rStyle w:val="Hyperlink"/>
            <w:noProof/>
            <w:shd w:val="clear" w:color="auto" w:fill="FFFFFF"/>
            <w:vertAlign w:val="subscript"/>
          </w:rPr>
          <w:t>2</w:t>
        </w:r>
        <w:r w:rsidRPr="00BF2649">
          <w:rPr>
            <w:rStyle w:val="Hyperlink"/>
            <w:noProof/>
            <w:shd w:val="clear" w:color="auto" w:fill="FFFFFF"/>
          </w:rPr>
          <w:t>-Na</w:t>
        </w:r>
        <w:r w:rsidRPr="00BF2649">
          <w:rPr>
            <w:rStyle w:val="Hyperlink"/>
            <w:noProof/>
            <w:shd w:val="clear" w:color="auto" w:fill="FFFFFF"/>
            <w:vertAlign w:val="subscript"/>
          </w:rPr>
          <w:t>2</w:t>
        </w:r>
        <w:r w:rsidRPr="00BF2649">
          <w:rPr>
            <w:rStyle w:val="Hyperlink"/>
            <w:noProof/>
            <w:shd w:val="clear" w:color="auto" w:fill="FFFFFF"/>
          </w:rPr>
          <w:t>SO</w:t>
        </w:r>
        <w:r w:rsidRPr="00BF2649">
          <w:rPr>
            <w:rStyle w:val="Hyperlink"/>
            <w:noProof/>
            <w:shd w:val="clear" w:color="auto" w:fill="FFFFFF"/>
            <w:vertAlign w:val="subscript"/>
          </w:rPr>
          <w:t>4</w:t>
        </w:r>
        <w:r w:rsidRPr="00BF2649">
          <w:rPr>
            <w:rStyle w:val="Hyperlink"/>
            <w:noProof/>
            <w:shd w:val="clear" w:color="auto" w:fill="FFFFFF"/>
          </w:rPr>
          <w:t>-BFS composite cements (M1.0 and M1.3).</w:t>
        </w:r>
        <w:r>
          <w:rPr>
            <w:noProof/>
            <w:webHidden/>
          </w:rPr>
          <w:tab/>
        </w:r>
        <w:r>
          <w:rPr>
            <w:noProof/>
            <w:webHidden/>
          </w:rPr>
          <w:fldChar w:fldCharType="begin"/>
        </w:r>
        <w:r>
          <w:rPr>
            <w:noProof/>
            <w:webHidden/>
          </w:rPr>
          <w:instrText xml:space="preserve"> PAGEREF _Toc442435253 \h </w:instrText>
        </w:r>
        <w:r>
          <w:rPr>
            <w:noProof/>
            <w:webHidden/>
          </w:rPr>
        </w:r>
        <w:r>
          <w:rPr>
            <w:noProof/>
            <w:webHidden/>
          </w:rPr>
          <w:fldChar w:fldCharType="separate"/>
        </w:r>
        <w:r>
          <w:rPr>
            <w:noProof/>
            <w:webHidden/>
          </w:rPr>
          <w:t>128</w:t>
        </w:r>
        <w:r>
          <w:rPr>
            <w:noProof/>
            <w:webHidden/>
          </w:rPr>
          <w:fldChar w:fldCharType="end"/>
        </w:r>
      </w:hyperlink>
    </w:p>
    <w:p w14:paraId="4C15B3BF"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54" w:history="1">
        <w:r w:rsidRPr="00BF2649">
          <w:rPr>
            <w:rStyle w:val="Hyperlink"/>
            <w:noProof/>
          </w:rPr>
          <w:t xml:space="preserve">Figure 5. 9 - BSE image and elemental maps of </w:t>
        </w:r>
        <w:r w:rsidRPr="00BF2649">
          <w:rPr>
            <w:rStyle w:val="Hyperlink"/>
            <w:bCs/>
            <w:iCs/>
            <w:noProof/>
            <w:shd w:val="clear" w:color="auto" w:fill="FFFFFF"/>
          </w:rPr>
          <w:t>Na</w:t>
        </w:r>
        <w:r w:rsidRPr="00BF2649">
          <w:rPr>
            <w:rStyle w:val="Hyperlink"/>
            <w:bCs/>
            <w:iCs/>
            <w:noProof/>
            <w:shd w:val="clear" w:color="auto" w:fill="FFFFFF"/>
            <w:vertAlign w:val="subscript"/>
          </w:rPr>
          <w:t>2</w:t>
        </w:r>
        <w:r w:rsidRPr="00BF2649">
          <w:rPr>
            <w:rStyle w:val="Hyperlink"/>
            <w:bCs/>
            <w:iCs/>
            <w:noProof/>
            <w:shd w:val="clear" w:color="auto" w:fill="FFFFFF"/>
          </w:rPr>
          <w:t>SO</w:t>
        </w:r>
        <w:r w:rsidRPr="00BF2649">
          <w:rPr>
            <w:rStyle w:val="Hyperlink"/>
            <w:bCs/>
            <w:iCs/>
            <w:noProof/>
            <w:shd w:val="clear" w:color="auto" w:fill="FFFFFF"/>
            <w:vertAlign w:val="subscript"/>
          </w:rPr>
          <w:t>4</w:t>
        </w:r>
        <w:r w:rsidRPr="00BF2649">
          <w:rPr>
            <w:rStyle w:val="Hyperlink"/>
            <w:bCs/>
            <w:iCs/>
            <w:noProof/>
            <w:shd w:val="clear" w:color="auto" w:fill="FFFFFF"/>
          </w:rPr>
          <w:t>-</w:t>
        </w:r>
        <w:r w:rsidRPr="00BF2649">
          <w:rPr>
            <w:rStyle w:val="Hyperlink"/>
            <w:noProof/>
          </w:rPr>
          <w:t>activated BFS</w:t>
        </w:r>
        <w:r w:rsidRPr="00BF2649">
          <w:rPr>
            <w:rStyle w:val="Hyperlink"/>
            <w:bCs/>
            <w:iCs/>
            <w:noProof/>
            <w:shd w:val="clear" w:color="auto" w:fill="FFFFFF"/>
            <w:vertAlign w:val="subscript"/>
          </w:rPr>
          <w:t>.</w:t>
        </w:r>
        <w:r>
          <w:rPr>
            <w:noProof/>
            <w:webHidden/>
          </w:rPr>
          <w:tab/>
        </w:r>
        <w:r>
          <w:rPr>
            <w:noProof/>
            <w:webHidden/>
          </w:rPr>
          <w:fldChar w:fldCharType="begin"/>
        </w:r>
        <w:r>
          <w:rPr>
            <w:noProof/>
            <w:webHidden/>
          </w:rPr>
          <w:instrText xml:space="preserve"> PAGEREF _Toc442435254 \h </w:instrText>
        </w:r>
        <w:r>
          <w:rPr>
            <w:noProof/>
            <w:webHidden/>
          </w:rPr>
        </w:r>
        <w:r>
          <w:rPr>
            <w:noProof/>
            <w:webHidden/>
          </w:rPr>
          <w:fldChar w:fldCharType="separate"/>
        </w:r>
        <w:r>
          <w:rPr>
            <w:noProof/>
            <w:webHidden/>
          </w:rPr>
          <w:t>130</w:t>
        </w:r>
        <w:r>
          <w:rPr>
            <w:noProof/>
            <w:webHidden/>
          </w:rPr>
          <w:fldChar w:fldCharType="end"/>
        </w:r>
      </w:hyperlink>
    </w:p>
    <w:p w14:paraId="779D77AE"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55" w:history="1">
        <w:r w:rsidRPr="00BF2649">
          <w:rPr>
            <w:rStyle w:val="Hyperlink"/>
            <w:noProof/>
          </w:rPr>
          <w:t>Figure 5. 10 - BSE image and elemental maps of Ba(OH)</w:t>
        </w:r>
        <w:r w:rsidRPr="00BF2649">
          <w:rPr>
            <w:rStyle w:val="Hyperlink"/>
            <w:noProof/>
            <w:vertAlign w:val="subscript"/>
          </w:rPr>
          <w:t>2</w:t>
        </w:r>
        <w:r w:rsidRPr="00BF2649">
          <w:rPr>
            <w:rStyle w:val="Hyperlink"/>
            <w:noProof/>
          </w:rPr>
          <w:t>-activated slag.</w:t>
        </w:r>
        <w:r>
          <w:rPr>
            <w:noProof/>
            <w:webHidden/>
          </w:rPr>
          <w:tab/>
        </w:r>
        <w:r>
          <w:rPr>
            <w:noProof/>
            <w:webHidden/>
          </w:rPr>
          <w:fldChar w:fldCharType="begin"/>
        </w:r>
        <w:r>
          <w:rPr>
            <w:noProof/>
            <w:webHidden/>
          </w:rPr>
          <w:instrText xml:space="preserve"> PAGEREF _Toc442435255 \h </w:instrText>
        </w:r>
        <w:r>
          <w:rPr>
            <w:noProof/>
            <w:webHidden/>
          </w:rPr>
        </w:r>
        <w:r>
          <w:rPr>
            <w:noProof/>
            <w:webHidden/>
          </w:rPr>
          <w:fldChar w:fldCharType="separate"/>
        </w:r>
        <w:r>
          <w:rPr>
            <w:noProof/>
            <w:webHidden/>
          </w:rPr>
          <w:t>131</w:t>
        </w:r>
        <w:r>
          <w:rPr>
            <w:noProof/>
            <w:webHidden/>
          </w:rPr>
          <w:fldChar w:fldCharType="end"/>
        </w:r>
      </w:hyperlink>
    </w:p>
    <w:p w14:paraId="6F05517C"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56" w:history="1">
        <w:r w:rsidRPr="00BF2649">
          <w:rPr>
            <w:rStyle w:val="Hyperlink"/>
            <w:noProof/>
          </w:rPr>
          <w:t>Figure 5. 11 - Backscattered electron image and elemental maps of sample M1.0.</w:t>
        </w:r>
        <w:r>
          <w:rPr>
            <w:noProof/>
            <w:webHidden/>
          </w:rPr>
          <w:tab/>
        </w:r>
        <w:r>
          <w:rPr>
            <w:noProof/>
            <w:webHidden/>
          </w:rPr>
          <w:fldChar w:fldCharType="begin"/>
        </w:r>
        <w:r>
          <w:rPr>
            <w:noProof/>
            <w:webHidden/>
          </w:rPr>
          <w:instrText xml:space="preserve"> PAGEREF _Toc442435256 \h </w:instrText>
        </w:r>
        <w:r>
          <w:rPr>
            <w:noProof/>
            <w:webHidden/>
          </w:rPr>
        </w:r>
        <w:r>
          <w:rPr>
            <w:noProof/>
            <w:webHidden/>
          </w:rPr>
          <w:fldChar w:fldCharType="separate"/>
        </w:r>
        <w:r>
          <w:rPr>
            <w:noProof/>
            <w:webHidden/>
          </w:rPr>
          <w:t>133</w:t>
        </w:r>
        <w:r>
          <w:rPr>
            <w:noProof/>
            <w:webHidden/>
          </w:rPr>
          <w:fldChar w:fldCharType="end"/>
        </w:r>
      </w:hyperlink>
    </w:p>
    <w:p w14:paraId="3A13E4E1"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57" w:history="1">
        <w:r w:rsidRPr="00BF2649">
          <w:rPr>
            <w:rStyle w:val="Hyperlink"/>
            <w:noProof/>
          </w:rPr>
          <w:t>Figure 5. 12 - Compressive strength test of samples over time produced via Method B with various Ba</w:t>
        </w:r>
        <w:r w:rsidRPr="00BF2649">
          <w:rPr>
            <w:rStyle w:val="Hyperlink"/>
            <w:noProof/>
            <w:vertAlign w:val="superscript"/>
          </w:rPr>
          <w:t>2+</w:t>
        </w:r>
        <w:r w:rsidRPr="00BF2649">
          <w:rPr>
            <w:rStyle w:val="Hyperlink"/>
            <w:noProof/>
          </w:rPr>
          <w:t xml:space="preserve"> to SO</w:t>
        </w:r>
        <w:r w:rsidRPr="00BF2649">
          <w:rPr>
            <w:rStyle w:val="Hyperlink"/>
            <w:noProof/>
            <w:vertAlign w:val="subscript"/>
          </w:rPr>
          <w:t>4</w:t>
        </w:r>
        <w:r w:rsidRPr="00BF2649">
          <w:rPr>
            <w:rStyle w:val="Hyperlink"/>
            <w:noProof/>
            <w:vertAlign w:val="superscript"/>
          </w:rPr>
          <w:t>2-</w:t>
        </w:r>
        <w:r w:rsidRPr="00BF2649">
          <w:rPr>
            <w:rStyle w:val="Hyperlink"/>
            <w:noProof/>
          </w:rPr>
          <w:t xml:space="preserve"> molar ratios.</w:t>
        </w:r>
        <w:r>
          <w:rPr>
            <w:noProof/>
            <w:webHidden/>
          </w:rPr>
          <w:tab/>
        </w:r>
        <w:r>
          <w:rPr>
            <w:noProof/>
            <w:webHidden/>
          </w:rPr>
          <w:fldChar w:fldCharType="begin"/>
        </w:r>
        <w:r>
          <w:rPr>
            <w:noProof/>
            <w:webHidden/>
          </w:rPr>
          <w:instrText xml:space="preserve"> PAGEREF _Toc442435257 \h </w:instrText>
        </w:r>
        <w:r>
          <w:rPr>
            <w:noProof/>
            <w:webHidden/>
          </w:rPr>
        </w:r>
        <w:r>
          <w:rPr>
            <w:noProof/>
            <w:webHidden/>
          </w:rPr>
          <w:fldChar w:fldCharType="separate"/>
        </w:r>
        <w:r>
          <w:rPr>
            <w:noProof/>
            <w:webHidden/>
          </w:rPr>
          <w:t>134</w:t>
        </w:r>
        <w:r>
          <w:rPr>
            <w:noProof/>
            <w:webHidden/>
          </w:rPr>
          <w:fldChar w:fldCharType="end"/>
        </w:r>
      </w:hyperlink>
    </w:p>
    <w:p w14:paraId="284055B2"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58" w:history="1">
        <w:r w:rsidRPr="00BF2649">
          <w:rPr>
            <w:rStyle w:val="Hyperlink"/>
            <w:noProof/>
          </w:rPr>
          <w:t>Figure 5. 13 - Dimensional stability of M1.3 (10B) and 10A.</w:t>
        </w:r>
        <w:r>
          <w:rPr>
            <w:noProof/>
            <w:webHidden/>
          </w:rPr>
          <w:tab/>
        </w:r>
        <w:r>
          <w:rPr>
            <w:noProof/>
            <w:webHidden/>
          </w:rPr>
          <w:fldChar w:fldCharType="begin"/>
        </w:r>
        <w:r>
          <w:rPr>
            <w:noProof/>
            <w:webHidden/>
          </w:rPr>
          <w:instrText xml:space="preserve"> PAGEREF _Toc442435258 \h </w:instrText>
        </w:r>
        <w:r>
          <w:rPr>
            <w:noProof/>
            <w:webHidden/>
          </w:rPr>
        </w:r>
        <w:r>
          <w:rPr>
            <w:noProof/>
            <w:webHidden/>
          </w:rPr>
          <w:fldChar w:fldCharType="separate"/>
        </w:r>
        <w:r>
          <w:rPr>
            <w:noProof/>
            <w:webHidden/>
          </w:rPr>
          <w:t>136</w:t>
        </w:r>
        <w:r>
          <w:rPr>
            <w:noProof/>
            <w:webHidden/>
          </w:rPr>
          <w:fldChar w:fldCharType="end"/>
        </w:r>
      </w:hyperlink>
    </w:p>
    <w:p w14:paraId="47244BDB"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59" w:history="1">
        <w:r w:rsidRPr="00BF2649">
          <w:rPr>
            <w:rStyle w:val="Hyperlink"/>
            <w:noProof/>
          </w:rPr>
          <w:t>Figure 5. 14 - X-ray diffractograms of M0, M1.0 and M1.3 samples cured for 12 months.</w:t>
        </w:r>
        <w:r>
          <w:rPr>
            <w:noProof/>
            <w:webHidden/>
          </w:rPr>
          <w:tab/>
        </w:r>
        <w:r>
          <w:rPr>
            <w:noProof/>
            <w:webHidden/>
          </w:rPr>
          <w:fldChar w:fldCharType="begin"/>
        </w:r>
        <w:r>
          <w:rPr>
            <w:noProof/>
            <w:webHidden/>
          </w:rPr>
          <w:instrText xml:space="preserve"> PAGEREF _Toc442435259 \h </w:instrText>
        </w:r>
        <w:r>
          <w:rPr>
            <w:noProof/>
            <w:webHidden/>
          </w:rPr>
        </w:r>
        <w:r>
          <w:rPr>
            <w:noProof/>
            <w:webHidden/>
          </w:rPr>
          <w:fldChar w:fldCharType="separate"/>
        </w:r>
        <w:r>
          <w:rPr>
            <w:noProof/>
            <w:webHidden/>
          </w:rPr>
          <w:t>137</w:t>
        </w:r>
        <w:r>
          <w:rPr>
            <w:noProof/>
            <w:webHidden/>
          </w:rPr>
          <w:fldChar w:fldCharType="end"/>
        </w:r>
      </w:hyperlink>
    </w:p>
    <w:p w14:paraId="567EE141"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60" w:history="1">
        <w:r w:rsidRPr="00BF2649">
          <w:rPr>
            <w:rStyle w:val="Hyperlink"/>
            <w:noProof/>
          </w:rPr>
          <w:t>Figure 5. 15 - X-ray diffractograms of M0, M1.0 and M1.3 samples cured for 18 months.</w:t>
        </w:r>
        <w:r>
          <w:rPr>
            <w:noProof/>
            <w:webHidden/>
          </w:rPr>
          <w:tab/>
        </w:r>
        <w:r>
          <w:rPr>
            <w:noProof/>
            <w:webHidden/>
          </w:rPr>
          <w:fldChar w:fldCharType="begin"/>
        </w:r>
        <w:r>
          <w:rPr>
            <w:noProof/>
            <w:webHidden/>
          </w:rPr>
          <w:instrText xml:space="preserve"> PAGEREF _Toc442435260 \h </w:instrText>
        </w:r>
        <w:r>
          <w:rPr>
            <w:noProof/>
            <w:webHidden/>
          </w:rPr>
        </w:r>
        <w:r>
          <w:rPr>
            <w:noProof/>
            <w:webHidden/>
          </w:rPr>
          <w:fldChar w:fldCharType="separate"/>
        </w:r>
        <w:r>
          <w:rPr>
            <w:noProof/>
            <w:webHidden/>
          </w:rPr>
          <w:t>138</w:t>
        </w:r>
        <w:r>
          <w:rPr>
            <w:noProof/>
            <w:webHidden/>
          </w:rPr>
          <w:fldChar w:fldCharType="end"/>
        </w:r>
      </w:hyperlink>
    </w:p>
    <w:p w14:paraId="5C946C81"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61" w:history="1">
        <w:r w:rsidRPr="00BF2649">
          <w:rPr>
            <w:rStyle w:val="Hyperlink"/>
            <w:noProof/>
          </w:rPr>
          <w:t xml:space="preserve">Figure 5. 16 - </w:t>
        </w:r>
        <w:r w:rsidRPr="00BF2649">
          <w:rPr>
            <w:rStyle w:val="Hyperlink"/>
            <w:noProof/>
            <w:lang w:eastAsia="en-US"/>
          </w:rPr>
          <w:t>Thermograms (A) and differential thermograms (B) (mass loss downwards) of M0, M1.0 and M1.3 samples cured for 12 months.</w:t>
        </w:r>
        <w:r>
          <w:rPr>
            <w:noProof/>
            <w:webHidden/>
          </w:rPr>
          <w:tab/>
        </w:r>
        <w:r>
          <w:rPr>
            <w:noProof/>
            <w:webHidden/>
          </w:rPr>
          <w:fldChar w:fldCharType="begin"/>
        </w:r>
        <w:r>
          <w:rPr>
            <w:noProof/>
            <w:webHidden/>
          </w:rPr>
          <w:instrText xml:space="preserve"> PAGEREF _Toc442435261 \h </w:instrText>
        </w:r>
        <w:r>
          <w:rPr>
            <w:noProof/>
            <w:webHidden/>
          </w:rPr>
        </w:r>
        <w:r>
          <w:rPr>
            <w:noProof/>
            <w:webHidden/>
          </w:rPr>
          <w:fldChar w:fldCharType="separate"/>
        </w:r>
        <w:r>
          <w:rPr>
            <w:noProof/>
            <w:webHidden/>
          </w:rPr>
          <w:t>139</w:t>
        </w:r>
        <w:r>
          <w:rPr>
            <w:noProof/>
            <w:webHidden/>
          </w:rPr>
          <w:fldChar w:fldCharType="end"/>
        </w:r>
      </w:hyperlink>
    </w:p>
    <w:p w14:paraId="45136E4D" w14:textId="77777777" w:rsidR="00C04B7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435262" w:history="1">
        <w:r w:rsidRPr="00BF2649">
          <w:rPr>
            <w:rStyle w:val="Hyperlink"/>
            <w:noProof/>
          </w:rPr>
          <w:t xml:space="preserve">Figure 5. 17 - </w:t>
        </w:r>
        <w:r w:rsidRPr="00BF2649">
          <w:rPr>
            <w:rStyle w:val="Hyperlink"/>
            <w:noProof/>
            <w:lang w:eastAsia="en-US"/>
          </w:rPr>
          <w:t>Thermograms (A) and differential thermograms (B) (mass loss downwards) of M0, M1.0 and M1.3 samples cured for 18 months.</w:t>
        </w:r>
        <w:r>
          <w:rPr>
            <w:noProof/>
            <w:webHidden/>
          </w:rPr>
          <w:tab/>
        </w:r>
        <w:r>
          <w:rPr>
            <w:noProof/>
            <w:webHidden/>
          </w:rPr>
          <w:fldChar w:fldCharType="begin"/>
        </w:r>
        <w:r>
          <w:rPr>
            <w:noProof/>
            <w:webHidden/>
          </w:rPr>
          <w:instrText xml:space="preserve"> PAGEREF _Toc442435262 \h </w:instrText>
        </w:r>
        <w:r>
          <w:rPr>
            <w:noProof/>
            <w:webHidden/>
          </w:rPr>
        </w:r>
        <w:r>
          <w:rPr>
            <w:noProof/>
            <w:webHidden/>
          </w:rPr>
          <w:fldChar w:fldCharType="separate"/>
        </w:r>
        <w:r>
          <w:rPr>
            <w:noProof/>
            <w:webHidden/>
          </w:rPr>
          <w:t>141</w:t>
        </w:r>
        <w:r>
          <w:rPr>
            <w:noProof/>
            <w:webHidden/>
          </w:rPr>
          <w:fldChar w:fldCharType="end"/>
        </w:r>
      </w:hyperlink>
    </w:p>
    <w:p w14:paraId="3251BE27" w14:textId="77777777" w:rsidR="00652A65" w:rsidRDefault="004F09D6" w:rsidP="00C04B75">
      <w:pPr>
        <w:spacing w:line="360" w:lineRule="auto"/>
        <w:rPr>
          <w:noProof/>
        </w:rPr>
      </w:pPr>
      <w:r w:rsidRPr="000D449B">
        <w:lastRenderedPageBreak/>
        <w:fldChar w:fldCharType="end"/>
      </w:r>
      <w:r w:rsidR="002E0888" w:rsidRPr="000D449B">
        <w:fldChar w:fldCharType="begin"/>
      </w:r>
      <w:r w:rsidR="002E0888" w:rsidRPr="000D449B">
        <w:instrText xml:space="preserve"> TOC \h \z \c "Figure 6." </w:instrText>
      </w:r>
      <w:r w:rsidR="002E0888" w:rsidRPr="000D449B">
        <w:fldChar w:fldCharType="separate"/>
      </w:r>
    </w:p>
    <w:p w14:paraId="04F8A414" w14:textId="77777777" w:rsidR="00652A6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366996" w:history="1">
        <w:r w:rsidR="00652A65" w:rsidRPr="00A9048F">
          <w:rPr>
            <w:rStyle w:val="Hyperlink"/>
            <w:noProof/>
          </w:rPr>
          <w:t>Figure 6. 1 - X-ray diffractograms of anhydrous BFS-OPC powder and the samples studied.</w:t>
        </w:r>
        <w:r w:rsidR="00652A65">
          <w:rPr>
            <w:noProof/>
            <w:webHidden/>
          </w:rPr>
          <w:tab/>
        </w:r>
        <w:r w:rsidR="00652A65">
          <w:rPr>
            <w:noProof/>
            <w:webHidden/>
          </w:rPr>
          <w:fldChar w:fldCharType="begin"/>
        </w:r>
        <w:r w:rsidR="00652A65">
          <w:rPr>
            <w:noProof/>
            <w:webHidden/>
          </w:rPr>
          <w:instrText xml:space="preserve"> PAGEREF _Toc442366996 \h </w:instrText>
        </w:r>
        <w:r w:rsidR="00652A65">
          <w:rPr>
            <w:noProof/>
            <w:webHidden/>
          </w:rPr>
        </w:r>
        <w:r w:rsidR="00652A65">
          <w:rPr>
            <w:noProof/>
            <w:webHidden/>
          </w:rPr>
          <w:fldChar w:fldCharType="separate"/>
        </w:r>
        <w:r w:rsidR="00652A65">
          <w:rPr>
            <w:noProof/>
            <w:webHidden/>
          </w:rPr>
          <w:t>148</w:t>
        </w:r>
        <w:r w:rsidR="00652A65">
          <w:rPr>
            <w:noProof/>
            <w:webHidden/>
          </w:rPr>
          <w:fldChar w:fldCharType="end"/>
        </w:r>
      </w:hyperlink>
    </w:p>
    <w:p w14:paraId="51BB58CC" w14:textId="77777777" w:rsidR="00652A6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366997" w:history="1">
        <w:r w:rsidR="00652A65" w:rsidRPr="00A9048F">
          <w:rPr>
            <w:rStyle w:val="Hyperlink"/>
            <w:noProof/>
          </w:rPr>
          <w:t xml:space="preserve">Figure 6. 2 - </w:t>
        </w:r>
        <w:r w:rsidR="00652A65" w:rsidRPr="00A9048F">
          <w:rPr>
            <w:rStyle w:val="Hyperlink"/>
            <w:noProof/>
            <w:lang w:eastAsia="en-US"/>
          </w:rPr>
          <w:t xml:space="preserve">Solid-state </w:t>
        </w:r>
        <w:r w:rsidR="00652A65" w:rsidRPr="00A9048F">
          <w:rPr>
            <w:rStyle w:val="Hyperlink"/>
            <w:iCs/>
            <w:noProof/>
            <w:shd w:val="clear" w:color="auto" w:fill="FFFFFF"/>
            <w:vertAlign w:val="superscript"/>
            <w:lang w:eastAsia="en-US"/>
          </w:rPr>
          <w:t>27</w:t>
        </w:r>
        <w:r w:rsidR="00652A65" w:rsidRPr="00A9048F">
          <w:rPr>
            <w:rStyle w:val="Hyperlink"/>
            <w:iCs/>
            <w:noProof/>
            <w:shd w:val="clear" w:color="auto" w:fill="FFFFFF"/>
            <w:lang w:eastAsia="en-US"/>
          </w:rPr>
          <w:t>Al MAS NMR spectra of (A) anhydrous</w:t>
        </w:r>
        <w:r w:rsidR="00652A65" w:rsidRPr="00A9048F">
          <w:rPr>
            <w:rStyle w:val="Hyperlink"/>
            <w:noProof/>
            <w:lang w:eastAsia="en-US"/>
          </w:rPr>
          <w:t xml:space="preserve"> BFS-PC powder mix and the samples studied, and (B) the Al</w:t>
        </w:r>
        <w:r w:rsidR="00652A65" w:rsidRPr="00A9048F">
          <w:rPr>
            <w:rStyle w:val="Hyperlink"/>
            <w:noProof/>
            <w:vertAlign w:val="superscript"/>
            <w:lang w:eastAsia="en-US"/>
          </w:rPr>
          <w:t>(VI)</w:t>
        </w:r>
        <w:r w:rsidR="00652A65" w:rsidRPr="00A9048F">
          <w:rPr>
            <w:rStyle w:val="Hyperlink"/>
            <w:noProof/>
            <w:lang w:eastAsia="en-US"/>
          </w:rPr>
          <w:t xml:space="preserve"> region of each spectrum.</w:t>
        </w:r>
        <w:r w:rsidR="00652A65">
          <w:rPr>
            <w:noProof/>
            <w:webHidden/>
          </w:rPr>
          <w:tab/>
        </w:r>
        <w:r w:rsidR="00652A65">
          <w:rPr>
            <w:noProof/>
            <w:webHidden/>
          </w:rPr>
          <w:fldChar w:fldCharType="begin"/>
        </w:r>
        <w:r w:rsidR="00652A65">
          <w:rPr>
            <w:noProof/>
            <w:webHidden/>
          </w:rPr>
          <w:instrText xml:space="preserve"> PAGEREF _Toc442366997 \h </w:instrText>
        </w:r>
        <w:r w:rsidR="00652A65">
          <w:rPr>
            <w:noProof/>
            <w:webHidden/>
          </w:rPr>
        </w:r>
        <w:r w:rsidR="00652A65">
          <w:rPr>
            <w:noProof/>
            <w:webHidden/>
          </w:rPr>
          <w:fldChar w:fldCharType="separate"/>
        </w:r>
        <w:r w:rsidR="00652A65">
          <w:rPr>
            <w:noProof/>
            <w:webHidden/>
          </w:rPr>
          <w:t>150</w:t>
        </w:r>
        <w:r w:rsidR="00652A65">
          <w:rPr>
            <w:noProof/>
            <w:webHidden/>
          </w:rPr>
          <w:fldChar w:fldCharType="end"/>
        </w:r>
      </w:hyperlink>
    </w:p>
    <w:p w14:paraId="1B4A7988" w14:textId="77777777" w:rsidR="00652A6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366998" w:history="1">
        <w:r w:rsidR="00652A65" w:rsidRPr="00A9048F">
          <w:rPr>
            <w:rStyle w:val="Hyperlink"/>
            <w:noProof/>
          </w:rPr>
          <w:t xml:space="preserve">Figure 6. 3 - </w:t>
        </w:r>
        <w:r w:rsidR="00652A65" w:rsidRPr="00A9048F">
          <w:rPr>
            <w:rStyle w:val="Hyperlink"/>
            <w:noProof/>
            <w:vertAlign w:val="superscript"/>
          </w:rPr>
          <w:t>29</w:t>
        </w:r>
        <w:r w:rsidR="00652A65" w:rsidRPr="00A9048F">
          <w:rPr>
            <w:rStyle w:val="Hyperlink"/>
            <w:noProof/>
          </w:rPr>
          <w:t>Si MAS NMR spectra of anhydrous BFS-PC powder mix, and the studied samples.</w:t>
        </w:r>
        <w:r w:rsidR="00652A65">
          <w:rPr>
            <w:noProof/>
            <w:webHidden/>
          </w:rPr>
          <w:tab/>
        </w:r>
        <w:r w:rsidR="00652A65">
          <w:rPr>
            <w:noProof/>
            <w:webHidden/>
          </w:rPr>
          <w:fldChar w:fldCharType="begin"/>
        </w:r>
        <w:r w:rsidR="00652A65">
          <w:rPr>
            <w:noProof/>
            <w:webHidden/>
          </w:rPr>
          <w:instrText xml:space="preserve"> PAGEREF _Toc442366998 \h </w:instrText>
        </w:r>
        <w:r w:rsidR="00652A65">
          <w:rPr>
            <w:noProof/>
            <w:webHidden/>
          </w:rPr>
        </w:r>
        <w:r w:rsidR="00652A65">
          <w:rPr>
            <w:noProof/>
            <w:webHidden/>
          </w:rPr>
          <w:fldChar w:fldCharType="separate"/>
        </w:r>
        <w:r w:rsidR="00652A65">
          <w:rPr>
            <w:noProof/>
            <w:webHidden/>
          </w:rPr>
          <w:t>153</w:t>
        </w:r>
        <w:r w:rsidR="00652A65">
          <w:rPr>
            <w:noProof/>
            <w:webHidden/>
          </w:rPr>
          <w:fldChar w:fldCharType="end"/>
        </w:r>
      </w:hyperlink>
    </w:p>
    <w:p w14:paraId="13250DB5" w14:textId="77777777" w:rsidR="00652A6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366999" w:history="1">
        <w:r w:rsidR="00652A65" w:rsidRPr="00A9048F">
          <w:rPr>
            <w:rStyle w:val="Hyperlink"/>
            <w:noProof/>
          </w:rPr>
          <w:t>Figure 6. 4 - Thermograms (A) and differential thermograms (B) (mass loss downwards) of the Control, Heated and Irradiated BFS:PC samples.</w:t>
        </w:r>
        <w:r w:rsidR="00652A65">
          <w:rPr>
            <w:noProof/>
            <w:webHidden/>
          </w:rPr>
          <w:tab/>
        </w:r>
        <w:r w:rsidR="00652A65">
          <w:rPr>
            <w:noProof/>
            <w:webHidden/>
          </w:rPr>
          <w:fldChar w:fldCharType="begin"/>
        </w:r>
        <w:r w:rsidR="00652A65">
          <w:rPr>
            <w:noProof/>
            <w:webHidden/>
          </w:rPr>
          <w:instrText xml:space="preserve"> PAGEREF _Toc442366999 \h </w:instrText>
        </w:r>
        <w:r w:rsidR="00652A65">
          <w:rPr>
            <w:noProof/>
            <w:webHidden/>
          </w:rPr>
        </w:r>
        <w:r w:rsidR="00652A65">
          <w:rPr>
            <w:noProof/>
            <w:webHidden/>
          </w:rPr>
          <w:fldChar w:fldCharType="separate"/>
        </w:r>
        <w:r w:rsidR="00652A65">
          <w:rPr>
            <w:noProof/>
            <w:webHidden/>
          </w:rPr>
          <w:t>154</w:t>
        </w:r>
        <w:r w:rsidR="00652A65">
          <w:rPr>
            <w:noProof/>
            <w:webHidden/>
          </w:rPr>
          <w:fldChar w:fldCharType="end"/>
        </w:r>
      </w:hyperlink>
    </w:p>
    <w:p w14:paraId="0F8B8E2E" w14:textId="77777777" w:rsidR="00652A6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367000" w:history="1">
        <w:r w:rsidR="00652A65" w:rsidRPr="00A9048F">
          <w:rPr>
            <w:rStyle w:val="Hyperlink"/>
            <w:noProof/>
          </w:rPr>
          <w:t xml:space="preserve">Figure 6. 5 – Typical </w:t>
        </w:r>
        <w:r w:rsidR="00652A65" w:rsidRPr="00A9048F">
          <w:rPr>
            <w:rStyle w:val="Hyperlink"/>
            <w:noProof/>
            <w:lang w:eastAsia="en-US"/>
          </w:rPr>
          <w:t>optical micrographs of (I) Irradiated, (H) Heated and (C) Control samples, and corresponding thresholded images showing pore and solid regions.</w:t>
        </w:r>
        <w:r w:rsidR="00652A65">
          <w:rPr>
            <w:noProof/>
            <w:webHidden/>
          </w:rPr>
          <w:tab/>
        </w:r>
        <w:r w:rsidR="00652A65">
          <w:rPr>
            <w:noProof/>
            <w:webHidden/>
          </w:rPr>
          <w:fldChar w:fldCharType="begin"/>
        </w:r>
        <w:r w:rsidR="00652A65">
          <w:rPr>
            <w:noProof/>
            <w:webHidden/>
          </w:rPr>
          <w:instrText xml:space="preserve"> PAGEREF _Toc442367000 \h </w:instrText>
        </w:r>
        <w:r w:rsidR="00652A65">
          <w:rPr>
            <w:noProof/>
            <w:webHidden/>
          </w:rPr>
        </w:r>
        <w:r w:rsidR="00652A65">
          <w:rPr>
            <w:noProof/>
            <w:webHidden/>
          </w:rPr>
          <w:fldChar w:fldCharType="separate"/>
        </w:r>
        <w:r w:rsidR="00652A65">
          <w:rPr>
            <w:noProof/>
            <w:webHidden/>
          </w:rPr>
          <w:t>157</w:t>
        </w:r>
        <w:r w:rsidR="00652A65">
          <w:rPr>
            <w:noProof/>
            <w:webHidden/>
          </w:rPr>
          <w:fldChar w:fldCharType="end"/>
        </w:r>
      </w:hyperlink>
    </w:p>
    <w:p w14:paraId="77DA41BD" w14:textId="77777777" w:rsidR="00652A65" w:rsidRDefault="00C04B75" w:rsidP="00C04B75">
      <w:pPr>
        <w:pStyle w:val="TableofFigures"/>
        <w:tabs>
          <w:tab w:val="right" w:leader="dot" w:pos="8777"/>
        </w:tabs>
        <w:spacing w:line="360" w:lineRule="auto"/>
        <w:rPr>
          <w:rFonts w:asciiTheme="minorHAnsi" w:hAnsiTheme="minorHAnsi" w:cstheme="minorBidi"/>
          <w:noProof/>
          <w:sz w:val="22"/>
          <w:szCs w:val="22"/>
        </w:rPr>
      </w:pPr>
      <w:hyperlink w:anchor="_Toc442367001" w:history="1">
        <w:r w:rsidR="00652A65" w:rsidRPr="00A9048F">
          <w:rPr>
            <w:rStyle w:val="Hyperlink"/>
            <w:noProof/>
          </w:rPr>
          <w:t xml:space="preserve">Figure 6. 6 - </w:t>
        </w:r>
        <w:r w:rsidR="00652A65" w:rsidRPr="00A9048F">
          <w:rPr>
            <w:rStyle w:val="Hyperlink"/>
            <w:noProof/>
            <w:lang w:eastAsia="en-US"/>
          </w:rPr>
          <w:t>Compressive strength of BFS:PC pastes. Error bars show one standard deviation of three measurements.</w:t>
        </w:r>
        <w:r w:rsidR="00652A65">
          <w:rPr>
            <w:noProof/>
            <w:webHidden/>
          </w:rPr>
          <w:tab/>
        </w:r>
        <w:r w:rsidR="00652A65">
          <w:rPr>
            <w:noProof/>
            <w:webHidden/>
          </w:rPr>
          <w:fldChar w:fldCharType="begin"/>
        </w:r>
        <w:r w:rsidR="00652A65">
          <w:rPr>
            <w:noProof/>
            <w:webHidden/>
          </w:rPr>
          <w:instrText xml:space="preserve"> PAGEREF _Toc442367001 \h </w:instrText>
        </w:r>
        <w:r w:rsidR="00652A65">
          <w:rPr>
            <w:noProof/>
            <w:webHidden/>
          </w:rPr>
        </w:r>
        <w:r w:rsidR="00652A65">
          <w:rPr>
            <w:noProof/>
            <w:webHidden/>
          </w:rPr>
          <w:fldChar w:fldCharType="separate"/>
        </w:r>
        <w:r w:rsidR="00652A65">
          <w:rPr>
            <w:noProof/>
            <w:webHidden/>
          </w:rPr>
          <w:t>158</w:t>
        </w:r>
        <w:r w:rsidR="00652A65">
          <w:rPr>
            <w:noProof/>
            <w:webHidden/>
          </w:rPr>
          <w:fldChar w:fldCharType="end"/>
        </w:r>
      </w:hyperlink>
    </w:p>
    <w:p w14:paraId="5DDFAF92" w14:textId="77777777" w:rsidR="00652A65" w:rsidRDefault="002E0888" w:rsidP="00652A65">
      <w:pPr>
        <w:spacing w:line="360" w:lineRule="auto"/>
        <w:rPr>
          <w:noProof/>
        </w:rPr>
      </w:pPr>
      <w:r w:rsidRPr="000D449B">
        <w:fldChar w:fldCharType="end"/>
      </w:r>
      <w:r w:rsidR="000D449B" w:rsidRPr="000D449B">
        <w:fldChar w:fldCharType="begin"/>
      </w:r>
      <w:r w:rsidR="000D449B" w:rsidRPr="000D449B">
        <w:instrText xml:space="preserve"> TOC \h \z \c "Figure 7." </w:instrText>
      </w:r>
      <w:r w:rsidR="000D449B" w:rsidRPr="000D449B">
        <w:fldChar w:fldCharType="separate"/>
      </w:r>
    </w:p>
    <w:p w14:paraId="695F5C69" w14:textId="77777777" w:rsidR="00652A65" w:rsidRDefault="00C04B75" w:rsidP="00652A65">
      <w:pPr>
        <w:pStyle w:val="TableofFigures"/>
        <w:tabs>
          <w:tab w:val="right" w:leader="dot" w:pos="8777"/>
        </w:tabs>
        <w:spacing w:line="360" w:lineRule="auto"/>
        <w:rPr>
          <w:rFonts w:asciiTheme="minorHAnsi" w:hAnsiTheme="minorHAnsi" w:cstheme="minorBidi"/>
          <w:noProof/>
          <w:sz w:val="22"/>
          <w:szCs w:val="22"/>
        </w:rPr>
      </w:pPr>
      <w:hyperlink w:anchor="_Toc442366987" w:history="1">
        <w:r w:rsidR="00652A65" w:rsidRPr="00B85A4F">
          <w:rPr>
            <w:rStyle w:val="Hyperlink"/>
            <w:noProof/>
          </w:rPr>
          <w:t>Figure 7. 1 - X-ray diffractograms of control, heated and Irradiated samples (A) M0, (B) M1.0 and (C) M1.3.</w:t>
        </w:r>
        <w:r w:rsidR="00652A65">
          <w:rPr>
            <w:noProof/>
            <w:webHidden/>
          </w:rPr>
          <w:tab/>
        </w:r>
        <w:r w:rsidR="00652A65">
          <w:rPr>
            <w:noProof/>
            <w:webHidden/>
          </w:rPr>
          <w:fldChar w:fldCharType="begin"/>
        </w:r>
        <w:r w:rsidR="00652A65">
          <w:rPr>
            <w:noProof/>
            <w:webHidden/>
          </w:rPr>
          <w:instrText xml:space="preserve"> PAGEREF _Toc442366987 \h </w:instrText>
        </w:r>
        <w:r w:rsidR="00652A65">
          <w:rPr>
            <w:noProof/>
            <w:webHidden/>
          </w:rPr>
        </w:r>
        <w:r w:rsidR="00652A65">
          <w:rPr>
            <w:noProof/>
            <w:webHidden/>
          </w:rPr>
          <w:fldChar w:fldCharType="separate"/>
        </w:r>
        <w:r w:rsidR="00652A65">
          <w:rPr>
            <w:noProof/>
            <w:webHidden/>
          </w:rPr>
          <w:t>164</w:t>
        </w:r>
        <w:r w:rsidR="00652A65">
          <w:rPr>
            <w:noProof/>
            <w:webHidden/>
          </w:rPr>
          <w:fldChar w:fldCharType="end"/>
        </w:r>
      </w:hyperlink>
    </w:p>
    <w:p w14:paraId="0A692953" w14:textId="77777777" w:rsidR="00652A65" w:rsidRDefault="00C04B75" w:rsidP="00652A65">
      <w:pPr>
        <w:pStyle w:val="TableofFigures"/>
        <w:tabs>
          <w:tab w:val="right" w:leader="dot" w:pos="8777"/>
        </w:tabs>
        <w:spacing w:line="360" w:lineRule="auto"/>
        <w:rPr>
          <w:rFonts w:asciiTheme="minorHAnsi" w:hAnsiTheme="minorHAnsi" w:cstheme="minorBidi"/>
          <w:noProof/>
          <w:sz w:val="22"/>
          <w:szCs w:val="22"/>
        </w:rPr>
      </w:pPr>
      <w:hyperlink w:anchor="_Toc442366988" w:history="1">
        <w:r w:rsidR="00652A65" w:rsidRPr="00B85A4F">
          <w:rPr>
            <w:rStyle w:val="Hyperlink"/>
            <w:noProof/>
          </w:rPr>
          <w:t xml:space="preserve">Figure 7. 2 - Solid-state </w:t>
        </w:r>
        <w:r w:rsidR="00652A65" w:rsidRPr="00B85A4F">
          <w:rPr>
            <w:rStyle w:val="Hyperlink"/>
            <w:noProof/>
            <w:vertAlign w:val="superscript"/>
          </w:rPr>
          <w:t>27</w:t>
        </w:r>
        <w:r w:rsidR="00652A65" w:rsidRPr="00B85A4F">
          <w:rPr>
            <w:rStyle w:val="Hyperlink"/>
            <w:noProof/>
          </w:rPr>
          <w:t>Al MAS NMR spectra of the hardened cement waste forms (A) M0, (B) M1.0 and (C) M1.3 and anhydrous slag, after different treatments.</w:t>
        </w:r>
        <w:r w:rsidR="00652A65">
          <w:rPr>
            <w:noProof/>
            <w:webHidden/>
          </w:rPr>
          <w:tab/>
        </w:r>
        <w:r w:rsidR="00652A65">
          <w:rPr>
            <w:noProof/>
            <w:webHidden/>
          </w:rPr>
          <w:fldChar w:fldCharType="begin"/>
        </w:r>
        <w:r w:rsidR="00652A65">
          <w:rPr>
            <w:noProof/>
            <w:webHidden/>
          </w:rPr>
          <w:instrText xml:space="preserve"> PAGEREF _Toc442366988 \h </w:instrText>
        </w:r>
        <w:r w:rsidR="00652A65">
          <w:rPr>
            <w:noProof/>
            <w:webHidden/>
          </w:rPr>
        </w:r>
        <w:r w:rsidR="00652A65">
          <w:rPr>
            <w:noProof/>
            <w:webHidden/>
          </w:rPr>
          <w:fldChar w:fldCharType="separate"/>
        </w:r>
        <w:r w:rsidR="00652A65">
          <w:rPr>
            <w:noProof/>
            <w:webHidden/>
          </w:rPr>
          <w:t>166</w:t>
        </w:r>
        <w:r w:rsidR="00652A65">
          <w:rPr>
            <w:noProof/>
            <w:webHidden/>
          </w:rPr>
          <w:fldChar w:fldCharType="end"/>
        </w:r>
      </w:hyperlink>
    </w:p>
    <w:p w14:paraId="7F630E52" w14:textId="77777777" w:rsidR="00652A65" w:rsidRDefault="00C04B75" w:rsidP="00652A65">
      <w:pPr>
        <w:pStyle w:val="TableofFigures"/>
        <w:tabs>
          <w:tab w:val="right" w:leader="dot" w:pos="8777"/>
        </w:tabs>
        <w:spacing w:line="360" w:lineRule="auto"/>
        <w:rPr>
          <w:rFonts w:asciiTheme="minorHAnsi" w:hAnsiTheme="minorHAnsi" w:cstheme="minorBidi"/>
          <w:noProof/>
          <w:sz w:val="22"/>
          <w:szCs w:val="22"/>
        </w:rPr>
      </w:pPr>
      <w:hyperlink w:anchor="_Toc442366989" w:history="1">
        <w:r w:rsidR="00652A65" w:rsidRPr="00B85A4F">
          <w:rPr>
            <w:rStyle w:val="Hyperlink"/>
            <w:noProof/>
          </w:rPr>
          <w:t xml:space="preserve">Figure 7. 3 - Solid-state </w:t>
        </w:r>
        <w:r w:rsidR="00652A65" w:rsidRPr="00B85A4F">
          <w:rPr>
            <w:rStyle w:val="Hyperlink"/>
            <w:noProof/>
            <w:vertAlign w:val="superscript"/>
          </w:rPr>
          <w:t>29</w:t>
        </w:r>
        <w:r w:rsidR="00652A65" w:rsidRPr="00B85A4F">
          <w:rPr>
            <w:rStyle w:val="Hyperlink"/>
            <w:noProof/>
          </w:rPr>
          <w:t>Si MAS NMR spectra of the sample sets studied, (A) M0, (B) M1.0 and (C) M1.3.</w:t>
        </w:r>
        <w:r w:rsidR="00652A65">
          <w:rPr>
            <w:noProof/>
            <w:webHidden/>
          </w:rPr>
          <w:tab/>
        </w:r>
        <w:r w:rsidR="00652A65">
          <w:rPr>
            <w:noProof/>
            <w:webHidden/>
          </w:rPr>
          <w:fldChar w:fldCharType="begin"/>
        </w:r>
        <w:r w:rsidR="00652A65">
          <w:rPr>
            <w:noProof/>
            <w:webHidden/>
          </w:rPr>
          <w:instrText xml:space="preserve"> PAGEREF _Toc442366989 \h </w:instrText>
        </w:r>
        <w:r w:rsidR="00652A65">
          <w:rPr>
            <w:noProof/>
            <w:webHidden/>
          </w:rPr>
        </w:r>
        <w:r w:rsidR="00652A65">
          <w:rPr>
            <w:noProof/>
            <w:webHidden/>
          </w:rPr>
          <w:fldChar w:fldCharType="separate"/>
        </w:r>
        <w:r w:rsidR="00652A65">
          <w:rPr>
            <w:noProof/>
            <w:webHidden/>
          </w:rPr>
          <w:t>170</w:t>
        </w:r>
        <w:r w:rsidR="00652A65">
          <w:rPr>
            <w:noProof/>
            <w:webHidden/>
          </w:rPr>
          <w:fldChar w:fldCharType="end"/>
        </w:r>
      </w:hyperlink>
    </w:p>
    <w:p w14:paraId="16295056" w14:textId="77777777" w:rsidR="00652A65" w:rsidRDefault="00C04B75" w:rsidP="00652A65">
      <w:pPr>
        <w:pStyle w:val="TableofFigures"/>
        <w:tabs>
          <w:tab w:val="right" w:leader="dot" w:pos="8777"/>
        </w:tabs>
        <w:spacing w:line="360" w:lineRule="auto"/>
        <w:rPr>
          <w:rFonts w:asciiTheme="minorHAnsi" w:hAnsiTheme="minorHAnsi" w:cstheme="minorBidi"/>
          <w:noProof/>
          <w:sz w:val="22"/>
          <w:szCs w:val="22"/>
        </w:rPr>
      </w:pPr>
      <w:hyperlink w:anchor="_Toc442366990" w:history="1">
        <w:r w:rsidR="00652A65" w:rsidRPr="00B85A4F">
          <w:rPr>
            <w:rStyle w:val="Hyperlink"/>
            <w:noProof/>
          </w:rPr>
          <w:t>Figure 7. 4 - Thermograms (A) and differential thermograms (B) (mass loss downwards) of M0 samples: Control (M0-C), Heated (M0-H) and Irradiated (M0-I).</w:t>
        </w:r>
        <w:r w:rsidR="00652A65">
          <w:rPr>
            <w:noProof/>
            <w:webHidden/>
          </w:rPr>
          <w:tab/>
        </w:r>
        <w:r w:rsidR="00652A65">
          <w:rPr>
            <w:noProof/>
            <w:webHidden/>
          </w:rPr>
          <w:fldChar w:fldCharType="begin"/>
        </w:r>
        <w:r w:rsidR="00652A65">
          <w:rPr>
            <w:noProof/>
            <w:webHidden/>
          </w:rPr>
          <w:instrText xml:space="preserve"> PAGEREF _Toc442366990 \h </w:instrText>
        </w:r>
        <w:r w:rsidR="00652A65">
          <w:rPr>
            <w:noProof/>
            <w:webHidden/>
          </w:rPr>
        </w:r>
        <w:r w:rsidR="00652A65">
          <w:rPr>
            <w:noProof/>
            <w:webHidden/>
          </w:rPr>
          <w:fldChar w:fldCharType="separate"/>
        </w:r>
        <w:r w:rsidR="00652A65">
          <w:rPr>
            <w:noProof/>
            <w:webHidden/>
          </w:rPr>
          <w:t>175</w:t>
        </w:r>
        <w:r w:rsidR="00652A65">
          <w:rPr>
            <w:noProof/>
            <w:webHidden/>
          </w:rPr>
          <w:fldChar w:fldCharType="end"/>
        </w:r>
      </w:hyperlink>
    </w:p>
    <w:p w14:paraId="49FBA020" w14:textId="77777777" w:rsidR="00652A65" w:rsidRDefault="00C04B75" w:rsidP="00652A65">
      <w:pPr>
        <w:pStyle w:val="TableofFigures"/>
        <w:tabs>
          <w:tab w:val="right" w:leader="dot" w:pos="8777"/>
        </w:tabs>
        <w:spacing w:line="360" w:lineRule="auto"/>
        <w:rPr>
          <w:rFonts w:asciiTheme="minorHAnsi" w:hAnsiTheme="minorHAnsi" w:cstheme="minorBidi"/>
          <w:noProof/>
          <w:sz w:val="22"/>
          <w:szCs w:val="22"/>
        </w:rPr>
      </w:pPr>
      <w:hyperlink w:anchor="_Toc442366991" w:history="1">
        <w:r w:rsidR="00652A65" w:rsidRPr="00B85A4F">
          <w:rPr>
            <w:rStyle w:val="Hyperlink"/>
            <w:noProof/>
          </w:rPr>
          <w:t>Figure 7. 5 - Thermograms (A) and differential thermograms (B) (mass loss downwards) of M1.0 samples: Control (M1.0-C), Heated (M1.0-H) and Irradiated (M1.0-I).</w:t>
        </w:r>
        <w:r w:rsidR="00652A65">
          <w:rPr>
            <w:noProof/>
            <w:webHidden/>
          </w:rPr>
          <w:tab/>
        </w:r>
        <w:r w:rsidR="00652A65">
          <w:rPr>
            <w:noProof/>
            <w:webHidden/>
          </w:rPr>
          <w:fldChar w:fldCharType="begin"/>
        </w:r>
        <w:r w:rsidR="00652A65">
          <w:rPr>
            <w:noProof/>
            <w:webHidden/>
          </w:rPr>
          <w:instrText xml:space="preserve"> PAGEREF _Toc442366991 \h </w:instrText>
        </w:r>
        <w:r w:rsidR="00652A65">
          <w:rPr>
            <w:noProof/>
            <w:webHidden/>
          </w:rPr>
        </w:r>
        <w:r w:rsidR="00652A65">
          <w:rPr>
            <w:noProof/>
            <w:webHidden/>
          </w:rPr>
          <w:fldChar w:fldCharType="separate"/>
        </w:r>
        <w:r w:rsidR="00652A65">
          <w:rPr>
            <w:noProof/>
            <w:webHidden/>
          </w:rPr>
          <w:t>177</w:t>
        </w:r>
        <w:r w:rsidR="00652A65">
          <w:rPr>
            <w:noProof/>
            <w:webHidden/>
          </w:rPr>
          <w:fldChar w:fldCharType="end"/>
        </w:r>
      </w:hyperlink>
    </w:p>
    <w:p w14:paraId="553ABDE5" w14:textId="77777777" w:rsidR="00652A65" w:rsidRDefault="00C04B75" w:rsidP="00652A65">
      <w:pPr>
        <w:pStyle w:val="TableofFigures"/>
        <w:tabs>
          <w:tab w:val="right" w:leader="dot" w:pos="8777"/>
        </w:tabs>
        <w:spacing w:line="360" w:lineRule="auto"/>
        <w:rPr>
          <w:rFonts w:asciiTheme="minorHAnsi" w:hAnsiTheme="minorHAnsi" w:cstheme="minorBidi"/>
          <w:noProof/>
          <w:sz w:val="22"/>
          <w:szCs w:val="22"/>
        </w:rPr>
      </w:pPr>
      <w:hyperlink w:anchor="_Toc442366992" w:history="1">
        <w:r w:rsidR="00652A65" w:rsidRPr="00B85A4F">
          <w:rPr>
            <w:rStyle w:val="Hyperlink"/>
            <w:noProof/>
          </w:rPr>
          <w:t>Figure 7. 6 - Thermograms (A) and differential thermograms (B) (mass loss downwards) of M1.3 samples: Control (M1.3-C), Heated (M1.3-H) and Irradiated (M1.3-I)</w:t>
        </w:r>
        <w:r w:rsidR="00652A65">
          <w:rPr>
            <w:noProof/>
            <w:webHidden/>
          </w:rPr>
          <w:tab/>
        </w:r>
        <w:r w:rsidR="00652A65">
          <w:rPr>
            <w:noProof/>
            <w:webHidden/>
          </w:rPr>
          <w:fldChar w:fldCharType="begin"/>
        </w:r>
        <w:r w:rsidR="00652A65">
          <w:rPr>
            <w:noProof/>
            <w:webHidden/>
          </w:rPr>
          <w:instrText xml:space="preserve"> PAGEREF _Toc442366992 \h </w:instrText>
        </w:r>
        <w:r w:rsidR="00652A65">
          <w:rPr>
            <w:noProof/>
            <w:webHidden/>
          </w:rPr>
        </w:r>
        <w:r w:rsidR="00652A65">
          <w:rPr>
            <w:noProof/>
            <w:webHidden/>
          </w:rPr>
          <w:fldChar w:fldCharType="separate"/>
        </w:r>
        <w:r w:rsidR="00652A65">
          <w:rPr>
            <w:noProof/>
            <w:webHidden/>
          </w:rPr>
          <w:t>179</w:t>
        </w:r>
        <w:r w:rsidR="00652A65">
          <w:rPr>
            <w:noProof/>
            <w:webHidden/>
          </w:rPr>
          <w:fldChar w:fldCharType="end"/>
        </w:r>
      </w:hyperlink>
    </w:p>
    <w:p w14:paraId="4993E4F7" w14:textId="77777777" w:rsidR="00652A65" w:rsidRDefault="00C04B75" w:rsidP="00652A65">
      <w:pPr>
        <w:pStyle w:val="TableofFigures"/>
        <w:tabs>
          <w:tab w:val="right" w:leader="dot" w:pos="8777"/>
        </w:tabs>
        <w:spacing w:line="360" w:lineRule="auto"/>
        <w:rPr>
          <w:rFonts w:asciiTheme="minorHAnsi" w:hAnsiTheme="minorHAnsi" w:cstheme="minorBidi"/>
          <w:noProof/>
          <w:sz w:val="22"/>
          <w:szCs w:val="22"/>
        </w:rPr>
      </w:pPr>
      <w:hyperlink w:anchor="_Toc442366993" w:history="1">
        <w:r w:rsidR="00652A65" w:rsidRPr="00B85A4F">
          <w:rPr>
            <w:rStyle w:val="Hyperlink"/>
            <w:noProof/>
          </w:rPr>
          <w:t>Figure 7. 7 - Typical optical micrographs of M0 samples: (I) Irradiated, (H) Heated and (C) Control.</w:t>
        </w:r>
        <w:r w:rsidR="00652A65">
          <w:rPr>
            <w:noProof/>
            <w:webHidden/>
          </w:rPr>
          <w:tab/>
        </w:r>
        <w:r w:rsidR="00652A65">
          <w:rPr>
            <w:noProof/>
            <w:webHidden/>
          </w:rPr>
          <w:fldChar w:fldCharType="begin"/>
        </w:r>
        <w:r w:rsidR="00652A65">
          <w:rPr>
            <w:noProof/>
            <w:webHidden/>
          </w:rPr>
          <w:instrText xml:space="preserve"> PAGEREF _Toc442366993 \h </w:instrText>
        </w:r>
        <w:r w:rsidR="00652A65">
          <w:rPr>
            <w:noProof/>
            <w:webHidden/>
          </w:rPr>
        </w:r>
        <w:r w:rsidR="00652A65">
          <w:rPr>
            <w:noProof/>
            <w:webHidden/>
          </w:rPr>
          <w:fldChar w:fldCharType="separate"/>
        </w:r>
        <w:r w:rsidR="00652A65">
          <w:rPr>
            <w:noProof/>
            <w:webHidden/>
          </w:rPr>
          <w:t>181</w:t>
        </w:r>
        <w:r w:rsidR="00652A65">
          <w:rPr>
            <w:noProof/>
            <w:webHidden/>
          </w:rPr>
          <w:fldChar w:fldCharType="end"/>
        </w:r>
      </w:hyperlink>
    </w:p>
    <w:p w14:paraId="49C3AB5A" w14:textId="77777777" w:rsidR="00652A65" w:rsidRDefault="00C04B75" w:rsidP="00652A65">
      <w:pPr>
        <w:pStyle w:val="TableofFigures"/>
        <w:tabs>
          <w:tab w:val="right" w:leader="dot" w:pos="8777"/>
        </w:tabs>
        <w:spacing w:line="360" w:lineRule="auto"/>
        <w:rPr>
          <w:rFonts w:asciiTheme="minorHAnsi" w:hAnsiTheme="minorHAnsi" w:cstheme="minorBidi"/>
          <w:noProof/>
          <w:sz w:val="22"/>
          <w:szCs w:val="22"/>
        </w:rPr>
      </w:pPr>
      <w:hyperlink w:anchor="_Toc442366994" w:history="1">
        <w:r w:rsidR="00652A65" w:rsidRPr="00B85A4F">
          <w:rPr>
            <w:rStyle w:val="Hyperlink"/>
            <w:noProof/>
          </w:rPr>
          <w:t>Figure 7. 8 - Typical optical micrographs of M1.0 samples: (I) Irradiated, (H) Heated and (C) Control.</w:t>
        </w:r>
        <w:r w:rsidR="00652A65">
          <w:rPr>
            <w:noProof/>
            <w:webHidden/>
          </w:rPr>
          <w:tab/>
        </w:r>
        <w:r w:rsidR="00652A65">
          <w:rPr>
            <w:noProof/>
            <w:webHidden/>
          </w:rPr>
          <w:fldChar w:fldCharType="begin"/>
        </w:r>
        <w:r w:rsidR="00652A65">
          <w:rPr>
            <w:noProof/>
            <w:webHidden/>
          </w:rPr>
          <w:instrText xml:space="preserve"> PAGEREF _Toc442366994 \h </w:instrText>
        </w:r>
        <w:r w:rsidR="00652A65">
          <w:rPr>
            <w:noProof/>
            <w:webHidden/>
          </w:rPr>
        </w:r>
        <w:r w:rsidR="00652A65">
          <w:rPr>
            <w:noProof/>
            <w:webHidden/>
          </w:rPr>
          <w:fldChar w:fldCharType="separate"/>
        </w:r>
        <w:r w:rsidR="00652A65">
          <w:rPr>
            <w:noProof/>
            <w:webHidden/>
          </w:rPr>
          <w:t>183</w:t>
        </w:r>
        <w:r w:rsidR="00652A65">
          <w:rPr>
            <w:noProof/>
            <w:webHidden/>
          </w:rPr>
          <w:fldChar w:fldCharType="end"/>
        </w:r>
      </w:hyperlink>
    </w:p>
    <w:p w14:paraId="72916A71" w14:textId="77777777" w:rsidR="00652A65" w:rsidRDefault="00C04B75" w:rsidP="00652A65">
      <w:pPr>
        <w:pStyle w:val="TableofFigures"/>
        <w:tabs>
          <w:tab w:val="right" w:leader="dot" w:pos="8777"/>
        </w:tabs>
        <w:spacing w:line="360" w:lineRule="auto"/>
        <w:rPr>
          <w:rFonts w:asciiTheme="minorHAnsi" w:hAnsiTheme="minorHAnsi" w:cstheme="minorBidi"/>
          <w:noProof/>
          <w:sz w:val="22"/>
          <w:szCs w:val="22"/>
        </w:rPr>
      </w:pPr>
      <w:hyperlink w:anchor="_Toc442366995" w:history="1">
        <w:r w:rsidR="00652A65" w:rsidRPr="00B85A4F">
          <w:rPr>
            <w:rStyle w:val="Hyperlink"/>
            <w:noProof/>
          </w:rPr>
          <w:t>Figure 7. 9 - Typical optical micrographs of M1.3 samples: (I) Irradiated, (H) Heated and (C) Control.</w:t>
        </w:r>
        <w:r w:rsidR="00652A65">
          <w:rPr>
            <w:noProof/>
            <w:webHidden/>
          </w:rPr>
          <w:tab/>
        </w:r>
        <w:r w:rsidR="00652A65">
          <w:rPr>
            <w:noProof/>
            <w:webHidden/>
          </w:rPr>
          <w:fldChar w:fldCharType="begin"/>
        </w:r>
        <w:r w:rsidR="00652A65">
          <w:rPr>
            <w:noProof/>
            <w:webHidden/>
          </w:rPr>
          <w:instrText xml:space="preserve"> PAGEREF _Toc442366995 \h </w:instrText>
        </w:r>
        <w:r w:rsidR="00652A65">
          <w:rPr>
            <w:noProof/>
            <w:webHidden/>
          </w:rPr>
        </w:r>
        <w:r w:rsidR="00652A65">
          <w:rPr>
            <w:noProof/>
            <w:webHidden/>
          </w:rPr>
          <w:fldChar w:fldCharType="separate"/>
        </w:r>
        <w:r w:rsidR="00652A65">
          <w:rPr>
            <w:noProof/>
            <w:webHidden/>
          </w:rPr>
          <w:t>185</w:t>
        </w:r>
        <w:r w:rsidR="00652A65">
          <w:rPr>
            <w:noProof/>
            <w:webHidden/>
          </w:rPr>
          <w:fldChar w:fldCharType="end"/>
        </w:r>
      </w:hyperlink>
    </w:p>
    <w:p w14:paraId="3F5F4CFD" w14:textId="02E8F8FB" w:rsidR="0055579C" w:rsidRDefault="000D449B" w:rsidP="00652A65">
      <w:pPr>
        <w:spacing w:line="360" w:lineRule="auto"/>
      </w:pPr>
      <w:r w:rsidRPr="000D449B">
        <w:fldChar w:fldCharType="end"/>
      </w:r>
    </w:p>
    <w:p w14:paraId="69E0C61B" w14:textId="77777777" w:rsidR="00BC358E" w:rsidRDefault="00BC358E" w:rsidP="000D449B">
      <w:pPr>
        <w:spacing w:line="360" w:lineRule="auto"/>
      </w:pPr>
    </w:p>
    <w:p w14:paraId="769A54FD" w14:textId="77777777" w:rsidR="00BC358E" w:rsidRDefault="00BC358E" w:rsidP="000D449B">
      <w:pPr>
        <w:spacing w:line="360" w:lineRule="auto"/>
      </w:pPr>
    </w:p>
    <w:p w14:paraId="76F5AD40" w14:textId="1FD983FF" w:rsidR="00D61741" w:rsidRPr="00652A65" w:rsidRDefault="00D61741" w:rsidP="00652A65">
      <w:pPr>
        <w:pStyle w:val="Heading1"/>
        <w:jc w:val="left"/>
        <w:rPr>
          <w:sz w:val="28"/>
        </w:rPr>
      </w:pPr>
      <w:bookmarkStart w:id="6" w:name="_Toc442367159"/>
      <w:r w:rsidRPr="00652A65">
        <w:rPr>
          <w:sz w:val="28"/>
        </w:rPr>
        <w:t>Table of Tables</w:t>
      </w:r>
      <w:bookmarkEnd w:id="6"/>
    </w:p>
    <w:p w14:paraId="49ADB7F5" w14:textId="77777777" w:rsidR="00E56FF3" w:rsidRDefault="007E6D90" w:rsidP="00E56FF3">
      <w:pPr>
        <w:pStyle w:val="TableofFigures"/>
        <w:tabs>
          <w:tab w:val="right" w:leader="dot" w:pos="8777"/>
        </w:tabs>
        <w:spacing w:line="360" w:lineRule="auto"/>
        <w:rPr>
          <w:rFonts w:asciiTheme="minorHAnsi" w:hAnsiTheme="minorHAnsi" w:cstheme="minorBidi"/>
          <w:noProof/>
          <w:sz w:val="22"/>
          <w:szCs w:val="22"/>
          <w:lang w:val="en-US" w:eastAsia="en-US"/>
        </w:rPr>
      </w:pPr>
      <w:r w:rsidRPr="000D449B">
        <w:rPr>
          <w:b/>
          <w:bCs/>
          <w:sz w:val="36"/>
          <w:szCs w:val="28"/>
        </w:rPr>
        <w:fldChar w:fldCharType="begin"/>
      </w:r>
      <w:r w:rsidRPr="000D449B">
        <w:rPr>
          <w:b/>
          <w:bCs/>
          <w:sz w:val="36"/>
          <w:szCs w:val="28"/>
        </w:rPr>
        <w:instrText xml:space="preserve"> TOC \h \z \c "Table 2." </w:instrText>
      </w:r>
      <w:r w:rsidRPr="000D449B">
        <w:rPr>
          <w:b/>
          <w:bCs/>
          <w:sz w:val="36"/>
          <w:szCs w:val="28"/>
        </w:rPr>
        <w:fldChar w:fldCharType="separate"/>
      </w:r>
      <w:hyperlink w:anchor="_Toc439354638" w:history="1">
        <w:r w:rsidR="00E56FF3" w:rsidRPr="00A27D8F">
          <w:rPr>
            <w:rStyle w:val="Hyperlink"/>
            <w:noProof/>
          </w:rPr>
          <w:t>Table 2. 1 - Wastes at 1 April 2013 and estimated for future arising, in the UK.</w:t>
        </w:r>
        <w:r w:rsidR="00E56FF3">
          <w:rPr>
            <w:noProof/>
            <w:webHidden/>
          </w:rPr>
          <w:tab/>
        </w:r>
        <w:r w:rsidR="00E56FF3">
          <w:rPr>
            <w:noProof/>
            <w:webHidden/>
          </w:rPr>
          <w:fldChar w:fldCharType="begin"/>
        </w:r>
        <w:r w:rsidR="00E56FF3">
          <w:rPr>
            <w:noProof/>
            <w:webHidden/>
          </w:rPr>
          <w:instrText xml:space="preserve"> PAGEREF _Toc439354638 \h </w:instrText>
        </w:r>
        <w:r w:rsidR="00E56FF3">
          <w:rPr>
            <w:noProof/>
            <w:webHidden/>
          </w:rPr>
        </w:r>
        <w:r w:rsidR="00E56FF3">
          <w:rPr>
            <w:noProof/>
            <w:webHidden/>
          </w:rPr>
          <w:fldChar w:fldCharType="separate"/>
        </w:r>
        <w:r w:rsidR="0011395B">
          <w:rPr>
            <w:noProof/>
            <w:webHidden/>
          </w:rPr>
          <w:t>11</w:t>
        </w:r>
        <w:r w:rsidR="00E56FF3">
          <w:rPr>
            <w:noProof/>
            <w:webHidden/>
          </w:rPr>
          <w:fldChar w:fldCharType="end"/>
        </w:r>
      </w:hyperlink>
    </w:p>
    <w:p w14:paraId="2877009B" w14:textId="77777777" w:rsidR="00E56FF3" w:rsidRDefault="00C04B75" w:rsidP="00E56FF3">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639" w:history="1">
        <w:r w:rsidR="00E56FF3" w:rsidRPr="00A27D8F">
          <w:rPr>
            <w:rStyle w:val="Hyperlink"/>
            <w:noProof/>
          </w:rPr>
          <w:t>Table 2. 2 - Total activity of all wastes (TBq)  (NDA 2010)</w:t>
        </w:r>
        <w:r w:rsidR="00E56FF3">
          <w:rPr>
            <w:noProof/>
            <w:webHidden/>
          </w:rPr>
          <w:tab/>
        </w:r>
        <w:r w:rsidR="00E56FF3">
          <w:rPr>
            <w:noProof/>
            <w:webHidden/>
          </w:rPr>
          <w:fldChar w:fldCharType="begin"/>
        </w:r>
        <w:r w:rsidR="00E56FF3">
          <w:rPr>
            <w:noProof/>
            <w:webHidden/>
          </w:rPr>
          <w:instrText xml:space="preserve"> PAGEREF _Toc439354639 \h </w:instrText>
        </w:r>
        <w:r w:rsidR="00E56FF3">
          <w:rPr>
            <w:noProof/>
            <w:webHidden/>
          </w:rPr>
        </w:r>
        <w:r w:rsidR="00E56FF3">
          <w:rPr>
            <w:noProof/>
            <w:webHidden/>
          </w:rPr>
          <w:fldChar w:fldCharType="separate"/>
        </w:r>
        <w:r w:rsidR="0011395B">
          <w:rPr>
            <w:noProof/>
            <w:webHidden/>
          </w:rPr>
          <w:t>11</w:t>
        </w:r>
        <w:r w:rsidR="00E56FF3">
          <w:rPr>
            <w:noProof/>
            <w:webHidden/>
          </w:rPr>
          <w:fldChar w:fldCharType="end"/>
        </w:r>
      </w:hyperlink>
    </w:p>
    <w:p w14:paraId="785F0289" w14:textId="77777777" w:rsidR="00E56FF3" w:rsidRDefault="00C04B75" w:rsidP="00E56FF3">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640" w:history="1">
        <w:r w:rsidR="00E56FF3" w:rsidRPr="00A27D8F">
          <w:rPr>
            <w:rStyle w:val="Hyperlink"/>
            <w:noProof/>
          </w:rPr>
          <w:t>Table 2. 3 - Clinker minerals in PC</w:t>
        </w:r>
        <w:r w:rsidR="00E56FF3">
          <w:rPr>
            <w:noProof/>
            <w:webHidden/>
          </w:rPr>
          <w:tab/>
        </w:r>
        <w:r w:rsidR="00E56FF3">
          <w:rPr>
            <w:noProof/>
            <w:webHidden/>
          </w:rPr>
          <w:fldChar w:fldCharType="begin"/>
        </w:r>
        <w:r w:rsidR="00E56FF3">
          <w:rPr>
            <w:noProof/>
            <w:webHidden/>
          </w:rPr>
          <w:instrText xml:space="preserve"> PAGEREF _Toc439354640 \h </w:instrText>
        </w:r>
        <w:r w:rsidR="00E56FF3">
          <w:rPr>
            <w:noProof/>
            <w:webHidden/>
          </w:rPr>
        </w:r>
        <w:r w:rsidR="00E56FF3">
          <w:rPr>
            <w:noProof/>
            <w:webHidden/>
          </w:rPr>
          <w:fldChar w:fldCharType="separate"/>
        </w:r>
        <w:r w:rsidR="0011395B">
          <w:rPr>
            <w:noProof/>
            <w:webHidden/>
          </w:rPr>
          <w:t>15</w:t>
        </w:r>
        <w:r w:rsidR="00E56FF3">
          <w:rPr>
            <w:noProof/>
            <w:webHidden/>
          </w:rPr>
          <w:fldChar w:fldCharType="end"/>
        </w:r>
      </w:hyperlink>
    </w:p>
    <w:p w14:paraId="6FF145DE" w14:textId="77777777" w:rsidR="00E56FF3" w:rsidRDefault="00C04B75" w:rsidP="00E56FF3">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641" w:history="1">
        <w:r w:rsidR="00E56FF3" w:rsidRPr="00A27D8F">
          <w:rPr>
            <w:rStyle w:val="Hyperlink"/>
            <w:noProof/>
          </w:rPr>
          <w:t>Table 2. 4 - Phase composition of hydrated cement paste</w:t>
        </w:r>
        <w:r w:rsidR="00E56FF3">
          <w:rPr>
            <w:noProof/>
            <w:webHidden/>
          </w:rPr>
          <w:tab/>
        </w:r>
        <w:r w:rsidR="00E56FF3">
          <w:rPr>
            <w:noProof/>
            <w:webHidden/>
          </w:rPr>
          <w:fldChar w:fldCharType="begin"/>
        </w:r>
        <w:r w:rsidR="00E56FF3">
          <w:rPr>
            <w:noProof/>
            <w:webHidden/>
          </w:rPr>
          <w:instrText xml:space="preserve"> PAGEREF _Toc439354641 \h </w:instrText>
        </w:r>
        <w:r w:rsidR="00E56FF3">
          <w:rPr>
            <w:noProof/>
            <w:webHidden/>
          </w:rPr>
        </w:r>
        <w:r w:rsidR="00E56FF3">
          <w:rPr>
            <w:noProof/>
            <w:webHidden/>
          </w:rPr>
          <w:fldChar w:fldCharType="separate"/>
        </w:r>
        <w:r w:rsidR="0011395B">
          <w:rPr>
            <w:noProof/>
            <w:webHidden/>
          </w:rPr>
          <w:t>16</w:t>
        </w:r>
        <w:r w:rsidR="00E56FF3">
          <w:rPr>
            <w:noProof/>
            <w:webHidden/>
          </w:rPr>
          <w:fldChar w:fldCharType="end"/>
        </w:r>
      </w:hyperlink>
    </w:p>
    <w:p w14:paraId="1612387B" w14:textId="77777777" w:rsidR="00E56FF3" w:rsidRDefault="00C04B75" w:rsidP="00E56FF3">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642" w:history="1">
        <w:r w:rsidR="00E56FF3" w:rsidRPr="00A27D8F">
          <w:rPr>
            <w:rStyle w:val="Hyperlink"/>
            <w:noProof/>
          </w:rPr>
          <w:t>Table 2. 5 - Crystal ionic radii in picometres (pm) of selected alkali earth metal cations.</w:t>
        </w:r>
        <w:r w:rsidR="00E56FF3">
          <w:rPr>
            <w:noProof/>
            <w:webHidden/>
          </w:rPr>
          <w:tab/>
        </w:r>
        <w:r w:rsidR="00E56FF3">
          <w:rPr>
            <w:noProof/>
            <w:webHidden/>
          </w:rPr>
          <w:fldChar w:fldCharType="begin"/>
        </w:r>
        <w:r w:rsidR="00E56FF3">
          <w:rPr>
            <w:noProof/>
            <w:webHidden/>
          </w:rPr>
          <w:instrText xml:space="preserve"> PAGEREF _Toc439354642 \h </w:instrText>
        </w:r>
        <w:r w:rsidR="00E56FF3">
          <w:rPr>
            <w:noProof/>
            <w:webHidden/>
          </w:rPr>
        </w:r>
        <w:r w:rsidR="00E56FF3">
          <w:rPr>
            <w:noProof/>
            <w:webHidden/>
          </w:rPr>
          <w:fldChar w:fldCharType="separate"/>
        </w:r>
        <w:r w:rsidR="0011395B">
          <w:rPr>
            <w:noProof/>
            <w:webHidden/>
          </w:rPr>
          <w:t>25</w:t>
        </w:r>
        <w:r w:rsidR="00E56FF3">
          <w:rPr>
            <w:noProof/>
            <w:webHidden/>
          </w:rPr>
          <w:fldChar w:fldCharType="end"/>
        </w:r>
      </w:hyperlink>
    </w:p>
    <w:p w14:paraId="540D90A3" w14:textId="77777777" w:rsidR="00E56FF3" w:rsidRDefault="00C04B75" w:rsidP="00E56FF3">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643" w:history="1">
        <w:r w:rsidR="00E56FF3" w:rsidRPr="00A27D8F">
          <w:rPr>
            <w:rStyle w:val="Hyperlink"/>
            <w:noProof/>
          </w:rPr>
          <w:t>Table 2. 6 - Molecular weight and volume of the various cement hydration products.</w:t>
        </w:r>
        <w:r w:rsidR="00E56FF3">
          <w:rPr>
            <w:noProof/>
            <w:webHidden/>
          </w:rPr>
          <w:tab/>
        </w:r>
        <w:r w:rsidR="00E56FF3">
          <w:rPr>
            <w:noProof/>
            <w:webHidden/>
          </w:rPr>
          <w:fldChar w:fldCharType="begin"/>
        </w:r>
        <w:r w:rsidR="00E56FF3">
          <w:rPr>
            <w:noProof/>
            <w:webHidden/>
          </w:rPr>
          <w:instrText xml:space="preserve"> PAGEREF _Toc439354643 \h </w:instrText>
        </w:r>
        <w:r w:rsidR="00E56FF3">
          <w:rPr>
            <w:noProof/>
            <w:webHidden/>
          </w:rPr>
        </w:r>
        <w:r w:rsidR="00E56FF3">
          <w:rPr>
            <w:noProof/>
            <w:webHidden/>
          </w:rPr>
          <w:fldChar w:fldCharType="separate"/>
        </w:r>
        <w:r w:rsidR="0011395B">
          <w:rPr>
            <w:noProof/>
            <w:webHidden/>
          </w:rPr>
          <w:t>28</w:t>
        </w:r>
        <w:r w:rsidR="00E56FF3">
          <w:rPr>
            <w:noProof/>
            <w:webHidden/>
          </w:rPr>
          <w:fldChar w:fldCharType="end"/>
        </w:r>
      </w:hyperlink>
    </w:p>
    <w:p w14:paraId="2772A1C5" w14:textId="77777777" w:rsidR="00E56FF3" w:rsidRDefault="00C04B75" w:rsidP="00E56FF3">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644" w:history="1">
        <w:r w:rsidR="00E56FF3" w:rsidRPr="00A27D8F">
          <w:rPr>
            <w:rStyle w:val="Hyperlink"/>
            <w:noProof/>
          </w:rPr>
          <w:t>Table 2. 7 - Solubility of some compounds of alkali earth metals</w:t>
        </w:r>
        <w:r w:rsidR="00E56FF3">
          <w:rPr>
            <w:noProof/>
            <w:webHidden/>
          </w:rPr>
          <w:tab/>
        </w:r>
        <w:r w:rsidR="00E56FF3">
          <w:rPr>
            <w:noProof/>
            <w:webHidden/>
          </w:rPr>
          <w:fldChar w:fldCharType="begin"/>
        </w:r>
        <w:r w:rsidR="00E56FF3">
          <w:rPr>
            <w:noProof/>
            <w:webHidden/>
          </w:rPr>
          <w:instrText xml:space="preserve"> PAGEREF _Toc439354644 \h </w:instrText>
        </w:r>
        <w:r w:rsidR="00E56FF3">
          <w:rPr>
            <w:noProof/>
            <w:webHidden/>
          </w:rPr>
        </w:r>
        <w:r w:rsidR="00E56FF3">
          <w:rPr>
            <w:noProof/>
            <w:webHidden/>
          </w:rPr>
          <w:fldChar w:fldCharType="separate"/>
        </w:r>
        <w:r w:rsidR="0011395B">
          <w:rPr>
            <w:noProof/>
            <w:webHidden/>
          </w:rPr>
          <w:t>31</w:t>
        </w:r>
        <w:r w:rsidR="00E56FF3">
          <w:rPr>
            <w:noProof/>
            <w:webHidden/>
          </w:rPr>
          <w:fldChar w:fldCharType="end"/>
        </w:r>
      </w:hyperlink>
    </w:p>
    <w:p w14:paraId="0852B404" w14:textId="77777777" w:rsidR="00E56FF3" w:rsidRDefault="007E6D90" w:rsidP="00652A65">
      <w:pPr>
        <w:pStyle w:val="Caption"/>
        <w:tabs>
          <w:tab w:val="left" w:pos="4395"/>
        </w:tabs>
        <w:spacing w:line="360" w:lineRule="auto"/>
        <w:rPr>
          <w:noProof/>
        </w:rPr>
      </w:pPr>
      <w:r w:rsidRPr="000D449B">
        <w:rPr>
          <w:b w:val="0"/>
          <w:bCs w:val="0"/>
          <w:sz w:val="36"/>
          <w:szCs w:val="28"/>
        </w:rPr>
        <w:fldChar w:fldCharType="end"/>
      </w:r>
      <w:r w:rsidR="00E56FF3">
        <w:rPr>
          <w:b w:val="0"/>
          <w:bCs w:val="0"/>
          <w:sz w:val="36"/>
          <w:szCs w:val="28"/>
        </w:rPr>
        <w:fldChar w:fldCharType="begin"/>
      </w:r>
      <w:r w:rsidR="00E56FF3">
        <w:rPr>
          <w:b w:val="0"/>
          <w:bCs w:val="0"/>
          <w:sz w:val="36"/>
          <w:szCs w:val="28"/>
        </w:rPr>
        <w:instrText xml:space="preserve"> TOC \h \z \c "Table 3." </w:instrText>
      </w:r>
      <w:r w:rsidR="00E56FF3">
        <w:rPr>
          <w:b w:val="0"/>
          <w:bCs w:val="0"/>
          <w:sz w:val="36"/>
          <w:szCs w:val="28"/>
        </w:rPr>
        <w:fldChar w:fldCharType="separate"/>
      </w:r>
    </w:p>
    <w:p w14:paraId="67D0BCD7"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752" w:history="1">
        <w:r w:rsidR="00E56FF3" w:rsidRPr="00362046">
          <w:rPr>
            <w:rStyle w:val="Hyperlink"/>
            <w:noProof/>
          </w:rPr>
          <w:t>Table 3. 1 - Composition of blast furnace slag (BFS).</w:t>
        </w:r>
        <w:r w:rsidR="00E56FF3">
          <w:rPr>
            <w:noProof/>
            <w:webHidden/>
          </w:rPr>
          <w:tab/>
        </w:r>
        <w:r w:rsidR="00E56FF3">
          <w:rPr>
            <w:noProof/>
            <w:webHidden/>
          </w:rPr>
          <w:fldChar w:fldCharType="begin"/>
        </w:r>
        <w:r w:rsidR="00E56FF3">
          <w:rPr>
            <w:noProof/>
            <w:webHidden/>
          </w:rPr>
          <w:instrText xml:space="preserve"> PAGEREF _Toc439354752 \h </w:instrText>
        </w:r>
        <w:r w:rsidR="00E56FF3">
          <w:rPr>
            <w:noProof/>
            <w:webHidden/>
          </w:rPr>
        </w:r>
        <w:r w:rsidR="00E56FF3">
          <w:rPr>
            <w:noProof/>
            <w:webHidden/>
          </w:rPr>
          <w:fldChar w:fldCharType="separate"/>
        </w:r>
        <w:r w:rsidR="0011395B">
          <w:rPr>
            <w:noProof/>
            <w:webHidden/>
          </w:rPr>
          <w:t>56</w:t>
        </w:r>
        <w:r w:rsidR="00E56FF3">
          <w:rPr>
            <w:noProof/>
            <w:webHidden/>
          </w:rPr>
          <w:fldChar w:fldCharType="end"/>
        </w:r>
      </w:hyperlink>
    </w:p>
    <w:p w14:paraId="4DE97792"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753" w:history="1">
        <w:r w:rsidR="00E56FF3" w:rsidRPr="00362046">
          <w:rPr>
            <w:rStyle w:val="Hyperlink"/>
            <w:noProof/>
          </w:rPr>
          <w:t>Table 3. 2 - Composition of Portland cement (PC)</w:t>
        </w:r>
        <w:r w:rsidR="00E56FF3">
          <w:rPr>
            <w:noProof/>
            <w:webHidden/>
          </w:rPr>
          <w:tab/>
        </w:r>
        <w:r w:rsidR="00E56FF3">
          <w:rPr>
            <w:noProof/>
            <w:webHidden/>
          </w:rPr>
          <w:fldChar w:fldCharType="begin"/>
        </w:r>
        <w:r w:rsidR="00E56FF3">
          <w:rPr>
            <w:noProof/>
            <w:webHidden/>
          </w:rPr>
          <w:instrText xml:space="preserve"> PAGEREF _Toc439354753 \h </w:instrText>
        </w:r>
        <w:r w:rsidR="00E56FF3">
          <w:rPr>
            <w:noProof/>
            <w:webHidden/>
          </w:rPr>
        </w:r>
        <w:r w:rsidR="00E56FF3">
          <w:rPr>
            <w:noProof/>
            <w:webHidden/>
          </w:rPr>
          <w:fldChar w:fldCharType="separate"/>
        </w:r>
        <w:r w:rsidR="0011395B">
          <w:rPr>
            <w:noProof/>
            <w:webHidden/>
          </w:rPr>
          <w:t>57</w:t>
        </w:r>
        <w:r w:rsidR="00E56FF3">
          <w:rPr>
            <w:noProof/>
            <w:webHidden/>
          </w:rPr>
          <w:fldChar w:fldCharType="end"/>
        </w:r>
      </w:hyperlink>
    </w:p>
    <w:p w14:paraId="109CF25C"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754" w:history="1">
        <w:r w:rsidR="00E56FF3" w:rsidRPr="00362046">
          <w:rPr>
            <w:rStyle w:val="Hyperlink"/>
            <w:noProof/>
          </w:rPr>
          <w:t>Table 3. 3 - Formulation of sulphate waste simulants, and amount of Ba(OH)</w:t>
        </w:r>
        <w:r w:rsidR="00E56FF3" w:rsidRPr="00362046">
          <w:rPr>
            <w:rStyle w:val="Hyperlink"/>
            <w:noProof/>
            <w:vertAlign w:val="subscript"/>
          </w:rPr>
          <w:t>2</w:t>
        </w:r>
        <w:r w:rsidR="00E56FF3" w:rsidRPr="00362046">
          <w:rPr>
            <w:rStyle w:val="Hyperlink"/>
            <w:noProof/>
          </w:rPr>
          <w:t>∙8H</w:t>
        </w:r>
        <w:r w:rsidR="00E56FF3" w:rsidRPr="00362046">
          <w:rPr>
            <w:rStyle w:val="Hyperlink"/>
            <w:noProof/>
            <w:vertAlign w:val="subscript"/>
          </w:rPr>
          <w:t>2</w:t>
        </w:r>
        <w:r w:rsidR="00E56FF3" w:rsidRPr="00362046">
          <w:rPr>
            <w:rStyle w:val="Hyperlink"/>
            <w:noProof/>
          </w:rPr>
          <w:t>O to be added in Step 1.</w:t>
        </w:r>
        <w:r w:rsidR="00E56FF3">
          <w:rPr>
            <w:noProof/>
            <w:webHidden/>
          </w:rPr>
          <w:tab/>
        </w:r>
        <w:r w:rsidR="00E56FF3">
          <w:rPr>
            <w:noProof/>
            <w:webHidden/>
          </w:rPr>
          <w:fldChar w:fldCharType="begin"/>
        </w:r>
        <w:r w:rsidR="00E56FF3">
          <w:rPr>
            <w:noProof/>
            <w:webHidden/>
          </w:rPr>
          <w:instrText xml:space="preserve"> PAGEREF _Toc439354754 \h </w:instrText>
        </w:r>
        <w:r w:rsidR="00E56FF3">
          <w:rPr>
            <w:noProof/>
            <w:webHidden/>
          </w:rPr>
        </w:r>
        <w:r w:rsidR="00E56FF3">
          <w:rPr>
            <w:noProof/>
            <w:webHidden/>
          </w:rPr>
          <w:fldChar w:fldCharType="separate"/>
        </w:r>
        <w:r w:rsidR="0011395B">
          <w:rPr>
            <w:noProof/>
            <w:webHidden/>
          </w:rPr>
          <w:t>60</w:t>
        </w:r>
        <w:r w:rsidR="00E56FF3">
          <w:rPr>
            <w:noProof/>
            <w:webHidden/>
          </w:rPr>
          <w:fldChar w:fldCharType="end"/>
        </w:r>
      </w:hyperlink>
    </w:p>
    <w:p w14:paraId="700A707C"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755" w:history="1">
        <w:r w:rsidR="00E56FF3" w:rsidRPr="00362046">
          <w:rPr>
            <w:rStyle w:val="Hyperlink"/>
            <w:noProof/>
          </w:rPr>
          <w:t>Table 3. 4 - Method A sample formulations based on fixed Ba</w:t>
        </w:r>
        <w:r w:rsidR="00E56FF3" w:rsidRPr="00362046">
          <w:rPr>
            <w:rStyle w:val="Hyperlink"/>
            <w:noProof/>
            <w:vertAlign w:val="superscript"/>
          </w:rPr>
          <w:t>2+</w:t>
        </w:r>
        <w:r w:rsidR="00E56FF3" w:rsidRPr="00362046">
          <w:rPr>
            <w:rStyle w:val="Hyperlink"/>
            <w:noProof/>
          </w:rPr>
          <w:t>/SO</w:t>
        </w:r>
        <w:r w:rsidR="00E56FF3" w:rsidRPr="00362046">
          <w:rPr>
            <w:rStyle w:val="Hyperlink"/>
            <w:noProof/>
            <w:vertAlign w:val="subscript"/>
          </w:rPr>
          <w:t>4</w:t>
        </w:r>
        <w:r w:rsidR="00E56FF3" w:rsidRPr="00362046">
          <w:rPr>
            <w:rStyle w:val="Hyperlink"/>
            <w:noProof/>
            <w:vertAlign w:val="superscript"/>
          </w:rPr>
          <w:t>2-</w:t>
        </w:r>
        <w:r w:rsidR="00E56FF3" w:rsidRPr="00362046">
          <w:rPr>
            <w:rStyle w:val="Hyperlink"/>
            <w:noProof/>
          </w:rPr>
          <w:t xml:space="preserve"> = 1.3/1 molar ratio</w:t>
        </w:r>
        <w:r w:rsidR="00E56FF3">
          <w:rPr>
            <w:noProof/>
            <w:webHidden/>
          </w:rPr>
          <w:tab/>
        </w:r>
        <w:r w:rsidR="00E56FF3">
          <w:rPr>
            <w:noProof/>
            <w:webHidden/>
          </w:rPr>
          <w:fldChar w:fldCharType="begin"/>
        </w:r>
        <w:r w:rsidR="00E56FF3">
          <w:rPr>
            <w:noProof/>
            <w:webHidden/>
          </w:rPr>
          <w:instrText xml:space="preserve"> PAGEREF _Toc439354755 \h </w:instrText>
        </w:r>
        <w:r w:rsidR="00E56FF3">
          <w:rPr>
            <w:noProof/>
            <w:webHidden/>
          </w:rPr>
        </w:r>
        <w:r w:rsidR="00E56FF3">
          <w:rPr>
            <w:noProof/>
            <w:webHidden/>
          </w:rPr>
          <w:fldChar w:fldCharType="separate"/>
        </w:r>
        <w:r w:rsidR="0011395B">
          <w:rPr>
            <w:noProof/>
            <w:webHidden/>
          </w:rPr>
          <w:t>60</w:t>
        </w:r>
        <w:r w:rsidR="00E56FF3">
          <w:rPr>
            <w:noProof/>
            <w:webHidden/>
          </w:rPr>
          <w:fldChar w:fldCharType="end"/>
        </w:r>
      </w:hyperlink>
    </w:p>
    <w:p w14:paraId="5B8A46AC"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756" w:history="1">
        <w:r w:rsidR="00E56FF3" w:rsidRPr="00362046">
          <w:rPr>
            <w:rStyle w:val="Hyperlink"/>
            <w:noProof/>
          </w:rPr>
          <w:t>Table 3. 5 - Method B sample formulations with various sodium sulphate solution contents, based on fixed Ba</w:t>
        </w:r>
        <w:r w:rsidR="00E56FF3" w:rsidRPr="00362046">
          <w:rPr>
            <w:rStyle w:val="Hyperlink"/>
            <w:noProof/>
            <w:vertAlign w:val="superscript"/>
          </w:rPr>
          <w:t>2+/</w:t>
        </w:r>
        <w:r w:rsidR="00E56FF3" w:rsidRPr="00362046">
          <w:rPr>
            <w:rStyle w:val="Hyperlink"/>
            <w:noProof/>
          </w:rPr>
          <w:t>SO</w:t>
        </w:r>
        <w:r w:rsidR="00E56FF3" w:rsidRPr="00362046">
          <w:rPr>
            <w:rStyle w:val="Hyperlink"/>
            <w:noProof/>
            <w:vertAlign w:val="subscript"/>
          </w:rPr>
          <w:t>4</w:t>
        </w:r>
        <w:r w:rsidR="00E56FF3" w:rsidRPr="00362046">
          <w:rPr>
            <w:rStyle w:val="Hyperlink"/>
            <w:noProof/>
            <w:vertAlign w:val="superscript"/>
          </w:rPr>
          <w:t>2-</w:t>
        </w:r>
        <w:r w:rsidR="00E56FF3" w:rsidRPr="00362046">
          <w:rPr>
            <w:rStyle w:val="Hyperlink"/>
            <w:noProof/>
          </w:rPr>
          <w:t xml:space="preserve"> = 1.3/1 molar ratio</w:t>
        </w:r>
        <w:r w:rsidR="00E56FF3">
          <w:rPr>
            <w:noProof/>
            <w:webHidden/>
          </w:rPr>
          <w:tab/>
        </w:r>
        <w:r w:rsidR="00E56FF3">
          <w:rPr>
            <w:noProof/>
            <w:webHidden/>
          </w:rPr>
          <w:fldChar w:fldCharType="begin"/>
        </w:r>
        <w:r w:rsidR="00E56FF3">
          <w:rPr>
            <w:noProof/>
            <w:webHidden/>
          </w:rPr>
          <w:instrText xml:space="preserve"> PAGEREF _Toc439354756 \h </w:instrText>
        </w:r>
        <w:r w:rsidR="00E56FF3">
          <w:rPr>
            <w:noProof/>
            <w:webHidden/>
          </w:rPr>
        </w:r>
        <w:r w:rsidR="00E56FF3">
          <w:rPr>
            <w:noProof/>
            <w:webHidden/>
          </w:rPr>
          <w:fldChar w:fldCharType="separate"/>
        </w:r>
        <w:r w:rsidR="0011395B">
          <w:rPr>
            <w:noProof/>
            <w:webHidden/>
          </w:rPr>
          <w:t>62</w:t>
        </w:r>
        <w:r w:rsidR="00E56FF3">
          <w:rPr>
            <w:noProof/>
            <w:webHidden/>
          </w:rPr>
          <w:fldChar w:fldCharType="end"/>
        </w:r>
      </w:hyperlink>
    </w:p>
    <w:p w14:paraId="62C61776"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757" w:history="1">
        <w:r w:rsidR="00E56FF3" w:rsidRPr="00362046">
          <w:rPr>
            <w:rStyle w:val="Hyperlink"/>
            <w:noProof/>
          </w:rPr>
          <w:t>Table 3. 6 - Method B sample formulations with various Ba</w:t>
        </w:r>
        <w:r w:rsidR="00E56FF3" w:rsidRPr="00362046">
          <w:rPr>
            <w:rStyle w:val="Hyperlink"/>
            <w:noProof/>
            <w:vertAlign w:val="superscript"/>
          </w:rPr>
          <w:t>2+</w:t>
        </w:r>
        <w:r w:rsidR="00E56FF3" w:rsidRPr="00362046">
          <w:rPr>
            <w:rStyle w:val="Hyperlink"/>
            <w:noProof/>
          </w:rPr>
          <w:t>/SO</w:t>
        </w:r>
        <w:r w:rsidR="00E56FF3" w:rsidRPr="00362046">
          <w:rPr>
            <w:rStyle w:val="Hyperlink"/>
            <w:noProof/>
            <w:vertAlign w:val="subscript"/>
          </w:rPr>
          <w:t>4</w:t>
        </w:r>
        <w:r w:rsidR="00E56FF3" w:rsidRPr="00362046">
          <w:rPr>
            <w:rStyle w:val="Hyperlink"/>
            <w:noProof/>
            <w:vertAlign w:val="superscript"/>
          </w:rPr>
          <w:t>2-</w:t>
        </w:r>
        <w:r w:rsidR="00E56FF3" w:rsidRPr="00362046">
          <w:rPr>
            <w:rStyle w:val="Hyperlink"/>
            <w:noProof/>
          </w:rPr>
          <w:t xml:space="preserve"> molar ratios, based on 10 wt.% sulphate solution</w:t>
        </w:r>
        <w:r w:rsidR="00E56FF3">
          <w:rPr>
            <w:noProof/>
            <w:webHidden/>
          </w:rPr>
          <w:tab/>
        </w:r>
        <w:r w:rsidR="00E56FF3">
          <w:rPr>
            <w:noProof/>
            <w:webHidden/>
          </w:rPr>
          <w:fldChar w:fldCharType="begin"/>
        </w:r>
        <w:r w:rsidR="00E56FF3">
          <w:rPr>
            <w:noProof/>
            <w:webHidden/>
          </w:rPr>
          <w:instrText xml:space="preserve"> PAGEREF _Toc439354757 \h </w:instrText>
        </w:r>
        <w:r w:rsidR="00E56FF3">
          <w:rPr>
            <w:noProof/>
            <w:webHidden/>
          </w:rPr>
        </w:r>
        <w:r w:rsidR="00E56FF3">
          <w:rPr>
            <w:noProof/>
            <w:webHidden/>
          </w:rPr>
          <w:fldChar w:fldCharType="separate"/>
        </w:r>
        <w:r w:rsidR="0011395B">
          <w:rPr>
            <w:noProof/>
            <w:webHidden/>
          </w:rPr>
          <w:t>62</w:t>
        </w:r>
        <w:r w:rsidR="00E56FF3">
          <w:rPr>
            <w:noProof/>
            <w:webHidden/>
          </w:rPr>
          <w:fldChar w:fldCharType="end"/>
        </w:r>
      </w:hyperlink>
    </w:p>
    <w:p w14:paraId="647F080B"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758" w:history="1">
        <w:r w:rsidR="00E56FF3" w:rsidRPr="00362046">
          <w:rPr>
            <w:rStyle w:val="Hyperlink"/>
            <w:noProof/>
          </w:rPr>
          <w:t>Table 3. 7 -  Formulations of reference systems</w:t>
        </w:r>
        <w:r w:rsidR="00E56FF3">
          <w:rPr>
            <w:noProof/>
            <w:webHidden/>
          </w:rPr>
          <w:tab/>
        </w:r>
        <w:r w:rsidR="00E56FF3">
          <w:rPr>
            <w:noProof/>
            <w:webHidden/>
          </w:rPr>
          <w:fldChar w:fldCharType="begin"/>
        </w:r>
        <w:r w:rsidR="00E56FF3">
          <w:rPr>
            <w:noProof/>
            <w:webHidden/>
          </w:rPr>
          <w:instrText xml:space="preserve"> PAGEREF _Toc439354758 \h </w:instrText>
        </w:r>
        <w:r w:rsidR="00E56FF3">
          <w:rPr>
            <w:noProof/>
            <w:webHidden/>
          </w:rPr>
        </w:r>
        <w:r w:rsidR="00E56FF3">
          <w:rPr>
            <w:noProof/>
            <w:webHidden/>
          </w:rPr>
          <w:fldChar w:fldCharType="separate"/>
        </w:r>
        <w:r w:rsidR="0011395B">
          <w:rPr>
            <w:noProof/>
            <w:webHidden/>
          </w:rPr>
          <w:t>63</w:t>
        </w:r>
        <w:r w:rsidR="00E56FF3">
          <w:rPr>
            <w:noProof/>
            <w:webHidden/>
          </w:rPr>
          <w:fldChar w:fldCharType="end"/>
        </w:r>
      </w:hyperlink>
    </w:p>
    <w:p w14:paraId="786489B3"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759" w:history="1">
        <w:r w:rsidR="00E56FF3" w:rsidRPr="00362046">
          <w:rPr>
            <w:rStyle w:val="Hyperlink"/>
            <w:noProof/>
          </w:rPr>
          <w:t>Table 3. 8 - Formulations of BFS-PC cement composites</w:t>
        </w:r>
        <w:r w:rsidR="00E56FF3">
          <w:rPr>
            <w:noProof/>
            <w:webHidden/>
          </w:rPr>
          <w:tab/>
        </w:r>
        <w:r w:rsidR="00E56FF3">
          <w:rPr>
            <w:noProof/>
            <w:webHidden/>
          </w:rPr>
          <w:fldChar w:fldCharType="begin"/>
        </w:r>
        <w:r w:rsidR="00E56FF3">
          <w:rPr>
            <w:noProof/>
            <w:webHidden/>
          </w:rPr>
          <w:instrText xml:space="preserve"> PAGEREF _Toc439354759 \h </w:instrText>
        </w:r>
        <w:r w:rsidR="00E56FF3">
          <w:rPr>
            <w:noProof/>
            <w:webHidden/>
          </w:rPr>
        </w:r>
        <w:r w:rsidR="00E56FF3">
          <w:rPr>
            <w:noProof/>
            <w:webHidden/>
          </w:rPr>
          <w:fldChar w:fldCharType="separate"/>
        </w:r>
        <w:r w:rsidR="0011395B">
          <w:rPr>
            <w:noProof/>
            <w:webHidden/>
          </w:rPr>
          <w:t>64</w:t>
        </w:r>
        <w:r w:rsidR="00E56FF3">
          <w:rPr>
            <w:noProof/>
            <w:webHidden/>
          </w:rPr>
          <w:fldChar w:fldCharType="end"/>
        </w:r>
      </w:hyperlink>
    </w:p>
    <w:p w14:paraId="6F85D3B9" w14:textId="77777777" w:rsidR="00652A65" w:rsidRDefault="00E56FF3" w:rsidP="00652A65">
      <w:pPr>
        <w:pStyle w:val="Caption"/>
        <w:tabs>
          <w:tab w:val="left" w:pos="4395"/>
        </w:tabs>
        <w:spacing w:line="360" w:lineRule="auto"/>
        <w:rPr>
          <w:noProof/>
        </w:rPr>
      </w:pPr>
      <w:r>
        <w:rPr>
          <w:b w:val="0"/>
          <w:bCs w:val="0"/>
          <w:sz w:val="36"/>
          <w:szCs w:val="28"/>
        </w:rPr>
        <w:fldChar w:fldCharType="end"/>
      </w:r>
      <w:r>
        <w:rPr>
          <w:b w:val="0"/>
          <w:bCs w:val="0"/>
          <w:sz w:val="36"/>
          <w:szCs w:val="28"/>
        </w:rPr>
        <w:fldChar w:fldCharType="begin"/>
      </w:r>
      <w:r>
        <w:rPr>
          <w:b w:val="0"/>
          <w:bCs w:val="0"/>
          <w:sz w:val="36"/>
          <w:szCs w:val="28"/>
        </w:rPr>
        <w:instrText xml:space="preserve"> TOC \h \z \c "Tabel 4." </w:instrText>
      </w:r>
      <w:r>
        <w:rPr>
          <w:b w:val="0"/>
          <w:bCs w:val="0"/>
          <w:sz w:val="36"/>
          <w:szCs w:val="28"/>
        </w:rPr>
        <w:fldChar w:fldCharType="separate"/>
      </w:r>
    </w:p>
    <w:p w14:paraId="7C184967" w14:textId="77777777" w:rsidR="00652A65" w:rsidRDefault="00C04B75" w:rsidP="00652A65">
      <w:pPr>
        <w:pStyle w:val="TableofFigures"/>
        <w:tabs>
          <w:tab w:val="right" w:pos="8777"/>
        </w:tabs>
        <w:spacing w:line="360" w:lineRule="auto"/>
        <w:rPr>
          <w:rFonts w:asciiTheme="minorHAnsi" w:hAnsiTheme="minorHAnsi" w:cstheme="minorBidi"/>
          <w:noProof/>
          <w:sz w:val="22"/>
          <w:szCs w:val="22"/>
        </w:rPr>
      </w:pPr>
      <w:hyperlink w:anchor="_Toc442367014" w:history="1">
        <w:r w:rsidR="00652A65" w:rsidRPr="007815B8">
          <w:rPr>
            <w:rStyle w:val="Hyperlink"/>
            <w:noProof/>
          </w:rPr>
          <w:t>Tabel 4. 1 - Method A sample formulations based on fixed Ba</w:t>
        </w:r>
        <w:r w:rsidR="00652A65" w:rsidRPr="007815B8">
          <w:rPr>
            <w:rStyle w:val="Hyperlink"/>
            <w:noProof/>
            <w:vertAlign w:val="superscript"/>
          </w:rPr>
          <w:t>2+</w:t>
        </w:r>
        <w:r w:rsidR="00652A65" w:rsidRPr="007815B8">
          <w:rPr>
            <w:rStyle w:val="Hyperlink"/>
            <w:noProof/>
          </w:rPr>
          <w:t>/SO</w:t>
        </w:r>
        <w:r w:rsidR="00652A65" w:rsidRPr="007815B8">
          <w:rPr>
            <w:rStyle w:val="Hyperlink"/>
            <w:noProof/>
            <w:vertAlign w:val="subscript"/>
          </w:rPr>
          <w:t>4</w:t>
        </w:r>
        <w:r w:rsidR="00652A65" w:rsidRPr="007815B8">
          <w:rPr>
            <w:rStyle w:val="Hyperlink"/>
            <w:noProof/>
            <w:vertAlign w:val="superscript"/>
          </w:rPr>
          <w:t>2-</w:t>
        </w:r>
        <w:r w:rsidR="00652A65" w:rsidRPr="007815B8">
          <w:rPr>
            <w:rStyle w:val="Hyperlink"/>
            <w:noProof/>
          </w:rPr>
          <w:t xml:space="preserve"> = 1.3/1 molar ratio</w:t>
        </w:r>
        <w:r w:rsidR="00652A65">
          <w:rPr>
            <w:noProof/>
            <w:webHidden/>
          </w:rPr>
          <w:tab/>
        </w:r>
        <w:r w:rsidR="00652A65">
          <w:rPr>
            <w:noProof/>
            <w:webHidden/>
          </w:rPr>
          <w:fldChar w:fldCharType="begin"/>
        </w:r>
        <w:r w:rsidR="00652A65">
          <w:rPr>
            <w:noProof/>
            <w:webHidden/>
          </w:rPr>
          <w:instrText xml:space="preserve"> PAGEREF _Toc442367014 \h </w:instrText>
        </w:r>
        <w:r w:rsidR="00652A65">
          <w:rPr>
            <w:noProof/>
            <w:webHidden/>
          </w:rPr>
        </w:r>
        <w:r w:rsidR="00652A65">
          <w:rPr>
            <w:noProof/>
            <w:webHidden/>
          </w:rPr>
          <w:fldChar w:fldCharType="separate"/>
        </w:r>
        <w:r w:rsidR="00652A65">
          <w:rPr>
            <w:noProof/>
            <w:webHidden/>
          </w:rPr>
          <w:t>73</w:t>
        </w:r>
        <w:r w:rsidR="00652A65">
          <w:rPr>
            <w:noProof/>
            <w:webHidden/>
          </w:rPr>
          <w:fldChar w:fldCharType="end"/>
        </w:r>
      </w:hyperlink>
    </w:p>
    <w:p w14:paraId="4AC4F585" w14:textId="77777777" w:rsidR="00652A65" w:rsidRDefault="00C04B75" w:rsidP="00652A65">
      <w:pPr>
        <w:pStyle w:val="TableofFigures"/>
        <w:tabs>
          <w:tab w:val="right" w:pos="8777"/>
        </w:tabs>
        <w:spacing w:line="360" w:lineRule="auto"/>
        <w:rPr>
          <w:rFonts w:asciiTheme="minorHAnsi" w:hAnsiTheme="minorHAnsi" w:cstheme="minorBidi"/>
          <w:noProof/>
          <w:sz w:val="22"/>
          <w:szCs w:val="22"/>
        </w:rPr>
      </w:pPr>
      <w:hyperlink w:anchor="_Toc442367015" w:history="1">
        <w:r w:rsidR="00652A65" w:rsidRPr="007815B8">
          <w:rPr>
            <w:rStyle w:val="Hyperlink"/>
            <w:noProof/>
          </w:rPr>
          <w:t>Tabel 4. 2 - Method B sample formulations with various sodium sulphate solution contents, based on fixed Ba</w:t>
        </w:r>
        <w:r w:rsidR="00652A65" w:rsidRPr="007815B8">
          <w:rPr>
            <w:rStyle w:val="Hyperlink"/>
            <w:noProof/>
            <w:vertAlign w:val="superscript"/>
          </w:rPr>
          <w:t>2+/</w:t>
        </w:r>
        <w:r w:rsidR="00652A65" w:rsidRPr="007815B8">
          <w:rPr>
            <w:rStyle w:val="Hyperlink"/>
            <w:noProof/>
          </w:rPr>
          <w:t>SO</w:t>
        </w:r>
        <w:r w:rsidR="00652A65" w:rsidRPr="007815B8">
          <w:rPr>
            <w:rStyle w:val="Hyperlink"/>
            <w:noProof/>
            <w:vertAlign w:val="subscript"/>
          </w:rPr>
          <w:t>4</w:t>
        </w:r>
        <w:r w:rsidR="00652A65" w:rsidRPr="007815B8">
          <w:rPr>
            <w:rStyle w:val="Hyperlink"/>
            <w:noProof/>
            <w:vertAlign w:val="superscript"/>
          </w:rPr>
          <w:t>2-</w:t>
        </w:r>
        <w:r w:rsidR="00652A65" w:rsidRPr="007815B8">
          <w:rPr>
            <w:rStyle w:val="Hyperlink"/>
            <w:noProof/>
          </w:rPr>
          <w:t xml:space="preserve"> = 1.3/1 molar ratio</w:t>
        </w:r>
        <w:r w:rsidR="00652A65">
          <w:rPr>
            <w:noProof/>
            <w:webHidden/>
          </w:rPr>
          <w:tab/>
        </w:r>
        <w:r w:rsidR="00652A65">
          <w:rPr>
            <w:noProof/>
            <w:webHidden/>
          </w:rPr>
          <w:fldChar w:fldCharType="begin"/>
        </w:r>
        <w:r w:rsidR="00652A65">
          <w:rPr>
            <w:noProof/>
            <w:webHidden/>
          </w:rPr>
          <w:instrText xml:space="preserve"> PAGEREF _Toc442367015 \h </w:instrText>
        </w:r>
        <w:r w:rsidR="00652A65">
          <w:rPr>
            <w:noProof/>
            <w:webHidden/>
          </w:rPr>
        </w:r>
        <w:r w:rsidR="00652A65">
          <w:rPr>
            <w:noProof/>
            <w:webHidden/>
          </w:rPr>
          <w:fldChar w:fldCharType="separate"/>
        </w:r>
        <w:r w:rsidR="00652A65">
          <w:rPr>
            <w:noProof/>
            <w:webHidden/>
          </w:rPr>
          <w:t>73</w:t>
        </w:r>
        <w:r w:rsidR="00652A65">
          <w:rPr>
            <w:noProof/>
            <w:webHidden/>
          </w:rPr>
          <w:fldChar w:fldCharType="end"/>
        </w:r>
      </w:hyperlink>
    </w:p>
    <w:p w14:paraId="010BC7F6" w14:textId="77777777" w:rsidR="00652A65" w:rsidRDefault="00C04B75" w:rsidP="00652A65">
      <w:pPr>
        <w:pStyle w:val="TableofFigures"/>
        <w:tabs>
          <w:tab w:val="right" w:pos="8777"/>
        </w:tabs>
        <w:spacing w:line="360" w:lineRule="auto"/>
        <w:rPr>
          <w:rFonts w:asciiTheme="minorHAnsi" w:hAnsiTheme="minorHAnsi" w:cstheme="minorBidi"/>
          <w:noProof/>
          <w:sz w:val="22"/>
          <w:szCs w:val="22"/>
        </w:rPr>
      </w:pPr>
      <w:hyperlink w:anchor="_Toc442367016" w:history="1">
        <w:r w:rsidR="00652A65" w:rsidRPr="007815B8">
          <w:rPr>
            <w:rStyle w:val="Hyperlink"/>
            <w:noProof/>
          </w:rPr>
          <w:t>Tabel 4. 3 - Method B sample formulations with various Ba</w:t>
        </w:r>
        <w:r w:rsidR="00652A65" w:rsidRPr="007815B8">
          <w:rPr>
            <w:rStyle w:val="Hyperlink"/>
            <w:noProof/>
            <w:vertAlign w:val="superscript"/>
          </w:rPr>
          <w:t>2+</w:t>
        </w:r>
        <w:r w:rsidR="00652A65" w:rsidRPr="007815B8">
          <w:rPr>
            <w:rStyle w:val="Hyperlink"/>
            <w:noProof/>
          </w:rPr>
          <w:t>/SO</w:t>
        </w:r>
        <w:r w:rsidR="00652A65" w:rsidRPr="007815B8">
          <w:rPr>
            <w:rStyle w:val="Hyperlink"/>
            <w:noProof/>
            <w:vertAlign w:val="subscript"/>
          </w:rPr>
          <w:t>4</w:t>
        </w:r>
        <w:r w:rsidR="00652A65" w:rsidRPr="007815B8">
          <w:rPr>
            <w:rStyle w:val="Hyperlink"/>
            <w:noProof/>
            <w:vertAlign w:val="superscript"/>
          </w:rPr>
          <w:t>2-</w:t>
        </w:r>
        <w:r w:rsidR="00652A65" w:rsidRPr="007815B8">
          <w:rPr>
            <w:rStyle w:val="Hyperlink"/>
            <w:noProof/>
          </w:rPr>
          <w:t xml:space="preserve"> molar ratios, based on  10 wt.% sulphate solution</w:t>
        </w:r>
        <w:r w:rsidR="00652A65">
          <w:rPr>
            <w:noProof/>
            <w:webHidden/>
          </w:rPr>
          <w:tab/>
        </w:r>
        <w:r w:rsidR="00652A65">
          <w:rPr>
            <w:noProof/>
            <w:webHidden/>
          </w:rPr>
          <w:fldChar w:fldCharType="begin"/>
        </w:r>
        <w:r w:rsidR="00652A65">
          <w:rPr>
            <w:noProof/>
            <w:webHidden/>
          </w:rPr>
          <w:instrText xml:space="preserve"> PAGEREF _Toc442367016 \h </w:instrText>
        </w:r>
        <w:r w:rsidR="00652A65">
          <w:rPr>
            <w:noProof/>
            <w:webHidden/>
          </w:rPr>
        </w:r>
        <w:r w:rsidR="00652A65">
          <w:rPr>
            <w:noProof/>
            <w:webHidden/>
          </w:rPr>
          <w:fldChar w:fldCharType="separate"/>
        </w:r>
        <w:r w:rsidR="00652A65">
          <w:rPr>
            <w:noProof/>
            <w:webHidden/>
          </w:rPr>
          <w:t>74</w:t>
        </w:r>
        <w:r w:rsidR="00652A65">
          <w:rPr>
            <w:noProof/>
            <w:webHidden/>
          </w:rPr>
          <w:fldChar w:fldCharType="end"/>
        </w:r>
      </w:hyperlink>
    </w:p>
    <w:p w14:paraId="3C02D746" w14:textId="77777777" w:rsidR="00652A65" w:rsidRDefault="00C04B75" w:rsidP="00652A65">
      <w:pPr>
        <w:pStyle w:val="TableofFigures"/>
        <w:tabs>
          <w:tab w:val="right" w:pos="8777"/>
        </w:tabs>
        <w:spacing w:line="360" w:lineRule="auto"/>
        <w:rPr>
          <w:rFonts w:asciiTheme="minorHAnsi" w:hAnsiTheme="minorHAnsi" w:cstheme="minorBidi"/>
          <w:noProof/>
          <w:sz w:val="22"/>
          <w:szCs w:val="22"/>
        </w:rPr>
      </w:pPr>
      <w:hyperlink w:anchor="_Toc442367017" w:history="1">
        <w:r w:rsidR="00652A65" w:rsidRPr="007815B8">
          <w:rPr>
            <w:rStyle w:val="Hyperlink"/>
            <w:noProof/>
          </w:rPr>
          <w:t>Tabel 4. 4 - Formulations of reference systems</w:t>
        </w:r>
        <w:r w:rsidR="00652A65">
          <w:rPr>
            <w:noProof/>
            <w:webHidden/>
          </w:rPr>
          <w:tab/>
        </w:r>
        <w:r w:rsidR="00652A65">
          <w:rPr>
            <w:noProof/>
            <w:webHidden/>
          </w:rPr>
          <w:fldChar w:fldCharType="begin"/>
        </w:r>
        <w:r w:rsidR="00652A65">
          <w:rPr>
            <w:noProof/>
            <w:webHidden/>
          </w:rPr>
          <w:instrText xml:space="preserve"> PAGEREF _Toc442367017 \h </w:instrText>
        </w:r>
        <w:r w:rsidR="00652A65">
          <w:rPr>
            <w:noProof/>
            <w:webHidden/>
          </w:rPr>
        </w:r>
        <w:r w:rsidR="00652A65">
          <w:rPr>
            <w:noProof/>
            <w:webHidden/>
          </w:rPr>
          <w:fldChar w:fldCharType="separate"/>
        </w:r>
        <w:r w:rsidR="00652A65">
          <w:rPr>
            <w:noProof/>
            <w:webHidden/>
          </w:rPr>
          <w:t>74</w:t>
        </w:r>
        <w:r w:rsidR="00652A65">
          <w:rPr>
            <w:noProof/>
            <w:webHidden/>
          </w:rPr>
          <w:fldChar w:fldCharType="end"/>
        </w:r>
      </w:hyperlink>
    </w:p>
    <w:p w14:paraId="54096708" w14:textId="77777777" w:rsidR="00652A65" w:rsidRDefault="00C04B75" w:rsidP="00652A65">
      <w:pPr>
        <w:pStyle w:val="TableofFigures"/>
        <w:tabs>
          <w:tab w:val="right" w:pos="8777"/>
        </w:tabs>
        <w:spacing w:line="360" w:lineRule="auto"/>
        <w:rPr>
          <w:rFonts w:asciiTheme="minorHAnsi" w:hAnsiTheme="minorHAnsi" w:cstheme="minorBidi"/>
          <w:noProof/>
          <w:sz w:val="22"/>
          <w:szCs w:val="22"/>
        </w:rPr>
      </w:pPr>
      <w:hyperlink w:anchor="_Toc442367018" w:history="1">
        <w:r w:rsidR="00652A65" w:rsidRPr="007815B8">
          <w:rPr>
            <w:rStyle w:val="Hyperlink"/>
            <w:noProof/>
          </w:rPr>
          <w:t>Tabel 4. 5 - Total mass loss of the samples from the TGA results analysis</w:t>
        </w:r>
        <w:r w:rsidR="00652A65">
          <w:rPr>
            <w:noProof/>
            <w:webHidden/>
          </w:rPr>
          <w:tab/>
        </w:r>
        <w:r w:rsidR="00652A65">
          <w:rPr>
            <w:noProof/>
            <w:webHidden/>
          </w:rPr>
          <w:fldChar w:fldCharType="begin"/>
        </w:r>
        <w:r w:rsidR="00652A65">
          <w:rPr>
            <w:noProof/>
            <w:webHidden/>
          </w:rPr>
          <w:instrText xml:space="preserve"> PAGEREF _Toc442367018 \h </w:instrText>
        </w:r>
        <w:r w:rsidR="00652A65">
          <w:rPr>
            <w:noProof/>
            <w:webHidden/>
          </w:rPr>
        </w:r>
        <w:r w:rsidR="00652A65">
          <w:rPr>
            <w:noProof/>
            <w:webHidden/>
          </w:rPr>
          <w:fldChar w:fldCharType="separate"/>
        </w:r>
        <w:r w:rsidR="00652A65">
          <w:rPr>
            <w:noProof/>
            <w:webHidden/>
          </w:rPr>
          <w:t>94</w:t>
        </w:r>
        <w:r w:rsidR="00652A65">
          <w:rPr>
            <w:noProof/>
            <w:webHidden/>
          </w:rPr>
          <w:fldChar w:fldCharType="end"/>
        </w:r>
      </w:hyperlink>
    </w:p>
    <w:p w14:paraId="2147B984" w14:textId="77777777" w:rsidR="00E56FF3" w:rsidRDefault="00E56FF3" w:rsidP="00652A65">
      <w:pPr>
        <w:pStyle w:val="Caption"/>
        <w:tabs>
          <w:tab w:val="left" w:pos="4395"/>
        </w:tabs>
        <w:spacing w:line="360" w:lineRule="auto"/>
        <w:rPr>
          <w:noProof/>
        </w:rPr>
      </w:pPr>
      <w:r>
        <w:rPr>
          <w:b w:val="0"/>
          <w:bCs w:val="0"/>
          <w:sz w:val="36"/>
          <w:szCs w:val="28"/>
        </w:rPr>
        <w:fldChar w:fldCharType="end"/>
      </w:r>
      <w:r>
        <w:rPr>
          <w:b w:val="0"/>
          <w:bCs w:val="0"/>
          <w:sz w:val="36"/>
          <w:szCs w:val="28"/>
        </w:rPr>
        <w:fldChar w:fldCharType="begin"/>
      </w:r>
      <w:r>
        <w:rPr>
          <w:b w:val="0"/>
          <w:bCs w:val="0"/>
          <w:sz w:val="36"/>
          <w:szCs w:val="28"/>
        </w:rPr>
        <w:instrText xml:space="preserve"> TOC \h \z \c "Table 5." </w:instrText>
      </w:r>
      <w:r>
        <w:rPr>
          <w:b w:val="0"/>
          <w:bCs w:val="0"/>
          <w:sz w:val="36"/>
          <w:szCs w:val="28"/>
        </w:rPr>
        <w:fldChar w:fldCharType="separate"/>
      </w:r>
    </w:p>
    <w:p w14:paraId="57A4B0BA"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907" w:history="1">
        <w:r w:rsidR="00E56FF3" w:rsidRPr="00AF285C">
          <w:rPr>
            <w:rStyle w:val="Hyperlink"/>
            <w:noProof/>
          </w:rPr>
          <w:t>Table 5. 1 - Method B sample formulations with various Ba</w:t>
        </w:r>
        <w:r w:rsidR="00E56FF3" w:rsidRPr="00AF285C">
          <w:rPr>
            <w:rStyle w:val="Hyperlink"/>
            <w:noProof/>
            <w:vertAlign w:val="superscript"/>
          </w:rPr>
          <w:t>2+</w:t>
        </w:r>
        <w:r w:rsidR="00E56FF3" w:rsidRPr="00AF285C">
          <w:rPr>
            <w:rStyle w:val="Hyperlink"/>
            <w:noProof/>
          </w:rPr>
          <w:t>/SO</w:t>
        </w:r>
        <w:r w:rsidR="00E56FF3" w:rsidRPr="00AF285C">
          <w:rPr>
            <w:rStyle w:val="Hyperlink"/>
            <w:noProof/>
            <w:vertAlign w:val="subscript"/>
          </w:rPr>
          <w:t>4</w:t>
        </w:r>
        <w:r w:rsidR="00E56FF3" w:rsidRPr="00AF285C">
          <w:rPr>
            <w:rStyle w:val="Hyperlink"/>
            <w:noProof/>
            <w:vertAlign w:val="superscript"/>
          </w:rPr>
          <w:t>2-</w:t>
        </w:r>
        <w:r w:rsidR="00E56FF3" w:rsidRPr="00AF285C">
          <w:rPr>
            <w:rStyle w:val="Hyperlink"/>
            <w:noProof/>
          </w:rPr>
          <w:t xml:space="preserve"> molar ratios, based on 10 wt.% sulphate solution</w:t>
        </w:r>
        <w:r w:rsidR="00E56FF3">
          <w:rPr>
            <w:noProof/>
            <w:webHidden/>
          </w:rPr>
          <w:tab/>
        </w:r>
        <w:r w:rsidR="00E56FF3">
          <w:rPr>
            <w:noProof/>
            <w:webHidden/>
          </w:rPr>
          <w:fldChar w:fldCharType="begin"/>
        </w:r>
        <w:r w:rsidR="00E56FF3">
          <w:rPr>
            <w:noProof/>
            <w:webHidden/>
          </w:rPr>
          <w:instrText xml:space="preserve"> PAGEREF _Toc439354907 \h </w:instrText>
        </w:r>
        <w:r w:rsidR="00E56FF3">
          <w:rPr>
            <w:noProof/>
            <w:webHidden/>
          </w:rPr>
        </w:r>
        <w:r w:rsidR="00E56FF3">
          <w:rPr>
            <w:noProof/>
            <w:webHidden/>
          </w:rPr>
          <w:fldChar w:fldCharType="separate"/>
        </w:r>
        <w:r w:rsidR="0011395B">
          <w:rPr>
            <w:noProof/>
            <w:webHidden/>
          </w:rPr>
          <w:t>111</w:t>
        </w:r>
        <w:r w:rsidR="00E56FF3">
          <w:rPr>
            <w:noProof/>
            <w:webHidden/>
          </w:rPr>
          <w:fldChar w:fldCharType="end"/>
        </w:r>
      </w:hyperlink>
    </w:p>
    <w:p w14:paraId="641CBD1D"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908" w:history="1">
        <w:r w:rsidR="00E56FF3" w:rsidRPr="00AF285C">
          <w:rPr>
            <w:rStyle w:val="Hyperlink"/>
            <w:noProof/>
          </w:rPr>
          <w:t>Table 5. 2 - Formulations of the reference systems based on the M1.3 sample</w:t>
        </w:r>
        <w:r w:rsidR="00E56FF3">
          <w:rPr>
            <w:noProof/>
            <w:webHidden/>
          </w:rPr>
          <w:tab/>
        </w:r>
        <w:r w:rsidR="00E56FF3">
          <w:rPr>
            <w:noProof/>
            <w:webHidden/>
          </w:rPr>
          <w:fldChar w:fldCharType="begin"/>
        </w:r>
        <w:r w:rsidR="00E56FF3">
          <w:rPr>
            <w:noProof/>
            <w:webHidden/>
          </w:rPr>
          <w:instrText xml:space="preserve"> PAGEREF _Toc439354908 \h </w:instrText>
        </w:r>
        <w:r w:rsidR="00E56FF3">
          <w:rPr>
            <w:noProof/>
            <w:webHidden/>
          </w:rPr>
        </w:r>
        <w:r w:rsidR="00E56FF3">
          <w:rPr>
            <w:noProof/>
            <w:webHidden/>
          </w:rPr>
          <w:fldChar w:fldCharType="separate"/>
        </w:r>
        <w:r w:rsidR="0011395B">
          <w:rPr>
            <w:noProof/>
            <w:webHidden/>
          </w:rPr>
          <w:t>111</w:t>
        </w:r>
        <w:r w:rsidR="00E56FF3">
          <w:rPr>
            <w:noProof/>
            <w:webHidden/>
          </w:rPr>
          <w:fldChar w:fldCharType="end"/>
        </w:r>
      </w:hyperlink>
    </w:p>
    <w:p w14:paraId="3D8FF0CE"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909" w:history="1">
        <w:r w:rsidR="00E56FF3" w:rsidRPr="00AF285C">
          <w:rPr>
            <w:rStyle w:val="Hyperlink"/>
            <w:noProof/>
          </w:rPr>
          <w:t>Table 5. 3 - Method A sample formulation based on fixed Ba</w:t>
        </w:r>
        <w:r w:rsidR="00E56FF3" w:rsidRPr="00AF285C">
          <w:rPr>
            <w:rStyle w:val="Hyperlink"/>
            <w:noProof/>
            <w:vertAlign w:val="superscript"/>
          </w:rPr>
          <w:t>2+</w:t>
        </w:r>
        <w:r w:rsidR="00E56FF3" w:rsidRPr="00AF285C">
          <w:rPr>
            <w:rStyle w:val="Hyperlink"/>
            <w:noProof/>
          </w:rPr>
          <w:t>/SO</w:t>
        </w:r>
        <w:r w:rsidR="00E56FF3" w:rsidRPr="00AF285C">
          <w:rPr>
            <w:rStyle w:val="Hyperlink"/>
            <w:noProof/>
            <w:vertAlign w:val="subscript"/>
          </w:rPr>
          <w:t>4</w:t>
        </w:r>
        <w:r w:rsidR="00E56FF3" w:rsidRPr="00AF285C">
          <w:rPr>
            <w:rStyle w:val="Hyperlink"/>
            <w:noProof/>
            <w:vertAlign w:val="superscript"/>
          </w:rPr>
          <w:t>2-</w:t>
        </w:r>
        <w:r w:rsidR="00E56FF3" w:rsidRPr="00AF285C">
          <w:rPr>
            <w:rStyle w:val="Hyperlink"/>
            <w:noProof/>
          </w:rPr>
          <w:t xml:space="preserve"> = 1.3/1 molar ratio and 10 wt.% sulphate solution</w:t>
        </w:r>
        <w:r w:rsidR="00E56FF3">
          <w:rPr>
            <w:noProof/>
            <w:webHidden/>
          </w:rPr>
          <w:tab/>
        </w:r>
        <w:r w:rsidR="00E56FF3">
          <w:rPr>
            <w:noProof/>
            <w:webHidden/>
          </w:rPr>
          <w:fldChar w:fldCharType="begin"/>
        </w:r>
        <w:r w:rsidR="00E56FF3">
          <w:rPr>
            <w:noProof/>
            <w:webHidden/>
          </w:rPr>
          <w:instrText xml:space="preserve"> PAGEREF _Toc439354909 \h </w:instrText>
        </w:r>
        <w:r w:rsidR="00E56FF3">
          <w:rPr>
            <w:noProof/>
            <w:webHidden/>
          </w:rPr>
        </w:r>
        <w:r w:rsidR="00E56FF3">
          <w:rPr>
            <w:noProof/>
            <w:webHidden/>
          </w:rPr>
          <w:fldChar w:fldCharType="separate"/>
        </w:r>
        <w:r w:rsidR="0011395B">
          <w:rPr>
            <w:noProof/>
            <w:webHidden/>
          </w:rPr>
          <w:t>111</w:t>
        </w:r>
        <w:r w:rsidR="00E56FF3">
          <w:rPr>
            <w:noProof/>
            <w:webHidden/>
          </w:rPr>
          <w:fldChar w:fldCharType="end"/>
        </w:r>
      </w:hyperlink>
    </w:p>
    <w:p w14:paraId="5615DE8F"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910" w:history="1">
        <w:r w:rsidR="00E56FF3" w:rsidRPr="00AF285C">
          <w:rPr>
            <w:rStyle w:val="Hyperlink"/>
            <w:noProof/>
          </w:rPr>
          <w:t>Table 5. 4 - Quantification of Q</w:t>
        </w:r>
        <w:r w:rsidR="00E56FF3" w:rsidRPr="00AF285C">
          <w:rPr>
            <w:rStyle w:val="Hyperlink"/>
            <w:i/>
            <w:noProof/>
            <w:vertAlign w:val="superscript"/>
          </w:rPr>
          <w:t>n</w:t>
        </w:r>
        <w:r w:rsidR="00E56FF3" w:rsidRPr="00AF285C">
          <w:rPr>
            <w:rStyle w:val="Hyperlink"/>
            <w:noProof/>
          </w:rPr>
          <w:t xml:space="preserve"> environments identified in the </w:t>
        </w:r>
        <w:r w:rsidR="00E56FF3" w:rsidRPr="00AF285C">
          <w:rPr>
            <w:rStyle w:val="Hyperlink"/>
            <w:noProof/>
            <w:vertAlign w:val="superscript"/>
          </w:rPr>
          <w:t>29</w:t>
        </w:r>
        <w:r w:rsidR="00E56FF3" w:rsidRPr="00AF285C">
          <w:rPr>
            <w:rStyle w:val="Hyperlink"/>
            <w:noProof/>
          </w:rPr>
          <w:t>Si MAS NMR spectra of</w:t>
        </w:r>
        <w:r w:rsidR="00E56FF3" w:rsidRPr="00AF285C">
          <w:rPr>
            <w:rStyle w:val="Hyperlink"/>
            <w:noProof/>
            <w:shd w:val="clear" w:color="auto" w:fill="FFFFFF"/>
          </w:rPr>
          <w:t xml:space="preserve"> the specimens investigated</w:t>
        </w:r>
        <w:r w:rsidR="00E56FF3">
          <w:rPr>
            <w:noProof/>
            <w:webHidden/>
          </w:rPr>
          <w:tab/>
        </w:r>
        <w:r w:rsidR="00E56FF3">
          <w:rPr>
            <w:noProof/>
            <w:webHidden/>
          </w:rPr>
          <w:fldChar w:fldCharType="begin"/>
        </w:r>
        <w:r w:rsidR="00E56FF3">
          <w:rPr>
            <w:noProof/>
            <w:webHidden/>
          </w:rPr>
          <w:instrText xml:space="preserve"> PAGEREF _Toc439354910 \h </w:instrText>
        </w:r>
        <w:r w:rsidR="00E56FF3">
          <w:rPr>
            <w:noProof/>
            <w:webHidden/>
          </w:rPr>
        </w:r>
        <w:r w:rsidR="00E56FF3">
          <w:rPr>
            <w:noProof/>
            <w:webHidden/>
          </w:rPr>
          <w:fldChar w:fldCharType="separate"/>
        </w:r>
        <w:r w:rsidR="0011395B">
          <w:rPr>
            <w:noProof/>
            <w:webHidden/>
          </w:rPr>
          <w:t>123</w:t>
        </w:r>
        <w:r w:rsidR="00E56FF3">
          <w:rPr>
            <w:noProof/>
            <w:webHidden/>
          </w:rPr>
          <w:fldChar w:fldCharType="end"/>
        </w:r>
      </w:hyperlink>
    </w:p>
    <w:p w14:paraId="2007F7FB" w14:textId="77777777" w:rsidR="00E56FF3" w:rsidRDefault="00C04B75" w:rsidP="00652A65">
      <w:pPr>
        <w:pStyle w:val="TableofFigures"/>
        <w:tabs>
          <w:tab w:val="right" w:leader="dot" w:pos="8777"/>
        </w:tabs>
        <w:spacing w:line="360" w:lineRule="auto"/>
        <w:rPr>
          <w:rFonts w:asciiTheme="minorHAnsi" w:hAnsiTheme="minorHAnsi" w:cstheme="minorBidi"/>
          <w:noProof/>
          <w:sz w:val="22"/>
          <w:szCs w:val="22"/>
          <w:lang w:val="en-US" w:eastAsia="en-US"/>
        </w:rPr>
      </w:pPr>
      <w:hyperlink w:anchor="_Toc439354911" w:history="1">
        <w:r w:rsidR="00E56FF3" w:rsidRPr="00AF285C">
          <w:rPr>
            <w:rStyle w:val="Hyperlink"/>
            <w:noProof/>
          </w:rPr>
          <w:t>Table 5. 5 - Mass loss (%) of the studied samples in the different temperature regions</w:t>
        </w:r>
        <w:r w:rsidR="00E56FF3">
          <w:rPr>
            <w:noProof/>
            <w:webHidden/>
          </w:rPr>
          <w:tab/>
        </w:r>
        <w:r w:rsidR="00E56FF3">
          <w:rPr>
            <w:noProof/>
            <w:webHidden/>
          </w:rPr>
          <w:fldChar w:fldCharType="begin"/>
        </w:r>
        <w:r w:rsidR="00E56FF3">
          <w:rPr>
            <w:noProof/>
            <w:webHidden/>
          </w:rPr>
          <w:instrText xml:space="preserve"> PAGEREF _Toc439354911 \h </w:instrText>
        </w:r>
        <w:r w:rsidR="00E56FF3">
          <w:rPr>
            <w:noProof/>
            <w:webHidden/>
          </w:rPr>
        </w:r>
        <w:r w:rsidR="00E56FF3">
          <w:rPr>
            <w:noProof/>
            <w:webHidden/>
          </w:rPr>
          <w:fldChar w:fldCharType="separate"/>
        </w:r>
        <w:r w:rsidR="0011395B">
          <w:rPr>
            <w:noProof/>
            <w:webHidden/>
          </w:rPr>
          <w:t>141</w:t>
        </w:r>
        <w:r w:rsidR="00E56FF3">
          <w:rPr>
            <w:noProof/>
            <w:webHidden/>
          </w:rPr>
          <w:fldChar w:fldCharType="end"/>
        </w:r>
      </w:hyperlink>
    </w:p>
    <w:p w14:paraId="7BF91780" w14:textId="77777777" w:rsidR="00652A65" w:rsidRDefault="00E56FF3" w:rsidP="00652A65">
      <w:pPr>
        <w:pStyle w:val="Caption"/>
        <w:tabs>
          <w:tab w:val="left" w:pos="4395"/>
        </w:tabs>
        <w:spacing w:line="360" w:lineRule="auto"/>
        <w:rPr>
          <w:noProof/>
        </w:rPr>
      </w:pPr>
      <w:r>
        <w:rPr>
          <w:b w:val="0"/>
          <w:bCs w:val="0"/>
          <w:sz w:val="36"/>
          <w:szCs w:val="28"/>
        </w:rPr>
        <w:fldChar w:fldCharType="end"/>
      </w:r>
      <w:r w:rsidR="000D449B" w:rsidRPr="000D449B">
        <w:rPr>
          <w:b w:val="0"/>
          <w:bCs w:val="0"/>
          <w:sz w:val="36"/>
          <w:szCs w:val="28"/>
        </w:rPr>
        <w:fldChar w:fldCharType="begin"/>
      </w:r>
      <w:r w:rsidR="000D449B" w:rsidRPr="000D449B">
        <w:rPr>
          <w:b w:val="0"/>
          <w:bCs w:val="0"/>
          <w:sz w:val="36"/>
          <w:szCs w:val="28"/>
        </w:rPr>
        <w:instrText xml:space="preserve"> TOC \h \z \c "Table 7." </w:instrText>
      </w:r>
      <w:r w:rsidR="000D449B" w:rsidRPr="000D449B">
        <w:rPr>
          <w:b w:val="0"/>
          <w:bCs w:val="0"/>
          <w:sz w:val="36"/>
          <w:szCs w:val="28"/>
        </w:rPr>
        <w:fldChar w:fldCharType="separate"/>
      </w:r>
    </w:p>
    <w:p w14:paraId="1E0795BB" w14:textId="77777777" w:rsidR="00652A65" w:rsidRDefault="00C04B75">
      <w:pPr>
        <w:pStyle w:val="TableofFigures"/>
        <w:tabs>
          <w:tab w:val="right" w:pos="8777"/>
        </w:tabs>
        <w:rPr>
          <w:rFonts w:asciiTheme="minorHAnsi" w:hAnsiTheme="minorHAnsi" w:cstheme="minorBidi"/>
          <w:noProof/>
          <w:sz w:val="22"/>
          <w:szCs w:val="22"/>
        </w:rPr>
      </w:pPr>
      <w:hyperlink w:anchor="_Toc442367034" w:history="1">
        <w:r w:rsidR="00652A65" w:rsidRPr="007762BF">
          <w:rPr>
            <w:rStyle w:val="Hyperlink"/>
            <w:noProof/>
          </w:rPr>
          <w:t>Table 7. 1 - 1 Mass loss (%) of the studied samples in the different temperature regions</w:t>
        </w:r>
        <w:r w:rsidR="00652A65">
          <w:rPr>
            <w:noProof/>
            <w:webHidden/>
          </w:rPr>
          <w:tab/>
        </w:r>
        <w:r w:rsidR="00652A65">
          <w:rPr>
            <w:noProof/>
            <w:webHidden/>
          </w:rPr>
          <w:fldChar w:fldCharType="begin"/>
        </w:r>
        <w:r w:rsidR="00652A65">
          <w:rPr>
            <w:noProof/>
            <w:webHidden/>
          </w:rPr>
          <w:instrText xml:space="preserve"> PAGEREF _Toc442367034 \h </w:instrText>
        </w:r>
        <w:r w:rsidR="00652A65">
          <w:rPr>
            <w:noProof/>
            <w:webHidden/>
          </w:rPr>
        </w:r>
        <w:r w:rsidR="00652A65">
          <w:rPr>
            <w:noProof/>
            <w:webHidden/>
          </w:rPr>
          <w:fldChar w:fldCharType="separate"/>
        </w:r>
        <w:r w:rsidR="00652A65">
          <w:rPr>
            <w:noProof/>
            <w:webHidden/>
          </w:rPr>
          <w:t>173</w:t>
        </w:r>
        <w:r w:rsidR="00652A65">
          <w:rPr>
            <w:noProof/>
            <w:webHidden/>
          </w:rPr>
          <w:fldChar w:fldCharType="end"/>
        </w:r>
      </w:hyperlink>
    </w:p>
    <w:p w14:paraId="08ABFD1F" w14:textId="3B7C00BF" w:rsidR="001A2215" w:rsidRDefault="000D449B" w:rsidP="001A2215">
      <w:pPr>
        <w:pStyle w:val="Caption"/>
        <w:tabs>
          <w:tab w:val="left" w:pos="4395"/>
        </w:tabs>
        <w:spacing w:line="360" w:lineRule="auto"/>
        <w:rPr>
          <w:rFonts w:cstheme="majorBidi"/>
          <w:b w:val="0"/>
          <w:bCs w:val="0"/>
          <w:sz w:val="36"/>
          <w:szCs w:val="28"/>
        </w:rPr>
      </w:pPr>
      <w:r w:rsidRPr="000D449B">
        <w:rPr>
          <w:b w:val="0"/>
          <w:bCs w:val="0"/>
          <w:sz w:val="36"/>
          <w:szCs w:val="28"/>
        </w:rPr>
        <w:fldChar w:fldCharType="end"/>
      </w:r>
    </w:p>
    <w:p w14:paraId="58826D16" w14:textId="77777777" w:rsidR="00C603BA" w:rsidRPr="00C603BA" w:rsidRDefault="00C603BA" w:rsidP="00C603BA"/>
    <w:p w14:paraId="1DBE11D4" w14:textId="12011022" w:rsidR="00527DAD" w:rsidRDefault="00527DAD" w:rsidP="009E55DE">
      <w:pPr>
        <w:pStyle w:val="Caption"/>
        <w:rPr>
          <w:rFonts w:cstheme="majorBidi"/>
          <w:b w:val="0"/>
          <w:bCs w:val="0"/>
          <w:sz w:val="36"/>
          <w:szCs w:val="28"/>
        </w:rPr>
      </w:pPr>
    </w:p>
    <w:p w14:paraId="5026A06F" w14:textId="77777777" w:rsidR="00177E67" w:rsidRDefault="00177E67" w:rsidP="00177E67"/>
    <w:p w14:paraId="458F4F6C" w14:textId="19BB6EF0" w:rsidR="00D57E81" w:rsidRDefault="000B0D3B" w:rsidP="00BC358E">
      <w:pPr>
        <w:spacing w:after="200" w:line="276" w:lineRule="auto"/>
        <w:jc w:val="left"/>
      </w:pPr>
      <w:r>
        <w:br w:type="page"/>
      </w:r>
    </w:p>
    <w:tbl>
      <w:tblPr>
        <w:tblW w:w="9470" w:type="dxa"/>
        <w:tblLayout w:type="fixed"/>
        <w:tblLook w:val="0000" w:firstRow="0" w:lastRow="0" w:firstColumn="0" w:lastColumn="0" w:noHBand="0" w:noVBand="0"/>
      </w:tblPr>
      <w:tblGrid>
        <w:gridCol w:w="2759"/>
        <w:gridCol w:w="1973"/>
        <w:gridCol w:w="4732"/>
        <w:gridCol w:w="6"/>
      </w:tblGrid>
      <w:tr w:rsidR="00767C80" w:rsidRPr="002C3050" w14:paraId="2A77FBE1" w14:textId="77777777" w:rsidTr="002C3050">
        <w:trPr>
          <w:trHeight w:val="146"/>
        </w:trPr>
        <w:tc>
          <w:tcPr>
            <w:tcW w:w="9470" w:type="dxa"/>
            <w:gridSpan w:val="4"/>
          </w:tcPr>
          <w:p w14:paraId="5BAD8299" w14:textId="447264FB" w:rsidR="00767C80" w:rsidRPr="007F2C28" w:rsidRDefault="000B0D3B" w:rsidP="00767C80">
            <w:pPr>
              <w:pStyle w:val="Heading1"/>
              <w:jc w:val="left"/>
              <w:rPr>
                <w:sz w:val="28"/>
                <w:lang w:eastAsia="en-US"/>
              </w:rPr>
            </w:pPr>
            <w:bookmarkStart w:id="7" w:name="_Toc442367160"/>
            <w:r w:rsidRPr="007F2C28">
              <w:rPr>
                <w:color w:val="4F81BD" w:themeColor="accent1"/>
                <w:sz w:val="28"/>
                <w:lang w:val="en-US" w:eastAsia="en-US"/>
              </w:rPr>
              <w:lastRenderedPageBreak/>
              <w:t>A</w:t>
            </w:r>
            <w:r w:rsidR="00767C80" w:rsidRPr="007F2C28">
              <w:rPr>
                <w:color w:val="4F81BD" w:themeColor="accent1"/>
                <w:sz w:val="28"/>
                <w:lang w:val="en-US" w:eastAsia="en-US"/>
              </w:rPr>
              <w:t>cronyms</w:t>
            </w:r>
            <w:bookmarkEnd w:id="7"/>
            <w:r w:rsidR="00767C80" w:rsidRPr="007F2C28">
              <w:rPr>
                <w:color w:val="4F81BD" w:themeColor="accent1"/>
                <w:sz w:val="28"/>
                <w:lang w:val="en-US" w:eastAsia="en-US"/>
              </w:rPr>
              <w:t xml:space="preserve"> </w:t>
            </w:r>
          </w:p>
        </w:tc>
      </w:tr>
      <w:tr w:rsidR="00767C80" w:rsidRPr="002C3050" w14:paraId="0BCF605E" w14:textId="77777777" w:rsidTr="002C3050">
        <w:trPr>
          <w:trHeight w:val="148"/>
        </w:trPr>
        <w:tc>
          <w:tcPr>
            <w:tcW w:w="4732" w:type="dxa"/>
            <w:gridSpan w:val="2"/>
          </w:tcPr>
          <w:p w14:paraId="2DE1AA91" w14:textId="0F6FBA10" w:rsidR="00767C80" w:rsidRPr="002C3050" w:rsidRDefault="00EF243E"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IAEA</w:t>
            </w:r>
          </w:p>
        </w:tc>
        <w:tc>
          <w:tcPr>
            <w:tcW w:w="4738" w:type="dxa"/>
            <w:gridSpan w:val="2"/>
          </w:tcPr>
          <w:p w14:paraId="45593EEA" w14:textId="5DBF8B67" w:rsidR="00767C80" w:rsidRPr="002C3050" w:rsidRDefault="002C3050"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International Atomic Energy Agency</w:t>
            </w:r>
          </w:p>
        </w:tc>
      </w:tr>
      <w:tr w:rsidR="00767C80" w:rsidRPr="002C3050" w14:paraId="7AAA0B3A" w14:textId="77777777" w:rsidTr="002C3050">
        <w:trPr>
          <w:trHeight w:val="148"/>
        </w:trPr>
        <w:tc>
          <w:tcPr>
            <w:tcW w:w="4732" w:type="dxa"/>
            <w:gridSpan w:val="2"/>
          </w:tcPr>
          <w:p w14:paraId="2DB0A2F5" w14:textId="71E81152" w:rsidR="00767C80" w:rsidRPr="002C3050" w:rsidRDefault="00EF243E"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VLLW</w:t>
            </w:r>
          </w:p>
        </w:tc>
        <w:tc>
          <w:tcPr>
            <w:tcW w:w="4738" w:type="dxa"/>
            <w:gridSpan w:val="2"/>
          </w:tcPr>
          <w:p w14:paraId="6C685C4E" w14:textId="5FDC080D" w:rsidR="00767C80" w:rsidRPr="002C3050" w:rsidRDefault="005372DA"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Very Low level Waste</w:t>
            </w:r>
          </w:p>
        </w:tc>
      </w:tr>
      <w:tr w:rsidR="00EF243E" w:rsidRPr="002C3050" w14:paraId="6327334E" w14:textId="77777777" w:rsidTr="002C3050">
        <w:trPr>
          <w:trHeight w:val="148"/>
        </w:trPr>
        <w:tc>
          <w:tcPr>
            <w:tcW w:w="4732" w:type="dxa"/>
            <w:gridSpan w:val="2"/>
          </w:tcPr>
          <w:p w14:paraId="5BB7D381" w14:textId="6EED7CC2" w:rsidR="00EF243E" w:rsidRPr="002C3050" w:rsidRDefault="00EF243E"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LLW</w:t>
            </w:r>
          </w:p>
        </w:tc>
        <w:tc>
          <w:tcPr>
            <w:tcW w:w="4738" w:type="dxa"/>
            <w:gridSpan w:val="2"/>
          </w:tcPr>
          <w:p w14:paraId="3639D182" w14:textId="55FF720E" w:rsidR="00EF243E" w:rsidRPr="002C3050" w:rsidRDefault="00B22756"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Low level Waste</w:t>
            </w:r>
          </w:p>
        </w:tc>
      </w:tr>
      <w:tr w:rsidR="00767C80" w:rsidRPr="002C3050" w14:paraId="25B01B54" w14:textId="77777777" w:rsidTr="002C3050">
        <w:trPr>
          <w:trHeight w:val="148"/>
        </w:trPr>
        <w:tc>
          <w:tcPr>
            <w:tcW w:w="4732" w:type="dxa"/>
            <w:gridSpan w:val="2"/>
          </w:tcPr>
          <w:p w14:paraId="687DA9AD" w14:textId="4C41B28E" w:rsidR="00767C80" w:rsidRPr="002C3050" w:rsidRDefault="00EF243E"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ILW</w:t>
            </w:r>
          </w:p>
        </w:tc>
        <w:tc>
          <w:tcPr>
            <w:tcW w:w="4738" w:type="dxa"/>
            <w:gridSpan w:val="2"/>
          </w:tcPr>
          <w:p w14:paraId="37E34A8F" w14:textId="78FB2676" w:rsidR="00767C80" w:rsidRPr="002C3050" w:rsidRDefault="00B22756"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Intermediate Level Waste</w:t>
            </w:r>
          </w:p>
        </w:tc>
      </w:tr>
      <w:tr w:rsidR="00767C80" w:rsidRPr="002C3050" w14:paraId="2039656A" w14:textId="77777777" w:rsidTr="002C3050">
        <w:trPr>
          <w:trHeight w:val="148"/>
        </w:trPr>
        <w:tc>
          <w:tcPr>
            <w:tcW w:w="4732" w:type="dxa"/>
            <w:gridSpan w:val="2"/>
          </w:tcPr>
          <w:p w14:paraId="70153503" w14:textId="0F6BDB03" w:rsidR="00767C80" w:rsidRPr="002C3050" w:rsidRDefault="00EF243E"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HLW</w:t>
            </w:r>
          </w:p>
        </w:tc>
        <w:tc>
          <w:tcPr>
            <w:tcW w:w="4738" w:type="dxa"/>
            <w:gridSpan w:val="2"/>
          </w:tcPr>
          <w:p w14:paraId="789FA993" w14:textId="70483810" w:rsidR="00767C80" w:rsidRPr="002C3050" w:rsidRDefault="00B22756"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High Level Waste</w:t>
            </w:r>
          </w:p>
        </w:tc>
      </w:tr>
      <w:tr w:rsidR="00767C80" w:rsidRPr="002C3050" w14:paraId="4D8EC90D" w14:textId="77777777" w:rsidTr="002C3050">
        <w:trPr>
          <w:trHeight w:val="148"/>
        </w:trPr>
        <w:tc>
          <w:tcPr>
            <w:tcW w:w="4732" w:type="dxa"/>
            <w:gridSpan w:val="2"/>
          </w:tcPr>
          <w:p w14:paraId="54F45478" w14:textId="37BDCB5F" w:rsidR="00767C80" w:rsidRPr="002C3050" w:rsidRDefault="00EF243E"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NDA</w:t>
            </w:r>
          </w:p>
        </w:tc>
        <w:tc>
          <w:tcPr>
            <w:tcW w:w="4738" w:type="dxa"/>
            <w:gridSpan w:val="2"/>
          </w:tcPr>
          <w:p w14:paraId="3C596BF1" w14:textId="4F4389D7" w:rsidR="00767C80" w:rsidRPr="002C3050" w:rsidRDefault="00B22756"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Nuclear Decommissioning Authority</w:t>
            </w:r>
          </w:p>
        </w:tc>
      </w:tr>
      <w:tr w:rsidR="00767C80" w:rsidRPr="002C3050" w14:paraId="0AD1C78A" w14:textId="77777777" w:rsidTr="002C3050">
        <w:trPr>
          <w:trHeight w:val="148"/>
        </w:trPr>
        <w:tc>
          <w:tcPr>
            <w:tcW w:w="4732" w:type="dxa"/>
            <w:gridSpan w:val="2"/>
          </w:tcPr>
          <w:p w14:paraId="79C3E304" w14:textId="072FC7B8" w:rsidR="00767C80" w:rsidRPr="002C3050" w:rsidRDefault="00EF243E"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PC</w:t>
            </w:r>
          </w:p>
        </w:tc>
        <w:tc>
          <w:tcPr>
            <w:tcW w:w="4738" w:type="dxa"/>
            <w:gridSpan w:val="2"/>
          </w:tcPr>
          <w:p w14:paraId="6AE914D9" w14:textId="4F0D86E7" w:rsidR="00767C80" w:rsidRPr="002C3050" w:rsidRDefault="00EF243E"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Portland Cement</w:t>
            </w:r>
          </w:p>
        </w:tc>
      </w:tr>
      <w:tr w:rsidR="00EF243E" w:rsidRPr="002C3050" w14:paraId="4328CDE6" w14:textId="77777777" w:rsidTr="002C3050">
        <w:trPr>
          <w:trHeight w:val="148"/>
        </w:trPr>
        <w:tc>
          <w:tcPr>
            <w:tcW w:w="4732" w:type="dxa"/>
            <w:gridSpan w:val="2"/>
          </w:tcPr>
          <w:p w14:paraId="1CE073BE" w14:textId="77777777" w:rsidR="00EF243E" w:rsidRPr="002C3050" w:rsidRDefault="00EF243E"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BFS </w:t>
            </w:r>
          </w:p>
        </w:tc>
        <w:tc>
          <w:tcPr>
            <w:tcW w:w="4738" w:type="dxa"/>
            <w:gridSpan w:val="2"/>
          </w:tcPr>
          <w:p w14:paraId="69C4EF9A" w14:textId="77777777" w:rsidR="00EF243E" w:rsidRPr="002C3050" w:rsidRDefault="00EF243E"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Blast Furnace Slag </w:t>
            </w:r>
          </w:p>
        </w:tc>
      </w:tr>
      <w:tr w:rsidR="00767C80" w:rsidRPr="002C3050" w14:paraId="3C10569D" w14:textId="77777777" w:rsidTr="002C3050">
        <w:trPr>
          <w:trHeight w:val="148"/>
        </w:trPr>
        <w:tc>
          <w:tcPr>
            <w:tcW w:w="4732" w:type="dxa"/>
            <w:gridSpan w:val="2"/>
          </w:tcPr>
          <w:p w14:paraId="2CE0B29B" w14:textId="0C4BAAF3" w:rsidR="00767C80" w:rsidRPr="002C3050" w:rsidRDefault="005836CF"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PFA</w:t>
            </w:r>
          </w:p>
        </w:tc>
        <w:tc>
          <w:tcPr>
            <w:tcW w:w="4738" w:type="dxa"/>
            <w:gridSpan w:val="2"/>
          </w:tcPr>
          <w:p w14:paraId="4330A3FF" w14:textId="25E1D8A5" w:rsidR="00767C80" w:rsidRPr="002C3050" w:rsidRDefault="00B22756"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Pulverized Fuel Ash </w:t>
            </w:r>
          </w:p>
        </w:tc>
      </w:tr>
      <w:tr w:rsidR="00767C80" w:rsidRPr="002C3050" w14:paraId="761B39F0" w14:textId="77777777" w:rsidTr="002C3050">
        <w:trPr>
          <w:trHeight w:val="148"/>
        </w:trPr>
        <w:tc>
          <w:tcPr>
            <w:tcW w:w="4732" w:type="dxa"/>
            <w:gridSpan w:val="2"/>
          </w:tcPr>
          <w:p w14:paraId="59D78ADE" w14:textId="7CDF4540" w:rsidR="00767C80" w:rsidRPr="002C3050" w:rsidRDefault="00B22756"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GGBFS</w:t>
            </w:r>
          </w:p>
        </w:tc>
        <w:tc>
          <w:tcPr>
            <w:tcW w:w="4738" w:type="dxa"/>
            <w:gridSpan w:val="2"/>
          </w:tcPr>
          <w:p w14:paraId="3CF74B94" w14:textId="1853CC4E" w:rsidR="00767C80" w:rsidRPr="002C3050" w:rsidRDefault="002C3050"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Ground Granulated Blast Furnace Slag</w:t>
            </w:r>
          </w:p>
        </w:tc>
      </w:tr>
      <w:tr w:rsidR="00767C80" w:rsidRPr="002C3050" w14:paraId="3C41A23B" w14:textId="77777777" w:rsidTr="002C3050">
        <w:trPr>
          <w:trHeight w:val="148"/>
        </w:trPr>
        <w:tc>
          <w:tcPr>
            <w:tcW w:w="4732" w:type="dxa"/>
            <w:gridSpan w:val="2"/>
          </w:tcPr>
          <w:p w14:paraId="0D8AAFD7" w14:textId="509F259A" w:rsidR="00767C80" w:rsidRPr="002C3050" w:rsidRDefault="00C36EAE"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IER</w:t>
            </w:r>
          </w:p>
        </w:tc>
        <w:tc>
          <w:tcPr>
            <w:tcW w:w="4738" w:type="dxa"/>
            <w:gridSpan w:val="2"/>
          </w:tcPr>
          <w:p w14:paraId="1C888421" w14:textId="04725400" w:rsidR="00767C80" w:rsidRPr="002C3050" w:rsidRDefault="00C36EAE" w:rsidP="00767C8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Ion Exchange Resins</w:t>
            </w:r>
          </w:p>
        </w:tc>
      </w:tr>
      <w:tr w:rsidR="00A155CE" w:rsidRPr="002C3050" w14:paraId="30C444DA" w14:textId="77777777" w:rsidTr="002C3050">
        <w:trPr>
          <w:trHeight w:val="148"/>
        </w:trPr>
        <w:tc>
          <w:tcPr>
            <w:tcW w:w="4732" w:type="dxa"/>
            <w:gridSpan w:val="2"/>
          </w:tcPr>
          <w:p w14:paraId="79BDA0C3" w14:textId="404C70EB" w:rsidR="00A155CE" w:rsidRPr="002C3050" w:rsidRDefault="00F041D5" w:rsidP="00A155CE">
            <w:pPr>
              <w:autoSpaceDE w:val="0"/>
              <w:autoSpaceDN w:val="0"/>
              <w:adjustRightInd w:val="0"/>
              <w:spacing w:line="360" w:lineRule="auto"/>
              <w:jc w:val="left"/>
              <w:rPr>
                <w:rFonts w:eastAsiaTheme="minorHAnsi"/>
                <w:color w:val="000000"/>
                <w:lang w:val="en-US" w:eastAsia="en-US"/>
              </w:rPr>
            </w:pPr>
            <w:r>
              <w:rPr>
                <w:rFonts w:eastAsiaTheme="minorHAnsi"/>
                <w:color w:val="000000"/>
                <w:lang w:val="en-US" w:eastAsia="en-US"/>
              </w:rPr>
              <w:t>Gy</w:t>
            </w:r>
          </w:p>
        </w:tc>
        <w:tc>
          <w:tcPr>
            <w:tcW w:w="4738" w:type="dxa"/>
            <w:gridSpan w:val="2"/>
          </w:tcPr>
          <w:p w14:paraId="7ACD4B07" w14:textId="4F94BC44" w:rsidR="00A155CE" w:rsidRPr="002C3050" w:rsidRDefault="00F041D5" w:rsidP="00767C80">
            <w:pPr>
              <w:autoSpaceDE w:val="0"/>
              <w:autoSpaceDN w:val="0"/>
              <w:adjustRightInd w:val="0"/>
              <w:spacing w:line="360" w:lineRule="auto"/>
              <w:jc w:val="left"/>
              <w:rPr>
                <w:rFonts w:eastAsiaTheme="minorHAnsi"/>
                <w:color w:val="000000"/>
                <w:lang w:val="en-US" w:eastAsia="en-US"/>
              </w:rPr>
            </w:pPr>
            <w:r>
              <w:rPr>
                <w:rFonts w:eastAsiaTheme="minorHAnsi"/>
                <w:color w:val="000000"/>
                <w:lang w:val="en-US" w:eastAsia="en-US"/>
              </w:rPr>
              <w:t>Gray</w:t>
            </w:r>
          </w:p>
        </w:tc>
      </w:tr>
      <w:tr w:rsidR="00F041D5" w:rsidRPr="002C3050" w14:paraId="37E75248" w14:textId="77777777" w:rsidTr="002C3050">
        <w:trPr>
          <w:trHeight w:val="148"/>
        </w:trPr>
        <w:tc>
          <w:tcPr>
            <w:tcW w:w="4732" w:type="dxa"/>
            <w:gridSpan w:val="2"/>
          </w:tcPr>
          <w:p w14:paraId="08DC61C3" w14:textId="6B67D17C" w:rsidR="00F041D5" w:rsidRPr="002C3050" w:rsidRDefault="00F041D5" w:rsidP="00A155CE">
            <w:pPr>
              <w:autoSpaceDE w:val="0"/>
              <w:autoSpaceDN w:val="0"/>
              <w:adjustRightInd w:val="0"/>
              <w:spacing w:line="360" w:lineRule="auto"/>
              <w:jc w:val="left"/>
              <w:rPr>
                <w:rFonts w:eastAsiaTheme="minorHAnsi"/>
                <w:color w:val="000000"/>
                <w:lang w:val="en-US" w:eastAsia="en-US"/>
              </w:rPr>
            </w:pPr>
            <w:r>
              <w:rPr>
                <w:rFonts w:eastAsiaTheme="minorHAnsi"/>
                <w:color w:val="000000"/>
                <w:lang w:val="en-US" w:eastAsia="en-US"/>
              </w:rPr>
              <w:t>Bq</w:t>
            </w:r>
          </w:p>
        </w:tc>
        <w:tc>
          <w:tcPr>
            <w:tcW w:w="4738" w:type="dxa"/>
            <w:gridSpan w:val="2"/>
          </w:tcPr>
          <w:p w14:paraId="099F1B4F" w14:textId="18074ED4" w:rsidR="00F041D5" w:rsidRPr="002C3050" w:rsidRDefault="00F041D5" w:rsidP="00767C80">
            <w:pPr>
              <w:autoSpaceDE w:val="0"/>
              <w:autoSpaceDN w:val="0"/>
              <w:adjustRightInd w:val="0"/>
              <w:spacing w:line="360" w:lineRule="auto"/>
              <w:jc w:val="left"/>
              <w:rPr>
                <w:rFonts w:eastAsiaTheme="minorHAnsi"/>
                <w:color w:val="000000"/>
                <w:lang w:val="en-US" w:eastAsia="en-US"/>
              </w:rPr>
            </w:pPr>
            <w:r>
              <w:t>Becquerel</w:t>
            </w:r>
          </w:p>
        </w:tc>
      </w:tr>
      <w:tr w:rsidR="00F041D5" w:rsidRPr="002C3050" w14:paraId="3D8E4EEA" w14:textId="77777777" w:rsidTr="002C3050">
        <w:trPr>
          <w:trHeight w:val="148"/>
        </w:trPr>
        <w:tc>
          <w:tcPr>
            <w:tcW w:w="4732" w:type="dxa"/>
            <w:gridSpan w:val="2"/>
          </w:tcPr>
          <w:p w14:paraId="034E8A54" w14:textId="77777777" w:rsidR="00F041D5" w:rsidRPr="002C3050" w:rsidRDefault="00F041D5" w:rsidP="00A155CE">
            <w:pPr>
              <w:autoSpaceDE w:val="0"/>
              <w:autoSpaceDN w:val="0"/>
              <w:adjustRightInd w:val="0"/>
              <w:spacing w:line="360" w:lineRule="auto"/>
              <w:jc w:val="left"/>
              <w:rPr>
                <w:rFonts w:eastAsiaTheme="minorHAnsi"/>
                <w:color w:val="000000"/>
                <w:lang w:val="en-US" w:eastAsia="en-US"/>
              </w:rPr>
            </w:pPr>
          </w:p>
        </w:tc>
        <w:tc>
          <w:tcPr>
            <w:tcW w:w="4738" w:type="dxa"/>
            <w:gridSpan w:val="2"/>
          </w:tcPr>
          <w:p w14:paraId="771D63E5" w14:textId="77777777" w:rsidR="00F041D5" w:rsidRPr="002C3050" w:rsidRDefault="00F041D5" w:rsidP="00767C80">
            <w:pPr>
              <w:autoSpaceDE w:val="0"/>
              <w:autoSpaceDN w:val="0"/>
              <w:adjustRightInd w:val="0"/>
              <w:spacing w:line="360" w:lineRule="auto"/>
              <w:jc w:val="left"/>
              <w:rPr>
                <w:rFonts w:eastAsiaTheme="minorHAnsi"/>
                <w:color w:val="000000"/>
                <w:lang w:val="en-US" w:eastAsia="en-US"/>
              </w:rPr>
            </w:pPr>
          </w:p>
        </w:tc>
      </w:tr>
      <w:tr w:rsidR="00767C80" w:rsidRPr="002C3050" w14:paraId="20879DB7" w14:textId="77777777" w:rsidTr="002C3050">
        <w:trPr>
          <w:gridAfter w:val="1"/>
          <w:wAfter w:w="6" w:type="dxa"/>
          <w:trHeight w:val="125"/>
        </w:trPr>
        <w:tc>
          <w:tcPr>
            <w:tcW w:w="9464" w:type="dxa"/>
            <w:gridSpan w:val="3"/>
          </w:tcPr>
          <w:p w14:paraId="69DEB9B7" w14:textId="77777777" w:rsidR="00767C80" w:rsidRPr="002C3050" w:rsidRDefault="00767C80" w:rsidP="000228A0">
            <w:pPr>
              <w:autoSpaceDE w:val="0"/>
              <w:autoSpaceDN w:val="0"/>
              <w:adjustRightInd w:val="0"/>
              <w:spacing w:line="360" w:lineRule="auto"/>
              <w:jc w:val="left"/>
              <w:rPr>
                <w:rFonts w:eastAsiaTheme="minorHAnsi"/>
                <w:color w:val="000000"/>
                <w:lang w:val="en-US" w:eastAsia="en-US"/>
              </w:rPr>
            </w:pPr>
            <w:r w:rsidRPr="00243312">
              <w:rPr>
                <w:rFonts w:eastAsiaTheme="minorHAnsi"/>
                <w:b/>
                <w:bCs/>
                <w:color w:val="4F81BD" w:themeColor="accent1"/>
                <w:lang w:val="en-US" w:eastAsia="en-US"/>
              </w:rPr>
              <w:t xml:space="preserve">Experimental Techniques </w:t>
            </w:r>
          </w:p>
        </w:tc>
      </w:tr>
      <w:tr w:rsidR="00767C80" w:rsidRPr="002C3050" w14:paraId="37948146" w14:textId="77777777" w:rsidTr="002C3050">
        <w:trPr>
          <w:gridAfter w:val="1"/>
          <w:wAfter w:w="6" w:type="dxa"/>
          <w:trHeight w:val="128"/>
        </w:trPr>
        <w:tc>
          <w:tcPr>
            <w:tcW w:w="2759" w:type="dxa"/>
          </w:tcPr>
          <w:p w14:paraId="0DBA2F1B" w14:textId="5BFDBB28" w:rsidR="00767C80" w:rsidRPr="002C3050" w:rsidRDefault="00767C80" w:rsidP="000228A0">
            <w:pPr>
              <w:autoSpaceDE w:val="0"/>
              <w:autoSpaceDN w:val="0"/>
              <w:adjustRightInd w:val="0"/>
              <w:spacing w:line="360" w:lineRule="auto"/>
              <w:jc w:val="left"/>
              <w:rPr>
                <w:rFonts w:eastAsiaTheme="minorHAnsi"/>
                <w:color w:val="000000"/>
                <w:lang w:val="en-US" w:eastAsia="en-US"/>
              </w:rPr>
            </w:pPr>
          </w:p>
        </w:tc>
        <w:tc>
          <w:tcPr>
            <w:tcW w:w="6705" w:type="dxa"/>
            <w:gridSpan w:val="2"/>
          </w:tcPr>
          <w:p w14:paraId="3AADC612" w14:textId="6F70F897" w:rsidR="00767C80" w:rsidRPr="002C3050" w:rsidRDefault="00767C80" w:rsidP="000228A0">
            <w:pPr>
              <w:autoSpaceDE w:val="0"/>
              <w:autoSpaceDN w:val="0"/>
              <w:adjustRightInd w:val="0"/>
              <w:spacing w:line="360" w:lineRule="auto"/>
              <w:jc w:val="left"/>
              <w:rPr>
                <w:rFonts w:eastAsiaTheme="minorHAnsi"/>
                <w:color w:val="000000"/>
                <w:lang w:val="en-US" w:eastAsia="en-US"/>
              </w:rPr>
            </w:pPr>
          </w:p>
        </w:tc>
      </w:tr>
      <w:tr w:rsidR="000228A0" w:rsidRPr="002C3050" w14:paraId="77A74B51" w14:textId="77777777" w:rsidTr="002C3050">
        <w:trPr>
          <w:gridAfter w:val="1"/>
          <w:wAfter w:w="6" w:type="dxa"/>
          <w:trHeight w:val="128"/>
        </w:trPr>
        <w:tc>
          <w:tcPr>
            <w:tcW w:w="2759" w:type="dxa"/>
          </w:tcPr>
          <w:p w14:paraId="72EC2999" w14:textId="77777777" w:rsidR="000228A0" w:rsidRPr="002C3050" w:rsidRDefault="000228A0"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XRD </w:t>
            </w:r>
          </w:p>
        </w:tc>
        <w:tc>
          <w:tcPr>
            <w:tcW w:w="6705" w:type="dxa"/>
            <w:gridSpan w:val="2"/>
          </w:tcPr>
          <w:p w14:paraId="6904C931" w14:textId="77777777" w:rsidR="000228A0" w:rsidRPr="002C3050" w:rsidRDefault="000228A0"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X-Ray Diffraction </w:t>
            </w:r>
          </w:p>
        </w:tc>
      </w:tr>
      <w:tr w:rsidR="00767C80" w:rsidRPr="002C3050" w14:paraId="050F3A27" w14:textId="77777777" w:rsidTr="002C3050">
        <w:trPr>
          <w:gridAfter w:val="1"/>
          <w:wAfter w:w="6" w:type="dxa"/>
          <w:trHeight w:val="128"/>
        </w:trPr>
        <w:tc>
          <w:tcPr>
            <w:tcW w:w="2759" w:type="dxa"/>
          </w:tcPr>
          <w:p w14:paraId="57302103" w14:textId="68015F8E" w:rsidR="00767C80" w:rsidRPr="002C3050" w:rsidRDefault="000228A0" w:rsidP="000228A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NMR</w:t>
            </w:r>
          </w:p>
        </w:tc>
        <w:tc>
          <w:tcPr>
            <w:tcW w:w="6705" w:type="dxa"/>
            <w:gridSpan w:val="2"/>
          </w:tcPr>
          <w:p w14:paraId="6C6F4DF9" w14:textId="17BBB177" w:rsidR="00767C80" w:rsidRPr="002C3050" w:rsidRDefault="000228A0" w:rsidP="000228A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Nuclear Magnetic Resonance</w:t>
            </w:r>
          </w:p>
        </w:tc>
      </w:tr>
      <w:tr w:rsidR="00CC4203" w:rsidRPr="002C3050" w14:paraId="008475AB" w14:textId="77777777" w:rsidTr="002C3050">
        <w:trPr>
          <w:gridAfter w:val="1"/>
          <w:wAfter w:w="6" w:type="dxa"/>
          <w:trHeight w:val="128"/>
        </w:trPr>
        <w:tc>
          <w:tcPr>
            <w:tcW w:w="2759" w:type="dxa"/>
          </w:tcPr>
          <w:p w14:paraId="7197F9B1" w14:textId="74A2D857" w:rsidR="00CC4203" w:rsidRPr="002C3050" w:rsidRDefault="00CC4203" w:rsidP="000228A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MAS</w:t>
            </w:r>
          </w:p>
        </w:tc>
        <w:tc>
          <w:tcPr>
            <w:tcW w:w="6705" w:type="dxa"/>
            <w:gridSpan w:val="2"/>
          </w:tcPr>
          <w:p w14:paraId="6E52FB6D" w14:textId="2C3DDF04" w:rsidR="00CC4203" w:rsidRPr="002C3050" w:rsidRDefault="00CC4203" w:rsidP="000228A0">
            <w:pPr>
              <w:autoSpaceDE w:val="0"/>
              <w:autoSpaceDN w:val="0"/>
              <w:adjustRightInd w:val="0"/>
              <w:spacing w:line="360" w:lineRule="auto"/>
              <w:jc w:val="left"/>
              <w:rPr>
                <w:rFonts w:eastAsiaTheme="minorHAnsi"/>
                <w:color w:val="000000"/>
                <w:lang w:eastAsia="en-US"/>
              </w:rPr>
            </w:pPr>
            <w:r w:rsidRPr="002C3050">
              <w:rPr>
                <w:rFonts w:eastAsiaTheme="minorHAnsi"/>
                <w:color w:val="000000"/>
                <w:lang w:val="en-US" w:eastAsia="en-US"/>
              </w:rPr>
              <w:t xml:space="preserve">Magic Angle </w:t>
            </w:r>
            <w:r w:rsidR="002C3050" w:rsidRPr="002C3050">
              <w:rPr>
                <w:rFonts w:eastAsiaTheme="minorHAnsi"/>
                <w:color w:val="000000"/>
                <w:lang w:val="en-US" w:eastAsia="en-US"/>
              </w:rPr>
              <w:t xml:space="preserve">Spinning </w:t>
            </w:r>
          </w:p>
        </w:tc>
      </w:tr>
      <w:tr w:rsidR="00767C80" w:rsidRPr="002C3050" w14:paraId="589BD9ED" w14:textId="77777777" w:rsidTr="002C3050">
        <w:trPr>
          <w:gridAfter w:val="1"/>
          <w:wAfter w:w="6" w:type="dxa"/>
          <w:trHeight w:val="128"/>
        </w:trPr>
        <w:tc>
          <w:tcPr>
            <w:tcW w:w="2759" w:type="dxa"/>
          </w:tcPr>
          <w:p w14:paraId="3436A4D6" w14:textId="73689AFC" w:rsidR="00767C80" w:rsidRPr="002C3050" w:rsidRDefault="00CC4203" w:rsidP="000228A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XRF</w:t>
            </w:r>
          </w:p>
        </w:tc>
        <w:tc>
          <w:tcPr>
            <w:tcW w:w="6705" w:type="dxa"/>
            <w:gridSpan w:val="2"/>
          </w:tcPr>
          <w:p w14:paraId="2F5E8833" w14:textId="1CC29FD7" w:rsidR="00767C80" w:rsidRPr="002C3050" w:rsidRDefault="00CC4203" w:rsidP="000228A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X-Ray </w:t>
            </w:r>
            <w:r w:rsidR="002C3050" w:rsidRPr="002C3050">
              <w:rPr>
                <w:rFonts w:eastAsiaTheme="minorHAnsi"/>
                <w:color w:val="000000"/>
                <w:lang w:val="en-US" w:eastAsia="en-US"/>
              </w:rPr>
              <w:t xml:space="preserve">Fluorescence </w:t>
            </w:r>
          </w:p>
        </w:tc>
      </w:tr>
      <w:tr w:rsidR="000228A0" w:rsidRPr="002C3050" w14:paraId="2637AFEC" w14:textId="77777777" w:rsidTr="002C3050">
        <w:trPr>
          <w:gridAfter w:val="1"/>
          <w:wAfter w:w="6" w:type="dxa"/>
          <w:trHeight w:val="128"/>
        </w:trPr>
        <w:tc>
          <w:tcPr>
            <w:tcW w:w="2759" w:type="dxa"/>
          </w:tcPr>
          <w:p w14:paraId="4662A0AC" w14:textId="77777777" w:rsidR="000228A0" w:rsidRPr="002C3050" w:rsidRDefault="000228A0"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SEM </w:t>
            </w:r>
          </w:p>
        </w:tc>
        <w:tc>
          <w:tcPr>
            <w:tcW w:w="6705" w:type="dxa"/>
            <w:gridSpan w:val="2"/>
          </w:tcPr>
          <w:p w14:paraId="50BAB828" w14:textId="77777777" w:rsidR="000228A0" w:rsidRPr="002C3050" w:rsidRDefault="000228A0"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Scanning Electron Microscopy </w:t>
            </w:r>
          </w:p>
        </w:tc>
      </w:tr>
      <w:tr w:rsidR="000228A0" w:rsidRPr="002C3050" w14:paraId="642974A4" w14:textId="77777777" w:rsidTr="002C3050">
        <w:trPr>
          <w:gridAfter w:val="1"/>
          <w:wAfter w:w="6" w:type="dxa"/>
          <w:trHeight w:val="128"/>
        </w:trPr>
        <w:tc>
          <w:tcPr>
            <w:tcW w:w="2759" w:type="dxa"/>
          </w:tcPr>
          <w:p w14:paraId="60B1C076" w14:textId="77777777" w:rsidR="000228A0" w:rsidRPr="002C3050" w:rsidRDefault="000228A0"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BEI </w:t>
            </w:r>
          </w:p>
        </w:tc>
        <w:tc>
          <w:tcPr>
            <w:tcW w:w="6705" w:type="dxa"/>
            <w:gridSpan w:val="2"/>
          </w:tcPr>
          <w:p w14:paraId="1E314B7B" w14:textId="77777777" w:rsidR="000228A0" w:rsidRPr="002C3050" w:rsidRDefault="000228A0"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Backscattered Electron Imaging </w:t>
            </w:r>
          </w:p>
        </w:tc>
      </w:tr>
      <w:tr w:rsidR="00767C80" w:rsidRPr="002C3050" w14:paraId="48E6A97D" w14:textId="77777777" w:rsidTr="002C3050">
        <w:trPr>
          <w:gridAfter w:val="1"/>
          <w:wAfter w:w="6" w:type="dxa"/>
          <w:trHeight w:val="128"/>
        </w:trPr>
        <w:tc>
          <w:tcPr>
            <w:tcW w:w="2759" w:type="dxa"/>
          </w:tcPr>
          <w:p w14:paraId="2FC26C0F" w14:textId="77777777" w:rsidR="00767C80" w:rsidRPr="002C3050" w:rsidRDefault="00767C80" w:rsidP="000228A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SEI </w:t>
            </w:r>
          </w:p>
        </w:tc>
        <w:tc>
          <w:tcPr>
            <w:tcW w:w="6705" w:type="dxa"/>
            <w:gridSpan w:val="2"/>
          </w:tcPr>
          <w:p w14:paraId="50B84973" w14:textId="77777777" w:rsidR="00767C80" w:rsidRPr="002C3050" w:rsidRDefault="00767C80" w:rsidP="000228A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Secondary Electron Imaging </w:t>
            </w:r>
          </w:p>
        </w:tc>
      </w:tr>
      <w:tr w:rsidR="000228A0" w:rsidRPr="002C3050" w14:paraId="03AB72E3" w14:textId="77777777" w:rsidTr="002C3050">
        <w:trPr>
          <w:gridAfter w:val="1"/>
          <w:wAfter w:w="6" w:type="dxa"/>
          <w:trHeight w:val="128"/>
        </w:trPr>
        <w:tc>
          <w:tcPr>
            <w:tcW w:w="2759" w:type="dxa"/>
          </w:tcPr>
          <w:p w14:paraId="069780D0" w14:textId="77777777" w:rsidR="000228A0" w:rsidRPr="002C3050" w:rsidRDefault="000228A0"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EDX </w:t>
            </w:r>
          </w:p>
        </w:tc>
        <w:tc>
          <w:tcPr>
            <w:tcW w:w="6705" w:type="dxa"/>
            <w:gridSpan w:val="2"/>
          </w:tcPr>
          <w:p w14:paraId="7D355FDC" w14:textId="77777777" w:rsidR="000228A0" w:rsidRPr="002C3050" w:rsidRDefault="000228A0"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Energy Dispersive X-ray Spectroscopy </w:t>
            </w:r>
          </w:p>
        </w:tc>
      </w:tr>
      <w:tr w:rsidR="00767C80" w:rsidRPr="002C3050" w14:paraId="77D8A1C9" w14:textId="77777777" w:rsidTr="002C3050">
        <w:trPr>
          <w:gridAfter w:val="1"/>
          <w:wAfter w:w="6" w:type="dxa"/>
          <w:trHeight w:val="128"/>
        </w:trPr>
        <w:tc>
          <w:tcPr>
            <w:tcW w:w="2759" w:type="dxa"/>
          </w:tcPr>
          <w:p w14:paraId="44EB4289" w14:textId="77777777" w:rsidR="00767C80" w:rsidRPr="002C3050" w:rsidRDefault="00767C80" w:rsidP="000228A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TG </w:t>
            </w:r>
          </w:p>
        </w:tc>
        <w:tc>
          <w:tcPr>
            <w:tcW w:w="6705" w:type="dxa"/>
            <w:gridSpan w:val="2"/>
          </w:tcPr>
          <w:p w14:paraId="10646DE5" w14:textId="77777777" w:rsidR="00767C80" w:rsidRPr="002C3050" w:rsidRDefault="00767C80" w:rsidP="000228A0">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Thermogravimetric Analysis </w:t>
            </w:r>
          </w:p>
        </w:tc>
      </w:tr>
      <w:tr w:rsidR="000228A0" w:rsidRPr="002C3050" w14:paraId="5B8CD6D7" w14:textId="77777777" w:rsidTr="002C3050">
        <w:trPr>
          <w:gridAfter w:val="1"/>
          <w:wAfter w:w="6" w:type="dxa"/>
          <w:trHeight w:val="128"/>
        </w:trPr>
        <w:tc>
          <w:tcPr>
            <w:tcW w:w="2759" w:type="dxa"/>
          </w:tcPr>
          <w:p w14:paraId="50E6FD8E" w14:textId="77777777" w:rsidR="000228A0" w:rsidRPr="002C3050" w:rsidRDefault="000228A0"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DTG </w:t>
            </w:r>
          </w:p>
        </w:tc>
        <w:tc>
          <w:tcPr>
            <w:tcW w:w="6705" w:type="dxa"/>
            <w:gridSpan w:val="2"/>
          </w:tcPr>
          <w:p w14:paraId="489A1E65" w14:textId="77777777" w:rsidR="000228A0" w:rsidRPr="002C3050" w:rsidRDefault="000228A0" w:rsidP="0073783E">
            <w:pPr>
              <w:autoSpaceDE w:val="0"/>
              <w:autoSpaceDN w:val="0"/>
              <w:adjustRightInd w:val="0"/>
              <w:spacing w:line="360" w:lineRule="auto"/>
              <w:jc w:val="left"/>
              <w:rPr>
                <w:rFonts w:eastAsiaTheme="minorHAnsi"/>
                <w:color w:val="000000"/>
                <w:lang w:val="en-US" w:eastAsia="en-US"/>
              </w:rPr>
            </w:pPr>
            <w:r w:rsidRPr="002C3050">
              <w:rPr>
                <w:rFonts w:eastAsiaTheme="minorHAnsi"/>
                <w:color w:val="000000"/>
                <w:lang w:val="en-US" w:eastAsia="en-US"/>
              </w:rPr>
              <w:t xml:space="preserve">Derivative Thermogravimetric Analysis </w:t>
            </w:r>
          </w:p>
        </w:tc>
      </w:tr>
      <w:tr w:rsidR="00767C80" w:rsidRPr="002C3050" w14:paraId="15EF02F7" w14:textId="77777777" w:rsidTr="002C3050">
        <w:trPr>
          <w:gridAfter w:val="1"/>
          <w:wAfter w:w="6" w:type="dxa"/>
          <w:trHeight w:val="128"/>
        </w:trPr>
        <w:tc>
          <w:tcPr>
            <w:tcW w:w="2759" w:type="dxa"/>
          </w:tcPr>
          <w:p w14:paraId="4CC393AE" w14:textId="26FE2A2E" w:rsidR="00767C80" w:rsidRPr="002C3050" w:rsidRDefault="00767C80" w:rsidP="000228A0">
            <w:pPr>
              <w:autoSpaceDE w:val="0"/>
              <w:autoSpaceDN w:val="0"/>
              <w:adjustRightInd w:val="0"/>
              <w:spacing w:line="360" w:lineRule="auto"/>
              <w:jc w:val="left"/>
              <w:rPr>
                <w:rFonts w:eastAsiaTheme="minorHAnsi"/>
                <w:color w:val="000000"/>
                <w:lang w:val="en-US" w:eastAsia="en-US"/>
              </w:rPr>
            </w:pPr>
          </w:p>
        </w:tc>
        <w:tc>
          <w:tcPr>
            <w:tcW w:w="6705" w:type="dxa"/>
            <w:gridSpan w:val="2"/>
          </w:tcPr>
          <w:p w14:paraId="06055733" w14:textId="6BFB6929" w:rsidR="00767C80" w:rsidRPr="002C3050" w:rsidRDefault="00767C80" w:rsidP="000228A0">
            <w:pPr>
              <w:autoSpaceDE w:val="0"/>
              <w:autoSpaceDN w:val="0"/>
              <w:adjustRightInd w:val="0"/>
              <w:spacing w:line="360" w:lineRule="auto"/>
              <w:jc w:val="left"/>
              <w:rPr>
                <w:rFonts w:eastAsiaTheme="minorHAnsi"/>
                <w:color w:val="000000"/>
                <w:lang w:val="en-US" w:eastAsia="en-US"/>
              </w:rPr>
            </w:pPr>
          </w:p>
        </w:tc>
      </w:tr>
    </w:tbl>
    <w:p w14:paraId="4B85C147" w14:textId="77777777" w:rsidR="00177E67" w:rsidRDefault="00177E67" w:rsidP="00177E67"/>
    <w:p w14:paraId="6554B11C" w14:textId="77777777" w:rsidR="00177E67" w:rsidRDefault="00177E67" w:rsidP="00177E67"/>
    <w:p w14:paraId="172DB158" w14:textId="77777777" w:rsidR="005372DA" w:rsidRDefault="005372DA" w:rsidP="00177E67"/>
    <w:p w14:paraId="469BBEC9" w14:textId="77777777" w:rsidR="00BC358E" w:rsidRPr="00177E67" w:rsidRDefault="00BC358E" w:rsidP="00177E67"/>
    <w:tbl>
      <w:tblPr>
        <w:tblW w:w="7566" w:type="dxa"/>
        <w:tblBorders>
          <w:top w:val="nil"/>
          <w:left w:val="nil"/>
          <w:bottom w:val="nil"/>
          <w:right w:val="nil"/>
        </w:tblBorders>
        <w:tblLayout w:type="fixed"/>
        <w:tblLook w:val="0000" w:firstRow="0" w:lastRow="0" w:firstColumn="0" w:lastColumn="0" w:noHBand="0" w:noVBand="0"/>
      </w:tblPr>
      <w:tblGrid>
        <w:gridCol w:w="2521"/>
        <w:gridCol w:w="2521"/>
        <w:gridCol w:w="2524"/>
      </w:tblGrid>
      <w:tr w:rsidR="00177E67" w:rsidRPr="00177E67" w14:paraId="041F522A" w14:textId="77777777" w:rsidTr="005731F1">
        <w:trPr>
          <w:trHeight w:val="225"/>
        </w:trPr>
        <w:tc>
          <w:tcPr>
            <w:tcW w:w="7566" w:type="dxa"/>
            <w:gridSpan w:val="3"/>
          </w:tcPr>
          <w:p w14:paraId="6FBEC1D7" w14:textId="18A8B4C3" w:rsidR="00177E67" w:rsidRPr="007F2C28" w:rsidRDefault="00177E67" w:rsidP="00767C80">
            <w:pPr>
              <w:pStyle w:val="Heading1"/>
              <w:jc w:val="left"/>
              <w:rPr>
                <w:sz w:val="24"/>
                <w:szCs w:val="24"/>
                <w:lang w:eastAsia="en-US"/>
              </w:rPr>
            </w:pPr>
            <w:bookmarkStart w:id="8" w:name="_Toc442367161"/>
            <w:r w:rsidRPr="007F2C28">
              <w:rPr>
                <w:color w:val="4F81BD" w:themeColor="accent1"/>
                <w:sz w:val="24"/>
                <w:szCs w:val="24"/>
                <w:lang w:eastAsia="en-US"/>
              </w:rPr>
              <w:lastRenderedPageBreak/>
              <w:t>Cement Chemistry Nomenclature</w:t>
            </w:r>
            <w:bookmarkEnd w:id="8"/>
            <w:r w:rsidRPr="007F2C28">
              <w:rPr>
                <w:color w:val="4F81BD" w:themeColor="accent1"/>
                <w:sz w:val="24"/>
                <w:szCs w:val="24"/>
                <w:lang w:eastAsia="en-US"/>
              </w:rPr>
              <w:t xml:space="preserve"> </w:t>
            </w:r>
          </w:p>
        </w:tc>
      </w:tr>
      <w:tr w:rsidR="00177E67" w:rsidRPr="00177E67" w14:paraId="3F84B7E6" w14:textId="77777777" w:rsidTr="005731F1">
        <w:trPr>
          <w:trHeight w:val="229"/>
        </w:trPr>
        <w:tc>
          <w:tcPr>
            <w:tcW w:w="2521" w:type="dxa"/>
          </w:tcPr>
          <w:p w14:paraId="409FCEE1"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C </w:t>
            </w:r>
          </w:p>
        </w:tc>
        <w:tc>
          <w:tcPr>
            <w:tcW w:w="2521" w:type="dxa"/>
          </w:tcPr>
          <w:p w14:paraId="4DD05B5D"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CaO </w:t>
            </w:r>
          </w:p>
        </w:tc>
        <w:tc>
          <w:tcPr>
            <w:tcW w:w="2524" w:type="dxa"/>
          </w:tcPr>
          <w:p w14:paraId="4D4DDF84"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Calcium oxide </w:t>
            </w:r>
          </w:p>
        </w:tc>
      </w:tr>
      <w:tr w:rsidR="00177E67" w:rsidRPr="00177E67" w14:paraId="7B030C85" w14:textId="77777777" w:rsidTr="005731F1">
        <w:trPr>
          <w:trHeight w:val="243"/>
        </w:trPr>
        <w:tc>
          <w:tcPr>
            <w:tcW w:w="2521" w:type="dxa"/>
          </w:tcPr>
          <w:p w14:paraId="618FD070"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A </w:t>
            </w:r>
          </w:p>
        </w:tc>
        <w:tc>
          <w:tcPr>
            <w:tcW w:w="2521" w:type="dxa"/>
          </w:tcPr>
          <w:p w14:paraId="653C4961"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Al</w:t>
            </w:r>
            <w:r w:rsidRPr="00767C80">
              <w:rPr>
                <w:rFonts w:eastAsiaTheme="minorHAnsi"/>
                <w:color w:val="000000"/>
                <w:vertAlign w:val="subscript"/>
                <w:lang w:eastAsia="en-US"/>
              </w:rPr>
              <w:t>2</w:t>
            </w:r>
            <w:r w:rsidRPr="00767C80">
              <w:rPr>
                <w:rFonts w:eastAsiaTheme="minorHAnsi"/>
                <w:color w:val="000000"/>
                <w:lang w:eastAsia="en-US"/>
              </w:rPr>
              <w:t>O</w:t>
            </w:r>
            <w:r w:rsidRPr="00767C80">
              <w:rPr>
                <w:rFonts w:eastAsiaTheme="minorHAnsi"/>
                <w:color w:val="000000"/>
                <w:vertAlign w:val="subscript"/>
                <w:lang w:eastAsia="en-US"/>
              </w:rPr>
              <w:t xml:space="preserve">3 </w:t>
            </w:r>
          </w:p>
        </w:tc>
        <w:tc>
          <w:tcPr>
            <w:tcW w:w="2524" w:type="dxa"/>
          </w:tcPr>
          <w:p w14:paraId="54D7EF45"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Aluminum oxide </w:t>
            </w:r>
          </w:p>
        </w:tc>
      </w:tr>
      <w:tr w:rsidR="00177E67" w:rsidRPr="00177E67" w14:paraId="5DE4006D" w14:textId="77777777" w:rsidTr="005731F1">
        <w:trPr>
          <w:trHeight w:val="243"/>
        </w:trPr>
        <w:tc>
          <w:tcPr>
            <w:tcW w:w="2521" w:type="dxa"/>
          </w:tcPr>
          <w:p w14:paraId="3F043E15"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S </w:t>
            </w:r>
          </w:p>
        </w:tc>
        <w:tc>
          <w:tcPr>
            <w:tcW w:w="2521" w:type="dxa"/>
          </w:tcPr>
          <w:p w14:paraId="20CE7789"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SiO</w:t>
            </w:r>
            <w:r w:rsidRPr="00767C80">
              <w:rPr>
                <w:rFonts w:eastAsiaTheme="minorHAnsi"/>
                <w:color w:val="000000"/>
                <w:vertAlign w:val="subscript"/>
                <w:lang w:eastAsia="en-US"/>
              </w:rPr>
              <w:t xml:space="preserve">2 </w:t>
            </w:r>
          </w:p>
        </w:tc>
        <w:tc>
          <w:tcPr>
            <w:tcW w:w="2524" w:type="dxa"/>
          </w:tcPr>
          <w:p w14:paraId="2BCC7652"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Silicon dioxide </w:t>
            </w:r>
          </w:p>
        </w:tc>
      </w:tr>
      <w:tr w:rsidR="00177E67" w:rsidRPr="00177E67" w14:paraId="36B3F43C" w14:textId="77777777" w:rsidTr="005731F1">
        <w:trPr>
          <w:trHeight w:val="243"/>
        </w:trPr>
        <w:tc>
          <w:tcPr>
            <w:tcW w:w="2521" w:type="dxa"/>
          </w:tcPr>
          <w:p w14:paraId="0EF1513C"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F </w:t>
            </w:r>
          </w:p>
        </w:tc>
        <w:tc>
          <w:tcPr>
            <w:tcW w:w="2521" w:type="dxa"/>
          </w:tcPr>
          <w:p w14:paraId="5AC61308"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Fe</w:t>
            </w:r>
            <w:r w:rsidRPr="00767C80">
              <w:rPr>
                <w:rFonts w:eastAsiaTheme="minorHAnsi"/>
                <w:color w:val="000000"/>
                <w:vertAlign w:val="subscript"/>
                <w:lang w:eastAsia="en-US"/>
              </w:rPr>
              <w:t>2</w:t>
            </w:r>
            <w:r w:rsidRPr="00767C80">
              <w:rPr>
                <w:rFonts w:eastAsiaTheme="minorHAnsi"/>
                <w:color w:val="000000"/>
                <w:lang w:eastAsia="en-US"/>
              </w:rPr>
              <w:t>O</w:t>
            </w:r>
            <w:r w:rsidRPr="00767C80">
              <w:rPr>
                <w:rFonts w:eastAsiaTheme="minorHAnsi"/>
                <w:color w:val="000000"/>
                <w:vertAlign w:val="subscript"/>
                <w:lang w:eastAsia="en-US"/>
              </w:rPr>
              <w:t xml:space="preserve">3 </w:t>
            </w:r>
          </w:p>
        </w:tc>
        <w:tc>
          <w:tcPr>
            <w:tcW w:w="2524" w:type="dxa"/>
          </w:tcPr>
          <w:p w14:paraId="7BD5087F"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Iron(III) oxide </w:t>
            </w:r>
          </w:p>
        </w:tc>
      </w:tr>
      <w:tr w:rsidR="00177E67" w:rsidRPr="00177E67" w14:paraId="7D2BAD8C" w14:textId="77777777" w:rsidTr="005731F1">
        <w:trPr>
          <w:trHeight w:val="229"/>
        </w:trPr>
        <w:tc>
          <w:tcPr>
            <w:tcW w:w="2521" w:type="dxa"/>
          </w:tcPr>
          <w:p w14:paraId="53F9C80D"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M </w:t>
            </w:r>
          </w:p>
        </w:tc>
        <w:tc>
          <w:tcPr>
            <w:tcW w:w="2521" w:type="dxa"/>
          </w:tcPr>
          <w:p w14:paraId="307C7BAE"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MgO </w:t>
            </w:r>
          </w:p>
        </w:tc>
        <w:tc>
          <w:tcPr>
            <w:tcW w:w="2524" w:type="dxa"/>
          </w:tcPr>
          <w:p w14:paraId="32A19DB3"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Magnesium oxide </w:t>
            </w:r>
          </w:p>
        </w:tc>
      </w:tr>
      <w:tr w:rsidR="00177E67" w:rsidRPr="00177E67" w14:paraId="0EF97196" w14:textId="77777777" w:rsidTr="005731F1">
        <w:trPr>
          <w:trHeight w:val="243"/>
        </w:trPr>
        <w:tc>
          <w:tcPr>
            <w:tcW w:w="2521" w:type="dxa"/>
          </w:tcPr>
          <w:p w14:paraId="723BA91D" w14:textId="123E3FBA" w:rsidR="00177E67" w:rsidRPr="00767C80" w:rsidRDefault="00A4624F" w:rsidP="00767C80">
            <w:pPr>
              <w:autoSpaceDE w:val="0"/>
              <w:autoSpaceDN w:val="0"/>
              <w:adjustRightInd w:val="0"/>
              <w:spacing w:line="360" w:lineRule="auto"/>
              <w:jc w:val="left"/>
              <w:rPr>
                <w:rFonts w:eastAsiaTheme="minorHAnsi"/>
                <w:color w:val="000000"/>
                <w:lang w:eastAsia="en-US"/>
              </w:rPr>
            </w:pPr>
            <w:r w:rsidRPr="00810063">
              <w:rPr>
                <w:rFonts w:eastAsia="Times New Roman"/>
                <w:lang w:val="pt-PT"/>
              </w:rPr>
              <w:t>S̅</w:t>
            </w:r>
          </w:p>
        </w:tc>
        <w:tc>
          <w:tcPr>
            <w:tcW w:w="2521" w:type="dxa"/>
          </w:tcPr>
          <w:p w14:paraId="75D3B126"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SO</w:t>
            </w:r>
            <w:r w:rsidRPr="00767C80">
              <w:rPr>
                <w:rFonts w:eastAsiaTheme="minorHAnsi"/>
                <w:color w:val="000000"/>
                <w:vertAlign w:val="subscript"/>
                <w:lang w:eastAsia="en-US"/>
              </w:rPr>
              <w:t>3</w:t>
            </w:r>
            <w:r w:rsidRPr="00767C80">
              <w:rPr>
                <w:rFonts w:eastAsiaTheme="minorHAnsi"/>
                <w:color w:val="000000"/>
                <w:lang w:eastAsia="en-US"/>
              </w:rPr>
              <w:t xml:space="preserve"> </w:t>
            </w:r>
          </w:p>
        </w:tc>
        <w:tc>
          <w:tcPr>
            <w:tcW w:w="2524" w:type="dxa"/>
          </w:tcPr>
          <w:p w14:paraId="553FE322"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Sulphate </w:t>
            </w:r>
          </w:p>
        </w:tc>
      </w:tr>
      <w:tr w:rsidR="00177E67" w:rsidRPr="00177E67" w14:paraId="70442007" w14:textId="77777777" w:rsidTr="005731F1">
        <w:trPr>
          <w:trHeight w:val="243"/>
        </w:trPr>
        <w:tc>
          <w:tcPr>
            <w:tcW w:w="2521" w:type="dxa"/>
          </w:tcPr>
          <w:p w14:paraId="12873FFE"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N </w:t>
            </w:r>
          </w:p>
        </w:tc>
        <w:tc>
          <w:tcPr>
            <w:tcW w:w="2521" w:type="dxa"/>
          </w:tcPr>
          <w:p w14:paraId="69AEA519"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Na</w:t>
            </w:r>
            <w:r w:rsidRPr="00767C80">
              <w:rPr>
                <w:rFonts w:eastAsiaTheme="minorHAnsi"/>
                <w:color w:val="000000"/>
                <w:vertAlign w:val="subscript"/>
                <w:lang w:eastAsia="en-US"/>
              </w:rPr>
              <w:t>2</w:t>
            </w:r>
            <w:r w:rsidRPr="00767C80">
              <w:rPr>
                <w:rFonts w:eastAsiaTheme="minorHAnsi"/>
                <w:color w:val="000000"/>
                <w:lang w:eastAsia="en-US"/>
              </w:rPr>
              <w:t xml:space="preserve">O </w:t>
            </w:r>
          </w:p>
        </w:tc>
        <w:tc>
          <w:tcPr>
            <w:tcW w:w="2524" w:type="dxa"/>
          </w:tcPr>
          <w:p w14:paraId="6C00A844"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Disodium oxide </w:t>
            </w:r>
          </w:p>
        </w:tc>
      </w:tr>
      <w:tr w:rsidR="00177E67" w:rsidRPr="00177E67" w14:paraId="64E79327" w14:textId="77777777" w:rsidTr="005731F1">
        <w:trPr>
          <w:trHeight w:val="243"/>
        </w:trPr>
        <w:tc>
          <w:tcPr>
            <w:tcW w:w="2521" w:type="dxa"/>
          </w:tcPr>
          <w:p w14:paraId="008D98F8"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K </w:t>
            </w:r>
          </w:p>
        </w:tc>
        <w:tc>
          <w:tcPr>
            <w:tcW w:w="2521" w:type="dxa"/>
          </w:tcPr>
          <w:p w14:paraId="53320F46"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K</w:t>
            </w:r>
            <w:r w:rsidRPr="00767C80">
              <w:rPr>
                <w:rFonts w:eastAsiaTheme="minorHAnsi"/>
                <w:color w:val="000000"/>
                <w:vertAlign w:val="subscript"/>
                <w:lang w:eastAsia="en-US"/>
              </w:rPr>
              <w:t>2</w:t>
            </w:r>
            <w:r w:rsidRPr="00767C80">
              <w:rPr>
                <w:rFonts w:eastAsiaTheme="minorHAnsi"/>
                <w:color w:val="000000"/>
                <w:lang w:eastAsia="en-US"/>
              </w:rPr>
              <w:t xml:space="preserve">O </w:t>
            </w:r>
          </w:p>
        </w:tc>
        <w:tc>
          <w:tcPr>
            <w:tcW w:w="2524" w:type="dxa"/>
          </w:tcPr>
          <w:p w14:paraId="4280DE93"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Dipotassium oxide </w:t>
            </w:r>
          </w:p>
        </w:tc>
      </w:tr>
      <w:tr w:rsidR="00177E67" w:rsidRPr="00177E67" w14:paraId="1D696DFD" w14:textId="77777777" w:rsidTr="005731F1">
        <w:trPr>
          <w:trHeight w:val="243"/>
        </w:trPr>
        <w:tc>
          <w:tcPr>
            <w:tcW w:w="2521" w:type="dxa"/>
          </w:tcPr>
          <w:p w14:paraId="230532A2"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Ĉ </w:t>
            </w:r>
          </w:p>
        </w:tc>
        <w:tc>
          <w:tcPr>
            <w:tcW w:w="2521" w:type="dxa"/>
          </w:tcPr>
          <w:p w14:paraId="1974472C"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CO</w:t>
            </w:r>
            <w:r w:rsidRPr="00767C80">
              <w:rPr>
                <w:rFonts w:eastAsiaTheme="minorHAnsi"/>
                <w:color w:val="000000"/>
                <w:vertAlign w:val="subscript"/>
                <w:lang w:eastAsia="en-US"/>
              </w:rPr>
              <w:t xml:space="preserve">2 </w:t>
            </w:r>
          </w:p>
        </w:tc>
        <w:tc>
          <w:tcPr>
            <w:tcW w:w="2524" w:type="dxa"/>
          </w:tcPr>
          <w:p w14:paraId="1CDB200E"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Carbon dioxide </w:t>
            </w:r>
          </w:p>
        </w:tc>
      </w:tr>
      <w:tr w:rsidR="00177E67" w:rsidRPr="00177E67" w14:paraId="6603DC45" w14:textId="77777777" w:rsidTr="005731F1">
        <w:trPr>
          <w:trHeight w:val="243"/>
        </w:trPr>
        <w:tc>
          <w:tcPr>
            <w:tcW w:w="2521" w:type="dxa"/>
          </w:tcPr>
          <w:p w14:paraId="70AD3F86"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H </w:t>
            </w:r>
          </w:p>
        </w:tc>
        <w:tc>
          <w:tcPr>
            <w:tcW w:w="2521" w:type="dxa"/>
          </w:tcPr>
          <w:p w14:paraId="416AF5DC"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H</w:t>
            </w:r>
            <w:r w:rsidRPr="00767C80">
              <w:rPr>
                <w:rFonts w:eastAsiaTheme="minorHAnsi"/>
                <w:color w:val="000000"/>
                <w:vertAlign w:val="subscript"/>
                <w:lang w:eastAsia="en-US"/>
              </w:rPr>
              <w:t>2</w:t>
            </w:r>
            <w:r w:rsidRPr="00767C80">
              <w:rPr>
                <w:rFonts w:eastAsiaTheme="minorHAnsi"/>
                <w:color w:val="000000"/>
                <w:lang w:eastAsia="en-US"/>
              </w:rPr>
              <w:t xml:space="preserve">O </w:t>
            </w:r>
          </w:p>
        </w:tc>
        <w:tc>
          <w:tcPr>
            <w:tcW w:w="2524" w:type="dxa"/>
          </w:tcPr>
          <w:p w14:paraId="3F66CE44" w14:textId="77777777" w:rsidR="00177E67" w:rsidRPr="00767C80" w:rsidRDefault="00177E67" w:rsidP="00767C80">
            <w:pPr>
              <w:autoSpaceDE w:val="0"/>
              <w:autoSpaceDN w:val="0"/>
              <w:adjustRightInd w:val="0"/>
              <w:spacing w:line="360" w:lineRule="auto"/>
              <w:jc w:val="left"/>
              <w:rPr>
                <w:rFonts w:eastAsiaTheme="minorHAnsi"/>
                <w:color w:val="000000"/>
                <w:lang w:eastAsia="en-US"/>
              </w:rPr>
            </w:pPr>
            <w:r w:rsidRPr="00767C80">
              <w:rPr>
                <w:rFonts w:eastAsiaTheme="minorHAnsi"/>
                <w:color w:val="000000"/>
                <w:lang w:eastAsia="en-US"/>
              </w:rPr>
              <w:t xml:space="preserve">Water </w:t>
            </w:r>
          </w:p>
        </w:tc>
      </w:tr>
    </w:tbl>
    <w:p w14:paraId="07CBF1A3" w14:textId="77777777" w:rsidR="000D449B" w:rsidRDefault="000D449B" w:rsidP="000D449B"/>
    <w:p w14:paraId="3187D326" w14:textId="77777777" w:rsidR="000B0D3B" w:rsidRDefault="000B0D3B" w:rsidP="000D449B"/>
    <w:p w14:paraId="2F86E726" w14:textId="77777777" w:rsidR="00BC358E" w:rsidRDefault="00BC358E" w:rsidP="000D449B"/>
    <w:p w14:paraId="749E423D" w14:textId="77777777" w:rsidR="00BC358E" w:rsidRDefault="00BC358E" w:rsidP="000D449B"/>
    <w:p w14:paraId="07B1F811" w14:textId="77777777" w:rsidR="00BC358E" w:rsidRDefault="00BC358E" w:rsidP="000D449B"/>
    <w:p w14:paraId="210398E4" w14:textId="77777777" w:rsidR="00BC358E" w:rsidRDefault="00BC358E" w:rsidP="000D449B"/>
    <w:p w14:paraId="605E0F88" w14:textId="1DD8007E" w:rsidR="00BC358E" w:rsidRDefault="00BC358E" w:rsidP="000D449B"/>
    <w:p w14:paraId="761F0439" w14:textId="77777777" w:rsidR="00BC358E" w:rsidRDefault="00BC358E" w:rsidP="000D449B"/>
    <w:p w14:paraId="44150AAB" w14:textId="77777777" w:rsidR="00BC358E" w:rsidRDefault="00BC358E" w:rsidP="000D449B"/>
    <w:p w14:paraId="76471DAE" w14:textId="77777777" w:rsidR="00BC358E" w:rsidRDefault="00BC358E" w:rsidP="000D449B"/>
    <w:p w14:paraId="214A9B11" w14:textId="77777777" w:rsidR="00BC358E" w:rsidRDefault="00BC358E" w:rsidP="000D449B"/>
    <w:p w14:paraId="462BA295" w14:textId="77777777" w:rsidR="00BC358E" w:rsidRDefault="00BC358E" w:rsidP="000D449B"/>
    <w:p w14:paraId="27980A08" w14:textId="77777777" w:rsidR="00BC358E" w:rsidRDefault="00BC358E" w:rsidP="000D449B"/>
    <w:p w14:paraId="6327B0FA" w14:textId="77777777" w:rsidR="00BC358E" w:rsidRDefault="00BC358E" w:rsidP="000D449B"/>
    <w:p w14:paraId="2E196238" w14:textId="77777777" w:rsidR="00BC358E" w:rsidRDefault="00BC358E" w:rsidP="000D449B"/>
    <w:p w14:paraId="71F643E8" w14:textId="77777777" w:rsidR="00BC358E" w:rsidRDefault="00BC358E" w:rsidP="000D449B"/>
    <w:p w14:paraId="40F9851C" w14:textId="77777777" w:rsidR="00BC358E" w:rsidRDefault="00BC358E" w:rsidP="000D449B"/>
    <w:p w14:paraId="53E64EC0" w14:textId="77777777" w:rsidR="00BC358E" w:rsidRDefault="00BC358E" w:rsidP="000D449B"/>
    <w:p w14:paraId="7B2D7888" w14:textId="77777777" w:rsidR="00BC358E" w:rsidRDefault="00BC358E" w:rsidP="000D449B"/>
    <w:p w14:paraId="1FC09E7C" w14:textId="77777777" w:rsidR="00BC358E" w:rsidRDefault="00BC358E" w:rsidP="000D449B"/>
    <w:p w14:paraId="3A730AD4" w14:textId="77777777" w:rsidR="00BC358E" w:rsidRDefault="00BC358E" w:rsidP="000D449B"/>
    <w:p w14:paraId="053541D5" w14:textId="77777777" w:rsidR="00BC358E" w:rsidRDefault="00BC358E" w:rsidP="000D449B">
      <w:pPr>
        <w:sectPr w:rsidR="00BC358E" w:rsidSect="00181BE9">
          <w:headerReference w:type="default" r:id="rId11"/>
          <w:footerReference w:type="default" r:id="rId12"/>
          <w:headerReference w:type="first" r:id="rId13"/>
          <w:footerReference w:type="first" r:id="rId14"/>
          <w:pgSz w:w="11906" w:h="16838" w:code="9"/>
          <w:pgMar w:top="1134" w:right="1985" w:bottom="1134" w:left="1134" w:header="709" w:footer="709" w:gutter="0"/>
          <w:pgNumType w:fmt="upperRoman" w:start="1"/>
          <w:cols w:space="708"/>
          <w:titlePg/>
          <w:docGrid w:linePitch="360"/>
        </w:sectPr>
      </w:pPr>
    </w:p>
    <w:p w14:paraId="35E95593" w14:textId="42BC2F92" w:rsidR="00B41FBD" w:rsidRDefault="00B41FBD">
      <w:pPr>
        <w:spacing w:after="200" w:line="276" w:lineRule="auto"/>
        <w:jc w:val="left"/>
      </w:pPr>
    </w:p>
    <w:p w14:paraId="575E83CF" w14:textId="77777777" w:rsidR="00BC358E" w:rsidRDefault="00BC358E" w:rsidP="00B33129">
      <w:pPr>
        <w:pStyle w:val="Heading1"/>
        <w:jc w:val="both"/>
      </w:pPr>
    </w:p>
    <w:p w14:paraId="1BCD3ABF" w14:textId="77777777" w:rsidR="00BC358E" w:rsidRDefault="00BC358E" w:rsidP="00B33129">
      <w:pPr>
        <w:pStyle w:val="Heading1"/>
        <w:jc w:val="both"/>
      </w:pPr>
    </w:p>
    <w:p w14:paraId="4AF72959" w14:textId="357799F0" w:rsidR="00D2378E" w:rsidRPr="00CC4681" w:rsidRDefault="00564E3B" w:rsidP="00CC4681">
      <w:pPr>
        <w:pStyle w:val="Heading1"/>
      </w:pPr>
      <w:bookmarkStart w:id="9" w:name="_Toc442367162"/>
      <w:r w:rsidRPr="00CC4681">
        <w:t>Chapter 1-</w:t>
      </w:r>
      <w:r w:rsidR="00D2378E" w:rsidRPr="00CC4681">
        <w:t xml:space="preserve"> Introduction</w:t>
      </w:r>
      <w:bookmarkEnd w:id="0"/>
      <w:bookmarkEnd w:id="9"/>
    </w:p>
    <w:p w14:paraId="56D6AC18" w14:textId="77777777" w:rsidR="00B41FBD" w:rsidRDefault="00B41FBD" w:rsidP="00B407F7">
      <w:pPr>
        <w:rPr>
          <w:rFonts w:eastAsiaTheme="minorHAnsi"/>
          <w:lang w:eastAsia="en-US"/>
        </w:rPr>
      </w:pPr>
    </w:p>
    <w:p w14:paraId="5EB0206E" w14:textId="77777777" w:rsidR="00BC358E" w:rsidRDefault="00BC358E" w:rsidP="00B407F7">
      <w:pPr>
        <w:rPr>
          <w:rFonts w:eastAsiaTheme="minorHAnsi"/>
          <w:lang w:eastAsia="en-US"/>
        </w:rPr>
      </w:pPr>
    </w:p>
    <w:p w14:paraId="25D911D3" w14:textId="77777777" w:rsidR="00BC358E" w:rsidRDefault="00BC358E" w:rsidP="00B407F7">
      <w:pPr>
        <w:rPr>
          <w:rFonts w:eastAsiaTheme="minorHAnsi"/>
          <w:lang w:eastAsia="en-US"/>
        </w:rPr>
      </w:pPr>
    </w:p>
    <w:p w14:paraId="138D9AC8" w14:textId="77777777" w:rsidR="00BC358E" w:rsidRDefault="00BC358E" w:rsidP="00B407F7">
      <w:pPr>
        <w:rPr>
          <w:rFonts w:eastAsiaTheme="minorHAnsi"/>
          <w:lang w:eastAsia="en-US"/>
        </w:rPr>
      </w:pPr>
    </w:p>
    <w:p w14:paraId="3A7796F1" w14:textId="77777777" w:rsidR="00BC358E" w:rsidRDefault="00BC358E" w:rsidP="00B407F7">
      <w:pPr>
        <w:rPr>
          <w:rFonts w:eastAsiaTheme="minorHAnsi"/>
          <w:lang w:eastAsia="en-US"/>
        </w:rPr>
      </w:pPr>
    </w:p>
    <w:p w14:paraId="18E65C71" w14:textId="77777777" w:rsidR="00BC358E" w:rsidRDefault="00BC358E" w:rsidP="00B407F7">
      <w:pPr>
        <w:rPr>
          <w:rFonts w:eastAsiaTheme="minorHAnsi"/>
          <w:lang w:eastAsia="en-US"/>
        </w:rPr>
      </w:pPr>
    </w:p>
    <w:p w14:paraId="58751A10" w14:textId="77777777" w:rsidR="00BC358E" w:rsidRDefault="00BC358E" w:rsidP="00B407F7">
      <w:pPr>
        <w:rPr>
          <w:rFonts w:eastAsiaTheme="minorHAnsi"/>
          <w:lang w:eastAsia="en-US"/>
        </w:rPr>
      </w:pPr>
    </w:p>
    <w:p w14:paraId="1F75CECD" w14:textId="77777777" w:rsidR="00BC358E" w:rsidRDefault="00BC358E" w:rsidP="00B407F7">
      <w:pPr>
        <w:rPr>
          <w:rFonts w:eastAsiaTheme="minorHAnsi"/>
          <w:lang w:eastAsia="en-US"/>
        </w:rPr>
      </w:pPr>
    </w:p>
    <w:p w14:paraId="058B5309" w14:textId="77777777" w:rsidR="00BC358E" w:rsidRDefault="00BC358E" w:rsidP="00B407F7">
      <w:pPr>
        <w:rPr>
          <w:rFonts w:eastAsiaTheme="minorHAnsi"/>
          <w:lang w:eastAsia="en-US"/>
        </w:rPr>
      </w:pPr>
    </w:p>
    <w:p w14:paraId="4CFD3B76" w14:textId="77777777" w:rsidR="00BC358E" w:rsidRDefault="00BC358E" w:rsidP="00B407F7">
      <w:pPr>
        <w:rPr>
          <w:rFonts w:eastAsiaTheme="minorHAnsi"/>
          <w:lang w:eastAsia="en-US"/>
        </w:rPr>
      </w:pPr>
    </w:p>
    <w:p w14:paraId="29DF0ABD" w14:textId="77777777" w:rsidR="00BC358E" w:rsidRDefault="00BC358E" w:rsidP="00B407F7">
      <w:pPr>
        <w:rPr>
          <w:rFonts w:eastAsiaTheme="minorHAnsi"/>
          <w:lang w:eastAsia="en-US"/>
        </w:rPr>
      </w:pPr>
    </w:p>
    <w:p w14:paraId="6CABCB93" w14:textId="77777777" w:rsidR="00BC358E" w:rsidRDefault="00BC358E" w:rsidP="00B407F7">
      <w:pPr>
        <w:rPr>
          <w:rFonts w:eastAsiaTheme="minorHAnsi"/>
          <w:lang w:eastAsia="en-US"/>
        </w:rPr>
      </w:pPr>
    </w:p>
    <w:p w14:paraId="15ADBB38" w14:textId="77777777" w:rsidR="00BC358E" w:rsidRDefault="00BC358E" w:rsidP="00B407F7">
      <w:pPr>
        <w:rPr>
          <w:rFonts w:eastAsiaTheme="minorHAnsi"/>
          <w:lang w:eastAsia="en-US"/>
        </w:rPr>
      </w:pPr>
    </w:p>
    <w:p w14:paraId="44F40DB7" w14:textId="77777777" w:rsidR="00BC358E" w:rsidRDefault="00BC358E" w:rsidP="00B407F7">
      <w:pPr>
        <w:rPr>
          <w:rFonts w:eastAsiaTheme="minorHAnsi"/>
          <w:lang w:eastAsia="en-US"/>
        </w:rPr>
      </w:pPr>
    </w:p>
    <w:p w14:paraId="61BEEC10" w14:textId="77777777" w:rsidR="00BC358E" w:rsidRDefault="00BC358E" w:rsidP="00B407F7">
      <w:pPr>
        <w:rPr>
          <w:rFonts w:eastAsiaTheme="minorHAnsi"/>
          <w:lang w:eastAsia="en-US"/>
        </w:rPr>
      </w:pPr>
    </w:p>
    <w:p w14:paraId="7472FFB2" w14:textId="77777777" w:rsidR="00BC358E" w:rsidRDefault="00BC358E" w:rsidP="00B407F7">
      <w:pPr>
        <w:rPr>
          <w:rFonts w:eastAsiaTheme="minorHAnsi"/>
          <w:lang w:eastAsia="en-US"/>
        </w:rPr>
      </w:pPr>
    </w:p>
    <w:p w14:paraId="7AC8405A" w14:textId="77777777" w:rsidR="00BC358E" w:rsidRDefault="00BC358E" w:rsidP="00B407F7">
      <w:pPr>
        <w:rPr>
          <w:rFonts w:eastAsiaTheme="minorHAnsi"/>
          <w:lang w:eastAsia="en-US"/>
        </w:rPr>
      </w:pPr>
    </w:p>
    <w:p w14:paraId="6F59C417" w14:textId="77777777" w:rsidR="00BC358E" w:rsidRDefault="00BC358E" w:rsidP="00B407F7">
      <w:pPr>
        <w:rPr>
          <w:rFonts w:eastAsiaTheme="minorHAnsi"/>
          <w:lang w:eastAsia="en-US"/>
        </w:rPr>
      </w:pPr>
    </w:p>
    <w:p w14:paraId="04FBFD41" w14:textId="5CB8E82C" w:rsidR="00BB7B84" w:rsidRDefault="00D2378E" w:rsidP="00B407F7">
      <w:pPr>
        <w:rPr>
          <w:rFonts w:eastAsiaTheme="minorHAnsi"/>
          <w:lang w:eastAsia="en-US"/>
        </w:rPr>
      </w:pPr>
      <w:r w:rsidRPr="00D2378E">
        <w:rPr>
          <w:rFonts w:eastAsiaTheme="minorHAnsi"/>
          <w:lang w:eastAsia="en-US"/>
        </w:rPr>
        <w:lastRenderedPageBreak/>
        <w:t>One of the most challenging aspects of the nuclear industry is</w:t>
      </w:r>
      <w:r w:rsidRPr="00D2378E">
        <w:rPr>
          <w:rFonts w:eastAsiaTheme="majorEastAsia"/>
          <w:bCs/>
          <w:lang w:eastAsia="en-US"/>
        </w:rPr>
        <w:t xml:space="preserve"> the safe and secure disposal of the nuclear wastes generated through the nuclear fuel cycle</w:t>
      </w:r>
      <w:r w:rsidRPr="00D2378E">
        <w:rPr>
          <w:rFonts w:eastAsiaTheme="minorHAnsi"/>
          <w:lang w:eastAsia="en-US"/>
        </w:rPr>
        <w:t xml:space="preserve">, reprocessing of spent fuel and decommissioning. Due to the diversity in reactors and processing techniques, the nuclear waste generated has a range of chemical and physical properties. It is vital to understand the properties of wastes and identify suitable procedures for treatment, long term storage and safe disposal for each </w:t>
      </w:r>
      <w:r w:rsidR="00F373C1">
        <w:rPr>
          <w:rFonts w:eastAsiaTheme="minorHAnsi"/>
          <w:lang w:eastAsia="en-US"/>
        </w:rPr>
        <w:t>specific type of nuclear waste.</w:t>
      </w:r>
    </w:p>
    <w:p w14:paraId="6665118F" w14:textId="64E11603" w:rsidR="00D56BE4" w:rsidRDefault="00D2378E" w:rsidP="00B407F7">
      <w:pPr>
        <w:rPr>
          <w:rFonts w:eastAsiaTheme="minorHAnsi"/>
          <w:lang w:eastAsia="en-US"/>
        </w:rPr>
      </w:pPr>
      <w:r w:rsidRPr="00D2378E">
        <w:rPr>
          <w:rFonts w:eastAsiaTheme="minorHAnsi"/>
          <w:lang w:eastAsia="en-US"/>
        </w:rPr>
        <w:t>Sulphate is one of the non-radioactive compounds found in some radioactive nuclear waste streams, which can cause problems for safe immobilisation of the wastes.  For the vitrification process, which is one of the most widely used techniques for immobilisation of nuclear waste,</w:t>
      </w:r>
      <w:r w:rsidRPr="00D2378E">
        <w:rPr>
          <w:iCs/>
          <w:shd w:val="clear" w:color="auto" w:fill="FFFFFF"/>
        </w:rPr>
        <w:t xml:space="preserve"> the presence of soluble sulphate during vitrification causes phase separation in a borosilicate glass matrix </w:t>
      </w:r>
      <w:r w:rsidRPr="00D2378E">
        <w:rPr>
          <w:iCs/>
          <w:shd w:val="clear" w:color="auto" w:fill="FFFFFF"/>
        </w:rPr>
        <w:fldChar w:fldCharType="begin"/>
      </w:r>
      <w:r w:rsidR="004C5786">
        <w:rPr>
          <w:iCs/>
          <w:shd w:val="clear" w:color="auto" w:fill="FFFFFF"/>
        </w:rPr>
        <w:instrText xml:space="preserve"> ADDIN EN.CITE &lt;EndNote&gt;&lt;Cite&gt;&lt;Author&gt;Bingham&lt;/Author&gt;&lt;Year&gt;2008&lt;/Year&gt;&lt;RecNum&gt;7279&lt;/RecNum&gt;&lt;DisplayText&gt;(Bingham and Hand 2008)&lt;/DisplayText&gt;&lt;record&gt;&lt;rec-number&gt;7279&lt;/rec-number&gt;&lt;foreign-keys&gt;&lt;key app="EN" db-id="twved0f9nfefpqerx2kxrzzyxzf55vfdp0v9"&gt;7279&lt;/key&gt;&lt;/foreign-keys&gt;&lt;ref-type name="Journal Article"&gt;17&lt;/ref-type&gt;&lt;contributors&gt;&lt;authors&gt;&lt;author&gt;Bingham, PA&lt;/author&gt;&lt;author&gt;Hand, RJ&lt;/author&gt;&lt;/authors&gt;&lt;/contributors&gt;&lt;titles&gt;&lt;title&gt;Sulphate incorporation and glass formation in phosphate systems for nuclear and toxic waste immobilization&lt;/title&gt;&lt;secondary-title&gt;Materials Research Bulletin&lt;/secondary-title&gt;&lt;alt-title&gt;Mater Res Bull&lt;/alt-title&gt;&lt;/titles&gt;&lt;pages&gt;1679-1693&lt;/pages&gt;&lt;volume&gt;43&lt;/volume&gt;&lt;number&gt;7&lt;/number&gt;&lt;dates&gt;&lt;year&gt;2008&lt;/year&gt;&lt;/dates&gt;&lt;isbn&gt;0025-5408&lt;/isbn&gt;&lt;urls&gt;&lt;/urls&gt;&lt;/record&gt;&lt;/Cite&gt;&lt;/EndNote&gt;</w:instrText>
      </w:r>
      <w:r w:rsidRPr="00D2378E">
        <w:rPr>
          <w:iCs/>
          <w:shd w:val="clear" w:color="auto" w:fill="FFFFFF"/>
        </w:rPr>
        <w:fldChar w:fldCharType="separate"/>
      </w:r>
      <w:r w:rsidR="004C5786">
        <w:rPr>
          <w:iCs/>
          <w:noProof/>
          <w:shd w:val="clear" w:color="auto" w:fill="FFFFFF"/>
        </w:rPr>
        <w:t>(</w:t>
      </w:r>
      <w:hyperlink w:anchor="_ENREF_20" w:tooltip="Bingham, 2008 #7279" w:history="1">
        <w:r w:rsidR="00000209">
          <w:rPr>
            <w:iCs/>
            <w:noProof/>
            <w:shd w:val="clear" w:color="auto" w:fill="FFFFFF"/>
          </w:rPr>
          <w:t>Bingham and Hand 2008</w:t>
        </w:r>
      </w:hyperlink>
      <w:r w:rsidR="004C5786">
        <w:rPr>
          <w:iCs/>
          <w:noProof/>
          <w:shd w:val="clear" w:color="auto" w:fill="FFFFFF"/>
        </w:rPr>
        <w:t>)</w:t>
      </w:r>
      <w:r w:rsidRPr="00D2378E">
        <w:rPr>
          <w:iCs/>
          <w:shd w:val="clear" w:color="auto" w:fill="FFFFFF"/>
        </w:rPr>
        <w:fldChar w:fldCharType="end"/>
      </w:r>
      <w:r w:rsidRPr="00D2378E">
        <w:rPr>
          <w:iCs/>
          <w:shd w:val="clear" w:color="auto" w:fill="FFFFFF"/>
        </w:rPr>
        <w:t>.</w:t>
      </w:r>
      <w:r w:rsidRPr="00D2378E">
        <w:rPr>
          <w:rFonts w:eastAsiaTheme="minorHAnsi"/>
          <w:iCs/>
          <w:shd w:val="clear" w:color="auto" w:fill="FFFFFF"/>
          <w:lang w:eastAsia="en-US"/>
        </w:rPr>
        <w:t xml:space="preserve"> In the case of traditional cementing processes applied for the encapsulation of low and intermediate level radioactive waste, sulphate can promote microstructural changes in the cement-based materials in the long term </w:t>
      </w:r>
      <w:r w:rsidRPr="00D2378E">
        <w:rPr>
          <w:rFonts w:eastAsiaTheme="minorHAnsi"/>
          <w:iCs/>
          <w:shd w:val="clear" w:color="auto" w:fill="FFFFFF"/>
          <w:lang w:eastAsia="en-US"/>
        </w:rPr>
        <w:fldChar w:fldCharType="begin">
          <w:fldData xml:space="preserve">PEVuZE5vdGU+PENpdGU+PEF1dGhvcj5Hb2xsb3A8L0F1dGhvcj48WWVhcj4xOTk2PC9ZZWFyPjxS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=
</w:fldData>
        </w:fldChar>
      </w:r>
      <w:r w:rsidR="007B548E">
        <w:rPr>
          <w:rFonts w:eastAsiaTheme="minorHAnsi"/>
          <w:iCs/>
          <w:shd w:val="clear" w:color="auto" w:fill="FFFFFF"/>
          <w:lang w:eastAsia="en-US"/>
        </w:rPr>
        <w:instrText xml:space="preserve"> ADDIN EN.CITE </w:instrText>
      </w:r>
      <w:r w:rsidR="007B548E">
        <w:rPr>
          <w:rFonts w:eastAsiaTheme="minorHAnsi"/>
          <w:iCs/>
          <w:shd w:val="clear" w:color="auto" w:fill="FFFFFF"/>
          <w:lang w:eastAsia="en-US"/>
        </w:rPr>
        <w:fldChar w:fldCharType="begin">
          <w:fldData xml:space="preserve">PEVuZE5vdGU+PENpdGU+PEF1dGhvcj5Hb2xsb3A8L0F1dGhvcj48WWVhcj4xOTk2PC9ZZWFyPjxS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=
</w:fldData>
        </w:fldChar>
      </w:r>
      <w:r w:rsidR="007B548E">
        <w:rPr>
          <w:rFonts w:eastAsiaTheme="minorHAnsi"/>
          <w:iCs/>
          <w:shd w:val="clear" w:color="auto" w:fill="FFFFFF"/>
          <w:lang w:eastAsia="en-US"/>
        </w:rPr>
        <w:instrText xml:space="preserve"> ADDIN EN.CITE.DATA </w:instrText>
      </w:r>
      <w:r w:rsidR="007B548E">
        <w:rPr>
          <w:rFonts w:eastAsiaTheme="minorHAnsi"/>
          <w:iCs/>
          <w:shd w:val="clear" w:color="auto" w:fill="FFFFFF"/>
          <w:lang w:eastAsia="en-US"/>
        </w:rPr>
      </w:r>
      <w:r w:rsidR="007B548E">
        <w:rPr>
          <w:rFonts w:eastAsiaTheme="minorHAnsi"/>
          <w:iCs/>
          <w:shd w:val="clear" w:color="auto" w:fill="FFFFFF"/>
          <w:lang w:eastAsia="en-US"/>
        </w:rPr>
        <w:fldChar w:fldCharType="end"/>
      </w:r>
      <w:r w:rsidRPr="00D2378E">
        <w:rPr>
          <w:rFonts w:eastAsiaTheme="minorHAnsi"/>
          <w:iCs/>
          <w:shd w:val="clear" w:color="auto" w:fill="FFFFFF"/>
          <w:lang w:eastAsia="en-US"/>
        </w:rPr>
      </w:r>
      <w:r w:rsidRPr="00D2378E">
        <w:rPr>
          <w:rFonts w:eastAsiaTheme="minorHAnsi"/>
          <w:iCs/>
          <w:shd w:val="clear" w:color="auto" w:fill="FFFFFF"/>
          <w:lang w:eastAsia="en-US"/>
        </w:rPr>
        <w:fldChar w:fldCharType="separate"/>
      </w:r>
      <w:r w:rsidR="007B548E">
        <w:rPr>
          <w:rFonts w:eastAsiaTheme="minorHAnsi"/>
          <w:iCs/>
          <w:noProof/>
          <w:shd w:val="clear" w:color="auto" w:fill="FFFFFF"/>
          <w:lang w:eastAsia="en-US"/>
        </w:rPr>
        <w:t>(</w:t>
      </w:r>
      <w:hyperlink w:anchor="_ENREF_55" w:tooltip="Glasser, 1992 #5159" w:history="1">
        <w:r w:rsidR="00000209">
          <w:rPr>
            <w:rFonts w:eastAsiaTheme="minorHAnsi"/>
            <w:iCs/>
            <w:noProof/>
            <w:shd w:val="clear" w:color="auto" w:fill="FFFFFF"/>
            <w:lang w:eastAsia="en-US"/>
          </w:rPr>
          <w:t>Glasser 1992</w:t>
        </w:r>
      </w:hyperlink>
      <w:r w:rsidR="007B548E">
        <w:rPr>
          <w:rFonts w:eastAsiaTheme="minorHAnsi"/>
          <w:iCs/>
          <w:noProof/>
          <w:shd w:val="clear" w:color="auto" w:fill="FFFFFF"/>
          <w:lang w:eastAsia="en-US"/>
        </w:rPr>
        <w:t xml:space="preserve">, </w:t>
      </w:r>
      <w:hyperlink w:anchor="_ENREF_59" w:tooltip="Gollop, 1996 #5183" w:history="1">
        <w:r w:rsidR="00000209">
          <w:rPr>
            <w:rFonts w:eastAsiaTheme="minorHAnsi"/>
            <w:iCs/>
            <w:noProof/>
            <w:shd w:val="clear" w:color="auto" w:fill="FFFFFF"/>
            <w:lang w:eastAsia="en-US"/>
          </w:rPr>
          <w:t>Gollop and Taylor 1996</w:t>
        </w:r>
      </w:hyperlink>
      <w:r w:rsidR="007B548E">
        <w:rPr>
          <w:rFonts w:eastAsiaTheme="minorHAnsi"/>
          <w:iCs/>
          <w:noProof/>
          <w:shd w:val="clear" w:color="auto" w:fill="FFFFFF"/>
          <w:lang w:eastAsia="en-US"/>
        </w:rPr>
        <w:t xml:space="preserve">, </w:t>
      </w:r>
      <w:hyperlink w:anchor="_ENREF_158" w:tooltip="Taylor, 2001 #7236" w:history="1">
        <w:r w:rsidR="00000209">
          <w:rPr>
            <w:rFonts w:eastAsiaTheme="minorHAnsi"/>
            <w:iCs/>
            <w:noProof/>
            <w:shd w:val="clear" w:color="auto" w:fill="FFFFFF"/>
            <w:lang w:eastAsia="en-US"/>
          </w:rPr>
          <w:t>Taylor et al. 2001</w:t>
        </w:r>
      </w:hyperlink>
      <w:r w:rsidR="007B548E">
        <w:rPr>
          <w:rFonts w:eastAsiaTheme="minorHAnsi"/>
          <w:iCs/>
          <w:noProof/>
          <w:shd w:val="clear" w:color="auto" w:fill="FFFFFF"/>
          <w:lang w:eastAsia="en-US"/>
        </w:rPr>
        <w:t>)</w:t>
      </w:r>
      <w:r w:rsidRPr="00D2378E">
        <w:rPr>
          <w:rFonts w:eastAsiaTheme="minorHAnsi"/>
          <w:iCs/>
          <w:shd w:val="clear" w:color="auto" w:fill="FFFFFF"/>
          <w:lang w:eastAsia="en-US"/>
        </w:rPr>
        <w:fldChar w:fldCharType="end"/>
      </w:r>
      <w:r w:rsidRPr="00D2378E">
        <w:rPr>
          <w:rFonts w:eastAsiaTheme="minorHAnsi"/>
          <w:iCs/>
          <w:shd w:val="clear" w:color="auto" w:fill="FFFFFF"/>
          <w:lang w:eastAsia="en-US"/>
        </w:rPr>
        <w:t xml:space="preserve"> such as expansion and cracking through the process of internal sulphate attack, which may result in the release of radionuclides into the environment. If sulphate-containing nuclear waste is not treated and encapsulated effectively, it can also interact with the Portland cement (PC)-based backfill or structural concrete used in a repository, potentially causing decay of the repository structure through sulphate attack processes</w:t>
      </w:r>
      <w:r w:rsidR="00D56BE4">
        <w:rPr>
          <w:rFonts w:eastAsiaTheme="minorHAnsi"/>
          <w:lang w:eastAsia="en-US"/>
        </w:rPr>
        <w:t>.</w:t>
      </w:r>
    </w:p>
    <w:p w14:paraId="1316086B" w14:textId="77777777" w:rsidR="00B407F7" w:rsidRDefault="00B407F7" w:rsidP="00B407F7">
      <w:pPr>
        <w:rPr>
          <w:rFonts w:eastAsiaTheme="minorHAnsi"/>
          <w:lang w:eastAsia="en-US"/>
        </w:rPr>
      </w:pPr>
    </w:p>
    <w:p w14:paraId="359C5B20" w14:textId="690ECBC8" w:rsidR="002E3086" w:rsidRDefault="00D2378E" w:rsidP="00B407F7">
      <w:pPr>
        <w:rPr>
          <w:rFonts w:eastAsiaTheme="minorHAnsi"/>
          <w:lang w:eastAsia="en-US"/>
        </w:rPr>
      </w:pPr>
      <w:r w:rsidRPr="00D56BE4">
        <w:rPr>
          <w:rFonts w:eastAsiaTheme="minorHAnsi"/>
          <w:lang w:eastAsia="en-US"/>
        </w:rPr>
        <w:t>The aim of this project is to develop a novel single-step process to produce BaSO</w:t>
      </w:r>
      <w:r w:rsidRPr="00D56BE4">
        <w:rPr>
          <w:rFonts w:eastAsiaTheme="minorHAnsi"/>
          <w:vertAlign w:val="subscript"/>
          <w:lang w:eastAsia="en-US"/>
        </w:rPr>
        <w:t>4</w:t>
      </w:r>
      <w:r w:rsidRPr="00D56BE4">
        <w:rPr>
          <w:rFonts w:eastAsiaTheme="minorHAnsi"/>
          <w:lang w:eastAsia="en-US"/>
        </w:rPr>
        <w:t>-BFS composite cement-like systems for the safe encapsulation of sulph</w:t>
      </w:r>
      <w:r w:rsidR="002E3086">
        <w:rPr>
          <w:rFonts w:eastAsiaTheme="minorHAnsi"/>
          <w:lang w:eastAsia="en-US"/>
        </w:rPr>
        <w:t xml:space="preserve">ate-bearing nuclear wastes. </w:t>
      </w:r>
    </w:p>
    <w:p w14:paraId="32D3A7BE" w14:textId="77777777" w:rsidR="00801DF3" w:rsidRDefault="00801DF3" w:rsidP="00B407F7">
      <w:pPr>
        <w:rPr>
          <w:rFonts w:eastAsiaTheme="minorHAnsi"/>
          <w:lang w:eastAsia="en-US"/>
        </w:rPr>
      </w:pPr>
    </w:p>
    <w:p w14:paraId="769FE3F9" w14:textId="02ED9BEB" w:rsidR="00FE3EC6" w:rsidRDefault="00D2378E" w:rsidP="00B407F7">
      <w:pPr>
        <w:rPr>
          <w:rFonts w:eastAsiaTheme="minorHAnsi"/>
          <w:lang w:eastAsia="en-US"/>
        </w:rPr>
      </w:pPr>
      <w:r w:rsidRPr="00D56BE4">
        <w:rPr>
          <w:rFonts w:eastAsiaTheme="minorHAnsi"/>
          <w:lang w:eastAsia="en-US"/>
        </w:rPr>
        <w:lastRenderedPageBreak/>
        <w:t xml:space="preserve">It has been reported by Asano et al. </w:t>
      </w:r>
      <w:r w:rsidRPr="00D56BE4">
        <w:rPr>
          <w:rFonts w:eastAsiaTheme="minorHAnsi"/>
          <w:lang w:eastAsia="en-US"/>
        </w:rPr>
        <w:fldChar w:fldCharType="begin"/>
      </w:r>
      <w:r w:rsidRPr="00D56BE4">
        <w:rPr>
          <w:rFonts w:eastAsiaTheme="minorHAnsi"/>
          <w:lang w:eastAsia="en-US"/>
        </w:rPr>
        <w:instrText xml:space="preserve"> ADDIN EN.CITE &lt;EndNote&gt;&lt;Cite ExcludeAuth="1"&gt;&lt;Author&gt;Asano&lt;/Author&gt;&lt;Year&gt;2008&lt;/Year&gt;&lt;RecNum&gt;7241&lt;/RecNum&gt;&lt;DisplayText&gt;(2008)&lt;/DisplayText&gt;&lt;record&gt;&lt;rec-number&gt;7241&lt;/rec-number&gt;&lt;foreign-keys&gt;&lt;key app="EN" db-id="twved0f9nfefpqerx2kxrzzyxzf55vfdp0v9"&gt;7241&lt;/key&gt;&lt;/foreign-keys&gt;&lt;ref-type name="Journal Article"&gt;17&lt;/ref-type&gt;&lt;contributors&gt;&lt;authors&gt;&lt;author&gt;Asano, T.&lt;/author&gt;&lt;author&gt;Kawasaki, T.&lt;/author&gt;&lt;author&gt;Higuchi, N.&lt;/author&gt;&lt;author&gt;Horikawa, Y.&lt;/author&gt;&lt;/authors&gt;&lt;/contributors&gt;&lt;titles&gt;&lt;title&gt;Feasibility study of solidification for low-level liquid waste generated by sulfuric acid elution treatment of spent ion exchange resin&lt;/title&gt;&lt;secondary-title&gt;Journal of Power and Energy Systems&lt;/secondary-title&gt;&lt;alt-title&gt;J. Power Energy Syst.&lt;/alt-title&gt;&lt;/titles&gt;&lt;pages&gt;206-214&lt;/pages&gt;&lt;volume&gt;2&lt;/volume&gt;&lt;number&gt;1&lt;/number&gt;&lt;dates&gt;&lt;year&gt;2008&lt;/year&gt;&lt;/dates&gt;&lt;isbn&gt;1881-3062&lt;/isbn&gt;&lt;urls&gt;&lt;/urls&gt;&lt;/record&gt;&lt;/Cite&gt;&lt;/EndNote&gt;</w:instrText>
      </w:r>
      <w:r w:rsidRPr="00D56BE4">
        <w:rPr>
          <w:rFonts w:eastAsiaTheme="minorHAnsi"/>
          <w:lang w:eastAsia="en-US"/>
        </w:rPr>
        <w:fldChar w:fldCharType="separate"/>
      </w:r>
      <w:r w:rsidRPr="00D56BE4">
        <w:rPr>
          <w:rFonts w:eastAsiaTheme="minorHAnsi"/>
          <w:lang w:eastAsia="en-US"/>
        </w:rPr>
        <w:t>(</w:t>
      </w:r>
      <w:hyperlink w:anchor="_ENREF_7" w:tooltip="Asano, 2008 #7241" w:history="1">
        <w:r w:rsidR="00000209" w:rsidRPr="00D56BE4">
          <w:rPr>
            <w:rFonts w:eastAsiaTheme="minorHAnsi"/>
            <w:lang w:eastAsia="en-US"/>
          </w:rPr>
          <w:t>2008</w:t>
        </w:r>
      </w:hyperlink>
      <w:r w:rsidRPr="00D56BE4">
        <w:rPr>
          <w:rFonts w:eastAsiaTheme="minorHAnsi"/>
          <w:lang w:eastAsia="en-US"/>
        </w:rPr>
        <w:t>)</w:t>
      </w:r>
      <w:r w:rsidRPr="00D56BE4">
        <w:rPr>
          <w:rFonts w:eastAsiaTheme="minorHAnsi"/>
          <w:lang w:eastAsia="en-US"/>
        </w:rPr>
        <w:fldChar w:fldCharType="end"/>
      </w:r>
      <w:r w:rsidRPr="00D56BE4">
        <w:rPr>
          <w:rFonts w:eastAsiaTheme="minorHAnsi"/>
          <w:lang w:eastAsia="en-US"/>
        </w:rPr>
        <w:t xml:space="preserve"> that Ba(OH)</w:t>
      </w:r>
      <w:r w:rsidRPr="00D56BE4">
        <w:rPr>
          <w:rFonts w:eastAsiaTheme="minorHAnsi"/>
          <w:vertAlign w:val="subscript"/>
          <w:lang w:eastAsia="en-US"/>
        </w:rPr>
        <w:t>2</w:t>
      </w:r>
      <w:r w:rsidRPr="00D56BE4">
        <w:rPr>
          <w:rFonts w:eastAsiaTheme="minorHAnsi"/>
          <w:lang w:eastAsia="en-US"/>
        </w:rPr>
        <w:t xml:space="preserve"> and blast furnace slag (BFS) can be used for the stabilisation and solidification of aqueous low level wastes (LLW) rich in sulphate ions, to form </w:t>
      </w:r>
      <w:r w:rsidRPr="00D56BE4">
        <w:t>a cement-like solid via a two-step process</w:t>
      </w:r>
      <w:r w:rsidRPr="00D56BE4">
        <w:rPr>
          <w:rFonts w:eastAsiaTheme="minorHAnsi"/>
          <w:lang w:eastAsia="en-US"/>
        </w:rPr>
        <w:t>.  As a further development from their process, this thesis proposes instead that Ba(OH)</w:t>
      </w:r>
      <w:r w:rsidRPr="00D56BE4">
        <w:rPr>
          <w:rFonts w:eastAsiaTheme="minorHAnsi"/>
          <w:vertAlign w:val="subscript"/>
          <w:lang w:eastAsia="en-US"/>
        </w:rPr>
        <w:t>2</w:t>
      </w:r>
      <w:r w:rsidRPr="00D56BE4">
        <w:rPr>
          <w:rFonts w:eastAsiaTheme="minorHAnsi"/>
          <w:lang w:eastAsia="en-US"/>
        </w:rPr>
        <w:t xml:space="preserve"> and BFS are mixed with sulphate containing solutions in a single-step process, and the reaction between Ba(OH)</w:t>
      </w:r>
      <w:r w:rsidRPr="00D56BE4">
        <w:rPr>
          <w:rFonts w:eastAsiaTheme="minorHAnsi"/>
          <w:vertAlign w:val="subscript"/>
          <w:lang w:eastAsia="en-US"/>
        </w:rPr>
        <w:t xml:space="preserve">2 </w:t>
      </w:r>
      <w:r w:rsidRPr="00D56BE4">
        <w:rPr>
          <w:rFonts w:eastAsiaTheme="minorHAnsi"/>
          <w:lang w:eastAsia="en-US"/>
        </w:rPr>
        <w:t>and the sulphate ions will stabilise the sulphate as BaSO</w:t>
      </w:r>
      <w:r w:rsidRPr="00D56BE4">
        <w:rPr>
          <w:rFonts w:eastAsiaTheme="minorHAnsi"/>
          <w:vertAlign w:val="subscript"/>
          <w:lang w:eastAsia="en-US"/>
        </w:rPr>
        <w:t>4</w:t>
      </w:r>
      <w:r w:rsidRPr="00D56BE4">
        <w:rPr>
          <w:rFonts w:eastAsiaTheme="minorHAnsi"/>
          <w:lang w:eastAsia="en-US"/>
        </w:rPr>
        <w:t>, while the alkali hydroxide generated activates the BFS and leads to solidification. These reactions take place simultaneo</w:t>
      </w:r>
      <w:r w:rsidR="002E3086">
        <w:rPr>
          <w:rFonts w:eastAsiaTheme="minorHAnsi"/>
          <w:lang w:eastAsia="en-US"/>
        </w:rPr>
        <w:t xml:space="preserve">usly as a single-step process. </w:t>
      </w:r>
    </w:p>
    <w:p w14:paraId="66092028" w14:textId="77777777" w:rsidR="00B407F7" w:rsidRPr="002E3086" w:rsidRDefault="00B407F7" w:rsidP="00B407F7">
      <w:pPr>
        <w:rPr>
          <w:rFonts w:eastAsiaTheme="minorHAnsi"/>
          <w:lang w:eastAsia="en-US"/>
        </w:rPr>
      </w:pPr>
    </w:p>
    <w:p w14:paraId="7D10138A" w14:textId="04BF8696" w:rsidR="00B407F7" w:rsidRDefault="00D2378E" w:rsidP="005372DA">
      <w:pPr>
        <w:rPr>
          <w:rFonts w:eastAsiaTheme="minorHAnsi"/>
          <w:lang w:eastAsia="en-US"/>
        </w:rPr>
      </w:pPr>
      <w:r w:rsidRPr="00D56BE4">
        <w:rPr>
          <w:rFonts w:eastAsiaTheme="minorHAnsi"/>
          <w:lang w:eastAsia="en-US"/>
        </w:rPr>
        <w:t>The reaction scheme developed effectively results in an alkali-activation process, with the Ba(OH)</w:t>
      </w:r>
      <w:r w:rsidRPr="00D56BE4">
        <w:rPr>
          <w:rFonts w:eastAsiaTheme="minorHAnsi"/>
          <w:vertAlign w:val="subscript"/>
          <w:lang w:eastAsia="en-US"/>
        </w:rPr>
        <w:t>2</w:t>
      </w:r>
      <w:r w:rsidRPr="00D56BE4">
        <w:rPr>
          <w:rFonts w:eastAsiaTheme="minorHAnsi"/>
          <w:lang w:eastAsia="en-US"/>
        </w:rPr>
        <w:t xml:space="preserve"> and Na</w:t>
      </w:r>
      <w:r w:rsidRPr="00D56BE4">
        <w:rPr>
          <w:rFonts w:eastAsiaTheme="minorHAnsi"/>
          <w:vertAlign w:val="subscript"/>
          <w:lang w:eastAsia="en-US"/>
        </w:rPr>
        <w:t>2</w:t>
      </w:r>
      <w:r w:rsidRPr="00D56BE4">
        <w:rPr>
          <w:rFonts w:eastAsiaTheme="minorHAnsi"/>
          <w:lang w:eastAsia="en-US"/>
        </w:rPr>
        <w:t>SO</w:t>
      </w:r>
      <w:r w:rsidRPr="00D56BE4">
        <w:rPr>
          <w:rFonts w:eastAsiaTheme="minorHAnsi"/>
          <w:vertAlign w:val="subscript"/>
          <w:lang w:eastAsia="en-US"/>
        </w:rPr>
        <w:t>4</w:t>
      </w:r>
      <w:r w:rsidRPr="00D56BE4">
        <w:rPr>
          <w:rFonts w:eastAsiaTheme="minorHAnsi"/>
          <w:lang w:eastAsia="en-US"/>
        </w:rPr>
        <w:t xml:space="preserve">, as well as NaOH generated in situ, interacting with the slag to form a hardened binder. A single-step approach has advantages from an operational point of view, compared with the two-step process proposed previously, </w:t>
      </w:r>
      <w:r w:rsidRPr="00D56BE4">
        <w:rPr>
          <w:rFonts w:eastAsiaTheme="minorHAnsi"/>
          <w:lang w:eastAsia="en-US"/>
        </w:rPr>
        <w:fldChar w:fldCharType="begin"/>
      </w:r>
      <w:r w:rsidR="007B548E">
        <w:rPr>
          <w:rFonts w:eastAsiaTheme="minorHAnsi"/>
          <w:lang w:eastAsia="en-US"/>
        </w:rPr>
        <w:instrText xml:space="preserve"> ADDIN EN.CITE &lt;EndNote&gt;&lt;Cite&gt;&lt;Author&gt;Asano&lt;/Author&gt;&lt;Year&gt;2008&lt;/Year&gt;&lt;RecNum&gt;7241&lt;/RecNum&gt;&lt;DisplayText&gt;(Asano et al. 2008)&lt;/DisplayText&gt;&lt;record&gt;&lt;rec-number&gt;7241&lt;/rec-number&gt;&lt;foreign-keys&gt;&lt;key app="EN" db-id="twved0f9nfefpqerx2kxrzzyxzf55vfdp0v9"&gt;7241&lt;/key&gt;&lt;/foreign-keys&gt;&lt;ref-type name="Journal Article"&gt;17&lt;/ref-type&gt;&lt;contributors&gt;&lt;authors&gt;&lt;author&gt;Asano, T.&lt;/author&gt;&lt;author&gt;Kawasaki, T.&lt;/author&gt;&lt;author&gt;Higuchi, N.&lt;/author&gt;&lt;author&gt;Horikawa, Y.&lt;/author&gt;&lt;/authors&gt;&lt;/contributors&gt;&lt;titles&gt;&lt;title&gt;Feasibility study of solidification for low-level liquid waste generated by sulfuric acid elution treatment of spent ion exchange resin&lt;/title&gt;&lt;secondary-title&gt;Journal of Power and Energy Systems&lt;/secondary-title&gt;&lt;alt-title&gt;J. Power Energy Syst.&lt;/alt-title&gt;&lt;/titles&gt;&lt;pages&gt;206-214&lt;/pages&gt;&lt;volume&gt;2&lt;/volume&gt;&lt;number&gt;1&lt;/number&gt;&lt;dates&gt;&lt;year&gt;2008&lt;/year&gt;&lt;/dates&gt;&lt;isbn&gt;1881-3062&lt;/isbn&gt;&lt;urls&gt;&lt;/urls&gt;&lt;/record&gt;&lt;/Cite&gt;&lt;/EndNote&gt;</w:instrText>
      </w:r>
      <w:r w:rsidRPr="00D56BE4">
        <w:rPr>
          <w:rFonts w:eastAsiaTheme="minorHAnsi"/>
          <w:lang w:eastAsia="en-US"/>
        </w:rPr>
        <w:fldChar w:fldCharType="separate"/>
      </w:r>
      <w:r w:rsidR="007B548E">
        <w:rPr>
          <w:rFonts w:eastAsiaTheme="minorHAnsi"/>
          <w:noProof/>
          <w:lang w:eastAsia="en-US"/>
        </w:rPr>
        <w:t>(</w:t>
      </w:r>
      <w:hyperlink w:anchor="_ENREF_7" w:tooltip="Asano, 2008 #7241" w:history="1">
        <w:r w:rsidR="00000209">
          <w:rPr>
            <w:rFonts w:eastAsiaTheme="minorHAnsi"/>
            <w:noProof/>
            <w:lang w:eastAsia="en-US"/>
          </w:rPr>
          <w:t>Asano et al. 2008</w:t>
        </w:r>
      </w:hyperlink>
      <w:r w:rsidR="007B548E">
        <w:rPr>
          <w:rFonts w:eastAsiaTheme="minorHAnsi"/>
          <w:noProof/>
          <w:lang w:eastAsia="en-US"/>
        </w:rPr>
        <w:t>)</w:t>
      </w:r>
      <w:r w:rsidRPr="00D56BE4">
        <w:rPr>
          <w:rFonts w:eastAsiaTheme="minorHAnsi"/>
          <w:lang w:eastAsia="en-US"/>
        </w:rPr>
        <w:fldChar w:fldCharType="end"/>
      </w:r>
      <w:r w:rsidRPr="00D56BE4">
        <w:rPr>
          <w:rFonts w:eastAsiaTheme="minorHAnsi"/>
          <w:lang w:eastAsia="en-US"/>
        </w:rPr>
        <w:t xml:space="preserve"> as less handling of the aqueous waste is favourable for adequate waste management and disposal.</w:t>
      </w:r>
      <w:r w:rsidRPr="00D56BE4">
        <w:t xml:space="preserve"> </w:t>
      </w:r>
      <w:r w:rsidRPr="00D56BE4">
        <w:rPr>
          <w:rFonts w:eastAsiaTheme="minorHAnsi"/>
          <w:lang w:eastAsia="en-US"/>
        </w:rPr>
        <w:t>Cement-like systems of this type would be beneficial not only because of the formation of very low-solubility BaSO</w:t>
      </w:r>
      <w:r w:rsidRPr="00D56BE4">
        <w:rPr>
          <w:rFonts w:eastAsiaTheme="minorHAnsi"/>
          <w:vertAlign w:val="subscript"/>
          <w:lang w:eastAsia="en-US"/>
        </w:rPr>
        <w:t>4</w:t>
      </w:r>
      <w:r w:rsidRPr="00D56BE4">
        <w:rPr>
          <w:rFonts w:eastAsiaTheme="minorHAnsi"/>
          <w:lang w:eastAsia="en-US"/>
        </w:rPr>
        <w:t xml:space="preserve"> </w:t>
      </w:r>
      <w:r w:rsidRPr="00D56BE4">
        <w:rPr>
          <w:rFonts w:eastAsiaTheme="minorHAnsi"/>
          <w:lang w:eastAsia="en-US"/>
        </w:rPr>
        <w:fldChar w:fldCharType="begin"/>
      </w:r>
      <w:r w:rsidRPr="00D56BE4">
        <w:rPr>
          <w:rFonts w:eastAsiaTheme="minorHAnsi"/>
          <w:lang w:eastAsia="en-US"/>
        </w:rPr>
        <w:instrText xml:space="preserve"> ADDIN EN.CITE &lt;EndNote&gt;&lt;Cite&gt;&lt;Author&gt;Lide&lt;/Author&gt;&lt;Year&gt;2005&lt;/Year&gt;&lt;RecNum&gt;7338&lt;/RecNum&gt;&lt;DisplayText&gt;(Lide 2005)&lt;/DisplayText&gt;&lt;record&gt;&lt;rec-number&gt;7338&lt;/rec-number&gt;&lt;foreign-keys&gt;&lt;key app="EN" db-id="twved0f9nfefpqerx2kxrzzyxzf55vfdp0v9"&gt;7338&lt;/key&gt;&lt;/foreign-keys&gt;&lt;ref-type name="Edited Book"&gt;28&lt;/ref-type&gt;&lt;contributors&gt;&lt;authors&gt;&lt;author&gt;Lide, D.R.&lt;/author&gt;&lt;/authors&gt;&lt;/contributors&gt;&lt;titles&gt;&lt;title&gt;CRC Handbook of Chemistry and Physics&lt;/title&gt;&lt;/titles&gt;&lt;edition&gt;&lt;style face="normal" font="default" size="100%"&gt;86&lt;/style&gt;&lt;style face="superscript" font="default" size="100%"&gt;th&lt;/style&gt;&lt;style face="normal" font="default" size="100%"&gt; ed&lt;/style&gt;&lt;/edition&gt;&lt;dates&gt;&lt;year&gt;2005&lt;/year&gt;&lt;/dates&gt;&lt;pub-location&gt;USA&lt;/pub-location&gt;&lt;publisher&gt;Taylor and Francis Group&lt;/publisher&gt;&lt;urls&gt;&lt;/urls&gt;&lt;/record&gt;&lt;/Cite&gt;&lt;/EndNote&gt;</w:instrText>
      </w:r>
      <w:r w:rsidRPr="00D56BE4">
        <w:rPr>
          <w:rFonts w:eastAsiaTheme="minorHAnsi"/>
          <w:lang w:eastAsia="en-US"/>
        </w:rPr>
        <w:fldChar w:fldCharType="separate"/>
      </w:r>
      <w:r w:rsidRPr="00D56BE4">
        <w:rPr>
          <w:rFonts w:eastAsiaTheme="minorHAnsi"/>
          <w:lang w:eastAsia="en-US"/>
        </w:rPr>
        <w:t>(</w:t>
      </w:r>
      <w:hyperlink w:anchor="_ENREF_87" w:tooltip="Lide, 2005 #7338" w:history="1">
        <w:r w:rsidR="00000209" w:rsidRPr="00D56BE4">
          <w:rPr>
            <w:rFonts w:eastAsiaTheme="minorHAnsi"/>
            <w:lang w:eastAsia="en-US"/>
          </w:rPr>
          <w:t>Lide 2005</w:t>
        </w:r>
      </w:hyperlink>
      <w:r w:rsidRPr="00D56BE4">
        <w:rPr>
          <w:rFonts w:eastAsiaTheme="minorHAnsi"/>
          <w:lang w:eastAsia="en-US"/>
        </w:rPr>
        <w:t>)</w:t>
      </w:r>
      <w:r w:rsidRPr="00D56BE4">
        <w:rPr>
          <w:rFonts w:eastAsiaTheme="minorHAnsi"/>
          <w:lang w:eastAsia="en-US"/>
        </w:rPr>
        <w:fldChar w:fldCharType="end"/>
      </w:r>
      <w:r w:rsidRPr="00D56BE4">
        <w:rPr>
          <w:rFonts w:eastAsiaTheme="minorHAnsi"/>
          <w:lang w:eastAsia="en-US"/>
        </w:rPr>
        <w:t>, but also because BaSO</w:t>
      </w:r>
      <w:r w:rsidRPr="00D56BE4">
        <w:rPr>
          <w:rFonts w:eastAsiaTheme="minorHAnsi"/>
          <w:vertAlign w:val="subscript"/>
          <w:lang w:eastAsia="en-US"/>
        </w:rPr>
        <w:t>4</w:t>
      </w:r>
      <w:r w:rsidRPr="00D56BE4">
        <w:rPr>
          <w:rFonts w:eastAsiaTheme="minorHAnsi"/>
          <w:lang w:eastAsia="en-US"/>
        </w:rPr>
        <w:t xml:space="preserve"> can enhance the radiation shielding properties of a wasteform or concrete due to the high atomic number of Ba </w:t>
      </w:r>
      <w:r w:rsidRPr="00D56BE4">
        <w:rPr>
          <w:rFonts w:eastAsiaTheme="minorHAnsi"/>
          <w:lang w:eastAsia="en-US"/>
        </w:rPr>
        <w:fldChar w:fldCharType="begin"/>
      </w:r>
      <w:r w:rsidR="004C5786" w:rsidRPr="00D56BE4">
        <w:rPr>
          <w:rFonts w:eastAsiaTheme="minorHAnsi"/>
          <w:lang w:eastAsia="en-US"/>
        </w:rPr>
        <w:instrText xml:space="preserve"> ADDIN EN.CITE &lt;EndNote&gt;&lt;Cite&gt;&lt;Author&gt;Esen&lt;/Author&gt;&lt;Year&gt;2011&lt;/Year&gt;&lt;RecNum&gt;1&lt;/RecNum&gt;&lt;DisplayText&gt;(Esen and Yilmazer 2011)&lt;/DisplayText&gt;&lt;record&gt;&lt;rec-number&gt;1&lt;/rec-number&gt;&lt;foreign-keys&gt;&lt;key app="EN" db-id="sfrswpp2i2weeaeeerqp55pa25pwvxt9xxt5"&gt;1&lt;/key&gt;&lt;/foreign-keys&gt;&lt;ref-type name="Journal Article"&gt;17&lt;/ref-type&gt;&lt;contributors&gt;&lt;authors&gt;&lt;author&gt;Esen, Y.&lt;/author&gt;&lt;author&gt;Yilmazer, B.&lt;/author&gt;&lt;/authors&gt;&lt;/contributors&gt;&lt;titles&gt;&lt;title&gt;An investigation of X-ray and radio isotope energy absorption of heavyweight concretes containing barite&lt;/title&gt;&lt;secondary-title&gt;Bulletin of Materials Science&lt;/secondary-title&gt;&lt;alt-title&gt;Bull Mater Sci&lt;/alt-title&gt;&lt;/titles&gt;&lt;pages&gt;169-175&lt;/pages&gt;&lt;volume&gt;34&lt;/volume&gt;&lt;number&gt;1&lt;/number&gt;&lt;dates&gt;&lt;year&gt;2011&lt;/year&gt;&lt;/dates&gt;&lt;isbn&gt;0250-4707&lt;/isbn&gt;&lt;urls&gt;&lt;/urls&gt;&lt;/record&gt;&lt;/Cite&gt;&lt;/EndNote&gt;</w:instrText>
      </w:r>
      <w:r w:rsidRPr="00D56BE4">
        <w:rPr>
          <w:rFonts w:eastAsiaTheme="minorHAnsi"/>
          <w:lang w:eastAsia="en-US"/>
        </w:rPr>
        <w:fldChar w:fldCharType="separate"/>
      </w:r>
      <w:r w:rsidR="004C5786" w:rsidRPr="00D56BE4">
        <w:rPr>
          <w:rFonts w:eastAsiaTheme="minorHAnsi"/>
          <w:noProof/>
          <w:lang w:eastAsia="en-US"/>
        </w:rPr>
        <w:t>(</w:t>
      </w:r>
      <w:hyperlink w:anchor="_ENREF_47" w:tooltip="Esen, 2011 #7276" w:history="1">
        <w:r w:rsidR="00000209" w:rsidRPr="00D56BE4">
          <w:rPr>
            <w:rFonts w:eastAsiaTheme="minorHAnsi"/>
            <w:noProof/>
            <w:lang w:eastAsia="en-US"/>
          </w:rPr>
          <w:t>Esen and Yilmazer 2011</w:t>
        </w:r>
      </w:hyperlink>
      <w:r w:rsidR="004C5786" w:rsidRPr="00D56BE4">
        <w:rPr>
          <w:rFonts w:eastAsiaTheme="minorHAnsi"/>
          <w:noProof/>
          <w:lang w:eastAsia="en-US"/>
        </w:rPr>
        <w:t>)</w:t>
      </w:r>
      <w:r w:rsidRPr="00D56BE4">
        <w:rPr>
          <w:rFonts w:eastAsiaTheme="minorHAnsi"/>
          <w:lang w:eastAsia="en-US"/>
        </w:rPr>
        <w:fldChar w:fldCharType="end"/>
      </w:r>
      <w:r w:rsidRPr="00D56BE4">
        <w:rPr>
          <w:rFonts w:eastAsiaTheme="minorHAnsi"/>
          <w:lang w:eastAsia="en-US"/>
        </w:rPr>
        <w:t>. Additionally, the presence of BaSO</w:t>
      </w:r>
      <w:r w:rsidRPr="00D56BE4">
        <w:rPr>
          <w:rFonts w:eastAsiaTheme="minorHAnsi"/>
          <w:vertAlign w:val="subscript"/>
          <w:lang w:eastAsia="en-US"/>
        </w:rPr>
        <w:t>4</w:t>
      </w:r>
      <w:r w:rsidRPr="00D56BE4">
        <w:rPr>
          <w:rFonts w:eastAsiaTheme="minorHAnsi"/>
          <w:lang w:eastAsia="en-US"/>
        </w:rPr>
        <w:t xml:space="preserve"> in these binders can be useful for co-precipitation of radionuclides such as </w:t>
      </w:r>
      <w:r w:rsidRPr="00D56BE4">
        <w:rPr>
          <w:rFonts w:eastAsiaTheme="minorHAnsi"/>
          <w:vertAlign w:val="superscript"/>
          <w:lang w:eastAsia="en-US"/>
        </w:rPr>
        <w:t>90</w:t>
      </w:r>
      <w:r w:rsidRPr="00D56BE4">
        <w:rPr>
          <w:rFonts w:eastAsiaTheme="minorHAnsi"/>
          <w:lang w:eastAsia="en-US"/>
        </w:rPr>
        <w:t xml:space="preserve">Sr that can be present in the aqueous waste </w:t>
      </w:r>
      <w:r w:rsidRPr="00D56BE4">
        <w:rPr>
          <w:rFonts w:eastAsiaTheme="minorHAnsi"/>
          <w:lang w:eastAsia="en-US"/>
        </w:rPr>
        <w:fldChar w:fldCharType="begin"/>
      </w:r>
      <w:r w:rsidRPr="00D56BE4">
        <w:rPr>
          <w:rFonts w:eastAsiaTheme="minorHAnsi"/>
          <w:lang w:eastAsia="en-US"/>
        </w:rPr>
        <w:instrText xml:space="preserve"> ADDIN EN.CITE &lt;EndNote&gt;&lt;Cite&gt;&lt;Author&gt;IAEA&lt;/Author&gt;&lt;Year&gt;2001&lt;/Year&gt;&lt;RecNum&gt;5&lt;/RecNum&gt;&lt;DisplayText&gt;(IAEA 2001)&lt;/DisplayText&gt;&lt;record&gt;&lt;rec-number&gt;5&lt;/rec-number&gt;&lt;foreign-keys&gt;&lt;key app="EN" db-id="rfp5pex5f2ds5depafwp595oe090d0d2sw9e"&gt;5&lt;/key&gt;&lt;/foreign-keys&gt;&lt;ref-type name="Report"&gt;27&lt;/ref-type&gt;&lt;contributors&gt;&lt;authors&gt;&lt;author&gt;IAEA&lt;/author&gt;&lt;/authors&gt;&lt;/contributors&gt;&lt;titles&gt;&lt;title&gt;Handling and Processing of Radioactive Waste for Nuclear Applications&lt;/title&gt;&lt;secondary-title&gt;Technical Reports &lt;/secondary-title&gt;&lt;/titles&gt;&lt;num-vols&gt;Series 402&lt;/num-vols&gt;&lt;dates&gt;&lt;year&gt;2001&lt;/year&gt;&lt;/dates&gt;&lt;pub-location&gt;Vienna&lt;/pub-location&gt;&lt;urls&gt;&lt;/urls&gt;&lt;/record&gt;&lt;/Cite&gt;&lt;/EndNote&gt;</w:instrText>
      </w:r>
      <w:r w:rsidRPr="00D56BE4">
        <w:rPr>
          <w:rFonts w:eastAsiaTheme="minorHAnsi"/>
          <w:lang w:eastAsia="en-US"/>
        </w:rPr>
        <w:fldChar w:fldCharType="separate"/>
      </w:r>
      <w:r w:rsidRPr="00D56BE4">
        <w:rPr>
          <w:rFonts w:eastAsiaTheme="minorHAnsi"/>
          <w:lang w:eastAsia="en-US"/>
        </w:rPr>
        <w:t>(</w:t>
      </w:r>
      <w:hyperlink w:anchor="_ENREF_68" w:tooltip="IAEA, 2001 #5" w:history="1">
        <w:r w:rsidR="00000209" w:rsidRPr="00D56BE4">
          <w:rPr>
            <w:rFonts w:eastAsiaTheme="minorHAnsi"/>
            <w:lang w:eastAsia="en-US"/>
          </w:rPr>
          <w:t>IAEA 2001</w:t>
        </w:r>
      </w:hyperlink>
      <w:r w:rsidRPr="00D56BE4">
        <w:rPr>
          <w:rFonts w:eastAsiaTheme="minorHAnsi"/>
          <w:lang w:eastAsia="en-US"/>
        </w:rPr>
        <w:t>)</w:t>
      </w:r>
      <w:r w:rsidRPr="00D56BE4">
        <w:rPr>
          <w:rFonts w:eastAsiaTheme="minorHAnsi"/>
          <w:lang w:eastAsia="en-US"/>
        </w:rPr>
        <w:fldChar w:fldCharType="end"/>
      </w:r>
      <w:r w:rsidRPr="00D56BE4">
        <w:rPr>
          <w:rFonts w:eastAsiaTheme="minorHAnsi"/>
          <w:lang w:eastAsia="en-US"/>
        </w:rPr>
        <w:t>.</w:t>
      </w:r>
      <w:r w:rsidRPr="00D2378E">
        <w:rPr>
          <w:rFonts w:eastAsiaTheme="minorHAnsi"/>
          <w:lang w:eastAsia="en-US"/>
        </w:rPr>
        <w:t xml:space="preserve"> </w:t>
      </w:r>
    </w:p>
    <w:p w14:paraId="48A1D8A3" w14:textId="77777777" w:rsidR="005372DA" w:rsidRPr="005372DA" w:rsidRDefault="005372DA" w:rsidP="005372DA">
      <w:pPr>
        <w:rPr>
          <w:rFonts w:eastAsiaTheme="minorHAnsi"/>
          <w:lang w:eastAsia="en-US"/>
        </w:rPr>
      </w:pPr>
    </w:p>
    <w:p w14:paraId="7B6ED557" w14:textId="61143096" w:rsidR="00B407F7" w:rsidRPr="00FC1242" w:rsidRDefault="00B407F7" w:rsidP="00555C24">
      <w:pPr>
        <w:tabs>
          <w:tab w:val="center" w:pos="4393"/>
        </w:tabs>
        <w:spacing w:after="200"/>
        <w:rPr>
          <w:rFonts w:eastAsiaTheme="minorHAnsi"/>
          <w:lang w:eastAsia="en-US"/>
        </w:rPr>
      </w:pPr>
      <w:r w:rsidRPr="00FC1242">
        <w:rPr>
          <w:rFonts w:eastAsiaTheme="minorHAnsi"/>
          <w:lang w:eastAsia="en-US"/>
        </w:rPr>
        <w:t>The objectives of this study are:</w:t>
      </w:r>
      <w:r w:rsidR="00555C24" w:rsidRPr="00FC1242">
        <w:rPr>
          <w:rFonts w:eastAsiaTheme="minorHAnsi"/>
          <w:lang w:eastAsia="en-US"/>
        </w:rPr>
        <w:tab/>
      </w:r>
    </w:p>
    <w:p w14:paraId="6DCDEE12" w14:textId="77777777" w:rsidR="003E4532" w:rsidRPr="00FC1242" w:rsidRDefault="003E4532" w:rsidP="003E4532">
      <w:pPr>
        <w:rPr>
          <w:rFonts w:eastAsiaTheme="minorHAnsi"/>
          <w:lang w:eastAsia="en-US"/>
        </w:rPr>
      </w:pPr>
      <w:r w:rsidRPr="00FC1242">
        <w:rPr>
          <w:rFonts w:eastAsiaTheme="minorHAnsi"/>
          <w:lang w:eastAsia="en-US"/>
        </w:rPr>
        <w:t>•</w:t>
      </w:r>
      <w:r w:rsidRPr="00FC1242">
        <w:rPr>
          <w:rFonts w:eastAsiaTheme="minorHAnsi"/>
          <w:lang w:eastAsia="en-US"/>
        </w:rPr>
        <w:tab/>
        <w:t xml:space="preserve">To investigate the feasibility for </w:t>
      </w:r>
      <w:r w:rsidRPr="00FC1242">
        <w:rPr>
          <w:rFonts w:eastAsia="Times New Roman"/>
        </w:rPr>
        <w:t xml:space="preserve">immobilisation of soluble sulphate-bearing aqueous nuclear wastes, </w:t>
      </w:r>
      <w:r w:rsidRPr="00FC1242">
        <w:rPr>
          <w:rFonts w:eastAsiaTheme="minorHAnsi"/>
          <w:lang w:eastAsia="en-US"/>
        </w:rPr>
        <w:t>with a novel one-step method (Method B) through formation of Ba(OH)</w:t>
      </w:r>
      <w:r w:rsidRPr="00FC1242">
        <w:rPr>
          <w:rFonts w:eastAsiaTheme="minorHAnsi"/>
          <w:vertAlign w:val="subscript"/>
          <w:lang w:eastAsia="en-US"/>
        </w:rPr>
        <w:t>2</w:t>
      </w:r>
      <w:r w:rsidRPr="00FC1242">
        <w:rPr>
          <w:rFonts w:eastAsiaTheme="minorHAnsi"/>
          <w:lang w:eastAsia="en-US"/>
        </w:rPr>
        <w:t>-Na</w:t>
      </w:r>
      <w:r w:rsidRPr="00FC1242">
        <w:rPr>
          <w:rFonts w:eastAsiaTheme="minorHAnsi"/>
          <w:vertAlign w:val="subscript"/>
          <w:lang w:eastAsia="en-US"/>
        </w:rPr>
        <w:t>2</w:t>
      </w:r>
      <w:r w:rsidRPr="00FC1242">
        <w:rPr>
          <w:rFonts w:eastAsiaTheme="minorHAnsi"/>
          <w:lang w:eastAsia="en-US"/>
        </w:rPr>
        <w:t>SO</w:t>
      </w:r>
      <w:r w:rsidRPr="00FC1242">
        <w:rPr>
          <w:rFonts w:eastAsiaTheme="minorHAnsi"/>
          <w:vertAlign w:val="subscript"/>
          <w:lang w:eastAsia="en-US"/>
        </w:rPr>
        <w:t>4</w:t>
      </w:r>
      <w:r w:rsidRPr="00FC1242">
        <w:rPr>
          <w:rFonts w:eastAsiaTheme="minorHAnsi"/>
          <w:lang w:eastAsia="en-US"/>
        </w:rPr>
        <w:t>-BFS composite cement-like wasteform.</w:t>
      </w:r>
    </w:p>
    <w:p w14:paraId="10331A49" w14:textId="77777777" w:rsidR="003E4532" w:rsidRPr="00FC1242" w:rsidRDefault="003E4532" w:rsidP="003E4532">
      <w:pPr>
        <w:spacing w:after="200"/>
        <w:rPr>
          <w:rFonts w:eastAsiaTheme="minorHAnsi"/>
          <w:lang w:eastAsia="en-US"/>
        </w:rPr>
      </w:pPr>
      <w:r w:rsidRPr="00FC1242">
        <w:rPr>
          <w:rFonts w:eastAsiaTheme="minorHAnsi"/>
          <w:lang w:eastAsia="en-US"/>
        </w:rPr>
        <w:lastRenderedPageBreak/>
        <w:t>•</w:t>
      </w:r>
      <w:r w:rsidRPr="00FC1242">
        <w:rPr>
          <w:rFonts w:eastAsiaTheme="minorHAnsi"/>
          <w:lang w:eastAsia="en-US"/>
        </w:rPr>
        <w:tab/>
        <w:t xml:space="preserve">To understand extent of the reaction and reaction products formed in this new composite cement wasteform, and also in comparison with the conventional two-step method (Method A), </w:t>
      </w:r>
      <w:r w:rsidRPr="00FC1242">
        <w:rPr>
          <w:rFonts w:eastAsia="Times New Roman"/>
        </w:rPr>
        <w:t xml:space="preserve">with various sulphate concentrations and </w:t>
      </w:r>
      <w:r w:rsidRPr="00FC1242">
        <w:t>various Ba</w:t>
      </w:r>
      <w:r w:rsidRPr="00FC1242">
        <w:rPr>
          <w:vertAlign w:val="superscript"/>
        </w:rPr>
        <w:t>2+</w:t>
      </w:r>
      <w:r w:rsidRPr="00FC1242">
        <w:t>:SO</w:t>
      </w:r>
      <w:r w:rsidRPr="00FC1242">
        <w:rPr>
          <w:vertAlign w:val="subscript"/>
        </w:rPr>
        <w:t>4</w:t>
      </w:r>
      <w:r w:rsidRPr="00FC1242">
        <w:rPr>
          <w:vertAlign w:val="superscript"/>
        </w:rPr>
        <w:t>2-</w:t>
      </w:r>
      <w:r w:rsidRPr="00FC1242">
        <w:t xml:space="preserve"> molar ratios</w:t>
      </w:r>
      <w:r w:rsidRPr="00FC1242">
        <w:rPr>
          <w:rFonts w:eastAsia="Times New Roman"/>
        </w:rPr>
        <w:t>.</w:t>
      </w:r>
    </w:p>
    <w:p w14:paraId="5362CF7D" w14:textId="48AFC3F6" w:rsidR="00B407F7" w:rsidRPr="00FC1242" w:rsidRDefault="003E4532" w:rsidP="00B407F7">
      <w:pPr>
        <w:spacing w:after="200"/>
        <w:rPr>
          <w:rFonts w:eastAsiaTheme="minorHAnsi"/>
          <w:lang w:eastAsia="en-US"/>
        </w:rPr>
      </w:pPr>
      <w:r w:rsidRPr="00FC1242">
        <w:rPr>
          <w:rFonts w:eastAsiaTheme="minorHAnsi"/>
          <w:lang w:eastAsia="en-US"/>
        </w:rPr>
        <w:t>•</w:t>
      </w:r>
      <w:r w:rsidRPr="00FC1242">
        <w:rPr>
          <w:rFonts w:eastAsiaTheme="minorHAnsi"/>
          <w:lang w:eastAsia="en-US"/>
        </w:rPr>
        <w:tab/>
        <w:t>To examine</w:t>
      </w:r>
      <w:r w:rsidRPr="00FC1242">
        <w:rPr>
          <w:rFonts w:eastAsia="Times New Roman"/>
        </w:rPr>
        <w:t xml:space="preserve"> the role of each component added to the studied composite cements in terms of the activation mechanism of the slag and reaction products formation,</w:t>
      </w:r>
      <w:r w:rsidRPr="00FC1242">
        <w:rPr>
          <w:rFonts w:eastAsiaTheme="minorHAnsi"/>
          <w:lang w:eastAsia="en-US"/>
        </w:rPr>
        <w:t xml:space="preserve"> individual activators studied as set of reference systems. </w:t>
      </w:r>
    </w:p>
    <w:p w14:paraId="3A7E650B" w14:textId="306C8428" w:rsidR="00820C15" w:rsidRPr="00FC1242" w:rsidRDefault="00B407F7" w:rsidP="00820C15">
      <w:pPr>
        <w:spacing w:after="200"/>
        <w:rPr>
          <w:rFonts w:eastAsiaTheme="minorHAnsi"/>
          <w:lang w:eastAsia="en-US"/>
        </w:rPr>
      </w:pPr>
      <w:r w:rsidRPr="00FC1242">
        <w:rPr>
          <w:rFonts w:eastAsiaTheme="minorHAnsi"/>
          <w:lang w:eastAsia="en-US"/>
        </w:rPr>
        <w:t>•</w:t>
      </w:r>
      <w:r w:rsidR="00820C15" w:rsidRPr="00FC1242">
        <w:rPr>
          <w:rFonts w:eastAsiaTheme="minorHAnsi"/>
          <w:lang w:eastAsia="en-US"/>
        </w:rPr>
        <w:t xml:space="preserve"> </w:t>
      </w:r>
      <w:r w:rsidR="00820C15" w:rsidRPr="00FC1242">
        <w:rPr>
          <w:rFonts w:eastAsiaTheme="minorHAnsi"/>
          <w:lang w:eastAsia="en-US"/>
        </w:rPr>
        <w:tab/>
        <w:t xml:space="preserve">To assess full characterisation of the 6 months aged samples produced through the new method in comparison with the reference system. </w:t>
      </w:r>
    </w:p>
    <w:p w14:paraId="1DF739AE" w14:textId="77777777" w:rsidR="00820C15" w:rsidRPr="00FC1242" w:rsidRDefault="00820C15" w:rsidP="00820C15">
      <w:pPr>
        <w:spacing w:after="200"/>
        <w:rPr>
          <w:rFonts w:eastAsiaTheme="minorHAnsi"/>
          <w:lang w:eastAsia="en-US"/>
        </w:rPr>
      </w:pPr>
      <w:r w:rsidRPr="00FC1242">
        <w:rPr>
          <w:rFonts w:eastAsiaTheme="minorHAnsi"/>
          <w:lang w:eastAsia="en-US"/>
        </w:rPr>
        <w:t>•</w:t>
      </w:r>
      <w:r w:rsidRPr="00FC1242">
        <w:rPr>
          <w:rFonts w:eastAsiaTheme="minorHAnsi"/>
          <w:lang w:eastAsia="en-US"/>
        </w:rPr>
        <w:tab/>
        <w:t xml:space="preserve">To determine long term stability of the produced samples through the new method up to 18 months of curing for physical properties and phase development. </w:t>
      </w:r>
    </w:p>
    <w:p w14:paraId="6D83722F" w14:textId="7FBAC0AB" w:rsidR="00B407F7" w:rsidRPr="00FC1242" w:rsidRDefault="00B407F7" w:rsidP="00820C15">
      <w:pPr>
        <w:spacing w:after="200"/>
        <w:rPr>
          <w:rFonts w:eastAsiaTheme="minorHAnsi"/>
          <w:lang w:eastAsia="en-US"/>
        </w:rPr>
      </w:pPr>
      <w:r w:rsidRPr="00FC1242">
        <w:rPr>
          <w:rFonts w:eastAsiaTheme="minorHAnsi"/>
          <w:lang w:eastAsia="en-US"/>
        </w:rPr>
        <w:t>•</w:t>
      </w:r>
      <w:r w:rsidRPr="00FC1242">
        <w:rPr>
          <w:rFonts w:eastAsiaTheme="minorHAnsi"/>
          <w:lang w:eastAsia="en-US"/>
        </w:rPr>
        <w:tab/>
        <w:t xml:space="preserve">To examine gamma radiation stability of an early age BFS-PC (9:1 ratio) composite cement (BFS:PC=9:1) grout as a reference system by comparing the properties of the irradiated sample to control and heated only samples. </w:t>
      </w:r>
    </w:p>
    <w:p w14:paraId="66C05F2C" w14:textId="77777777" w:rsidR="00B407F7" w:rsidRDefault="00B407F7" w:rsidP="00B407F7">
      <w:pPr>
        <w:rPr>
          <w:rFonts w:eastAsiaTheme="minorHAnsi"/>
          <w:lang w:eastAsia="en-US"/>
        </w:rPr>
      </w:pPr>
      <w:r w:rsidRPr="00FC1242">
        <w:rPr>
          <w:rFonts w:eastAsiaTheme="minorHAnsi"/>
          <w:lang w:eastAsia="en-US"/>
        </w:rPr>
        <w:t>•</w:t>
      </w:r>
      <w:r w:rsidRPr="00FC1242">
        <w:rPr>
          <w:rFonts w:eastAsiaTheme="minorHAnsi"/>
          <w:lang w:eastAsia="en-US"/>
        </w:rPr>
        <w:tab/>
        <w:t>To understand gamma radiation stability of an early age Ba(OH)</w:t>
      </w:r>
      <w:r w:rsidRPr="00FC1242">
        <w:rPr>
          <w:rFonts w:eastAsiaTheme="minorHAnsi"/>
          <w:vertAlign w:val="subscript"/>
          <w:lang w:eastAsia="en-US"/>
        </w:rPr>
        <w:t>2</w:t>
      </w:r>
      <w:r w:rsidRPr="00FC1242">
        <w:rPr>
          <w:rFonts w:eastAsiaTheme="minorHAnsi"/>
          <w:lang w:eastAsia="en-US"/>
        </w:rPr>
        <w:t>-Na</w:t>
      </w:r>
      <w:r w:rsidRPr="00FC1242">
        <w:rPr>
          <w:rFonts w:eastAsiaTheme="minorHAnsi"/>
          <w:vertAlign w:val="subscript"/>
          <w:lang w:eastAsia="en-US"/>
        </w:rPr>
        <w:t>2</w:t>
      </w:r>
      <w:r w:rsidRPr="00FC1242">
        <w:rPr>
          <w:rFonts w:eastAsiaTheme="minorHAnsi"/>
          <w:lang w:eastAsia="en-US"/>
        </w:rPr>
        <w:t>SO</w:t>
      </w:r>
      <w:r w:rsidRPr="00FC1242">
        <w:rPr>
          <w:rFonts w:eastAsiaTheme="minorHAnsi"/>
          <w:vertAlign w:val="subscript"/>
          <w:lang w:eastAsia="en-US"/>
        </w:rPr>
        <w:t>4</w:t>
      </w:r>
      <w:r w:rsidRPr="00FC1242">
        <w:rPr>
          <w:rFonts w:eastAsiaTheme="minorHAnsi"/>
          <w:lang w:eastAsia="en-US"/>
        </w:rPr>
        <w:t>-BFS composite samples through comparisons of the properties of the irradiated sample to control and heated only samples.</w:t>
      </w:r>
    </w:p>
    <w:p w14:paraId="6EF9C3FC" w14:textId="77777777" w:rsidR="00FE3EC6" w:rsidRPr="00D2378E" w:rsidRDefault="00FE3EC6" w:rsidP="00B407F7">
      <w:pPr>
        <w:rPr>
          <w:rFonts w:eastAsiaTheme="minorHAnsi"/>
          <w:lang w:eastAsia="en-US"/>
        </w:rPr>
      </w:pPr>
    </w:p>
    <w:p w14:paraId="64C3C225" w14:textId="7FFD0F40" w:rsidR="00BB7B84" w:rsidRDefault="00D2378E" w:rsidP="00B407F7">
      <w:pPr>
        <w:rPr>
          <w:rFonts w:eastAsiaTheme="minorHAnsi"/>
          <w:lang w:eastAsia="en-US"/>
        </w:rPr>
      </w:pPr>
      <w:r w:rsidRPr="00D2378E">
        <w:rPr>
          <w:rFonts w:eastAsiaTheme="minorHAnsi"/>
          <w:lang w:eastAsia="en-US"/>
        </w:rPr>
        <w:t xml:space="preserve"> A review of relevant literature is presented in chapter two, which is a comprehensive study of various aspects of past research in the field, briefly explaining the sources and characteristics of sulphate bearing nuclear waste, and the mechanism of sulphate attack in PC based materials. Alkali activation of slag is one of the key components of this research, and is also explored in chapter two, to bring understanding of the activation system and </w:t>
      </w:r>
      <w:r w:rsidRPr="00D2378E">
        <w:rPr>
          <w:rFonts w:eastAsiaTheme="minorHAnsi"/>
          <w:lang w:eastAsia="en-US"/>
        </w:rPr>
        <w:lastRenderedPageBreak/>
        <w:t xml:space="preserve">hydration products.  The activation reaction of the slag in the proposed system is important, as the development of the main binding phase can have a significant influence on the chemistry and microstructure of the cemented </w:t>
      </w:r>
      <w:r w:rsidRPr="00FC1242">
        <w:rPr>
          <w:rFonts w:eastAsiaTheme="minorHAnsi"/>
          <w:lang w:eastAsia="en-US"/>
        </w:rPr>
        <w:t>wasteform, which in return</w:t>
      </w:r>
      <w:r w:rsidR="004C5786" w:rsidRPr="00FC1242">
        <w:rPr>
          <w:rFonts w:eastAsiaTheme="minorHAnsi"/>
          <w:lang w:eastAsia="en-US"/>
        </w:rPr>
        <w:t>,</w:t>
      </w:r>
      <w:r w:rsidRPr="00FC1242">
        <w:rPr>
          <w:rFonts w:eastAsiaTheme="minorHAnsi"/>
          <w:lang w:eastAsia="en-US"/>
        </w:rPr>
        <w:t xml:space="preserve"> has a</w:t>
      </w:r>
      <w:r w:rsidRPr="00D2378E">
        <w:rPr>
          <w:rFonts w:eastAsiaTheme="minorHAnsi"/>
          <w:lang w:eastAsia="en-US"/>
        </w:rPr>
        <w:t xml:space="preserve"> direct impact on radionuclide binding and the permeability of gases and liquids through the solid, and thus wasteform performance. In the last part of this chapter, the current knowledge regarding the interactions between gamma radiation and cement materials is discussed.</w:t>
      </w:r>
    </w:p>
    <w:p w14:paraId="7EE09666" w14:textId="77777777" w:rsidR="00FE3EC6" w:rsidRPr="00D2378E" w:rsidRDefault="00FE3EC6" w:rsidP="00B407F7">
      <w:pPr>
        <w:rPr>
          <w:rFonts w:eastAsiaTheme="minorHAnsi"/>
          <w:lang w:eastAsia="en-US"/>
        </w:rPr>
      </w:pPr>
    </w:p>
    <w:p w14:paraId="56B58DDA" w14:textId="77777777" w:rsidR="00D2378E" w:rsidRDefault="00D2378E" w:rsidP="00B407F7">
      <w:pPr>
        <w:rPr>
          <w:rFonts w:eastAsiaTheme="minorHAnsi"/>
          <w:lang w:eastAsia="en-US"/>
        </w:rPr>
      </w:pPr>
      <w:r w:rsidRPr="00D2378E">
        <w:rPr>
          <w:rFonts w:eastAsiaTheme="minorHAnsi"/>
          <w:lang w:eastAsia="en-US"/>
        </w:rPr>
        <w:t>In chapter three, the materials and methods applied throughout this study are outlined. The main solid precursor material used in this work is BFS, which is blended with the simulated aqueous waste at various waste loadings, and Ba(OH)</w:t>
      </w:r>
      <w:r w:rsidRPr="00D2378E">
        <w:rPr>
          <w:rFonts w:eastAsiaTheme="minorHAnsi"/>
          <w:vertAlign w:val="subscript"/>
          <w:lang w:eastAsia="en-US"/>
        </w:rPr>
        <w:t>2</w:t>
      </w:r>
      <w:r w:rsidRPr="00D2378E">
        <w:rPr>
          <w:rFonts w:eastAsiaTheme="minorHAnsi"/>
          <w:lang w:eastAsia="en-US"/>
        </w:rPr>
        <w:t xml:space="preserve"> at various barium to sulphate molar ratios. The formulations of samples are also outlined in this chapter. The principles and application of analytical techniques used in this study are explained. </w:t>
      </w:r>
    </w:p>
    <w:p w14:paraId="08F6D100" w14:textId="77777777" w:rsidR="00FE3EC6" w:rsidRPr="00D2378E" w:rsidRDefault="00FE3EC6" w:rsidP="00B407F7">
      <w:pPr>
        <w:rPr>
          <w:rFonts w:eastAsiaTheme="minorHAnsi"/>
          <w:lang w:eastAsia="en-US"/>
        </w:rPr>
      </w:pPr>
    </w:p>
    <w:p w14:paraId="0E0FD0D8" w14:textId="77777777" w:rsidR="00D2378E" w:rsidRDefault="00D2378E" w:rsidP="00B407F7">
      <w:r w:rsidRPr="00D2378E">
        <w:rPr>
          <w:rFonts w:eastAsiaTheme="minorHAnsi"/>
          <w:lang w:eastAsia="en-US"/>
        </w:rPr>
        <w:t>Chapter four investigated the feasibility of the new single-step process through the phase analysis of the binders after 28 days of curing, using standard analytical techniques such as X-ray diffraction (XRD), thermogravimetric analysis (TGA), scanning electron microscopy (SEM) and energy dispersive X-ray spectroscopy (EDX), and comparison with the previously proposed two-step method. BFS-</w:t>
      </w:r>
      <w:r w:rsidRPr="00D2378E">
        <w:t>Ba(OH)</w:t>
      </w:r>
      <w:r w:rsidRPr="00D2378E">
        <w:rPr>
          <w:vertAlign w:val="subscript"/>
        </w:rPr>
        <w:t>2</w:t>
      </w:r>
      <w:r w:rsidRPr="00D2378E">
        <w:t>, BFS-Na</w:t>
      </w:r>
      <w:r w:rsidRPr="00D2378E">
        <w:rPr>
          <w:vertAlign w:val="subscript"/>
        </w:rPr>
        <w:t>2</w:t>
      </w:r>
      <w:r w:rsidRPr="00D2378E">
        <w:t>SO</w:t>
      </w:r>
      <w:r w:rsidRPr="00D2378E">
        <w:rPr>
          <w:vertAlign w:val="subscript"/>
        </w:rPr>
        <w:t>4</w:t>
      </w:r>
      <w:r w:rsidRPr="00D2378E">
        <w:t xml:space="preserve"> and BFS-NaOH </w:t>
      </w:r>
      <w:r w:rsidRPr="00D2378E">
        <w:rPr>
          <w:rFonts w:eastAsiaTheme="minorHAnsi"/>
          <w:lang w:eastAsia="en-US"/>
        </w:rPr>
        <w:t>samples are produced as reference systems, and studied</w:t>
      </w:r>
      <w:r w:rsidRPr="00D2378E">
        <w:t xml:space="preserve"> to investigate the respective roles of Ba(OH)</w:t>
      </w:r>
      <w:r w:rsidRPr="00D2378E">
        <w:rPr>
          <w:vertAlign w:val="subscript"/>
        </w:rPr>
        <w:t>2</w:t>
      </w:r>
      <w:r w:rsidRPr="00D2378E">
        <w:t>, Na</w:t>
      </w:r>
      <w:r w:rsidRPr="00D2378E">
        <w:rPr>
          <w:vertAlign w:val="subscript"/>
        </w:rPr>
        <w:t>2</w:t>
      </w:r>
      <w:r w:rsidRPr="00D2378E">
        <w:t>SO</w:t>
      </w:r>
      <w:r w:rsidRPr="00D2378E">
        <w:rPr>
          <w:vertAlign w:val="subscript"/>
        </w:rPr>
        <w:t>4</w:t>
      </w:r>
      <w:r w:rsidRPr="00D2378E">
        <w:t xml:space="preserve"> and NaOH in the alkali-activation of the BFS-based system. Chapter five explores the characterisation of matured samples (6 month old) through XRD, TGA, </w:t>
      </w:r>
      <w:r w:rsidRPr="00D2378E">
        <w:rPr>
          <w:vertAlign w:val="superscript"/>
        </w:rPr>
        <w:t>29</w:t>
      </w:r>
      <w:r w:rsidRPr="00D2378E">
        <w:t xml:space="preserve">Si nuclear magnetic resonance (NMR), </w:t>
      </w:r>
      <w:r w:rsidRPr="00D2378E">
        <w:rPr>
          <w:vertAlign w:val="superscript"/>
        </w:rPr>
        <w:t>27</w:t>
      </w:r>
      <w:r w:rsidRPr="00D2378E">
        <w:t xml:space="preserve">Al NMR, </w:t>
      </w:r>
      <w:r w:rsidRPr="00D2378E">
        <w:rPr>
          <w:vertAlign w:val="superscript"/>
        </w:rPr>
        <w:t>23</w:t>
      </w:r>
      <w:r w:rsidRPr="00D2378E">
        <w:t xml:space="preserve">Na NMR, SEM and EDX in comparisons with the reference systems. These techniques are specified to investigate and identify not only the crystalline hydration products, but also poorly crystalline and </w:t>
      </w:r>
      <w:r w:rsidRPr="00D2378E">
        <w:lastRenderedPageBreak/>
        <w:t>amorphous phases. The activation mechanism in the composite samples is also discussed in comparison with the results from the evaluation of the reference samples.</w:t>
      </w:r>
    </w:p>
    <w:p w14:paraId="649A2E98" w14:textId="717F0D1C" w:rsidR="002A3681" w:rsidRDefault="00D2378E" w:rsidP="00B407F7">
      <w:r w:rsidRPr="00D2378E">
        <w:t>Chapters six and seven focus on the gamma radiation resistance of</w:t>
      </w:r>
      <w:r w:rsidRPr="00D2378E">
        <w:rPr>
          <w:rFonts w:eastAsiaTheme="minorHAnsi"/>
          <w:lang w:eastAsia="en-US"/>
        </w:rPr>
        <w:t xml:space="preserve"> composite cementing systems,</w:t>
      </w:r>
      <w:r w:rsidRPr="00D2378E">
        <w:t xml:space="preserve"> and discuss the possible interactions at the early age of the curing. Chapter six studies a blend </w:t>
      </w:r>
      <w:r w:rsidR="004C5786">
        <w:t xml:space="preserve">of BFS-PC (9:1 ratio), </w:t>
      </w:r>
      <w:r w:rsidR="004C5786" w:rsidRPr="00FC1242">
        <w:t>which is</w:t>
      </w:r>
      <w:r w:rsidRPr="00FC1242">
        <w:t xml:space="preserve"> practised</w:t>
      </w:r>
      <w:r w:rsidRPr="00D2378E">
        <w:t xml:space="preserve"> in the UK nuclear industry for the encapsulation of low and intermediate level nuclear wastes (LLW and ILW). Chapter seven focuses on the </w:t>
      </w:r>
      <w:r w:rsidRPr="00D2378E">
        <w:rPr>
          <w:rFonts w:eastAsiaTheme="minorHAnsi"/>
          <w:lang w:eastAsia="en-US"/>
        </w:rPr>
        <w:t>BaSO</w:t>
      </w:r>
      <w:r w:rsidRPr="00D2378E">
        <w:rPr>
          <w:rFonts w:eastAsiaTheme="minorHAnsi"/>
          <w:vertAlign w:val="subscript"/>
          <w:lang w:eastAsia="en-US"/>
        </w:rPr>
        <w:t>4</w:t>
      </w:r>
      <w:r w:rsidRPr="00D2378E">
        <w:rPr>
          <w:rFonts w:eastAsiaTheme="minorHAnsi"/>
          <w:lang w:eastAsia="en-US"/>
        </w:rPr>
        <w:t>-BFS composite systems, with a</w:t>
      </w:r>
      <w:r w:rsidRPr="00D2378E">
        <w:t xml:space="preserve"> BFS-Na</w:t>
      </w:r>
      <w:r w:rsidRPr="00D2378E">
        <w:rPr>
          <w:vertAlign w:val="subscript"/>
        </w:rPr>
        <w:t>2</w:t>
      </w:r>
      <w:r w:rsidRPr="00D2378E">
        <w:t>SO</w:t>
      </w:r>
      <w:r w:rsidRPr="00D2378E">
        <w:rPr>
          <w:vertAlign w:val="subscript"/>
        </w:rPr>
        <w:t>4</w:t>
      </w:r>
      <w:r w:rsidRPr="00D2378E">
        <w:t xml:space="preserve"> sample identified as a suitable reference for comparison. The irradiated samples are compared with the control, and also with heat-treated samples to identify potential effects of the temperature rise during irradiation exposure. Physical and chemical properties of the control, heated and irradiated samples are assessed and compared to identify the modifications caused by heating and gamma radiation. </w:t>
      </w:r>
    </w:p>
    <w:p w14:paraId="04B55F5B" w14:textId="77777777" w:rsidR="00FE3EC6" w:rsidRPr="00D2378E" w:rsidRDefault="00FE3EC6" w:rsidP="00B407F7"/>
    <w:p w14:paraId="62919D5B" w14:textId="44DA3674" w:rsidR="00D2378E" w:rsidRDefault="00D2378E" w:rsidP="00B407F7">
      <w:pPr>
        <w:rPr>
          <w:rFonts w:eastAsiaTheme="minorHAnsi"/>
          <w:lang w:eastAsia="en-US"/>
        </w:rPr>
      </w:pPr>
      <w:r w:rsidRPr="00D2378E">
        <w:rPr>
          <w:rFonts w:eastAsiaTheme="minorHAnsi"/>
          <w:lang w:eastAsia="en-US"/>
        </w:rPr>
        <w:t xml:space="preserve">Finally chapter eight provides concluding remarks and recommendations for future work. The main findings from each chapter are summarised and the overall picture of the process is discussed, to draw a conclusion regarding the feasibility of this new process and the resulting cement-like binder for the encapsulation of sulphate bearing nuclear waste. </w:t>
      </w:r>
    </w:p>
    <w:p w14:paraId="7680D685" w14:textId="77777777" w:rsidR="009D0144" w:rsidRDefault="009D0144" w:rsidP="00DA478C">
      <w:pPr>
        <w:spacing w:after="200"/>
        <w:rPr>
          <w:rFonts w:eastAsiaTheme="minorHAnsi"/>
          <w:lang w:eastAsia="en-US"/>
        </w:rPr>
      </w:pPr>
    </w:p>
    <w:p w14:paraId="47B2A9E5" w14:textId="77777777" w:rsidR="009D0144" w:rsidRDefault="009D0144" w:rsidP="00DA478C">
      <w:pPr>
        <w:spacing w:after="200"/>
        <w:rPr>
          <w:rFonts w:eastAsiaTheme="minorHAnsi"/>
          <w:lang w:eastAsia="en-US"/>
        </w:rPr>
      </w:pPr>
    </w:p>
    <w:p w14:paraId="160ACD98" w14:textId="77777777" w:rsidR="001A1D06" w:rsidRDefault="001A1D06" w:rsidP="00DA478C">
      <w:pPr>
        <w:spacing w:after="200"/>
        <w:rPr>
          <w:rFonts w:eastAsiaTheme="minorHAnsi"/>
          <w:lang w:eastAsia="en-US"/>
        </w:rPr>
      </w:pPr>
    </w:p>
    <w:p w14:paraId="377E0AFF" w14:textId="77777777" w:rsidR="001A1D06" w:rsidRDefault="001A1D06" w:rsidP="00DA478C">
      <w:pPr>
        <w:spacing w:after="200"/>
        <w:rPr>
          <w:rFonts w:eastAsiaTheme="minorHAnsi"/>
          <w:lang w:eastAsia="en-US"/>
        </w:rPr>
      </w:pPr>
    </w:p>
    <w:p w14:paraId="7978BD1D" w14:textId="77777777" w:rsidR="001A1D06" w:rsidRDefault="001A1D06" w:rsidP="00DA478C">
      <w:pPr>
        <w:spacing w:after="200"/>
        <w:rPr>
          <w:rFonts w:eastAsiaTheme="minorHAnsi"/>
          <w:lang w:eastAsia="en-US"/>
        </w:rPr>
      </w:pPr>
    </w:p>
    <w:p w14:paraId="27DA84C7" w14:textId="332430EF" w:rsidR="001A1D06" w:rsidRDefault="001A1D06" w:rsidP="00CE2A1D">
      <w:pPr>
        <w:spacing w:after="200" w:line="276" w:lineRule="auto"/>
        <w:jc w:val="left"/>
        <w:rPr>
          <w:rFonts w:eastAsiaTheme="minorHAnsi"/>
          <w:lang w:eastAsia="en-US"/>
        </w:rPr>
      </w:pPr>
    </w:p>
    <w:p w14:paraId="0E761978" w14:textId="77777777" w:rsidR="00CE2A1D" w:rsidRDefault="00CE2A1D" w:rsidP="00CE2A1D">
      <w:pPr>
        <w:spacing w:after="200" w:line="276" w:lineRule="auto"/>
        <w:jc w:val="left"/>
        <w:rPr>
          <w:rFonts w:eastAsiaTheme="minorHAnsi"/>
          <w:lang w:eastAsia="en-US"/>
        </w:rPr>
      </w:pPr>
    </w:p>
    <w:p w14:paraId="63BBBF7F" w14:textId="77777777" w:rsidR="00CE2A1D" w:rsidRDefault="00CE2A1D" w:rsidP="00CE2A1D">
      <w:pPr>
        <w:spacing w:after="200" w:line="276" w:lineRule="auto"/>
        <w:jc w:val="left"/>
        <w:rPr>
          <w:rFonts w:eastAsiaTheme="minorHAnsi"/>
          <w:lang w:eastAsia="en-US"/>
        </w:rPr>
      </w:pPr>
    </w:p>
    <w:p w14:paraId="0E2F9FF6" w14:textId="77777777" w:rsidR="00341599" w:rsidRPr="00CE2A1D" w:rsidRDefault="00341599" w:rsidP="00341599">
      <w:pPr>
        <w:spacing w:after="200" w:line="276" w:lineRule="auto"/>
        <w:jc w:val="left"/>
        <w:rPr>
          <w:rFonts w:eastAsiaTheme="minorHAnsi"/>
          <w:lang w:eastAsia="en-US"/>
        </w:rPr>
      </w:pPr>
    </w:p>
    <w:p w14:paraId="12B254C9" w14:textId="77777777" w:rsidR="0014664A" w:rsidRDefault="0014664A" w:rsidP="00341599">
      <w:pPr>
        <w:pStyle w:val="Heading1"/>
        <w:jc w:val="left"/>
      </w:pPr>
    </w:p>
    <w:p w14:paraId="7C7F6836" w14:textId="55CC93FB" w:rsidR="00C551A7" w:rsidRPr="00CC4681" w:rsidRDefault="00564E3B" w:rsidP="00CC4681">
      <w:pPr>
        <w:pStyle w:val="Heading1"/>
      </w:pPr>
      <w:bookmarkStart w:id="10" w:name="_Toc442367163"/>
      <w:r w:rsidRPr="00CC4681">
        <w:t xml:space="preserve">Chapter 2- </w:t>
      </w:r>
      <w:r w:rsidR="00C551A7" w:rsidRPr="00CC4681">
        <w:t>Literature review</w:t>
      </w:r>
      <w:bookmarkEnd w:id="10"/>
    </w:p>
    <w:p w14:paraId="32B40CE6" w14:textId="77777777" w:rsidR="00C551A7" w:rsidRDefault="00C551A7" w:rsidP="00C551A7"/>
    <w:p w14:paraId="405FAD2B" w14:textId="77777777" w:rsidR="00C551A7" w:rsidRDefault="00C551A7" w:rsidP="00C551A7"/>
    <w:p w14:paraId="31832DC1" w14:textId="77777777" w:rsidR="00C551A7" w:rsidRDefault="00C551A7" w:rsidP="00C551A7"/>
    <w:p w14:paraId="107F0481" w14:textId="77777777" w:rsidR="00C551A7" w:rsidRDefault="00C551A7" w:rsidP="00C551A7"/>
    <w:p w14:paraId="73DC95F6" w14:textId="77777777" w:rsidR="00C551A7" w:rsidRDefault="00C551A7" w:rsidP="00C551A7"/>
    <w:p w14:paraId="7071FB0C" w14:textId="77777777" w:rsidR="00C551A7" w:rsidRDefault="00C551A7" w:rsidP="00C551A7"/>
    <w:p w14:paraId="5FB8DECA" w14:textId="77777777" w:rsidR="00C551A7" w:rsidRDefault="00C551A7" w:rsidP="00C551A7"/>
    <w:p w14:paraId="58EA6066" w14:textId="77777777" w:rsidR="0014664A" w:rsidRDefault="0014664A" w:rsidP="00C551A7"/>
    <w:p w14:paraId="328117CD" w14:textId="77777777" w:rsidR="0014664A" w:rsidRDefault="0014664A" w:rsidP="00C551A7"/>
    <w:p w14:paraId="1D7AD8C9" w14:textId="77777777" w:rsidR="0014664A" w:rsidRDefault="0014664A" w:rsidP="00C551A7"/>
    <w:p w14:paraId="0CDB4B2C" w14:textId="77777777" w:rsidR="0014664A" w:rsidRDefault="0014664A" w:rsidP="00C551A7"/>
    <w:p w14:paraId="53DF9AA5" w14:textId="77777777" w:rsidR="0014664A" w:rsidRDefault="0014664A" w:rsidP="00C551A7"/>
    <w:p w14:paraId="443C869B" w14:textId="77777777" w:rsidR="0014664A" w:rsidRDefault="0014664A" w:rsidP="00C551A7"/>
    <w:p w14:paraId="6104B9E7" w14:textId="77777777" w:rsidR="0014664A" w:rsidRDefault="0014664A" w:rsidP="00C551A7"/>
    <w:p w14:paraId="5247C6B8" w14:textId="77777777" w:rsidR="00C551A7" w:rsidRDefault="00C551A7" w:rsidP="00C551A7"/>
    <w:p w14:paraId="269F6ACB" w14:textId="77777777" w:rsidR="00C551A7" w:rsidRDefault="00C551A7" w:rsidP="00C551A7"/>
    <w:p w14:paraId="4CD0C171" w14:textId="77777777" w:rsidR="00C551A7" w:rsidRDefault="00C551A7" w:rsidP="00C551A7"/>
    <w:p w14:paraId="3BBB8719" w14:textId="5F91B650" w:rsidR="003725B7" w:rsidRPr="003725B7" w:rsidRDefault="003725B7" w:rsidP="00175631">
      <w:pPr>
        <w:pStyle w:val="Heading2"/>
      </w:pPr>
      <w:bookmarkStart w:id="11" w:name="_Toc442367164"/>
      <w:r w:rsidRPr="003725B7">
        <w:lastRenderedPageBreak/>
        <w:t>2.1 Introduction</w:t>
      </w:r>
      <w:bookmarkEnd w:id="11"/>
    </w:p>
    <w:p w14:paraId="243A8D25" w14:textId="77777777" w:rsidR="003725B7" w:rsidRPr="003725B7" w:rsidRDefault="003725B7" w:rsidP="003725B7">
      <w:r w:rsidRPr="003725B7">
        <w:t xml:space="preserve">This chapter considers the appropriate literature regarding the theme of the thesis, first by looking into the UK nuclear waste management and unfolding the challenges regarding specific types of nuclear waste, which is in this case focusing on sulphate bearing aqueous waste or ion exchange resins. Where the cementation of nuclear waste is considered, sulphate chemical and physical interactions with the encapsulating materials need to be fully reviewed and understood. Related research regarding alkali activated materials is explored through existing literature. In the last section of the review, gamma radiation interactions with cementitious materials are considered and explained methodically. The objective of this chapter is to convey consistent information and understanding related to all aspects of this research. </w:t>
      </w:r>
    </w:p>
    <w:p w14:paraId="7F99E1C4" w14:textId="77777777" w:rsidR="00C551A7" w:rsidRDefault="00C551A7" w:rsidP="00C551A7"/>
    <w:p w14:paraId="4D77149D" w14:textId="77777777" w:rsidR="00C551A7" w:rsidRDefault="00C551A7" w:rsidP="00C551A7"/>
    <w:p w14:paraId="6C5EA0FA" w14:textId="77777777" w:rsidR="00C551A7" w:rsidRDefault="00C551A7" w:rsidP="00C551A7"/>
    <w:p w14:paraId="05527DC7" w14:textId="77777777" w:rsidR="00C551A7" w:rsidRDefault="00C551A7" w:rsidP="00C551A7"/>
    <w:p w14:paraId="48AFDE6F" w14:textId="77777777" w:rsidR="00C551A7" w:rsidRDefault="00C551A7" w:rsidP="00C551A7"/>
    <w:p w14:paraId="1DF5296F" w14:textId="77777777" w:rsidR="00C551A7" w:rsidRDefault="00C551A7" w:rsidP="00C551A7"/>
    <w:p w14:paraId="61434A62" w14:textId="77777777" w:rsidR="00C551A7" w:rsidRDefault="00C551A7" w:rsidP="00C551A7"/>
    <w:p w14:paraId="6D89813E" w14:textId="77777777" w:rsidR="00C551A7" w:rsidRPr="00C551A7" w:rsidRDefault="00C551A7" w:rsidP="00C551A7"/>
    <w:p w14:paraId="7F7B6A70" w14:textId="77777777" w:rsidR="001A1D06" w:rsidRDefault="001A1D06" w:rsidP="00990E69"/>
    <w:p w14:paraId="3CAF55D4" w14:textId="77777777" w:rsidR="001A1D06" w:rsidRDefault="001A1D06" w:rsidP="00990E69"/>
    <w:p w14:paraId="3A9D638F" w14:textId="77777777" w:rsidR="00990E69" w:rsidRDefault="00990E69" w:rsidP="00990E69"/>
    <w:p w14:paraId="43014B00" w14:textId="77777777" w:rsidR="00990E69" w:rsidRDefault="00990E69" w:rsidP="00990E69"/>
    <w:p w14:paraId="23A727FA" w14:textId="77777777" w:rsidR="00990E69" w:rsidRDefault="00990E69" w:rsidP="00990E69"/>
    <w:p w14:paraId="481CE1E7" w14:textId="740BF4AD" w:rsidR="00E20459" w:rsidRPr="00E20459" w:rsidRDefault="00990E69" w:rsidP="00175631">
      <w:pPr>
        <w:pStyle w:val="Heading2"/>
      </w:pPr>
      <w:bookmarkStart w:id="12" w:name="_Toc442367165"/>
      <w:r w:rsidRPr="00990E69">
        <w:lastRenderedPageBreak/>
        <w:t>2.2 Nuclear waste in the UK</w:t>
      </w:r>
      <w:bookmarkEnd w:id="12"/>
    </w:p>
    <w:p w14:paraId="5803A216" w14:textId="758D8F58" w:rsidR="00990E69" w:rsidRDefault="00990E69" w:rsidP="0073783E">
      <w:pPr>
        <w:rPr>
          <w:rFonts w:eastAsia="Calibri"/>
          <w:lang w:eastAsia="en-US"/>
        </w:rPr>
      </w:pPr>
      <w:r w:rsidRPr="00990E69">
        <w:rPr>
          <w:rFonts w:eastAsia="Calibri"/>
          <w:lang w:eastAsia="en-US"/>
        </w:rPr>
        <w:t xml:space="preserve">Nuclear waste is the radioactive waste which is generated through the entire nuclear fuel cycle, from extraction and mining to reprocessing of the spent fuel and decommissioning. In more technical way, radioactive waste is defined as a material that contains, or is contaminated with, radionuclides at concentrations or activities greater than clearance levels as established by individual national regulatory authorities, and for which no use is </w:t>
      </w:r>
      <w:r w:rsidRPr="00FC1242">
        <w:rPr>
          <w:rFonts w:eastAsia="Calibri"/>
          <w:lang w:eastAsia="en-US"/>
        </w:rPr>
        <w:t xml:space="preserve">foreseen </w:t>
      </w:r>
      <w:r w:rsidRPr="00FC1242">
        <w:rPr>
          <w:rFonts w:eastAsia="Calibri"/>
          <w:lang w:eastAsia="en-US"/>
        </w:rPr>
        <w:fldChar w:fldCharType="begin"/>
      </w:r>
      <w:r w:rsidR="004C5786" w:rsidRPr="00FC1242">
        <w:rPr>
          <w:rFonts w:eastAsia="Calibri"/>
          <w:lang w:eastAsia="en-US"/>
        </w:rPr>
        <w:instrText xml:space="preserve"> ADDIN EN.CITE &lt;EndNote&gt;&lt;Cite&gt;&lt;Author&gt;Ojovan&lt;/Author&gt;&lt;Year&gt;2005&lt;/Year&gt;&lt;RecNum&gt;7349&lt;/RecNum&gt;&lt;DisplayText&gt;(Ojovan and Lee 2005)&lt;/DisplayText&gt;&lt;record&gt;&lt;rec-number&gt;7349&lt;/rec-number&gt;&lt;foreign-keys&gt;&lt;key app="EN" db-id="twved0f9nfefpqerx2kxrzzyxzf55vfdp0v9"&gt;7349&lt;/key&gt;&lt;/foreign-keys&gt;&lt;ref-type name="Book"&gt;6&lt;/ref-type&gt;&lt;contributors&gt;&lt;authors&gt;&lt;author&gt;Ojovan, M. I.&lt;/author&gt;&lt;author&gt;Lee, W. E.&lt;/author&gt;&lt;/authors&gt;&lt;/contributors&gt;&lt;titles&gt;&lt;title&gt;An Introduction to Nuclear Waste Immobilisation &lt;/title&gt;&lt;/titles&gt;&lt;edition&gt;Second Edition&lt;/edition&gt;&lt;keywords&gt;&lt;keyword&gt;wasteforms&lt;/keyword&gt;&lt;keyword&gt;cementation&lt;/keyword&gt;&lt;keyword&gt;ordinary Portland cement&lt;/keyword&gt;&lt;keyword&gt;hydration&lt;/keyword&gt;&lt;keyword&gt;calcium sulphoaluminate cements&lt;/keyword&gt;&lt;keyword&gt;phosphate cements&lt;/keyword&gt;&lt;keyword&gt;hydroceramics&lt;/keyword&gt;&lt;keyword&gt;composite cements&lt;/keyword&gt;&lt;keyword&gt;geopolymers&lt;/keyword&gt;&lt;keyword&gt;waste acceptance criteria&lt;/keyword&gt;&lt;/keywords&gt;&lt;dates&gt;&lt;year&gt;2005&lt;/year&gt;&lt;/dates&gt;&lt;pub-location&gt;Oxford&lt;/pub-location&gt;&lt;publisher&gt;Elsevier&lt;/publisher&gt;&lt;isbn&gt;978-0-08-099392-8&lt;/isbn&gt;&lt;urls&gt;&lt;related-urls&gt;&lt;url&gt;http://www.sciencedirect.com/science/article/pii/B9780080993928000152&lt;/url&gt;&lt;/related-urls&gt;&lt;/urls&gt;&lt;electronic-resource-num&gt;http://dx.doi.org/10.1016/B978-0-08-099392-8.00015-2&lt;/electronic-resource-num&gt;&lt;/record&gt;&lt;/Cite&gt;&lt;/EndNote&gt;</w:instrText>
      </w:r>
      <w:r w:rsidRPr="00FC1242">
        <w:rPr>
          <w:rFonts w:eastAsia="Calibri"/>
          <w:lang w:eastAsia="en-US"/>
        </w:rPr>
        <w:fldChar w:fldCharType="separate"/>
      </w:r>
      <w:r w:rsidR="004C5786" w:rsidRPr="00FC1242">
        <w:rPr>
          <w:rFonts w:eastAsia="Calibri"/>
          <w:noProof/>
          <w:lang w:eastAsia="en-US"/>
        </w:rPr>
        <w:t>(</w:t>
      </w:r>
      <w:hyperlink w:anchor="_ENREF_113" w:tooltip="Ojovan, 2005 #7349" w:history="1">
        <w:r w:rsidR="00000209" w:rsidRPr="00FC1242">
          <w:rPr>
            <w:rFonts w:eastAsia="Calibri"/>
            <w:noProof/>
            <w:lang w:eastAsia="en-US"/>
          </w:rPr>
          <w:t>Ojovan and Lee 2005</w:t>
        </w:r>
      </w:hyperlink>
      <w:r w:rsidR="004C5786" w:rsidRPr="00FC1242">
        <w:rPr>
          <w:rFonts w:eastAsia="Calibri"/>
          <w:noProof/>
          <w:lang w:eastAsia="en-US"/>
        </w:rPr>
        <w:t>)</w:t>
      </w:r>
      <w:r w:rsidRPr="00FC1242">
        <w:rPr>
          <w:rFonts w:eastAsia="Calibri"/>
          <w:lang w:eastAsia="en-US"/>
        </w:rPr>
        <w:fldChar w:fldCharType="end"/>
      </w:r>
      <w:r w:rsidRPr="00FC1242">
        <w:rPr>
          <w:rFonts w:eastAsia="Calibri"/>
          <w:lang w:eastAsia="en-US"/>
        </w:rPr>
        <w:t>.</w:t>
      </w:r>
      <w:r>
        <w:rPr>
          <w:rFonts w:eastAsia="Calibri"/>
          <w:lang w:eastAsia="en-US"/>
        </w:rPr>
        <w:t xml:space="preserve"> </w:t>
      </w:r>
      <w:r w:rsidRPr="009429D4">
        <w:rPr>
          <w:rFonts w:eastAsia="Calibri"/>
          <w:lang w:eastAsia="en-US"/>
        </w:rPr>
        <w:t>The ‘</w:t>
      </w:r>
      <w:r w:rsidRPr="009429D4">
        <w:rPr>
          <w:rFonts w:eastAsia="Calibri"/>
          <w:i/>
          <w:lang w:eastAsia="en-US"/>
        </w:rPr>
        <w:t>clearance level’</w:t>
      </w:r>
      <w:r w:rsidRPr="009429D4">
        <w:rPr>
          <w:rFonts w:eastAsia="Calibri"/>
          <w:lang w:eastAsia="en-US"/>
        </w:rPr>
        <w:t xml:space="preserve"> of waste</w:t>
      </w:r>
      <w:r>
        <w:rPr>
          <w:rFonts w:eastAsia="Calibri"/>
          <w:lang w:eastAsia="en-US"/>
        </w:rPr>
        <w:t xml:space="preserve"> is the level which characteris</w:t>
      </w:r>
      <w:r w:rsidRPr="009429D4">
        <w:rPr>
          <w:rFonts w:eastAsia="Calibri"/>
          <w:lang w:eastAsia="en-US"/>
        </w:rPr>
        <w:t>es an insignificant hazard to humans and</w:t>
      </w:r>
      <w:r>
        <w:rPr>
          <w:rFonts w:eastAsia="Calibri"/>
          <w:lang w:eastAsia="en-US"/>
        </w:rPr>
        <w:t xml:space="preserve"> the</w:t>
      </w:r>
      <w:r w:rsidRPr="009429D4">
        <w:rPr>
          <w:rFonts w:eastAsia="Calibri"/>
          <w:lang w:eastAsia="en-US"/>
        </w:rPr>
        <w:t xml:space="preserve"> environment</w:t>
      </w:r>
      <w:r>
        <w:rPr>
          <w:rFonts w:eastAsia="Calibri"/>
          <w:lang w:eastAsia="en-US"/>
        </w:rPr>
        <w:t>,</w:t>
      </w:r>
      <w:r w:rsidRPr="009429D4">
        <w:rPr>
          <w:rFonts w:eastAsia="Calibri"/>
          <w:lang w:eastAsia="en-US"/>
        </w:rPr>
        <w:t xml:space="preserve"> and hence </w:t>
      </w:r>
      <w:r>
        <w:rPr>
          <w:rFonts w:eastAsia="Calibri"/>
          <w:lang w:eastAsia="en-US"/>
        </w:rPr>
        <w:t xml:space="preserve">means that </w:t>
      </w:r>
      <w:r w:rsidRPr="009429D4">
        <w:rPr>
          <w:rFonts w:eastAsia="Calibri"/>
          <w:lang w:eastAsia="en-US"/>
        </w:rPr>
        <w:t>it can be released uncondit</w:t>
      </w:r>
      <w:r>
        <w:rPr>
          <w:rFonts w:eastAsia="Calibri"/>
          <w:lang w:eastAsia="en-US"/>
        </w:rPr>
        <w:t xml:space="preserve">ionally into the environment </w:t>
      </w:r>
      <w:r>
        <w:rPr>
          <w:rFonts w:eastAsia="Calibri"/>
          <w:lang w:eastAsia="en-US"/>
        </w:rPr>
        <w:fldChar w:fldCharType="begin"/>
      </w:r>
      <w:r>
        <w:rPr>
          <w:rFonts w:eastAsia="Calibri"/>
          <w:lang w:eastAsia="en-US"/>
        </w:rPr>
        <w:instrText xml:space="preserve"> ADDIN EN.CITE &lt;EndNote&gt;&lt;Cite&gt;&lt;Author&gt;Rahman&lt;/Author&gt;&lt;Year&gt;2008&lt;/Year&gt;&lt;RecNum&gt;7394&lt;/RecNum&gt;&lt;DisplayText&gt;(Rahman 2008)&lt;/DisplayText&gt;&lt;record&gt;&lt;rec-number&gt;7394&lt;/rec-number&gt;&lt;foreign-keys&gt;&lt;key app="EN" db-id="twved0f9nfefpqerx2kxrzzyxzf55vfdp0v9"&gt;7394&lt;/key&gt;&lt;/foreign-keys&gt;&lt;ref-type name="Book"&gt;6&lt;/ref-type&gt;&lt;contributors&gt;&lt;authors&gt;&lt;author&gt;A A Rahman&lt;/author&gt;&lt;/authors&gt;&lt;/contributors&gt;&lt;titles&gt;&lt;title&gt;Decommissioning and radioactive waste management&lt;/title&gt;&lt;/titles&gt;&lt;dates&gt;&lt;year&gt;2008&lt;/year&gt;&lt;/dates&gt;&lt;publisher&gt;Dunbeath : Whittles&lt;/publisher&gt;&lt;urls&gt;&lt;/urls&gt;&lt;/record&gt;&lt;/Cite&gt;&lt;/EndNote&gt;</w:instrText>
      </w:r>
      <w:r>
        <w:rPr>
          <w:rFonts w:eastAsia="Calibri"/>
          <w:lang w:eastAsia="en-US"/>
        </w:rPr>
        <w:fldChar w:fldCharType="separate"/>
      </w:r>
      <w:r>
        <w:rPr>
          <w:rFonts w:eastAsia="Calibri"/>
          <w:lang w:eastAsia="en-US"/>
        </w:rPr>
        <w:t>(</w:t>
      </w:r>
      <w:hyperlink w:anchor="_ENREF_120" w:tooltip="Rahman, 2008 #7394" w:history="1">
        <w:r w:rsidR="00000209">
          <w:rPr>
            <w:rFonts w:eastAsia="Calibri"/>
            <w:lang w:eastAsia="en-US"/>
          </w:rPr>
          <w:t>Rahman 2008</w:t>
        </w:r>
      </w:hyperlink>
      <w:r>
        <w:rPr>
          <w:rFonts w:eastAsia="Calibri"/>
          <w:lang w:eastAsia="en-US"/>
        </w:rPr>
        <w:t>)</w:t>
      </w:r>
      <w:r>
        <w:rPr>
          <w:rFonts w:eastAsia="Calibri"/>
          <w:lang w:eastAsia="en-US"/>
        </w:rPr>
        <w:fldChar w:fldCharType="end"/>
      </w:r>
      <w:r>
        <w:rPr>
          <w:rFonts w:eastAsia="Calibri"/>
          <w:lang w:eastAsia="en-US"/>
        </w:rPr>
        <w:t xml:space="preserve">. </w:t>
      </w:r>
      <w:r w:rsidRPr="00990E69">
        <w:rPr>
          <w:rFonts w:eastAsia="Calibri"/>
          <w:lang w:eastAsia="en-US"/>
        </w:rPr>
        <w:t>The safe management of the nuclear waste is a nec</w:t>
      </w:r>
      <w:r>
        <w:rPr>
          <w:rFonts w:eastAsia="Calibri"/>
          <w:lang w:eastAsia="en-US"/>
        </w:rPr>
        <w:t xml:space="preserve">essary regulatory requirement. </w:t>
      </w:r>
    </w:p>
    <w:p w14:paraId="00B0F561" w14:textId="77777777" w:rsidR="00990E69" w:rsidRDefault="00990E69" w:rsidP="0073783E">
      <w:pPr>
        <w:rPr>
          <w:rFonts w:eastAsia="Calibri"/>
          <w:lang w:eastAsia="en-US"/>
        </w:rPr>
      </w:pPr>
    </w:p>
    <w:p w14:paraId="6C42D3FF" w14:textId="1E6E188F" w:rsidR="00990E69" w:rsidRDefault="00990E69" w:rsidP="0073783E">
      <w:pPr>
        <w:rPr>
          <w:rFonts w:eastAsia="Calibri"/>
          <w:lang w:eastAsia="en-US"/>
        </w:rPr>
      </w:pPr>
      <w:r w:rsidRPr="00990E69">
        <w:rPr>
          <w:rFonts w:eastAsia="Calibri"/>
          <w:lang w:eastAsia="en-US"/>
        </w:rPr>
        <w:t xml:space="preserve">As the nuclear industry is widely practised globally with various techniques and methods generate different types of radioactive materials and waste in various physical and chemical compositions and they cause different levels of risks. These materials need to be classified correctly to manage them safely for handling, storage, transportation and disposal. There are many parameters considered in the classification schemes but the most important ones are radionuclide concentrations and half-lives. The International Atomic Energy Agency (IAEA) waste classification is based on the half-lives of the radionuclides, whereas the UK version is based on the activity concentration of the radionuclides. </w:t>
      </w:r>
    </w:p>
    <w:p w14:paraId="1FC22C09" w14:textId="77777777" w:rsidR="00990E69" w:rsidRPr="00990E69" w:rsidRDefault="00990E69" w:rsidP="0073783E">
      <w:pPr>
        <w:rPr>
          <w:rFonts w:eastAsia="Calibri"/>
          <w:lang w:eastAsia="en-US"/>
        </w:rPr>
      </w:pPr>
    </w:p>
    <w:p w14:paraId="10074120" w14:textId="4A843316" w:rsidR="00990E69" w:rsidRPr="00990E69" w:rsidRDefault="00990E69" w:rsidP="0073783E">
      <w:pPr>
        <w:rPr>
          <w:rFonts w:eastAsia="Calibri"/>
          <w:lang w:eastAsia="en-US"/>
        </w:rPr>
      </w:pPr>
      <w:r w:rsidRPr="00990E69">
        <w:rPr>
          <w:rFonts w:eastAsia="Calibri"/>
          <w:lang w:eastAsia="en-US"/>
        </w:rPr>
        <w:t>According to Nuclear</w:t>
      </w:r>
      <w:r w:rsidR="004C5786">
        <w:rPr>
          <w:rFonts w:eastAsia="Calibri"/>
          <w:lang w:eastAsia="en-US"/>
        </w:rPr>
        <w:t xml:space="preserve"> Decommissioning </w:t>
      </w:r>
      <w:r w:rsidR="004C5786" w:rsidRPr="00FC1242">
        <w:rPr>
          <w:rFonts w:eastAsia="Calibri"/>
          <w:lang w:eastAsia="en-US"/>
        </w:rPr>
        <w:t xml:space="preserve">Authority </w:t>
      </w:r>
      <w:r w:rsidRPr="00FC1242">
        <w:rPr>
          <w:rFonts w:eastAsia="Calibri"/>
          <w:lang w:eastAsia="en-US"/>
        </w:rPr>
        <w:fldChar w:fldCharType="begin"/>
      </w:r>
      <w:r w:rsidR="004C5786" w:rsidRPr="00FC1242">
        <w:rPr>
          <w:rFonts w:eastAsia="Calibri"/>
          <w:lang w:eastAsia="en-US"/>
        </w:rPr>
        <w:instrText xml:space="preserve"> ADDIN EN.CITE &lt;EndNote&gt;&lt;Cite&gt;&lt;Author&gt;NDA&lt;/Author&gt;&lt;Year&gt;2010&lt;/Year&gt;&lt;RecNum&gt;7395&lt;/RecNum&gt;&lt;DisplayText&gt;(NDA 2010)&lt;/DisplayText&gt;&lt;record&gt;&lt;rec-number&gt;7395&lt;/rec-number&gt;&lt;foreign-keys&gt;&lt;key app="EN" db-id="twved0f9nfefpqerx2kxrzzyxzf55vfdp0v9"&gt;7395&lt;/key&gt;&lt;/foreign-keys&gt;&lt;ref-type name="Report"&gt;27&lt;/ref-type&gt;&lt;contributors&gt;&lt;authors&gt;&lt;author&gt;NDA&lt;/author&gt;&lt;/authors&gt;&lt;tertiary-authors&gt;&lt;author&gt;Department of Energy and Climate Change (DECC) and Nuclear Decommissioning Authority (NDA)&lt;/author&gt;&lt;/tertiary-authors&gt;&lt;/contributors&gt;&lt;titles&gt;&lt;title&gt;The 2010 UK Radioactive Waste Inventory: Main Report&lt;/title&gt;&lt;/titles&gt;&lt;dates&gt;&lt;year&gt;2010&lt;/year&gt;&lt;/dates&gt;&lt;urls&gt;&lt;/urls&gt;&lt;/record&gt;&lt;/Cite&gt;&lt;/EndNote&gt;</w:instrText>
      </w:r>
      <w:r w:rsidRPr="00FC1242">
        <w:rPr>
          <w:rFonts w:eastAsia="Calibri"/>
          <w:lang w:eastAsia="en-US"/>
        </w:rPr>
        <w:fldChar w:fldCharType="separate"/>
      </w:r>
      <w:r w:rsidR="004C5786" w:rsidRPr="00FC1242">
        <w:rPr>
          <w:rFonts w:eastAsia="Calibri"/>
          <w:noProof/>
          <w:lang w:eastAsia="en-US"/>
        </w:rPr>
        <w:t>(</w:t>
      </w:r>
      <w:hyperlink w:anchor="_ENREF_107" w:tooltip="NDA, 2010 #7395" w:history="1">
        <w:r w:rsidR="00000209" w:rsidRPr="00FC1242">
          <w:rPr>
            <w:rFonts w:eastAsia="Calibri"/>
            <w:noProof/>
            <w:lang w:eastAsia="en-US"/>
          </w:rPr>
          <w:t>NDA 2010</w:t>
        </w:r>
      </w:hyperlink>
      <w:r w:rsidR="004C5786" w:rsidRPr="00FC1242">
        <w:rPr>
          <w:rFonts w:eastAsia="Calibri"/>
          <w:noProof/>
          <w:lang w:eastAsia="en-US"/>
        </w:rPr>
        <w:t>)</w:t>
      </w:r>
      <w:r w:rsidRPr="00FC1242">
        <w:rPr>
          <w:rFonts w:eastAsia="Calibri"/>
          <w:lang w:eastAsia="en-US"/>
        </w:rPr>
        <w:fldChar w:fldCharType="end"/>
      </w:r>
      <w:r>
        <w:rPr>
          <w:rFonts w:eastAsia="Calibri"/>
          <w:lang w:eastAsia="en-US"/>
        </w:rPr>
        <w:t xml:space="preserve"> </w:t>
      </w:r>
      <w:r w:rsidRPr="00990E69">
        <w:rPr>
          <w:rFonts w:eastAsia="Calibri"/>
          <w:lang w:eastAsia="en-US"/>
        </w:rPr>
        <w:t xml:space="preserve">UK radioactive waste is classified into three categories depending on the nature, concentration of the radioactivity, and also heat generating capacity: </w:t>
      </w:r>
    </w:p>
    <w:p w14:paraId="015A1104" w14:textId="77777777" w:rsidR="00990E69" w:rsidRPr="00990E69" w:rsidRDefault="00990E69" w:rsidP="0073783E">
      <w:pPr>
        <w:numPr>
          <w:ilvl w:val="0"/>
          <w:numId w:val="24"/>
        </w:numPr>
        <w:contextualSpacing/>
        <w:rPr>
          <w:rFonts w:eastAsia="Times New Roman"/>
          <w:vertAlign w:val="superscript"/>
        </w:rPr>
      </w:pPr>
      <w:r w:rsidRPr="00990E69">
        <w:rPr>
          <w:rFonts w:eastAsia="Times New Roman"/>
          <w:b/>
        </w:rPr>
        <w:lastRenderedPageBreak/>
        <w:t>Low Level Waste (LLW):</w:t>
      </w:r>
      <w:r w:rsidRPr="00990E69">
        <w:rPr>
          <w:rFonts w:eastAsia="Times New Roman"/>
        </w:rPr>
        <w:t xml:space="preserve"> Radioactive content not exceeding 4GBq per tonne of alpha, or 12GBq per tonne of beta/gamma activity. The disposal option chosen for this type of waste is shallow surface disposal.</w:t>
      </w:r>
    </w:p>
    <w:p w14:paraId="774B7641" w14:textId="77777777" w:rsidR="00990E69" w:rsidRPr="00990E69" w:rsidRDefault="00990E69" w:rsidP="0073783E">
      <w:pPr>
        <w:ind w:left="720"/>
        <w:contextualSpacing/>
        <w:rPr>
          <w:rFonts w:eastAsia="Times New Roman"/>
          <w:vertAlign w:val="superscript"/>
        </w:rPr>
      </w:pPr>
    </w:p>
    <w:p w14:paraId="25049779" w14:textId="77777777" w:rsidR="00990E69" w:rsidRPr="00990E69" w:rsidRDefault="00990E69" w:rsidP="0073783E">
      <w:pPr>
        <w:numPr>
          <w:ilvl w:val="0"/>
          <w:numId w:val="24"/>
        </w:numPr>
        <w:contextualSpacing/>
        <w:rPr>
          <w:rFonts w:eastAsia="Times New Roman"/>
          <w:vertAlign w:val="superscript"/>
        </w:rPr>
      </w:pPr>
      <w:r w:rsidRPr="00990E69">
        <w:rPr>
          <w:rFonts w:eastAsia="Times New Roman"/>
          <w:b/>
        </w:rPr>
        <w:t>Intermediate Level Waste (ILW):</w:t>
      </w:r>
      <w:r w:rsidRPr="00990E69">
        <w:rPr>
          <w:rFonts w:eastAsia="Times New Roman"/>
        </w:rPr>
        <w:t xml:space="preserve"> Waste which exceeds the upper limits for LLW for radioactivity without any thermal power. The ILW principally consists of metals such as fuel cladding and reactor components, graphite from reactor cores and sludge from radioactive effluent treatment plants.  </w:t>
      </w:r>
    </w:p>
    <w:p w14:paraId="3C33C590" w14:textId="77777777" w:rsidR="00990E69" w:rsidRPr="00990E69" w:rsidRDefault="00990E69" w:rsidP="0073783E">
      <w:pPr>
        <w:contextualSpacing/>
        <w:rPr>
          <w:rFonts w:eastAsia="Times New Roman"/>
          <w:vertAlign w:val="superscript"/>
        </w:rPr>
      </w:pPr>
    </w:p>
    <w:p w14:paraId="292EFF87" w14:textId="77777777" w:rsidR="00990E69" w:rsidRPr="00990E69" w:rsidRDefault="00990E69" w:rsidP="0073783E">
      <w:pPr>
        <w:numPr>
          <w:ilvl w:val="0"/>
          <w:numId w:val="24"/>
        </w:numPr>
        <w:contextualSpacing/>
        <w:rPr>
          <w:vertAlign w:val="superscript"/>
          <w:lang w:eastAsia="zh-CN"/>
        </w:rPr>
      </w:pPr>
      <w:r w:rsidRPr="00990E69">
        <w:rPr>
          <w:b/>
          <w:lang w:eastAsia="zh-CN"/>
        </w:rPr>
        <w:t>High Level Waste (HLW):</w:t>
      </w:r>
      <w:r w:rsidRPr="00990E69">
        <w:rPr>
          <w:lang w:eastAsia="zh-CN"/>
        </w:rPr>
        <w:t xml:space="preserve"> Heat generating, highly radioactive waste for which the thermal power needs to be taken into account for disposal or storage. This type of waste is generated from irradiated nuclear fuels and their reprocessing. </w:t>
      </w:r>
    </w:p>
    <w:p w14:paraId="0B0DAC32" w14:textId="77777777" w:rsidR="00990E69" w:rsidRPr="00990E69" w:rsidRDefault="00990E69" w:rsidP="0073783E">
      <w:pPr>
        <w:rPr>
          <w:lang w:eastAsia="zh-CN"/>
        </w:rPr>
      </w:pPr>
    </w:p>
    <w:p w14:paraId="3B3AEF8C" w14:textId="1AEF6CD5" w:rsidR="00990E69" w:rsidRDefault="00990E69" w:rsidP="0073783E">
      <w:pPr>
        <w:autoSpaceDE w:val="0"/>
        <w:autoSpaceDN w:val="0"/>
        <w:adjustRightInd w:val="0"/>
        <w:rPr>
          <w:rFonts w:eastAsiaTheme="minorHAnsi"/>
          <w:lang w:val="en-US" w:eastAsia="en-US"/>
        </w:rPr>
      </w:pPr>
      <w:r w:rsidRPr="00990E69">
        <w:rPr>
          <w:lang w:eastAsia="zh-CN"/>
        </w:rPr>
        <w:t>Recently NDA</w:t>
      </w:r>
      <w:r>
        <w:rPr>
          <w:lang w:eastAsia="zh-CN"/>
        </w:rPr>
        <w:t xml:space="preserve"> </w:t>
      </w:r>
      <w:r>
        <w:rPr>
          <w:lang w:eastAsia="zh-CN"/>
        </w:rPr>
        <w:fldChar w:fldCharType="begin"/>
      </w:r>
      <w:r>
        <w:rPr>
          <w:lang w:eastAsia="zh-CN"/>
        </w:rPr>
        <w:instrText xml:space="preserve"> ADDIN EN.CITE &lt;EndNote&gt;&lt;Cite ExcludeAuth="1"&gt;&lt;Author&gt;NDA&lt;/Author&gt;&lt;Year&gt;2014&lt;/Year&gt;&lt;RecNum&gt;7396&lt;/RecNum&gt;&lt;DisplayText&gt;(2014)&lt;/DisplayText&gt;&lt;record&gt;&lt;rec-number&gt;7396&lt;/rec-number&gt;&lt;foreign-keys&gt;&lt;key app="EN" db-id="twved0f9nfefpqerx2kxrzzyxzf55vfdp0v9"&gt;7396&lt;/key&gt;&lt;/foreign-keys&gt;&lt;ref-type name="Report"&gt;27&lt;/ref-type&gt;&lt;contributors&gt;&lt;authors&gt;&lt;author&gt;NDA&lt;/author&gt;&lt;/authors&gt;&lt;tertiary-authors&gt;&lt;author&gt;Energy &amp;amp; Climate Change (DECC) and the Nuclear Decommissioning Authority (NDA)&lt;/author&gt;&lt;/tertiary-authors&gt;&lt;/contributors&gt;&lt;titles&gt;&lt;title&gt;2013 UK Radioactive Waste Inventory: Waste quantities from all sources&lt;/title&gt;&lt;/titles&gt;&lt;dates&gt;&lt;year&gt;2014&lt;/year&gt;&lt;/dates&gt;&lt;urls&gt;&lt;/urls&gt;&lt;/record&gt;&lt;/Cite&gt;&lt;/EndNote&gt;</w:instrText>
      </w:r>
      <w:r>
        <w:rPr>
          <w:lang w:eastAsia="zh-CN"/>
        </w:rPr>
        <w:fldChar w:fldCharType="separate"/>
      </w:r>
      <w:r>
        <w:rPr>
          <w:lang w:eastAsia="zh-CN"/>
        </w:rPr>
        <w:t>(</w:t>
      </w:r>
      <w:hyperlink w:anchor="_ENREF_108" w:tooltip="NDA, 2014 #7396" w:history="1">
        <w:r w:rsidR="00000209">
          <w:rPr>
            <w:lang w:eastAsia="zh-CN"/>
          </w:rPr>
          <w:t>2014</w:t>
        </w:r>
      </w:hyperlink>
      <w:r>
        <w:rPr>
          <w:lang w:eastAsia="zh-CN"/>
        </w:rPr>
        <w:t>)</w:t>
      </w:r>
      <w:r>
        <w:rPr>
          <w:lang w:eastAsia="zh-CN"/>
        </w:rPr>
        <w:fldChar w:fldCharType="end"/>
      </w:r>
      <w:r w:rsidRPr="00990E69">
        <w:rPr>
          <w:lang w:eastAsia="zh-CN"/>
        </w:rPr>
        <w:t xml:space="preserve"> has added </w:t>
      </w:r>
      <w:r w:rsidRPr="00990E69">
        <w:rPr>
          <w:rFonts w:eastAsiaTheme="minorHAnsi"/>
          <w:lang w:val="en-US" w:eastAsia="en-US"/>
        </w:rPr>
        <w:t>a sub-category of ‘LLW ‘which is termed “</w:t>
      </w:r>
      <w:r w:rsidRPr="00990E69">
        <w:rPr>
          <w:rFonts w:eastAsiaTheme="minorHAnsi"/>
          <w:b/>
          <w:lang w:val="en-US" w:eastAsia="en-US"/>
        </w:rPr>
        <w:t>Very Low Level Waste (VLLW)”.</w:t>
      </w:r>
      <w:r w:rsidRPr="00990E69">
        <w:rPr>
          <w:rFonts w:eastAsiaTheme="minorHAnsi"/>
          <w:lang w:val="en-US" w:eastAsia="en-US"/>
        </w:rPr>
        <w:t xml:space="preserve"> This category refers to (‘dustbin loads’) - wastes that can be carefully disposed of to an </w:t>
      </w:r>
      <w:r w:rsidRPr="00990E69">
        <w:rPr>
          <w:rFonts w:eastAsiaTheme="minorHAnsi"/>
          <w:lang w:eastAsia="en-US"/>
        </w:rPr>
        <w:t>unspecified</w:t>
      </w:r>
      <w:r w:rsidRPr="00990E69">
        <w:rPr>
          <w:rFonts w:eastAsiaTheme="minorHAnsi"/>
          <w:lang w:val="en-US" w:eastAsia="en-US"/>
        </w:rPr>
        <w:t xml:space="preserve"> destination with municipal, commercial or industrial waste, each 0.1 cubic </w:t>
      </w:r>
      <w:r w:rsidRPr="00990E69">
        <w:rPr>
          <w:rFonts w:eastAsiaTheme="minorHAnsi"/>
          <w:lang w:eastAsia="en-US"/>
        </w:rPr>
        <w:t>metre</w:t>
      </w:r>
      <w:r w:rsidRPr="00990E69">
        <w:rPr>
          <w:rFonts w:eastAsiaTheme="minorHAnsi"/>
          <w:lang w:val="en-US" w:eastAsia="en-US"/>
        </w:rPr>
        <w:t xml:space="preserve"> of material containing less than 400 kBq  of total activity, or single items containing less than 40 kBq of total activity. </w:t>
      </w:r>
    </w:p>
    <w:p w14:paraId="3C57A36B" w14:textId="77777777" w:rsidR="00CC7A15" w:rsidRPr="00990E69" w:rsidRDefault="00CC7A15" w:rsidP="0073783E">
      <w:pPr>
        <w:autoSpaceDE w:val="0"/>
        <w:autoSpaceDN w:val="0"/>
        <w:adjustRightInd w:val="0"/>
        <w:rPr>
          <w:rFonts w:eastAsiaTheme="minorHAnsi"/>
          <w:lang w:val="en-US" w:eastAsia="en-US"/>
        </w:rPr>
      </w:pPr>
    </w:p>
    <w:p w14:paraId="1B8B35AC" w14:textId="46370E73" w:rsidR="0073783E" w:rsidRDefault="00990E69" w:rsidP="00E20459">
      <w:r w:rsidRPr="00990E69">
        <w:rPr>
          <w:rFonts w:eastAsia="Times New Roman"/>
        </w:rPr>
        <w:t>According to NDA</w:t>
      </w:r>
      <w:r>
        <w:rPr>
          <w:rFonts w:eastAsia="Times New Roman"/>
        </w:rPr>
        <w:t xml:space="preserve"> </w:t>
      </w:r>
      <w:r>
        <w:rPr>
          <w:rFonts w:eastAsia="Times New Roman"/>
        </w:rPr>
        <w:fldChar w:fldCharType="begin"/>
      </w:r>
      <w:r>
        <w:rPr>
          <w:rFonts w:eastAsia="Times New Roman"/>
        </w:rPr>
        <w:instrText xml:space="preserve"> ADDIN EN.CITE &lt;EndNote&gt;&lt;Cite ExcludeAuth="1"&gt;&lt;Author&gt;NDA&lt;/Author&gt;&lt;Year&gt;2014&lt;/Year&gt;&lt;RecNum&gt;7396&lt;/RecNum&gt;&lt;DisplayText&gt;(2014)&lt;/DisplayText&gt;&lt;record&gt;&lt;rec-number&gt;7396&lt;/rec-number&gt;&lt;foreign-keys&gt;&lt;key app="EN" db-id="twved0f9nfefpqerx2kxrzzyxzf55vfdp0v9"&gt;7396&lt;/key&gt;&lt;/foreign-keys&gt;&lt;ref-type name="Report"&gt;27&lt;/ref-type&gt;&lt;contributors&gt;&lt;authors&gt;&lt;author&gt;NDA&lt;/author&gt;&lt;/authors&gt;&lt;tertiary-authors&gt;&lt;author&gt;Energy &amp;amp; Climate Change (DECC) and the Nuclear Decommissioning Authority (NDA)&lt;/author&gt;&lt;/tertiary-authors&gt;&lt;/contributors&gt;&lt;titles&gt;&lt;title&gt;2013 UK Radioactive Waste Inventory: Waste quantities from all sources&lt;/title&gt;&lt;/titles&gt;&lt;dates&gt;&lt;year&gt;2014&lt;/year&gt;&lt;/dates&gt;&lt;urls&gt;&lt;/urls&gt;&lt;/record&gt;&lt;/Cite&gt;&lt;/EndNote&gt;</w:instrText>
      </w:r>
      <w:r>
        <w:rPr>
          <w:rFonts w:eastAsia="Times New Roman"/>
        </w:rPr>
        <w:fldChar w:fldCharType="separate"/>
      </w:r>
      <w:r>
        <w:rPr>
          <w:rFonts w:eastAsia="Times New Roman"/>
        </w:rPr>
        <w:t>(</w:t>
      </w:r>
      <w:hyperlink w:anchor="_ENREF_108" w:tooltip="NDA, 2014 #7396" w:history="1">
        <w:r w:rsidR="00000209">
          <w:rPr>
            <w:rFonts w:eastAsia="Times New Roman"/>
          </w:rPr>
          <w:t>2014</w:t>
        </w:r>
      </w:hyperlink>
      <w:r>
        <w:rPr>
          <w:rFonts w:eastAsia="Times New Roman"/>
        </w:rPr>
        <w:t>)</w:t>
      </w:r>
      <w:r>
        <w:rPr>
          <w:rFonts w:eastAsia="Times New Roman"/>
        </w:rPr>
        <w:fldChar w:fldCharType="end"/>
      </w:r>
      <w:r w:rsidRPr="00990E69">
        <w:rPr>
          <w:rFonts w:eastAsia="Times New Roman"/>
        </w:rPr>
        <w:t xml:space="preserve"> </w:t>
      </w:r>
      <w:r w:rsidRPr="00AE4ACE">
        <w:rPr>
          <w:rFonts w:eastAsia="Times New Roman"/>
        </w:rPr>
        <w:t xml:space="preserve">the total radioactive waste </w:t>
      </w:r>
      <w:r>
        <w:rPr>
          <w:rFonts w:eastAsia="Times New Roman"/>
        </w:rPr>
        <w:t xml:space="preserve">generated </w:t>
      </w:r>
      <w:r w:rsidRPr="00AE4ACE">
        <w:rPr>
          <w:rFonts w:eastAsia="Times New Roman"/>
        </w:rPr>
        <w:t xml:space="preserve">from all </w:t>
      </w:r>
      <w:r>
        <w:rPr>
          <w:rFonts w:eastAsia="Times New Roman"/>
        </w:rPr>
        <w:t xml:space="preserve">UK </w:t>
      </w:r>
      <w:r w:rsidRPr="00AE4ACE">
        <w:rPr>
          <w:rFonts w:eastAsia="Times New Roman"/>
        </w:rPr>
        <w:t xml:space="preserve">sources is shown in Table </w:t>
      </w:r>
      <w:r>
        <w:rPr>
          <w:rFonts w:eastAsia="Times New Roman"/>
        </w:rPr>
        <w:t>2.</w:t>
      </w:r>
      <w:r w:rsidRPr="00AE4ACE">
        <w:rPr>
          <w:rFonts w:eastAsia="Times New Roman"/>
        </w:rPr>
        <w:t xml:space="preserve">1 by the waste volumes and corresponding masses. </w:t>
      </w:r>
      <w:r>
        <w:rPr>
          <w:rFonts w:eastAsia="Times New Roman"/>
        </w:rPr>
        <w:t>Table 2.2 shows t</w:t>
      </w:r>
      <w:r w:rsidRPr="00E70ED3">
        <w:rPr>
          <w:rFonts w:eastAsia="Times New Roman"/>
        </w:rPr>
        <w:t xml:space="preserve">he </w:t>
      </w:r>
      <w:r>
        <w:rPr>
          <w:rFonts w:eastAsia="Times New Roman"/>
        </w:rPr>
        <w:t xml:space="preserve">estimated </w:t>
      </w:r>
      <w:r w:rsidRPr="00E70ED3">
        <w:rPr>
          <w:rFonts w:eastAsia="Times New Roman"/>
        </w:rPr>
        <w:t xml:space="preserve">activities given for </w:t>
      </w:r>
      <w:r>
        <w:rPr>
          <w:rFonts w:eastAsia="Times New Roman"/>
        </w:rPr>
        <w:t xml:space="preserve">wastes to be </w:t>
      </w:r>
      <w:r w:rsidRPr="00E70ED3">
        <w:rPr>
          <w:rFonts w:eastAsia="Times New Roman"/>
        </w:rPr>
        <w:t>accumulate</w:t>
      </w:r>
      <w:r>
        <w:rPr>
          <w:rFonts w:eastAsia="Times New Roman"/>
        </w:rPr>
        <w:t xml:space="preserve">d at 1 April 2010, 2050, </w:t>
      </w:r>
      <w:r w:rsidR="00FF0DDE">
        <w:rPr>
          <w:rFonts w:eastAsia="Times New Roman"/>
        </w:rPr>
        <w:t xml:space="preserve">2100 and </w:t>
      </w:r>
      <w:r w:rsidR="00FF0DDE" w:rsidRPr="00FC1242">
        <w:rPr>
          <w:rFonts w:eastAsia="Times New Roman"/>
        </w:rPr>
        <w:t>2150</w:t>
      </w:r>
      <w:r w:rsidRPr="00FC1242">
        <w:rPr>
          <w:rFonts w:eastAsia="Times New Roman"/>
        </w:rPr>
        <w:t>.</w:t>
      </w:r>
      <w:r w:rsidRPr="00FC1242">
        <w:t xml:space="preserve"> The</w:t>
      </w:r>
      <w:r>
        <w:t xml:space="preserve"> reference is the date of 1 April 2010 and the total activity of accumulated wastes is calculated for the future waste is by taking account of the radioactive decay of each waste stream.</w:t>
      </w:r>
      <w:r>
        <w:rPr>
          <w:rFonts w:eastAsia="Times New Roman"/>
        </w:rPr>
        <w:t xml:space="preserve"> </w:t>
      </w:r>
      <w:r w:rsidRPr="00E70ED3">
        <w:rPr>
          <w:rFonts w:eastAsia="Times New Roman"/>
        </w:rPr>
        <w:t>The period of decay for wastes that occurred at 1 Ap</w:t>
      </w:r>
      <w:r>
        <w:rPr>
          <w:rFonts w:eastAsia="Times New Roman"/>
        </w:rPr>
        <w:t xml:space="preserve">ril 2010 is from that </w:t>
      </w:r>
      <w:r>
        <w:rPr>
          <w:rFonts w:eastAsia="Times New Roman"/>
        </w:rPr>
        <w:lastRenderedPageBreak/>
        <w:t xml:space="preserve">date, and </w:t>
      </w:r>
      <w:r w:rsidRPr="00E70ED3">
        <w:rPr>
          <w:rFonts w:eastAsia="Times New Roman"/>
        </w:rPr>
        <w:t>for waste ascending after 1 April 2010 is from the time that the</w:t>
      </w:r>
      <w:r>
        <w:rPr>
          <w:rFonts w:eastAsia="Times New Roman"/>
        </w:rPr>
        <w:t xml:space="preserve"> waste arises. All radionuclide </w:t>
      </w:r>
      <w:r w:rsidRPr="00E70ED3">
        <w:rPr>
          <w:rFonts w:eastAsia="Times New Roman"/>
        </w:rPr>
        <w:t>activity data contain contributions fro</w:t>
      </w:r>
      <w:r>
        <w:rPr>
          <w:rFonts w:eastAsia="Times New Roman"/>
        </w:rPr>
        <w:t xml:space="preserve">m short-lived daughter nuclides </w:t>
      </w:r>
      <w:r w:rsidR="00CC7A15">
        <w:rPr>
          <w:rFonts w:eastAsia="Times New Roman"/>
        </w:rPr>
        <w:fldChar w:fldCharType="begin"/>
      </w:r>
      <w:r w:rsidR="00CC7A15">
        <w:rPr>
          <w:rFonts w:eastAsia="Times New Roman"/>
        </w:rPr>
        <w:instrText xml:space="preserve"> ADDIN EN.CITE &lt;EndNote&gt;&lt;Cite&gt;&lt;Author&gt;NDA&lt;/Author&gt;&lt;Year&gt;2010&lt;/Year&gt;&lt;RecNum&gt;7395&lt;/RecNum&gt;&lt;DisplayText&gt;(NDA 2010)&lt;/DisplayText&gt;&lt;record&gt;&lt;rec-number&gt;7395&lt;/rec-number&gt;&lt;foreign-keys&gt;&lt;key app="EN" db-id="twved0f9nfefpqerx2kxrzzyxzf55vfdp0v9"&gt;7395&lt;/key&gt;&lt;/foreign-keys&gt;&lt;ref-type name="Report"&gt;27&lt;/ref-type&gt;&lt;contributors&gt;&lt;authors&gt;&lt;author&gt;NDA&lt;/author&gt;&lt;/authors&gt;&lt;tertiary-authors&gt;&lt;author&gt;Department of Energy and Climate Change (DECC) and Nuclear Decommissioning Authority (NDA)&lt;/author&gt;&lt;/tertiary-authors&gt;&lt;/contributors&gt;&lt;titles&gt;&lt;title&gt;The 2010 UK Radioactive Waste Inventory: Main Report&lt;/title&gt;&lt;/titles&gt;&lt;dates&gt;&lt;year&gt;2010&lt;/year&gt;&lt;/dates&gt;&lt;urls&gt;&lt;/urls&gt;&lt;/record&gt;&lt;/Cite&gt;&lt;/EndNote&gt;</w:instrText>
      </w:r>
      <w:r w:rsidR="00CC7A15">
        <w:rPr>
          <w:rFonts w:eastAsia="Times New Roman"/>
        </w:rPr>
        <w:fldChar w:fldCharType="separate"/>
      </w:r>
      <w:r w:rsidR="00CC7A15">
        <w:rPr>
          <w:rFonts w:eastAsia="Times New Roman"/>
        </w:rPr>
        <w:t>(</w:t>
      </w:r>
      <w:hyperlink w:anchor="_ENREF_107" w:tooltip="NDA, 2010 #7395" w:history="1">
        <w:r w:rsidR="00000209">
          <w:rPr>
            <w:rFonts w:eastAsia="Times New Roman"/>
          </w:rPr>
          <w:t>NDA 2010</w:t>
        </w:r>
      </w:hyperlink>
      <w:r w:rsidR="00CC7A15">
        <w:rPr>
          <w:rFonts w:eastAsia="Times New Roman"/>
        </w:rPr>
        <w:t>)</w:t>
      </w:r>
      <w:r w:rsidR="00CC7A15">
        <w:rPr>
          <w:rFonts w:eastAsia="Times New Roman"/>
        </w:rPr>
        <w:fldChar w:fldCharType="end"/>
      </w:r>
      <w:r w:rsidR="00CC7A15">
        <w:rPr>
          <w:rFonts w:eastAsia="Times New Roman"/>
        </w:rPr>
        <w:t xml:space="preserve">. </w:t>
      </w:r>
    </w:p>
    <w:p w14:paraId="50B5F1C1" w14:textId="53BCB879" w:rsidR="00FF5C69" w:rsidRDefault="002521C7" w:rsidP="002521C7">
      <w:pPr>
        <w:pStyle w:val="Tabletitle"/>
      </w:pPr>
      <w:r>
        <w:t xml:space="preserve"> </w:t>
      </w:r>
      <w:bookmarkStart w:id="13" w:name="_Toc439354638"/>
      <w:r>
        <w:t xml:space="preserve">Table 2. </w:t>
      </w:r>
      <w:fldSimple w:instr=" SEQ Table_2. \* ARABIC ">
        <w:r w:rsidR="0011395B">
          <w:rPr>
            <w:noProof/>
          </w:rPr>
          <w:t>1</w:t>
        </w:r>
      </w:fldSimple>
      <w:r>
        <w:t xml:space="preserve"> </w:t>
      </w:r>
      <w:r w:rsidR="00FF5C69">
        <w:t xml:space="preserve">- </w:t>
      </w:r>
      <w:r w:rsidR="00E20459" w:rsidRPr="0008632B">
        <w:t>Wastes at 1 April 2013 and estimated for future arising, in the UK.</w:t>
      </w:r>
      <w:bookmarkEnd w:id="13"/>
      <w:r w:rsidR="00E20459" w:rsidRPr="0008632B">
        <w:t xml:space="preserve"> </w:t>
      </w:r>
    </w:p>
    <w:p w14:paraId="48B153DE" w14:textId="57B6B90B" w:rsidR="00990E69" w:rsidRPr="0008632B" w:rsidRDefault="00E20459" w:rsidP="00FF5C69">
      <w:pPr>
        <w:pStyle w:val="Tabletitle"/>
      </w:pPr>
      <w:r w:rsidRPr="0008632B">
        <w:t>Reported volumes and masses</w:t>
      </w:r>
      <w:r w:rsidR="0008632B" w:rsidRPr="0008632B">
        <w:t xml:space="preserve"> </w:t>
      </w:r>
      <w:r w:rsidRPr="0008632B">
        <w:fldChar w:fldCharType="begin"/>
      </w:r>
      <w:r w:rsidRPr="0008632B">
        <w:instrText xml:space="preserve"> ADDIN EN.CITE &lt;EndNote&gt;&lt;Cite&gt;&lt;Author&gt;NDA&lt;/Author&gt;&lt;Year&gt;2014&lt;/Year&gt;&lt;RecNum&gt;7396&lt;/RecNum&gt;&lt;DisplayText&gt;(NDA 2014)&lt;/DisplayText&gt;&lt;record&gt;&lt;rec-number&gt;7396&lt;/rec-number&gt;&lt;foreign-keys&gt;&lt;key app="EN" db-id="twved0f9nfefpqerx2kxrzzyxzf55vfdp0v9"&gt;7396&lt;/key&gt;&lt;/foreign-keys&gt;&lt;ref-type name="Report"&gt;27&lt;/ref-type&gt;&lt;contributors&gt;&lt;authors&gt;&lt;author&gt;NDA&lt;/author&gt;&lt;/authors&gt;&lt;tertiary-authors&gt;&lt;author&gt;Energy &amp;amp; Climate Change (DECC) and the Nuclear Decommissioning Authority (NDA)&lt;/author&gt;&lt;/tertiary-authors&gt;&lt;/contributors&gt;&lt;titles&gt;&lt;title&gt;2013 UK Radioactive Waste Inventory: Waste quantities from all sources&lt;/title&gt;&lt;/titles&gt;&lt;dates&gt;&lt;year&gt;2014&lt;/year&gt;&lt;/dates&gt;&lt;urls&gt;&lt;/urls&gt;&lt;/record&gt;&lt;/Cite&gt;&lt;/EndNote&gt;</w:instrText>
      </w:r>
      <w:r w:rsidRPr="0008632B">
        <w:fldChar w:fldCharType="separate"/>
      </w:r>
      <w:r w:rsidRPr="0008632B">
        <w:t>(</w:t>
      </w:r>
      <w:hyperlink w:anchor="_ENREF_108" w:tooltip="NDA, 2014 #7396" w:history="1">
        <w:r w:rsidR="00000209" w:rsidRPr="0008632B">
          <w:t>NDA 2014</w:t>
        </w:r>
      </w:hyperlink>
      <w:r w:rsidRPr="0008632B">
        <w:t>)</w:t>
      </w:r>
      <w:r w:rsidRPr="0008632B">
        <w:fldChar w:fldCharType="end"/>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851"/>
        <w:gridCol w:w="1275"/>
        <w:gridCol w:w="1418"/>
        <w:gridCol w:w="1417"/>
        <w:gridCol w:w="1276"/>
      </w:tblGrid>
      <w:tr w:rsidR="00E20459" w:rsidRPr="00C92529" w14:paraId="30CB2186" w14:textId="77777777" w:rsidTr="00C92529">
        <w:tc>
          <w:tcPr>
            <w:tcW w:w="1701" w:type="dxa"/>
          </w:tcPr>
          <w:p w14:paraId="54884C90" w14:textId="77777777" w:rsidR="00E20459" w:rsidRPr="005F50AB" w:rsidRDefault="00E20459" w:rsidP="00E20459">
            <w:pPr>
              <w:spacing w:before="100" w:beforeAutospacing="1" w:after="100" w:afterAutospacing="1" w:line="360" w:lineRule="auto"/>
              <w:jc w:val="left"/>
              <w:rPr>
                <w:rFonts w:eastAsia="Times New Roman"/>
                <w:sz w:val="22"/>
                <w:szCs w:val="22"/>
                <w:lang w:val="en-US"/>
              </w:rPr>
            </w:pPr>
          </w:p>
        </w:tc>
        <w:tc>
          <w:tcPr>
            <w:tcW w:w="851" w:type="dxa"/>
          </w:tcPr>
          <w:p w14:paraId="0BEE183E" w14:textId="77777777" w:rsidR="00E20459" w:rsidRPr="005F50AB" w:rsidRDefault="00E20459" w:rsidP="00E20459">
            <w:pPr>
              <w:spacing w:before="100" w:beforeAutospacing="1" w:after="100" w:afterAutospacing="1" w:line="360" w:lineRule="auto"/>
              <w:jc w:val="center"/>
              <w:rPr>
                <w:rFonts w:eastAsia="Times New Roman"/>
                <w:b/>
                <w:sz w:val="22"/>
                <w:szCs w:val="22"/>
                <w:lang w:val="en-US"/>
              </w:rPr>
            </w:pPr>
            <w:r w:rsidRPr="005F50AB">
              <w:rPr>
                <w:rFonts w:eastAsia="Times New Roman"/>
                <w:b/>
                <w:sz w:val="22"/>
                <w:szCs w:val="22"/>
                <w:lang w:val="en-US"/>
              </w:rPr>
              <w:t>HLW</w:t>
            </w:r>
          </w:p>
        </w:tc>
        <w:tc>
          <w:tcPr>
            <w:tcW w:w="1275" w:type="dxa"/>
          </w:tcPr>
          <w:p w14:paraId="4824B387" w14:textId="77777777" w:rsidR="00E20459" w:rsidRPr="005F50AB" w:rsidRDefault="00E20459" w:rsidP="00E20459">
            <w:pPr>
              <w:spacing w:before="100" w:beforeAutospacing="1" w:after="100" w:afterAutospacing="1" w:line="360" w:lineRule="auto"/>
              <w:jc w:val="center"/>
              <w:rPr>
                <w:rFonts w:eastAsia="Times New Roman"/>
                <w:b/>
                <w:sz w:val="22"/>
                <w:szCs w:val="22"/>
                <w:lang w:val="en-US"/>
              </w:rPr>
            </w:pPr>
            <w:r w:rsidRPr="005F50AB">
              <w:rPr>
                <w:rFonts w:eastAsia="Times New Roman"/>
                <w:b/>
                <w:sz w:val="22"/>
                <w:szCs w:val="22"/>
                <w:lang w:val="en-US"/>
              </w:rPr>
              <w:t>ILW</w:t>
            </w:r>
          </w:p>
        </w:tc>
        <w:tc>
          <w:tcPr>
            <w:tcW w:w="1418" w:type="dxa"/>
          </w:tcPr>
          <w:p w14:paraId="430813F1" w14:textId="77777777" w:rsidR="00E20459" w:rsidRPr="005F50AB" w:rsidRDefault="00E20459" w:rsidP="00E20459">
            <w:pPr>
              <w:spacing w:before="100" w:beforeAutospacing="1" w:after="100" w:afterAutospacing="1" w:line="360" w:lineRule="auto"/>
              <w:jc w:val="center"/>
              <w:rPr>
                <w:rFonts w:eastAsia="Times New Roman"/>
                <w:b/>
                <w:sz w:val="22"/>
                <w:szCs w:val="22"/>
                <w:lang w:val="en-US"/>
              </w:rPr>
            </w:pPr>
            <w:r w:rsidRPr="005F50AB">
              <w:rPr>
                <w:rFonts w:eastAsia="Times New Roman"/>
                <w:b/>
                <w:sz w:val="22"/>
                <w:szCs w:val="22"/>
                <w:lang w:val="en-US"/>
              </w:rPr>
              <w:t>LLW</w:t>
            </w:r>
          </w:p>
        </w:tc>
        <w:tc>
          <w:tcPr>
            <w:tcW w:w="1417" w:type="dxa"/>
          </w:tcPr>
          <w:p w14:paraId="27F1CC7C" w14:textId="77777777" w:rsidR="00E20459" w:rsidRPr="005F50AB" w:rsidRDefault="00E20459" w:rsidP="00E20459">
            <w:pPr>
              <w:spacing w:before="100" w:beforeAutospacing="1" w:after="100" w:afterAutospacing="1" w:line="360" w:lineRule="auto"/>
              <w:jc w:val="center"/>
              <w:rPr>
                <w:rFonts w:eastAsia="Times New Roman"/>
                <w:b/>
                <w:sz w:val="22"/>
                <w:szCs w:val="22"/>
                <w:lang w:val="en-US"/>
              </w:rPr>
            </w:pPr>
            <w:r w:rsidRPr="005F50AB">
              <w:rPr>
                <w:rFonts w:eastAsia="Times New Roman"/>
                <w:b/>
                <w:sz w:val="22"/>
                <w:szCs w:val="22"/>
                <w:lang w:val="en-US"/>
              </w:rPr>
              <w:t>VLLW</w:t>
            </w:r>
          </w:p>
        </w:tc>
        <w:tc>
          <w:tcPr>
            <w:tcW w:w="1276" w:type="dxa"/>
          </w:tcPr>
          <w:p w14:paraId="023E72EA" w14:textId="77777777" w:rsidR="00E20459" w:rsidRPr="005F50AB" w:rsidRDefault="00E20459" w:rsidP="00E20459">
            <w:pPr>
              <w:spacing w:before="100" w:beforeAutospacing="1" w:after="100" w:afterAutospacing="1" w:line="360" w:lineRule="auto"/>
              <w:jc w:val="center"/>
              <w:rPr>
                <w:rFonts w:eastAsia="Times New Roman"/>
                <w:b/>
                <w:sz w:val="22"/>
                <w:szCs w:val="22"/>
                <w:lang w:val="en-US"/>
              </w:rPr>
            </w:pPr>
            <w:r w:rsidRPr="005F50AB">
              <w:rPr>
                <w:rFonts w:eastAsia="Times New Roman"/>
                <w:b/>
                <w:sz w:val="22"/>
                <w:szCs w:val="22"/>
                <w:lang w:val="en-US"/>
              </w:rPr>
              <w:t>Total</w:t>
            </w:r>
          </w:p>
        </w:tc>
      </w:tr>
      <w:tr w:rsidR="00E20459" w:rsidRPr="00C92529" w14:paraId="479E7987" w14:textId="77777777" w:rsidTr="00C92529">
        <w:tc>
          <w:tcPr>
            <w:tcW w:w="1701" w:type="dxa"/>
          </w:tcPr>
          <w:p w14:paraId="7BD1D317" w14:textId="77777777" w:rsidR="00E20459" w:rsidRPr="005F50AB" w:rsidRDefault="00E20459" w:rsidP="00E20459">
            <w:pPr>
              <w:spacing w:before="100" w:beforeAutospacing="1" w:after="100" w:afterAutospacing="1" w:line="360" w:lineRule="auto"/>
              <w:jc w:val="center"/>
              <w:rPr>
                <w:rFonts w:eastAsia="Times New Roman"/>
                <w:b/>
                <w:sz w:val="22"/>
                <w:szCs w:val="22"/>
                <w:lang w:val="en-US"/>
              </w:rPr>
            </w:pPr>
            <w:r w:rsidRPr="005F50AB">
              <w:rPr>
                <w:rFonts w:eastAsia="Times New Roman"/>
                <w:b/>
                <w:sz w:val="22"/>
                <w:szCs w:val="22"/>
                <w:lang w:val="en-US"/>
              </w:rPr>
              <w:t>Volume (m</w:t>
            </w:r>
            <w:r w:rsidRPr="005F50AB">
              <w:rPr>
                <w:rFonts w:eastAsia="Times New Roman"/>
                <w:b/>
                <w:sz w:val="22"/>
                <w:szCs w:val="22"/>
                <w:vertAlign w:val="superscript"/>
                <w:lang w:val="en-US"/>
              </w:rPr>
              <w:t>3</w:t>
            </w:r>
            <w:r w:rsidRPr="005F50AB">
              <w:rPr>
                <w:rFonts w:eastAsia="Times New Roman"/>
                <w:b/>
                <w:sz w:val="22"/>
                <w:szCs w:val="22"/>
                <w:lang w:val="en-US"/>
              </w:rPr>
              <w:t>)</w:t>
            </w:r>
          </w:p>
        </w:tc>
        <w:tc>
          <w:tcPr>
            <w:tcW w:w="851" w:type="dxa"/>
          </w:tcPr>
          <w:p w14:paraId="3B9C2027" w14:textId="77777777" w:rsidR="00E20459" w:rsidRPr="005F50AB" w:rsidRDefault="00E20459" w:rsidP="00E20459">
            <w:pPr>
              <w:spacing w:before="100" w:beforeAutospacing="1" w:after="100" w:afterAutospacing="1" w:line="360" w:lineRule="auto"/>
              <w:jc w:val="center"/>
              <w:rPr>
                <w:rFonts w:eastAsia="Times New Roman"/>
                <w:sz w:val="22"/>
                <w:szCs w:val="22"/>
                <w:lang w:val="en-US"/>
              </w:rPr>
            </w:pPr>
            <w:r w:rsidRPr="005F50AB">
              <w:rPr>
                <w:rFonts w:eastAsia="Times New Roman"/>
                <w:sz w:val="22"/>
                <w:szCs w:val="22"/>
                <w:lang w:val="en-US"/>
              </w:rPr>
              <w:t>1,080</w:t>
            </w:r>
          </w:p>
        </w:tc>
        <w:tc>
          <w:tcPr>
            <w:tcW w:w="1275" w:type="dxa"/>
          </w:tcPr>
          <w:p w14:paraId="6F8A4950" w14:textId="77777777" w:rsidR="00E20459" w:rsidRPr="005F50AB" w:rsidRDefault="00E20459" w:rsidP="00E20459">
            <w:pPr>
              <w:spacing w:before="100" w:beforeAutospacing="1" w:after="100" w:afterAutospacing="1" w:line="360" w:lineRule="auto"/>
              <w:jc w:val="center"/>
              <w:rPr>
                <w:rFonts w:eastAsia="Times New Roman"/>
                <w:sz w:val="22"/>
                <w:szCs w:val="22"/>
                <w:lang w:val="en-US"/>
              </w:rPr>
            </w:pPr>
            <w:r w:rsidRPr="005F50AB">
              <w:rPr>
                <w:rFonts w:eastAsia="Times New Roman"/>
                <w:sz w:val="22"/>
                <w:szCs w:val="22"/>
                <w:lang w:val="en-US"/>
              </w:rPr>
              <w:t>286,000</w:t>
            </w:r>
          </w:p>
        </w:tc>
        <w:tc>
          <w:tcPr>
            <w:tcW w:w="1418" w:type="dxa"/>
          </w:tcPr>
          <w:p w14:paraId="272B7767" w14:textId="77777777" w:rsidR="00E20459" w:rsidRPr="005F50AB" w:rsidRDefault="00E20459" w:rsidP="00E20459">
            <w:pPr>
              <w:spacing w:before="100" w:beforeAutospacing="1" w:after="100" w:afterAutospacing="1" w:line="360" w:lineRule="auto"/>
              <w:jc w:val="center"/>
              <w:rPr>
                <w:rFonts w:eastAsia="Times New Roman"/>
                <w:sz w:val="22"/>
                <w:szCs w:val="22"/>
                <w:lang w:val="en-US"/>
              </w:rPr>
            </w:pPr>
            <w:r w:rsidRPr="005F50AB">
              <w:rPr>
                <w:rFonts w:eastAsia="Times New Roman"/>
                <w:sz w:val="22"/>
                <w:szCs w:val="22"/>
                <w:lang w:val="en-US"/>
              </w:rPr>
              <w:t>1,370,000</w:t>
            </w:r>
          </w:p>
        </w:tc>
        <w:tc>
          <w:tcPr>
            <w:tcW w:w="1417" w:type="dxa"/>
          </w:tcPr>
          <w:p w14:paraId="49906F21" w14:textId="77777777" w:rsidR="00E20459" w:rsidRPr="005F50AB" w:rsidRDefault="00E20459" w:rsidP="00E20459">
            <w:pPr>
              <w:spacing w:before="100" w:beforeAutospacing="1" w:after="100" w:afterAutospacing="1" w:line="360" w:lineRule="auto"/>
              <w:jc w:val="center"/>
              <w:rPr>
                <w:rFonts w:eastAsia="Times New Roman"/>
                <w:sz w:val="22"/>
                <w:szCs w:val="22"/>
                <w:lang w:val="en-US"/>
              </w:rPr>
            </w:pPr>
            <w:r w:rsidRPr="005F50AB">
              <w:rPr>
                <w:rFonts w:eastAsia="Times New Roman"/>
                <w:sz w:val="22"/>
                <w:szCs w:val="22"/>
                <w:lang w:val="en-US"/>
              </w:rPr>
              <w:t>2,840,000</w:t>
            </w:r>
          </w:p>
        </w:tc>
        <w:tc>
          <w:tcPr>
            <w:tcW w:w="1276" w:type="dxa"/>
          </w:tcPr>
          <w:p w14:paraId="45040E1E" w14:textId="77777777" w:rsidR="00E20459" w:rsidRPr="005F50AB" w:rsidRDefault="00E20459" w:rsidP="00E20459">
            <w:pPr>
              <w:tabs>
                <w:tab w:val="center" w:pos="796"/>
              </w:tabs>
              <w:spacing w:before="100" w:beforeAutospacing="1" w:after="100" w:afterAutospacing="1" w:line="360" w:lineRule="auto"/>
              <w:rPr>
                <w:rFonts w:eastAsia="Times New Roman"/>
                <w:sz w:val="22"/>
                <w:szCs w:val="22"/>
                <w:lang w:val="en-US"/>
              </w:rPr>
            </w:pPr>
            <w:r w:rsidRPr="005F50AB">
              <w:rPr>
                <w:rFonts w:eastAsia="Times New Roman"/>
                <w:sz w:val="22"/>
                <w:szCs w:val="22"/>
                <w:lang w:val="en-US"/>
              </w:rPr>
              <w:t>4,490,000</w:t>
            </w:r>
          </w:p>
        </w:tc>
      </w:tr>
      <w:tr w:rsidR="00E20459" w:rsidRPr="00C92529" w14:paraId="68B624AC" w14:textId="77777777" w:rsidTr="00C92529">
        <w:tc>
          <w:tcPr>
            <w:tcW w:w="1701" w:type="dxa"/>
          </w:tcPr>
          <w:p w14:paraId="25A907B6" w14:textId="77777777" w:rsidR="00E20459" w:rsidRPr="005F50AB" w:rsidRDefault="00E20459" w:rsidP="00E20459">
            <w:pPr>
              <w:spacing w:before="100" w:beforeAutospacing="1" w:after="100" w:afterAutospacing="1" w:line="360" w:lineRule="auto"/>
              <w:jc w:val="center"/>
              <w:rPr>
                <w:rFonts w:eastAsia="Times New Roman"/>
                <w:b/>
                <w:sz w:val="22"/>
                <w:szCs w:val="22"/>
                <w:lang w:val="en-US"/>
              </w:rPr>
            </w:pPr>
            <w:r w:rsidRPr="005F50AB">
              <w:rPr>
                <w:rFonts w:eastAsia="Times New Roman"/>
                <w:b/>
                <w:sz w:val="22"/>
                <w:szCs w:val="22"/>
                <w:lang w:val="en-US"/>
              </w:rPr>
              <w:t>Mass (tonnes)</w:t>
            </w:r>
          </w:p>
        </w:tc>
        <w:tc>
          <w:tcPr>
            <w:tcW w:w="851" w:type="dxa"/>
          </w:tcPr>
          <w:p w14:paraId="60999886" w14:textId="77777777" w:rsidR="00E20459" w:rsidRPr="005F50AB" w:rsidRDefault="00E20459" w:rsidP="00E20459">
            <w:pPr>
              <w:spacing w:before="100" w:beforeAutospacing="1" w:after="100" w:afterAutospacing="1" w:line="360" w:lineRule="auto"/>
              <w:jc w:val="center"/>
              <w:rPr>
                <w:rFonts w:eastAsia="Times New Roman"/>
                <w:sz w:val="22"/>
                <w:szCs w:val="22"/>
                <w:lang w:val="en-US"/>
              </w:rPr>
            </w:pPr>
            <w:r w:rsidRPr="005F50AB">
              <w:rPr>
                <w:rFonts w:eastAsia="Times New Roman"/>
                <w:sz w:val="22"/>
                <w:szCs w:val="22"/>
                <w:lang w:val="en-US"/>
              </w:rPr>
              <w:t>2,900</w:t>
            </w:r>
          </w:p>
        </w:tc>
        <w:tc>
          <w:tcPr>
            <w:tcW w:w="1275" w:type="dxa"/>
          </w:tcPr>
          <w:p w14:paraId="7F7D2A7D" w14:textId="77777777" w:rsidR="00E20459" w:rsidRPr="005F50AB" w:rsidRDefault="00E20459" w:rsidP="00E20459">
            <w:pPr>
              <w:spacing w:before="100" w:beforeAutospacing="1" w:after="100" w:afterAutospacing="1" w:line="360" w:lineRule="auto"/>
              <w:jc w:val="center"/>
              <w:rPr>
                <w:rFonts w:eastAsia="Times New Roman"/>
                <w:sz w:val="22"/>
                <w:szCs w:val="22"/>
                <w:lang w:val="en-US"/>
              </w:rPr>
            </w:pPr>
            <w:r w:rsidRPr="005F50AB">
              <w:rPr>
                <w:rFonts w:eastAsia="Times New Roman"/>
                <w:sz w:val="22"/>
                <w:szCs w:val="22"/>
                <w:lang w:val="en-US"/>
              </w:rPr>
              <w:t>310,000</w:t>
            </w:r>
          </w:p>
        </w:tc>
        <w:tc>
          <w:tcPr>
            <w:tcW w:w="1418" w:type="dxa"/>
          </w:tcPr>
          <w:p w14:paraId="7FD3E721" w14:textId="77777777" w:rsidR="00E20459" w:rsidRPr="005F50AB" w:rsidRDefault="00E20459" w:rsidP="00E20459">
            <w:pPr>
              <w:spacing w:before="100" w:beforeAutospacing="1" w:after="100" w:afterAutospacing="1" w:line="360" w:lineRule="auto"/>
              <w:jc w:val="center"/>
              <w:rPr>
                <w:rFonts w:eastAsia="Times New Roman"/>
                <w:sz w:val="22"/>
                <w:szCs w:val="22"/>
                <w:lang w:val="en-US"/>
              </w:rPr>
            </w:pPr>
            <w:r w:rsidRPr="005F50AB">
              <w:rPr>
                <w:rFonts w:eastAsia="Times New Roman"/>
                <w:sz w:val="22"/>
                <w:szCs w:val="22"/>
                <w:lang w:val="en-US"/>
              </w:rPr>
              <w:t>1,700,000</w:t>
            </w:r>
          </w:p>
        </w:tc>
        <w:tc>
          <w:tcPr>
            <w:tcW w:w="1417" w:type="dxa"/>
          </w:tcPr>
          <w:p w14:paraId="7F56E893" w14:textId="77777777" w:rsidR="00E20459" w:rsidRPr="005F50AB" w:rsidRDefault="00E20459" w:rsidP="00E20459">
            <w:pPr>
              <w:spacing w:before="100" w:beforeAutospacing="1" w:after="100" w:afterAutospacing="1" w:line="360" w:lineRule="auto"/>
              <w:jc w:val="center"/>
              <w:rPr>
                <w:rFonts w:eastAsia="Times New Roman"/>
                <w:sz w:val="22"/>
                <w:szCs w:val="22"/>
                <w:lang w:val="en-US"/>
              </w:rPr>
            </w:pPr>
            <w:r w:rsidRPr="005F50AB">
              <w:rPr>
                <w:rFonts w:eastAsia="Times New Roman"/>
                <w:sz w:val="22"/>
                <w:szCs w:val="22"/>
                <w:lang w:val="en-US"/>
              </w:rPr>
              <w:t>2,900,000</w:t>
            </w:r>
          </w:p>
        </w:tc>
        <w:tc>
          <w:tcPr>
            <w:tcW w:w="1276" w:type="dxa"/>
          </w:tcPr>
          <w:p w14:paraId="44255EE4" w14:textId="77777777" w:rsidR="00E20459" w:rsidRPr="005F50AB" w:rsidRDefault="00E20459" w:rsidP="00E20459">
            <w:pPr>
              <w:spacing w:before="100" w:beforeAutospacing="1" w:after="100" w:afterAutospacing="1" w:line="360" w:lineRule="auto"/>
              <w:rPr>
                <w:rFonts w:eastAsia="Times New Roman"/>
                <w:sz w:val="22"/>
                <w:szCs w:val="22"/>
                <w:lang w:val="en-US"/>
              </w:rPr>
            </w:pPr>
            <w:r w:rsidRPr="005F50AB">
              <w:rPr>
                <w:rFonts w:eastAsia="Times New Roman"/>
                <w:sz w:val="22"/>
                <w:szCs w:val="22"/>
                <w:lang w:val="en-US"/>
              </w:rPr>
              <w:t>4,900,000</w:t>
            </w:r>
          </w:p>
        </w:tc>
      </w:tr>
    </w:tbl>
    <w:p w14:paraId="2EA9BE24" w14:textId="77777777" w:rsidR="00E20459" w:rsidRPr="00C92529" w:rsidRDefault="00E20459" w:rsidP="00E20459">
      <w:pPr>
        <w:autoSpaceDE w:val="0"/>
        <w:autoSpaceDN w:val="0"/>
        <w:adjustRightInd w:val="0"/>
        <w:spacing w:line="240" w:lineRule="auto"/>
        <w:jc w:val="left"/>
        <w:rPr>
          <w:rFonts w:eastAsiaTheme="minorHAnsi"/>
          <w:b/>
          <w:bCs/>
          <w:lang w:val="en-US" w:eastAsia="en-US"/>
        </w:rPr>
      </w:pPr>
    </w:p>
    <w:p w14:paraId="5A2998B8" w14:textId="77777777" w:rsidR="00E20459" w:rsidRPr="00C92529" w:rsidRDefault="00E20459" w:rsidP="0073783E">
      <w:pPr>
        <w:pStyle w:val="Tabletitle"/>
        <w:rPr>
          <w:lang w:val="en-US"/>
        </w:rPr>
      </w:pPr>
    </w:p>
    <w:p w14:paraId="08D4A3CA" w14:textId="77777777" w:rsidR="00E20459" w:rsidRPr="00C92529" w:rsidRDefault="00E20459" w:rsidP="002521C7">
      <w:pPr>
        <w:pStyle w:val="Tabletitle"/>
        <w:rPr>
          <w:lang w:val="en-US"/>
        </w:rPr>
      </w:pPr>
    </w:p>
    <w:p w14:paraId="55EB59A4" w14:textId="1B379247" w:rsidR="00990E69" w:rsidRPr="00692576" w:rsidRDefault="002521C7" w:rsidP="002521C7">
      <w:pPr>
        <w:pStyle w:val="Tabletitle"/>
      </w:pPr>
      <w:bookmarkStart w:id="14" w:name="_Toc439354639"/>
      <w:r>
        <w:t xml:space="preserve">Table 2. </w:t>
      </w:r>
      <w:fldSimple w:instr=" SEQ Table_2. \* ARABIC ">
        <w:r w:rsidR="0011395B">
          <w:rPr>
            <w:noProof/>
          </w:rPr>
          <w:t>2</w:t>
        </w:r>
      </w:fldSimple>
      <w:r>
        <w:t xml:space="preserve"> </w:t>
      </w:r>
      <w:r w:rsidR="00FF5C69">
        <w:t>-</w:t>
      </w:r>
      <w:r w:rsidR="00692576" w:rsidRPr="00692576">
        <w:t xml:space="preserve"> </w:t>
      </w:r>
      <w:r w:rsidR="00E20459" w:rsidRPr="00692576">
        <w:t>Total activity of all wastes (TBq)</w:t>
      </w:r>
      <w:r w:rsidR="00692576">
        <w:t xml:space="preserve"> </w:t>
      </w:r>
      <w:r w:rsidR="00E20459" w:rsidRPr="00C92529">
        <w:t xml:space="preserve"> </w:t>
      </w:r>
      <w:r w:rsidR="00E20459" w:rsidRPr="00692576">
        <w:fldChar w:fldCharType="begin"/>
      </w:r>
      <w:r w:rsidR="00E20459" w:rsidRPr="00692576">
        <w:instrText xml:space="preserve"> ADDIN EN.CITE &lt;EndNote&gt;&lt;Cite&gt;&lt;Author&gt;NDA&lt;/Author&gt;&lt;Year&gt;2010&lt;/Year&gt;&lt;RecNum&gt;7395&lt;/RecNum&gt;&lt;DisplayText&gt;(NDA 2010)&lt;/DisplayText&gt;&lt;record&gt;&lt;rec-number&gt;7395&lt;/rec-number&gt;&lt;foreign-keys&gt;&lt;key app="EN" db-id="twved0f9nfefpqerx2kxrzzyxzf55vfdp0v9"&gt;7395&lt;/key&gt;&lt;/foreign-keys&gt;&lt;ref-type name="Report"&gt;27&lt;/ref-type&gt;&lt;contributors&gt;&lt;authors&gt;&lt;author&gt;NDA&lt;/author&gt;&lt;/authors&gt;&lt;tertiary-authors&gt;&lt;author&gt;Department of Energy and Climate Change (DECC) and Nuclear Decommissioning Authority (NDA)&lt;/author&gt;&lt;/tertiary-authors&gt;&lt;/contributors&gt;&lt;titles&gt;&lt;title&gt;The 2010 UK Radioactive Waste Inventory: Main Report&lt;/title&gt;&lt;/titles&gt;&lt;dates&gt;&lt;year&gt;2010&lt;/year&gt;&lt;/dates&gt;&lt;urls&gt;&lt;/urls&gt;&lt;/record&gt;&lt;/Cite&gt;&lt;/EndNote&gt;</w:instrText>
      </w:r>
      <w:r w:rsidR="00E20459" w:rsidRPr="00692576">
        <w:fldChar w:fldCharType="separate"/>
      </w:r>
      <w:r w:rsidR="00E20459" w:rsidRPr="00692576">
        <w:t>(</w:t>
      </w:r>
      <w:hyperlink w:anchor="_ENREF_107" w:tooltip="NDA, 2010 #7395" w:history="1">
        <w:r w:rsidR="00000209" w:rsidRPr="00692576">
          <w:t>NDA 2010</w:t>
        </w:r>
      </w:hyperlink>
      <w:r w:rsidR="00E20459" w:rsidRPr="00692576">
        <w:t>)</w:t>
      </w:r>
      <w:bookmarkEnd w:id="14"/>
      <w:r w:rsidR="00E20459" w:rsidRPr="00692576">
        <w:fldChar w:fldCharType="end"/>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537"/>
        <w:gridCol w:w="1582"/>
        <w:gridCol w:w="1275"/>
        <w:gridCol w:w="1843"/>
      </w:tblGrid>
      <w:tr w:rsidR="00E20459" w:rsidRPr="00C92529" w14:paraId="0407CB62" w14:textId="77777777" w:rsidTr="00C92529">
        <w:tc>
          <w:tcPr>
            <w:tcW w:w="1701" w:type="dxa"/>
          </w:tcPr>
          <w:p w14:paraId="070271E4" w14:textId="77777777" w:rsidR="00E20459" w:rsidRPr="005F50AB" w:rsidRDefault="00E20459" w:rsidP="00E20459">
            <w:pPr>
              <w:jc w:val="center"/>
              <w:rPr>
                <w:rFonts w:eastAsiaTheme="minorHAnsi"/>
                <w:b/>
                <w:bCs/>
                <w:sz w:val="22"/>
                <w:szCs w:val="22"/>
                <w:lang w:val="en-US" w:eastAsia="en-US"/>
              </w:rPr>
            </w:pPr>
          </w:p>
        </w:tc>
        <w:tc>
          <w:tcPr>
            <w:tcW w:w="1537" w:type="dxa"/>
          </w:tcPr>
          <w:p w14:paraId="03D7EB4F" w14:textId="77777777" w:rsidR="00E20459" w:rsidRPr="005F50AB" w:rsidRDefault="00E20459" w:rsidP="00E20459">
            <w:pPr>
              <w:jc w:val="center"/>
              <w:rPr>
                <w:rFonts w:eastAsiaTheme="minorHAnsi"/>
                <w:b/>
                <w:bCs/>
                <w:sz w:val="22"/>
                <w:szCs w:val="22"/>
                <w:lang w:val="en-US" w:eastAsia="en-US"/>
              </w:rPr>
            </w:pPr>
            <w:r w:rsidRPr="005F50AB">
              <w:rPr>
                <w:rFonts w:eastAsiaTheme="minorHAnsi"/>
                <w:b/>
                <w:bCs/>
                <w:sz w:val="22"/>
                <w:szCs w:val="22"/>
                <w:lang w:val="en-US" w:eastAsia="en-US"/>
              </w:rPr>
              <w:t>HLW</w:t>
            </w:r>
          </w:p>
        </w:tc>
        <w:tc>
          <w:tcPr>
            <w:tcW w:w="1582" w:type="dxa"/>
          </w:tcPr>
          <w:p w14:paraId="0D6AE103" w14:textId="77777777" w:rsidR="00E20459" w:rsidRPr="005F50AB" w:rsidRDefault="00E20459" w:rsidP="00E20459">
            <w:pPr>
              <w:jc w:val="center"/>
              <w:rPr>
                <w:rFonts w:eastAsiaTheme="minorHAnsi"/>
                <w:b/>
                <w:bCs/>
                <w:sz w:val="22"/>
                <w:szCs w:val="22"/>
                <w:lang w:val="en-US" w:eastAsia="en-US"/>
              </w:rPr>
            </w:pPr>
            <w:r w:rsidRPr="005F50AB">
              <w:rPr>
                <w:rFonts w:eastAsiaTheme="minorHAnsi"/>
                <w:b/>
                <w:bCs/>
                <w:sz w:val="22"/>
                <w:szCs w:val="22"/>
                <w:lang w:val="en-US" w:eastAsia="en-US"/>
              </w:rPr>
              <w:t>ILW</w:t>
            </w:r>
          </w:p>
        </w:tc>
        <w:tc>
          <w:tcPr>
            <w:tcW w:w="1275" w:type="dxa"/>
          </w:tcPr>
          <w:p w14:paraId="5846E31D" w14:textId="77777777" w:rsidR="00E20459" w:rsidRPr="005F50AB" w:rsidRDefault="00E20459" w:rsidP="00E20459">
            <w:pPr>
              <w:jc w:val="center"/>
              <w:rPr>
                <w:rFonts w:eastAsiaTheme="minorHAnsi"/>
                <w:b/>
                <w:bCs/>
                <w:sz w:val="22"/>
                <w:szCs w:val="22"/>
                <w:lang w:val="en-US" w:eastAsia="en-US"/>
              </w:rPr>
            </w:pPr>
            <w:r w:rsidRPr="005F50AB">
              <w:rPr>
                <w:rFonts w:eastAsiaTheme="minorHAnsi"/>
                <w:b/>
                <w:bCs/>
                <w:sz w:val="22"/>
                <w:szCs w:val="22"/>
                <w:lang w:val="en-US" w:eastAsia="en-US"/>
              </w:rPr>
              <w:t>LLW</w:t>
            </w:r>
          </w:p>
        </w:tc>
        <w:tc>
          <w:tcPr>
            <w:tcW w:w="1843" w:type="dxa"/>
          </w:tcPr>
          <w:p w14:paraId="3283C420" w14:textId="77777777" w:rsidR="00E20459" w:rsidRPr="005F50AB" w:rsidRDefault="00E20459" w:rsidP="00E20459">
            <w:pPr>
              <w:jc w:val="center"/>
              <w:rPr>
                <w:rFonts w:eastAsiaTheme="minorHAnsi"/>
                <w:b/>
                <w:bCs/>
                <w:sz w:val="22"/>
                <w:szCs w:val="22"/>
                <w:lang w:val="en-US" w:eastAsia="en-US"/>
              </w:rPr>
            </w:pPr>
            <w:r w:rsidRPr="005F50AB">
              <w:rPr>
                <w:rFonts w:eastAsiaTheme="minorHAnsi"/>
                <w:b/>
                <w:bCs/>
                <w:sz w:val="22"/>
                <w:szCs w:val="22"/>
                <w:lang w:val="en-US" w:eastAsia="en-US"/>
              </w:rPr>
              <w:t>Total</w:t>
            </w:r>
          </w:p>
        </w:tc>
      </w:tr>
      <w:tr w:rsidR="00E20459" w:rsidRPr="00C92529" w14:paraId="5CE0B7B3" w14:textId="77777777" w:rsidTr="00C92529">
        <w:tc>
          <w:tcPr>
            <w:tcW w:w="1701" w:type="dxa"/>
          </w:tcPr>
          <w:p w14:paraId="3A121437" w14:textId="77777777" w:rsidR="00E20459" w:rsidRPr="005F50AB" w:rsidRDefault="00E20459" w:rsidP="00E20459">
            <w:pPr>
              <w:jc w:val="center"/>
              <w:rPr>
                <w:rFonts w:eastAsiaTheme="minorHAnsi"/>
                <w:b/>
                <w:bCs/>
                <w:sz w:val="22"/>
                <w:szCs w:val="22"/>
                <w:lang w:val="en-US" w:eastAsia="en-US"/>
              </w:rPr>
            </w:pPr>
            <w:r w:rsidRPr="005F50AB">
              <w:rPr>
                <w:rFonts w:eastAsiaTheme="minorHAnsi"/>
                <w:b/>
                <w:bCs/>
                <w:sz w:val="22"/>
                <w:szCs w:val="22"/>
                <w:lang w:val="en-US" w:eastAsia="en-US"/>
              </w:rPr>
              <w:t>At 1/4/2010</w:t>
            </w:r>
          </w:p>
        </w:tc>
        <w:tc>
          <w:tcPr>
            <w:tcW w:w="1537" w:type="dxa"/>
          </w:tcPr>
          <w:p w14:paraId="629E62DC"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80,000,000</w:t>
            </w:r>
          </w:p>
        </w:tc>
        <w:tc>
          <w:tcPr>
            <w:tcW w:w="1582" w:type="dxa"/>
          </w:tcPr>
          <w:p w14:paraId="71438CCD"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3,900,000</w:t>
            </w:r>
          </w:p>
        </w:tc>
        <w:tc>
          <w:tcPr>
            <w:tcW w:w="1275" w:type="dxa"/>
          </w:tcPr>
          <w:p w14:paraId="477D907B"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40</w:t>
            </w:r>
          </w:p>
        </w:tc>
        <w:tc>
          <w:tcPr>
            <w:tcW w:w="1843" w:type="dxa"/>
          </w:tcPr>
          <w:p w14:paraId="371C89D6"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84,000,000</w:t>
            </w:r>
          </w:p>
        </w:tc>
      </w:tr>
      <w:tr w:rsidR="00E20459" w:rsidRPr="00C92529" w14:paraId="7359A578" w14:textId="77777777" w:rsidTr="00C92529">
        <w:tc>
          <w:tcPr>
            <w:tcW w:w="1701" w:type="dxa"/>
          </w:tcPr>
          <w:p w14:paraId="33F42984" w14:textId="77777777" w:rsidR="00E20459" w:rsidRPr="005F50AB" w:rsidRDefault="00E20459" w:rsidP="00E20459">
            <w:pPr>
              <w:jc w:val="center"/>
              <w:rPr>
                <w:rFonts w:eastAsiaTheme="minorHAnsi"/>
                <w:b/>
                <w:bCs/>
                <w:sz w:val="22"/>
                <w:szCs w:val="22"/>
                <w:lang w:val="en-US" w:eastAsia="en-US"/>
              </w:rPr>
            </w:pPr>
            <w:r w:rsidRPr="005F50AB">
              <w:rPr>
                <w:rFonts w:eastAsiaTheme="minorHAnsi"/>
                <w:b/>
                <w:bCs/>
                <w:sz w:val="22"/>
                <w:szCs w:val="22"/>
                <w:lang w:val="en-US" w:eastAsia="en-US"/>
              </w:rPr>
              <w:t>At 1/4/2050</w:t>
            </w:r>
          </w:p>
        </w:tc>
        <w:tc>
          <w:tcPr>
            <w:tcW w:w="1537" w:type="dxa"/>
          </w:tcPr>
          <w:p w14:paraId="38E97E7A"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31,000,000</w:t>
            </w:r>
          </w:p>
        </w:tc>
        <w:tc>
          <w:tcPr>
            <w:tcW w:w="1582" w:type="dxa"/>
          </w:tcPr>
          <w:p w14:paraId="70A5D9C5"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1,800,000</w:t>
            </w:r>
          </w:p>
        </w:tc>
        <w:tc>
          <w:tcPr>
            <w:tcW w:w="1275" w:type="dxa"/>
          </w:tcPr>
          <w:p w14:paraId="25A05766"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310</w:t>
            </w:r>
          </w:p>
        </w:tc>
        <w:tc>
          <w:tcPr>
            <w:tcW w:w="1843" w:type="dxa"/>
          </w:tcPr>
          <w:p w14:paraId="1345AF10"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33,000,000</w:t>
            </w:r>
          </w:p>
        </w:tc>
      </w:tr>
      <w:tr w:rsidR="00E20459" w:rsidRPr="00C92529" w14:paraId="0C4664A9" w14:textId="77777777" w:rsidTr="00C92529">
        <w:tc>
          <w:tcPr>
            <w:tcW w:w="1701" w:type="dxa"/>
          </w:tcPr>
          <w:p w14:paraId="512DD053" w14:textId="77777777" w:rsidR="00E20459" w:rsidRPr="005F50AB" w:rsidRDefault="00E20459" w:rsidP="00E20459">
            <w:pPr>
              <w:jc w:val="center"/>
              <w:rPr>
                <w:rFonts w:eastAsiaTheme="minorHAnsi"/>
                <w:b/>
                <w:bCs/>
                <w:sz w:val="22"/>
                <w:szCs w:val="22"/>
                <w:lang w:val="en-US" w:eastAsia="en-US"/>
              </w:rPr>
            </w:pPr>
            <w:r w:rsidRPr="005F50AB">
              <w:rPr>
                <w:rFonts w:eastAsiaTheme="minorHAnsi"/>
                <w:b/>
                <w:bCs/>
                <w:sz w:val="22"/>
                <w:szCs w:val="22"/>
                <w:lang w:val="en-US" w:eastAsia="en-US"/>
              </w:rPr>
              <w:t>At 1/4/2100</w:t>
            </w:r>
          </w:p>
        </w:tc>
        <w:tc>
          <w:tcPr>
            <w:tcW w:w="1537" w:type="dxa"/>
          </w:tcPr>
          <w:p w14:paraId="659DD0FF"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9,800,000</w:t>
            </w:r>
          </w:p>
        </w:tc>
        <w:tc>
          <w:tcPr>
            <w:tcW w:w="1582" w:type="dxa"/>
          </w:tcPr>
          <w:p w14:paraId="7267C676"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890,000</w:t>
            </w:r>
          </w:p>
        </w:tc>
        <w:tc>
          <w:tcPr>
            <w:tcW w:w="1275" w:type="dxa"/>
          </w:tcPr>
          <w:p w14:paraId="1235986D"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190</w:t>
            </w:r>
          </w:p>
        </w:tc>
        <w:tc>
          <w:tcPr>
            <w:tcW w:w="1843" w:type="dxa"/>
          </w:tcPr>
          <w:p w14:paraId="2D25554E"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11,000,000</w:t>
            </w:r>
          </w:p>
        </w:tc>
      </w:tr>
      <w:tr w:rsidR="00E20459" w:rsidRPr="00C92529" w14:paraId="4C1BC247" w14:textId="77777777" w:rsidTr="00C92529">
        <w:tc>
          <w:tcPr>
            <w:tcW w:w="1701" w:type="dxa"/>
          </w:tcPr>
          <w:p w14:paraId="03905A46" w14:textId="77777777" w:rsidR="00E20459" w:rsidRPr="005F50AB" w:rsidRDefault="00E20459" w:rsidP="00E20459">
            <w:pPr>
              <w:jc w:val="center"/>
              <w:rPr>
                <w:rFonts w:eastAsiaTheme="minorHAnsi"/>
                <w:b/>
                <w:bCs/>
                <w:sz w:val="22"/>
                <w:szCs w:val="22"/>
                <w:lang w:val="en-US" w:eastAsia="en-US"/>
              </w:rPr>
            </w:pPr>
            <w:r w:rsidRPr="005F50AB">
              <w:rPr>
                <w:rFonts w:eastAsiaTheme="minorHAnsi"/>
                <w:b/>
                <w:bCs/>
                <w:sz w:val="22"/>
                <w:szCs w:val="22"/>
                <w:lang w:val="en-US" w:eastAsia="en-US"/>
              </w:rPr>
              <w:t>At 1/4/2150</w:t>
            </w:r>
          </w:p>
        </w:tc>
        <w:tc>
          <w:tcPr>
            <w:tcW w:w="1537" w:type="dxa"/>
          </w:tcPr>
          <w:p w14:paraId="53E3EFB8"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3,200,000</w:t>
            </w:r>
          </w:p>
        </w:tc>
        <w:tc>
          <w:tcPr>
            <w:tcW w:w="1582" w:type="dxa"/>
          </w:tcPr>
          <w:p w14:paraId="6A7039D6"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550,000</w:t>
            </w:r>
          </w:p>
        </w:tc>
        <w:tc>
          <w:tcPr>
            <w:tcW w:w="1275" w:type="dxa"/>
          </w:tcPr>
          <w:p w14:paraId="6E67B855"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150</w:t>
            </w:r>
          </w:p>
        </w:tc>
        <w:tc>
          <w:tcPr>
            <w:tcW w:w="1843" w:type="dxa"/>
          </w:tcPr>
          <w:p w14:paraId="1C177CCF" w14:textId="77777777" w:rsidR="00E20459" w:rsidRPr="005F50AB" w:rsidRDefault="00E20459" w:rsidP="00E20459">
            <w:pPr>
              <w:jc w:val="center"/>
              <w:rPr>
                <w:rFonts w:eastAsiaTheme="minorHAnsi"/>
                <w:bCs/>
                <w:sz w:val="22"/>
                <w:szCs w:val="22"/>
                <w:lang w:val="en-US" w:eastAsia="en-US"/>
              </w:rPr>
            </w:pPr>
            <w:r w:rsidRPr="005F50AB">
              <w:rPr>
                <w:rFonts w:eastAsiaTheme="minorHAnsi"/>
                <w:bCs/>
                <w:sz w:val="22"/>
                <w:szCs w:val="22"/>
                <w:lang w:val="en-US" w:eastAsia="en-US"/>
              </w:rPr>
              <w:t>3,800,000</w:t>
            </w:r>
          </w:p>
        </w:tc>
      </w:tr>
    </w:tbl>
    <w:p w14:paraId="7CD6E1FC" w14:textId="77777777" w:rsidR="00801DF3" w:rsidRDefault="00801DF3" w:rsidP="00175631">
      <w:pPr>
        <w:pStyle w:val="Heading2"/>
      </w:pPr>
    </w:p>
    <w:p w14:paraId="3D55831E" w14:textId="09B673FB" w:rsidR="00E20459" w:rsidRPr="00FC1242" w:rsidRDefault="00E20459" w:rsidP="00175631">
      <w:pPr>
        <w:pStyle w:val="Heading2"/>
      </w:pPr>
      <w:bookmarkStart w:id="15" w:name="_Toc442367166"/>
      <w:r w:rsidRPr="00FC1242">
        <w:t>2.3 Nuclear waste management</w:t>
      </w:r>
      <w:bookmarkEnd w:id="15"/>
      <w:r w:rsidRPr="00FC1242">
        <w:t xml:space="preserve"> </w:t>
      </w:r>
    </w:p>
    <w:p w14:paraId="36EB391D" w14:textId="440EA6E4" w:rsidR="0073783E" w:rsidRDefault="0073783E" w:rsidP="00E20459">
      <w:pPr>
        <w:rPr>
          <w:rFonts w:eastAsia="Calibri"/>
          <w:lang w:eastAsia="en-US"/>
        </w:rPr>
      </w:pPr>
      <w:r w:rsidRPr="00FC1242">
        <w:rPr>
          <w:rFonts w:eastAsia="Calibri"/>
          <w:lang w:eastAsia="en-US"/>
        </w:rPr>
        <w:t>“</w:t>
      </w:r>
      <w:r w:rsidR="00E20459" w:rsidRPr="00FC1242">
        <w:rPr>
          <w:rFonts w:eastAsia="Calibri"/>
          <w:i/>
          <w:lang w:eastAsia="en-US"/>
        </w:rPr>
        <w:t>The objective of radioactive waste management is to deal with radioactive waste in a way that protects human health and the environment, now and in the future, without imposing an undue burden on future generations</w:t>
      </w:r>
      <w:r w:rsidRPr="00FC1242">
        <w:rPr>
          <w:rFonts w:eastAsia="Calibri"/>
          <w:lang w:eastAsia="en-US"/>
        </w:rPr>
        <w:t xml:space="preserve">” </w:t>
      </w:r>
      <w:r w:rsidR="00E20459" w:rsidRPr="00FC1242">
        <w:rPr>
          <w:rFonts w:eastAsia="Calibri"/>
          <w:lang w:eastAsia="en-US"/>
        </w:rPr>
        <w:t xml:space="preserve"> </w:t>
      </w:r>
      <w:r w:rsidR="00E20459" w:rsidRPr="00FC1242">
        <w:rPr>
          <w:rFonts w:eastAsia="Calibri"/>
          <w:lang w:eastAsia="en-US"/>
        </w:rPr>
        <w:fldChar w:fldCharType="begin"/>
      </w:r>
      <w:r w:rsidR="00940F6B" w:rsidRPr="00FC1242">
        <w:rPr>
          <w:rFonts w:eastAsia="Calibri"/>
          <w:lang w:eastAsia="en-US"/>
        </w:rPr>
        <w:instrText xml:space="preserve"> ADDIN EN.CITE &lt;EndNote&gt;&lt;Cite&gt;&lt;Author&gt;Ojovan&lt;/Author&gt;&lt;Year&gt;2005&lt;/Year&gt;&lt;RecNum&gt;7349&lt;/RecNum&gt;&lt;DisplayText&gt;(Ojovan and Lee 2005)&lt;/DisplayText&gt;&lt;record&gt;&lt;rec-number&gt;7349&lt;/rec-number&gt;&lt;foreign-keys&gt;&lt;key app="EN" db-id="twved0f9nfefpqerx2kxrzzyxzf55vfdp0v9"&gt;7349&lt;/key&gt;&lt;/foreign-keys&gt;&lt;ref-type name="Book"&gt;6&lt;/ref-type&gt;&lt;contributors&gt;&lt;authors&gt;&lt;author&gt;Ojovan, M. I.&lt;/author&gt;&lt;author&gt;Lee, W. E.&lt;/author&gt;&lt;/authors&gt;&lt;/contributors&gt;&lt;titles&gt;&lt;title&gt;An Introduction to Nuclear Waste Immobilisation &lt;/title&gt;&lt;/titles&gt;&lt;edition&gt;Second Edition&lt;/edition&gt;&lt;keywords&gt;&lt;keyword&gt;wasteforms&lt;/keyword&gt;&lt;keyword&gt;cementation&lt;/keyword&gt;&lt;keyword&gt;ordinary Portland cement&lt;/keyword&gt;&lt;keyword&gt;hydration&lt;/keyword&gt;&lt;keyword&gt;calcium sulphoaluminate cements&lt;/keyword&gt;&lt;keyword&gt;phosphate cements&lt;/keyword&gt;&lt;keyword&gt;hydroceramics&lt;/keyword&gt;&lt;keyword&gt;composite cements&lt;/keyword&gt;&lt;keyword&gt;geopolymers&lt;/keyword&gt;&lt;keyword&gt;waste acceptance criteria&lt;/keyword&gt;&lt;/keywords&gt;&lt;dates&gt;&lt;year&gt;2005&lt;/year&gt;&lt;/dates&gt;&lt;pub-location&gt;Oxford&lt;/pub-location&gt;&lt;publisher&gt;Elsevier&lt;/publisher&gt;&lt;isbn&gt;978-0-08-099392-8&lt;/isbn&gt;&lt;urls&gt;&lt;related-urls&gt;&lt;url&gt;http://www.sciencedirect.com/science/article/pii/B9780080993928000152&lt;/url&gt;&lt;/related-urls&gt;&lt;/urls&gt;&lt;electronic-resource-num&gt;http://dx.doi.org/10.1016/B978-0-08-099392-8.00015-2&lt;/electronic-resource-num&gt;&lt;/record&gt;&lt;/Cite&gt;&lt;/EndNote&gt;</w:instrText>
      </w:r>
      <w:r w:rsidR="00E20459" w:rsidRPr="00FC1242">
        <w:rPr>
          <w:rFonts w:eastAsia="Calibri"/>
          <w:lang w:eastAsia="en-US"/>
        </w:rPr>
        <w:fldChar w:fldCharType="separate"/>
      </w:r>
      <w:r w:rsidR="00940F6B" w:rsidRPr="00FC1242">
        <w:rPr>
          <w:rFonts w:eastAsia="Calibri"/>
          <w:noProof/>
          <w:lang w:eastAsia="en-US"/>
        </w:rPr>
        <w:t>(</w:t>
      </w:r>
      <w:hyperlink w:anchor="_ENREF_113" w:tooltip="Ojovan, 2005 #7349" w:history="1">
        <w:r w:rsidR="00000209" w:rsidRPr="00FC1242">
          <w:rPr>
            <w:rFonts w:eastAsia="Calibri"/>
            <w:noProof/>
            <w:lang w:eastAsia="en-US"/>
          </w:rPr>
          <w:t>Ojovan and Lee 2005</w:t>
        </w:r>
      </w:hyperlink>
      <w:r w:rsidR="00940F6B" w:rsidRPr="00FC1242">
        <w:rPr>
          <w:rFonts w:eastAsia="Calibri"/>
          <w:noProof/>
          <w:lang w:eastAsia="en-US"/>
        </w:rPr>
        <w:t>)</w:t>
      </w:r>
      <w:r w:rsidR="00E20459" w:rsidRPr="00FC1242">
        <w:rPr>
          <w:rFonts w:eastAsia="Calibri"/>
          <w:lang w:eastAsia="en-US"/>
        </w:rPr>
        <w:fldChar w:fldCharType="end"/>
      </w:r>
      <w:r w:rsidR="00E20459" w:rsidRPr="00FC1242">
        <w:rPr>
          <w:rFonts w:eastAsia="Calibri"/>
          <w:lang w:eastAsia="en-US"/>
        </w:rPr>
        <w:t>.</w:t>
      </w:r>
      <w:r w:rsidR="00E20459">
        <w:rPr>
          <w:rFonts w:eastAsia="Calibri"/>
          <w:lang w:eastAsia="en-US"/>
        </w:rPr>
        <w:t xml:space="preserve"> </w:t>
      </w:r>
    </w:p>
    <w:p w14:paraId="6E876DEF" w14:textId="4846D97A" w:rsidR="00E20459" w:rsidRDefault="00E20459" w:rsidP="00E20459">
      <w:pPr>
        <w:rPr>
          <w:rFonts w:eastAsia="Calibri"/>
          <w:lang w:eastAsia="en-US"/>
        </w:rPr>
      </w:pPr>
      <w:r w:rsidRPr="00832474">
        <w:rPr>
          <w:rFonts w:eastAsia="Calibri"/>
          <w:lang w:eastAsia="en-US"/>
        </w:rPr>
        <w:t>In the first step, treatment is important so the waste can be dealt with securely and economically. There are thre</w:t>
      </w:r>
      <w:r>
        <w:rPr>
          <w:rFonts w:eastAsia="Calibri"/>
          <w:lang w:eastAsia="en-US"/>
        </w:rPr>
        <w:t xml:space="preserve">e basic treatment objectives </w:t>
      </w:r>
      <w:r>
        <w:rPr>
          <w:rFonts w:eastAsia="Calibri"/>
          <w:lang w:eastAsia="en-US"/>
        </w:rPr>
        <w:fldChar w:fldCharType="begin"/>
      </w:r>
      <w:r>
        <w:rPr>
          <w:rFonts w:eastAsia="Calibri"/>
          <w:lang w:eastAsia="en-US"/>
        </w:rPr>
        <w:instrText xml:space="preserve"> ADDIN EN.CITE &lt;EndNote&gt;&lt;Cite&gt;&lt;Author&gt;Rahman&lt;/Author&gt;&lt;Year&gt;2008&lt;/Year&gt;&lt;RecNum&gt;7394&lt;/RecNum&gt;&lt;DisplayText&gt;(Rahman 2008)&lt;/DisplayText&gt;&lt;record&gt;&lt;rec-number&gt;7394&lt;/rec-number&gt;&lt;foreign-keys&gt;&lt;key app="EN" db-id="twved0f9nfefpqerx2kxrzzyxzf55vfdp0v9"&gt;7394&lt;/key&gt;&lt;/foreign-keys&gt;&lt;ref-type name="Book"&gt;6&lt;/ref-type&gt;&lt;contributors&gt;&lt;authors&gt;&lt;author&gt;A A Rahman&lt;/author&gt;&lt;/authors&gt;&lt;/contributors&gt;&lt;titles&gt;&lt;title&gt;Decommissioning and radioactive waste management&lt;/title&gt;&lt;/titles&gt;&lt;dates&gt;&lt;year&gt;2008&lt;/year&gt;&lt;/dates&gt;&lt;publisher&gt;Dunbeath : Whittles&lt;/publisher&gt;&lt;urls&gt;&lt;/urls&gt;&lt;/record&gt;&lt;/Cite&gt;&lt;/EndNote&gt;</w:instrText>
      </w:r>
      <w:r>
        <w:rPr>
          <w:rFonts w:eastAsia="Calibri"/>
          <w:lang w:eastAsia="en-US"/>
        </w:rPr>
        <w:fldChar w:fldCharType="separate"/>
      </w:r>
      <w:r>
        <w:rPr>
          <w:rFonts w:eastAsia="Calibri"/>
          <w:lang w:eastAsia="en-US"/>
        </w:rPr>
        <w:t>(</w:t>
      </w:r>
      <w:hyperlink w:anchor="_ENREF_120" w:tooltip="Rahman, 2008 #7394" w:history="1">
        <w:r w:rsidR="00000209">
          <w:rPr>
            <w:rFonts w:eastAsia="Calibri"/>
            <w:lang w:eastAsia="en-US"/>
          </w:rPr>
          <w:t>Rahman 2008</w:t>
        </w:r>
      </w:hyperlink>
      <w:r>
        <w:rPr>
          <w:rFonts w:eastAsia="Calibri"/>
          <w:lang w:eastAsia="en-US"/>
        </w:rPr>
        <w:t>)</w:t>
      </w:r>
      <w:r>
        <w:rPr>
          <w:rFonts w:eastAsia="Calibri"/>
          <w:lang w:eastAsia="en-US"/>
        </w:rPr>
        <w:fldChar w:fldCharType="end"/>
      </w:r>
      <w:r>
        <w:rPr>
          <w:rFonts w:eastAsia="Calibri"/>
          <w:lang w:eastAsia="en-US"/>
        </w:rPr>
        <w:t>:</w:t>
      </w:r>
    </w:p>
    <w:p w14:paraId="10BDE3E3" w14:textId="77777777" w:rsidR="00E20459" w:rsidRPr="00E20459" w:rsidRDefault="00E20459" w:rsidP="00E20459">
      <w:pPr>
        <w:numPr>
          <w:ilvl w:val="0"/>
          <w:numId w:val="25"/>
        </w:numPr>
        <w:spacing w:after="200"/>
        <w:contextualSpacing/>
        <w:rPr>
          <w:rFonts w:eastAsia="Times New Roman"/>
          <w:b/>
        </w:rPr>
      </w:pPr>
      <w:r w:rsidRPr="00E20459">
        <w:rPr>
          <w:rFonts w:eastAsia="Times New Roman"/>
          <w:b/>
        </w:rPr>
        <w:t xml:space="preserve">Volume reduction </w:t>
      </w:r>
      <w:r w:rsidRPr="00E20459">
        <w:rPr>
          <w:rFonts w:eastAsia="Times New Roman"/>
        </w:rPr>
        <w:t>(Evaporation, incineration and compaction)</w:t>
      </w:r>
    </w:p>
    <w:p w14:paraId="5FDC4498" w14:textId="77777777" w:rsidR="00E20459" w:rsidRPr="00E20459" w:rsidRDefault="00E20459" w:rsidP="00E20459">
      <w:pPr>
        <w:numPr>
          <w:ilvl w:val="0"/>
          <w:numId w:val="25"/>
        </w:numPr>
        <w:spacing w:after="200"/>
        <w:contextualSpacing/>
        <w:rPr>
          <w:rFonts w:eastAsia="Times New Roman"/>
          <w:b/>
        </w:rPr>
      </w:pPr>
      <w:r w:rsidRPr="00E20459">
        <w:rPr>
          <w:rFonts w:eastAsia="Times New Roman"/>
          <w:b/>
        </w:rPr>
        <w:t xml:space="preserve">Removal of activity from the waste </w:t>
      </w:r>
      <w:r w:rsidRPr="00E20459">
        <w:rPr>
          <w:rFonts w:eastAsia="Times New Roman"/>
        </w:rPr>
        <w:t>(Chemical precipitation, sorption and ion exchange)</w:t>
      </w:r>
      <w:r w:rsidRPr="00E20459">
        <w:rPr>
          <w:rFonts w:eastAsia="Times New Roman"/>
          <w:b/>
        </w:rPr>
        <w:t xml:space="preserve"> </w:t>
      </w:r>
    </w:p>
    <w:p w14:paraId="378C23A6" w14:textId="4F7FC076" w:rsidR="00175631" w:rsidRDefault="00E20459" w:rsidP="0073783E">
      <w:pPr>
        <w:numPr>
          <w:ilvl w:val="0"/>
          <w:numId w:val="25"/>
        </w:numPr>
        <w:contextualSpacing/>
        <w:rPr>
          <w:rFonts w:eastAsia="Times New Roman"/>
        </w:rPr>
      </w:pPr>
      <w:r w:rsidRPr="00E20459">
        <w:rPr>
          <w:rFonts w:eastAsia="Times New Roman"/>
          <w:b/>
        </w:rPr>
        <w:t xml:space="preserve"> Change of composition </w:t>
      </w:r>
      <w:r w:rsidRPr="00E20459">
        <w:rPr>
          <w:rFonts w:eastAsia="Times New Roman"/>
        </w:rPr>
        <w:t>(immobilisation in glass and ceramics)</w:t>
      </w:r>
    </w:p>
    <w:p w14:paraId="20EB50ED" w14:textId="793F1160" w:rsidR="00E20459" w:rsidRPr="00FC1242" w:rsidRDefault="00E20459" w:rsidP="0073783E">
      <w:pPr>
        <w:rPr>
          <w:rFonts w:eastAsia="Calibri"/>
          <w:lang w:eastAsia="en-US"/>
        </w:rPr>
      </w:pPr>
      <w:r w:rsidRPr="00E20459">
        <w:rPr>
          <w:rFonts w:eastAsia="Calibri"/>
          <w:lang w:eastAsia="en-US"/>
        </w:rPr>
        <w:lastRenderedPageBreak/>
        <w:t>There is a need for conditioning of the waste as well to yield a stable solid form that it is suitable for packaging, handling, transport, storage and final disposal. Each class of waste can have a variety of chemical and physical compositions with various radionuclides, and so choosing the most suitable waste form is a challenging task. As work with the radioactive materials is often conducted in remote operated conditions, it is vital to choose methods which are less complicated and easy to maintain. Vitrification is the most commonly practised for HLW encapsulation and immobilisation. Vitrification involves melting of waste materials with glass forming additives at high temperatures so that the final vitreous product integrates the contaminants in its macro and micro structure</w:t>
      </w:r>
      <w:r>
        <w:rPr>
          <w:rFonts w:eastAsia="Calibri"/>
          <w:lang w:eastAsia="en-US"/>
        </w:rPr>
        <w:t xml:space="preserve"> </w:t>
      </w:r>
      <w:r>
        <w:rPr>
          <w:rFonts w:eastAsia="Calibri"/>
          <w:lang w:eastAsia="en-US"/>
        </w:rPr>
        <w:fldChar w:fldCharType="begin"/>
      </w:r>
      <w:r w:rsidR="00940F6B">
        <w:rPr>
          <w:rFonts w:eastAsia="Calibri"/>
          <w:lang w:eastAsia="en-US"/>
        </w:rPr>
        <w:instrText xml:space="preserve"> ADDIN EN.CITE &lt;EndNote&gt;&lt;Cite&gt;&lt;Author&gt;Ojovan&lt;/Author&gt;&lt;Year&gt;2005&lt;/Year&gt;&lt;RecNum&gt;7349&lt;/RecNum&gt;&lt;DisplayText&gt;(Ojovan and Lee 2005)&lt;/DisplayText&gt;&lt;record&gt;&lt;rec-number&gt;7349&lt;/rec-number&gt;&lt;foreign-keys&gt;&lt;key app="EN" db-id="twved0f9nfefpqerx2kxrzzyxzf55vfdp0v9"&gt;7349&lt;/key&gt;&lt;/foreign-keys&gt;&lt;ref-type name="Book"&gt;6&lt;/ref-type&gt;&lt;contributors&gt;&lt;authors&gt;&lt;author&gt;Ojovan, M. I.&lt;/author&gt;&lt;author&gt;Lee, W. E.&lt;/author&gt;&lt;/authors&gt;&lt;/contributors&gt;&lt;titles&gt;&lt;title&gt;An Introduction to Nuclear Waste Immobilisation &lt;/title&gt;&lt;/titles&gt;&lt;edition&gt;Second Edition&lt;/edition&gt;&lt;keywords&gt;&lt;keyword&gt;wasteforms&lt;/keyword&gt;&lt;keyword&gt;cementation&lt;/keyword&gt;&lt;keyword&gt;ordinary Portland cement&lt;/keyword&gt;&lt;keyword&gt;hydration&lt;/keyword&gt;&lt;keyword&gt;calcium sulphoaluminate cements&lt;/keyword&gt;&lt;keyword&gt;phosphate cements&lt;/keyword&gt;&lt;keyword&gt;hydroceramics&lt;/keyword&gt;&lt;keyword&gt;composite cements&lt;/keyword&gt;&lt;keyword&gt;geopolymers&lt;/keyword&gt;&lt;keyword&gt;waste acceptance criteria&lt;/keyword&gt;&lt;/keywords&gt;&lt;dates&gt;&lt;year&gt;2005&lt;/year&gt;&lt;/dates&gt;&lt;pub-location&gt;Oxford&lt;/pub-location&gt;&lt;publisher&gt;Elsevier&lt;/publisher&gt;&lt;isbn&gt;978-0-08-099392-8&lt;/isbn&gt;&lt;urls&gt;&lt;related-urls&gt;&lt;url&gt;http://www.sciencedirect.com/science/article/pii/B9780080993928000152&lt;/url&gt;&lt;/related-urls&gt;&lt;/urls&gt;&lt;electronic-resource-num&gt;http://dx.doi.org/10.1016/B978-0-08-099392-8.00015-2&lt;/electronic-resource-num&gt;&lt;/record&gt;&lt;/Cite&gt;&lt;/EndNote&gt;</w:instrText>
      </w:r>
      <w:r>
        <w:rPr>
          <w:rFonts w:eastAsia="Calibri"/>
          <w:lang w:eastAsia="en-US"/>
        </w:rPr>
        <w:fldChar w:fldCharType="separate"/>
      </w:r>
      <w:r w:rsidR="00940F6B">
        <w:rPr>
          <w:rFonts w:eastAsia="Calibri"/>
          <w:noProof/>
          <w:lang w:eastAsia="en-US"/>
        </w:rPr>
        <w:t>(</w:t>
      </w:r>
      <w:hyperlink w:anchor="_ENREF_113" w:tooltip="Ojovan, 2005 #7349" w:history="1">
        <w:r w:rsidR="00000209">
          <w:rPr>
            <w:rFonts w:eastAsia="Calibri"/>
            <w:noProof/>
            <w:lang w:eastAsia="en-US"/>
          </w:rPr>
          <w:t>Ojovan and Lee 2005</w:t>
        </w:r>
      </w:hyperlink>
      <w:r w:rsidR="00940F6B">
        <w:rPr>
          <w:rFonts w:eastAsia="Calibri"/>
          <w:noProof/>
          <w:lang w:eastAsia="en-US"/>
        </w:rPr>
        <w:t>)</w:t>
      </w:r>
      <w:r>
        <w:rPr>
          <w:rFonts w:eastAsia="Calibri"/>
          <w:lang w:eastAsia="en-US"/>
        </w:rPr>
        <w:fldChar w:fldCharType="end"/>
      </w:r>
      <w:r>
        <w:rPr>
          <w:rFonts w:eastAsia="Calibri"/>
          <w:lang w:eastAsia="en-US"/>
        </w:rPr>
        <w:t xml:space="preserve">. </w:t>
      </w:r>
      <w:r>
        <w:rPr>
          <w:rFonts w:eastAsia="Calibri"/>
          <w:lang w:eastAsia="en-US"/>
        </w:rPr>
        <w:fldChar w:fldCharType="begin"/>
      </w:r>
      <w:r>
        <w:rPr>
          <w:rFonts w:eastAsia="Calibri"/>
          <w:lang w:eastAsia="en-US"/>
        </w:rPr>
        <w:instrText xml:space="preserve"> ADDIN EN.CITE &lt;EndNote&gt;&lt;Cite&gt;&lt;Author&gt;NDA&lt;/Author&gt;&lt;Year&gt;2014&lt;/Year&gt;&lt;RecNum&gt;7396&lt;/RecNum&gt;&lt;DisplayText&gt;(NDA 2014)&lt;/DisplayText&gt;&lt;record&gt;&lt;rec-number&gt;7396&lt;/rec-number&gt;&lt;foreign-keys&gt;&lt;key app="EN" db-id="twved0f9nfefpqerx2kxrzzyxzf55vfdp0v9"&gt;7396&lt;/key&gt;&lt;/foreign-keys&gt;&lt;ref-type name="Report"&gt;27&lt;/ref-type&gt;&lt;contributors&gt;&lt;authors&gt;&lt;author&gt;NDA&lt;/author&gt;&lt;/authors&gt;&lt;tertiary-authors&gt;&lt;author&gt;Energy &amp;amp; Climate Change (DECC) and the Nuclear Decommissioning Authority (NDA)&lt;/author&gt;&lt;/tertiary-authors&gt;&lt;/contributors&gt;&lt;titles&gt;&lt;title&gt;2013 UK Radioactive Waste Inventory: Waste quantities from all sources&lt;/title&gt;&lt;/titles&gt;&lt;dates&gt;&lt;year&gt;2014&lt;/year&gt;&lt;/dates&gt;&lt;urls&gt;&lt;/urls&gt;&lt;/record&gt;&lt;/Cite&gt;&lt;/EndNote&gt;</w:instrText>
      </w:r>
      <w:r>
        <w:rPr>
          <w:rFonts w:eastAsia="Calibri"/>
          <w:lang w:eastAsia="en-US"/>
        </w:rPr>
        <w:fldChar w:fldCharType="separate"/>
      </w:r>
      <w:r>
        <w:rPr>
          <w:rFonts w:eastAsia="Calibri"/>
          <w:lang w:eastAsia="en-US"/>
        </w:rPr>
        <w:t>(</w:t>
      </w:r>
      <w:hyperlink w:anchor="_ENREF_108" w:tooltip="NDA, 2014 #7396" w:history="1">
        <w:r w:rsidR="00000209">
          <w:rPr>
            <w:rFonts w:eastAsia="Calibri"/>
            <w:lang w:eastAsia="en-US"/>
          </w:rPr>
          <w:t>NDA 2014</w:t>
        </w:r>
      </w:hyperlink>
      <w:r>
        <w:rPr>
          <w:rFonts w:eastAsia="Calibri"/>
          <w:lang w:eastAsia="en-US"/>
        </w:rPr>
        <w:t>)</w:t>
      </w:r>
      <w:r>
        <w:rPr>
          <w:rFonts w:eastAsia="Calibri"/>
          <w:lang w:eastAsia="en-US"/>
        </w:rPr>
        <w:fldChar w:fldCharType="end"/>
      </w:r>
      <w:r>
        <w:rPr>
          <w:rFonts w:eastAsia="Calibri"/>
          <w:lang w:eastAsia="en-US"/>
        </w:rPr>
        <w:t xml:space="preserve"> </w:t>
      </w:r>
      <w:r w:rsidRPr="00E20459">
        <w:rPr>
          <w:rFonts w:eastAsia="Calibri"/>
          <w:lang w:eastAsia="en-US"/>
        </w:rPr>
        <w:t xml:space="preserve">reports on the </w:t>
      </w:r>
      <w:r w:rsidRPr="00E20459">
        <w:t xml:space="preserve">current practice for vitrified HLW, which is required to be stored for at least 50 years prior to disposal. The period of storage is required to allow the amount of heat generated by the waste to decrease, which makes it a more feasible wasteform to transport and dispose. </w:t>
      </w:r>
      <w:r w:rsidRPr="00E20459">
        <w:rPr>
          <w:rFonts w:eastAsia="Calibri"/>
          <w:lang w:eastAsia="en-US"/>
        </w:rPr>
        <w:t xml:space="preserve">Ceramics also can be used for the immobilisation of HLW. The cost of producing glass and ceramics by high temperature technologies for high volume of ILW and LLW is </w:t>
      </w:r>
      <w:r w:rsidRPr="00FC1242">
        <w:rPr>
          <w:rFonts w:eastAsia="Calibri"/>
          <w:lang w:eastAsia="en-US"/>
        </w:rPr>
        <w:t xml:space="preserve">not </w:t>
      </w:r>
      <w:r w:rsidR="005F50AB" w:rsidRPr="00FC1242">
        <w:rPr>
          <w:rFonts w:eastAsia="Calibri"/>
          <w:lang w:eastAsia="en-US"/>
        </w:rPr>
        <w:t xml:space="preserve">currently </w:t>
      </w:r>
      <w:r w:rsidRPr="00FC1242">
        <w:rPr>
          <w:rFonts w:eastAsia="Calibri"/>
          <w:lang w:eastAsia="en-US"/>
        </w:rPr>
        <w:t>considered economical, and therefore there is a drive for feasible economical options such as cementation.</w:t>
      </w:r>
    </w:p>
    <w:p w14:paraId="7BECDD5C" w14:textId="77777777" w:rsidR="00175631" w:rsidRPr="00FC1242" w:rsidRDefault="00175631" w:rsidP="0073783E">
      <w:pPr>
        <w:rPr>
          <w:rFonts w:eastAsia="Calibri"/>
          <w:lang w:eastAsia="en-US"/>
        </w:rPr>
      </w:pPr>
    </w:p>
    <w:p w14:paraId="66FEAB6F" w14:textId="48F50656" w:rsidR="00E20459" w:rsidRPr="00FC1242" w:rsidRDefault="00E20459" w:rsidP="0073783E">
      <w:pPr>
        <w:pStyle w:val="Heading2"/>
      </w:pPr>
      <w:bookmarkStart w:id="16" w:name="_Toc442367167"/>
      <w:r w:rsidRPr="00FC1242">
        <w:t>2.4 Cementation of nuclear waste</w:t>
      </w:r>
      <w:bookmarkEnd w:id="16"/>
    </w:p>
    <w:p w14:paraId="2CA72823" w14:textId="67076213" w:rsidR="00C12B06" w:rsidRPr="00C12B06" w:rsidRDefault="00E20459" w:rsidP="00C12B06">
      <w:r w:rsidRPr="00FC1242">
        <w:t xml:space="preserve">Cement based materials are the preferred matrix in the UK for the encapsulation of </w:t>
      </w:r>
      <w:r w:rsidR="005F50AB" w:rsidRPr="00FC1242">
        <w:t>certain</w:t>
      </w:r>
      <w:r w:rsidR="005F50AB">
        <w:t xml:space="preserve"> </w:t>
      </w:r>
      <w:r w:rsidRPr="00E20459">
        <w:t>ILW and LLW</w:t>
      </w:r>
      <w:r w:rsidR="00C12B06">
        <w:t xml:space="preserve"> </w:t>
      </w:r>
      <w:r w:rsidR="00C12B06">
        <w:fldChar w:fldCharType="begin">
          <w:fldData xml:space="preserve">PEVuZE5vdGU+PENpdGU+PEF1dGhvcj5TaGFycDwvQXV0aG9yPjxZZWFyPjIwMDM8L1llYXI+PFJl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</w:fldData>
        </w:fldChar>
      </w:r>
      <w:r w:rsidR="007B548E">
        <w:instrText xml:space="preserve"> ADDIN EN.CITE </w:instrText>
      </w:r>
      <w:r w:rsidR="007B548E">
        <w:fldChar w:fldCharType="begin">
          <w:fldData xml:space="preserve">PEVuZE5vdGU+PENpdGU+PEF1dGhvcj5TaGFycDwvQXV0aG9yPjxZZWFyPjIwMDM8L1llYXI+PFJl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</w:fldData>
        </w:fldChar>
      </w:r>
      <w:r w:rsidR="007B548E">
        <w:instrText xml:space="preserve"> ADDIN EN.CITE.DATA </w:instrText>
      </w:r>
      <w:r w:rsidR="007B548E">
        <w:fldChar w:fldCharType="end"/>
      </w:r>
      <w:r w:rsidR="00C12B06">
        <w:fldChar w:fldCharType="separate"/>
      </w:r>
      <w:r w:rsidR="007B548E">
        <w:rPr>
          <w:noProof/>
        </w:rPr>
        <w:t>(</w:t>
      </w:r>
      <w:hyperlink w:anchor="_ENREF_141" w:tooltip="Sharp, 2003 #7231" w:history="1">
        <w:r w:rsidR="00000209">
          <w:rPr>
            <w:noProof/>
          </w:rPr>
          <w:t>Sharp et al. 2003</w:t>
        </w:r>
      </w:hyperlink>
      <w:r w:rsidR="007B548E">
        <w:rPr>
          <w:noProof/>
        </w:rPr>
        <w:t xml:space="preserve">, </w:t>
      </w:r>
      <w:hyperlink w:anchor="_ENREF_113" w:tooltip="Ojovan, 2005 #7349" w:history="1">
        <w:r w:rsidR="00000209">
          <w:rPr>
            <w:noProof/>
          </w:rPr>
          <w:t>Ojovan and Lee 2005</w:t>
        </w:r>
      </w:hyperlink>
      <w:r w:rsidR="007B548E">
        <w:rPr>
          <w:noProof/>
        </w:rPr>
        <w:t xml:space="preserve">, </w:t>
      </w:r>
      <w:hyperlink w:anchor="_ENREF_23" w:tooltip="Black, 2010 #4626" w:history="1">
        <w:r w:rsidR="00000209">
          <w:rPr>
            <w:noProof/>
          </w:rPr>
          <w:t>Black et al. 2010</w:t>
        </w:r>
      </w:hyperlink>
      <w:r w:rsidR="007B548E">
        <w:rPr>
          <w:noProof/>
        </w:rPr>
        <w:t>)</w:t>
      </w:r>
      <w:r w:rsidR="00C12B06">
        <w:fldChar w:fldCharType="end"/>
      </w:r>
      <w:r w:rsidR="00C12B06">
        <w:t xml:space="preserve">. </w:t>
      </w:r>
      <w:r w:rsidR="00C12B06" w:rsidRPr="00C12B06">
        <w:t>There are certain advantages associated with a cement based processing system:</w:t>
      </w:r>
    </w:p>
    <w:p w14:paraId="23BB850F" w14:textId="77777777" w:rsidR="00C12B06" w:rsidRPr="00C12B06" w:rsidRDefault="00C12B06" w:rsidP="00C12B06">
      <w:r w:rsidRPr="00C12B06">
        <w:t>•</w:t>
      </w:r>
      <w:r w:rsidRPr="00C12B06">
        <w:tab/>
        <w:t>It is an inexpensive and relatively easy procedure at low temperatures.</w:t>
      </w:r>
    </w:p>
    <w:p w14:paraId="6BEC48B8" w14:textId="77777777" w:rsidR="00C12B06" w:rsidRPr="00C12B06" w:rsidRDefault="00C12B06" w:rsidP="00C12B06">
      <w:pPr>
        <w:ind w:left="720" w:hanging="720"/>
      </w:pPr>
      <w:r w:rsidRPr="00C12B06">
        <w:t>•</w:t>
      </w:r>
      <w:r w:rsidRPr="00C12B06">
        <w:tab/>
        <w:t>The high density of the matrix provides an adequate form of shielding with good    chemical, physical and thermal stability.</w:t>
      </w:r>
    </w:p>
    <w:p w14:paraId="673F8388" w14:textId="282C8928" w:rsidR="007B548E" w:rsidRDefault="00C12B06" w:rsidP="00797722">
      <w:pPr>
        <w:ind w:left="720" w:hanging="720"/>
      </w:pPr>
      <w:r w:rsidRPr="00C12B06">
        <w:lastRenderedPageBreak/>
        <w:t>•</w:t>
      </w:r>
      <w:r w:rsidRPr="00C12B06">
        <w:tab/>
        <w:t>The high alkalinity of the cement lowers the solubility of the radionuclides. The main immobilising potential of cement system comes from high internal pH allowing precipitation of many radionuclides as hydroxides</w:t>
      </w:r>
      <w:r>
        <w:t xml:space="preserve"> </w:t>
      </w:r>
      <w:r w:rsidR="00441F31">
        <w:fldChar w:fldCharType="begin"/>
      </w:r>
      <w:r w:rsidR="004C5786">
        <w:instrText xml:space="preserve"> ADDIN EN.CITE &lt;EndNote&gt;&lt;Cite&gt;&lt;Author&gt;Atkins&lt;/Author&gt;&lt;Year&gt;1992&lt;/Year&gt;&lt;RecNum&gt;7272&lt;/RecNum&gt;&lt;DisplayText&gt;(Atkins and Glasser 1992)&lt;/DisplayText&gt;&lt;record&gt;&lt;rec-number&gt;7272&lt;/rec-number&gt;&lt;foreign-keys&gt;&lt;key app="EN" db-id="twved0f9nfefpqerx2kxrzzyxzf55vfdp0v9"&gt;7272&lt;/key&gt;&lt;/foreign-keys&gt;&lt;ref-type name="Journal Article"&gt;17&lt;/ref-type&gt;&lt;contributors&gt;&lt;authors&gt;&lt;author&gt;Atkins, M.&lt;/author&gt;&lt;author&gt;Glasser, F.P&lt;/author&gt;&lt;/authors&gt;&lt;/contributors&gt;&lt;titles&gt;&lt;title&gt;Application of Portland cement-based materials to radioactive waste immobilization&lt;/title&gt;&lt;secondary-title&gt;Waste Management&lt;/secondary-title&gt;&lt;alt-title&gt;Waste Manag &lt;/alt-title&gt;&lt;/titles&gt;&lt;periodical&gt;&lt;full-title&gt;Waste Management&lt;/full-title&gt;&lt;/periodical&gt;&lt;pages&gt;105-131&lt;/pages&gt;&lt;volume&gt;12&lt;/volume&gt;&lt;number&gt;2&lt;/number&gt;&lt;dates&gt;&lt;year&gt;1992&lt;/year&gt;&lt;/dates&gt;&lt;isbn&gt;0956-053X&lt;/isbn&gt;&lt;urls&gt;&lt;/urls&gt;&lt;/record&gt;&lt;/Cite&gt;&lt;/EndNote&gt;</w:instrText>
      </w:r>
      <w:r w:rsidR="00441F31">
        <w:fldChar w:fldCharType="separate"/>
      </w:r>
      <w:r w:rsidR="004C5786">
        <w:rPr>
          <w:noProof/>
        </w:rPr>
        <w:t>(</w:t>
      </w:r>
      <w:hyperlink w:anchor="_ENREF_8" w:tooltip="Atkins, 1992 #7272" w:history="1">
        <w:r w:rsidR="00000209">
          <w:rPr>
            <w:noProof/>
          </w:rPr>
          <w:t>Atkins and Glasser 1992</w:t>
        </w:r>
      </w:hyperlink>
      <w:r w:rsidR="004C5786">
        <w:rPr>
          <w:noProof/>
        </w:rPr>
        <w:t>)</w:t>
      </w:r>
      <w:r w:rsidR="00441F31">
        <w:fldChar w:fldCharType="end"/>
      </w:r>
      <w:r w:rsidR="00441F31">
        <w:t xml:space="preserve">. </w:t>
      </w:r>
    </w:p>
    <w:p w14:paraId="0AA5D95E" w14:textId="6C17ACDB" w:rsidR="007B548E" w:rsidRDefault="00797722" w:rsidP="00797722">
      <w:r>
        <w:t>•</w:t>
      </w:r>
      <w:r>
        <w:tab/>
      </w:r>
      <w:r w:rsidR="007B548E" w:rsidRPr="00441F31">
        <w:t>The solid product is relatively non-toxic and</w:t>
      </w:r>
      <w:r>
        <w:t xml:space="preserve"> non-flammable.</w:t>
      </w:r>
    </w:p>
    <w:p w14:paraId="67236BBC" w14:textId="3BEFB010" w:rsidR="00441F31" w:rsidRDefault="00441F31" w:rsidP="00441F31">
      <w:pPr>
        <w:ind w:left="720" w:hanging="720"/>
      </w:pPr>
      <w:r w:rsidRPr="00441F31">
        <w:t>•</w:t>
      </w:r>
      <w:r w:rsidRPr="00441F31">
        <w:tab/>
        <w:t>It is suitable for most of the various forms of radioactive waste such as sludge, liquors, emulsified organic liquids and dry solids</w:t>
      </w:r>
      <w:r>
        <w:t xml:space="preserve"> </w:t>
      </w:r>
      <w:r>
        <w:fldChar w:fldCharType="begin"/>
      </w:r>
      <w:r w:rsidR="00940F6B">
        <w:instrText xml:space="preserve"> ADDIN EN.CITE &lt;EndNote&gt;&lt;Cite&gt;&lt;Author&gt;Ojovan&lt;/Author&gt;&lt;Year&gt;2005&lt;/Year&gt;&lt;RecNum&gt;7349&lt;/RecNum&gt;&lt;DisplayText&gt;(Ojovan and Lee 2005)&lt;/DisplayText&gt;&lt;record&gt;&lt;rec-number&gt;7349&lt;/rec-number&gt;&lt;foreign-keys&gt;&lt;key app="EN" db-id="twved0f9nfefpqerx2kxrzzyxzf55vfdp0v9"&gt;7349&lt;/key&gt;&lt;/foreign-keys&gt;&lt;ref-type name="Book"&gt;6&lt;/ref-type&gt;&lt;contributors&gt;&lt;authors&gt;&lt;author&gt;Ojovan, M. I.&lt;/author&gt;&lt;author&gt;Lee, W. E.&lt;/author&gt;&lt;/authors&gt;&lt;/contributors&gt;&lt;titles&gt;&lt;title&gt;An Introduction to Nuclear Waste Immobilisation &lt;/title&gt;&lt;/titles&gt;&lt;edition&gt;Second Edition&lt;/edition&gt;&lt;keywords&gt;&lt;keyword&gt;wasteforms&lt;/keyword&gt;&lt;keyword&gt;cementation&lt;/keyword&gt;&lt;keyword&gt;ordinary Portland cement&lt;/keyword&gt;&lt;keyword&gt;hydration&lt;/keyword&gt;&lt;keyword&gt;calcium sulphoaluminate cements&lt;/keyword&gt;&lt;keyword&gt;phosphate cements&lt;/keyword&gt;&lt;keyword&gt;hydroceramics&lt;/keyword&gt;&lt;keyword&gt;composite cements&lt;/keyword&gt;&lt;keyword&gt;geopolymers&lt;/keyword&gt;&lt;keyword&gt;waste acceptance criteria&lt;/keyword&gt;&lt;/keywords&gt;&lt;dates&gt;&lt;year&gt;2005&lt;/year&gt;&lt;/dates&gt;&lt;pub-location&gt;Oxford&lt;/pub-location&gt;&lt;publisher&gt;Elsevier&lt;/publisher&gt;&lt;isbn&gt;978-0-08-099392-8&lt;/isbn&gt;&lt;urls&gt;&lt;related-urls&gt;&lt;url&gt;http://www.sciencedirect.com/science/article/pii/B9780080993928000152&lt;/url&gt;&lt;/related-urls&gt;&lt;/urls&gt;&lt;electronic-resource-num&gt;http://dx.doi.org/10.1016/B978-0-08-099392-8.00015-2&lt;/electronic-resource-num&gt;&lt;/record&gt;&lt;/Cite&gt;&lt;/EndNote&gt;</w:instrText>
      </w:r>
      <w:r>
        <w:fldChar w:fldCharType="separate"/>
      </w:r>
      <w:r w:rsidR="00940F6B">
        <w:rPr>
          <w:noProof/>
        </w:rPr>
        <w:t>(</w:t>
      </w:r>
      <w:hyperlink w:anchor="_ENREF_113" w:tooltip="Ojovan, 2005 #7349" w:history="1">
        <w:r w:rsidR="00000209">
          <w:rPr>
            <w:noProof/>
          </w:rPr>
          <w:t>Ojovan and Lee 2005</w:t>
        </w:r>
      </w:hyperlink>
      <w:r w:rsidR="00940F6B">
        <w:rPr>
          <w:noProof/>
        </w:rPr>
        <w:t>)</w:t>
      </w:r>
      <w:r>
        <w:fldChar w:fldCharType="end"/>
      </w:r>
      <w:r>
        <w:t xml:space="preserve"> </w:t>
      </w:r>
      <w:r w:rsidRPr="00441F31">
        <w:t>Cement formulations can be modified and a variety of materials can be added to achieve specific conditions for encapsulation of specific types of radioactive waste.</w:t>
      </w:r>
    </w:p>
    <w:p w14:paraId="097AB54F" w14:textId="77777777" w:rsidR="00441F31" w:rsidRPr="00441F31" w:rsidRDefault="00441F31" w:rsidP="00441F31">
      <w:pPr>
        <w:ind w:left="720" w:hanging="720"/>
      </w:pPr>
    </w:p>
    <w:p w14:paraId="54E8FA0A" w14:textId="77777777" w:rsidR="00441F31" w:rsidRDefault="00441F31" w:rsidP="00441F31">
      <w:r w:rsidRPr="00441F31">
        <w:t xml:space="preserve">Hydraulic cements are used as inorganic binding materials, reacting with water at ambient temperature to form solid wasteform and water resistant matrix. The most commonly used cement type is Portland Cement (PC). As nuclear waste covers a large area of materials in various forms and chemical properties, a number of PC based mixtures are used to improve the characterisation and compatibility of the wastes. Blast Furnace Slag (BFS) and Pulverised Fuel Ash (PFA) are normally used as additives to extend the long term durability and improve flow characteristics of cement grouts, and also help with the reduction of costs and heat evolution. Figure 2.1 shows an example of nuclear waste encapsulation within cement materials.  </w:t>
      </w:r>
    </w:p>
    <w:p w14:paraId="438A43C2" w14:textId="77777777" w:rsidR="00441F31" w:rsidRPr="00441F31" w:rsidRDefault="00441F31" w:rsidP="00441F31"/>
    <w:p w14:paraId="08CD3D4F" w14:textId="77777777" w:rsidR="00441F31" w:rsidRPr="00441F31" w:rsidRDefault="00441F31" w:rsidP="00441F31">
      <w:pPr>
        <w:jc w:val="center"/>
      </w:pPr>
      <w:r w:rsidRPr="00441F31">
        <w:rPr>
          <w:noProof/>
        </w:rPr>
        <w:lastRenderedPageBreak/>
        <w:drawing>
          <wp:inline distT="0" distB="0" distL="0" distR="0" wp14:anchorId="09C175DC" wp14:editId="6B24B995">
            <wp:extent cx="3751851" cy="3720662"/>
            <wp:effectExtent l="0" t="0" r="127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83712" cy="3752258"/>
                    </a:xfrm>
                    <a:prstGeom prst="rect">
                      <a:avLst/>
                    </a:prstGeom>
                    <a:noFill/>
                    <a:ln>
                      <a:noFill/>
                    </a:ln>
                  </pic:spPr>
                </pic:pic>
              </a:graphicData>
            </a:graphic>
          </wp:inline>
        </w:drawing>
      </w:r>
    </w:p>
    <w:p w14:paraId="7D6E4D96" w14:textId="77777777" w:rsidR="007E6D90" w:rsidRDefault="002521C7" w:rsidP="002521C7">
      <w:pPr>
        <w:pStyle w:val="Figuretitle"/>
      </w:pPr>
      <w:bookmarkStart w:id="17" w:name="_Toc442365449"/>
      <w:r w:rsidRPr="002521C7">
        <w:rPr>
          <w:rStyle w:val="FiguretitleChar"/>
        </w:rPr>
        <w:t xml:space="preserve">Figure 2. </w:t>
      </w:r>
      <w:r w:rsidRPr="002521C7">
        <w:rPr>
          <w:rStyle w:val="FiguretitleChar"/>
        </w:rPr>
        <w:fldChar w:fldCharType="begin"/>
      </w:r>
      <w:r w:rsidRPr="002521C7">
        <w:rPr>
          <w:rStyle w:val="FiguretitleChar"/>
        </w:rPr>
        <w:instrText xml:space="preserve"> SEQ Figure_2. \* ARABIC </w:instrText>
      </w:r>
      <w:r w:rsidRPr="002521C7">
        <w:rPr>
          <w:rStyle w:val="FiguretitleChar"/>
        </w:rPr>
        <w:fldChar w:fldCharType="separate"/>
      </w:r>
      <w:r w:rsidR="0011395B">
        <w:rPr>
          <w:rStyle w:val="FiguretitleChar"/>
          <w:noProof/>
        </w:rPr>
        <w:t>1</w:t>
      </w:r>
      <w:r w:rsidRPr="002521C7">
        <w:rPr>
          <w:rStyle w:val="FiguretitleChar"/>
        </w:rPr>
        <w:fldChar w:fldCharType="end"/>
      </w:r>
      <w:r w:rsidRPr="002521C7">
        <w:rPr>
          <w:rStyle w:val="FiguretitleChar"/>
        </w:rPr>
        <w:t xml:space="preserve"> </w:t>
      </w:r>
      <w:r w:rsidR="00FF5C69" w:rsidRPr="002521C7">
        <w:rPr>
          <w:rStyle w:val="FiguretitleChar"/>
        </w:rPr>
        <w:t>-</w:t>
      </w:r>
      <w:r w:rsidR="00797722" w:rsidRPr="002521C7">
        <w:rPr>
          <w:rStyle w:val="FiguretitleChar"/>
        </w:rPr>
        <w:t xml:space="preserve"> </w:t>
      </w:r>
      <w:r w:rsidR="00F17B1C" w:rsidRPr="00FC1242">
        <w:rPr>
          <w:rStyle w:val="FiguretitleChar"/>
        </w:rPr>
        <w:t>Cement</w:t>
      </w:r>
      <w:r w:rsidR="00A44AED" w:rsidRPr="00FC1242">
        <w:rPr>
          <w:rStyle w:val="FiguretitleChar"/>
        </w:rPr>
        <w:t>ation</w:t>
      </w:r>
      <w:r w:rsidR="00D8512D" w:rsidRPr="00FC1242">
        <w:rPr>
          <w:rStyle w:val="FiguretitleChar"/>
        </w:rPr>
        <w:t xml:space="preserve"> </w:t>
      </w:r>
      <w:r w:rsidR="00BE2B8D" w:rsidRPr="00FC1242">
        <w:rPr>
          <w:rStyle w:val="FiguretitleChar"/>
        </w:rPr>
        <w:t>of spent nuclear fuel cladding</w:t>
      </w:r>
      <w:r w:rsidR="00D8512D" w:rsidRPr="00FC1242">
        <w:rPr>
          <w:rStyle w:val="FiguretitleChar"/>
        </w:rPr>
        <w:t xml:space="preserve"> in</w:t>
      </w:r>
      <w:r w:rsidR="00797722" w:rsidRPr="00FC1242">
        <w:rPr>
          <w:rStyle w:val="FiguretitleChar"/>
        </w:rPr>
        <w:t xml:space="preserve"> </w:t>
      </w:r>
      <w:r w:rsidR="00A35CDD" w:rsidRPr="00FC1242">
        <w:rPr>
          <w:rStyle w:val="FiguretitleChar"/>
        </w:rPr>
        <w:t xml:space="preserve">500L </w:t>
      </w:r>
      <w:r w:rsidR="00F17B1C" w:rsidRPr="00FC1242">
        <w:rPr>
          <w:rStyle w:val="FiguretitleChar"/>
        </w:rPr>
        <w:t xml:space="preserve">stainless steel </w:t>
      </w:r>
      <w:r w:rsidR="00A35CDD" w:rsidRPr="00FC1242">
        <w:rPr>
          <w:rStyle w:val="FiguretitleChar"/>
        </w:rPr>
        <w:t>drum</w:t>
      </w:r>
      <w:r w:rsidR="00A35CDD" w:rsidRPr="00FC1242">
        <w:t>.</w:t>
      </w:r>
      <w:bookmarkEnd w:id="17"/>
      <w:r w:rsidR="00A35CDD">
        <w:t xml:space="preserve"> </w:t>
      </w:r>
    </w:p>
    <w:p w14:paraId="33293B16" w14:textId="2EB360AA" w:rsidR="00175631" w:rsidRPr="00FF5C69" w:rsidRDefault="00441F31" w:rsidP="007E6D90">
      <w:pPr>
        <w:jc w:val="center"/>
      </w:pPr>
      <w:r w:rsidRPr="007E6D90">
        <w:fldChar w:fldCharType="begin"/>
      </w:r>
      <w:r w:rsidR="007E6D90">
        <w:instrText xml:space="preserve"> ADDIN EN.CITE &lt;EndNote&gt;&lt;Cite&gt;&lt;Author&gt;Nirex&lt;/Author&gt;&lt;Year&gt;2005&lt;/Year&gt;&lt;RecNum&gt;7397&lt;/RecNum&gt;&lt;DisplayText&gt;(Nirex 2005)&lt;/DisplayText&gt;&lt;record&gt;&lt;rec-number&gt;7397&lt;/rec-number&gt;&lt;foreign-keys&gt;&lt;key app="EN" db-id="twved0f9nfefpqerx2kxrzzyxzf55vfdp0v9"&gt;7397&lt;/key&gt;&lt;/foreign-keys&gt;&lt;ref-type name="Report"&gt;27&lt;/ref-type&gt;&lt;contributors&gt;&lt;authors&gt;&lt;author&gt;Nirex &lt;/author&gt;&lt;/authors&gt;&lt;/contributors&gt;&lt;titles&gt;&lt;title&gt;The 2004 United Kingdom Radioactive Waste Inventory-Main Report&lt;/title&gt;&lt;/titles&gt;&lt;dates&gt;&lt;year&gt;2005&lt;/year&gt;&lt;/dates&gt;&lt;urls&gt;&lt;/urls&gt;&lt;/record&gt;&lt;/Cite&gt;&lt;/EndNote&gt;</w:instrText>
      </w:r>
      <w:r w:rsidRPr="007E6D90">
        <w:fldChar w:fldCharType="separate"/>
      </w:r>
      <w:r w:rsidR="007E6D90">
        <w:rPr>
          <w:noProof/>
        </w:rPr>
        <w:t>(</w:t>
      </w:r>
      <w:hyperlink w:anchor="_ENREF_109" w:tooltip="Nirex, 2005 #7397" w:history="1">
        <w:r w:rsidR="00000209">
          <w:rPr>
            <w:noProof/>
          </w:rPr>
          <w:t>Nirex 2005</w:t>
        </w:r>
      </w:hyperlink>
      <w:r w:rsidR="007E6D90">
        <w:rPr>
          <w:noProof/>
        </w:rPr>
        <w:t>)</w:t>
      </w:r>
      <w:r w:rsidRPr="007E6D90">
        <w:fldChar w:fldCharType="end"/>
      </w:r>
    </w:p>
    <w:p w14:paraId="29DAF170" w14:textId="6D47564C" w:rsidR="00FD3A84" w:rsidRPr="00FD3A84" w:rsidRDefault="00FD3A84" w:rsidP="00175631">
      <w:pPr>
        <w:pStyle w:val="Heading2"/>
      </w:pPr>
      <w:bookmarkStart w:id="18" w:name="_Toc442367168"/>
      <w:r w:rsidRPr="00FD3A84">
        <w:t>2.5 Portland cement (PC) and the hydration process</w:t>
      </w:r>
      <w:bookmarkEnd w:id="18"/>
      <w:r w:rsidR="00175631">
        <w:t xml:space="preserve"> </w:t>
      </w:r>
    </w:p>
    <w:p w14:paraId="34587593" w14:textId="00BD2FF7" w:rsidR="00FD3A84" w:rsidRDefault="00FD3A84" w:rsidP="00FD3A84">
      <w:r w:rsidRPr="00FD3A84">
        <w:t>Portland cement clinker is manufactured by heating clay or shale materials (aluminosilicate) and limestone or chalk (calcium carbonate) at high temperatures around 1450°C.  Partial fusion occurs and nodules of clinker are produced. After cooling down</w:t>
      </w:r>
      <w:r w:rsidR="00D8512D">
        <w:t xml:space="preserve">, </w:t>
      </w:r>
      <w:r w:rsidR="00D8512D" w:rsidRPr="00FC1242">
        <w:t xml:space="preserve">gypsum </w:t>
      </w:r>
      <w:r w:rsidRPr="00FC1242">
        <w:t>(calcium sulphate) is added to approximately 5% and inter</w:t>
      </w:r>
      <w:r w:rsidR="00D8512D" w:rsidRPr="00FC1242">
        <w:t>-</w:t>
      </w:r>
      <w:r w:rsidRPr="00FC1242">
        <w:t>ground with the clinker</w:t>
      </w:r>
      <w:r w:rsidR="00251B9C" w:rsidRPr="00FC1242">
        <w:t xml:space="preserve">. </w:t>
      </w:r>
      <w:r w:rsidRPr="00FC1242">
        <w:t xml:space="preserve">Gypsum controls the rate of </w:t>
      </w:r>
      <w:r w:rsidR="00BD3762" w:rsidRPr="00FC1242">
        <w:t xml:space="preserve">fast </w:t>
      </w:r>
      <w:r w:rsidRPr="00FC1242">
        <w:t>set</w:t>
      </w:r>
      <w:r w:rsidR="00BD3762" w:rsidRPr="00FC1242">
        <w:t>ting of cement by retarding</w:t>
      </w:r>
      <w:r w:rsidRPr="00FD3A84">
        <w:t xml:space="preserve"> and influences the rate of strength progress</w:t>
      </w:r>
      <w:r>
        <w:t xml:space="preserve"> </w:t>
      </w:r>
      <w:r>
        <w:fldChar w:fldCharType="begin"/>
      </w:r>
      <w:r>
        <w:instrText xml:space="preserve"> ADDIN EN.CITE &lt;EndNote&gt;&lt;Cite&gt;&lt;Author&gt;Taylor&lt;/Author&gt;&lt;Year&gt;1997&lt;/Year&gt;&lt;RecNum&gt;7058&lt;/RecNum&gt;&lt;DisplayText&gt;(Taylor 1997, Bye 1999)&lt;/DisplayText&gt;&lt;record&gt;&lt;rec-number&gt;7058&lt;/rec-number&gt;&lt;foreign-keys&gt;&lt;key app="EN" db-id="twved0f9nfefpqerx2kxrzzyxzf55vfdp0v9"&gt;7058&lt;/key&gt;&lt;/foreign-keys&gt;&lt;ref-type name="Book"&gt;6&lt;/ref-type&gt;&lt;contributors&gt;&lt;authors&gt;&lt;author&gt;Taylor, H. F. W.&lt;/author&gt;&lt;/authors&gt;&lt;/contributors&gt;&lt;titles&gt;&lt;title&gt;Cement Chemistry, 2nd Ed.&lt;/title&gt;&lt;short-title&gt;zzz&lt;/short-title&gt;&lt;/titles&gt;&lt;dates&gt;&lt;year&gt;1997&lt;/year&gt;&lt;/dates&gt;&lt;pub-location&gt;London, UK&lt;/pub-location&gt;&lt;publisher&gt;Thomas Telford&lt;/publisher&gt;&lt;urls&gt;&lt;/urls&gt;&lt;/record&gt;&lt;/Cite&gt;&lt;Cite&gt;&lt;Author&gt;Bye&lt;/Author&gt;&lt;Year&gt;1999&lt;/Year&gt;&lt;RecNum&gt;7398&lt;/RecNum&gt;&lt;record&gt;&lt;rec-number&gt;7398&lt;/rec-number&gt;&lt;foreign-keys&gt;&lt;key app="EN" db-id="twved0f9nfefpqerx2kxrzzyxzf55vfdp0v9"&gt;7398&lt;/key&gt;&lt;/foreign-keys&gt;&lt;ref-type name="Book"&gt;6&lt;/ref-type&gt;&lt;contributors&gt;&lt;authors&gt;&lt;author&gt;Bye, G. C.&lt;/author&gt;&lt;/authors&gt;&lt;/contributors&gt;&lt;titles&gt;&lt;title&gt;Portland cement: composition, production and properties&lt;/title&gt;&lt;/titles&gt;&lt;edition&gt;2end&lt;/edition&gt;&lt;dates&gt;&lt;year&gt;1999&lt;/year&gt;&lt;/dates&gt;&lt;pub-location&gt;London&lt;/pub-location&gt;&lt;publisher&gt;Thomas Telford&lt;/publisher&gt;&lt;urls&gt;&lt;/urls&gt;&lt;remote-database-name&gt;/z-wcorg/&lt;/remote-database-name&gt;&lt;remote-database-provider&gt;http://worldcat.org&lt;/remote-database-provider&gt;&lt;language&gt;English&lt;/language&gt;&lt;/record&gt;&lt;/Cite&gt;&lt;/EndNote&gt;</w:instrText>
      </w:r>
      <w:r>
        <w:fldChar w:fldCharType="separate"/>
      </w:r>
      <w:r>
        <w:t>(</w:t>
      </w:r>
      <w:hyperlink w:anchor="_ENREF_160" w:tooltip="Taylor, 1997 #7058" w:history="1">
        <w:r w:rsidR="00000209">
          <w:t>Taylor 1997</w:t>
        </w:r>
      </w:hyperlink>
      <w:r>
        <w:t xml:space="preserve">, </w:t>
      </w:r>
      <w:hyperlink w:anchor="_ENREF_30" w:tooltip="Bye, 1999 #7398" w:history="1">
        <w:r w:rsidR="00000209">
          <w:t>Bye 1999</w:t>
        </w:r>
      </w:hyperlink>
      <w:r>
        <w:t>)</w:t>
      </w:r>
      <w:r>
        <w:fldChar w:fldCharType="end"/>
      </w:r>
      <w:r>
        <w:t xml:space="preserve">. </w:t>
      </w:r>
      <w:r w:rsidRPr="00FD3A84">
        <w:t xml:space="preserve">Table 2.3 shows the four main clinker phases of the PC raw materials. </w:t>
      </w:r>
    </w:p>
    <w:p w14:paraId="27C8AEF7" w14:textId="77777777" w:rsidR="00251B9C" w:rsidRDefault="00251B9C" w:rsidP="00FD3A84"/>
    <w:p w14:paraId="40A36769" w14:textId="77777777" w:rsidR="00FD3A84" w:rsidRDefault="00FD3A84" w:rsidP="00FD3A84">
      <w:pPr>
        <w:spacing w:line="360" w:lineRule="auto"/>
        <w:jc w:val="center"/>
      </w:pPr>
    </w:p>
    <w:p w14:paraId="2C587C09" w14:textId="77777777" w:rsidR="00251B9C" w:rsidRDefault="00251B9C" w:rsidP="00FD3A84">
      <w:pPr>
        <w:spacing w:line="360" w:lineRule="auto"/>
        <w:jc w:val="center"/>
        <w:rPr>
          <w:b/>
          <w:lang w:eastAsia="en-AU"/>
        </w:rPr>
      </w:pPr>
    </w:p>
    <w:p w14:paraId="5AA88911" w14:textId="77777777" w:rsidR="00801DF3" w:rsidRDefault="00801DF3" w:rsidP="00FD3A84">
      <w:pPr>
        <w:spacing w:line="360" w:lineRule="auto"/>
        <w:jc w:val="center"/>
        <w:rPr>
          <w:b/>
          <w:lang w:eastAsia="en-AU"/>
        </w:rPr>
      </w:pPr>
    </w:p>
    <w:p w14:paraId="4DD0E5CD" w14:textId="77777777" w:rsidR="00FF5C69" w:rsidRPr="00FD3A84" w:rsidRDefault="00FF5C69" w:rsidP="00FD3A84">
      <w:pPr>
        <w:spacing w:line="360" w:lineRule="auto"/>
        <w:jc w:val="center"/>
        <w:rPr>
          <w:b/>
          <w:lang w:eastAsia="en-AU"/>
        </w:rPr>
      </w:pPr>
    </w:p>
    <w:p w14:paraId="57C30D45" w14:textId="04548D8E" w:rsidR="00FD3A84" w:rsidRPr="00FD3A84" w:rsidRDefault="002521C7" w:rsidP="002521C7">
      <w:pPr>
        <w:pStyle w:val="Tabletitle"/>
      </w:pPr>
      <w:bookmarkStart w:id="19" w:name="_Toc439354640"/>
      <w:r>
        <w:lastRenderedPageBreak/>
        <w:t xml:space="preserve">Table 2. </w:t>
      </w:r>
      <w:fldSimple w:instr=" SEQ Table_2. \* ARABIC ">
        <w:r w:rsidR="0011395B">
          <w:rPr>
            <w:noProof/>
          </w:rPr>
          <w:t>3</w:t>
        </w:r>
      </w:fldSimple>
      <w:r>
        <w:t xml:space="preserve"> </w:t>
      </w:r>
      <w:r w:rsidR="00FF5C69">
        <w:t>-</w:t>
      </w:r>
      <w:r w:rsidR="00251B9C" w:rsidRPr="00251B9C">
        <w:t xml:space="preserve"> </w:t>
      </w:r>
      <w:r w:rsidR="00251B9C" w:rsidRPr="00FD3A84">
        <w:t>Clinker minerals in PC</w:t>
      </w:r>
      <w:bookmarkEnd w:id="19"/>
      <w:r w:rsidR="00FD3A84" w:rsidRPr="00FD3A84">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7"/>
        <w:gridCol w:w="1165"/>
        <w:gridCol w:w="2027"/>
        <w:gridCol w:w="2183"/>
        <w:gridCol w:w="1270"/>
      </w:tblGrid>
      <w:tr w:rsidR="00FD3A84" w:rsidRPr="00FD3A84" w14:paraId="61A0C2AF" w14:textId="77777777" w:rsidTr="00FE3EC6">
        <w:tc>
          <w:tcPr>
            <w:tcW w:w="1577" w:type="dxa"/>
          </w:tcPr>
          <w:p w14:paraId="70E10002" w14:textId="77777777" w:rsidR="00FD3A84" w:rsidRPr="00BD3762" w:rsidRDefault="00FD3A84" w:rsidP="00FD3A84">
            <w:pPr>
              <w:autoSpaceDE w:val="0"/>
              <w:autoSpaceDN w:val="0"/>
              <w:adjustRightInd w:val="0"/>
              <w:spacing w:line="360" w:lineRule="auto"/>
              <w:rPr>
                <w:sz w:val="22"/>
                <w:szCs w:val="22"/>
              </w:rPr>
            </w:pPr>
            <w:r w:rsidRPr="00BD3762">
              <w:rPr>
                <w:b/>
                <w:sz w:val="22"/>
                <w:szCs w:val="22"/>
              </w:rPr>
              <w:t>Abbreviation</w:t>
            </w:r>
          </w:p>
        </w:tc>
        <w:tc>
          <w:tcPr>
            <w:tcW w:w="1165" w:type="dxa"/>
          </w:tcPr>
          <w:p w14:paraId="02CA34CE" w14:textId="77777777" w:rsidR="00FD3A84" w:rsidRPr="00BD3762" w:rsidRDefault="00FD3A84" w:rsidP="00FD3A84">
            <w:pPr>
              <w:autoSpaceDE w:val="0"/>
              <w:autoSpaceDN w:val="0"/>
              <w:adjustRightInd w:val="0"/>
              <w:spacing w:line="360" w:lineRule="auto"/>
              <w:rPr>
                <w:b/>
                <w:bCs/>
                <w:sz w:val="22"/>
                <w:szCs w:val="22"/>
              </w:rPr>
            </w:pPr>
            <w:r w:rsidRPr="00BD3762">
              <w:rPr>
                <w:b/>
                <w:bCs/>
                <w:sz w:val="22"/>
                <w:szCs w:val="22"/>
              </w:rPr>
              <w:t>Name</w:t>
            </w:r>
          </w:p>
        </w:tc>
        <w:tc>
          <w:tcPr>
            <w:tcW w:w="2027" w:type="dxa"/>
          </w:tcPr>
          <w:p w14:paraId="225881DA" w14:textId="77777777" w:rsidR="00FD3A84" w:rsidRPr="00BD3762" w:rsidRDefault="00FD3A84" w:rsidP="00FD3A84">
            <w:pPr>
              <w:autoSpaceDE w:val="0"/>
              <w:autoSpaceDN w:val="0"/>
              <w:adjustRightInd w:val="0"/>
              <w:spacing w:line="360" w:lineRule="auto"/>
              <w:rPr>
                <w:sz w:val="22"/>
                <w:szCs w:val="22"/>
              </w:rPr>
            </w:pPr>
            <w:r w:rsidRPr="00BD3762">
              <w:rPr>
                <w:b/>
                <w:sz w:val="22"/>
                <w:szCs w:val="22"/>
              </w:rPr>
              <w:t>Compound</w:t>
            </w:r>
          </w:p>
        </w:tc>
        <w:tc>
          <w:tcPr>
            <w:tcW w:w="2183" w:type="dxa"/>
          </w:tcPr>
          <w:p w14:paraId="387A58D2" w14:textId="77777777" w:rsidR="00FD3A84" w:rsidRPr="00BD3762" w:rsidRDefault="00FD3A84" w:rsidP="00FD3A84">
            <w:pPr>
              <w:autoSpaceDE w:val="0"/>
              <w:autoSpaceDN w:val="0"/>
              <w:adjustRightInd w:val="0"/>
              <w:spacing w:line="360" w:lineRule="auto"/>
              <w:rPr>
                <w:sz w:val="22"/>
                <w:szCs w:val="22"/>
              </w:rPr>
            </w:pPr>
            <w:r w:rsidRPr="00BD3762">
              <w:rPr>
                <w:b/>
                <w:sz w:val="22"/>
                <w:szCs w:val="22"/>
              </w:rPr>
              <w:t>Chemical formula</w:t>
            </w:r>
          </w:p>
        </w:tc>
        <w:tc>
          <w:tcPr>
            <w:tcW w:w="1270" w:type="dxa"/>
          </w:tcPr>
          <w:p w14:paraId="48AE4BDA" w14:textId="77777777" w:rsidR="00FD3A84" w:rsidRPr="00BD3762" w:rsidRDefault="00FD3A84" w:rsidP="00FD3A84">
            <w:pPr>
              <w:autoSpaceDE w:val="0"/>
              <w:autoSpaceDN w:val="0"/>
              <w:adjustRightInd w:val="0"/>
              <w:spacing w:line="360" w:lineRule="auto"/>
              <w:rPr>
                <w:b/>
                <w:sz w:val="22"/>
                <w:szCs w:val="22"/>
              </w:rPr>
            </w:pPr>
            <w:r w:rsidRPr="00BD3762">
              <w:rPr>
                <w:b/>
                <w:sz w:val="22"/>
                <w:szCs w:val="22"/>
              </w:rPr>
              <w:t xml:space="preserve">Weight % </w:t>
            </w:r>
          </w:p>
        </w:tc>
      </w:tr>
      <w:tr w:rsidR="00FD3A84" w:rsidRPr="00FD3A84" w14:paraId="34514A8C" w14:textId="77777777" w:rsidTr="00FE3EC6">
        <w:tc>
          <w:tcPr>
            <w:tcW w:w="1577" w:type="dxa"/>
          </w:tcPr>
          <w:p w14:paraId="6F59A144" w14:textId="77777777" w:rsidR="00FD3A84" w:rsidRPr="00FD3A84" w:rsidRDefault="00FD3A84" w:rsidP="00FD3A84">
            <w:pPr>
              <w:autoSpaceDE w:val="0"/>
              <w:autoSpaceDN w:val="0"/>
              <w:adjustRightInd w:val="0"/>
              <w:spacing w:line="360" w:lineRule="auto"/>
            </w:pPr>
            <w:r w:rsidRPr="00FD3A84">
              <w:t>C</w:t>
            </w:r>
            <w:r w:rsidRPr="00FD3A84">
              <w:rPr>
                <w:vertAlign w:val="subscript"/>
              </w:rPr>
              <w:t>3</w:t>
            </w:r>
            <w:r w:rsidRPr="00FD3A84">
              <w:t>S</w:t>
            </w:r>
          </w:p>
        </w:tc>
        <w:tc>
          <w:tcPr>
            <w:tcW w:w="1165" w:type="dxa"/>
          </w:tcPr>
          <w:p w14:paraId="5C8CAAE8" w14:textId="77777777" w:rsidR="00FD3A84" w:rsidRPr="00FD3A84" w:rsidRDefault="00FD3A84" w:rsidP="00FD3A84">
            <w:pPr>
              <w:autoSpaceDE w:val="0"/>
              <w:autoSpaceDN w:val="0"/>
              <w:adjustRightInd w:val="0"/>
              <w:spacing w:line="360" w:lineRule="auto"/>
            </w:pPr>
            <w:r w:rsidRPr="00FD3A84">
              <w:t>alite</w:t>
            </w:r>
          </w:p>
        </w:tc>
        <w:tc>
          <w:tcPr>
            <w:tcW w:w="2027" w:type="dxa"/>
          </w:tcPr>
          <w:p w14:paraId="1B857434" w14:textId="77777777" w:rsidR="00FD3A84" w:rsidRPr="00FD3A84" w:rsidRDefault="00FD3A84" w:rsidP="00FD3A84">
            <w:pPr>
              <w:autoSpaceDE w:val="0"/>
              <w:autoSpaceDN w:val="0"/>
              <w:adjustRightInd w:val="0"/>
              <w:spacing w:line="360" w:lineRule="auto"/>
            </w:pPr>
            <w:r w:rsidRPr="00FD3A84">
              <w:t>Tricalcium silicate</w:t>
            </w:r>
          </w:p>
        </w:tc>
        <w:tc>
          <w:tcPr>
            <w:tcW w:w="2183" w:type="dxa"/>
          </w:tcPr>
          <w:p w14:paraId="69C7B446" w14:textId="77777777" w:rsidR="00FD3A84" w:rsidRPr="00FD3A84" w:rsidRDefault="00FD3A84" w:rsidP="00FD3A84">
            <w:pPr>
              <w:autoSpaceDE w:val="0"/>
              <w:autoSpaceDN w:val="0"/>
              <w:adjustRightInd w:val="0"/>
              <w:spacing w:line="360" w:lineRule="auto"/>
            </w:pPr>
            <w:r w:rsidRPr="00FD3A84">
              <w:t>Ca</w:t>
            </w:r>
            <w:r w:rsidRPr="00FD3A84">
              <w:rPr>
                <w:vertAlign w:val="subscript"/>
                <w:lang w:val="ru-RU"/>
              </w:rPr>
              <w:t>3</w:t>
            </w:r>
            <w:r w:rsidRPr="00FD3A84">
              <w:t>SiO</w:t>
            </w:r>
            <w:r w:rsidRPr="00FD3A84">
              <w:rPr>
                <w:vertAlign w:val="subscript"/>
                <w:lang w:val="ru-RU"/>
              </w:rPr>
              <w:t>5</w:t>
            </w:r>
          </w:p>
        </w:tc>
        <w:tc>
          <w:tcPr>
            <w:tcW w:w="1270" w:type="dxa"/>
          </w:tcPr>
          <w:p w14:paraId="2D5BC2EA" w14:textId="77777777" w:rsidR="00FD3A84" w:rsidRPr="00FD3A84" w:rsidRDefault="00FD3A84" w:rsidP="00FD3A84">
            <w:pPr>
              <w:autoSpaceDE w:val="0"/>
              <w:autoSpaceDN w:val="0"/>
              <w:adjustRightInd w:val="0"/>
              <w:spacing w:line="360" w:lineRule="auto"/>
            </w:pPr>
            <w:r w:rsidRPr="00FD3A84">
              <w:t>50-70</w:t>
            </w:r>
          </w:p>
        </w:tc>
      </w:tr>
      <w:tr w:rsidR="00FD3A84" w:rsidRPr="00FD3A84" w14:paraId="78FFBB38" w14:textId="77777777" w:rsidTr="00FE3EC6">
        <w:tc>
          <w:tcPr>
            <w:tcW w:w="1577" w:type="dxa"/>
          </w:tcPr>
          <w:p w14:paraId="2DA5B7E6" w14:textId="77777777" w:rsidR="00FD3A84" w:rsidRPr="00FD3A84" w:rsidRDefault="00FD3A84" w:rsidP="00FD3A84">
            <w:pPr>
              <w:autoSpaceDE w:val="0"/>
              <w:autoSpaceDN w:val="0"/>
              <w:adjustRightInd w:val="0"/>
              <w:spacing w:line="360" w:lineRule="auto"/>
            </w:pPr>
            <w:r w:rsidRPr="00FD3A84">
              <w:t>C</w:t>
            </w:r>
            <w:r w:rsidRPr="00FD3A84">
              <w:rPr>
                <w:vertAlign w:val="subscript"/>
              </w:rPr>
              <w:t>2</w:t>
            </w:r>
            <w:r w:rsidRPr="00FD3A84">
              <w:t>S</w:t>
            </w:r>
          </w:p>
        </w:tc>
        <w:tc>
          <w:tcPr>
            <w:tcW w:w="1165" w:type="dxa"/>
          </w:tcPr>
          <w:p w14:paraId="498CC0A1" w14:textId="77777777" w:rsidR="00FD3A84" w:rsidRPr="00FD3A84" w:rsidRDefault="00FD3A84" w:rsidP="00FD3A84">
            <w:pPr>
              <w:autoSpaceDE w:val="0"/>
              <w:autoSpaceDN w:val="0"/>
              <w:adjustRightInd w:val="0"/>
              <w:spacing w:line="360" w:lineRule="auto"/>
            </w:pPr>
            <w:r w:rsidRPr="00FD3A84">
              <w:t>belite</w:t>
            </w:r>
          </w:p>
        </w:tc>
        <w:tc>
          <w:tcPr>
            <w:tcW w:w="2027" w:type="dxa"/>
          </w:tcPr>
          <w:p w14:paraId="37C6C4AB" w14:textId="77777777" w:rsidR="00FD3A84" w:rsidRPr="00FD3A84" w:rsidRDefault="00FD3A84" w:rsidP="00FD3A84">
            <w:pPr>
              <w:autoSpaceDE w:val="0"/>
              <w:autoSpaceDN w:val="0"/>
              <w:adjustRightInd w:val="0"/>
              <w:spacing w:line="360" w:lineRule="auto"/>
            </w:pPr>
            <w:r w:rsidRPr="00FD3A84">
              <w:t>Dicalcium silicate</w:t>
            </w:r>
          </w:p>
        </w:tc>
        <w:tc>
          <w:tcPr>
            <w:tcW w:w="2183" w:type="dxa"/>
          </w:tcPr>
          <w:p w14:paraId="5F73A857" w14:textId="77777777" w:rsidR="00FD3A84" w:rsidRPr="00FD3A84" w:rsidRDefault="00FD3A84" w:rsidP="00FD3A84">
            <w:pPr>
              <w:autoSpaceDE w:val="0"/>
              <w:autoSpaceDN w:val="0"/>
              <w:adjustRightInd w:val="0"/>
              <w:spacing w:line="360" w:lineRule="auto"/>
            </w:pPr>
            <w:r w:rsidRPr="00FD3A84">
              <w:t>Ca</w:t>
            </w:r>
            <w:r w:rsidRPr="00FD3A84">
              <w:rPr>
                <w:vertAlign w:val="subscript"/>
              </w:rPr>
              <w:t>2</w:t>
            </w:r>
            <w:r w:rsidRPr="00FD3A84">
              <w:t>SiO</w:t>
            </w:r>
            <w:r w:rsidRPr="00FD3A84">
              <w:rPr>
                <w:vertAlign w:val="subscript"/>
              </w:rPr>
              <w:t>4</w:t>
            </w:r>
          </w:p>
        </w:tc>
        <w:tc>
          <w:tcPr>
            <w:tcW w:w="1270" w:type="dxa"/>
          </w:tcPr>
          <w:p w14:paraId="730DF1BC" w14:textId="77777777" w:rsidR="00FD3A84" w:rsidRPr="00FD3A84" w:rsidRDefault="00FD3A84" w:rsidP="00FD3A84">
            <w:pPr>
              <w:autoSpaceDE w:val="0"/>
              <w:autoSpaceDN w:val="0"/>
              <w:adjustRightInd w:val="0"/>
              <w:spacing w:line="360" w:lineRule="auto"/>
            </w:pPr>
            <w:r w:rsidRPr="00FD3A84">
              <w:t>15-30</w:t>
            </w:r>
          </w:p>
        </w:tc>
      </w:tr>
      <w:tr w:rsidR="00FD3A84" w:rsidRPr="00FD3A84" w14:paraId="388240AB" w14:textId="77777777" w:rsidTr="00FE3EC6">
        <w:tc>
          <w:tcPr>
            <w:tcW w:w="1577" w:type="dxa"/>
          </w:tcPr>
          <w:p w14:paraId="05BE5234" w14:textId="77777777" w:rsidR="00FD3A84" w:rsidRPr="00FD3A84" w:rsidRDefault="00FD3A84" w:rsidP="00FD3A84">
            <w:pPr>
              <w:autoSpaceDE w:val="0"/>
              <w:autoSpaceDN w:val="0"/>
              <w:adjustRightInd w:val="0"/>
              <w:spacing w:line="360" w:lineRule="auto"/>
            </w:pPr>
            <w:r w:rsidRPr="00FD3A84">
              <w:t>C</w:t>
            </w:r>
            <w:r w:rsidRPr="00FD3A84">
              <w:rPr>
                <w:vertAlign w:val="subscript"/>
              </w:rPr>
              <w:t>3</w:t>
            </w:r>
            <w:r w:rsidRPr="00FD3A84">
              <w:t>A</w:t>
            </w:r>
          </w:p>
        </w:tc>
        <w:tc>
          <w:tcPr>
            <w:tcW w:w="1165" w:type="dxa"/>
          </w:tcPr>
          <w:p w14:paraId="716435EE" w14:textId="77777777" w:rsidR="00FD3A84" w:rsidRPr="00FD3A84" w:rsidRDefault="00FD3A84" w:rsidP="00FD3A84">
            <w:pPr>
              <w:autoSpaceDE w:val="0"/>
              <w:autoSpaceDN w:val="0"/>
              <w:adjustRightInd w:val="0"/>
              <w:spacing w:line="360" w:lineRule="auto"/>
              <w:rPr>
                <w:lang w:val="es-ES"/>
              </w:rPr>
            </w:pPr>
            <w:r w:rsidRPr="00FD3A84">
              <w:t>aluminate phase</w:t>
            </w:r>
          </w:p>
        </w:tc>
        <w:tc>
          <w:tcPr>
            <w:tcW w:w="2027" w:type="dxa"/>
          </w:tcPr>
          <w:p w14:paraId="2C75EFA3" w14:textId="77777777" w:rsidR="00FD3A84" w:rsidRPr="00FD3A84" w:rsidRDefault="00FD3A84" w:rsidP="00FD3A84">
            <w:pPr>
              <w:autoSpaceDE w:val="0"/>
              <w:autoSpaceDN w:val="0"/>
              <w:adjustRightInd w:val="0"/>
              <w:spacing w:line="360" w:lineRule="auto"/>
            </w:pPr>
            <w:r w:rsidRPr="00FD3A84">
              <w:rPr>
                <w:lang w:val="es-ES"/>
              </w:rPr>
              <w:t>Tricalcium aluminate</w:t>
            </w:r>
          </w:p>
        </w:tc>
        <w:tc>
          <w:tcPr>
            <w:tcW w:w="2183" w:type="dxa"/>
          </w:tcPr>
          <w:p w14:paraId="43770393" w14:textId="77777777" w:rsidR="00FD3A84" w:rsidRPr="00FD3A84" w:rsidRDefault="00FD3A84" w:rsidP="00FD3A84">
            <w:pPr>
              <w:autoSpaceDE w:val="0"/>
              <w:autoSpaceDN w:val="0"/>
              <w:adjustRightInd w:val="0"/>
              <w:spacing w:line="360" w:lineRule="auto"/>
            </w:pPr>
            <w:r w:rsidRPr="00FD3A84">
              <w:rPr>
                <w:lang w:val="es-ES"/>
              </w:rPr>
              <w:t>Ca</w:t>
            </w:r>
            <w:r w:rsidRPr="00FD3A84">
              <w:rPr>
                <w:vertAlign w:val="subscript"/>
                <w:lang w:val="es-ES"/>
              </w:rPr>
              <w:t>3</w:t>
            </w:r>
            <w:r w:rsidRPr="00FD3A84">
              <w:rPr>
                <w:lang w:val="es-ES"/>
              </w:rPr>
              <w:t>Al</w:t>
            </w:r>
            <w:r w:rsidRPr="00FD3A84">
              <w:rPr>
                <w:vertAlign w:val="subscript"/>
                <w:lang w:val="es-ES"/>
              </w:rPr>
              <w:t>2</w:t>
            </w:r>
            <w:r w:rsidRPr="00FD3A84">
              <w:rPr>
                <w:lang w:val="es-ES"/>
              </w:rPr>
              <w:t>O</w:t>
            </w:r>
            <w:r w:rsidRPr="00FD3A84">
              <w:rPr>
                <w:vertAlign w:val="subscript"/>
                <w:lang w:val="es-ES"/>
              </w:rPr>
              <w:t>6</w:t>
            </w:r>
          </w:p>
        </w:tc>
        <w:tc>
          <w:tcPr>
            <w:tcW w:w="1270" w:type="dxa"/>
          </w:tcPr>
          <w:p w14:paraId="47D1038E" w14:textId="77777777" w:rsidR="00FD3A84" w:rsidRPr="00FD3A84" w:rsidRDefault="00FD3A84" w:rsidP="00FD3A84">
            <w:pPr>
              <w:autoSpaceDE w:val="0"/>
              <w:autoSpaceDN w:val="0"/>
              <w:adjustRightInd w:val="0"/>
              <w:spacing w:line="360" w:lineRule="auto"/>
              <w:rPr>
                <w:lang w:val="es-ES"/>
              </w:rPr>
            </w:pPr>
            <w:r w:rsidRPr="00FD3A84">
              <w:rPr>
                <w:lang w:val="es-ES"/>
              </w:rPr>
              <w:t>5-10</w:t>
            </w:r>
          </w:p>
        </w:tc>
      </w:tr>
      <w:tr w:rsidR="00FD3A84" w:rsidRPr="00FD3A84" w14:paraId="7F8165F8" w14:textId="77777777" w:rsidTr="00FE3EC6">
        <w:tc>
          <w:tcPr>
            <w:tcW w:w="1577" w:type="dxa"/>
          </w:tcPr>
          <w:p w14:paraId="77F7B10A" w14:textId="77777777" w:rsidR="00FD3A84" w:rsidRPr="00FD3A84" w:rsidRDefault="00FD3A84" w:rsidP="00FD3A84">
            <w:pPr>
              <w:autoSpaceDE w:val="0"/>
              <w:autoSpaceDN w:val="0"/>
              <w:adjustRightInd w:val="0"/>
              <w:spacing w:line="360" w:lineRule="auto"/>
            </w:pPr>
            <w:r w:rsidRPr="00FD3A84">
              <w:t>C</w:t>
            </w:r>
            <w:r w:rsidRPr="00FD3A84">
              <w:rPr>
                <w:vertAlign w:val="subscript"/>
              </w:rPr>
              <w:t>4</w:t>
            </w:r>
            <w:r w:rsidRPr="00FD3A84">
              <w:t>AF</w:t>
            </w:r>
          </w:p>
        </w:tc>
        <w:tc>
          <w:tcPr>
            <w:tcW w:w="1165" w:type="dxa"/>
          </w:tcPr>
          <w:p w14:paraId="744FD36D" w14:textId="77777777" w:rsidR="00FD3A84" w:rsidRPr="00FD3A84" w:rsidRDefault="00FD3A84" w:rsidP="00FD3A84">
            <w:pPr>
              <w:autoSpaceDE w:val="0"/>
              <w:autoSpaceDN w:val="0"/>
              <w:adjustRightInd w:val="0"/>
              <w:spacing w:line="360" w:lineRule="auto"/>
              <w:rPr>
                <w:lang w:val="es-ES"/>
              </w:rPr>
            </w:pPr>
            <w:r w:rsidRPr="00FD3A84">
              <w:t>ferrite phase</w:t>
            </w:r>
          </w:p>
        </w:tc>
        <w:tc>
          <w:tcPr>
            <w:tcW w:w="2027" w:type="dxa"/>
          </w:tcPr>
          <w:p w14:paraId="356EF41C" w14:textId="77777777" w:rsidR="00FD3A84" w:rsidRPr="00FD3A84" w:rsidRDefault="00FD3A84" w:rsidP="00FD3A84">
            <w:pPr>
              <w:autoSpaceDE w:val="0"/>
              <w:autoSpaceDN w:val="0"/>
              <w:adjustRightInd w:val="0"/>
              <w:spacing w:line="360" w:lineRule="auto"/>
            </w:pPr>
            <w:r w:rsidRPr="00FD3A84">
              <w:rPr>
                <w:lang w:val="es-ES"/>
              </w:rPr>
              <w:t>Tetracalcium aluminoferrite</w:t>
            </w:r>
          </w:p>
        </w:tc>
        <w:tc>
          <w:tcPr>
            <w:tcW w:w="2183" w:type="dxa"/>
          </w:tcPr>
          <w:p w14:paraId="7C97A538" w14:textId="77777777" w:rsidR="00FD3A84" w:rsidRPr="00FD3A84" w:rsidRDefault="00FD3A84" w:rsidP="00FD3A84">
            <w:pPr>
              <w:autoSpaceDE w:val="0"/>
              <w:autoSpaceDN w:val="0"/>
              <w:adjustRightInd w:val="0"/>
              <w:spacing w:line="360" w:lineRule="auto"/>
            </w:pPr>
            <w:r w:rsidRPr="00FD3A84">
              <w:rPr>
                <w:lang w:val="es-ES"/>
              </w:rPr>
              <w:t>Ca</w:t>
            </w:r>
            <w:r w:rsidRPr="00FD3A84">
              <w:rPr>
                <w:vertAlign w:val="subscript"/>
                <w:lang w:val="es-ES"/>
              </w:rPr>
              <w:t>4</w:t>
            </w:r>
            <w:r w:rsidRPr="00FD3A84">
              <w:rPr>
                <w:lang w:val="es-ES"/>
              </w:rPr>
              <w:t>Al</w:t>
            </w:r>
            <w:r w:rsidRPr="00FD3A84">
              <w:rPr>
                <w:vertAlign w:val="subscript"/>
                <w:lang w:val="es-ES"/>
              </w:rPr>
              <w:t>2</w:t>
            </w:r>
            <w:r w:rsidRPr="00FD3A84">
              <w:rPr>
                <w:lang w:val="es-ES"/>
              </w:rPr>
              <w:t>Fe</w:t>
            </w:r>
            <w:r w:rsidRPr="00FD3A84">
              <w:rPr>
                <w:vertAlign w:val="subscript"/>
                <w:lang w:val="es-ES"/>
              </w:rPr>
              <w:t>2</w:t>
            </w:r>
            <w:r w:rsidRPr="00FD3A84">
              <w:rPr>
                <w:lang w:val="es-ES"/>
              </w:rPr>
              <w:t>O</w:t>
            </w:r>
            <w:r w:rsidRPr="00FD3A84">
              <w:rPr>
                <w:vertAlign w:val="subscript"/>
                <w:lang w:val="es-ES"/>
              </w:rPr>
              <w:t>10</w:t>
            </w:r>
          </w:p>
        </w:tc>
        <w:tc>
          <w:tcPr>
            <w:tcW w:w="1270" w:type="dxa"/>
          </w:tcPr>
          <w:p w14:paraId="60AA4762" w14:textId="77777777" w:rsidR="00FD3A84" w:rsidRPr="00FD3A84" w:rsidRDefault="00FD3A84" w:rsidP="00FD3A84">
            <w:pPr>
              <w:autoSpaceDE w:val="0"/>
              <w:autoSpaceDN w:val="0"/>
              <w:adjustRightInd w:val="0"/>
              <w:spacing w:line="360" w:lineRule="auto"/>
              <w:rPr>
                <w:lang w:val="es-ES"/>
              </w:rPr>
            </w:pPr>
            <w:r w:rsidRPr="00FD3A84">
              <w:rPr>
                <w:lang w:val="es-ES"/>
              </w:rPr>
              <w:t>5-15</w:t>
            </w:r>
          </w:p>
        </w:tc>
      </w:tr>
    </w:tbl>
    <w:p w14:paraId="2231E676" w14:textId="77777777" w:rsidR="00FD3A84" w:rsidRPr="00FD3A84" w:rsidRDefault="00FD3A84" w:rsidP="00FD3A84"/>
    <w:p w14:paraId="0E5046A6" w14:textId="3B153BE3" w:rsidR="00810063" w:rsidRPr="00FC1242" w:rsidRDefault="00FD3A84" w:rsidP="00FD3A84">
      <w:r w:rsidRPr="00FD3A84">
        <w:t>The major constituent of the PC clinker is C</w:t>
      </w:r>
      <w:r w:rsidRPr="00FD3A84">
        <w:rPr>
          <w:vertAlign w:val="subscript"/>
        </w:rPr>
        <w:t>3</w:t>
      </w:r>
      <w:r w:rsidRPr="00FD3A84">
        <w:t>S (alite) which reacts relatively fast with water and it is essential for the early strength development within 28 days. C</w:t>
      </w:r>
      <w:r w:rsidRPr="00FD3A84">
        <w:rPr>
          <w:vertAlign w:val="subscript"/>
        </w:rPr>
        <w:t>2</w:t>
      </w:r>
      <w:r w:rsidRPr="00FD3A84">
        <w:t>S (belite) is the next major constituent, which reacts with water comparatively slowly and helps with the further strength developments in the longer term. The aluminate phase reacts very rapidly with water and can result in fast setting, this reaction rate is controlled by the addition of gypsum (CaSO</w:t>
      </w:r>
      <w:r w:rsidRPr="00FD3A84">
        <w:rPr>
          <w:vertAlign w:val="subscript"/>
        </w:rPr>
        <w:t>4</w:t>
      </w:r>
      <w:r w:rsidRPr="00FD3A84">
        <w:t>∙2H</w:t>
      </w:r>
      <w:r w:rsidRPr="00FD3A84">
        <w:rPr>
          <w:vertAlign w:val="subscript"/>
        </w:rPr>
        <w:t>2</w:t>
      </w:r>
      <w:r w:rsidRPr="00FD3A84">
        <w:t>O)</w:t>
      </w:r>
      <w:r w:rsidR="00810063">
        <w:t xml:space="preserve"> </w:t>
      </w:r>
      <w:r w:rsidR="00810063">
        <w:fldChar w:fldCharType="begin"/>
      </w:r>
      <w:r w:rsidR="00810063">
        <w:instrText xml:space="preserve"> ADDIN EN.CITE &lt;EndNote&gt;&lt;Cite&gt;&lt;Author&gt;Taylor&lt;/Author&gt;&lt;Year&gt;1997&lt;/Year&gt;&lt;RecNum&gt;7058&lt;/RecNum&gt;&lt;DisplayText&gt;(Taylor 1997)&lt;/DisplayText&gt;&lt;record&gt;&lt;rec-number&gt;7058&lt;/rec-number&gt;&lt;foreign-keys&gt;&lt;key app="EN" db-id="twved0f9nfefpqerx2kxrzzyxzf55vfdp0v9"&gt;7058&lt;/key&gt;&lt;/foreign-keys&gt;&lt;ref-type name="Book"&gt;6&lt;/ref-type&gt;&lt;contributors&gt;&lt;authors&gt;&lt;author&gt;Taylor, H. F. W.&lt;/author&gt;&lt;/authors&gt;&lt;/contributors&gt;&lt;titles&gt;&lt;title&gt;Cement Chemistry, 2nd Ed.&lt;/title&gt;&lt;short-title&gt;zzz&lt;/short-title&gt;&lt;/titles&gt;&lt;dates&gt;&lt;year&gt;1997&lt;/year&gt;&lt;/dates&gt;&lt;pub-location&gt;London, UK&lt;/pub-location&gt;&lt;publisher&gt;Thomas Telford&lt;/publisher&gt;&lt;urls&gt;&lt;/urls&gt;&lt;/record&gt;&lt;/Cite&gt;&lt;/EndNote&gt;</w:instrText>
      </w:r>
      <w:r w:rsidR="00810063">
        <w:fldChar w:fldCharType="separate"/>
      </w:r>
      <w:r w:rsidR="00810063">
        <w:t>(</w:t>
      </w:r>
      <w:hyperlink w:anchor="_ENREF_160" w:tooltip="Taylor, 1997 #7058" w:history="1">
        <w:r w:rsidR="00000209">
          <w:t>Taylor 1997</w:t>
        </w:r>
      </w:hyperlink>
      <w:r w:rsidR="00810063">
        <w:t>)</w:t>
      </w:r>
      <w:r w:rsidR="00810063">
        <w:fldChar w:fldCharType="end"/>
      </w:r>
      <w:r w:rsidR="00810063">
        <w:t>. The ferrite phase:</w:t>
      </w:r>
      <w:r w:rsidR="00810063" w:rsidRPr="009B1CBE">
        <w:t xml:space="preserve"> calcium aluminoferrite (C</w:t>
      </w:r>
      <w:r w:rsidR="00810063" w:rsidRPr="009B1CBE">
        <w:rPr>
          <w:vertAlign w:val="subscript"/>
        </w:rPr>
        <w:t>4</w:t>
      </w:r>
      <w:r w:rsidR="00810063" w:rsidRPr="009B1CBE">
        <w:t>AF)</w:t>
      </w:r>
      <w:r w:rsidR="00810063" w:rsidRPr="00FC1242">
        <w:t xml:space="preserve">, </w:t>
      </w:r>
      <w:r w:rsidR="00BD3762" w:rsidRPr="00FC1242">
        <w:t>lowers</w:t>
      </w:r>
      <w:r w:rsidR="00810063" w:rsidRPr="00FC1242">
        <w:t xml:space="preserve"> the kinetics of reaction. </w:t>
      </w:r>
    </w:p>
    <w:p w14:paraId="0034735A" w14:textId="77777777" w:rsidR="00C53D5E" w:rsidRPr="00FC1242" w:rsidRDefault="00C53D5E" w:rsidP="00FD3A84"/>
    <w:p w14:paraId="4F9B801C" w14:textId="0779A25D" w:rsidR="00810063" w:rsidRPr="00810063" w:rsidRDefault="00810063" w:rsidP="00810063">
      <w:pPr>
        <w:spacing w:after="200"/>
        <w:rPr>
          <w:rFonts w:eastAsia="Calibri"/>
          <w:lang w:eastAsia="en-US"/>
        </w:rPr>
      </w:pPr>
      <w:r w:rsidRPr="00FC1242">
        <w:rPr>
          <w:rFonts w:eastAsia="Calibri"/>
          <w:lang w:eastAsia="en-US"/>
        </w:rPr>
        <w:t xml:space="preserve">In the presence of water, anhydrous PC powder becomes hydrated and it forms a number of phases with various composition and reactivity. The process of the </w:t>
      </w:r>
      <w:r w:rsidR="00A4624F" w:rsidRPr="00FC1242">
        <w:rPr>
          <w:rFonts w:eastAsia="Calibri"/>
          <w:lang w:eastAsia="en-US"/>
        </w:rPr>
        <w:t xml:space="preserve">cement </w:t>
      </w:r>
      <w:r w:rsidRPr="00FC1242">
        <w:rPr>
          <w:rFonts w:eastAsia="Calibri"/>
          <w:lang w:eastAsia="en-US"/>
        </w:rPr>
        <w:t>hydration and th</w:t>
      </w:r>
      <w:r w:rsidR="00A4624F" w:rsidRPr="00FC1242">
        <w:rPr>
          <w:rFonts w:eastAsia="Calibri"/>
          <w:lang w:eastAsia="en-US"/>
        </w:rPr>
        <w:t xml:space="preserve">e related reactions are complex as the products formed don’t follow full stoichiometry in </w:t>
      </w:r>
      <w:r w:rsidRPr="00FC1242">
        <w:rPr>
          <w:rFonts w:eastAsia="Calibri"/>
          <w:lang w:eastAsia="en-US"/>
        </w:rPr>
        <w:t>their compositions.</w:t>
      </w:r>
      <w:r w:rsidRPr="00810063">
        <w:rPr>
          <w:rFonts w:eastAsia="Calibri"/>
          <w:lang w:eastAsia="en-US"/>
        </w:rPr>
        <w:t xml:space="preserve"> The reactions of the major constituents are as follows:</w:t>
      </w:r>
    </w:p>
    <w:p w14:paraId="1B8E959B" w14:textId="3838494D" w:rsidR="00810063" w:rsidRPr="00810063" w:rsidRDefault="00810063" w:rsidP="00810063">
      <w:pPr>
        <w:spacing w:after="200"/>
        <w:rPr>
          <w:rFonts w:eastAsia="Calibri"/>
          <w:lang w:eastAsia="en-US"/>
        </w:rPr>
      </w:pPr>
      <w:r w:rsidRPr="00810063">
        <w:rPr>
          <w:rFonts w:eastAsia="Calibri"/>
          <w:lang w:eastAsia="en-US"/>
        </w:rPr>
        <w:t>2(3CaO·SiO</w:t>
      </w:r>
      <w:r w:rsidRPr="00810063">
        <w:rPr>
          <w:rFonts w:eastAsia="Calibri"/>
          <w:vertAlign w:val="subscript"/>
          <w:lang w:eastAsia="en-US"/>
        </w:rPr>
        <w:t>2</w:t>
      </w:r>
      <w:r w:rsidR="004626C3">
        <w:rPr>
          <w:rFonts w:eastAsia="Calibri"/>
          <w:lang w:eastAsia="en-US"/>
        </w:rPr>
        <w:t xml:space="preserve">)(Alite)+ </w:t>
      </w:r>
      <w:r w:rsidRPr="00810063">
        <w:rPr>
          <w:rFonts w:eastAsia="Calibri"/>
          <w:lang w:eastAsia="en-US"/>
        </w:rPr>
        <w:t>6H</w:t>
      </w:r>
      <w:r w:rsidRPr="00810063">
        <w:rPr>
          <w:rFonts w:eastAsia="Calibri"/>
          <w:vertAlign w:val="subscript"/>
          <w:lang w:eastAsia="en-US"/>
        </w:rPr>
        <w:t>2</w:t>
      </w:r>
      <w:r w:rsidR="004626C3">
        <w:rPr>
          <w:rFonts w:eastAsia="Calibri"/>
          <w:lang w:eastAsia="en-US"/>
        </w:rPr>
        <w:t>O=</w:t>
      </w:r>
      <w:r w:rsidRPr="00810063">
        <w:rPr>
          <w:rFonts w:eastAsia="Calibri"/>
          <w:lang w:eastAsia="en-US"/>
        </w:rPr>
        <w:t>3CaO·2SiO</w:t>
      </w:r>
      <w:r w:rsidRPr="00810063">
        <w:rPr>
          <w:rFonts w:eastAsia="Calibri"/>
          <w:vertAlign w:val="subscript"/>
          <w:lang w:eastAsia="en-US"/>
        </w:rPr>
        <w:t>2</w:t>
      </w:r>
      <w:r w:rsidRPr="00810063">
        <w:rPr>
          <w:rFonts w:eastAsia="Calibri"/>
          <w:lang w:eastAsia="en-US"/>
        </w:rPr>
        <w:t>·3H</w:t>
      </w:r>
      <w:r w:rsidRPr="00810063">
        <w:rPr>
          <w:rFonts w:eastAsia="Calibri"/>
          <w:vertAlign w:val="subscript"/>
          <w:lang w:eastAsia="en-US"/>
        </w:rPr>
        <w:t>2</w:t>
      </w:r>
      <w:r w:rsidRPr="00810063">
        <w:rPr>
          <w:rFonts w:eastAsia="Calibri"/>
          <w:lang w:eastAsia="en-US"/>
        </w:rPr>
        <w:t>O</w:t>
      </w:r>
      <w:r w:rsidR="004626C3">
        <w:rPr>
          <w:rFonts w:eastAsia="Calibri"/>
          <w:lang w:eastAsia="en-US"/>
        </w:rPr>
        <w:t xml:space="preserve"> (CSH)</w:t>
      </w:r>
      <w:r w:rsidRPr="00810063">
        <w:rPr>
          <w:rFonts w:eastAsia="Calibri"/>
          <w:lang w:eastAsia="en-US"/>
        </w:rPr>
        <w:t xml:space="preserve"> + 3Ca(OH)</w:t>
      </w:r>
      <w:r w:rsidR="004626C3">
        <w:rPr>
          <w:rFonts w:eastAsia="Calibri"/>
          <w:vertAlign w:val="subscript"/>
          <w:lang w:eastAsia="en-US"/>
        </w:rPr>
        <w:t xml:space="preserve">2 </w:t>
      </w:r>
      <w:r w:rsidR="004626C3">
        <w:rPr>
          <w:rFonts w:eastAsia="Calibri"/>
          <w:lang w:eastAsia="en-US"/>
        </w:rPr>
        <w:t>(Portlandite)</w:t>
      </w:r>
      <w:r w:rsidRPr="00810063">
        <w:rPr>
          <w:rFonts w:eastAsia="Calibri"/>
          <w:lang w:eastAsia="en-US"/>
        </w:rPr>
        <w:tab/>
        <w:t xml:space="preserve"> (2.1)</w:t>
      </w:r>
    </w:p>
    <w:p w14:paraId="005E6625" w14:textId="1EA535A1" w:rsidR="004626C3" w:rsidRPr="00175631" w:rsidRDefault="00810063" w:rsidP="004626C3">
      <w:pPr>
        <w:spacing w:after="200"/>
        <w:rPr>
          <w:rFonts w:eastAsia="Calibri"/>
          <w:lang w:val="pt-PT" w:eastAsia="en-US"/>
        </w:rPr>
      </w:pPr>
      <w:r w:rsidRPr="00810063">
        <w:rPr>
          <w:rFonts w:eastAsia="Calibri"/>
          <w:lang w:eastAsia="en-US"/>
        </w:rPr>
        <w:t>2(2CaO·SiO</w:t>
      </w:r>
      <w:r w:rsidRPr="00810063">
        <w:rPr>
          <w:rFonts w:eastAsia="Calibri"/>
          <w:vertAlign w:val="subscript"/>
          <w:lang w:eastAsia="en-US"/>
        </w:rPr>
        <w:t>2</w:t>
      </w:r>
      <w:r w:rsidR="004626C3">
        <w:rPr>
          <w:rFonts w:eastAsia="Calibri"/>
          <w:lang w:eastAsia="en-US"/>
        </w:rPr>
        <w:t xml:space="preserve">)(Belite)+ </w:t>
      </w:r>
      <w:r w:rsidRPr="00810063">
        <w:rPr>
          <w:rFonts w:eastAsia="Calibri"/>
          <w:lang w:eastAsia="en-US"/>
        </w:rPr>
        <w:t>4H</w:t>
      </w:r>
      <w:r w:rsidRPr="00810063">
        <w:rPr>
          <w:rFonts w:eastAsia="Calibri"/>
          <w:vertAlign w:val="subscript"/>
          <w:lang w:eastAsia="en-US"/>
        </w:rPr>
        <w:t>2</w:t>
      </w:r>
      <w:r w:rsidR="004626C3">
        <w:rPr>
          <w:rFonts w:eastAsia="Calibri"/>
          <w:lang w:eastAsia="en-US"/>
        </w:rPr>
        <w:t>O =</w:t>
      </w:r>
      <w:r w:rsidRPr="00810063">
        <w:rPr>
          <w:rFonts w:eastAsia="Calibri"/>
          <w:lang w:eastAsia="en-US"/>
        </w:rPr>
        <w:t>3CaO·2SiO</w:t>
      </w:r>
      <w:r w:rsidRPr="00810063">
        <w:rPr>
          <w:rFonts w:eastAsia="Calibri"/>
          <w:vertAlign w:val="subscript"/>
          <w:lang w:eastAsia="en-US"/>
        </w:rPr>
        <w:t>2</w:t>
      </w:r>
      <w:r w:rsidRPr="00810063">
        <w:rPr>
          <w:rFonts w:eastAsia="Calibri"/>
          <w:lang w:eastAsia="en-US"/>
        </w:rPr>
        <w:t>·3H</w:t>
      </w:r>
      <w:r w:rsidRPr="00810063">
        <w:rPr>
          <w:rFonts w:eastAsia="Calibri"/>
          <w:vertAlign w:val="subscript"/>
          <w:lang w:eastAsia="en-US"/>
        </w:rPr>
        <w:t>2</w:t>
      </w:r>
      <w:r w:rsidR="004626C3">
        <w:rPr>
          <w:rFonts w:eastAsia="Calibri"/>
          <w:lang w:eastAsia="en-US"/>
        </w:rPr>
        <w:t xml:space="preserve">O(CSH)+ </w:t>
      </w:r>
      <w:r w:rsidRPr="00810063">
        <w:rPr>
          <w:rFonts w:eastAsia="Calibri"/>
          <w:lang w:eastAsia="en-US"/>
        </w:rPr>
        <w:t>Ca(OH)</w:t>
      </w:r>
      <w:r w:rsidRPr="00810063">
        <w:rPr>
          <w:rFonts w:eastAsia="Calibri"/>
          <w:vertAlign w:val="subscript"/>
          <w:lang w:eastAsia="en-US"/>
        </w:rPr>
        <w:t>2</w:t>
      </w:r>
      <w:r w:rsidR="004626C3">
        <w:rPr>
          <w:rFonts w:eastAsia="Calibri"/>
          <w:vertAlign w:val="subscript"/>
          <w:lang w:eastAsia="en-US"/>
        </w:rPr>
        <w:t xml:space="preserve"> </w:t>
      </w:r>
      <w:r w:rsidR="004626C3">
        <w:rPr>
          <w:rFonts w:eastAsia="Calibri"/>
          <w:lang w:eastAsia="en-US"/>
        </w:rPr>
        <w:t>(Portlandite)</w:t>
      </w:r>
      <w:r w:rsidR="004626C3" w:rsidRPr="004626C3">
        <w:rPr>
          <w:rFonts w:eastAsia="Calibri"/>
          <w:lang w:eastAsia="en-US"/>
        </w:rPr>
        <w:t xml:space="preserve"> </w:t>
      </w:r>
      <w:r w:rsidR="004626C3" w:rsidRPr="00810063">
        <w:rPr>
          <w:rFonts w:eastAsia="Calibri"/>
          <w:lang w:eastAsia="en-US"/>
        </w:rPr>
        <w:t>(2.2</w:t>
      </w:r>
      <w:r w:rsidR="004626C3">
        <w:rPr>
          <w:rFonts w:eastAsia="Calibri"/>
          <w:lang w:val="pt-PT" w:eastAsia="en-US"/>
        </w:rPr>
        <w:t xml:space="preserve">) </w:t>
      </w:r>
      <w:r w:rsidR="004626C3" w:rsidRPr="00810063">
        <w:rPr>
          <w:rFonts w:eastAsia="Calibri"/>
          <w:lang w:val="pt-PT" w:eastAsia="en-US"/>
        </w:rPr>
        <w:t>C</w:t>
      </w:r>
      <w:r w:rsidR="004626C3" w:rsidRPr="00810063">
        <w:rPr>
          <w:rFonts w:eastAsia="Calibri"/>
          <w:vertAlign w:val="subscript"/>
          <w:lang w:val="pt-PT" w:eastAsia="en-US"/>
        </w:rPr>
        <w:t>3</w:t>
      </w:r>
      <w:r w:rsidR="004626C3">
        <w:rPr>
          <w:rFonts w:eastAsia="Calibri"/>
          <w:lang w:val="pt-PT" w:eastAsia="en-US"/>
        </w:rPr>
        <w:t>A (Tricalcium aluminate</w:t>
      </w:r>
      <w:r w:rsidR="004626C3" w:rsidRPr="00810063">
        <w:rPr>
          <w:rFonts w:eastAsia="Calibri"/>
          <w:lang w:val="pt-PT" w:eastAsia="en-US"/>
        </w:rPr>
        <w:t xml:space="preserve">) + </w:t>
      </w:r>
      <w:r w:rsidR="004626C3" w:rsidRPr="00810063">
        <w:rPr>
          <w:rFonts w:eastAsia="Times New Roman"/>
        </w:rPr>
        <w:t>3C</w:t>
      </w:r>
      <w:r w:rsidR="004626C3" w:rsidRPr="00810063">
        <w:rPr>
          <w:rFonts w:eastAsia="Times New Roman"/>
          <w:lang w:val="pt-PT"/>
        </w:rPr>
        <w:t>S̅</w:t>
      </w:r>
      <w:r w:rsidR="004626C3" w:rsidRPr="00810063">
        <w:rPr>
          <w:rFonts w:eastAsia="Times New Roman"/>
        </w:rPr>
        <w:t>H</w:t>
      </w:r>
      <w:r w:rsidR="004626C3" w:rsidRPr="00810063">
        <w:rPr>
          <w:rFonts w:eastAsia="Times New Roman"/>
          <w:vertAlign w:val="subscript"/>
        </w:rPr>
        <w:t>2</w:t>
      </w:r>
      <w:r w:rsidR="004626C3" w:rsidRPr="00810063">
        <w:rPr>
          <w:rFonts w:eastAsia="Times New Roman"/>
        </w:rPr>
        <w:t xml:space="preserve"> </w:t>
      </w:r>
      <w:r w:rsidR="004626C3" w:rsidRPr="00810063">
        <w:rPr>
          <w:rFonts w:eastAsia="Calibri"/>
          <w:lang w:val="pt-PT" w:eastAsia="en-US"/>
        </w:rPr>
        <w:t xml:space="preserve">(Gypsum) + 26H =  </w:t>
      </w:r>
      <w:r w:rsidR="004626C3" w:rsidRPr="00810063">
        <w:rPr>
          <w:rFonts w:eastAsia="Times New Roman"/>
        </w:rPr>
        <w:t>C</w:t>
      </w:r>
      <w:r w:rsidR="004626C3" w:rsidRPr="00810063">
        <w:rPr>
          <w:rFonts w:eastAsia="Times New Roman"/>
          <w:vertAlign w:val="subscript"/>
        </w:rPr>
        <w:t>6</w:t>
      </w:r>
      <w:r w:rsidR="004626C3" w:rsidRPr="00810063">
        <w:rPr>
          <w:rFonts w:eastAsia="Times New Roman"/>
        </w:rPr>
        <w:t>A</w:t>
      </w:r>
      <w:r w:rsidR="004626C3" w:rsidRPr="00810063">
        <w:rPr>
          <w:rFonts w:eastAsia="Times New Roman"/>
          <w:lang w:val="pt-PT"/>
        </w:rPr>
        <w:t>S̅</w:t>
      </w:r>
      <w:r w:rsidR="004626C3" w:rsidRPr="00810063">
        <w:rPr>
          <w:rFonts w:eastAsia="Times New Roman"/>
          <w:vertAlign w:val="subscript"/>
        </w:rPr>
        <w:t>3</w:t>
      </w:r>
      <w:r w:rsidR="004626C3" w:rsidRPr="00810063">
        <w:rPr>
          <w:rFonts w:eastAsia="Times New Roman"/>
        </w:rPr>
        <w:t>H</w:t>
      </w:r>
      <w:r w:rsidR="004626C3" w:rsidRPr="00810063">
        <w:rPr>
          <w:rFonts w:eastAsia="Times New Roman"/>
          <w:vertAlign w:val="subscript"/>
        </w:rPr>
        <w:t xml:space="preserve">32 </w:t>
      </w:r>
      <w:r w:rsidR="004626C3" w:rsidRPr="00810063">
        <w:rPr>
          <w:rFonts w:eastAsia="Calibri"/>
          <w:vertAlign w:val="subscript"/>
          <w:lang w:val="pt-PT" w:eastAsia="en-US"/>
        </w:rPr>
        <w:t xml:space="preserve"> </w:t>
      </w:r>
      <w:r w:rsidR="004626C3" w:rsidRPr="00810063">
        <w:rPr>
          <w:rFonts w:eastAsia="Calibri"/>
          <w:lang w:val="pt-PT" w:eastAsia="en-US"/>
        </w:rPr>
        <w:t xml:space="preserve">(Ettringite) </w:t>
      </w:r>
      <w:r w:rsidR="004626C3">
        <w:rPr>
          <w:rFonts w:eastAsia="Calibri"/>
          <w:lang w:val="pt-PT" w:eastAsia="en-US"/>
        </w:rPr>
        <w:t xml:space="preserve">   </w:t>
      </w:r>
      <w:r w:rsidR="004626C3" w:rsidRPr="00810063">
        <w:rPr>
          <w:rFonts w:eastAsia="Calibri"/>
          <w:lang w:val="pt-PT" w:eastAsia="en-US"/>
        </w:rPr>
        <w:t>(2.3)</w:t>
      </w:r>
      <w:r w:rsidR="004626C3" w:rsidRPr="00810063">
        <w:t xml:space="preserve"> </w:t>
      </w:r>
    </w:p>
    <w:p w14:paraId="480E1BAC" w14:textId="47682B5A" w:rsidR="00810063" w:rsidRPr="00810063" w:rsidRDefault="00810063" w:rsidP="00810063">
      <w:pPr>
        <w:spacing w:after="200"/>
        <w:rPr>
          <w:rFonts w:eastAsia="Calibri"/>
          <w:lang w:eastAsia="en-US"/>
        </w:rPr>
      </w:pPr>
      <w:r w:rsidRPr="00810063">
        <w:rPr>
          <w:rFonts w:eastAsia="Calibri"/>
          <w:vertAlign w:val="subscript"/>
          <w:lang w:eastAsia="en-US"/>
        </w:rPr>
        <w:tab/>
      </w:r>
      <w:r w:rsidRPr="00810063">
        <w:rPr>
          <w:rFonts w:eastAsia="Calibri"/>
          <w:lang w:eastAsia="en-US"/>
        </w:rPr>
        <w:t xml:space="preserve">     </w:t>
      </w:r>
    </w:p>
    <w:p w14:paraId="560EB2E2" w14:textId="3E8F21AC" w:rsidR="00810063" w:rsidRPr="00810063" w:rsidRDefault="00810063" w:rsidP="00810063">
      <w:pPr>
        <w:spacing w:after="200"/>
        <w:rPr>
          <w:rFonts w:eastAsia="Calibri"/>
          <w:lang w:eastAsia="en-US"/>
        </w:rPr>
      </w:pPr>
      <w:r w:rsidRPr="00810063">
        <w:rPr>
          <w:rFonts w:eastAsia="Calibri"/>
          <w:lang w:eastAsia="en-US"/>
        </w:rPr>
        <w:lastRenderedPageBreak/>
        <w:t xml:space="preserve">The hydration products have crystalline and amorphous phases. </w:t>
      </w:r>
      <w:r w:rsidRPr="00FC1242">
        <w:rPr>
          <w:rFonts w:eastAsia="Calibri"/>
          <w:lang w:eastAsia="en-US"/>
        </w:rPr>
        <w:t>Table 2.4 demonstrate</w:t>
      </w:r>
      <w:r w:rsidR="00CC51A4" w:rsidRPr="00FC1242">
        <w:rPr>
          <w:rFonts w:eastAsia="Calibri"/>
          <w:lang w:eastAsia="en-US"/>
        </w:rPr>
        <w:t>s</w:t>
      </w:r>
      <w:r w:rsidRPr="00FC1242">
        <w:rPr>
          <w:rFonts w:eastAsia="Calibri"/>
          <w:lang w:eastAsia="en-US"/>
        </w:rPr>
        <w:t xml:space="preserve"> the</w:t>
      </w:r>
      <w:r w:rsidRPr="00810063">
        <w:rPr>
          <w:rFonts w:eastAsia="Calibri"/>
          <w:lang w:eastAsia="en-US"/>
        </w:rPr>
        <w:t xml:space="preserve"> main phases and their compositions in the hydrated PC.</w:t>
      </w:r>
    </w:p>
    <w:p w14:paraId="0CF17068" w14:textId="23E2A754" w:rsidR="00810063" w:rsidRPr="00810063" w:rsidRDefault="002521C7" w:rsidP="002521C7">
      <w:pPr>
        <w:pStyle w:val="Tabletitle"/>
      </w:pPr>
      <w:bookmarkStart w:id="20" w:name="_Toc439354641"/>
      <w:r>
        <w:t xml:space="preserve">Table 2. </w:t>
      </w:r>
      <w:fldSimple w:instr=" SEQ Table_2. \* ARABIC ">
        <w:r w:rsidR="0011395B">
          <w:rPr>
            <w:noProof/>
          </w:rPr>
          <w:t>4</w:t>
        </w:r>
      </w:fldSimple>
      <w:r>
        <w:t xml:space="preserve"> </w:t>
      </w:r>
      <w:r w:rsidR="00FF5C69">
        <w:t xml:space="preserve">- </w:t>
      </w:r>
      <w:r w:rsidR="00810063" w:rsidRPr="00810063">
        <w:t>Phase composition of hydrated cement paste</w:t>
      </w:r>
      <w:bookmarkEnd w:id="20"/>
    </w:p>
    <w:tbl>
      <w:tblPr>
        <w:tblStyle w:val="TableGrid3"/>
        <w:tblW w:w="0" w:type="auto"/>
        <w:tblLook w:val="04A0" w:firstRow="1" w:lastRow="0" w:firstColumn="1" w:lastColumn="0" w:noHBand="0" w:noVBand="1"/>
      </w:tblPr>
      <w:tblGrid>
        <w:gridCol w:w="2944"/>
        <w:gridCol w:w="3260"/>
        <w:gridCol w:w="1984"/>
      </w:tblGrid>
      <w:tr w:rsidR="00810063" w:rsidRPr="00810063" w14:paraId="1DAF99AC" w14:textId="77777777" w:rsidTr="005D5CDD">
        <w:tc>
          <w:tcPr>
            <w:tcW w:w="2944" w:type="dxa"/>
          </w:tcPr>
          <w:p w14:paraId="2571F344" w14:textId="77777777" w:rsidR="00810063" w:rsidRPr="004626C3" w:rsidRDefault="00810063" w:rsidP="00810063">
            <w:pPr>
              <w:spacing w:line="360" w:lineRule="auto"/>
              <w:jc w:val="center"/>
              <w:rPr>
                <w:rFonts w:eastAsia="Calibri"/>
                <w:b/>
                <w:sz w:val="22"/>
                <w:szCs w:val="22"/>
                <w:lang w:eastAsia="en-US"/>
              </w:rPr>
            </w:pPr>
            <w:r w:rsidRPr="004626C3">
              <w:rPr>
                <w:rFonts w:eastAsia="Calibri"/>
                <w:b/>
                <w:sz w:val="22"/>
                <w:szCs w:val="22"/>
                <w:lang w:eastAsia="en-US"/>
              </w:rPr>
              <w:t>Phase</w:t>
            </w:r>
          </w:p>
        </w:tc>
        <w:tc>
          <w:tcPr>
            <w:tcW w:w="3260" w:type="dxa"/>
          </w:tcPr>
          <w:p w14:paraId="1F8E34FF" w14:textId="77777777" w:rsidR="00810063" w:rsidRPr="004626C3" w:rsidRDefault="00810063" w:rsidP="00810063">
            <w:pPr>
              <w:spacing w:line="360" w:lineRule="auto"/>
              <w:jc w:val="center"/>
              <w:rPr>
                <w:rFonts w:eastAsia="Calibri"/>
                <w:b/>
                <w:sz w:val="22"/>
                <w:szCs w:val="22"/>
                <w:lang w:eastAsia="en-US"/>
              </w:rPr>
            </w:pPr>
            <w:r w:rsidRPr="004626C3">
              <w:rPr>
                <w:rFonts w:eastAsia="Calibri"/>
                <w:b/>
                <w:sz w:val="22"/>
                <w:szCs w:val="22"/>
                <w:lang w:eastAsia="en-US"/>
              </w:rPr>
              <w:t>Description</w:t>
            </w:r>
          </w:p>
        </w:tc>
        <w:tc>
          <w:tcPr>
            <w:tcW w:w="1984" w:type="dxa"/>
          </w:tcPr>
          <w:p w14:paraId="2D93E471" w14:textId="77777777" w:rsidR="00810063" w:rsidRPr="004626C3" w:rsidRDefault="00810063" w:rsidP="00810063">
            <w:pPr>
              <w:spacing w:line="360" w:lineRule="auto"/>
              <w:jc w:val="center"/>
              <w:rPr>
                <w:rFonts w:eastAsia="Calibri"/>
                <w:b/>
                <w:sz w:val="22"/>
                <w:szCs w:val="22"/>
                <w:lang w:eastAsia="en-US"/>
              </w:rPr>
            </w:pPr>
            <w:r w:rsidRPr="004626C3">
              <w:rPr>
                <w:rFonts w:eastAsia="Calibri"/>
                <w:b/>
                <w:sz w:val="22"/>
                <w:szCs w:val="22"/>
                <w:lang w:eastAsia="en-US"/>
              </w:rPr>
              <w:t>Notation</w:t>
            </w:r>
          </w:p>
        </w:tc>
      </w:tr>
      <w:tr w:rsidR="00810063" w:rsidRPr="00810063" w14:paraId="33FBE430" w14:textId="77777777" w:rsidTr="005D5CDD">
        <w:tc>
          <w:tcPr>
            <w:tcW w:w="2944" w:type="dxa"/>
          </w:tcPr>
          <w:p w14:paraId="74A70E0F" w14:textId="77777777" w:rsidR="00810063" w:rsidRPr="00810063" w:rsidRDefault="00810063" w:rsidP="00810063">
            <w:pPr>
              <w:spacing w:line="360" w:lineRule="auto"/>
              <w:jc w:val="center"/>
              <w:rPr>
                <w:rFonts w:eastAsia="Calibri"/>
                <w:b/>
                <w:i/>
                <w:lang w:eastAsia="en-US"/>
              </w:rPr>
            </w:pPr>
            <w:r w:rsidRPr="00810063">
              <w:rPr>
                <w:rFonts w:eastAsia="Calibri"/>
                <w:b/>
                <w:i/>
                <w:lang w:eastAsia="en-US"/>
              </w:rPr>
              <w:t>Crystalline:</w:t>
            </w:r>
          </w:p>
          <w:p w14:paraId="47D34697" w14:textId="77777777" w:rsidR="00810063" w:rsidRPr="00810063" w:rsidRDefault="00810063" w:rsidP="00810063">
            <w:pPr>
              <w:spacing w:line="360" w:lineRule="auto"/>
              <w:jc w:val="center"/>
              <w:rPr>
                <w:rFonts w:eastAsia="Calibri"/>
                <w:lang w:eastAsia="en-US"/>
              </w:rPr>
            </w:pPr>
            <w:r w:rsidRPr="00810063">
              <w:rPr>
                <w:rFonts w:eastAsia="Calibri"/>
                <w:lang w:eastAsia="en-US"/>
              </w:rPr>
              <w:t>Ettringite</w:t>
            </w:r>
          </w:p>
          <w:p w14:paraId="0F47F356" w14:textId="77777777" w:rsidR="00810063" w:rsidRPr="00810063" w:rsidRDefault="00810063" w:rsidP="00810063">
            <w:pPr>
              <w:spacing w:line="360" w:lineRule="auto"/>
              <w:jc w:val="center"/>
              <w:rPr>
                <w:rFonts w:eastAsia="Calibri"/>
                <w:lang w:eastAsia="en-US"/>
              </w:rPr>
            </w:pPr>
            <w:r w:rsidRPr="00810063">
              <w:rPr>
                <w:rFonts w:eastAsia="Calibri"/>
                <w:lang w:eastAsia="en-US"/>
              </w:rPr>
              <w:t>Monosulphate</w:t>
            </w:r>
          </w:p>
          <w:p w14:paraId="564EF3F8" w14:textId="77777777" w:rsidR="00810063" w:rsidRPr="00810063" w:rsidRDefault="00810063" w:rsidP="00810063">
            <w:pPr>
              <w:spacing w:line="360" w:lineRule="auto"/>
              <w:jc w:val="center"/>
              <w:rPr>
                <w:rFonts w:eastAsia="Calibri"/>
                <w:lang w:eastAsia="en-US"/>
              </w:rPr>
            </w:pPr>
            <w:r w:rsidRPr="00810063">
              <w:rPr>
                <w:rFonts w:eastAsia="Calibri"/>
                <w:lang w:eastAsia="en-US"/>
              </w:rPr>
              <w:t>Hydrogarnet</w:t>
            </w:r>
          </w:p>
          <w:p w14:paraId="2DF2671B" w14:textId="77777777" w:rsidR="00810063" w:rsidRPr="00810063" w:rsidRDefault="00810063" w:rsidP="00810063">
            <w:pPr>
              <w:spacing w:line="360" w:lineRule="auto"/>
              <w:jc w:val="center"/>
              <w:rPr>
                <w:rFonts w:eastAsia="Calibri"/>
                <w:lang w:eastAsia="en-US"/>
              </w:rPr>
            </w:pPr>
            <w:r w:rsidRPr="00810063">
              <w:rPr>
                <w:rFonts w:eastAsia="Calibri"/>
                <w:lang w:eastAsia="en-US"/>
              </w:rPr>
              <w:t>Portlandite</w:t>
            </w:r>
          </w:p>
        </w:tc>
        <w:tc>
          <w:tcPr>
            <w:tcW w:w="3260" w:type="dxa"/>
          </w:tcPr>
          <w:p w14:paraId="476A53DF" w14:textId="77777777" w:rsidR="00810063" w:rsidRPr="00810063" w:rsidRDefault="00810063" w:rsidP="00810063">
            <w:pPr>
              <w:spacing w:line="360" w:lineRule="auto"/>
              <w:jc w:val="center"/>
              <w:rPr>
                <w:rFonts w:eastAsia="Calibri"/>
                <w:lang w:eastAsia="en-US"/>
              </w:rPr>
            </w:pPr>
          </w:p>
          <w:p w14:paraId="55205C6A" w14:textId="77777777" w:rsidR="00810063" w:rsidRPr="00810063" w:rsidRDefault="00810063" w:rsidP="00810063">
            <w:pPr>
              <w:spacing w:line="360" w:lineRule="auto"/>
              <w:jc w:val="center"/>
              <w:rPr>
                <w:rFonts w:eastAsia="Calibri"/>
                <w:lang w:eastAsia="en-US"/>
              </w:rPr>
            </w:pPr>
            <w:r w:rsidRPr="00810063">
              <w:rPr>
                <w:rFonts w:eastAsia="Calibri"/>
                <w:lang w:eastAsia="en-US"/>
              </w:rPr>
              <w:t>3CaO·Al</w:t>
            </w:r>
            <w:r w:rsidRPr="00810063">
              <w:rPr>
                <w:rFonts w:eastAsia="Calibri"/>
                <w:vertAlign w:val="subscript"/>
                <w:lang w:eastAsia="en-US"/>
              </w:rPr>
              <w:t>2</w:t>
            </w:r>
            <w:r w:rsidRPr="00810063">
              <w:rPr>
                <w:rFonts w:eastAsia="Calibri"/>
                <w:lang w:eastAsia="en-US"/>
              </w:rPr>
              <w:t>O</w:t>
            </w:r>
            <w:r w:rsidRPr="00810063">
              <w:rPr>
                <w:rFonts w:eastAsia="Calibri"/>
                <w:vertAlign w:val="subscript"/>
                <w:lang w:eastAsia="en-US"/>
              </w:rPr>
              <w:t>3</w:t>
            </w:r>
            <w:r w:rsidRPr="00810063">
              <w:rPr>
                <w:rFonts w:eastAsia="Calibri"/>
                <w:lang w:eastAsia="en-US"/>
              </w:rPr>
              <w:t>·3CaSO</w:t>
            </w:r>
            <w:r w:rsidRPr="00810063">
              <w:rPr>
                <w:rFonts w:eastAsia="Calibri"/>
                <w:vertAlign w:val="subscript"/>
                <w:lang w:eastAsia="en-US"/>
              </w:rPr>
              <w:t>4</w:t>
            </w:r>
            <w:r w:rsidRPr="00810063">
              <w:rPr>
                <w:rFonts w:eastAsia="Calibri"/>
                <w:lang w:eastAsia="en-US"/>
              </w:rPr>
              <w:t>·32H</w:t>
            </w:r>
            <w:r w:rsidRPr="00810063">
              <w:rPr>
                <w:rFonts w:eastAsia="Calibri"/>
                <w:vertAlign w:val="subscript"/>
                <w:lang w:eastAsia="en-US"/>
              </w:rPr>
              <w:t>2</w:t>
            </w:r>
            <w:r w:rsidRPr="00810063">
              <w:rPr>
                <w:rFonts w:eastAsia="Calibri"/>
                <w:lang w:eastAsia="en-US"/>
              </w:rPr>
              <w:t>O</w:t>
            </w:r>
          </w:p>
          <w:p w14:paraId="55863682" w14:textId="77777777" w:rsidR="00810063" w:rsidRPr="00810063" w:rsidRDefault="00810063" w:rsidP="00810063">
            <w:pPr>
              <w:spacing w:line="360" w:lineRule="auto"/>
              <w:jc w:val="center"/>
              <w:rPr>
                <w:rFonts w:eastAsia="Calibri"/>
                <w:lang w:eastAsia="en-US"/>
              </w:rPr>
            </w:pPr>
            <w:r w:rsidRPr="00810063">
              <w:rPr>
                <w:rFonts w:eastAsia="Calibri"/>
                <w:lang w:eastAsia="en-US"/>
              </w:rPr>
              <w:t>Ca</w:t>
            </w:r>
            <w:r w:rsidRPr="00810063">
              <w:rPr>
                <w:rFonts w:eastAsia="Calibri"/>
                <w:vertAlign w:val="subscript"/>
                <w:lang w:eastAsia="en-US"/>
              </w:rPr>
              <w:t>4</w:t>
            </w:r>
            <w:r w:rsidRPr="00810063">
              <w:rPr>
                <w:rFonts w:eastAsia="Calibri"/>
                <w:lang w:eastAsia="en-US"/>
              </w:rPr>
              <w:t>Al</w:t>
            </w:r>
            <w:r w:rsidRPr="00810063">
              <w:rPr>
                <w:rFonts w:eastAsia="Calibri"/>
                <w:vertAlign w:val="subscript"/>
                <w:lang w:eastAsia="en-US"/>
              </w:rPr>
              <w:t>2</w:t>
            </w:r>
            <w:r w:rsidRPr="00810063">
              <w:rPr>
                <w:rFonts w:eastAsia="Calibri"/>
                <w:lang w:eastAsia="en-US"/>
              </w:rPr>
              <w:t>(OH)</w:t>
            </w:r>
            <w:r w:rsidRPr="00810063">
              <w:rPr>
                <w:rFonts w:eastAsia="Calibri"/>
                <w:vertAlign w:val="subscript"/>
                <w:lang w:eastAsia="en-US"/>
              </w:rPr>
              <w:t>12</w:t>
            </w:r>
            <w:r w:rsidRPr="00810063">
              <w:rPr>
                <w:rFonts w:eastAsia="Calibri"/>
                <w:lang w:eastAsia="en-US"/>
              </w:rPr>
              <w:t>·SO</w:t>
            </w:r>
            <w:r w:rsidRPr="00810063">
              <w:rPr>
                <w:rFonts w:eastAsia="Calibri"/>
                <w:vertAlign w:val="subscript"/>
                <w:lang w:eastAsia="en-US"/>
              </w:rPr>
              <w:t>4</w:t>
            </w:r>
            <w:r w:rsidRPr="00810063">
              <w:rPr>
                <w:rFonts w:eastAsia="Calibri"/>
                <w:lang w:eastAsia="en-US"/>
              </w:rPr>
              <w:t>·6H</w:t>
            </w:r>
            <w:r w:rsidRPr="00810063">
              <w:rPr>
                <w:rFonts w:eastAsia="Calibri"/>
                <w:vertAlign w:val="subscript"/>
                <w:lang w:eastAsia="en-US"/>
              </w:rPr>
              <w:t>2</w:t>
            </w:r>
            <w:r w:rsidRPr="00810063">
              <w:rPr>
                <w:rFonts w:eastAsia="Calibri"/>
                <w:lang w:eastAsia="en-US"/>
              </w:rPr>
              <w:t>O</w:t>
            </w:r>
          </w:p>
          <w:p w14:paraId="18E5F790" w14:textId="77777777" w:rsidR="00810063" w:rsidRPr="00810063" w:rsidRDefault="00810063" w:rsidP="00810063">
            <w:pPr>
              <w:spacing w:line="360" w:lineRule="auto"/>
              <w:jc w:val="center"/>
              <w:rPr>
                <w:rFonts w:eastAsia="Calibri"/>
                <w:vertAlign w:val="subscript"/>
                <w:lang w:eastAsia="en-US"/>
              </w:rPr>
            </w:pPr>
            <w:r w:rsidRPr="00810063">
              <w:rPr>
                <w:rFonts w:eastAsia="Calibri"/>
                <w:lang w:eastAsia="en-US"/>
              </w:rPr>
              <w:t>Ca</w:t>
            </w:r>
            <w:r w:rsidRPr="00810063">
              <w:rPr>
                <w:rFonts w:eastAsia="Calibri"/>
                <w:vertAlign w:val="subscript"/>
                <w:lang w:eastAsia="en-US"/>
              </w:rPr>
              <w:t>3</w:t>
            </w:r>
            <w:r w:rsidRPr="00810063">
              <w:rPr>
                <w:rFonts w:eastAsia="Calibri"/>
                <w:lang w:eastAsia="en-US"/>
              </w:rPr>
              <w:t>Al</w:t>
            </w:r>
            <w:r w:rsidRPr="00810063">
              <w:rPr>
                <w:rFonts w:eastAsia="Calibri"/>
                <w:vertAlign w:val="subscript"/>
                <w:lang w:eastAsia="en-US"/>
              </w:rPr>
              <w:t>2</w:t>
            </w:r>
            <w:r w:rsidRPr="00810063">
              <w:rPr>
                <w:rFonts w:eastAsia="Calibri"/>
                <w:lang w:eastAsia="en-US"/>
              </w:rPr>
              <w:t>(OH)</w:t>
            </w:r>
            <w:r w:rsidRPr="00810063">
              <w:rPr>
                <w:rFonts w:eastAsia="Calibri"/>
                <w:vertAlign w:val="subscript"/>
                <w:lang w:eastAsia="en-US"/>
              </w:rPr>
              <w:t>12</w:t>
            </w:r>
            <w:r w:rsidRPr="00810063">
              <w:rPr>
                <w:rFonts w:eastAsia="Calibri"/>
                <w:lang w:eastAsia="en-US"/>
              </w:rPr>
              <w:t>- Ca</w:t>
            </w:r>
            <w:r w:rsidRPr="00810063">
              <w:rPr>
                <w:rFonts w:eastAsia="Calibri"/>
                <w:vertAlign w:val="subscript"/>
                <w:lang w:eastAsia="en-US"/>
              </w:rPr>
              <w:t>3</w:t>
            </w:r>
            <w:r w:rsidRPr="00810063">
              <w:rPr>
                <w:rFonts w:eastAsia="Calibri"/>
                <w:lang w:eastAsia="en-US"/>
              </w:rPr>
              <w:t>Al</w:t>
            </w:r>
            <w:r w:rsidRPr="00810063">
              <w:rPr>
                <w:rFonts w:eastAsia="Calibri"/>
                <w:vertAlign w:val="subscript"/>
                <w:lang w:eastAsia="en-US"/>
              </w:rPr>
              <w:t>2</w:t>
            </w:r>
            <w:r w:rsidRPr="00810063">
              <w:rPr>
                <w:rFonts w:eastAsia="Calibri"/>
                <w:lang w:eastAsia="en-US"/>
              </w:rPr>
              <w:t>Si(OH)</w:t>
            </w:r>
            <w:r w:rsidRPr="00810063">
              <w:rPr>
                <w:rFonts w:eastAsia="Calibri"/>
                <w:vertAlign w:val="subscript"/>
                <w:lang w:eastAsia="en-US"/>
              </w:rPr>
              <w:t>8</w:t>
            </w:r>
          </w:p>
          <w:p w14:paraId="49571D16" w14:textId="77777777" w:rsidR="00810063" w:rsidRPr="00810063" w:rsidRDefault="00810063" w:rsidP="00810063">
            <w:pPr>
              <w:spacing w:line="360" w:lineRule="auto"/>
              <w:jc w:val="center"/>
              <w:rPr>
                <w:rFonts w:eastAsia="Calibri"/>
                <w:vertAlign w:val="subscript"/>
                <w:lang w:eastAsia="en-US"/>
              </w:rPr>
            </w:pPr>
            <w:r w:rsidRPr="00810063">
              <w:rPr>
                <w:rFonts w:eastAsia="Calibri"/>
                <w:lang w:eastAsia="en-US"/>
              </w:rPr>
              <w:t>Ca(OH)</w:t>
            </w:r>
            <w:r w:rsidRPr="00810063">
              <w:rPr>
                <w:rFonts w:eastAsia="Calibri"/>
                <w:vertAlign w:val="subscript"/>
                <w:lang w:eastAsia="en-US"/>
              </w:rPr>
              <w:t>2</w:t>
            </w:r>
          </w:p>
        </w:tc>
        <w:tc>
          <w:tcPr>
            <w:tcW w:w="1984" w:type="dxa"/>
          </w:tcPr>
          <w:p w14:paraId="2E03C3AA" w14:textId="77777777" w:rsidR="00810063" w:rsidRPr="00810063" w:rsidRDefault="00810063" w:rsidP="00810063">
            <w:pPr>
              <w:spacing w:line="360" w:lineRule="auto"/>
              <w:jc w:val="center"/>
              <w:rPr>
                <w:rFonts w:eastAsia="Calibri"/>
                <w:lang w:eastAsia="en-US"/>
              </w:rPr>
            </w:pPr>
          </w:p>
          <w:p w14:paraId="61760F19" w14:textId="77777777" w:rsidR="00810063" w:rsidRPr="00810063" w:rsidRDefault="00810063" w:rsidP="00810063">
            <w:pPr>
              <w:spacing w:line="360" w:lineRule="auto"/>
              <w:jc w:val="center"/>
              <w:rPr>
                <w:rFonts w:eastAsia="Calibri"/>
                <w:lang w:eastAsia="en-US"/>
              </w:rPr>
            </w:pPr>
            <w:r w:rsidRPr="00810063">
              <w:rPr>
                <w:rFonts w:eastAsia="Calibri"/>
                <w:lang w:eastAsia="en-US"/>
              </w:rPr>
              <w:t>AFt</w:t>
            </w:r>
          </w:p>
          <w:p w14:paraId="092E10B8" w14:textId="77777777" w:rsidR="00810063" w:rsidRPr="00810063" w:rsidRDefault="00810063" w:rsidP="00810063">
            <w:pPr>
              <w:spacing w:line="360" w:lineRule="auto"/>
              <w:jc w:val="center"/>
              <w:rPr>
                <w:rFonts w:eastAsia="Calibri"/>
                <w:lang w:eastAsia="en-US"/>
              </w:rPr>
            </w:pPr>
            <w:r w:rsidRPr="00810063">
              <w:rPr>
                <w:rFonts w:eastAsia="Calibri"/>
                <w:lang w:eastAsia="en-US"/>
              </w:rPr>
              <w:t>AFm</w:t>
            </w:r>
          </w:p>
          <w:p w14:paraId="47442621" w14:textId="77777777" w:rsidR="00810063" w:rsidRPr="00810063" w:rsidRDefault="00810063" w:rsidP="00810063">
            <w:pPr>
              <w:spacing w:line="360" w:lineRule="auto"/>
              <w:jc w:val="center"/>
              <w:rPr>
                <w:rFonts w:eastAsia="Calibri"/>
                <w:vertAlign w:val="subscript"/>
                <w:lang w:eastAsia="en-US"/>
              </w:rPr>
            </w:pPr>
            <w:r w:rsidRPr="00810063">
              <w:rPr>
                <w:rFonts w:eastAsia="Calibri"/>
                <w:lang w:eastAsia="en-US"/>
              </w:rPr>
              <w:t>C</w:t>
            </w:r>
            <w:r w:rsidRPr="00810063">
              <w:rPr>
                <w:rFonts w:eastAsia="Calibri"/>
                <w:vertAlign w:val="subscript"/>
                <w:lang w:eastAsia="en-US"/>
              </w:rPr>
              <w:t>3</w:t>
            </w:r>
            <w:r w:rsidRPr="00810063">
              <w:rPr>
                <w:rFonts w:eastAsia="Calibri"/>
                <w:lang w:eastAsia="en-US"/>
              </w:rPr>
              <w:t>AH</w:t>
            </w:r>
            <w:r w:rsidRPr="00810063">
              <w:rPr>
                <w:rFonts w:eastAsia="Calibri"/>
                <w:vertAlign w:val="subscript"/>
                <w:lang w:eastAsia="en-US"/>
              </w:rPr>
              <w:t>6</w:t>
            </w:r>
            <w:r w:rsidRPr="00810063">
              <w:rPr>
                <w:rFonts w:eastAsia="Calibri"/>
                <w:lang w:eastAsia="en-US"/>
              </w:rPr>
              <w:t>-C</w:t>
            </w:r>
            <w:r w:rsidRPr="00810063">
              <w:rPr>
                <w:rFonts w:eastAsia="Calibri"/>
                <w:vertAlign w:val="subscript"/>
                <w:lang w:eastAsia="en-US"/>
              </w:rPr>
              <w:t>3</w:t>
            </w:r>
            <w:r w:rsidRPr="00810063">
              <w:rPr>
                <w:rFonts w:eastAsia="Calibri"/>
                <w:lang w:eastAsia="en-US"/>
              </w:rPr>
              <w:t>ASH</w:t>
            </w:r>
            <w:r w:rsidRPr="00810063">
              <w:rPr>
                <w:rFonts w:eastAsia="Calibri"/>
                <w:vertAlign w:val="subscript"/>
                <w:lang w:eastAsia="en-US"/>
              </w:rPr>
              <w:t>4</w:t>
            </w:r>
          </w:p>
          <w:p w14:paraId="1C779E2D" w14:textId="77777777" w:rsidR="00810063" w:rsidRPr="00810063" w:rsidRDefault="00810063" w:rsidP="00810063">
            <w:pPr>
              <w:spacing w:line="360" w:lineRule="auto"/>
              <w:jc w:val="center"/>
              <w:rPr>
                <w:rFonts w:eastAsia="Calibri"/>
                <w:lang w:eastAsia="en-US"/>
              </w:rPr>
            </w:pPr>
            <w:r w:rsidRPr="00810063">
              <w:rPr>
                <w:rFonts w:eastAsia="Calibri"/>
                <w:lang w:eastAsia="en-US"/>
              </w:rPr>
              <w:t>CH</w:t>
            </w:r>
          </w:p>
        </w:tc>
      </w:tr>
      <w:tr w:rsidR="00810063" w:rsidRPr="00810063" w14:paraId="6E119D8B" w14:textId="77777777" w:rsidTr="005D5CDD">
        <w:tc>
          <w:tcPr>
            <w:tcW w:w="2944" w:type="dxa"/>
          </w:tcPr>
          <w:p w14:paraId="616DD5FC" w14:textId="77777777" w:rsidR="00810063" w:rsidRPr="00810063" w:rsidRDefault="00810063" w:rsidP="00810063">
            <w:pPr>
              <w:spacing w:line="360" w:lineRule="auto"/>
              <w:jc w:val="center"/>
              <w:rPr>
                <w:rFonts w:eastAsia="Calibri"/>
                <w:b/>
                <w:i/>
                <w:lang w:eastAsia="en-US"/>
              </w:rPr>
            </w:pPr>
          </w:p>
          <w:p w14:paraId="4DB70880" w14:textId="77777777" w:rsidR="00810063" w:rsidRPr="00810063" w:rsidRDefault="00810063" w:rsidP="00810063">
            <w:pPr>
              <w:spacing w:line="360" w:lineRule="auto"/>
              <w:jc w:val="center"/>
              <w:rPr>
                <w:rFonts w:eastAsia="Calibri"/>
                <w:b/>
                <w:i/>
                <w:lang w:eastAsia="en-US"/>
              </w:rPr>
            </w:pPr>
            <w:r w:rsidRPr="00810063">
              <w:rPr>
                <w:rFonts w:eastAsia="Calibri"/>
                <w:b/>
                <w:i/>
                <w:lang w:eastAsia="en-US"/>
              </w:rPr>
              <w:t>Amorphous :</w:t>
            </w:r>
          </w:p>
          <w:p w14:paraId="01CDFC2F" w14:textId="77777777" w:rsidR="00810063" w:rsidRPr="00810063" w:rsidRDefault="00810063" w:rsidP="00810063">
            <w:pPr>
              <w:spacing w:line="360" w:lineRule="auto"/>
              <w:jc w:val="center"/>
              <w:rPr>
                <w:rFonts w:eastAsia="Calibri"/>
                <w:lang w:eastAsia="en-US"/>
              </w:rPr>
            </w:pPr>
            <w:r w:rsidRPr="00810063">
              <w:rPr>
                <w:rFonts w:eastAsia="Calibri"/>
                <w:lang w:eastAsia="en-US"/>
              </w:rPr>
              <w:t>Calcium silicate hydrate gel</w:t>
            </w:r>
          </w:p>
        </w:tc>
        <w:tc>
          <w:tcPr>
            <w:tcW w:w="3260" w:type="dxa"/>
          </w:tcPr>
          <w:p w14:paraId="565036D8" w14:textId="77777777" w:rsidR="00810063" w:rsidRPr="00810063" w:rsidRDefault="00810063" w:rsidP="00810063">
            <w:pPr>
              <w:spacing w:line="360" w:lineRule="auto"/>
              <w:jc w:val="center"/>
              <w:rPr>
                <w:rFonts w:eastAsia="Calibri"/>
                <w:lang w:eastAsia="en-US"/>
              </w:rPr>
            </w:pPr>
          </w:p>
          <w:p w14:paraId="5E54D6E8" w14:textId="77777777" w:rsidR="00810063" w:rsidRPr="00810063" w:rsidRDefault="00810063" w:rsidP="00810063">
            <w:pPr>
              <w:spacing w:line="360" w:lineRule="auto"/>
              <w:jc w:val="center"/>
              <w:rPr>
                <w:rFonts w:eastAsia="Calibri"/>
                <w:lang w:eastAsia="en-US"/>
              </w:rPr>
            </w:pPr>
          </w:p>
          <w:p w14:paraId="77C57C56" w14:textId="77777777" w:rsidR="00810063" w:rsidRPr="00810063" w:rsidRDefault="00810063" w:rsidP="00810063">
            <w:pPr>
              <w:spacing w:line="360" w:lineRule="auto"/>
              <w:jc w:val="center"/>
              <w:rPr>
                <w:rFonts w:eastAsia="Calibri"/>
                <w:lang w:eastAsia="en-US"/>
              </w:rPr>
            </w:pPr>
            <w:r w:rsidRPr="00810063">
              <w:rPr>
                <w:rFonts w:eastAsia="Calibri"/>
                <w:lang w:eastAsia="en-US"/>
              </w:rPr>
              <w:t>3CaO.2SiO</w:t>
            </w:r>
            <w:r w:rsidRPr="00810063">
              <w:rPr>
                <w:rFonts w:eastAsia="Calibri"/>
                <w:vertAlign w:val="subscript"/>
                <w:lang w:eastAsia="en-US"/>
              </w:rPr>
              <w:t>2</w:t>
            </w:r>
            <w:r w:rsidRPr="00810063">
              <w:rPr>
                <w:rFonts w:eastAsia="Calibri"/>
                <w:lang w:eastAsia="en-US"/>
              </w:rPr>
              <w:t>.3H</w:t>
            </w:r>
            <w:r w:rsidRPr="00810063">
              <w:rPr>
                <w:rFonts w:eastAsia="Calibri"/>
                <w:vertAlign w:val="subscript"/>
                <w:lang w:eastAsia="en-US"/>
              </w:rPr>
              <w:t>2</w:t>
            </w:r>
            <w:r w:rsidRPr="00810063">
              <w:rPr>
                <w:rFonts w:eastAsia="Calibri"/>
                <w:lang w:eastAsia="en-US"/>
              </w:rPr>
              <w:t>O</w:t>
            </w:r>
          </w:p>
        </w:tc>
        <w:tc>
          <w:tcPr>
            <w:tcW w:w="1984" w:type="dxa"/>
          </w:tcPr>
          <w:p w14:paraId="6E3FEB52" w14:textId="77777777" w:rsidR="00810063" w:rsidRPr="00810063" w:rsidRDefault="00810063" w:rsidP="00810063">
            <w:pPr>
              <w:spacing w:line="360" w:lineRule="auto"/>
              <w:jc w:val="center"/>
              <w:rPr>
                <w:rFonts w:eastAsia="Calibri"/>
                <w:lang w:eastAsia="en-US"/>
              </w:rPr>
            </w:pPr>
          </w:p>
          <w:p w14:paraId="2533A133" w14:textId="77777777" w:rsidR="00810063" w:rsidRPr="00810063" w:rsidRDefault="00810063" w:rsidP="00810063">
            <w:pPr>
              <w:spacing w:line="360" w:lineRule="auto"/>
              <w:jc w:val="center"/>
              <w:rPr>
                <w:rFonts w:eastAsia="Calibri"/>
                <w:lang w:eastAsia="en-US"/>
              </w:rPr>
            </w:pPr>
          </w:p>
          <w:p w14:paraId="48BBF778" w14:textId="77777777" w:rsidR="00810063" w:rsidRPr="00810063" w:rsidRDefault="00810063" w:rsidP="00810063">
            <w:pPr>
              <w:spacing w:line="360" w:lineRule="auto"/>
              <w:jc w:val="center"/>
              <w:rPr>
                <w:rFonts w:eastAsia="Calibri"/>
                <w:lang w:eastAsia="en-US"/>
              </w:rPr>
            </w:pPr>
            <w:r w:rsidRPr="00810063">
              <w:rPr>
                <w:rFonts w:eastAsia="Calibri"/>
                <w:lang w:eastAsia="en-US"/>
              </w:rPr>
              <w:t>C-S-H</w:t>
            </w:r>
          </w:p>
        </w:tc>
      </w:tr>
    </w:tbl>
    <w:p w14:paraId="34D5CD5D" w14:textId="77777777" w:rsidR="00810063" w:rsidRPr="00810063" w:rsidRDefault="00810063" w:rsidP="00810063">
      <w:pPr>
        <w:spacing w:after="200" w:line="360" w:lineRule="auto"/>
        <w:rPr>
          <w:rFonts w:eastAsia="Calibri"/>
          <w:sz w:val="20"/>
          <w:szCs w:val="20"/>
          <w:lang w:eastAsia="en-US"/>
        </w:rPr>
      </w:pPr>
    </w:p>
    <w:p w14:paraId="3E0841B3" w14:textId="70780161" w:rsidR="00C53D5E" w:rsidRDefault="00810063" w:rsidP="00CC51A4">
      <w:r w:rsidRPr="00810063">
        <w:rPr>
          <w:rFonts w:eastAsia="Calibri"/>
          <w:lang w:eastAsia="en-US"/>
        </w:rPr>
        <w:t>C-S-H makes up about 60%-70% of the weight of a fully hydrated paste and is the major strength contributing phase</w:t>
      </w:r>
      <w:r>
        <w:rPr>
          <w:rFonts w:eastAsia="Calibri"/>
          <w:lang w:eastAsia="en-US"/>
        </w:rPr>
        <w:t xml:space="preserve"> </w:t>
      </w:r>
      <w:r>
        <w:rPr>
          <w:rFonts w:eastAsia="Calibri"/>
          <w:lang w:eastAsia="en-US"/>
        </w:rPr>
        <w:fldChar w:fldCharType="begin"/>
      </w:r>
      <w:r>
        <w:rPr>
          <w:rFonts w:eastAsia="Calibri"/>
          <w:lang w:eastAsia="en-US"/>
        </w:rPr>
        <w:instrText xml:space="preserve"> ADDIN EN.CITE &lt;EndNote&gt;&lt;Cite&gt;&lt;Author&gt;Taylor&lt;/Author&gt;&lt;Year&gt;1990&lt;/Year&gt;&lt;RecNum&gt;7399&lt;/RecNum&gt;&lt;DisplayText&gt;(Taylor 1990)&lt;/DisplayText&gt;&lt;record&gt;&lt;rec-number&gt;7399&lt;/rec-number&gt;&lt;foreign-keys&gt;&lt;key app="EN" db-id="twved0f9nfefpqerx2kxrzzyxzf55vfdp0v9"&gt;7399&lt;/key&gt;&lt;/foreign-keys&gt;&lt;ref-type name="Book Section"&gt;5&lt;/ref-type&gt;&lt;contributors&gt;&lt;authors&gt;&lt;author&gt;Taylor, H.&lt;/author&gt;&lt;/authors&gt;&lt;secondary-authors&gt;&lt;author&gt;Taylor, H.&lt;/author&gt;&lt;/secondary-authors&gt;&lt;/contributors&gt;&lt;titles&gt;&lt;title&gt;Chapter 7: Hydration of Portland cement in Cement Chemistry. &lt;/title&gt;&lt;secondary-title&gt;Cement Chemistry&lt;/secondary-title&gt;&lt;/titles&gt;&lt;pages&gt;187-226&lt;/pages&gt;&lt;section&gt;7&lt;/section&gt;&lt;dates&gt;&lt;year&gt;1990&lt;/year&gt;&lt;/dates&gt;&lt;pub-location&gt;London&lt;/pub-location&gt;&lt;publisher&gt;Thomas Telford &lt;/publisher&gt;&lt;urls&gt;&lt;/urls&gt;&lt;/record&gt;&lt;/Cite&gt;&lt;/EndNote&gt;</w:instrText>
      </w:r>
      <w:r>
        <w:rPr>
          <w:rFonts w:eastAsia="Calibri"/>
          <w:lang w:eastAsia="en-US"/>
        </w:rPr>
        <w:fldChar w:fldCharType="separate"/>
      </w:r>
      <w:r>
        <w:rPr>
          <w:rFonts w:eastAsia="Calibri"/>
          <w:lang w:eastAsia="en-US"/>
        </w:rPr>
        <w:t>(</w:t>
      </w:r>
      <w:hyperlink w:anchor="_ENREF_156" w:tooltip="Taylor, 1990 #7399" w:history="1">
        <w:r w:rsidR="00000209">
          <w:rPr>
            <w:rFonts w:eastAsia="Calibri"/>
            <w:lang w:eastAsia="en-US"/>
          </w:rPr>
          <w:t>Taylor 1990</w:t>
        </w:r>
      </w:hyperlink>
      <w:r>
        <w:rPr>
          <w:rFonts w:eastAsia="Calibri"/>
          <w:lang w:eastAsia="en-US"/>
        </w:rPr>
        <w:t>)</w:t>
      </w:r>
      <w:r>
        <w:rPr>
          <w:rFonts w:eastAsia="Calibri"/>
          <w:lang w:eastAsia="en-US"/>
        </w:rPr>
        <w:fldChar w:fldCharType="end"/>
      </w:r>
      <w:r w:rsidR="004A330B">
        <w:rPr>
          <w:rFonts w:eastAsia="Calibri"/>
          <w:lang w:eastAsia="en-US"/>
        </w:rPr>
        <w:t>. It is known as a gel type, poorly crystalline phase, but depending on t</w:t>
      </w:r>
      <w:r w:rsidR="004A330B">
        <w:rPr>
          <w:sz w:val="23"/>
          <w:szCs w:val="23"/>
        </w:rPr>
        <w:t>he molar ratio of CaO to SiO</w:t>
      </w:r>
      <w:r w:rsidR="004A330B">
        <w:rPr>
          <w:sz w:val="16"/>
          <w:szCs w:val="16"/>
        </w:rPr>
        <w:t xml:space="preserve">2 </w:t>
      </w:r>
      <w:r w:rsidR="004A330B">
        <w:rPr>
          <w:sz w:val="23"/>
          <w:szCs w:val="23"/>
        </w:rPr>
        <w:t xml:space="preserve">(Ca/Si ratio) </w:t>
      </w:r>
      <w:r w:rsidR="004A330B">
        <w:rPr>
          <w:rFonts w:eastAsia="Calibri"/>
          <w:lang w:eastAsia="en-US"/>
        </w:rPr>
        <w:t xml:space="preserve">and the structure of this phase, it can be presented as a semi-crystalline phase </w:t>
      </w:r>
      <w:r w:rsidR="004A330B">
        <w:rPr>
          <w:rFonts w:eastAsia="Calibri"/>
          <w:lang w:eastAsia="en-US"/>
        </w:rPr>
        <w:fldChar w:fldCharType="begin"/>
      </w:r>
      <w:r w:rsidR="004A330B">
        <w:rPr>
          <w:rFonts w:eastAsia="Calibri"/>
          <w:lang w:eastAsia="en-US"/>
        </w:rPr>
        <w:instrText xml:space="preserve"> ADDIN EN.CITE &lt;EndNote&gt;&lt;Cite&gt;&lt;Author&gt;Richardson&lt;/Author&gt;&lt;Year&gt;2004&lt;/Year&gt;&lt;RecNum&gt;6322&lt;/RecNum&gt;&lt;DisplayText&gt;(Richardson 2004)&lt;/DisplayText&gt;&lt;record&gt;&lt;rec-number&gt;6322&lt;/rec-number&gt;&lt;foreign-keys&gt;&lt;key app="EN" db-id="twved0f9nfefpqerx2kxrzzyxzf55vfdp0v9"&gt;6322&lt;/key&gt;&lt;/foreign-keys&gt;&lt;ref-type name="Journal Article"&gt;17&lt;/ref-type&gt;&lt;contributors&gt;&lt;authors&gt;&lt;author&gt;Richardson, I. G.&lt;/author&gt;&lt;/authors&gt;&lt;/contributors&gt;&lt;titles&gt;&lt;title&gt;&lt;style face="normal" font="default" size="100%"&gt;Tobermorite/jennite- and tobermorite/calcium hydroxide-based models for the structure of C-S-H: applicability to hardened pastes of tricalcium silicate, &lt;/style&gt;&lt;style face="normal" font="default" charset="161" size="100%"&gt;β&lt;/style&gt;&lt;style face="normal" font="default" size="100%"&gt;-dicalcium silicate, Portland cement, and blends of Portland cement with blast-furnace slag, metakaolin, or silica fume&lt;/style&gt;&lt;/title&gt;&lt;secondary-title&gt;Cement and Concrete Research&lt;/secondary-title&gt;&lt;alt-title&gt;Cem. Concr. Res.&lt;/alt-title&gt;&lt;short-title&gt;R57 CSH&lt;/short-title&gt;&lt;/titles&gt;&lt;periodical&gt;&lt;full-title&gt;Cement and Concrete Research&lt;/full-title&gt;&lt;/periodical&gt;&lt;pages&gt;1733-1777&lt;/pages&gt;&lt;volume&gt;34&lt;/volume&gt;&lt;number&gt;9&lt;/number&gt;&lt;keywords&gt;&lt;keyword&gt;Calcium-silicate-hydrate (C-S-H)&lt;/keyword&gt;&lt;keyword&gt;Cement paste&lt;/keyword&gt;&lt;keyword&gt;Granulated blast-furnace slag&lt;/keyword&gt;&lt;keyword&gt;Metakaolin&lt;/keyword&gt;&lt;keyword&gt;Silica fume&lt;/keyword&gt;&lt;/keywords&gt;&lt;dates&gt;&lt;year&gt;2004&lt;/year&gt;&lt;/dates&gt;&lt;urls&gt;&lt;related-urls&gt;&lt;url&gt;http://www.sciencedirect.com/science/article/B6TWG-4CTJ33S-1/2/f99242ecdf03931a2a9a62160be205a5 &lt;/url&gt;&lt;/related-urls&gt;&lt;/urls&gt;&lt;electronic-resource-num&gt;doi:10.1016/j.cemconres.2004.05.034&lt;/electronic-resource-num&gt;&lt;/record&gt;&lt;/Cite&gt;&lt;/EndNote&gt;</w:instrText>
      </w:r>
      <w:r w:rsidR="004A330B">
        <w:rPr>
          <w:rFonts w:eastAsia="Calibri"/>
          <w:lang w:eastAsia="en-US"/>
        </w:rPr>
        <w:fldChar w:fldCharType="separate"/>
      </w:r>
      <w:r w:rsidR="004A330B">
        <w:rPr>
          <w:rFonts w:eastAsia="Calibri"/>
          <w:lang w:eastAsia="en-US"/>
        </w:rPr>
        <w:t>(</w:t>
      </w:r>
      <w:hyperlink w:anchor="_ENREF_127" w:tooltip="Richardson, 2004 #6322" w:history="1">
        <w:r w:rsidR="00000209">
          <w:rPr>
            <w:rFonts w:eastAsia="Calibri"/>
            <w:lang w:eastAsia="en-US"/>
          </w:rPr>
          <w:t>Richardson 2004</w:t>
        </w:r>
      </w:hyperlink>
      <w:r w:rsidR="004A330B">
        <w:rPr>
          <w:rFonts w:eastAsia="Calibri"/>
          <w:lang w:eastAsia="en-US"/>
        </w:rPr>
        <w:t>)</w:t>
      </w:r>
      <w:r w:rsidR="004A330B">
        <w:rPr>
          <w:rFonts w:eastAsia="Calibri"/>
          <w:lang w:eastAsia="en-US"/>
        </w:rPr>
        <w:fldChar w:fldCharType="end"/>
      </w:r>
      <w:r w:rsidR="004A330B">
        <w:rPr>
          <w:rFonts w:eastAsia="Calibri"/>
          <w:lang w:eastAsia="en-US"/>
        </w:rPr>
        <w:t xml:space="preserve">. The </w:t>
      </w:r>
      <w:r w:rsidR="004A330B">
        <w:t xml:space="preserve">exact molecular structure and microstructure of C-S-H are ambiguous and variable. The Ca/Si ratio in this phase can cover a wide range from 0.7 to 2.0 </w:t>
      </w:r>
      <w:r w:rsidR="004A330B">
        <w:fldChar w:fldCharType="begin"/>
      </w:r>
      <w:r w:rsidR="004A330B">
        <w:instrText xml:space="preserve"> ADDIN EN.CITE &lt;EndNote&gt;&lt;Cite&gt;&lt;Author&gt;Richardson&lt;/Author&gt;&lt;Year&gt;1999&lt;/Year&gt;&lt;RecNum&gt;6316&lt;/RecNum&gt;&lt;DisplayText&gt;(Richardson 1999, Richardson 2008)&lt;/DisplayText&gt;&lt;record&gt;&lt;rec-number&gt;6316&lt;/rec-number&gt;&lt;foreign-keys&gt;&lt;key app="EN" db-id="twved0f9nfefpqerx2kxrzzyxzf55vfdp0v9"&gt;6316&lt;/key&gt;&lt;/foreign-keys&gt;&lt;ref-type name="Journal Article"&gt;17&lt;/ref-type&gt;&lt;contributors&gt;&lt;authors&gt;&lt;author&gt;Richardson, I. G.&lt;/author&gt;&lt;/authors&gt;&lt;/contributors&gt;&lt;titles&gt;&lt;title&gt;The nature of C-S-H in hardened cements&lt;/title&gt;&lt;secondary-title&gt;Cement and Concrete Research&lt;/secondary-title&gt;&lt;alt-title&gt;Cem. Concr. Res.&lt;/alt-title&gt;&lt;short-title&gt;R51 CSH&lt;/short-title&gt;&lt;/titles&gt;&lt;periodical&gt;&lt;full-title&gt;Cement and Concrete Research&lt;/full-title&gt;&lt;/periodical&gt;&lt;pages&gt;1131-1147&lt;/pages&gt;&lt;volume&gt;29&lt;/volume&gt;&lt;dates&gt;&lt;year&gt;1999&lt;/year&gt;&lt;/dates&gt;&lt;urls&gt;&lt;/urls&gt;&lt;/record&gt;&lt;/Cite&gt;&lt;Cite&gt;&lt;Author&gt;Richardson&lt;/Author&gt;&lt;Year&gt;2008&lt;/Year&gt;&lt;RecNum&gt;6319&lt;/RecNum&gt;&lt;record&gt;&lt;rec-number&gt;6319&lt;/rec-number&gt;&lt;foreign-keys&gt;&lt;key app="EN" db-id="twved0f9nfefpqerx2kxrzzyxzf55vfdp0v9"&gt;6319&lt;/key&gt;&lt;/foreign-keys&gt;&lt;ref-type name="Journal Article"&gt;17&lt;/ref-type&gt;&lt;contributors&gt;&lt;authors&gt;&lt;author&gt;Richardson, I. G.&lt;/author&gt;&lt;/authors&gt;&lt;/contributors&gt;&lt;titles&gt;&lt;title&gt;The calcium silicate hydrates&lt;/title&gt;&lt;secondary-title&gt;Cement and Concrete Research&lt;/secondary-title&gt;&lt;alt-title&gt;Cem. Concr. Res.&lt;/alt-title&gt;&lt;short-title&gt;R54 CSH&lt;/short-title&gt;&lt;/titles&gt;&lt;periodical&gt;&lt;full-title&gt;Cement and Concrete Research&lt;/full-title&gt;&lt;/periodical&gt;&lt;pages&gt;137-158&lt;/pages&gt;&lt;volume&gt;38&lt;/volume&gt;&lt;number&gt;2&lt;/number&gt;&lt;dates&gt;&lt;year&gt;2008&lt;/year&gt;&lt;/dates&gt;&lt;urls&gt;&lt;/urls&gt;&lt;electronic-resource-num&gt;doi: 10.1016/j.cemconres.2007.11.005 &lt;/electronic-resource-num&gt;&lt;/record&gt;&lt;/Cite&gt;&lt;/EndNote&gt;</w:instrText>
      </w:r>
      <w:r w:rsidR="004A330B">
        <w:fldChar w:fldCharType="separate"/>
      </w:r>
      <w:r w:rsidR="004A330B">
        <w:t>(</w:t>
      </w:r>
      <w:hyperlink w:anchor="_ENREF_125" w:tooltip="Richardson, 1999 #6316" w:history="1">
        <w:r w:rsidR="00000209">
          <w:t>Richardson 1999</w:t>
        </w:r>
      </w:hyperlink>
      <w:r w:rsidR="004A330B">
        <w:t xml:space="preserve">, </w:t>
      </w:r>
      <w:hyperlink w:anchor="_ENREF_128" w:tooltip="Richardson, 2008 #6319" w:history="1">
        <w:r w:rsidR="00000209">
          <w:t>Richardson 2008</w:t>
        </w:r>
      </w:hyperlink>
      <w:r w:rsidR="004A330B">
        <w:t>)</w:t>
      </w:r>
      <w:r w:rsidR="004A330B">
        <w:fldChar w:fldCharType="end"/>
      </w:r>
      <w:r w:rsidR="004A330B">
        <w:t>. In a typical PC binder, t</w:t>
      </w:r>
      <w:r w:rsidR="00CC51A4">
        <w:t>wo different types of C-S-</w:t>
      </w:r>
      <w:r w:rsidR="00CC51A4" w:rsidRPr="00FC1242">
        <w:t>H are</w:t>
      </w:r>
      <w:r w:rsidR="004A330B" w:rsidRPr="00FC1242">
        <w:t xml:space="preserve"> found and referred to </w:t>
      </w:r>
      <w:r w:rsidR="00CC51A4" w:rsidRPr="00FC1242">
        <w:t>as</w:t>
      </w:r>
      <w:r w:rsidR="00CC51A4">
        <w:t xml:space="preserve"> </w:t>
      </w:r>
      <w:r w:rsidR="004A330B">
        <w:t xml:space="preserve">type (I) and (II). The structure of the C-S-H (I) has been described as similar to tobermorite-1.4 nm </w:t>
      </w:r>
      <w:r w:rsidR="004A330B" w:rsidRPr="00E63DC5">
        <w:t>(Ca</w:t>
      </w:r>
      <w:r w:rsidR="004A330B" w:rsidRPr="00E63DC5">
        <w:rPr>
          <w:vertAlign w:val="subscript"/>
        </w:rPr>
        <w:t>5</w:t>
      </w:r>
      <w:r w:rsidR="004A330B" w:rsidRPr="00E63DC5">
        <w:t>Si</w:t>
      </w:r>
      <w:r w:rsidR="004A330B" w:rsidRPr="00E63DC5">
        <w:rPr>
          <w:vertAlign w:val="subscript"/>
        </w:rPr>
        <w:t>6</w:t>
      </w:r>
      <w:r w:rsidR="004A330B" w:rsidRPr="00E63DC5">
        <w:t>O</w:t>
      </w:r>
      <w:r w:rsidR="004A330B" w:rsidRPr="00E63DC5">
        <w:rPr>
          <w:vertAlign w:val="subscript"/>
        </w:rPr>
        <w:t>26</w:t>
      </w:r>
      <w:r w:rsidR="004A330B" w:rsidRPr="00E63DC5">
        <w:t>H</w:t>
      </w:r>
      <w:r w:rsidR="004A330B" w:rsidRPr="00E63DC5">
        <w:rPr>
          <w:vertAlign w:val="subscript"/>
        </w:rPr>
        <w:t>18</w:t>
      </w:r>
      <w:r w:rsidR="004A330B" w:rsidRPr="00E63DC5">
        <w:t>)</w:t>
      </w:r>
      <w:r w:rsidR="004A330B">
        <w:t xml:space="preserve"> with a lower Ca/Si ratio (&lt;1.5), while C-S-H (II) is described as a jennite-like structure </w:t>
      </w:r>
      <w:r w:rsidR="004A330B" w:rsidRPr="00E63DC5">
        <w:t>(Ca</w:t>
      </w:r>
      <w:r w:rsidR="004A330B" w:rsidRPr="00E63DC5">
        <w:rPr>
          <w:vertAlign w:val="subscript"/>
        </w:rPr>
        <w:t>9</w:t>
      </w:r>
      <w:r w:rsidR="004A330B" w:rsidRPr="00E63DC5">
        <w:t>Si</w:t>
      </w:r>
      <w:r w:rsidR="004A330B" w:rsidRPr="00E63DC5">
        <w:rPr>
          <w:vertAlign w:val="subscript"/>
        </w:rPr>
        <w:t>6</w:t>
      </w:r>
      <w:r w:rsidR="004A330B" w:rsidRPr="00E63DC5">
        <w:t>O</w:t>
      </w:r>
      <w:r w:rsidR="004A330B" w:rsidRPr="00E63DC5">
        <w:rPr>
          <w:vertAlign w:val="subscript"/>
        </w:rPr>
        <w:t>32</w:t>
      </w:r>
      <w:r w:rsidR="004A330B" w:rsidRPr="00E63DC5">
        <w:t>H</w:t>
      </w:r>
      <w:r w:rsidR="004A330B" w:rsidRPr="00E63DC5">
        <w:rPr>
          <w:vertAlign w:val="subscript"/>
        </w:rPr>
        <w:t>22</w:t>
      </w:r>
      <w:r w:rsidR="004A330B" w:rsidRPr="00E63DC5">
        <w:t>)</w:t>
      </w:r>
      <w:r w:rsidR="004A330B">
        <w:t xml:space="preserve"> with a higher Ca/Si ratio (&gt;1.5) </w:t>
      </w:r>
      <w:r w:rsidR="004A330B">
        <w:fldChar w:fldCharType="begin">
          <w:fldData xml:space="preserve">PEVuZE5vdGU+PENpdGU+PEF1dGhvcj5SaWNoYXJkc29uPC9BdXRob3I+PFllYXI+MjAwNDwvWWVh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</w:fldData>
        </w:fldChar>
      </w:r>
      <w:r w:rsidR="004A330B">
        <w:instrText xml:space="preserve"> ADDIN EN.CITE </w:instrText>
      </w:r>
      <w:r w:rsidR="004A330B">
        <w:fldChar w:fldCharType="begin">
          <w:fldData xml:space="preserve">PEVuZE5vdGU+PENpdGU+PEF1dGhvcj5SaWNoYXJkc29uPC9BdXRob3I+PFllYXI+MjAwNDwvWWVh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</w:fldData>
        </w:fldChar>
      </w:r>
      <w:r w:rsidR="004A330B">
        <w:instrText xml:space="preserve"> ADDIN EN.CITE.DATA </w:instrText>
      </w:r>
      <w:r w:rsidR="004A330B">
        <w:fldChar w:fldCharType="end"/>
      </w:r>
      <w:r w:rsidR="004A330B">
        <w:fldChar w:fldCharType="separate"/>
      </w:r>
      <w:r w:rsidR="004A330B">
        <w:t>(</w:t>
      </w:r>
      <w:hyperlink w:anchor="_ENREF_159" w:tooltip="Taylor, 1993 #7412" w:history="1">
        <w:r w:rsidR="00000209">
          <w:t>Taylor 1993</w:t>
        </w:r>
      </w:hyperlink>
      <w:r w:rsidR="004A330B">
        <w:t xml:space="preserve">, </w:t>
      </w:r>
      <w:hyperlink w:anchor="_ENREF_127" w:tooltip="Richardson, 2004 #6322" w:history="1">
        <w:r w:rsidR="00000209">
          <w:t>Richardson 2004</w:t>
        </w:r>
      </w:hyperlink>
      <w:r w:rsidR="004A330B">
        <w:t xml:space="preserve">, </w:t>
      </w:r>
      <w:hyperlink w:anchor="_ENREF_128" w:tooltip="Richardson, 2008 #6319" w:history="1">
        <w:r w:rsidR="00000209">
          <w:t>Richardson 2008</w:t>
        </w:r>
      </w:hyperlink>
      <w:r w:rsidR="004A330B">
        <w:t>)</w:t>
      </w:r>
      <w:r w:rsidR="004A330B">
        <w:fldChar w:fldCharType="end"/>
      </w:r>
      <w:r w:rsidR="004A330B">
        <w:t xml:space="preserve">. The addition of supplementary cementitious materials (SCMs) to PC can have a significant effect on the chemical composition and structure of the C-S-H. Aluminium containing SCMs with lower content of calcium can prompt formation of a lower Ca/Si ratio (&lt;1.5) C-S-H (I) with incorporation of Al in the </w:t>
      </w:r>
      <w:r w:rsidR="004A330B">
        <w:lastRenderedPageBreak/>
        <w:t xml:space="preserve">structure, which is termed a C-A-S-H phase </w:t>
      </w:r>
      <w:r w:rsidR="004A330B">
        <w:fldChar w:fldCharType="begin">
          <w:fldData xml:space="preserve">PEVuZE5vdGU+PENpdGU+PEF1dGhvcj5SaWNoYXJkc29uPC9BdXRob3I+PFllYXI+MTk5MjwvWWVh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</w:fldData>
        </w:fldChar>
      </w:r>
      <w:r w:rsidR="00E336FD">
        <w:instrText xml:space="preserve"> ADDIN EN.CITE </w:instrText>
      </w:r>
      <w:r w:rsidR="00E336FD">
        <w:fldChar w:fldCharType="begin">
          <w:fldData xml:space="preserve">PEVuZE5vdGU+PENpdGU+PEF1dGhvcj5SaWNoYXJkc29uPC9BdXRob3I+PFllYXI+MTk5MjwvWWVh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</w:fldData>
        </w:fldChar>
      </w:r>
      <w:r w:rsidR="00E336FD">
        <w:instrText xml:space="preserve"> ADDIN EN.CITE.DATA </w:instrText>
      </w:r>
      <w:r w:rsidR="00E336FD">
        <w:fldChar w:fldCharType="end"/>
      </w:r>
      <w:r w:rsidR="004A330B">
        <w:fldChar w:fldCharType="separate"/>
      </w:r>
      <w:r w:rsidR="00E336FD">
        <w:rPr>
          <w:noProof/>
        </w:rPr>
        <w:t>(</w:t>
      </w:r>
      <w:hyperlink w:anchor="_ENREF_131" w:tooltip="Richardson, 1992b #7400" w:history="1">
        <w:r w:rsidR="00000209">
          <w:rPr>
            <w:noProof/>
          </w:rPr>
          <w:t>Richardson and Groves 1992b</w:t>
        </w:r>
      </w:hyperlink>
      <w:r w:rsidR="00E336FD">
        <w:rPr>
          <w:noProof/>
        </w:rPr>
        <w:t xml:space="preserve">, </w:t>
      </w:r>
      <w:hyperlink w:anchor="_ENREF_89" w:tooltip="Lothenbach, 2011 #5808" w:history="1">
        <w:r w:rsidR="00000209">
          <w:rPr>
            <w:noProof/>
          </w:rPr>
          <w:t>Lothenbach et al. 2011</w:t>
        </w:r>
      </w:hyperlink>
      <w:r w:rsidR="00E336FD">
        <w:rPr>
          <w:noProof/>
        </w:rPr>
        <w:t>)</w:t>
      </w:r>
      <w:r w:rsidR="004A330B">
        <w:fldChar w:fldCharType="end"/>
      </w:r>
      <w:r w:rsidR="005D5CDD">
        <w:t xml:space="preserve">; </w:t>
      </w:r>
      <w:r w:rsidR="005D5CDD" w:rsidRPr="005D5CDD">
        <w:t>this w</w:t>
      </w:r>
      <w:r w:rsidR="00CC51A4">
        <w:t xml:space="preserve">ill be explained more in detail in </w:t>
      </w:r>
      <w:r w:rsidR="00CC51A4" w:rsidRPr="00FC1242">
        <w:t>S</w:t>
      </w:r>
      <w:r w:rsidR="005D5CDD" w:rsidRPr="00FC1242">
        <w:t>ection 2.10.</w:t>
      </w:r>
    </w:p>
    <w:p w14:paraId="76374CAE" w14:textId="77777777" w:rsidR="00991785" w:rsidRDefault="00991785" w:rsidP="00CC51A4"/>
    <w:p w14:paraId="1BBBF67E" w14:textId="21850857" w:rsidR="00603E5F" w:rsidRPr="00603E5F" w:rsidRDefault="005D5CDD" w:rsidP="00CC51A4">
      <w:pPr>
        <w:rPr>
          <w:highlight w:val="cyan"/>
        </w:rPr>
      </w:pPr>
      <w:r w:rsidRPr="00603E5F">
        <w:t xml:space="preserve">Another characteristic feature of this main binding phase is polymerisation. The silicate tetrahedra of the C-S-H structure can have various connectivity in the structure representing the mean length of the silicate chains or the silicate polymerisation. Solid state </w:t>
      </w:r>
      <w:r w:rsidRPr="00603E5F">
        <w:rPr>
          <w:vertAlign w:val="superscript"/>
        </w:rPr>
        <w:t>29</w:t>
      </w:r>
      <w:r w:rsidRPr="00603E5F">
        <w:t>Si Nuclear Magnetic Resonance (NMR) is often applied in cement research to distinguish this characteristic of the C-S-H phase</w:t>
      </w:r>
      <w:r w:rsidR="00603E5F">
        <w:t xml:space="preserve"> (This technique and its principle is explained in Chapter3, Section 3.2.6)</w:t>
      </w:r>
      <w:r w:rsidRPr="00603E5F">
        <w:t>. The changes in the chemical shift of a silicon atom which is bonded to ‘n’ bridging oxygens, denoted Q</w:t>
      </w:r>
      <w:r w:rsidRPr="00603E5F">
        <w:rPr>
          <w:vertAlign w:val="superscript"/>
        </w:rPr>
        <w:t>n</w:t>
      </w:r>
      <w:r w:rsidRPr="00603E5F">
        <w:t>, are usually used for the analysis of the results, as is presented in Figure 2.2. Richardson and Groves</w:t>
      </w:r>
      <w:r w:rsidR="00C53D5E" w:rsidRPr="00603E5F">
        <w:t xml:space="preserve"> </w:t>
      </w:r>
      <w:r w:rsidR="00C53D5E" w:rsidRPr="00603E5F">
        <w:fldChar w:fldCharType="begin"/>
      </w:r>
      <w:r w:rsidR="00E336FD" w:rsidRPr="00603E5F">
        <w:instrText xml:space="preserve"> ADDIN EN.CITE &lt;EndNote&gt;&lt;Cite ExcludeAuth="1"&gt;&lt;Author&gt;Richardson&lt;/Author&gt;&lt;Year&gt;1992&lt;/Year&gt;&lt;RecNum&gt;7199&lt;/RecNum&gt;&lt;DisplayText&gt;(1992a)&lt;/DisplayText&gt;&lt;record&gt;&lt;rec-number&gt;7199&lt;/rec-number&gt;&lt;foreign-keys&gt;&lt;key app="EN" db-id="twved0f9nfefpqerx2kxrzzyxzf55vfdp0v9"&gt;7199&lt;/key&gt;&lt;/foreign-keys&gt;&lt;ref-type name="Journal Article"&gt;17&lt;/ref-type&gt;&lt;contributors&gt;&lt;authors&gt;&lt;author&gt;Richardson, I. G.&lt;/author&gt;&lt;author&gt;Groves, G. W.&lt;/author&gt;&lt;/authors&gt;&lt;/contributors&gt;&lt;titles&gt;&lt;title&gt;Microstructure and microanalysis of hardened cement pastes involving ground granulated blast-furnace slag&lt;/title&gt;&lt;secondary-title&gt;Journal of Materials Science&lt;/secondary-title&gt;&lt;alt-title&gt;J. Mater. Sci.&lt;/alt-title&gt;&lt;/titles&gt;&lt;pages&gt;6204-6212&lt;/pages&gt;&lt;volume&gt;27&lt;/volume&gt;&lt;number&gt;22&lt;/number&gt;&lt;keywords&gt;&lt;keyword&gt;Chemistry and Materials Science&lt;/keyword&gt;&lt;/keywords&gt;&lt;dates&gt;&lt;year&gt;1992a&lt;/year&gt;&lt;/dates&gt;&lt;publisher&gt;Springer Netherlands&lt;/publisher&gt;&lt;isbn&gt;0022-2461&lt;/isbn&gt;&lt;urls&gt;&lt;related-urls&gt;&lt;url&gt;http://dx.doi.org/10.1007/BF01133772&lt;/url&gt;&lt;/related-urls&gt;&lt;/urls&gt;&lt;electronic-resource-num&gt;10.1007/bf01133772&lt;/electronic-resource-num&gt;&lt;/record&gt;&lt;/Cite&gt;&lt;/EndNote&gt;</w:instrText>
      </w:r>
      <w:r w:rsidR="00C53D5E" w:rsidRPr="00603E5F">
        <w:fldChar w:fldCharType="separate"/>
      </w:r>
      <w:r w:rsidR="00E336FD" w:rsidRPr="00603E5F">
        <w:rPr>
          <w:noProof/>
        </w:rPr>
        <w:t>(</w:t>
      </w:r>
      <w:hyperlink w:anchor="_ENREF_130" w:tooltip="Richardson, 1992a #7199" w:history="1">
        <w:r w:rsidR="00000209" w:rsidRPr="00603E5F">
          <w:rPr>
            <w:noProof/>
          </w:rPr>
          <w:t>1992a</w:t>
        </w:r>
      </w:hyperlink>
      <w:r w:rsidR="00E336FD" w:rsidRPr="00603E5F">
        <w:rPr>
          <w:noProof/>
        </w:rPr>
        <w:t>)</w:t>
      </w:r>
      <w:r w:rsidR="00C53D5E" w:rsidRPr="00603E5F">
        <w:fldChar w:fldCharType="end"/>
      </w:r>
      <w:r w:rsidR="00C53D5E" w:rsidRPr="00603E5F">
        <w:t xml:space="preserve"> </w:t>
      </w:r>
      <w:r w:rsidR="00991785" w:rsidRPr="00603E5F">
        <w:t xml:space="preserve">reported the observation of longer silicate </w:t>
      </w:r>
      <w:r w:rsidR="00B47A12" w:rsidRPr="00603E5F">
        <w:t xml:space="preserve">chains in the 100% </w:t>
      </w:r>
      <w:r w:rsidR="00991785" w:rsidRPr="00603E5F">
        <w:t>hydrated samples compared to at a 10% degree of hydration. This also shows the direct relationship of the polymerisation of the silicates and degree of hydration in the cement.</w:t>
      </w:r>
    </w:p>
    <w:p w14:paraId="3ACDE873" w14:textId="7CCB0EDB" w:rsidR="00603E5F" w:rsidRDefault="00603E5F" w:rsidP="00603E5F">
      <w:pPr>
        <w:spacing w:after="200"/>
        <w:jc w:val="center"/>
        <w:rPr>
          <w:rFonts w:eastAsia="Calibri"/>
          <w:lang w:eastAsia="en-US"/>
        </w:rPr>
      </w:pPr>
      <w:r w:rsidRPr="00950E18">
        <w:rPr>
          <w:rFonts w:eastAsia="Calibri"/>
          <w:noProof/>
        </w:rPr>
        <w:drawing>
          <wp:inline distT="0" distB="0" distL="0" distR="0" wp14:anchorId="3B0C7DEC" wp14:editId="6947A67E">
            <wp:extent cx="4715931" cy="3136983"/>
            <wp:effectExtent l="19050" t="19050" r="27940"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emf"/>
                    <pic:cNvPicPr/>
                  </pic:nvPicPr>
                  <pic:blipFill rotWithShape="1">
                    <a:blip r:embed="rId16" cstate="print">
                      <a:extLst>
                        <a:ext uri="{28A0092B-C50C-407E-A947-70E740481C1C}">
                          <a14:useLocalDpi xmlns:a14="http://schemas.microsoft.com/office/drawing/2010/main" val="0"/>
                        </a:ext>
                      </a:extLst>
                    </a:blip>
                    <a:srcRect l="4332" t="12632" r="6865" b="8421"/>
                    <a:stretch/>
                  </pic:blipFill>
                  <pic:spPr bwMode="auto">
                    <a:xfrm>
                      <a:off x="0" y="0"/>
                      <a:ext cx="4750697" cy="316010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085B4F9C" w14:textId="20A5B2EA" w:rsidR="00603E5F" w:rsidRPr="002521C7" w:rsidRDefault="002521C7" w:rsidP="002521C7">
      <w:pPr>
        <w:pStyle w:val="Figuretitle"/>
        <w:rPr>
          <w:b w:val="0"/>
        </w:rPr>
      </w:pPr>
      <w:bookmarkStart w:id="21" w:name="_Toc442365450"/>
      <w:r>
        <w:t xml:space="preserve">Figure 2. </w:t>
      </w:r>
      <w:fldSimple w:instr=" SEQ Figure_2. \* ARABIC ">
        <w:r w:rsidR="0011395B">
          <w:rPr>
            <w:noProof/>
          </w:rPr>
          <w:t>2</w:t>
        </w:r>
      </w:fldSimple>
      <w:r>
        <w:t xml:space="preserve"> - </w:t>
      </w:r>
      <w:r w:rsidR="00603E5F" w:rsidRPr="002521C7">
        <w:rPr>
          <w:b w:val="0"/>
        </w:rPr>
        <w:t>Representation of silicate connectivity</w:t>
      </w:r>
      <w:bookmarkEnd w:id="21"/>
      <w:r w:rsidR="00603E5F" w:rsidRPr="002521C7">
        <w:rPr>
          <w:b w:val="0"/>
        </w:rPr>
        <w:t xml:space="preserve"> </w:t>
      </w:r>
    </w:p>
    <w:p w14:paraId="0E9F2912" w14:textId="0AF74D7E" w:rsidR="00801DF3" w:rsidRPr="00950E18" w:rsidRDefault="00991785" w:rsidP="00603E5F">
      <w:pPr>
        <w:spacing w:after="200"/>
        <w:rPr>
          <w:rFonts w:eastAsia="Calibri"/>
          <w:lang w:eastAsia="en-US"/>
        </w:rPr>
      </w:pPr>
      <w:r>
        <w:rPr>
          <w:rFonts w:eastAsia="Calibri"/>
          <w:lang w:eastAsia="en-US"/>
        </w:rPr>
        <w:lastRenderedPageBreak/>
        <w:t>As regards the nuclear waste management,</w:t>
      </w:r>
      <w:r w:rsidRPr="00CE6E48">
        <w:rPr>
          <w:rFonts w:eastAsia="Calibri"/>
          <w:lang w:eastAsia="en-US"/>
        </w:rPr>
        <w:t xml:space="preserve"> calcium silicate hydrate gel (C-S-H) </w:t>
      </w:r>
      <w:r>
        <w:rPr>
          <w:rFonts w:eastAsia="Calibri"/>
          <w:lang w:eastAsia="en-US"/>
        </w:rPr>
        <w:t>is of interest because of its</w:t>
      </w:r>
      <w:r w:rsidRPr="00CE6E48">
        <w:rPr>
          <w:rFonts w:eastAsia="Calibri"/>
          <w:lang w:eastAsia="en-US"/>
        </w:rPr>
        <w:t xml:space="preserve"> </w:t>
      </w:r>
      <w:r>
        <w:rPr>
          <w:rFonts w:eastAsia="Calibri"/>
          <w:lang w:eastAsia="en-US"/>
        </w:rPr>
        <w:t>large</w:t>
      </w:r>
      <w:r w:rsidRPr="00CE6E48">
        <w:rPr>
          <w:rFonts w:eastAsia="Calibri"/>
          <w:lang w:eastAsia="en-US"/>
        </w:rPr>
        <w:t xml:space="preserve"> su</w:t>
      </w:r>
      <w:r w:rsidR="00B47A12">
        <w:rPr>
          <w:rFonts w:eastAsia="Calibri"/>
          <w:lang w:eastAsia="en-US"/>
        </w:rPr>
        <w:t>rface area and large micro-pore</w:t>
      </w:r>
      <w:r w:rsidRPr="00CE6E48">
        <w:rPr>
          <w:rFonts w:eastAsia="Calibri"/>
          <w:lang w:eastAsia="en-US"/>
        </w:rPr>
        <w:t xml:space="preserve"> volume</w:t>
      </w:r>
      <w:r>
        <w:rPr>
          <w:rFonts w:eastAsia="Calibri"/>
          <w:lang w:eastAsia="en-US"/>
        </w:rPr>
        <w:t>,</w:t>
      </w:r>
      <w:r w:rsidRPr="00CE6E48">
        <w:rPr>
          <w:rFonts w:eastAsia="Calibri"/>
          <w:lang w:eastAsia="en-US"/>
        </w:rPr>
        <w:t xml:space="preserve"> which is advantage</w:t>
      </w:r>
      <w:r>
        <w:rPr>
          <w:rFonts w:eastAsia="Calibri"/>
          <w:lang w:eastAsia="en-US"/>
        </w:rPr>
        <w:t>ou</w:t>
      </w:r>
      <w:r w:rsidRPr="00CE6E48">
        <w:rPr>
          <w:rFonts w:eastAsia="Calibri"/>
          <w:lang w:eastAsia="en-US"/>
        </w:rPr>
        <w:t>s for physical adsorption of the radionuclides</w:t>
      </w:r>
      <w:r>
        <w:rPr>
          <w:rFonts w:eastAsia="Calibri"/>
          <w:lang w:eastAsia="en-US"/>
        </w:rPr>
        <w:t xml:space="preserve"> </w:t>
      </w:r>
      <w:r w:rsidRPr="00950E18">
        <w:rPr>
          <w:rFonts w:eastAsia="Calibri"/>
          <w:lang w:eastAsia="en-US"/>
        </w:rPr>
        <w:fldChar w:fldCharType="begin">
          <w:fldData xml:space="preserve">PEVuZE5vdGU+PENpdGU+PEF1dGhvcj5UYXlsb3I8L0F1dGhvcj48WWVhcj4xOTk3PC9ZZWFyPjxS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</w:fldData>
        </w:fldChar>
      </w:r>
      <w:r w:rsidR="007B548E">
        <w:rPr>
          <w:rFonts w:eastAsia="Calibri"/>
          <w:lang w:eastAsia="en-US"/>
        </w:rPr>
        <w:instrText xml:space="preserve"> ADDIN EN.CITE </w:instrText>
      </w:r>
      <w:r w:rsidR="007B548E">
        <w:rPr>
          <w:rFonts w:eastAsia="Calibri"/>
          <w:lang w:eastAsia="en-US"/>
        </w:rPr>
        <w:fldChar w:fldCharType="begin">
          <w:fldData xml:space="preserve">PEVuZE5vdGU+PENpdGU+PEF1dGhvcj5UYXlsb3I8L0F1dGhvcj48WWVhcj4xOTk3PC9ZZWFyPjxS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</w:fldData>
        </w:fldChar>
      </w:r>
      <w:r w:rsidR="007B548E">
        <w:rPr>
          <w:rFonts w:eastAsia="Calibri"/>
          <w:lang w:eastAsia="en-US"/>
        </w:rPr>
        <w:instrText xml:space="preserve"> ADDIN EN.CITE.DATA </w:instrText>
      </w:r>
      <w:r w:rsidR="007B548E">
        <w:rPr>
          <w:rFonts w:eastAsia="Calibri"/>
          <w:lang w:eastAsia="en-US"/>
        </w:rPr>
      </w:r>
      <w:r w:rsidR="007B548E">
        <w:rPr>
          <w:rFonts w:eastAsia="Calibri"/>
          <w:lang w:eastAsia="en-US"/>
        </w:rPr>
        <w:fldChar w:fldCharType="end"/>
      </w:r>
      <w:r w:rsidRPr="00950E18">
        <w:rPr>
          <w:rFonts w:eastAsia="Calibri"/>
          <w:lang w:eastAsia="en-US"/>
        </w:rPr>
      </w:r>
      <w:r w:rsidRPr="00950E18">
        <w:rPr>
          <w:rFonts w:eastAsia="Calibri"/>
          <w:lang w:eastAsia="en-US"/>
        </w:rPr>
        <w:fldChar w:fldCharType="separate"/>
      </w:r>
      <w:r w:rsidR="007B548E">
        <w:rPr>
          <w:rFonts w:eastAsia="Calibri"/>
          <w:noProof/>
          <w:lang w:eastAsia="en-US"/>
        </w:rPr>
        <w:t>(</w:t>
      </w:r>
      <w:hyperlink w:anchor="_ENREF_61" w:tooltip="Gougar, 1996 #7432" w:history="1">
        <w:r w:rsidR="00000209">
          <w:rPr>
            <w:rFonts w:eastAsia="Calibri"/>
            <w:noProof/>
            <w:lang w:eastAsia="en-US"/>
          </w:rPr>
          <w:t>Gougar et al. 1996</w:t>
        </w:r>
      </w:hyperlink>
      <w:r w:rsidR="007B548E">
        <w:rPr>
          <w:rFonts w:eastAsia="Calibri"/>
          <w:noProof/>
          <w:lang w:eastAsia="en-US"/>
        </w:rPr>
        <w:t xml:space="preserve">, </w:t>
      </w:r>
      <w:hyperlink w:anchor="_ENREF_160" w:tooltip="Taylor, 1997 #7058" w:history="1">
        <w:r w:rsidR="00000209">
          <w:rPr>
            <w:rFonts w:eastAsia="Calibri"/>
            <w:noProof/>
            <w:lang w:eastAsia="en-US"/>
          </w:rPr>
          <w:t>Taylor 1997</w:t>
        </w:r>
      </w:hyperlink>
      <w:r w:rsidR="007B548E">
        <w:rPr>
          <w:rFonts w:eastAsia="Calibri"/>
          <w:noProof/>
          <w:lang w:eastAsia="en-US"/>
        </w:rPr>
        <w:t xml:space="preserve">, </w:t>
      </w:r>
      <w:hyperlink w:anchor="_ENREF_111" w:tooltip="Odler, 2003 #7352" w:history="1">
        <w:r w:rsidR="00000209">
          <w:rPr>
            <w:rFonts w:eastAsia="Calibri"/>
            <w:noProof/>
            <w:lang w:eastAsia="en-US"/>
          </w:rPr>
          <w:t>Odler 2003</w:t>
        </w:r>
      </w:hyperlink>
      <w:r w:rsidR="007B548E">
        <w:rPr>
          <w:rFonts w:eastAsia="Calibri"/>
          <w:noProof/>
          <w:lang w:eastAsia="en-US"/>
        </w:rPr>
        <w:t>)</w:t>
      </w:r>
      <w:r w:rsidRPr="00950E18">
        <w:rPr>
          <w:rFonts w:eastAsia="Calibri"/>
          <w:lang w:eastAsia="en-US"/>
        </w:rPr>
        <w:fldChar w:fldCharType="end"/>
      </w:r>
      <w:r w:rsidRPr="00950E18">
        <w:rPr>
          <w:rFonts w:eastAsia="Calibri"/>
          <w:lang w:eastAsia="en-US"/>
        </w:rPr>
        <w:t xml:space="preserve">. </w:t>
      </w:r>
    </w:p>
    <w:p w14:paraId="351B7667" w14:textId="5B2F56CB" w:rsidR="00991785" w:rsidRPr="00950E18" w:rsidRDefault="00991785" w:rsidP="00950E18">
      <w:pPr>
        <w:pStyle w:val="Heading2"/>
        <w:rPr>
          <w:sz w:val="24"/>
          <w:szCs w:val="24"/>
        </w:rPr>
      </w:pPr>
      <w:bookmarkStart w:id="22" w:name="_Toc442367169"/>
      <w:r w:rsidRPr="00950E18">
        <w:rPr>
          <w:sz w:val="24"/>
          <w:szCs w:val="24"/>
        </w:rPr>
        <w:t>2.6 Composite cements for the encapsulation of nuclear waste</w:t>
      </w:r>
      <w:bookmarkEnd w:id="22"/>
    </w:p>
    <w:p w14:paraId="15474ED8" w14:textId="7839C1A7" w:rsidR="002521C7" w:rsidRPr="002521C7" w:rsidRDefault="00991785" w:rsidP="002521C7">
      <w:pPr>
        <w:spacing w:after="200"/>
      </w:pPr>
      <w:r w:rsidRPr="00950E18">
        <w:t xml:space="preserve">As nuclear waste covers a wide range of materials in various forms and chemical properties, a number of PC based mixtures are used to improve the characteristics and compatibility of the wastes. The hydration process of PC is an exothermic reaction, generating large amount of heat, typically 200 kJ/kg within the first 48 hours </w:t>
      </w:r>
      <w:r w:rsidRPr="00950E18">
        <w:fldChar w:fldCharType="begin"/>
      </w:r>
      <w:r w:rsidRPr="00950E18">
        <w:instrText xml:space="preserve"> ADDIN EN.CITE &lt;EndNote&gt;&lt;Cite&gt;&lt;Author&gt;Glasser&lt;/Author&gt;&lt;Year&gt;1992&lt;/Year&gt;&lt;RecNum&gt;5159&lt;/RecNum&gt;&lt;DisplayText&gt;(Glasser 1992)&lt;/DisplayText&gt;&lt;record&gt;&lt;rec-number&gt;5159&lt;/rec-number&gt;&lt;foreign-keys&gt;&lt;key app="EN" db-id="twved0f9nfefpqerx2kxrzzyxzf55vfdp0v9"&gt;5159&lt;/key&gt;&lt;/foreign-keys&gt;&lt;ref-type name="Journal Article"&gt;17&lt;/ref-type&gt;&lt;contributors&gt;&lt;authors&gt;&lt;author&gt;Glasser, F. P.&lt;/author&gt;&lt;/authors&gt;&lt;/contributors&gt;&lt;titles&gt;&lt;title&gt;Progress in the immobilization of radioactive wastes in cement&lt;/title&gt;&lt;secondary-title&gt;Cement and Concrete Research&lt;/secondary-title&gt;&lt;alt-title&gt;Cem. Concr. Res.&lt;/alt-title&gt;&lt;short-title&gt;G92 EJ&lt;/short-title&gt;&lt;/titles&gt;&lt;periodical&gt;&lt;full-title&gt;Cement and Concrete Research&lt;/full-title&gt;&lt;/periodical&gt;&lt;pages&gt;201-216&lt;/pages&gt;&lt;volume&gt;22&lt;/volume&gt;&lt;number&gt;2-3&lt;/number&gt;&lt;dates&gt;&lt;year&gt;1992&lt;/year&gt;&lt;pub-dates&gt;&lt;date&gt;1992/5//&lt;/date&gt;&lt;/pub-dates&gt;&lt;/dates&gt;&lt;urls&gt;&lt;related-urls&gt;&lt;url&gt;http://www.sciencedirect.com/science/article/B6TWG-47X8BXN-FT/2/9c4acea244d8b5dcac77cdeb759049e5 &lt;/url&gt;&lt;/related-urls&gt;&lt;/urls&gt;&lt;/record&gt;&lt;/Cite&gt;&lt;/EndNote&gt;</w:instrText>
      </w:r>
      <w:r w:rsidRPr="00950E18">
        <w:fldChar w:fldCharType="separate"/>
      </w:r>
      <w:r w:rsidRPr="00950E18">
        <w:t>(</w:t>
      </w:r>
      <w:hyperlink w:anchor="_ENREF_55" w:tooltip="Glasser, 1992 #5159" w:history="1">
        <w:r w:rsidR="00000209" w:rsidRPr="00950E18">
          <w:t>Glasser 1992</w:t>
        </w:r>
      </w:hyperlink>
      <w:r w:rsidRPr="00950E18">
        <w:t>)</w:t>
      </w:r>
      <w:r w:rsidRPr="00950E18">
        <w:fldChar w:fldCharType="end"/>
      </w:r>
      <w:r w:rsidR="00F575CD" w:rsidRPr="00950E18">
        <w:t xml:space="preserve">. In the situation of nuclear waste encapsulation, this thermal excursion alters the mineralogy and microstructure of cements, and may result in unnecessary cracking as a consequence of thermally-conditioned expansion </w:t>
      </w:r>
      <w:r w:rsidR="00F575CD" w:rsidRPr="00950E18">
        <w:fldChar w:fldCharType="begin"/>
      </w:r>
      <w:r w:rsidR="00940F6B">
        <w:instrText xml:space="preserve"> ADDIN EN.CITE &lt;EndNote&gt;&lt;Cite&gt;&lt;Author&gt;Atkins&lt;/Author&gt;&lt;Year&gt;1992&lt;/Year&gt;&lt;RecNum&gt;7272&lt;/RecNum&gt;&lt;DisplayText&gt;(Atkins and Glasser 1992)&lt;/DisplayText&gt;&lt;record&gt;&lt;rec-number&gt;7272&lt;/rec-number&gt;&lt;foreign-keys&gt;&lt;key app="EN" db-id="twved0f9nfefpqerx2kxrzzyxzf55vfdp0v9"&gt;7272&lt;/key&gt;&lt;/foreign-keys&gt;&lt;ref-type name="Journal Article"&gt;17&lt;/ref-type&gt;&lt;contributors&gt;&lt;authors&gt;&lt;author&gt;Atkins, M.&lt;/author&gt;&lt;author&gt;Glasser, F.P&lt;/author&gt;&lt;/authors&gt;&lt;/contributors&gt;&lt;titles&gt;&lt;title&gt;Application of Portland cement-based materials to radioactive waste immobilization&lt;/title&gt;&lt;secondary-title&gt;Waste Management&lt;/secondary-title&gt;&lt;alt-title&gt;Waste Manag &lt;/alt-title&gt;&lt;/titles&gt;&lt;periodical&gt;&lt;full-title&gt;Waste Management&lt;/full-title&gt;&lt;/periodical&gt;&lt;pages&gt;105-131&lt;/pages&gt;&lt;volume&gt;12&lt;/volume&gt;&lt;number&gt;2&lt;/number&gt;&lt;dates&gt;&lt;year&gt;1992&lt;/year&gt;&lt;/dates&gt;&lt;isbn&gt;0956-053X&lt;/isbn&gt;&lt;urls&gt;&lt;/urls&gt;&lt;/record&gt;&lt;/Cite&gt;&lt;/EndNote&gt;</w:instrText>
      </w:r>
      <w:r w:rsidR="00F575CD" w:rsidRPr="00950E18">
        <w:fldChar w:fldCharType="separate"/>
      </w:r>
      <w:r w:rsidR="00940F6B">
        <w:rPr>
          <w:noProof/>
        </w:rPr>
        <w:t>(</w:t>
      </w:r>
      <w:hyperlink w:anchor="_ENREF_8" w:tooltip="Atkins, 1992 #7272" w:history="1">
        <w:r w:rsidR="00000209">
          <w:rPr>
            <w:noProof/>
          </w:rPr>
          <w:t>Atkins and Glasser 1992</w:t>
        </w:r>
      </w:hyperlink>
      <w:r w:rsidR="00940F6B">
        <w:rPr>
          <w:noProof/>
        </w:rPr>
        <w:t>)</w:t>
      </w:r>
      <w:r w:rsidR="00F575CD" w:rsidRPr="00950E18">
        <w:fldChar w:fldCharType="end"/>
      </w:r>
      <w:r w:rsidR="00F575CD" w:rsidRPr="00950E18">
        <w:t>. In the cementation of nuclear waste, large additions of siliceous mineral called  “</w:t>
      </w:r>
      <w:r w:rsidR="00F575CD" w:rsidRPr="00950E18">
        <w:rPr>
          <w:i/>
        </w:rPr>
        <w:t>Supplementary cementitious materials</w:t>
      </w:r>
      <w:r w:rsidR="00F575CD" w:rsidRPr="00950E18">
        <w:t xml:space="preserve">” such as BFS or PFA (also called fly ash) are incorporated to reduce the rate of reaction, as these materials react very slowly with water </w:t>
      </w:r>
      <w:r w:rsidR="00F575CD" w:rsidRPr="00950E18">
        <w:fldChar w:fldCharType="begin"/>
      </w:r>
      <w:r w:rsidR="007B548E">
        <w:instrText xml:space="preserve"> ADDIN EN.CITE &lt;EndNote&gt;&lt;Cite&gt;&lt;Author&gt;Sharp&lt;/Author&gt;&lt;Year&gt;2003&lt;/Year&gt;&lt;RecNum&gt;7231&lt;/RecNum&gt;&lt;DisplayText&gt;(Sharp et al. 2003)&lt;/DisplayText&gt;&lt;record&gt;&lt;rec-number&gt;7231&lt;/rec-number&gt;&lt;foreign-keys&gt;&lt;key app="EN" db-id="twved0f9nfefpqerx2kxrzzyxzf55vfdp0v9"&gt;7231&lt;/key&gt;&lt;/foreign-keys&gt;&lt;ref-type name="Conference Proceedings"&gt;10&lt;/ref-type&gt;&lt;contributors&gt;&lt;authors&gt;&lt;author&gt;Sharp, JH&lt;/author&gt;&lt;author&gt;Hill, J.&lt;/author&gt;&lt;author&gt;Milestone, NB&lt;/author&gt;&lt;author&gt;Miller, EW&lt;/author&gt;&lt;/authors&gt;&lt;/contributors&gt;&lt;titles&gt;&lt;title&gt;Cementitious systems for encapsulation of intermediate level waste&lt;/title&gt;&lt;secondary-title&gt;Proceedings 9th International Conference on Radioactive Waste Management and Environmental Remediation&lt;/secondary-title&gt;&lt;/titles&gt;&lt;pages&gt;21-25&lt;/pages&gt;&lt;dates&gt;&lt;year&gt;2003&lt;/year&gt;&lt;/dates&gt;&lt;urls&gt;&lt;/urls&gt;&lt;/record&gt;&lt;/Cite&gt;&lt;/EndNote&gt;</w:instrText>
      </w:r>
      <w:r w:rsidR="00F575CD" w:rsidRPr="00950E18">
        <w:fldChar w:fldCharType="separate"/>
      </w:r>
      <w:r w:rsidR="007B548E">
        <w:rPr>
          <w:noProof/>
        </w:rPr>
        <w:t>(</w:t>
      </w:r>
      <w:hyperlink w:anchor="_ENREF_141" w:tooltip="Sharp, 2003 #7231" w:history="1">
        <w:r w:rsidR="00000209">
          <w:rPr>
            <w:noProof/>
          </w:rPr>
          <w:t>Sharp et al. 2003</w:t>
        </w:r>
      </w:hyperlink>
      <w:r w:rsidR="007B548E">
        <w:rPr>
          <w:noProof/>
        </w:rPr>
        <w:t>)</w:t>
      </w:r>
      <w:r w:rsidR="00F575CD" w:rsidRPr="00950E18">
        <w:fldChar w:fldCharType="end"/>
      </w:r>
      <w:r w:rsidR="00CE7BDA" w:rsidRPr="00950E18">
        <w:t>.</w:t>
      </w:r>
    </w:p>
    <w:p w14:paraId="2C535CFB" w14:textId="1FD9A193" w:rsidR="00CE7BDA" w:rsidRDefault="00F575CD" w:rsidP="000D1439">
      <w:pPr>
        <w:rPr>
          <w:rFonts w:eastAsia="SimSun"/>
          <w:color w:val="000000"/>
          <w:kern w:val="14"/>
          <w:lang w:eastAsia="en-US"/>
        </w:rPr>
      </w:pPr>
      <w:r w:rsidRPr="00950E18">
        <w:rPr>
          <w:rFonts w:eastAsia="SimSun"/>
          <w:color w:val="000000"/>
          <w:kern w:val="14"/>
          <w:lang w:eastAsia="en-US"/>
        </w:rPr>
        <w:t xml:space="preserve">BFS </w:t>
      </w:r>
      <w:r w:rsidRPr="00950E18">
        <w:t>is the most common material used in the UK in composite cements for radioactive waste immobilisation. It</w:t>
      </w:r>
      <w:r w:rsidRPr="00950E18">
        <w:rPr>
          <w:rFonts w:eastAsia="SimSun"/>
          <w:color w:val="000000"/>
          <w:kern w:val="14"/>
          <w:lang w:eastAsia="en-US"/>
        </w:rPr>
        <w:t xml:space="preserve"> is a by-product of the ironmaking industry, rich in calcium aluminium silicates, whose reactivity is strongly dependent on its thermal history, particle size and amorphous fraction. BFS can behave in a similar manner to PC upon hydration, but it requires a </w:t>
      </w:r>
      <w:r w:rsidRPr="00FC1242">
        <w:rPr>
          <w:rFonts w:eastAsia="SimSun"/>
          <w:color w:val="000000"/>
          <w:kern w:val="14"/>
          <w:lang w:eastAsia="en-US"/>
        </w:rPr>
        <w:t>hig</w:t>
      </w:r>
      <w:r w:rsidR="009A16BC" w:rsidRPr="00FC1242">
        <w:rPr>
          <w:rFonts w:eastAsia="SimSun"/>
          <w:color w:val="000000"/>
          <w:kern w:val="14"/>
          <w:lang w:eastAsia="en-US"/>
        </w:rPr>
        <w:t>h</w:t>
      </w:r>
      <w:r w:rsidRPr="00FC1242">
        <w:rPr>
          <w:rFonts w:eastAsia="SimSun"/>
          <w:color w:val="000000"/>
          <w:kern w:val="14"/>
          <w:lang w:eastAsia="en-US"/>
        </w:rPr>
        <w:t>er</w:t>
      </w:r>
      <w:r w:rsidRPr="00950E18">
        <w:rPr>
          <w:rFonts w:eastAsia="SimSun"/>
          <w:color w:val="000000"/>
          <w:kern w:val="14"/>
          <w:lang w:eastAsia="en-US"/>
        </w:rPr>
        <w:t xml:space="preserve"> alkaline environment to dissolve, and thus promote the consequent formation of strength-giving phases. The large-volume addition of BFS (up to 90%) to PC in cementitious grouts is favoured in the nuclear waste encapsulation industry for several reasons including the significant reduction of the heat of hydration, a decreased amount of </w:t>
      </w:r>
      <w:r w:rsidRPr="00950E18">
        <w:rPr>
          <w:rFonts w:eastAsia="SimSun"/>
          <w:color w:val="000000"/>
          <w:kern w:val="14"/>
          <w:lang w:eastAsia="en-US"/>
        </w:rPr>
        <w:lastRenderedPageBreak/>
        <w:t xml:space="preserve">water required to achieve a workable cementitious grout that can be transferred into the canisters with the radioactive waste </w:t>
      </w:r>
      <w:r w:rsidRPr="00950E18">
        <w:rPr>
          <w:rFonts w:eastAsia="SimSun"/>
          <w:color w:val="000000"/>
          <w:kern w:val="14"/>
          <w:lang w:eastAsia="en-US"/>
        </w:rPr>
        <w:fldChar w:fldCharType="begin"/>
      </w:r>
      <w:r w:rsidR="00940F6B">
        <w:rPr>
          <w:rFonts w:eastAsia="SimSun"/>
          <w:color w:val="000000"/>
          <w:kern w:val="14"/>
          <w:lang w:eastAsia="en-US"/>
        </w:rPr>
        <w:instrText xml:space="preserve"> ADDIN EN.CITE &lt;EndNote&gt;&lt;Cite&gt;&lt;Author&gt;Ojovan&lt;/Author&gt;&lt;Year&gt;2005&lt;/Year&gt;&lt;RecNum&gt;7349&lt;/RecNum&gt;&lt;DisplayText&gt;(Ojovan and Lee 2005)&lt;/DisplayText&gt;&lt;record&gt;&lt;rec-number&gt;7349&lt;/rec-number&gt;&lt;foreign-keys&gt;&lt;key app="EN" db-id="twved0f9nfefpqerx2kxrzzyxzf55vfdp0v9"&gt;7349&lt;/key&gt;&lt;/foreign-keys&gt;&lt;ref-type name="Book"&gt;6&lt;/ref-type&gt;&lt;contributors&gt;&lt;authors&gt;&lt;author&gt;Ojovan, M. I.&lt;/author&gt;&lt;author&gt;Lee, W. E.&lt;/author&gt;&lt;/authors&gt;&lt;/contributors&gt;&lt;titles&gt;&lt;title&gt;An Introduction to Nuclear Waste Immobilisation &lt;/title&gt;&lt;/titles&gt;&lt;edition&gt;Second Edition&lt;/edition&gt;&lt;keywords&gt;&lt;keyword&gt;wasteforms&lt;/keyword&gt;&lt;keyword&gt;cementation&lt;/keyword&gt;&lt;keyword&gt;ordinary Portland cement&lt;/keyword&gt;&lt;keyword&gt;hydration&lt;/keyword&gt;&lt;keyword&gt;calcium sulphoaluminate cements&lt;/keyword&gt;&lt;keyword&gt;phosphate cements&lt;/keyword&gt;&lt;keyword&gt;hydroceramics&lt;/keyword&gt;&lt;keyword&gt;composite cements&lt;/keyword&gt;&lt;keyword&gt;geopolymers&lt;/keyword&gt;&lt;keyword&gt;waste acceptance criteria&lt;/keyword&gt;&lt;/keywords&gt;&lt;dates&gt;&lt;year&gt;2005&lt;/year&gt;&lt;/dates&gt;&lt;pub-location&gt;Oxford&lt;/pub-location&gt;&lt;publisher&gt;Elsevier&lt;/publisher&gt;&lt;isbn&gt;978-0-08-099392-8&lt;/isbn&gt;&lt;urls&gt;&lt;related-urls&gt;&lt;url&gt;http://www.sciencedirect.com/science/article/pii/B9780080993928000152&lt;/url&gt;&lt;/related-urls&gt;&lt;/urls&gt;&lt;electronic-resource-num&gt;http://dx.doi.org/10.1016/B978-0-08-099392-8.00015-2&lt;/electronic-resource-num&gt;&lt;/record&gt;&lt;/Cite&gt;&lt;/EndNote&gt;</w:instrText>
      </w:r>
      <w:r w:rsidRPr="00950E18">
        <w:rPr>
          <w:rFonts w:eastAsia="SimSun"/>
          <w:color w:val="000000"/>
          <w:kern w:val="14"/>
          <w:lang w:eastAsia="en-US"/>
        </w:rPr>
        <w:fldChar w:fldCharType="separate"/>
      </w:r>
      <w:r w:rsidR="00940F6B">
        <w:rPr>
          <w:rFonts w:eastAsia="SimSun"/>
          <w:noProof/>
          <w:color w:val="000000"/>
          <w:kern w:val="14"/>
          <w:lang w:eastAsia="en-US"/>
        </w:rPr>
        <w:t>(</w:t>
      </w:r>
      <w:hyperlink w:anchor="_ENREF_113" w:tooltip="Ojovan, 2005 #7349" w:history="1">
        <w:r w:rsidR="00000209">
          <w:rPr>
            <w:rFonts w:eastAsia="SimSun"/>
            <w:noProof/>
            <w:color w:val="000000"/>
            <w:kern w:val="14"/>
            <w:lang w:eastAsia="en-US"/>
          </w:rPr>
          <w:t>Ojovan and Lee 2005</w:t>
        </w:r>
      </w:hyperlink>
      <w:r w:rsidR="00940F6B">
        <w:rPr>
          <w:rFonts w:eastAsia="SimSun"/>
          <w:noProof/>
          <w:color w:val="000000"/>
          <w:kern w:val="14"/>
          <w:lang w:eastAsia="en-US"/>
        </w:rPr>
        <w:t>)</w:t>
      </w:r>
      <w:r w:rsidRPr="00950E18">
        <w:rPr>
          <w:rFonts w:eastAsia="SimSun"/>
          <w:color w:val="000000"/>
          <w:kern w:val="14"/>
          <w:lang w:eastAsia="en-US"/>
        </w:rPr>
        <w:fldChar w:fldCharType="end"/>
      </w:r>
      <w:r w:rsidR="00CE7BDA" w:rsidRPr="00950E18">
        <w:rPr>
          <w:rFonts w:eastAsia="SimSun"/>
          <w:color w:val="000000"/>
          <w:kern w:val="14"/>
          <w:lang w:eastAsia="en-US"/>
        </w:rPr>
        <w:t xml:space="preserve">, and also for the reducing environment provided by the sulphide present in BFS, which could contribute to decreasing the mobility of some radionuclides </w:t>
      </w:r>
      <w:r w:rsidR="00CE7BDA" w:rsidRPr="00950E18">
        <w:rPr>
          <w:rFonts w:eastAsia="SimSun"/>
          <w:color w:val="000000"/>
          <w:kern w:val="14"/>
          <w:lang w:eastAsia="en-US"/>
        </w:rPr>
        <w:fldChar w:fldCharType="begin"/>
      </w:r>
      <w:r w:rsidR="00940F6B">
        <w:rPr>
          <w:rFonts w:eastAsia="SimSun"/>
          <w:color w:val="000000"/>
          <w:kern w:val="14"/>
          <w:lang w:eastAsia="en-US"/>
        </w:rPr>
        <w:instrText xml:space="preserve"> ADDIN EN.CITE &lt;EndNote&gt;&lt;Cite&gt;&lt;Author&gt;Atkins&lt;/Author&gt;&lt;Year&gt;1992&lt;/Year&gt;&lt;RecNum&gt;7272&lt;/RecNum&gt;&lt;DisplayText&gt;(Atkins and Glasser 1992)&lt;/DisplayText&gt;&lt;record&gt;&lt;rec-number&gt;7272&lt;/rec-number&gt;&lt;foreign-keys&gt;&lt;key app="EN" db-id="twved0f9nfefpqerx2kxrzzyxzf55vfdp0v9"&gt;7272&lt;/key&gt;&lt;/foreign-keys&gt;&lt;ref-type name="Journal Article"&gt;17&lt;/ref-type&gt;&lt;contributors&gt;&lt;authors&gt;&lt;author&gt;Atkins, M.&lt;/author&gt;&lt;author&gt;Glasser, F.P&lt;/author&gt;&lt;/authors&gt;&lt;/contributors&gt;&lt;titles&gt;&lt;title&gt;Application of Portland cement-based materials to radioactive waste immobilization&lt;/title&gt;&lt;secondary-title&gt;Waste Management&lt;/secondary-title&gt;&lt;alt-title&gt;Waste Manag &lt;/alt-title&gt;&lt;/titles&gt;&lt;periodical&gt;&lt;full-title&gt;Waste Management&lt;/full-title&gt;&lt;/periodical&gt;&lt;pages&gt;105-131&lt;/pages&gt;&lt;volume&gt;12&lt;/volume&gt;&lt;number&gt;2&lt;/number&gt;&lt;dates&gt;&lt;year&gt;1992&lt;/year&gt;&lt;/dates&gt;&lt;isbn&gt;0956-053X&lt;/isbn&gt;&lt;urls&gt;&lt;/urls&gt;&lt;/record&gt;&lt;/Cite&gt;&lt;/EndNote&gt;</w:instrText>
      </w:r>
      <w:r w:rsidR="00CE7BDA" w:rsidRPr="00950E18">
        <w:rPr>
          <w:rFonts w:eastAsia="SimSun"/>
          <w:color w:val="000000"/>
          <w:kern w:val="14"/>
          <w:lang w:eastAsia="en-US"/>
        </w:rPr>
        <w:fldChar w:fldCharType="separate"/>
      </w:r>
      <w:r w:rsidR="00940F6B">
        <w:rPr>
          <w:rFonts w:eastAsia="SimSun"/>
          <w:noProof/>
          <w:color w:val="000000"/>
          <w:kern w:val="14"/>
          <w:lang w:eastAsia="en-US"/>
        </w:rPr>
        <w:t>(</w:t>
      </w:r>
      <w:hyperlink w:anchor="_ENREF_8" w:tooltip="Atkins, 1992 #7272" w:history="1">
        <w:r w:rsidR="00000209">
          <w:rPr>
            <w:rFonts w:eastAsia="SimSun"/>
            <w:noProof/>
            <w:color w:val="000000"/>
            <w:kern w:val="14"/>
            <w:lang w:eastAsia="en-US"/>
          </w:rPr>
          <w:t>Atkins and Glasser 1992</w:t>
        </w:r>
      </w:hyperlink>
      <w:r w:rsidR="00940F6B">
        <w:rPr>
          <w:rFonts w:eastAsia="SimSun"/>
          <w:noProof/>
          <w:color w:val="000000"/>
          <w:kern w:val="14"/>
          <w:lang w:eastAsia="en-US"/>
        </w:rPr>
        <w:t>)</w:t>
      </w:r>
      <w:r w:rsidR="00CE7BDA" w:rsidRPr="00950E18">
        <w:rPr>
          <w:rFonts w:eastAsia="SimSun"/>
          <w:color w:val="000000"/>
          <w:kern w:val="14"/>
          <w:lang w:eastAsia="en-US"/>
        </w:rPr>
        <w:fldChar w:fldCharType="end"/>
      </w:r>
      <w:r w:rsidR="00CE7BDA" w:rsidRPr="00950E18">
        <w:rPr>
          <w:rFonts w:eastAsia="SimSun"/>
          <w:color w:val="000000"/>
          <w:kern w:val="14"/>
          <w:lang w:eastAsia="en-US"/>
        </w:rPr>
        <w:t xml:space="preserve">. </w:t>
      </w:r>
      <w:r w:rsidR="00CE7BDA" w:rsidRPr="00950E18">
        <w:t>The mechanism of alkali activation of BFS will be explained more comprehensiv</w:t>
      </w:r>
      <w:r w:rsidR="009A16BC">
        <w:t>ely in a later section of this C</w:t>
      </w:r>
      <w:r w:rsidR="00CE7BDA" w:rsidRPr="00950E18">
        <w:t>hapter (2.10)</w:t>
      </w:r>
    </w:p>
    <w:p w14:paraId="2FF92F78" w14:textId="77777777" w:rsidR="002521C7" w:rsidRPr="002521C7" w:rsidRDefault="002521C7" w:rsidP="000D1439">
      <w:pPr>
        <w:rPr>
          <w:rFonts w:eastAsia="SimSun"/>
          <w:color w:val="000000"/>
          <w:kern w:val="14"/>
          <w:lang w:eastAsia="en-US"/>
        </w:rPr>
      </w:pPr>
    </w:p>
    <w:p w14:paraId="24641D83" w14:textId="42218A67" w:rsidR="00BB05DB" w:rsidRPr="00950E18" w:rsidRDefault="00BB05DB" w:rsidP="000D1439">
      <w:pPr>
        <w:pStyle w:val="Heading2"/>
        <w:rPr>
          <w:sz w:val="24"/>
          <w:szCs w:val="24"/>
        </w:rPr>
      </w:pPr>
      <w:bookmarkStart w:id="23" w:name="_Toc442367170"/>
      <w:r w:rsidRPr="00950E18">
        <w:rPr>
          <w:sz w:val="24"/>
          <w:szCs w:val="24"/>
        </w:rPr>
        <w:t>2.7 Sulphate bearing radioactive waste</w:t>
      </w:r>
      <w:bookmarkEnd w:id="23"/>
    </w:p>
    <w:p w14:paraId="2FCCE363" w14:textId="77777777" w:rsidR="00BB05DB" w:rsidRDefault="00BB05DB" w:rsidP="00950E18">
      <w:r w:rsidRPr="00950E18">
        <w:t>It is important to mention that sulphate bearing radioactive waste can be generated at different stages throughout the nuclear fuel cycle, but in this study the main focus is the ion exchange resins (IER).</w:t>
      </w:r>
    </w:p>
    <w:p w14:paraId="0FB70C36" w14:textId="77777777" w:rsidR="008800A1" w:rsidRPr="00950E18" w:rsidRDefault="008800A1" w:rsidP="00950E18"/>
    <w:p w14:paraId="428EA4BD" w14:textId="575EF3F6" w:rsidR="00950E18" w:rsidRPr="00950E18" w:rsidRDefault="00BB05DB" w:rsidP="00950E18">
      <w:r w:rsidRPr="00950E18">
        <w:t xml:space="preserve">Ion exchange resins are used widely in the nuclear industry in various forms and structures with the main principle being to remove the radionuclides from the liquid waste streams into the concentrated solid form of resins </w:t>
      </w:r>
      <w:r w:rsidRPr="00950E18">
        <w:fldChar w:fldCharType="begin"/>
      </w:r>
      <w:r w:rsidRPr="00950E18">
        <w:instrText xml:space="preserve"> ADDIN EN.CITE &lt;EndNote&gt;&lt;Cite&gt;&lt;Author&gt;IAEA&lt;/Author&gt;&lt;Year&gt;2002&lt;/Year&gt;&lt;RecNum&gt;7419&lt;/RecNum&gt;&lt;DisplayText&gt;(IAEA 2002)&lt;/DisplayText&gt;&lt;record&gt;&lt;rec-number&gt;7419&lt;/rec-number&gt;&lt;foreign-keys&gt;&lt;key app="EN" db-id="twved0f9nfefpqerx2kxrzzyxzf55vfdp0v9"&gt;7419&lt;/key&gt;&lt;/foreign-keys&gt;&lt;ref-type name="Report"&gt;27&lt;/ref-type&gt;&lt;contributors&gt;&lt;authors&gt;&lt;author&gt;IAEA&lt;/author&gt;&lt;/authors&gt;&lt;/contributors&gt;&lt;titles&gt;&lt;title&gt;Application of ion exchange processes for the treatemnet of radioactive waste and management  of spent ion exchangers&lt;/title&gt;&lt;secondary-title&gt;Technical Reports Series &lt;/secondary-title&gt;&lt;/titles&gt;&lt;num-vols&gt;No.408&lt;/num-vols&gt;&lt;dates&gt;&lt;year&gt;2002&lt;/year&gt;&lt;/dates&gt;&lt;pub-location&gt;Vienna&lt;/pub-location&gt;&lt;urls&gt;&lt;/urls&gt;&lt;/record&gt;&lt;/Cite&gt;&lt;/EndNote&gt;</w:instrText>
      </w:r>
      <w:r w:rsidRPr="00950E18">
        <w:fldChar w:fldCharType="separate"/>
      </w:r>
      <w:r w:rsidRPr="00950E18">
        <w:t>(</w:t>
      </w:r>
      <w:hyperlink w:anchor="_ENREF_70" w:tooltip="IAEA, 2002 #7419" w:history="1">
        <w:r w:rsidR="00000209" w:rsidRPr="00950E18">
          <w:t>IAEA 2002</w:t>
        </w:r>
      </w:hyperlink>
      <w:r w:rsidRPr="00950E18">
        <w:t>)</w:t>
      </w:r>
      <w:r w:rsidRPr="00950E18">
        <w:fldChar w:fldCharType="end"/>
      </w:r>
      <w:r w:rsidR="00850755" w:rsidRPr="00950E18">
        <w:t>. When the I</w:t>
      </w:r>
      <w:r w:rsidR="000D1439">
        <w:t>ER becomes fully loaded, it is</w:t>
      </w:r>
      <w:r w:rsidR="00850755" w:rsidRPr="00950E18">
        <w:t xml:space="preserve"> removed from service, and either classed as low level or intermediate level radioactive waste for direct disposal, or regenerated by washing, usually with an acid solution. There is no existing strategy for the encapsulation of this type of radioactive waste. Currently they are dried and stored in “ILW mini-stores” with the final disposal route yet be decided </w:t>
      </w:r>
      <w:r w:rsidR="00850755" w:rsidRPr="00950E18">
        <w:fldChar w:fldCharType="begin"/>
      </w:r>
      <w:r w:rsidR="004C5786">
        <w:instrText xml:space="preserve"> ADDIN EN.CITE &lt;EndNote&gt;&lt;Cite&gt;&lt;Author&gt;Bingham&lt;/Author&gt;&lt;Year&gt;2011&lt;/Year&gt;&lt;RecNum&gt;7414&lt;/RecNum&gt;&lt;DisplayText&gt;(Bingham and McGann 2011)&lt;/DisplayText&gt;&lt;record&gt;&lt;rec-number&gt;7414&lt;/rec-number&gt;&lt;foreign-keys&gt;&lt;key app="EN" db-id="twved0f9nfefpqerx2kxrzzyxzf55vfdp0v9"&gt;7414&lt;/key&gt;&lt;/foreign-keys&gt;&lt;ref-type name="Personal Communication"&gt;26&lt;/ref-type&gt;&lt;contributors&gt;&lt;authors&gt;&lt;author&gt;Bingham, P. A. &lt;/author&gt;&lt;author&gt;McGann, O.&lt;/author&gt;&lt;/authors&gt;&lt;/contributors&gt;&lt;titles&gt;&lt;title&gt;Spent ion exchange resins disposal route. N. Mobasher. Personal communication.&lt;/title&gt;&lt;/titles&gt;&lt;dates&gt;&lt;year&gt;2011&lt;/year&gt;&lt;/dates&gt;&lt;pub-location&gt;The University of Sheffield&lt;/pub-location&gt;&lt;urls&gt;&lt;/urls&gt;&lt;/record&gt;&lt;/Cite&gt;&lt;/EndNote&gt;</w:instrText>
      </w:r>
      <w:r w:rsidR="00850755" w:rsidRPr="00950E18">
        <w:fldChar w:fldCharType="separate"/>
      </w:r>
      <w:r w:rsidR="004C5786">
        <w:rPr>
          <w:noProof/>
        </w:rPr>
        <w:t>(</w:t>
      </w:r>
      <w:hyperlink w:anchor="_ENREF_21" w:tooltip="Bingham, 2011 #7414" w:history="1">
        <w:r w:rsidR="00000209">
          <w:rPr>
            <w:noProof/>
          </w:rPr>
          <w:t>Bingham and McGann 2011</w:t>
        </w:r>
      </w:hyperlink>
      <w:r w:rsidR="004C5786">
        <w:rPr>
          <w:noProof/>
        </w:rPr>
        <w:t>)</w:t>
      </w:r>
      <w:r w:rsidR="00850755" w:rsidRPr="00950E18">
        <w:fldChar w:fldCharType="end"/>
      </w:r>
      <w:r w:rsidR="00850755" w:rsidRPr="00950E18">
        <w:t xml:space="preserve">. </w:t>
      </w:r>
    </w:p>
    <w:p w14:paraId="059EE930" w14:textId="77777777" w:rsidR="002521C7" w:rsidRDefault="002521C7" w:rsidP="00950E18"/>
    <w:p w14:paraId="686441DF" w14:textId="17D8F863" w:rsidR="004548D9" w:rsidRDefault="00850755" w:rsidP="00BB05DB">
      <w:r w:rsidRPr="00950E18">
        <w:t xml:space="preserve">Vitrification is one of the most common and promising processes for immobilisation of many radioactive wastes but in the case of the spent IERs, this is a challenging process due to the high concentration of the sulphur and organic contaminants of the resins </w:t>
      </w:r>
      <w:r w:rsidRPr="00950E18">
        <w:fldChar w:fldCharType="begin"/>
      </w:r>
      <w:r w:rsidRPr="00950E18">
        <w:instrText xml:space="preserve"> ADDIN EN.CITE &lt;EndNote&gt;&lt;Cite&gt;&lt;Author&gt;IAEA&lt;/Author&gt;&lt;Year&gt;2002&lt;/Year&gt;&lt;RecNum&gt;7419&lt;/RecNum&gt;&lt;DisplayText&gt;(IAEA 2002)&lt;/DisplayText&gt;&lt;record&gt;&lt;rec-number&gt;7419&lt;/rec-number&gt;&lt;foreign-keys&gt;&lt;key app="EN" db-id="twved0f9nfefpqerx2kxrzzyxzf55vfdp0v9"&gt;7419&lt;/key&gt;&lt;/foreign-keys&gt;&lt;ref-type name="Report"&gt;27&lt;/ref-type&gt;&lt;contributors&gt;&lt;authors&gt;&lt;author&gt;IAEA&lt;/author&gt;&lt;/authors&gt;&lt;/contributors&gt;&lt;titles&gt;&lt;title&gt;Application of ion exchange processes for the treatemnet of radioactive waste and management  of spent ion exchangers&lt;/title&gt;&lt;secondary-title&gt;Technical Reports Series &lt;/secondary-title&gt;&lt;/titles&gt;&lt;num-vols&gt;No.408&lt;/num-vols&gt;&lt;dates&gt;&lt;year&gt;2002&lt;/year&gt;&lt;/dates&gt;&lt;pub-location&gt;Vienna&lt;/pub-location&gt;&lt;urls&gt;&lt;/urls&gt;&lt;/record&gt;&lt;/Cite&gt;&lt;/EndNote&gt;</w:instrText>
      </w:r>
      <w:r w:rsidRPr="00950E18">
        <w:fldChar w:fldCharType="separate"/>
      </w:r>
      <w:r w:rsidRPr="00950E18">
        <w:t>(</w:t>
      </w:r>
      <w:hyperlink w:anchor="_ENREF_70" w:tooltip="IAEA, 2002 #7419" w:history="1">
        <w:r w:rsidR="00000209" w:rsidRPr="00950E18">
          <w:t>IAEA 2002</w:t>
        </w:r>
      </w:hyperlink>
      <w:r w:rsidRPr="00950E18">
        <w:t>)</w:t>
      </w:r>
      <w:r w:rsidRPr="00950E18">
        <w:fldChar w:fldCharType="end"/>
      </w:r>
      <w:r w:rsidRPr="00950E18">
        <w:t xml:space="preserve">. Also caesium is known as a challenging volatile radionuclide in the vitrification </w:t>
      </w:r>
      <w:r w:rsidRPr="00950E18">
        <w:lastRenderedPageBreak/>
        <w:t xml:space="preserve">process as it becomes a vapour at high temperatures </w:t>
      </w:r>
      <w:r w:rsidRPr="00950E18">
        <w:fldChar w:fldCharType="begin"/>
      </w:r>
      <w:r w:rsidR="00940F6B">
        <w:instrText xml:space="preserve"> ADDIN EN.CITE &lt;EndNote&gt;&lt;Cite&gt;&lt;Author&gt;Bingham&lt;/Author&gt;&lt;Year&gt;2011&lt;/Year&gt;&lt;RecNum&gt;7414&lt;/RecNum&gt;&lt;DisplayText&gt;(Bingham and McGann 2011)&lt;/DisplayText&gt;&lt;record&gt;&lt;rec-number&gt;7414&lt;/rec-number&gt;&lt;foreign-keys&gt;&lt;key app="EN" db-id="twved0f9nfefpqerx2kxrzzyxzf55vfdp0v9"&gt;7414&lt;/key&gt;&lt;/foreign-keys&gt;&lt;ref-type name="Personal Communication"&gt;26&lt;/ref-type&gt;&lt;contributors&gt;&lt;authors&gt;&lt;author&gt;Bingham, P. A. &lt;/author&gt;&lt;author&gt;McGann, O.&lt;/author&gt;&lt;/authors&gt;&lt;/contributors&gt;&lt;titles&gt;&lt;title&gt;Spent ion exchange resins disposal route. N. Mobasher. Personal communication.&lt;/title&gt;&lt;/titles&gt;&lt;dates&gt;&lt;year&gt;2011&lt;/year&gt;&lt;/dates&gt;&lt;pub-location&gt;The University of Sheffield&lt;/pub-location&gt;&lt;urls&gt;&lt;/urls&gt;&lt;/record&gt;&lt;/Cite&gt;&lt;/EndNote&gt;</w:instrText>
      </w:r>
      <w:r w:rsidRPr="00950E18">
        <w:fldChar w:fldCharType="separate"/>
      </w:r>
      <w:r w:rsidR="00940F6B">
        <w:rPr>
          <w:noProof/>
        </w:rPr>
        <w:t>(</w:t>
      </w:r>
      <w:hyperlink w:anchor="_ENREF_21" w:tooltip="Bingham, 2011 #7414" w:history="1">
        <w:r w:rsidR="00000209">
          <w:rPr>
            <w:noProof/>
          </w:rPr>
          <w:t>Bingham and McGann 2011</w:t>
        </w:r>
      </w:hyperlink>
      <w:r w:rsidR="00940F6B">
        <w:rPr>
          <w:noProof/>
        </w:rPr>
        <w:t>)</w:t>
      </w:r>
      <w:r w:rsidRPr="00950E18">
        <w:fldChar w:fldCharType="end"/>
      </w:r>
      <w:r w:rsidRPr="00950E18">
        <w:t xml:space="preserve">. Sulphur and its species also have low solubility in the borosilicate glass compositions which have been researched extensively </w:t>
      </w:r>
      <w:r w:rsidRPr="00950E18">
        <w:fldChar w:fldCharType="begin">
          <w:fldData xml:space="preserve">PEVuZE5vdGU+PENpdGU+PEF1dGhvcj5LYXJsaW5hPC9BdXRob3I+PFllYXI+MTk5MjwvWWVhcj48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</w:fldData>
        </w:fldChar>
      </w:r>
      <w:r w:rsidR="007B548E">
        <w:instrText xml:space="preserve"> ADDIN EN.CITE </w:instrText>
      </w:r>
      <w:r w:rsidR="007B548E">
        <w:fldChar w:fldCharType="begin">
          <w:fldData xml:space="preserve">PEVuZE5vdGU+PENpdGU+PEF1dGhvcj5LYXJsaW5hPC9BdXRob3I+PFllYXI+MTk5MjwvWWVhcj48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</w:fldData>
        </w:fldChar>
      </w:r>
      <w:r w:rsidR="007B548E">
        <w:instrText xml:space="preserve"> ADDIN EN.CITE.DATA </w:instrText>
      </w:r>
      <w:r w:rsidR="007B548E">
        <w:fldChar w:fldCharType="end"/>
      </w:r>
      <w:r w:rsidRPr="00950E18">
        <w:fldChar w:fldCharType="separate"/>
      </w:r>
      <w:r w:rsidR="007B548E">
        <w:rPr>
          <w:noProof/>
        </w:rPr>
        <w:t>(</w:t>
      </w:r>
      <w:hyperlink w:anchor="_ENREF_73" w:tooltip="Karlina, 1992 #7344" w:history="1">
        <w:r w:rsidR="00000209">
          <w:rPr>
            <w:noProof/>
          </w:rPr>
          <w:t>Karlina et al. 1992</w:t>
        </w:r>
      </w:hyperlink>
      <w:r w:rsidR="007B548E">
        <w:rPr>
          <w:noProof/>
        </w:rPr>
        <w:t xml:space="preserve">, </w:t>
      </w:r>
      <w:hyperlink w:anchor="_ENREF_96" w:tooltip="Manara, 2006 #7345" w:history="1">
        <w:r w:rsidR="00000209">
          <w:rPr>
            <w:noProof/>
          </w:rPr>
          <w:t>Manara et al. 2006</w:t>
        </w:r>
      </w:hyperlink>
      <w:r w:rsidR="007B548E">
        <w:rPr>
          <w:noProof/>
        </w:rPr>
        <w:t xml:space="preserve">, </w:t>
      </w:r>
      <w:hyperlink w:anchor="_ENREF_20" w:tooltip="Bingham, 2008 #7279" w:history="1">
        <w:r w:rsidR="00000209">
          <w:rPr>
            <w:noProof/>
          </w:rPr>
          <w:t>Bingham and Hand 2008</w:t>
        </w:r>
      </w:hyperlink>
      <w:r w:rsidR="007B548E">
        <w:rPr>
          <w:noProof/>
        </w:rPr>
        <w:t>)</w:t>
      </w:r>
      <w:r w:rsidRPr="00950E18">
        <w:fldChar w:fldCharType="end"/>
      </w:r>
      <w:r w:rsidRPr="00950E18">
        <w:t>. The incorporation of sulphate in these glasses leads to the formation of an immiscible layer which floats at the top of the melt when the sulphate capacity of the host glass is exceeded (more than 1 wt.% sulphate). In this case sulphate segregation occurs, resulting in accelerated melting vessel corrosion and partitioning of the radionuclides into the wa</w:t>
      </w:r>
      <w:r w:rsidR="004548D9" w:rsidRPr="00950E18">
        <w:t xml:space="preserve">ter- soluble molten salt layer </w:t>
      </w:r>
      <w:r w:rsidR="004548D9" w:rsidRPr="00950E18">
        <w:fldChar w:fldCharType="begin"/>
      </w:r>
      <w:r w:rsidR="007B548E">
        <w:instrText xml:space="preserve"> ADDIN EN.CITE &lt;EndNote&gt;&lt;Cite&gt;&lt;Author&gt;Kaushik&lt;/Author&gt;&lt;Year&gt;2006&lt;/Year&gt;&lt;RecNum&gt;7232&lt;/RecNum&gt;&lt;DisplayText&gt;(Kaushik et al. 2006)&lt;/DisplayText&gt;&lt;record&gt;&lt;rec-number&gt;7232&lt;/rec-number&gt;&lt;foreign-keys&gt;&lt;key app="EN" db-id="twved0f9nfefpqerx2kxrzzyxzf55vfdp0v9"&gt;7232&lt;/key&gt;&lt;/foreign-keys&gt;&lt;ref-type name="Journal Article"&gt;17&lt;/ref-type&gt;&lt;contributors&gt;&lt;authors&gt;&lt;author&gt;Kaushik, C. P.&lt;/author&gt;&lt;author&gt;Mishra, R. K.&lt;/author&gt;&lt;author&gt;Sengupta, P.&lt;/author&gt;&lt;author&gt;Kumar, Amar&lt;/author&gt;&lt;author&gt;Das, D.&lt;/author&gt;&lt;author&gt;Kale, G. B.&lt;/author&gt;&lt;author&gt;Raj, Kanwar&lt;/author&gt;&lt;/authors&gt;&lt;/contributors&gt;&lt;titles&gt;&lt;title&gt;Barium borosilicate glass – a potential matrix for immobilization of sulfate bearing high-level radioactive liquid waste&lt;/title&gt;&lt;secondary-title&gt;Journal of Nuclear Materials&lt;/secondary-title&gt;&lt;/titles&gt;&lt;periodical&gt;&lt;full-title&gt;Journal of Nuclear Materials&lt;/full-title&gt;&lt;/periodical&gt;&lt;pages&gt;129-138&lt;/pages&gt;&lt;volume&gt;358&lt;/volume&gt;&lt;number&gt;2–3&lt;/number&gt;&lt;dates&gt;&lt;year&gt;2006&lt;/year&gt;&lt;/dates&gt;&lt;isbn&gt;0022-3115&lt;/isbn&gt;&lt;urls&gt;&lt;related-urls&gt;&lt;url&gt;http://www.sciencedirect.com/science/article/pii/S0022311506003977&lt;/url&gt;&lt;/related-urls&gt;&lt;/urls&gt;&lt;electronic-resource-num&gt;http://dx.doi.org/10.1016/j.jnucmat.2006.07.004&lt;/electronic-resource-num&gt;&lt;/record&gt;&lt;/Cite&gt;&lt;/EndNote&gt;</w:instrText>
      </w:r>
      <w:r w:rsidR="004548D9" w:rsidRPr="00950E18">
        <w:fldChar w:fldCharType="separate"/>
      </w:r>
      <w:r w:rsidR="007B548E">
        <w:rPr>
          <w:noProof/>
        </w:rPr>
        <w:t>(</w:t>
      </w:r>
      <w:hyperlink w:anchor="_ENREF_74" w:tooltip="Kaushik, 2006 #7232" w:history="1">
        <w:r w:rsidR="00000209">
          <w:rPr>
            <w:noProof/>
          </w:rPr>
          <w:t>Kaushik et al. 2006</w:t>
        </w:r>
      </w:hyperlink>
      <w:r w:rsidR="007B548E">
        <w:rPr>
          <w:noProof/>
        </w:rPr>
        <w:t>)</w:t>
      </w:r>
      <w:r w:rsidR="004548D9" w:rsidRPr="00950E18">
        <w:fldChar w:fldCharType="end"/>
      </w:r>
      <w:r w:rsidR="004548D9" w:rsidRPr="00950E18">
        <w:t xml:space="preserve">. Furthermore at higher temperatures sulphate incorporated into the glass can be decomposed and evaporated from the matrix also releasing volatile radioactive species  such as </w:t>
      </w:r>
      <w:r w:rsidR="004548D9" w:rsidRPr="00950E18">
        <w:rPr>
          <w:vertAlign w:val="superscript"/>
        </w:rPr>
        <w:t>137</w:t>
      </w:r>
      <w:r w:rsidR="004548D9" w:rsidRPr="00950E18">
        <w:t xml:space="preserve">Cs </w:t>
      </w:r>
      <w:r w:rsidR="004548D9" w:rsidRPr="00950E18">
        <w:fldChar w:fldCharType="begin"/>
      </w:r>
      <w:r w:rsidR="007B548E">
        <w:instrText xml:space="preserve"> ADDIN EN.CITE &lt;EndNote&gt;&lt;Cite&gt;&lt;Author&gt;Lenoir&lt;/Author&gt;&lt;Year&gt;2009&lt;/Year&gt;&lt;RecNum&gt;7347&lt;/RecNum&gt;&lt;DisplayText&gt;(Lenoir et al. 2009)&lt;/DisplayText&gt;&lt;record&gt;&lt;rec-number&gt;7347&lt;/rec-number&gt;&lt;foreign-keys&gt;&lt;key app="EN" db-id="twved0f9nfefpqerx2kxrzzyxzf55vfdp0v9"&gt;7347&lt;/key&gt;&lt;/foreign-keys&gt;&lt;ref-type name="Journal Article"&gt;17&lt;/ref-type&gt;&lt;contributors&gt;&lt;authors&gt;&lt;author&gt;Lenoir, M.&lt;/author&gt;&lt;author&gt;Grandjean, A.&lt;/author&gt;&lt;author&gt;Poissonnet, S.&lt;/author&gt;&lt;author&gt;Neuville, D. R.&lt;/author&gt;&lt;/authors&gt;&lt;/contributors&gt;&lt;titles&gt;&lt;title&gt;Quantitation of sulfate solubility in borosilicate glasses using Raman spectroscopy&lt;/title&gt;&lt;secondary-title&gt;Journal of Non-Crystalline Solids&lt;/secondary-title&gt;&lt;/titles&gt;&lt;periodical&gt;&lt;full-title&gt;Journal of Non-Crystalline Solids&lt;/full-title&gt;&lt;/periodical&gt;&lt;pages&gt;1468-1473&lt;/pages&gt;&lt;volume&gt;355&lt;/volume&gt;&lt;number&gt;28–30&lt;/number&gt;&lt;keywords&gt;&lt;keyword&gt;Raman scattering&lt;/keyword&gt;&lt;keyword&gt;Nuclear and chemical wastes&lt;/keyword&gt;&lt;keyword&gt;Optical properties&lt;/keyword&gt;&lt;keyword&gt;Raman spectroscopy&lt;/keyword&gt;&lt;keyword&gt;Oxide glasses&lt;/keyword&gt;&lt;keyword&gt;Borosilicates&lt;/keyword&gt;&lt;/keywords&gt;&lt;dates&gt;&lt;year&gt;2009&lt;/year&gt;&lt;pub-dates&gt;&lt;date&gt;8/15/&lt;/date&gt;&lt;/pub-dates&gt;&lt;/dates&gt;&lt;isbn&gt;0022-3093&lt;/isbn&gt;&lt;urls&gt;&lt;related-urls&gt;&lt;url&gt;http://www.sciencedirect.com/science/article/pii/S0022309309002701&lt;/url&gt;&lt;/related-urls&gt;&lt;/urls&gt;&lt;electronic-resource-num&gt;http://dx.doi.org/10.1016/j.jnoncrysol.2009.05.015&lt;/electronic-resource-num&gt;&lt;/record&gt;&lt;/Cite&gt;&lt;/EndNote&gt;</w:instrText>
      </w:r>
      <w:r w:rsidR="004548D9" w:rsidRPr="00950E18">
        <w:fldChar w:fldCharType="separate"/>
      </w:r>
      <w:r w:rsidR="007B548E">
        <w:rPr>
          <w:noProof/>
        </w:rPr>
        <w:t>(</w:t>
      </w:r>
      <w:hyperlink w:anchor="_ENREF_86" w:tooltip="Lenoir, 2009 #7347" w:history="1">
        <w:r w:rsidR="00000209">
          <w:rPr>
            <w:noProof/>
          </w:rPr>
          <w:t>Lenoir et al. 2009</w:t>
        </w:r>
      </w:hyperlink>
      <w:r w:rsidR="007B548E">
        <w:rPr>
          <w:noProof/>
        </w:rPr>
        <w:t>)</w:t>
      </w:r>
      <w:r w:rsidR="004548D9" w:rsidRPr="00950E18">
        <w:fldChar w:fldCharType="end"/>
      </w:r>
      <w:r w:rsidR="004548D9" w:rsidRPr="00950E18">
        <w:t xml:space="preserve">. </w:t>
      </w:r>
    </w:p>
    <w:p w14:paraId="75C421EE" w14:textId="77777777" w:rsidR="002521C7" w:rsidRDefault="002521C7" w:rsidP="00BB05DB"/>
    <w:p w14:paraId="73C57F82" w14:textId="035AC6DF" w:rsidR="00C91FA5" w:rsidRPr="00E21EC7" w:rsidRDefault="004548D9" w:rsidP="00C91FA5">
      <w:r w:rsidRPr="00E21EC7">
        <w:t xml:space="preserve">For economic reasons direct cementation of the spent ion exchange resins has been proposed and studied worldwide, but this process is challenging as the specific organic resins can absorb water and expand in the cement matrix </w:t>
      </w:r>
      <w:r w:rsidRPr="00E21EC7">
        <w:fldChar w:fldCharType="begin"/>
      </w:r>
      <w:r w:rsidRPr="00E21EC7">
        <w:instrText xml:space="preserve"> ADDIN EN.CITE &lt;EndNote&gt;&lt;Cite&gt;&lt;Author&gt;Glasser&lt;/Author&gt;&lt;Year&gt;1992&lt;/Year&gt;&lt;RecNum&gt;5159&lt;/RecNum&gt;&lt;DisplayText&gt;(Glasser 1992)&lt;/DisplayText&gt;&lt;record&gt;&lt;rec-number&gt;5159&lt;/rec-number&gt;&lt;foreign-keys&gt;&lt;key app="EN" db-id="twved0f9nfefpqerx2kxrzzyxzf55vfdp0v9"&gt;5159&lt;/key&gt;&lt;/foreign-keys&gt;&lt;ref-type name="Journal Article"&gt;17&lt;/ref-type&gt;&lt;contributors&gt;&lt;authors&gt;&lt;author&gt;Glasser, F. P.&lt;/author&gt;&lt;/authors&gt;&lt;/contributors&gt;&lt;titles&gt;&lt;title&gt;Progress in the immobilization of radioactive wastes in cement&lt;/title&gt;&lt;secondary-title&gt;Cement and Concrete Research&lt;/secondary-title&gt;&lt;alt-title&gt;Cem. Concr. Res.&lt;/alt-title&gt;&lt;short-title&gt;G92 EJ&lt;/short-title&gt;&lt;/titles&gt;&lt;periodical&gt;&lt;full-title&gt;Cement and Concrete Research&lt;/full-title&gt;&lt;/periodical&gt;&lt;pages&gt;201-216&lt;/pages&gt;&lt;volume&gt;22&lt;/volume&gt;&lt;number&gt;2-3&lt;/number&gt;&lt;dates&gt;&lt;year&gt;1992&lt;/year&gt;&lt;pub-dates&gt;&lt;date&gt;1992/5//&lt;/date&gt;&lt;/pub-dates&gt;&lt;/dates&gt;&lt;urls&gt;&lt;related-urls&gt;&lt;url&gt;http://www.sciencedirect.com/science/article/B6TWG-47X8BXN-FT/2/9c4acea244d8b5dcac77cdeb759049e5 &lt;/url&gt;&lt;/related-urls&gt;&lt;/urls&gt;&lt;/record&gt;&lt;/Cite&gt;&lt;/EndNote&gt;</w:instrText>
      </w:r>
      <w:r w:rsidRPr="00E21EC7">
        <w:fldChar w:fldCharType="separate"/>
      </w:r>
      <w:r w:rsidRPr="00E21EC7">
        <w:t>(</w:t>
      </w:r>
      <w:hyperlink w:anchor="_ENREF_55" w:tooltip="Glasser, 1992 #5159" w:history="1">
        <w:r w:rsidR="00000209" w:rsidRPr="00E21EC7">
          <w:t>Glasser 1992</w:t>
        </w:r>
      </w:hyperlink>
      <w:r w:rsidRPr="00E21EC7">
        <w:t>)</w:t>
      </w:r>
      <w:r w:rsidRPr="00E21EC7">
        <w:fldChar w:fldCharType="end"/>
      </w:r>
      <w:r w:rsidRPr="00E21EC7">
        <w:t xml:space="preserve">. Swelling effects of the organic spent resins in the cement materials were studied comprehensively by Lafond et al </w:t>
      </w:r>
      <w:r w:rsidR="00ED0625" w:rsidRPr="00E21EC7">
        <w:fldChar w:fldCharType="begin"/>
      </w:r>
      <w:r w:rsidR="00ED0625" w:rsidRPr="00E21EC7">
        <w:instrText xml:space="preserve"> ADDIN EN.CITE &lt;EndNote&gt;&lt;Cite ExcludeAuth="1"&gt;&lt;Author&gt;Lafond&lt;/Author&gt;&lt;Year&gt;2015&lt;/Year&gt;&lt;RecNum&gt;7467&lt;/RecNum&gt;&lt;DisplayText&gt;(2015)&lt;/DisplayText&gt;&lt;record&gt;&lt;rec-number&gt;7467&lt;/rec-number&gt;&lt;foreign-keys&gt;&lt;key app="EN" db-id="twved0f9nfefpqerx2kxrzzyxzf55vfdp0v9"&gt;7467&lt;/key&gt;&lt;/foreign-keys&gt;&lt;ref-type name="Journal Article"&gt;17&lt;/ref-type&gt;&lt;contributors&gt;&lt;authors&gt;&lt;author&gt;Lafond, E.&lt;/author&gt;&lt;author&gt;Cau Dit Coumes, C.&lt;/author&gt;&lt;author&gt;Gauffinet, S.&lt;/author&gt;&lt;author&gt;Chartier, D.&lt;/author&gt;&lt;author&gt;Le Bescop, P.&lt;/author&gt;&lt;author&gt;Stefan, L.&lt;/author&gt;&lt;author&gt;Nonat, A.&lt;/author&gt;&lt;/authors&gt;&lt;/contributors&gt;&lt;titles&gt;&lt;title&gt;&lt;style face="normal" font="default" size="100%"&gt;Investigation of the swelling behavior of cationic exchange resins saturated with Na&lt;/style&gt;&lt;style face="superscript" font="default" size="100%"&gt;+&lt;/style&gt;&lt;style face="normal" font="default" size="100%"&gt; ions in a C&lt;/style&gt;&lt;style face="subscript" font="default" size="100%"&gt;3&lt;/style&gt;&lt;style face="normal" font="default" size="100%"&gt;S paste&lt;/style&gt;&lt;/title&gt;&lt;secondary-title&gt;Cement and Concrete Research&lt;/secondary-title&gt;&lt;/titles&gt;&lt;periodical&gt;&lt;full-title&gt;Cement and Concrete Research&lt;/full-title&gt;&lt;/periodical&gt;&lt;pages&gt;61-71&lt;/pages&gt;&lt;volume&gt;69&lt;/volume&gt;&lt;keywords&gt;&lt;keyword&gt;Hydration (A)&lt;/keyword&gt;&lt;keyword&gt;Expansion (C)&lt;/keyword&gt;&lt;keyword&gt;Ca3SiO5 (D)&lt;/keyword&gt;&lt;keyword&gt;Waste management (E)&lt;/keyword&gt;&lt;keyword&gt;Ion exchange resins&lt;/keyword&gt;&lt;/keywords&gt;&lt;dates&gt;&lt;year&gt;2015&lt;/year&gt;&lt;pub-dates&gt;&lt;date&gt;3//&lt;/date&gt;&lt;/pub-dates&gt;&lt;/dates&gt;&lt;isbn&gt;0008-8846&lt;/isbn&gt;&lt;urls&gt;&lt;related-urls&gt;&lt;url&gt;http://www.sciencedirect.com/science/article/pii/S0008884614002518&lt;/url&gt;&lt;/related-urls&gt;&lt;/urls&gt;&lt;electronic-resource-num&gt;http://dx.doi.org/10.1016/j.cemconres.2014.12.009&lt;/electronic-resource-num&gt;&lt;/record&gt;&lt;/Cite&gt;&lt;/EndNote&gt;</w:instrText>
      </w:r>
      <w:r w:rsidR="00ED0625" w:rsidRPr="00E21EC7">
        <w:fldChar w:fldCharType="separate"/>
      </w:r>
      <w:r w:rsidR="00ED0625" w:rsidRPr="00E21EC7">
        <w:t>(</w:t>
      </w:r>
      <w:hyperlink w:anchor="_ENREF_82" w:tooltip="Lafond, 2015 #7467" w:history="1">
        <w:r w:rsidR="00000209" w:rsidRPr="00E21EC7">
          <w:t>2015</w:t>
        </w:r>
      </w:hyperlink>
      <w:r w:rsidR="00ED0625" w:rsidRPr="00E21EC7">
        <w:t>)</w:t>
      </w:r>
      <w:r w:rsidR="00ED0625" w:rsidRPr="00E21EC7">
        <w:fldChar w:fldCharType="end"/>
      </w:r>
      <w:r w:rsidR="00ED0625" w:rsidRPr="00E21EC7">
        <w:t>, and it was concluded that Portland cement shows poor compatibility with cationic resins in the Na-form resulting in swelling effects in the wasteform at an early age which can lead to cracking. The mechanism of swelling was described as the resi</w:t>
      </w:r>
      <w:r w:rsidR="00F81847">
        <w:t xml:space="preserve">ns release calcium ions </w:t>
      </w:r>
      <w:r w:rsidR="00F81847" w:rsidRPr="00FC1242">
        <w:t>and fix</w:t>
      </w:r>
      <w:r w:rsidR="00ED0625" w:rsidRPr="00FC1242">
        <w:t xml:space="preserve"> sodium ions, resulting in </w:t>
      </w:r>
      <w:r w:rsidR="00F81847" w:rsidRPr="00FC1242">
        <w:t xml:space="preserve">decrease of </w:t>
      </w:r>
      <w:r w:rsidR="00ED0625" w:rsidRPr="00FC1242">
        <w:t>the osmotic pr</w:t>
      </w:r>
      <w:r w:rsidR="00F81847" w:rsidRPr="00FC1242">
        <w:t xml:space="preserve">essure of the external solution </w:t>
      </w:r>
      <w:r w:rsidR="00ED0625" w:rsidRPr="00FC1242">
        <w:t>as it goes through the hydration process. The integration of the spent IER in the cement matrix is not a chemically</w:t>
      </w:r>
      <w:r w:rsidR="00F81847" w:rsidRPr="00FC1242">
        <w:t>,</w:t>
      </w:r>
      <w:r w:rsidR="00ED0625" w:rsidRPr="00FC1242">
        <w:t xml:space="preserve"> nor physically</w:t>
      </w:r>
      <w:r w:rsidR="00F81847" w:rsidRPr="00FC1242">
        <w:t>,</w:t>
      </w:r>
      <w:r w:rsidR="00ED0625" w:rsidRPr="00FC1242">
        <w:t xml:space="preserve"> an effective process. The same authors reported that the resins create a very heterogeneous microstructure within the cement wasteform with highly porous transition zones between the resin beads and the matrix. Duffo et al. </w:t>
      </w:r>
      <w:r w:rsidR="00ED0625" w:rsidRPr="00FC1242">
        <w:fldChar w:fldCharType="begin"/>
      </w:r>
      <w:r w:rsidR="00ED0625" w:rsidRPr="00FC1242">
        <w:instrText xml:space="preserve"> ADDIN EN.CITE &lt;EndNote&gt;&lt;Cite ExcludeAuth="1"&gt;&lt;Author&gt;Duffó&lt;/Author&gt;&lt;Year&gt;2013&lt;/Year&gt;&lt;RecNum&gt;7466&lt;/RecNum&gt;&lt;DisplayText&gt;(2013)&lt;/DisplayText&gt;&lt;record&gt;&lt;rec-number&gt;7466&lt;/rec-number&gt;&lt;foreign-keys&gt;&lt;key app="EN" db-id="twved0f9nfefpqerx2kxrzzyxzf55vfdp0v9"&gt;7466&lt;/key&gt;&lt;/foreign-keys&gt;&lt;ref-type name="Journal Article"&gt;17&lt;/ref-type&gt;&lt;contributors&gt;&lt;authors&gt;&lt;author&gt;Duffó, G. S.&lt;/author&gt;&lt;author&gt;Farina, S. B.&lt;/author&gt;&lt;author&gt;Schulz, F. M.&lt;/author&gt;&lt;/authors&gt;&lt;/contributors&gt;&lt;titles&gt;&lt;title&gt;Corrosion of steel drums containing cemented ion-exchange resins as intermediate level nuclear waste&lt;/title&gt;&lt;secondary-title&gt;Journal of Nuclear Materials&lt;/secondary-title&gt;&lt;/titles&gt;&lt;periodical&gt;&lt;full-title&gt;Journal of Nuclear Materials&lt;/full-title&gt;&lt;/periodical&gt;&lt;pages&gt;116-125&lt;/pages&gt;&lt;volume&gt;438&lt;/volume&gt;&lt;number&gt;1–3&lt;/number&gt;&lt;dates&gt;&lt;year&gt;2013&lt;/year&gt;&lt;pub-dates&gt;&lt;date&gt;7//&lt;/date&gt;&lt;/pub-dates&gt;&lt;/dates&gt;&lt;isbn&gt;0022-3115&lt;/isbn&gt;&lt;urls&gt;&lt;related-urls&gt;&lt;url&gt;http://www.sciencedirect.com/science/article/pii/S0022311513005126&lt;/url&gt;&lt;/related-urls&gt;&lt;/urls&gt;&lt;electronic-resource-num&gt;http://dx.doi.org/10.1016/j.jnucmat.2013.03.027&lt;/electronic-resource-num&gt;&lt;/record&gt;&lt;/Cite&gt;&lt;/EndNote&gt;</w:instrText>
      </w:r>
      <w:r w:rsidR="00ED0625" w:rsidRPr="00FC1242">
        <w:fldChar w:fldCharType="separate"/>
      </w:r>
      <w:r w:rsidR="00ED0625" w:rsidRPr="00FC1242">
        <w:t>(</w:t>
      </w:r>
      <w:hyperlink w:anchor="_ENREF_43" w:tooltip="Duffó, 2013 #7466" w:history="1">
        <w:r w:rsidR="00000209" w:rsidRPr="00FC1242">
          <w:t>2013</w:t>
        </w:r>
      </w:hyperlink>
      <w:r w:rsidR="00ED0625" w:rsidRPr="00FC1242">
        <w:t>)</w:t>
      </w:r>
      <w:r w:rsidR="00ED0625" w:rsidRPr="00FC1242">
        <w:fldChar w:fldCharType="end"/>
      </w:r>
      <w:r w:rsidR="00F81847" w:rsidRPr="00FC1242">
        <w:t xml:space="preserve"> reported</w:t>
      </w:r>
      <w:r w:rsidR="00C91FA5" w:rsidRPr="00FC1242">
        <w:t xml:space="preserve"> on the </w:t>
      </w:r>
      <w:r w:rsidR="00F81847" w:rsidRPr="00FC1242">
        <w:t xml:space="preserve">poor </w:t>
      </w:r>
      <w:r w:rsidR="00C91FA5" w:rsidRPr="00FC1242">
        <w:t>encapsulation of both cationic and anionic re</w:t>
      </w:r>
      <w:r w:rsidR="00F81847" w:rsidRPr="00FC1242">
        <w:t>sins in PC based materials as</w:t>
      </w:r>
      <w:r w:rsidR="00C91FA5" w:rsidRPr="00FC1242">
        <w:t xml:space="preserve"> the resin particles were not </w:t>
      </w:r>
      <w:r w:rsidR="00C91FA5" w:rsidRPr="00FC1242">
        <w:lastRenderedPageBreak/>
        <w:t xml:space="preserve">solidified </w:t>
      </w:r>
      <w:r w:rsidR="00F81847" w:rsidRPr="00FC1242">
        <w:t xml:space="preserve">appropriately </w:t>
      </w:r>
      <w:r w:rsidR="00C91FA5" w:rsidRPr="00FC1242">
        <w:t>in the wasteform matrix</w:t>
      </w:r>
      <w:r w:rsidR="00F81847" w:rsidRPr="00FC1242">
        <w:t>. They reported that t</w:t>
      </w:r>
      <w:r w:rsidR="00C91FA5" w:rsidRPr="00FC1242">
        <w:t xml:space="preserve">he particles </w:t>
      </w:r>
      <w:r w:rsidR="00F81847" w:rsidRPr="00FC1242">
        <w:t xml:space="preserve">of the resins </w:t>
      </w:r>
      <w:r w:rsidR="00C91FA5" w:rsidRPr="00FC1242">
        <w:t>are only physically incorporated rather than fully bonded (Figure 2.3).</w:t>
      </w:r>
    </w:p>
    <w:p w14:paraId="221C64C1" w14:textId="1268CDBC" w:rsidR="00F81847" w:rsidRPr="00E21EC7" w:rsidRDefault="00F81847" w:rsidP="00F81847">
      <w:pPr>
        <w:jc w:val="center"/>
      </w:pPr>
      <w:r>
        <w:rPr>
          <w:noProof/>
        </w:rPr>
        <w:drawing>
          <wp:inline distT="0" distB="0" distL="0" distR="0" wp14:anchorId="10BB96DB" wp14:editId="486BEA89">
            <wp:extent cx="2656127" cy="244220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54660" cy="2440858"/>
                    </a:xfrm>
                    <a:prstGeom prst="rect">
                      <a:avLst/>
                    </a:prstGeom>
                    <a:noFill/>
                  </pic:spPr>
                </pic:pic>
              </a:graphicData>
            </a:graphic>
          </wp:inline>
        </w:drawing>
      </w:r>
    </w:p>
    <w:p w14:paraId="37763652" w14:textId="3BA47D93" w:rsidR="001A305A" w:rsidRDefault="00F81847" w:rsidP="002521C7">
      <w:pPr>
        <w:pStyle w:val="Figuretitle"/>
      </w:pPr>
      <w:r w:rsidRPr="00592D03">
        <w:t xml:space="preserve"> </w:t>
      </w:r>
      <w:bookmarkStart w:id="24" w:name="_Toc442365451"/>
      <w:r w:rsidR="002521C7">
        <w:t xml:space="preserve">Figure 2. </w:t>
      </w:r>
      <w:fldSimple w:instr=" SEQ Figure_2. \* ARABIC ">
        <w:r w:rsidR="0011395B">
          <w:rPr>
            <w:noProof/>
          </w:rPr>
          <w:t>3</w:t>
        </w:r>
      </w:fldSimple>
      <w:r w:rsidR="002521C7">
        <w:t xml:space="preserve"> - </w:t>
      </w:r>
      <w:r w:rsidR="001A305A" w:rsidRPr="002521C7">
        <w:rPr>
          <w:b w:val="0"/>
        </w:rPr>
        <w:t>M</w:t>
      </w:r>
      <w:r w:rsidRPr="002521C7">
        <w:rPr>
          <w:b w:val="0"/>
        </w:rPr>
        <w:t xml:space="preserve">icrograph of the </w:t>
      </w:r>
      <w:r w:rsidR="001A305A" w:rsidRPr="002521C7">
        <w:rPr>
          <w:b w:val="0"/>
        </w:rPr>
        <w:t xml:space="preserve">ion exchange </w:t>
      </w:r>
      <w:r w:rsidRPr="002521C7">
        <w:rPr>
          <w:b w:val="0"/>
        </w:rPr>
        <w:t>resins solidified in the cement matrix.</w:t>
      </w:r>
      <w:bookmarkEnd w:id="24"/>
      <w:r w:rsidR="001A305A" w:rsidRPr="002521C7">
        <w:rPr>
          <w:b w:val="0"/>
        </w:rPr>
        <w:t xml:space="preserve">  </w:t>
      </w:r>
    </w:p>
    <w:p w14:paraId="19573EBB" w14:textId="4D0EAE4C" w:rsidR="001A305A" w:rsidRDefault="00F81847" w:rsidP="005B7870">
      <w:pPr>
        <w:spacing w:line="360" w:lineRule="auto"/>
        <w:jc w:val="center"/>
      </w:pPr>
      <w:r w:rsidRPr="001A305A">
        <w:t>Some resin particles have dropped from the cement matrix leaving holes.</w:t>
      </w:r>
    </w:p>
    <w:p w14:paraId="050E69CB" w14:textId="6BC69372" w:rsidR="00F81847" w:rsidRPr="00E21EC7" w:rsidRDefault="00F81847" w:rsidP="005B7870">
      <w:pPr>
        <w:spacing w:line="360" w:lineRule="auto"/>
        <w:jc w:val="center"/>
      </w:pPr>
      <w:r w:rsidRPr="00FE3EC6">
        <w:fldChar w:fldCharType="begin"/>
      </w:r>
      <w:r>
        <w:instrText xml:space="preserve"> ADDIN EN.CITE &lt;EndNote&gt;&lt;Cite&gt;&lt;Author&gt;Duffó&lt;/Author&gt;&lt;Year&gt;2013&lt;/Year&gt;&lt;RecNum&gt;7466&lt;/RecNum&gt;&lt;DisplayText&gt;(Duffó et al. 2013)&lt;/DisplayText&gt;&lt;record&gt;&lt;rec-number&gt;7466&lt;/rec-number&gt;&lt;foreign-keys&gt;&lt;key app="EN" db-id="twved0f9nfefpqerx2kxrzzyxzf55vfdp0v9"&gt;7466&lt;/key&gt;&lt;/foreign-keys&gt;&lt;ref-type name="Journal Article"&gt;17&lt;/ref-type&gt;&lt;contributors&gt;&lt;authors&gt;&lt;author&gt;Duffó, G. S.&lt;/author&gt;&lt;author&gt;Farina, S. B.&lt;/author&gt;&lt;author&gt;Schulz, F. M.&lt;/author&gt;&lt;/authors&gt;&lt;/contributors&gt;&lt;titles&gt;&lt;title&gt;Corrosion of steel drums containing cemented ion-exchange resins as intermediate level nuclear waste&lt;/title&gt;&lt;secondary-title&gt;Journal of Nuclear Materials&lt;/secondary-title&gt;&lt;/titles&gt;&lt;periodical&gt;&lt;full-title&gt;Journal of Nuclear Materials&lt;/full-title&gt;&lt;/periodical&gt;&lt;pages&gt;116-125&lt;/pages&gt;&lt;volume&gt;438&lt;/volume&gt;&lt;number&gt;1–3&lt;/number&gt;&lt;dates&gt;&lt;year&gt;2013&lt;/year&gt;&lt;pub-dates&gt;&lt;date&gt;7//&lt;/date&gt;&lt;/pub-dates&gt;&lt;/dates&gt;&lt;isbn&gt;0022-3115&lt;/isbn&gt;&lt;urls&gt;&lt;related-urls&gt;&lt;url&gt;http://www.sciencedirect.com/science/article/pii/S0022311513005126&lt;/url&gt;&lt;/related-urls&gt;&lt;/urls&gt;&lt;electronic-resource-num&gt;http://dx.doi.org/10.1016/j.jnucmat.2013.03.027&lt;/electronic-resource-num&gt;&lt;/record&gt;&lt;/Cite&gt;&lt;/EndNote&gt;</w:instrText>
      </w:r>
      <w:r w:rsidRPr="00FE3EC6">
        <w:fldChar w:fldCharType="separate"/>
      </w:r>
      <w:r>
        <w:rPr>
          <w:noProof/>
        </w:rPr>
        <w:t>(</w:t>
      </w:r>
      <w:hyperlink w:anchor="_ENREF_43" w:tooltip="Duffó, 2013 #7466" w:history="1">
        <w:r w:rsidR="00000209">
          <w:rPr>
            <w:noProof/>
          </w:rPr>
          <w:t>Duffó et al. 2013</w:t>
        </w:r>
      </w:hyperlink>
      <w:r>
        <w:rPr>
          <w:noProof/>
        </w:rPr>
        <w:t>)</w:t>
      </w:r>
      <w:r w:rsidRPr="00FE3EC6">
        <w:fldChar w:fldCharType="end"/>
      </w:r>
    </w:p>
    <w:p w14:paraId="57C4785B" w14:textId="77777777" w:rsidR="00603E5F" w:rsidRDefault="00603E5F" w:rsidP="00A9223B">
      <w:pPr>
        <w:rPr>
          <w:shd w:val="clear" w:color="auto" w:fill="FFFFFF"/>
        </w:rPr>
      </w:pPr>
    </w:p>
    <w:p w14:paraId="64FAA3C5" w14:textId="6463A3C9" w:rsidR="00A9223B" w:rsidRPr="00FC1242" w:rsidRDefault="004A2795" w:rsidP="00A9223B">
      <w:pPr>
        <w:rPr>
          <w:shd w:val="clear" w:color="auto" w:fill="FFFFFF"/>
        </w:rPr>
      </w:pPr>
      <w:r w:rsidRPr="00E21EC7">
        <w:rPr>
          <w:shd w:val="clear" w:color="auto" w:fill="FFFFFF"/>
        </w:rPr>
        <w:t xml:space="preserve">Gordon et al. </w:t>
      </w:r>
      <w:r w:rsidRPr="00E21EC7">
        <w:rPr>
          <w:shd w:val="clear" w:color="auto" w:fill="FFFFFF"/>
        </w:rPr>
        <w:fldChar w:fldCharType="begin"/>
      </w:r>
      <w:r w:rsidRPr="00E21EC7">
        <w:rPr>
          <w:shd w:val="clear" w:color="auto" w:fill="FFFFFF"/>
        </w:rPr>
        <w:instrText xml:space="preserve"> ADDIN EN.CITE &lt;EndNote&gt;&lt;Cite ExcludeAuth="1"&gt;&lt;Author&gt;Gordon&lt;/Author&gt;&lt;Year&gt;2008&lt;/Year&gt;&lt;RecNum&gt;7438&lt;/RecNum&gt;&lt;DisplayText&gt;(2008)&lt;/DisplayText&gt;&lt;record&gt;&lt;rec-number&gt;7438&lt;/rec-number&gt;&lt;foreign-keys&gt;&lt;key app="EN" db-id="twved0f9nfefpqerx2kxrzzyxzf55vfdp0v9"&gt;7438&lt;/key&gt;&lt;/foreign-keys&gt;&lt;ref-type name="Journal Article"&gt;17&lt;/ref-type&gt;&lt;contributors&gt;&lt;authors&gt;&lt;author&gt;Gordon,L. E.&lt;/author&gt;&lt;author&gt;Milestone,N. B.&lt;/author&gt;&lt;author&gt;Angus,M. J.&lt;/author&gt;&lt;/authors&gt;&lt;/contributors&gt;&lt;titles&gt;&lt;title&gt;The Immobilisation of Clinoptilolite Within Cementitious Systems&lt;/title&gt;&lt;secondary-title&gt;MRS Online Proceedings Library&lt;/secondary-title&gt;&lt;/titles&gt;&lt;periodical&gt;&lt;full-title&gt;MRS Online Proceedings Library&lt;/full-title&gt;&lt;/periodical&gt;&lt;volume&gt;1107&lt;/volume&gt;&lt;dates&gt;&lt;year&gt;2008&lt;/year&gt;&lt;/dates&gt;&lt;isbn&gt;null&lt;/isbn&gt;&lt;urls&gt;&lt;related-urls&gt;&lt;url&gt;http://dx.doi.org/10.1557/PROC-1107-135&lt;/url&gt;&lt;/related-urls&gt;&lt;/urls&gt;&lt;electronic-resource-num&gt;doi:10.1557/PROC-1107-135&lt;/electronic-resource-num&gt;&lt;access-date&gt;2008&lt;/access-date&gt;&lt;/record&gt;&lt;/Cite&gt;&lt;/EndNote&gt;</w:instrText>
      </w:r>
      <w:r w:rsidRPr="00E21EC7">
        <w:rPr>
          <w:shd w:val="clear" w:color="auto" w:fill="FFFFFF"/>
        </w:rPr>
        <w:fldChar w:fldCharType="separate"/>
      </w:r>
      <w:r w:rsidRPr="00E21EC7">
        <w:rPr>
          <w:shd w:val="clear" w:color="auto" w:fill="FFFFFF"/>
        </w:rPr>
        <w:t>(</w:t>
      </w:r>
      <w:hyperlink w:anchor="_ENREF_60" w:tooltip="Gordon, 2008 #7438" w:history="1">
        <w:r w:rsidR="00000209" w:rsidRPr="00E21EC7">
          <w:rPr>
            <w:shd w:val="clear" w:color="auto" w:fill="FFFFFF"/>
          </w:rPr>
          <w:t>2008</w:t>
        </w:r>
      </w:hyperlink>
      <w:r w:rsidRPr="00E21EC7">
        <w:rPr>
          <w:shd w:val="clear" w:color="auto" w:fill="FFFFFF"/>
        </w:rPr>
        <w:t>)</w:t>
      </w:r>
      <w:r w:rsidRPr="00E21EC7">
        <w:rPr>
          <w:shd w:val="clear" w:color="auto" w:fill="FFFFFF"/>
        </w:rPr>
        <w:fldChar w:fldCharType="end"/>
      </w:r>
      <w:r w:rsidR="00F81847">
        <w:rPr>
          <w:shd w:val="clear" w:color="auto" w:fill="FFFFFF"/>
        </w:rPr>
        <w:t xml:space="preserve"> proposed </w:t>
      </w:r>
      <w:r w:rsidR="00610C1E">
        <w:rPr>
          <w:shd w:val="clear" w:color="auto" w:fill="FFFFFF"/>
        </w:rPr>
        <w:t xml:space="preserve">for </w:t>
      </w:r>
      <w:r w:rsidR="00C91FA5" w:rsidRPr="00E21EC7">
        <w:rPr>
          <w:shd w:val="clear" w:color="auto" w:fill="FFFFFF"/>
        </w:rPr>
        <w:t xml:space="preserve">the encapsulation of </w:t>
      </w:r>
      <w:r w:rsidR="00610C1E">
        <w:rPr>
          <w:shd w:val="clear" w:color="auto" w:fill="FFFFFF"/>
        </w:rPr>
        <w:t xml:space="preserve">inorganic type of IER, </w:t>
      </w:r>
      <w:r w:rsidR="00C91FA5" w:rsidRPr="00E21EC7">
        <w:rPr>
          <w:shd w:val="clear" w:color="auto" w:fill="FFFFFF"/>
        </w:rPr>
        <w:t xml:space="preserve">clinoptilolite </w:t>
      </w:r>
      <w:r w:rsidR="00610C1E">
        <w:rPr>
          <w:shd w:val="clear" w:color="auto" w:fill="FFFFFF"/>
        </w:rPr>
        <w:t xml:space="preserve">which is used in Sellafield, UK </w:t>
      </w:r>
      <w:r w:rsidR="00C91FA5" w:rsidRPr="00E21EC7">
        <w:rPr>
          <w:shd w:val="clear" w:color="auto" w:fill="FFFFFF"/>
        </w:rPr>
        <w:t>within an alternative cement system, calcium sulfoalum</w:t>
      </w:r>
      <w:r w:rsidR="0081646C" w:rsidRPr="00E21EC7">
        <w:rPr>
          <w:shd w:val="clear" w:color="auto" w:fill="FFFFFF"/>
        </w:rPr>
        <w:t>inate, with</w:t>
      </w:r>
      <w:r w:rsidR="00C91FA5" w:rsidRPr="00E21EC7">
        <w:rPr>
          <w:shd w:val="clear" w:color="auto" w:fill="FFFFFF"/>
        </w:rPr>
        <w:t xml:space="preserve"> additions of PFA or BFS</w:t>
      </w:r>
      <w:r w:rsidR="0081646C" w:rsidRPr="00E21EC7">
        <w:rPr>
          <w:shd w:val="clear" w:color="auto" w:fill="FFFFFF"/>
        </w:rPr>
        <w:t xml:space="preserve">. This system was suggested for the advantageous phase of ettringite to immobilise </w:t>
      </w:r>
      <w:r w:rsidR="0081646C" w:rsidRPr="00E21EC7">
        <w:rPr>
          <w:shd w:val="clear" w:color="auto" w:fill="FFFFFF"/>
          <w:vertAlign w:val="superscript"/>
        </w:rPr>
        <w:t>137</w:t>
      </w:r>
      <w:r w:rsidR="0081646C" w:rsidRPr="00E21EC7">
        <w:rPr>
          <w:shd w:val="clear" w:color="auto" w:fill="FFFFFF"/>
        </w:rPr>
        <w:t xml:space="preserve">Cs radionuclide but the experimental data showed unsuccessful results for this purpose. </w:t>
      </w:r>
      <w:r w:rsidR="006A4D00" w:rsidRPr="00E21EC7">
        <w:t>Frizon and Cau-dit-Coumes</w:t>
      </w:r>
      <w:r w:rsidR="00D27DC7">
        <w:t xml:space="preserve"> </w:t>
      </w:r>
      <w:r w:rsidR="006A4D00" w:rsidRPr="00E21EC7">
        <w:fldChar w:fldCharType="begin"/>
      </w:r>
      <w:r w:rsidR="006A4D00" w:rsidRPr="00E21EC7">
        <w:instrText xml:space="preserve"> ADDIN EN.CITE &lt;EndNote&gt;&lt;Cite ExcludeAuth="1"&gt;&lt;Author&gt;Frizon&lt;/Author&gt;&lt;Year&gt;2006&lt;/Year&gt;&lt;RecNum&gt;7468&lt;/RecNum&gt;&lt;DisplayText&gt;(2006)&lt;/DisplayText&gt;&lt;record&gt;&lt;rec-number&gt;7468&lt;/rec-number&gt;&lt;foreign-keys&gt;&lt;key app="EN" db-id="twved0f9nfefpqerx2kxrzzyxzf55vfdp0v9"&gt;7468&lt;/key&gt;&lt;/foreign-keys&gt;&lt;ref-type name="Journal Article"&gt;17&lt;/ref-type&gt;&lt;contributors&gt;&lt;authors&gt;&lt;author&gt;Frizon, F.&lt;/author&gt;&lt;author&gt;Cau-dit-Coumes, C.&lt;/author&gt;&lt;/authors&gt;&lt;/contributors&gt;&lt;titles&gt;&lt;title&gt;Cementation of ILW ion exchange resins: Impact of sulfate ions released by radiolysis on hydrated matrix&lt;/title&gt;&lt;secondary-title&gt;Journal of Nuclear Materials&lt;/secondary-title&gt;&lt;/titles&gt;&lt;periodical&gt;&lt;full-title&gt;Journal of Nuclear Materials&lt;/full-title&gt;&lt;/periodical&gt;&lt;pages&gt;162-173&lt;/pages&gt;&lt;volume&gt;359&lt;/volume&gt;&lt;number&gt;3&lt;/number&gt;&lt;dates&gt;&lt;year&gt;2006&lt;/year&gt;&lt;pub-dates&gt;&lt;date&gt;12/15/&lt;/date&gt;&lt;/pub-dates&gt;&lt;/dates&gt;&lt;isbn&gt;0022-3115&lt;/isbn&gt;&lt;urls&gt;&lt;related-urls&gt;&lt;url&gt;http://www.sciencedirect.com/science/article/pii/S0022311506004624&lt;/url&gt;&lt;/related-urls&gt;&lt;/urls&gt;&lt;electronic-resource-num&gt;http://dx.doi.org/10.1016/j.jnucmat.2006.08.024&lt;/electronic-resource-num&gt;&lt;/record&gt;&lt;/Cite&gt;&lt;/EndNote&gt;</w:instrText>
      </w:r>
      <w:r w:rsidR="006A4D00" w:rsidRPr="00E21EC7">
        <w:fldChar w:fldCharType="separate"/>
      </w:r>
      <w:r w:rsidR="006A4D00" w:rsidRPr="00E21EC7">
        <w:t>(</w:t>
      </w:r>
      <w:hyperlink w:anchor="_ENREF_53" w:tooltip="Frizon, 2006 #7468" w:history="1">
        <w:r w:rsidR="00000209" w:rsidRPr="00E21EC7">
          <w:t>2006</w:t>
        </w:r>
      </w:hyperlink>
      <w:r w:rsidR="006A4D00" w:rsidRPr="00E21EC7">
        <w:t>)</w:t>
      </w:r>
      <w:r w:rsidR="006A4D00" w:rsidRPr="00E21EC7">
        <w:fldChar w:fldCharType="end"/>
      </w:r>
      <w:r w:rsidR="006A4D00" w:rsidRPr="00E21EC7">
        <w:t xml:space="preserve"> </w:t>
      </w:r>
      <w:r w:rsidR="006A4D00" w:rsidRPr="00FC1242">
        <w:t xml:space="preserve">reported on the interactions of the gamma irradiation with the </w:t>
      </w:r>
      <w:r w:rsidR="00610C1E" w:rsidRPr="00FC1242">
        <w:t xml:space="preserve">organic </w:t>
      </w:r>
      <w:r w:rsidR="006A4D00" w:rsidRPr="00FC1242">
        <w:t>cationic resins with a basic structure functionalised with the addition of sulfonic groups, resulting in oxidation of sulphur to sulphate causing sulphate attack in cement matrix. (The effect of sulphate interactions with cement materials is explai</w:t>
      </w:r>
      <w:r w:rsidR="00D27DC7" w:rsidRPr="00FC1242">
        <w:t>ned comprehensively in the S</w:t>
      </w:r>
      <w:r w:rsidR="006A4D00" w:rsidRPr="00FC1242">
        <w:t>ection, 2.8)</w:t>
      </w:r>
      <w:r w:rsidR="00FE3EC6" w:rsidRPr="00FC1242">
        <w:t xml:space="preserve"> </w:t>
      </w:r>
    </w:p>
    <w:p w14:paraId="23F12B4B" w14:textId="76DF2523" w:rsidR="00772BA9" w:rsidRDefault="005B4238" w:rsidP="00772BA9">
      <w:r w:rsidRPr="00FC1242">
        <w:t>An alternative solution for the effective</w:t>
      </w:r>
      <w:r w:rsidR="00A9223B" w:rsidRPr="00FC1242">
        <w:t xml:space="preserve"> </w:t>
      </w:r>
      <w:r w:rsidRPr="00FC1242">
        <w:t>treatment and encapsulation of</w:t>
      </w:r>
      <w:r w:rsidR="00610C1E" w:rsidRPr="00FC1242">
        <w:t xml:space="preserve"> all types of radioactive</w:t>
      </w:r>
      <w:r w:rsidRPr="00FC1242">
        <w:t xml:space="preserve"> spent </w:t>
      </w:r>
      <w:r w:rsidR="00610C1E" w:rsidRPr="00FC1242">
        <w:t>IER</w:t>
      </w:r>
      <w:r w:rsidRPr="00FC1242">
        <w:t xml:space="preserve">, is that the </w:t>
      </w:r>
      <w:r w:rsidR="00610C1E" w:rsidRPr="00FC1242">
        <w:t xml:space="preserve">spent </w:t>
      </w:r>
      <w:r w:rsidRPr="00FC1242">
        <w:t xml:space="preserve">resins can be regenerated by strong acid such as sulphuric acid. The regeneration means stripping or eluting the radionuclides into an </w:t>
      </w:r>
      <w:r w:rsidRPr="00FC1242">
        <w:lastRenderedPageBreak/>
        <w:t xml:space="preserve">aqueous phase and transferring the activity on to an inorganic sorbent that can be easily be immobilised </w:t>
      </w:r>
      <w:r w:rsidRPr="00FC1242">
        <w:fldChar w:fldCharType="begin"/>
      </w:r>
      <w:r w:rsidRPr="00FC1242">
        <w:instrText xml:space="preserve"> ADDIN EN.CITE &lt;EndNote&gt;&lt;Cite&gt;&lt;Author&gt;IAEA&lt;/Author&gt;&lt;Year&gt;2001&lt;/Year&gt;&lt;RecNum&gt;7418&lt;/RecNum&gt;&lt;DisplayText&gt;(IAEA 2001)&lt;/DisplayText&gt;&lt;record&gt;&lt;rec-number&gt;7418&lt;/rec-number&gt;&lt;foreign-keys&gt;&lt;key app="EN" db-id="twved0f9nfefpqerx2kxrzzyxzf55vfdp0v9"&gt;7418&lt;/key&gt;&lt;/foreign-keys&gt;&lt;ref-type name="Report"&gt;27&lt;/ref-type&gt;&lt;contributors&gt;&lt;authors&gt;&lt;author&gt;IAEA&lt;/author&gt;&lt;/authors&gt;&lt;/contributors&gt;&lt;titles&gt;&lt;title&gt;Handling and Processing of Radioactive Waste for Nuclear Applications&lt;/title&gt;&lt;secondary-title&gt;Technical Report&lt;/secondary-title&gt;&lt;/titles&gt;&lt;dates&gt;&lt;year&gt;2001&lt;/year&gt;&lt;/dates&gt;&lt;pub-location&gt;Vienna&lt;/pub-location&gt;&lt;urls&gt;&lt;/urls&gt;&lt;/record&gt;&lt;/Cite&gt;&lt;/EndNote&gt;</w:instrText>
      </w:r>
      <w:r w:rsidRPr="00FC1242">
        <w:fldChar w:fldCharType="separate"/>
      </w:r>
      <w:r w:rsidRPr="00FC1242">
        <w:t>(</w:t>
      </w:r>
      <w:hyperlink w:anchor="_ENREF_69" w:tooltip="IAEA, 2001 #7418" w:history="1">
        <w:r w:rsidR="00000209" w:rsidRPr="00FC1242">
          <w:t>IAEA 2001</w:t>
        </w:r>
      </w:hyperlink>
      <w:r w:rsidRPr="00FC1242">
        <w:t>)</w:t>
      </w:r>
      <w:r w:rsidRPr="00FC1242">
        <w:fldChar w:fldCharType="end"/>
      </w:r>
      <w:r w:rsidR="00772BA9" w:rsidRPr="00FC1242">
        <w:t>. Afterwards sodium hydroxide is added to neutralise the solution, therefore resulting in sodium sulphate formati</w:t>
      </w:r>
      <w:r w:rsidR="005B7870" w:rsidRPr="00FC1242">
        <w:t xml:space="preserve">on in a radioactive wasteform. The presence of soluble sulphates </w:t>
      </w:r>
      <w:r w:rsidR="00610C1E" w:rsidRPr="00FC1242">
        <w:t xml:space="preserve">which has been generated mostly from the sulphuric acid </w:t>
      </w:r>
      <w:r w:rsidR="00676285" w:rsidRPr="00FC1242">
        <w:t xml:space="preserve">and also some from the spent IERs itself, </w:t>
      </w:r>
      <w:r w:rsidR="00487961" w:rsidRPr="00FC1242">
        <w:t xml:space="preserve">in this type of </w:t>
      </w:r>
      <w:r w:rsidR="00C37428" w:rsidRPr="00FC1242">
        <w:t>waste-stream</w:t>
      </w:r>
      <w:r w:rsidR="00487961" w:rsidRPr="00FC1242">
        <w:t xml:space="preserve"> </w:t>
      </w:r>
      <w:r w:rsidR="00C37428" w:rsidRPr="00FC1242">
        <w:t>is problematic</w:t>
      </w:r>
      <w:r w:rsidR="00DC131C" w:rsidRPr="00FC1242">
        <w:t xml:space="preserve"> </w:t>
      </w:r>
      <w:r w:rsidR="0015674C" w:rsidRPr="00FC1242">
        <w:t xml:space="preserve">for </w:t>
      </w:r>
      <w:r w:rsidR="00676285" w:rsidRPr="00FC1242">
        <w:t xml:space="preserve">disposal and direct </w:t>
      </w:r>
      <w:r w:rsidR="0015674C" w:rsidRPr="00FC1242">
        <w:t>encapsulation in cement</w:t>
      </w:r>
      <w:r w:rsidR="00676285" w:rsidRPr="00FC1242">
        <w:t xml:space="preserve"> therefore it is required to be treated effectively </w:t>
      </w:r>
      <w:r w:rsidR="0015674C" w:rsidRPr="00FC1242">
        <w:t>(Soluble</w:t>
      </w:r>
      <w:r w:rsidR="00DC131C" w:rsidRPr="00FC1242">
        <w:t xml:space="preserve"> sulphate </w:t>
      </w:r>
      <w:r w:rsidR="0015674C" w:rsidRPr="00FC1242">
        <w:t xml:space="preserve">salts </w:t>
      </w:r>
      <w:r w:rsidR="00DC131C" w:rsidRPr="00FC1242">
        <w:t>interactions with cement materials is explained compr</w:t>
      </w:r>
      <w:r w:rsidR="00676285" w:rsidRPr="00FC1242">
        <w:t>ehensively in the Section, 2.8).</w:t>
      </w:r>
    </w:p>
    <w:p w14:paraId="14D39CD6" w14:textId="77777777" w:rsidR="00950E18" w:rsidRPr="00E21EC7" w:rsidRDefault="00950E18" w:rsidP="00772BA9"/>
    <w:p w14:paraId="4991C819" w14:textId="52466CB6" w:rsidR="00772BA9" w:rsidRPr="00E21EC7" w:rsidRDefault="00772BA9" w:rsidP="00772BA9">
      <w:r w:rsidRPr="00E21EC7">
        <w:t xml:space="preserve">Asano et al. </w:t>
      </w:r>
      <w:r w:rsidRPr="00E21EC7">
        <w:fldChar w:fldCharType="begin"/>
      </w:r>
      <w:r w:rsidRPr="00E21EC7">
        <w:instrText xml:space="preserve"> ADDIN EN.CITE &lt;EndNote&gt;&lt;Cite ExcludeAuth="1"&gt;&lt;Author&gt;Asano&lt;/Author&gt;&lt;Year&gt;2008&lt;/Year&gt;&lt;RecNum&gt;7241&lt;/RecNum&gt;&lt;DisplayText&gt;(2008)&lt;/DisplayText&gt;&lt;record&gt;&lt;rec-number&gt;7241&lt;/rec-number&gt;&lt;foreign-keys&gt;&lt;key app="EN" db-id="twved0f9nfefpqerx2kxrzzyxzf55vfdp0v9"&gt;7241&lt;/key&gt;&lt;/foreign-keys&gt;&lt;ref-type name="Journal Article"&gt;17&lt;/ref-type&gt;&lt;contributors&gt;&lt;authors&gt;&lt;author&gt;Asano, T.&lt;/author&gt;&lt;author&gt;Kawasaki, T.&lt;/author&gt;&lt;author&gt;Higuchi, N.&lt;/author&gt;&lt;author&gt;Horikawa, Y.&lt;/author&gt;&lt;/authors&gt;&lt;/contributors&gt;&lt;titles&gt;&lt;title&gt;Feasibility study of solidification for low-level liquid waste generated by sulfuric acid elution treatment of spent ion exchange resin&lt;/title&gt;&lt;secondary-title&gt;Journal of Power and Energy Systems&lt;/secondary-title&gt;&lt;alt-title&gt;J. Power Energy Syst.&lt;/alt-title&gt;&lt;/titles&gt;&lt;pages&gt;206-214&lt;/pages&gt;&lt;volume&gt;2&lt;/volume&gt;&lt;number&gt;1&lt;/number&gt;&lt;dates&gt;&lt;year&gt;2008&lt;/year&gt;&lt;/dates&gt;&lt;isbn&gt;1881-3062&lt;/isbn&gt;&lt;urls&gt;&lt;/urls&gt;&lt;/record&gt;&lt;/Cite&gt;&lt;/EndNote&gt;</w:instrText>
      </w:r>
      <w:r w:rsidRPr="00E21EC7">
        <w:fldChar w:fldCharType="separate"/>
      </w:r>
      <w:r w:rsidRPr="00E21EC7">
        <w:t>(</w:t>
      </w:r>
      <w:hyperlink w:anchor="_ENREF_7" w:tooltip="Asano, 2008 #7241" w:history="1">
        <w:r w:rsidR="00000209" w:rsidRPr="00E21EC7">
          <w:t>2008</w:t>
        </w:r>
      </w:hyperlink>
      <w:r w:rsidRPr="00E21EC7">
        <w:t>)</w:t>
      </w:r>
      <w:r w:rsidRPr="00E21EC7">
        <w:fldChar w:fldCharType="end"/>
      </w:r>
      <w:r w:rsidRPr="00E21EC7">
        <w:t xml:space="preserve"> proposed an alternative method for the solidification/stabilisation of sulphate-rich aqueous low level wastes using Ba(OH)</w:t>
      </w:r>
      <w:r w:rsidRPr="00E21EC7">
        <w:rPr>
          <w:vertAlign w:val="subscript"/>
        </w:rPr>
        <w:t>2</w:t>
      </w:r>
      <w:r w:rsidRPr="00E21EC7">
        <w:t xml:space="preserve"> and BFS, via a two-step process</w:t>
      </w:r>
      <w:r w:rsidR="00A9223B">
        <w:t>,</w:t>
      </w:r>
      <w:r w:rsidRPr="00E21EC7">
        <w:t xml:space="preserve"> in which a cement-like solid can be formed. In their method, Na</w:t>
      </w:r>
      <w:r w:rsidRPr="00E21EC7">
        <w:rPr>
          <w:vertAlign w:val="subscript"/>
        </w:rPr>
        <w:t>2</w:t>
      </w:r>
      <w:r w:rsidRPr="00E21EC7">
        <w:t>SO</w:t>
      </w:r>
      <w:r w:rsidRPr="00E21EC7">
        <w:rPr>
          <w:vertAlign w:val="subscript"/>
        </w:rPr>
        <w:t>4</w:t>
      </w:r>
      <w:r w:rsidRPr="00E21EC7">
        <w:t xml:space="preserve"> (simulated waste) solution was mixed with Ba(OH)</w:t>
      </w:r>
      <w:r w:rsidRPr="00E21EC7">
        <w:rPr>
          <w:vertAlign w:val="subscript"/>
        </w:rPr>
        <w:t>2</w:t>
      </w:r>
      <w:r w:rsidRPr="00E21EC7">
        <w:t xml:space="preserve"> in the first step, stabilising the sulphate ions through the precipitation of the highly insoluble BaSO</w:t>
      </w:r>
      <w:r w:rsidRPr="00E21EC7">
        <w:rPr>
          <w:vertAlign w:val="subscript"/>
        </w:rPr>
        <w:t>4</w:t>
      </w:r>
      <w:r w:rsidRPr="00E21EC7">
        <w:t xml:space="preserve"> and releasing </w:t>
      </w:r>
      <w:r w:rsidRPr="00FC1242">
        <w:t>NaOH (</w:t>
      </w:r>
      <w:r w:rsidR="00A9223B" w:rsidRPr="00FC1242">
        <w:t>Equation</w:t>
      </w:r>
      <w:r w:rsidRPr="00FC1242">
        <w:t xml:space="preserve"> 2.4) with</w:t>
      </w:r>
      <w:r w:rsidRPr="00E21EC7">
        <w:t xml:space="preserve"> reaction conditions at 60°C for 3 hours and a barium to sulphate molar ratio of 1.3. The second step of the process involved blending the alkaline BaSO</w:t>
      </w:r>
      <w:r w:rsidRPr="00E21EC7">
        <w:rPr>
          <w:vertAlign w:val="subscript"/>
        </w:rPr>
        <w:t>4</w:t>
      </w:r>
      <w:r w:rsidRPr="00E21EC7">
        <w:t>-containing slurry</w:t>
      </w:r>
      <w:r w:rsidR="002521C7">
        <w:t xml:space="preserve"> </w:t>
      </w:r>
      <w:r w:rsidRPr="00E21EC7">
        <w:t>(produced in the first step) with blast furnace slag (BFS) to produce a cement-like solid (</w:t>
      </w:r>
      <w:r w:rsidR="00A9223B">
        <w:t>Equation</w:t>
      </w:r>
      <w:r w:rsidRPr="00E21EC7">
        <w:t xml:space="preserve"> 2.5). </w:t>
      </w:r>
    </w:p>
    <w:p w14:paraId="78B64411" w14:textId="77777777" w:rsidR="00772BA9" w:rsidRPr="00E21EC7" w:rsidRDefault="00772BA9" w:rsidP="00772BA9"/>
    <w:p w14:paraId="035E29FB" w14:textId="6D455FBC" w:rsidR="00772BA9" w:rsidRPr="00E21EC7" w:rsidRDefault="00772BA9" w:rsidP="00772BA9">
      <w:pPr>
        <w:rPr>
          <w:rFonts w:eastAsia="Times New Roman"/>
          <w:lang w:eastAsia="en-AU"/>
        </w:rPr>
      </w:pPr>
      <w:r w:rsidRPr="00E21EC7">
        <w:rPr>
          <w:rFonts w:eastAsia="Times New Roman"/>
          <w:lang w:eastAsia="en-AU"/>
        </w:rPr>
        <w:t>Ba(OH)</w:t>
      </w:r>
      <w:r w:rsidRPr="00E21EC7">
        <w:rPr>
          <w:rFonts w:eastAsia="Times New Roman"/>
          <w:vertAlign w:val="subscript"/>
          <w:lang w:eastAsia="en-AU"/>
        </w:rPr>
        <w:t>2</w:t>
      </w:r>
      <w:r w:rsidRPr="00E21EC7">
        <w:rPr>
          <w:rFonts w:eastAsia="Times New Roman"/>
          <w:lang w:eastAsia="en-AU"/>
        </w:rPr>
        <w:t xml:space="preserve"> + Na</w:t>
      </w:r>
      <w:r w:rsidRPr="00E21EC7">
        <w:rPr>
          <w:rFonts w:eastAsia="Times New Roman"/>
          <w:vertAlign w:val="subscript"/>
          <w:lang w:eastAsia="en-AU"/>
        </w:rPr>
        <w:t>2</w:t>
      </w:r>
      <w:r w:rsidRPr="00E21EC7">
        <w:rPr>
          <w:rFonts w:eastAsia="Times New Roman"/>
          <w:lang w:eastAsia="en-AU"/>
        </w:rPr>
        <w:t>SO</w:t>
      </w:r>
      <w:r w:rsidRPr="00E21EC7">
        <w:rPr>
          <w:rFonts w:eastAsia="Times New Roman"/>
          <w:vertAlign w:val="subscript"/>
          <w:lang w:eastAsia="en-AU"/>
        </w:rPr>
        <w:t>4</w:t>
      </w:r>
      <w:r w:rsidRPr="00E21EC7">
        <w:rPr>
          <w:rFonts w:eastAsia="Times New Roman"/>
          <w:lang w:eastAsia="en-AU"/>
        </w:rPr>
        <w:t xml:space="preserve">  </w:t>
      </w:r>
      <w:r w:rsidRPr="00E21EC7">
        <w:rPr>
          <w:rFonts w:eastAsia="Times New Roman"/>
          <w:lang w:eastAsia="en-AU"/>
        </w:rPr>
        <w:sym w:font="Wingdings" w:char="F0E0"/>
      </w:r>
      <w:r w:rsidRPr="00E21EC7">
        <w:rPr>
          <w:rFonts w:eastAsia="Times New Roman"/>
          <w:lang w:eastAsia="en-AU"/>
        </w:rPr>
        <w:t xml:space="preserve"> BaSO</w:t>
      </w:r>
      <w:r w:rsidRPr="00E21EC7">
        <w:rPr>
          <w:rFonts w:eastAsia="Times New Roman"/>
          <w:vertAlign w:val="subscript"/>
          <w:lang w:eastAsia="en-AU"/>
        </w:rPr>
        <w:t>4</w:t>
      </w:r>
      <w:r w:rsidRPr="00E21EC7">
        <w:rPr>
          <w:rFonts w:eastAsia="Times New Roman"/>
          <w:lang w:eastAsia="en-AU"/>
        </w:rPr>
        <w:t xml:space="preserve"> + 2NaOH</w:t>
      </w:r>
      <w:r w:rsidRPr="00E21EC7">
        <w:rPr>
          <w:rFonts w:eastAsia="Times New Roman"/>
          <w:lang w:eastAsia="en-AU"/>
        </w:rPr>
        <w:tab/>
      </w:r>
      <w:r w:rsidRPr="00E21EC7">
        <w:rPr>
          <w:rFonts w:eastAsia="Times New Roman"/>
          <w:lang w:eastAsia="en-AU"/>
        </w:rPr>
        <w:tab/>
        <w:t xml:space="preserve"> </w:t>
      </w:r>
      <w:r w:rsidRPr="00E21EC7">
        <w:rPr>
          <w:rFonts w:eastAsia="Times New Roman"/>
          <w:lang w:eastAsia="en-AU"/>
        </w:rPr>
        <w:tab/>
      </w:r>
      <w:r w:rsidRPr="00E21EC7">
        <w:rPr>
          <w:rFonts w:eastAsia="Times New Roman"/>
          <w:lang w:eastAsia="en-AU"/>
        </w:rPr>
        <w:tab/>
      </w:r>
      <w:r w:rsidR="00702681" w:rsidRPr="00E21EC7">
        <w:rPr>
          <w:rFonts w:eastAsia="Times New Roman"/>
          <w:lang w:eastAsia="en-AU"/>
        </w:rPr>
        <w:t xml:space="preserve">                </w:t>
      </w:r>
      <w:r w:rsidRPr="00E21EC7">
        <w:rPr>
          <w:rFonts w:eastAsia="Times New Roman"/>
          <w:lang w:eastAsia="en-AU"/>
        </w:rPr>
        <w:t>(2.4)</w:t>
      </w:r>
    </w:p>
    <w:p w14:paraId="4E7D2194" w14:textId="0A9E01A2" w:rsidR="00772BA9" w:rsidRPr="00E21EC7" w:rsidRDefault="00772BA9" w:rsidP="00772BA9">
      <w:pPr>
        <w:rPr>
          <w:rFonts w:eastAsia="Times New Roman"/>
          <w:lang w:eastAsia="en-AU"/>
        </w:rPr>
      </w:pPr>
      <w:r w:rsidRPr="00E21EC7">
        <w:rPr>
          <w:rFonts w:eastAsia="Times New Roman"/>
          <w:lang w:eastAsia="en-AU"/>
        </w:rPr>
        <w:t>NaOH + BFS (+ any remaining/excess Ba(OH)</w:t>
      </w:r>
      <w:r w:rsidRPr="00E21EC7">
        <w:rPr>
          <w:rFonts w:eastAsia="Times New Roman"/>
          <w:vertAlign w:val="subscript"/>
          <w:lang w:eastAsia="en-AU"/>
        </w:rPr>
        <w:t>2</w:t>
      </w:r>
      <w:r w:rsidRPr="00E21EC7">
        <w:rPr>
          <w:rFonts w:eastAsia="Times New Roman"/>
          <w:lang w:eastAsia="en-AU"/>
        </w:rPr>
        <w:t xml:space="preserve"> or Na</w:t>
      </w:r>
      <w:r w:rsidRPr="00E21EC7">
        <w:rPr>
          <w:rFonts w:eastAsia="Times New Roman"/>
          <w:vertAlign w:val="subscript"/>
          <w:lang w:eastAsia="en-AU"/>
        </w:rPr>
        <w:t>2</w:t>
      </w:r>
      <w:r w:rsidRPr="00E21EC7">
        <w:rPr>
          <w:rFonts w:eastAsia="Times New Roman"/>
          <w:lang w:eastAsia="en-AU"/>
        </w:rPr>
        <w:t>SO</w:t>
      </w:r>
      <w:r w:rsidRPr="00E21EC7">
        <w:rPr>
          <w:rFonts w:eastAsia="Times New Roman"/>
          <w:vertAlign w:val="subscript"/>
          <w:lang w:eastAsia="en-AU"/>
        </w:rPr>
        <w:t>4</w:t>
      </w:r>
      <w:r w:rsidRPr="00E21EC7">
        <w:rPr>
          <w:rFonts w:eastAsia="Times New Roman"/>
          <w:lang w:eastAsia="en-AU"/>
        </w:rPr>
        <w:t xml:space="preserve">) </w:t>
      </w:r>
      <w:r w:rsidRPr="00E21EC7">
        <w:rPr>
          <w:rFonts w:eastAsia="Times New Roman"/>
          <w:lang w:eastAsia="en-AU"/>
        </w:rPr>
        <w:sym w:font="Wingdings" w:char="F0E0"/>
      </w:r>
      <w:r w:rsidRPr="00E21EC7">
        <w:rPr>
          <w:rFonts w:eastAsia="Times New Roman"/>
          <w:lang w:eastAsia="en-AU"/>
        </w:rPr>
        <w:t xml:space="preserve"> solid binder </w:t>
      </w:r>
      <w:r w:rsidR="008C1FE7">
        <w:rPr>
          <w:rFonts w:eastAsia="Times New Roman"/>
          <w:lang w:eastAsia="en-AU"/>
        </w:rPr>
        <w:t xml:space="preserve">   </w:t>
      </w:r>
      <w:r w:rsidRPr="00E21EC7">
        <w:rPr>
          <w:rFonts w:eastAsia="Times New Roman"/>
          <w:lang w:eastAsia="en-AU"/>
        </w:rPr>
        <w:t>(2.5)</w:t>
      </w:r>
    </w:p>
    <w:p w14:paraId="47885832" w14:textId="77777777" w:rsidR="00D07B4C" w:rsidRPr="00E21EC7" w:rsidRDefault="00D07B4C" w:rsidP="00772BA9"/>
    <w:p w14:paraId="00DCE30F" w14:textId="77777777" w:rsidR="00702681" w:rsidRPr="00E21EC7" w:rsidRDefault="00702681" w:rsidP="00702681">
      <w:pPr>
        <w:pStyle w:val="Heading2"/>
      </w:pPr>
      <w:bookmarkStart w:id="25" w:name="_Toc442367171"/>
      <w:r w:rsidRPr="00E21EC7">
        <w:lastRenderedPageBreak/>
        <w:t>2.8 Interactions of soluble sulphate with cementitious materials</w:t>
      </w:r>
      <w:bookmarkEnd w:id="25"/>
      <w:r w:rsidRPr="00E21EC7">
        <w:t xml:space="preserve"> </w:t>
      </w:r>
    </w:p>
    <w:p w14:paraId="34FF711E" w14:textId="77777777" w:rsidR="00702681" w:rsidRPr="00E21EC7" w:rsidRDefault="00702681" w:rsidP="00702681">
      <w:pPr>
        <w:pStyle w:val="Heading3"/>
        <w:rPr>
          <w:rFonts w:cs="Times New Roman"/>
        </w:rPr>
      </w:pPr>
      <w:bookmarkStart w:id="26" w:name="_Toc442367172"/>
      <w:r w:rsidRPr="00E21EC7">
        <w:rPr>
          <w:rFonts w:cs="Times New Roman"/>
        </w:rPr>
        <w:t>2.8.1 Sulphate phases in the hydrated cement paste</w:t>
      </w:r>
      <w:bookmarkEnd w:id="26"/>
    </w:p>
    <w:p w14:paraId="5C2EDE68" w14:textId="63147263" w:rsidR="00D07B4C" w:rsidRPr="00E21EC7" w:rsidRDefault="00702681" w:rsidP="00D07B4C">
      <w:r w:rsidRPr="00FC1242">
        <w:t>In general sulphate is added to PC clinker in the form of gypsum (CaSO</w:t>
      </w:r>
      <w:r w:rsidRPr="00FC1242">
        <w:rPr>
          <w:vertAlign w:val="subscript"/>
        </w:rPr>
        <w:t>4</w:t>
      </w:r>
      <w:r w:rsidRPr="00FC1242">
        <w:t>·2H</w:t>
      </w:r>
      <w:r w:rsidRPr="00FC1242">
        <w:rPr>
          <w:vertAlign w:val="subscript"/>
        </w:rPr>
        <w:t>2</w:t>
      </w:r>
      <w:r w:rsidRPr="00FC1242">
        <w:t xml:space="preserve">O) to </w:t>
      </w:r>
      <w:r w:rsidR="00A9223B" w:rsidRPr="00FC1242">
        <w:t xml:space="preserve">retard and </w:t>
      </w:r>
      <w:r w:rsidRPr="00FC1242">
        <w:t>reduce the fast reaction of t</w:t>
      </w:r>
      <w:r w:rsidRPr="00FC1242">
        <w:rPr>
          <w:lang w:val="es-ES"/>
        </w:rPr>
        <w:t>ricalcium aluminate (Ca</w:t>
      </w:r>
      <w:r w:rsidRPr="00FC1242">
        <w:rPr>
          <w:vertAlign w:val="subscript"/>
          <w:lang w:val="es-ES"/>
        </w:rPr>
        <w:t>3</w:t>
      </w:r>
      <w:r w:rsidRPr="00FC1242">
        <w:rPr>
          <w:lang w:val="es-ES"/>
        </w:rPr>
        <w:t>Al</w:t>
      </w:r>
      <w:r w:rsidRPr="00FC1242">
        <w:rPr>
          <w:vertAlign w:val="subscript"/>
          <w:lang w:val="es-ES"/>
        </w:rPr>
        <w:t>2</w:t>
      </w:r>
      <w:r w:rsidRPr="00FC1242">
        <w:rPr>
          <w:lang w:val="es-ES"/>
        </w:rPr>
        <w:t>O</w:t>
      </w:r>
      <w:r w:rsidRPr="00FC1242">
        <w:rPr>
          <w:vertAlign w:val="subscript"/>
          <w:lang w:val="es-ES"/>
        </w:rPr>
        <w:t>6</w:t>
      </w:r>
      <w:r w:rsidRPr="00FC1242">
        <w:rPr>
          <w:lang w:val="es-ES"/>
        </w:rPr>
        <w:t>)</w:t>
      </w:r>
      <w:r w:rsidRPr="00FC1242">
        <w:t xml:space="preserve"> with</w:t>
      </w:r>
      <w:r w:rsidR="00A9223B" w:rsidRPr="00FC1242">
        <w:t xml:space="preserve"> water in the hydration process which is called flash setting. Instead tricalcium aluminate reacts with gypsum in a slower rate to form sulphate containing hydration phases.</w:t>
      </w:r>
      <w:r w:rsidRPr="00FC1242">
        <w:t xml:space="preserve"> In</w:t>
      </w:r>
      <w:r w:rsidRPr="00E21EC7">
        <w:t xml:space="preserve"> the hydrated cement paste two common calcium sulphoaluminate hydrate phases precipitate: ettringite </w:t>
      </w:r>
      <w:r w:rsidR="008C1FE7">
        <w:t xml:space="preserve">or AFt </w:t>
      </w:r>
      <w:r w:rsidRPr="00E21EC7">
        <w:t>(3CaO·Al</w:t>
      </w:r>
      <w:r w:rsidRPr="00E21EC7">
        <w:rPr>
          <w:vertAlign w:val="subscript"/>
        </w:rPr>
        <w:t>2</w:t>
      </w:r>
      <w:r w:rsidRPr="00E21EC7">
        <w:t>O</w:t>
      </w:r>
      <w:r w:rsidRPr="00E21EC7">
        <w:rPr>
          <w:vertAlign w:val="subscript"/>
        </w:rPr>
        <w:t>3</w:t>
      </w:r>
      <w:r w:rsidRPr="00E21EC7">
        <w:t>·3CaSO</w:t>
      </w:r>
      <w:r w:rsidRPr="00E21EC7">
        <w:rPr>
          <w:vertAlign w:val="subscript"/>
        </w:rPr>
        <w:t>4</w:t>
      </w:r>
      <w:r w:rsidRPr="00E21EC7">
        <w:t>·32H</w:t>
      </w:r>
      <w:r w:rsidRPr="00E21EC7">
        <w:rPr>
          <w:vertAlign w:val="subscript"/>
        </w:rPr>
        <w:t>2</w:t>
      </w:r>
      <w:r w:rsidRPr="00E21EC7">
        <w:t xml:space="preserve">O) and monosulfate </w:t>
      </w:r>
      <w:r w:rsidR="008C1FE7">
        <w:t xml:space="preserve">or AFm </w:t>
      </w:r>
      <w:r w:rsidRPr="00E21EC7">
        <w:t>(3CaO.Al</w:t>
      </w:r>
      <w:r w:rsidRPr="00E21EC7">
        <w:rPr>
          <w:vertAlign w:val="subscript"/>
        </w:rPr>
        <w:t>2</w:t>
      </w:r>
      <w:r w:rsidRPr="00E21EC7">
        <w:t>O</w:t>
      </w:r>
      <w:r w:rsidRPr="00E21EC7">
        <w:rPr>
          <w:vertAlign w:val="subscript"/>
        </w:rPr>
        <w:t>3</w:t>
      </w:r>
      <w:r w:rsidRPr="00E21EC7">
        <w:t>·CaSO</w:t>
      </w:r>
      <w:r w:rsidRPr="00E21EC7">
        <w:rPr>
          <w:vertAlign w:val="subscript"/>
        </w:rPr>
        <w:t>4</w:t>
      </w:r>
      <w:r w:rsidRPr="00E21EC7">
        <w:t>·12H</w:t>
      </w:r>
      <w:r w:rsidRPr="00E21EC7">
        <w:rPr>
          <w:vertAlign w:val="subscript"/>
        </w:rPr>
        <w:t>2</w:t>
      </w:r>
      <w:r w:rsidRPr="00E21EC7">
        <w:t>O)</w:t>
      </w:r>
      <w:r w:rsidR="00D07B4C" w:rsidRPr="00E21EC7">
        <w:t xml:space="preserve"> </w:t>
      </w:r>
      <w:r w:rsidR="00D07B4C" w:rsidRPr="00E21EC7">
        <w:fldChar w:fldCharType="begin"/>
      </w:r>
      <w:r w:rsidR="00D07B4C" w:rsidRPr="00E21EC7">
        <w:instrText xml:space="preserve"> ADDIN EN.CITE &lt;EndNote&gt;&lt;Cite&gt;&lt;Author&gt;Taylor&lt;/Author&gt;&lt;Year&gt;1997&lt;/Year&gt;&lt;RecNum&gt;7058&lt;/RecNum&gt;&lt;DisplayText&gt;(Taylor 1997)&lt;/DisplayText&gt;&lt;record&gt;&lt;rec-number&gt;7058&lt;/rec-number&gt;&lt;foreign-keys&gt;&lt;key app="EN" db-id="twved0f9nfefpqerx2kxrzzyxzf55vfdp0v9"&gt;7058&lt;/key&gt;&lt;/foreign-keys&gt;&lt;ref-type name="Book"&gt;6&lt;/ref-type&gt;&lt;contributors&gt;&lt;authors&gt;&lt;author&gt;Taylor, H. F. W.&lt;/author&gt;&lt;/authors&gt;&lt;/contributors&gt;&lt;titles&gt;&lt;title&gt;Cement Chemistry, 2nd Ed.&lt;/title&gt;&lt;short-title&gt;zzz&lt;/short-title&gt;&lt;/titles&gt;&lt;dates&gt;&lt;year&gt;1997&lt;/year&gt;&lt;/dates&gt;&lt;pub-location&gt;London, UK&lt;/pub-location&gt;&lt;publisher&gt;Thomas Telford&lt;/publisher&gt;&lt;urls&gt;&lt;/urls&gt;&lt;/record&gt;&lt;/Cite&gt;&lt;/EndNote&gt;</w:instrText>
      </w:r>
      <w:r w:rsidR="00D07B4C" w:rsidRPr="00E21EC7">
        <w:fldChar w:fldCharType="separate"/>
      </w:r>
      <w:r w:rsidR="00D07B4C" w:rsidRPr="00E21EC7">
        <w:t>(</w:t>
      </w:r>
      <w:hyperlink w:anchor="_ENREF_160" w:tooltip="Taylor, 1997 #7058" w:history="1">
        <w:r w:rsidR="00000209" w:rsidRPr="00E21EC7">
          <w:t>Taylor 1997</w:t>
        </w:r>
      </w:hyperlink>
      <w:r w:rsidR="00D07B4C" w:rsidRPr="00E21EC7">
        <w:t>)</w:t>
      </w:r>
      <w:r w:rsidR="00D07B4C" w:rsidRPr="00E21EC7">
        <w:fldChar w:fldCharType="end"/>
      </w:r>
      <w:r w:rsidR="00D07B4C" w:rsidRPr="00E21EC7">
        <w:t>. Ettringite is the favoured hydration product among the above compounds at high sulpha</w:t>
      </w:r>
      <w:r w:rsidR="00A9223B">
        <w:t>te content, as shown in Equation</w:t>
      </w:r>
      <w:r w:rsidR="00D07B4C" w:rsidRPr="00E21EC7">
        <w:t xml:space="preserve"> 2.6. </w:t>
      </w:r>
    </w:p>
    <w:p w14:paraId="424D6C04" w14:textId="77777777" w:rsidR="00A9223B" w:rsidRDefault="00A9223B" w:rsidP="00D07B4C">
      <w:pPr>
        <w:spacing w:after="200" w:line="240" w:lineRule="auto"/>
        <w:rPr>
          <w:rFonts w:eastAsia="Calibri"/>
          <w:lang w:val="pt-PT" w:eastAsia="en-US"/>
        </w:rPr>
      </w:pPr>
    </w:p>
    <w:p w14:paraId="0D17165F" w14:textId="77777777" w:rsidR="00D07B4C" w:rsidRPr="00E21EC7" w:rsidRDefault="00D07B4C" w:rsidP="00D07B4C">
      <w:pPr>
        <w:spacing w:after="200" w:line="240" w:lineRule="auto"/>
        <w:rPr>
          <w:rFonts w:eastAsia="Calibri"/>
          <w:lang w:val="pt-PT" w:eastAsia="en-US"/>
        </w:rPr>
      </w:pPr>
      <w:r w:rsidRPr="00E21EC7">
        <w:rPr>
          <w:rFonts w:eastAsia="Calibri"/>
          <w:lang w:val="pt-PT" w:eastAsia="en-US"/>
        </w:rPr>
        <w:t>3CaO·Al</w:t>
      </w:r>
      <w:r w:rsidRPr="00E21EC7">
        <w:rPr>
          <w:rFonts w:eastAsia="Calibri"/>
          <w:vertAlign w:val="subscript"/>
          <w:lang w:val="pt-PT" w:eastAsia="en-US"/>
        </w:rPr>
        <w:t>2</w:t>
      </w:r>
      <w:r w:rsidRPr="00E21EC7">
        <w:rPr>
          <w:rFonts w:eastAsia="Calibri"/>
          <w:lang w:val="pt-PT" w:eastAsia="en-US"/>
        </w:rPr>
        <w:t>O</w:t>
      </w:r>
      <w:r w:rsidRPr="00E21EC7">
        <w:rPr>
          <w:rFonts w:eastAsia="Calibri"/>
          <w:vertAlign w:val="subscript"/>
          <w:lang w:val="pt-PT" w:eastAsia="en-US"/>
        </w:rPr>
        <w:t>3</w:t>
      </w:r>
      <w:r w:rsidRPr="00E21EC7">
        <w:rPr>
          <w:rFonts w:eastAsia="Calibri"/>
          <w:lang w:val="pt-PT" w:eastAsia="en-US"/>
        </w:rPr>
        <w:t xml:space="preserve"> +3(CaSO</w:t>
      </w:r>
      <w:r w:rsidRPr="00E21EC7">
        <w:rPr>
          <w:rFonts w:eastAsia="Calibri"/>
          <w:vertAlign w:val="subscript"/>
          <w:lang w:val="pt-PT" w:eastAsia="en-US"/>
        </w:rPr>
        <w:t>4</w:t>
      </w:r>
      <w:r w:rsidRPr="00E21EC7">
        <w:rPr>
          <w:rFonts w:eastAsia="Calibri"/>
          <w:lang w:val="pt-PT" w:eastAsia="en-US"/>
        </w:rPr>
        <w:t>·2H</w:t>
      </w:r>
      <w:r w:rsidRPr="00E21EC7">
        <w:rPr>
          <w:rFonts w:eastAsia="Calibri"/>
          <w:vertAlign w:val="subscript"/>
          <w:lang w:val="pt-PT" w:eastAsia="en-US"/>
        </w:rPr>
        <w:t>2</w:t>
      </w:r>
      <w:r w:rsidRPr="00E21EC7">
        <w:rPr>
          <w:rFonts w:eastAsia="Calibri"/>
          <w:lang w:val="pt-PT" w:eastAsia="en-US"/>
        </w:rPr>
        <w:t>O) +  26 H</w:t>
      </w:r>
      <w:r w:rsidRPr="00E21EC7">
        <w:rPr>
          <w:rFonts w:eastAsia="Calibri"/>
          <w:vertAlign w:val="subscript"/>
          <w:lang w:val="pt-PT" w:eastAsia="en-US"/>
        </w:rPr>
        <w:t>2</w:t>
      </w:r>
      <w:r w:rsidRPr="00E21EC7">
        <w:rPr>
          <w:rFonts w:eastAsia="Calibri"/>
          <w:lang w:val="pt-PT" w:eastAsia="en-US"/>
        </w:rPr>
        <w:t xml:space="preserve">O  =  </w:t>
      </w:r>
      <w:r w:rsidRPr="00E21EC7">
        <w:rPr>
          <w:rFonts w:eastAsia="Calibri"/>
          <w:bCs/>
          <w:lang w:val="pt-PT" w:eastAsia="en-US"/>
        </w:rPr>
        <w:t>3CaO·Al</w:t>
      </w:r>
      <w:r w:rsidRPr="00E21EC7">
        <w:rPr>
          <w:rFonts w:eastAsia="Calibri"/>
          <w:bCs/>
          <w:vertAlign w:val="subscript"/>
          <w:lang w:val="pt-PT" w:eastAsia="en-US"/>
        </w:rPr>
        <w:t>2</w:t>
      </w:r>
      <w:r w:rsidRPr="00E21EC7">
        <w:rPr>
          <w:rFonts w:eastAsia="Calibri"/>
          <w:bCs/>
          <w:lang w:val="pt-PT" w:eastAsia="en-US"/>
        </w:rPr>
        <w:t>O</w:t>
      </w:r>
      <w:r w:rsidRPr="00E21EC7">
        <w:rPr>
          <w:rFonts w:eastAsia="Calibri"/>
          <w:bCs/>
          <w:vertAlign w:val="subscript"/>
          <w:lang w:val="pt-PT" w:eastAsia="en-US"/>
        </w:rPr>
        <w:t>3</w:t>
      </w:r>
      <w:r w:rsidRPr="00E21EC7">
        <w:rPr>
          <w:rFonts w:eastAsia="Calibri"/>
          <w:bCs/>
          <w:lang w:val="pt-PT" w:eastAsia="en-US"/>
        </w:rPr>
        <w:t>·3CaSO</w:t>
      </w:r>
      <w:r w:rsidRPr="00E21EC7">
        <w:rPr>
          <w:rFonts w:eastAsia="Calibri"/>
          <w:bCs/>
          <w:vertAlign w:val="subscript"/>
          <w:lang w:val="pt-PT" w:eastAsia="en-US"/>
        </w:rPr>
        <w:t>4</w:t>
      </w:r>
      <w:r w:rsidRPr="00E21EC7">
        <w:rPr>
          <w:rFonts w:eastAsia="Calibri"/>
          <w:bCs/>
          <w:lang w:val="pt-PT" w:eastAsia="en-US"/>
        </w:rPr>
        <w:t>·32H</w:t>
      </w:r>
      <w:r w:rsidRPr="00E21EC7">
        <w:rPr>
          <w:rFonts w:eastAsia="Calibri"/>
          <w:bCs/>
          <w:vertAlign w:val="subscript"/>
          <w:lang w:val="pt-PT" w:eastAsia="en-US"/>
        </w:rPr>
        <w:t>2</w:t>
      </w:r>
      <w:r w:rsidRPr="00E21EC7">
        <w:rPr>
          <w:rFonts w:eastAsia="Calibri"/>
          <w:bCs/>
          <w:lang w:val="pt-PT" w:eastAsia="en-US"/>
        </w:rPr>
        <w:t xml:space="preserve">O      </w:t>
      </w:r>
      <w:r w:rsidRPr="00E21EC7">
        <w:rPr>
          <w:rFonts w:eastAsia="Calibri"/>
          <w:lang w:val="pt-PT" w:eastAsia="en-US"/>
        </w:rPr>
        <w:t xml:space="preserve"> (2.6)</w:t>
      </w:r>
    </w:p>
    <w:p w14:paraId="334C0C9F" w14:textId="070813BF" w:rsidR="00D07B4C" w:rsidRPr="00A44AED" w:rsidRDefault="00D07B4C" w:rsidP="00A44AED">
      <w:pPr>
        <w:spacing w:after="200" w:line="240" w:lineRule="auto"/>
        <w:rPr>
          <w:rFonts w:eastAsia="Calibri"/>
          <w:lang w:eastAsia="en-US"/>
        </w:rPr>
      </w:pPr>
      <w:r w:rsidRPr="00E21EC7">
        <w:rPr>
          <w:rFonts w:eastAsia="Calibri"/>
          <w:lang w:eastAsia="en-US"/>
        </w:rPr>
        <w:t>Aluminate                Gypsum                                            Ettringite (AFt)</w:t>
      </w:r>
    </w:p>
    <w:p w14:paraId="3C8FC0A8" w14:textId="3F58E480" w:rsidR="00AB0F22" w:rsidRDefault="00D07B4C" w:rsidP="00D07B4C">
      <w:r w:rsidRPr="00E21EC7">
        <w:t xml:space="preserve">Ettringite formation occurs at the very early stages of hydration process of the cement materials. Black et al </w:t>
      </w:r>
      <w:r w:rsidRPr="00E21EC7">
        <w:fldChar w:fldCharType="begin"/>
      </w:r>
      <w:r w:rsidRPr="00E21EC7">
        <w:instrText xml:space="preserve"> ADDIN EN.CITE &lt;EndNote&gt;&lt;Cite ExcludeAuth="1"&gt;&lt;Author&gt;Black&lt;/Author&gt;&lt;Year&gt;2006&lt;/Year&gt;&lt;RecNum&gt;7358&lt;/RecNum&gt;&lt;DisplayText&gt;(2006)&lt;/DisplayText&gt;&lt;record&gt;&lt;rec-number&gt;7358&lt;/rec-number&gt;&lt;foreign-keys&gt;&lt;key app="EN" db-id="twved0f9nfefpqerx2kxrzzyxzf55vfdp0v9"&gt;7358&lt;/key&gt;&lt;/foreign-keys&gt;&lt;ref-type name="Journal Article"&gt;17&lt;/ref-type&gt;&lt;contributors&gt;&lt;authors&gt;&lt;author&gt;Black, Leon&lt;/author&gt;&lt;author&gt;Breen, Chris&lt;/author&gt;&lt;author&gt;Yarwood, Jack&lt;/author&gt;&lt;author&gt;Deng, C. S.&lt;/author&gt;&lt;author&gt;Phipps, Jonathan&lt;/author&gt;&lt;author&gt;Maitland, Geoff&lt;/author&gt;&lt;/authors&gt;&lt;/contributors&gt;&lt;titles&gt;&lt;title&gt;&lt;style face="normal" font="default" size="100%"&gt;Hydration of tricalcium aluminate (C&lt;/style&gt;&lt;style face="subscript" font="default" size="100%"&gt;3&lt;/style&gt;&lt;style face="normal" font="default" size="100%"&gt;A) in the presence and absence of gypsum-studied by Raman spectroscopy and X-ray diffraction&lt;/style&gt;&lt;/title&gt;&lt;secondary-title&gt;Journal of Materials Chemistry&lt;/secondary-title&gt;&lt;/titles&gt;&lt;periodical&gt;&lt;full-title&gt;Journal of Materials Chemistry&lt;/full-title&gt;&lt;/periodical&gt;&lt;pages&gt;1263-1272&lt;/pages&gt;&lt;volume&gt;16&lt;/volume&gt;&lt;number&gt;13&lt;/number&gt;&lt;dates&gt;&lt;year&gt;2006&lt;/year&gt;&lt;/dates&gt;&lt;publisher&gt;The Royal Society of Chemistry&lt;/publisher&gt;&lt;isbn&gt;0959-9428&lt;/isbn&gt;&lt;work-type&gt;10.1039/B509904H&lt;/work-type&gt;&lt;urls&gt;&lt;related-urls&gt;&lt;url&gt;http://dx.doi.org/10.1039/B509904H&lt;/url&gt;&lt;/related-urls&gt;&lt;/urls&gt;&lt;electronic-resource-num&gt;10.1039/B509904H&lt;/electronic-resource-num&gt;&lt;/record&gt;&lt;/Cite&gt;&lt;/EndNote&gt;</w:instrText>
      </w:r>
      <w:r w:rsidRPr="00E21EC7">
        <w:fldChar w:fldCharType="separate"/>
      </w:r>
      <w:r w:rsidRPr="00E21EC7">
        <w:t>(</w:t>
      </w:r>
      <w:hyperlink w:anchor="_ENREF_22" w:tooltip="Black, 2006 #7358" w:history="1">
        <w:r w:rsidR="00000209" w:rsidRPr="00E21EC7">
          <w:t>2006</w:t>
        </w:r>
      </w:hyperlink>
      <w:r w:rsidRPr="00E21EC7">
        <w:t>)</w:t>
      </w:r>
      <w:r w:rsidRPr="00E21EC7">
        <w:fldChar w:fldCharType="end"/>
      </w:r>
      <w:r w:rsidRPr="00E21EC7">
        <w:t xml:space="preserve"> reported the first evidence of ettringite formation can occurs within the first 3 minutes of the hydration process. This is called “primary ettringite” formation. The crystal structure of ettringite is shown in Figure 2.4. </w:t>
      </w:r>
    </w:p>
    <w:p w14:paraId="20AE0FD0" w14:textId="77777777" w:rsidR="002C704F" w:rsidRDefault="002C704F" w:rsidP="002C704F"/>
    <w:p w14:paraId="481D4A54" w14:textId="77777777" w:rsidR="002C704F" w:rsidRPr="00E21EC7" w:rsidRDefault="002C704F" w:rsidP="002C704F">
      <w:r w:rsidRPr="00E21EC7">
        <w:t>There are two characteristic structural components in this crystal structure:</w:t>
      </w:r>
    </w:p>
    <w:p w14:paraId="26B9562E" w14:textId="77777777" w:rsidR="002C704F" w:rsidRPr="00E21EC7" w:rsidRDefault="002C704F" w:rsidP="002C704F">
      <w:pPr>
        <w:numPr>
          <w:ilvl w:val="0"/>
          <w:numId w:val="26"/>
        </w:numPr>
        <w:contextualSpacing/>
        <w:jc w:val="left"/>
        <w:rPr>
          <w:lang w:eastAsia="zh-CN"/>
        </w:rPr>
      </w:pPr>
      <w:r w:rsidRPr="00E21EC7">
        <w:rPr>
          <w:lang w:eastAsia="zh-CN"/>
        </w:rPr>
        <w:t>Columns: [Ca</w:t>
      </w:r>
      <w:r w:rsidRPr="00E21EC7">
        <w:rPr>
          <w:vertAlign w:val="subscript"/>
          <w:lang w:eastAsia="zh-CN"/>
        </w:rPr>
        <w:t>6</w:t>
      </w:r>
      <w:r w:rsidRPr="00E21EC7">
        <w:rPr>
          <w:lang w:eastAsia="zh-CN"/>
        </w:rPr>
        <w:t>[Al(OH)</w:t>
      </w:r>
      <w:r w:rsidRPr="00E21EC7">
        <w:rPr>
          <w:vertAlign w:val="subscript"/>
          <w:lang w:eastAsia="zh-CN"/>
        </w:rPr>
        <w:t>6</w:t>
      </w:r>
      <w:r w:rsidRPr="00E21EC7">
        <w:rPr>
          <w:lang w:eastAsia="zh-CN"/>
        </w:rPr>
        <w:t>]</w:t>
      </w:r>
      <w:r w:rsidRPr="00E21EC7">
        <w:rPr>
          <w:vertAlign w:val="subscript"/>
          <w:lang w:eastAsia="zh-CN"/>
        </w:rPr>
        <w:t>2</w:t>
      </w:r>
      <w:r w:rsidRPr="00E21EC7">
        <w:rPr>
          <w:lang w:eastAsia="zh-CN"/>
        </w:rPr>
        <w:t>·24H</w:t>
      </w:r>
      <w:r w:rsidRPr="00E21EC7">
        <w:rPr>
          <w:vertAlign w:val="subscript"/>
          <w:lang w:eastAsia="zh-CN"/>
        </w:rPr>
        <w:t>2</w:t>
      </w:r>
      <w:r w:rsidRPr="00E21EC7">
        <w:rPr>
          <w:lang w:eastAsia="zh-CN"/>
        </w:rPr>
        <w:t>O]</w:t>
      </w:r>
      <w:r w:rsidRPr="00E21EC7">
        <w:rPr>
          <w:vertAlign w:val="superscript"/>
          <w:lang w:eastAsia="zh-CN"/>
        </w:rPr>
        <w:t>6+</w:t>
      </w:r>
    </w:p>
    <w:p w14:paraId="2F2BD823" w14:textId="77777777" w:rsidR="002C704F" w:rsidRDefault="002C704F" w:rsidP="002C704F">
      <w:pPr>
        <w:numPr>
          <w:ilvl w:val="0"/>
          <w:numId w:val="26"/>
        </w:numPr>
        <w:contextualSpacing/>
        <w:jc w:val="left"/>
        <w:rPr>
          <w:lang w:eastAsia="zh-CN"/>
        </w:rPr>
      </w:pPr>
      <w:r w:rsidRPr="00E21EC7">
        <w:rPr>
          <w:lang w:eastAsia="zh-CN"/>
        </w:rPr>
        <w:t>Channels [(SO</w:t>
      </w:r>
      <w:r w:rsidRPr="00E21EC7">
        <w:rPr>
          <w:vertAlign w:val="subscript"/>
          <w:lang w:eastAsia="zh-CN"/>
        </w:rPr>
        <w:t>4</w:t>
      </w:r>
      <w:r w:rsidRPr="00E21EC7">
        <w:rPr>
          <w:lang w:eastAsia="zh-CN"/>
        </w:rPr>
        <w:t>)</w:t>
      </w:r>
      <w:r w:rsidRPr="00E21EC7">
        <w:rPr>
          <w:vertAlign w:val="subscript"/>
          <w:lang w:eastAsia="zh-CN"/>
        </w:rPr>
        <w:t>3</w:t>
      </w:r>
      <w:r w:rsidRPr="00E21EC7">
        <w:rPr>
          <w:lang w:eastAsia="zh-CN"/>
        </w:rPr>
        <w:t>·2H</w:t>
      </w:r>
      <w:r w:rsidRPr="00E21EC7">
        <w:rPr>
          <w:vertAlign w:val="subscript"/>
          <w:lang w:eastAsia="zh-CN"/>
        </w:rPr>
        <w:t>2</w:t>
      </w:r>
      <w:r w:rsidRPr="00E21EC7">
        <w:rPr>
          <w:lang w:eastAsia="zh-CN"/>
        </w:rPr>
        <w:t>O]</w:t>
      </w:r>
      <w:r w:rsidRPr="00E21EC7">
        <w:rPr>
          <w:vertAlign w:val="superscript"/>
          <w:lang w:eastAsia="zh-CN"/>
        </w:rPr>
        <w:t>6-</w:t>
      </w:r>
    </w:p>
    <w:p w14:paraId="400F7DBF" w14:textId="77777777" w:rsidR="002C704F" w:rsidRPr="00E21EC7" w:rsidRDefault="002C704F" w:rsidP="002C704F">
      <w:pPr>
        <w:contextualSpacing/>
        <w:jc w:val="left"/>
        <w:rPr>
          <w:lang w:eastAsia="zh-CN"/>
        </w:rPr>
      </w:pPr>
    </w:p>
    <w:p w14:paraId="4A58EFC3" w14:textId="2D57E9B8" w:rsidR="002C704F" w:rsidRDefault="002C704F" w:rsidP="002C704F">
      <w:r w:rsidRPr="00E21EC7">
        <w:rPr>
          <w:lang w:eastAsia="zh-CN"/>
        </w:rPr>
        <w:t>The columns contains Al(OH)</w:t>
      </w:r>
      <w:r w:rsidRPr="00E21EC7">
        <w:rPr>
          <w:vertAlign w:val="subscript"/>
          <w:lang w:eastAsia="zh-CN"/>
        </w:rPr>
        <w:t>6</w:t>
      </w:r>
      <w:r w:rsidRPr="00E21EC7">
        <w:rPr>
          <w:lang w:eastAsia="zh-CN"/>
        </w:rPr>
        <w:t xml:space="preserve"> octahedra alternating with triangular groups of edge sharing CaO</w:t>
      </w:r>
      <w:r w:rsidRPr="00E21EC7">
        <w:rPr>
          <w:vertAlign w:val="subscript"/>
          <w:lang w:eastAsia="zh-CN"/>
        </w:rPr>
        <w:t xml:space="preserve">8 </w:t>
      </w:r>
      <w:r>
        <w:t>polyhedra.</w:t>
      </w:r>
    </w:p>
    <w:p w14:paraId="55616D85" w14:textId="23926735" w:rsidR="00AB0F22" w:rsidRDefault="00EA7F5B" w:rsidP="00AB0F22">
      <w:pPr>
        <w:jc w:val="right"/>
      </w:pPr>
      <w:r w:rsidRPr="00E21EC7">
        <w:rPr>
          <w:noProof/>
        </w:rPr>
        <w:lastRenderedPageBreak/>
        <mc:AlternateContent>
          <mc:Choice Requires="wps">
            <w:drawing>
              <wp:anchor distT="0" distB="0" distL="114300" distR="114300" simplePos="0" relativeHeight="251762688" behindDoc="0" locked="0" layoutInCell="1" allowOverlap="1" wp14:anchorId="4DD8E7F8" wp14:editId="16519DCD">
                <wp:simplePos x="0" y="0"/>
                <wp:positionH relativeFrom="column">
                  <wp:posOffset>291190</wp:posOffset>
                </wp:positionH>
                <wp:positionV relativeFrom="paragraph">
                  <wp:posOffset>2014362</wp:posOffset>
                </wp:positionV>
                <wp:extent cx="297712" cy="329609"/>
                <wp:effectExtent l="0" t="0" r="26670" b="13335"/>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712" cy="329609"/>
                        </a:xfrm>
                        <a:prstGeom prst="rect">
                          <a:avLst/>
                        </a:prstGeom>
                        <a:solidFill>
                          <a:srgbClr val="FFFFFF"/>
                        </a:solidFill>
                        <a:ln w="9525">
                          <a:solidFill>
                            <a:srgbClr val="000000"/>
                          </a:solidFill>
                          <a:miter lim="800000"/>
                          <a:headEnd/>
                          <a:tailEnd/>
                        </a:ln>
                      </wps:spPr>
                      <wps:txbx>
                        <w:txbxContent>
                          <w:p w14:paraId="7C89478A" w14:textId="77777777" w:rsidR="00C04B75" w:rsidRPr="00DA3876" w:rsidRDefault="00C04B75" w:rsidP="00AB0F22">
                            <w:pPr>
                              <w:rPr>
                                <w:sz w:val="28"/>
                                <w:szCs w:val="28"/>
                              </w:rPr>
                            </w:pPr>
                            <w:r w:rsidRPr="00DA3876">
                              <w:rPr>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D8E7F8" id="_x0000_t202" coordsize="21600,21600" o:spt="202" path="m,l,21600r21600,l21600,xe">
                <v:stroke joinstyle="miter"/>
                <v:path gradientshapeok="t" o:connecttype="rect"/>
              </v:shapetype>
              <v:shape id="Text Box 2" o:spid="_x0000_s1026" type="#_x0000_t202" style="position:absolute;left:0;text-align:left;margin-left:22.95pt;margin-top:158.6pt;width:23.45pt;height:25.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">
                <v:textbox>
                  <w:txbxContent>
                    <w:p w14:paraId="7C89478A" w14:textId="77777777" w:rsidR="00C04B75" w:rsidRPr="00DA3876" w:rsidRDefault="00C04B75" w:rsidP="00AB0F22">
                      <w:pPr>
                        <w:rPr>
                          <w:sz w:val="28"/>
                          <w:szCs w:val="28"/>
                        </w:rPr>
                      </w:pPr>
                      <w:r w:rsidRPr="00DA3876">
                        <w:rPr>
                          <w:sz w:val="28"/>
                          <w:szCs w:val="28"/>
                        </w:rPr>
                        <w:t>A</w:t>
                      </w:r>
                    </w:p>
                  </w:txbxContent>
                </v:textbox>
              </v:shape>
            </w:pict>
          </mc:Fallback>
        </mc:AlternateContent>
      </w:r>
      <w:r w:rsidRPr="00E21EC7">
        <w:rPr>
          <w:noProof/>
        </w:rPr>
        <mc:AlternateContent>
          <mc:Choice Requires="wps">
            <w:drawing>
              <wp:anchor distT="0" distB="0" distL="114300" distR="114300" simplePos="0" relativeHeight="251773952" behindDoc="0" locked="0" layoutInCell="1" allowOverlap="1" wp14:anchorId="0DEB062F" wp14:editId="541F7C5E">
                <wp:simplePos x="0" y="0"/>
                <wp:positionH relativeFrom="column">
                  <wp:posOffset>4804107</wp:posOffset>
                </wp:positionH>
                <wp:positionV relativeFrom="paragraph">
                  <wp:posOffset>1987701</wp:posOffset>
                </wp:positionV>
                <wp:extent cx="287020" cy="318770"/>
                <wp:effectExtent l="0" t="0" r="17780" b="2413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318770"/>
                        </a:xfrm>
                        <a:prstGeom prst="rect">
                          <a:avLst/>
                        </a:prstGeom>
                        <a:solidFill>
                          <a:srgbClr val="FFFFFF"/>
                        </a:solidFill>
                        <a:ln w="9525">
                          <a:solidFill>
                            <a:srgbClr val="000000"/>
                          </a:solidFill>
                          <a:miter lim="800000"/>
                          <a:headEnd/>
                          <a:tailEnd/>
                        </a:ln>
                      </wps:spPr>
                      <wps:txbx>
                        <w:txbxContent>
                          <w:p w14:paraId="0521CB84" w14:textId="77777777" w:rsidR="00C04B75" w:rsidRPr="00DA3876" w:rsidRDefault="00C04B75" w:rsidP="00AB0F22">
                            <w:pPr>
                              <w:rPr>
                                <w:sz w:val="28"/>
                                <w:szCs w:val="28"/>
                              </w:rPr>
                            </w:pPr>
                            <w:r w:rsidRPr="00DA3876">
                              <w:rPr>
                                <w:sz w:val="28"/>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B062F" id="_x0000_s1027" type="#_x0000_t202" style="position:absolute;left:0;text-align:left;margin-left:378.3pt;margin-top:156.5pt;width:22.6pt;height:25.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">
                <v:textbox>
                  <w:txbxContent>
                    <w:p w14:paraId="0521CB84" w14:textId="77777777" w:rsidR="00C04B75" w:rsidRPr="00DA3876" w:rsidRDefault="00C04B75" w:rsidP="00AB0F22">
                      <w:pPr>
                        <w:rPr>
                          <w:sz w:val="28"/>
                          <w:szCs w:val="28"/>
                        </w:rPr>
                      </w:pPr>
                      <w:r w:rsidRPr="00DA3876">
                        <w:rPr>
                          <w:sz w:val="28"/>
                          <w:szCs w:val="28"/>
                        </w:rPr>
                        <w:t>B</w:t>
                      </w:r>
                    </w:p>
                  </w:txbxContent>
                </v:textbox>
              </v:shape>
            </w:pict>
          </mc:Fallback>
        </mc:AlternateContent>
      </w:r>
      <w:r w:rsidR="00AB0F22" w:rsidRPr="00E21EC7">
        <w:rPr>
          <w:noProof/>
        </w:rPr>
        <w:drawing>
          <wp:inline distT="0" distB="0" distL="0" distR="0" wp14:anchorId="01A94F64" wp14:editId="56F2F325">
            <wp:extent cx="2473766" cy="2335786"/>
            <wp:effectExtent l="0" t="0" r="3175"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T.emf"/>
                    <pic:cNvPicPr/>
                  </pic:nvPicPr>
                  <pic:blipFill rotWithShape="1">
                    <a:blip r:embed="rId18" cstate="print">
                      <a:extLst>
                        <a:ext uri="{28A0092B-C50C-407E-A947-70E740481C1C}">
                          <a14:useLocalDpi xmlns:a14="http://schemas.microsoft.com/office/drawing/2010/main" val="0"/>
                        </a:ext>
                      </a:extLst>
                    </a:blip>
                    <a:srcRect l="24208" t="14706" r="14029" b="7353"/>
                    <a:stretch/>
                  </pic:blipFill>
                  <pic:spPr bwMode="auto">
                    <a:xfrm>
                      <a:off x="0" y="0"/>
                      <a:ext cx="2491313" cy="2352354"/>
                    </a:xfrm>
                    <a:prstGeom prst="rect">
                      <a:avLst/>
                    </a:prstGeom>
                    <a:ln>
                      <a:noFill/>
                    </a:ln>
                    <a:extLst>
                      <a:ext uri="{53640926-AAD7-44D8-BBD7-CCE9431645EC}">
                        <a14:shadowObscured xmlns:a14="http://schemas.microsoft.com/office/drawing/2010/main"/>
                      </a:ext>
                    </a:extLst>
                  </pic:spPr>
                </pic:pic>
              </a:graphicData>
            </a:graphic>
          </wp:inline>
        </w:drawing>
      </w:r>
      <w:r w:rsidR="00AB0F22" w:rsidRPr="00E21EC7">
        <w:rPr>
          <w:noProof/>
        </w:rPr>
        <w:drawing>
          <wp:inline distT="0" distB="0" distL="0" distR="0" wp14:anchorId="4E792A61" wp14:editId="4166B9D8">
            <wp:extent cx="2548337" cy="1765005"/>
            <wp:effectExtent l="0" t="0" r="4445" b="698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48337" cy="1765005"/>
                    </a:xfrm>
                    <a:prstGeom prst="rect">
                      <a:avLst/>
                    </a:prstGeom>
                    <a:noFill/>
                  </pic:spPr>
                </pic:pic>
              </a:graphicData>
            </a:graphic>
          </wp:inline>
        </w:drawing>
      </w:r>
    </w:p>
    <w:p w14:paraId="20B6A9C5" w14:textId="0C61EB74" w:rsidR="00AB0F22" w:rsidRDefault="00685F33" w:rsidP="00685F33">
      <w:pPr>
        <w:jc w:val="center"/>
      </w:pPr>
      <w:r>
        <w:rPr>
          <w:noProof/>
        </w:rPr>
        <mc:AlternateContent>
          <mc:Choice Requires="wps">
            <w:drawing>
              <wp:anchor distT="0" distB="0" distL="114300" distR="114300" simplePos="0" relativeHeight="251785216" behindDoc="0" locked="0" layoutInCell="1" allowOverlap="1" wp14:anchorId="2E681E02" wp14:editId="1CF4606C">
                <wp:simplePos x="0" y="0"/>
                <wp:positionH relativeFrom="column">
                  <wp:posOffset>3436952</wp:posOffset>
                </wp:positionH>
                <wp:positionV relativeFrom="paragraph">
                  <wp:posOffset>2556501</wp:posOffset>
                </wp:positionV>
                <wp:extent cx="341194" cy="327547"/>
                <wp:effectExtent l="0" t="0" r="20955" b="15875"/>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94" cy="327547"/>
                        </a:xfrm>
                        <a:prstGeom prst="rect">
                          <a:avLst/>
                        </a:prstGeom>
                        <a:solidFill>
                          <a:srgbClr val="FFFFFF"/>
                        </a:solidFill>
                        <a:ln w="9525">
                          <a:solidFill>
                            <a:srgbClr val="000000"/>
                          </a:solidFill>
                          <a:miter lim="800000"/>
                          <a:headEnd/>
                          <a:tailEnd/>
                        </a:ln>
                      </wps:spPr>
                      <wps:txbx>
                        <w:txbxContent>
                          <w:p w14:paraId="4F7950BA" w14:textId="68E0AEDF" w:rsidR="00C04B75" w:rsidRPr="00685F33" w:rsidRDefault="00C04B75">
                            <w:pPr>
                              <w:rPr>
                                <w:sz w:val="28"/>
                                <w:szCs w:val="28"/>
                              </w:rPr>
                            </w:pPr>
                            <w:r w:rsidRPr="00685F33">
                              <w:rPr>
                                <w:sz w:val="28"/>
                                <w:szCs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81E02" id="_x0000_s1028" type="#_x0000_t202" style="position:absolute;left:0;text-align:left;margin-left:270.65pt;margin-top:201.3pt;width:26.85pt;height:25.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">
                <v:textbox>
                  <w:txbxContent>
                    <w:p w14:paraId="4F7950BA" w14:textId="68E0AEDF" w:rsidR="00C04B75" w:rsidRPr="00685F33" w:rsidRDefault="00C04B75">
                      <w:pPr>
                        <w:rPr>
                          <w:sz w:val="28"/>
                          <w:szCs w:val="28"/>
                        </w:rPr>
                      </w:pPr>
                      <w:r w:rsidRPr="00685F33">
                        <w:rPr>
                          <w:sz w:val="28"/>
                          <w:szCs w:val="28"/>
                        </w:rPr>
                        <w:t>C</w:t>
                      </w:r>
                    </w:p>
                  </w:txbxContent>
                </v:textbox>
              </v:shape>
            </w:pict>
          </mc:Fallback>
        </mc:AlternateContent>
      </w:r>
      <w:r w:rsidR="00AB0F22">
        <w:rPr>
          <w:noProof/>
        </w:rPr>
        <w:drawing>
          <wp:inline distT="0" distB="0" distL="0" distR="0" wp14:anchorId="6FE4F90D" wp14:editId="6623D79D">
            <wp:extent cx="1783042" cy="3882503"/>
            <wp:effectExtent l="0" t="0" r="8255" b="381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09921" cy="3941031"/>
                    </a:xfrm>
                    <a:prstGeom prst="rect">
                      <a:avLst/>
                    </a:prstGeom>
                    <a:noFill/>
                  </pic:spPr>
                </pic:pic>
              </a:graphicData>
            </a:graphic>
          </wp:inline>
        </w:drawing>
      </w:r>
    </w:p>
    <w:p w14:paraId="674B822F" w14:textId="77777777" w:rsidR="00685F33" w:rsidRDefault="00685F33" w:rsidP="00685F33">
      <w:pPr>
        <w:pStyle w:val="Figuretitle"/>
      </w:pPr>
    </w:p>
    <w:p w14:paraId="05414067" w14:textId="77777777" w:rsidR="00603E5F" w:rsidRDefault="00603E5F" w:rsidP="00685F33">
      <w:pPr>
        <w:pStyle w:val="Figuretitle"/>
      </w:pPr>
    </w:p>
    <w:p w14:paraId="79658E4C" w14:textId="39037F0A" w:rsidR="00685F33" w:rsidRPr="00FC1242" w:rsidRDefault="002521C7" w:rsidP="002521C7">
      <w:pPr>
        <w:pStyle w:val="Figuretitle"/>
        <w:rPr>
          <w:lang w:eastAsia="en-US"/>
        </w:rPr>
      </w:pPr>
      <w:r>
        <w:t xml:space="preserve"> </w:t>
      </w:r>
      <w:bookmarkStart w:id="27" w:name="_Toc442365452"/>
      <w:r w:rsidRPr="00FC1242">
        <w:t xml:space="preserve">Figure 2. </w:t>
      </w:r>
      <w:fldSimple w:instr=" SEQ Figure_2. \* ARABIC ">
        <w:r w:rsidR="0011395B" w:rsidRPr="00FC1242">
          <w:rPr>
            <w:noProof/>
          </w:rPr>
          <w:t>4</w:t>
        </w:r>
      </w:fldSimple>
      <w:r w:rsidRPr="00FC1242">
        <w:t xml:space="preserve"> - </w:t>
      </w:r>
      <w:r w:rsidR="00AB0F22" w:rsidRPr="00FC1242">
        <w:rPr>
          <w:b w:val="0"/>
          <w:lang w:eastAsia="en-US"/>
        </w:rPr>
        <w:t>Crystal structure of ettringite.</w:t>
      </w:r>
      <w:bookmarkEnd w:id="27"/>
    </w:p>
    <w:p w14:paraId="078C90A0" w14:textId="53B371E5" w:rsidR="008C1FE7" w:rsidRPr="00A44AED" w:rsidRDefault="00AB0F22" w:rsidP="00A44AED">
      <w:pPr>
        <w:pStyle w:val="Figuretitle"/>
        <w:rPr>
          <w:b w:val="0"/>
          <w:lang w:eastAsia="en-US"/>
        </w:rPr>
      </w:pPr>
      <w:r w:rsidRPr="00FC1242">
        <w:rPr>
          <w:lang w:eastAsia="en-US"/>
        </w:rPr>
        <w:t xml:space="preserve"> (A)</w:t>
      </w:r>
      <w:r w:rsidR="00685F33" w:rsidRPr="00FC1242">
        <w:rPr>
          <w:b w:val="0"/>
          <w:lang w:eastAsia="en-US"/>
        </w:rPr>
        <w:t xml:space="preserve"> Schematic of AFt structure. </w:t>
      </w:r>
      <w:r w:rsidR="00685F33" w:rsidRPr="00FC1242">
        <w:rPr>
          <w:lang w:eastAsia="en-US"/>
        </w:rPr>
        <w:t>(B)</w:t>
      </w:r>
      <w:r w:rsidR="00685F33" w:rsidRPr="00FC1242">
        <w:rPr>
          <w:b w:val="0"/>
          <w:lang w:eastAsia="en-US"/>
        </w:rPr>
        <w:t xml:space="preserve"> </w:t>
      </w:r>
      <w:r w:rsidRPr="00FC1242">
        <w:rPr>
          <w:b w:val="0"/>
          <w:lang w:eastAsia="en-US"/>
        </w:rPr>
        <w:t xml:space="preserve">[001] projection showing stacks of sulphate ions rotated relative to one another. </w:t>
      </w:r>
      <w:r w:rsidRPr="00FC1242">
        <w:rPr>
          <w:lang w:eastAsia="en-US"/>
        </w:rPr>
        <w:t>(C)</w:t>
      </w:r>
      <w:r w:rsidRPr="00FC1242">
        <w:rPr>
          <w:b w:val="0"/>
          <w:lang w:eastAsia="en-US"/>
        </w:rPr>
        <w:t xml:space="preserve"> [100] projection of ettringite structure showing apical water, hydroxyl and sulphate. The sulphate ions are not in the plane of the columns </w:t>
      </w:r>
      <w:r w:rsidRPr="00FC1242">
        <w:rPr>
          <w:b w:val="0"/>
          <w:lang w:eastAsia="en-US"/>
        </w:rPr>
        <w:fldChar w:fldCharType="begin"/>
      </w:r>
      <w:r w:rsidRPr="00FC1242">
        <w:rPr>
          <w:b w:val="0"/>
          <w:lang w:eastAsia="en-US"/>
        </w:rPr>
        <w:instrText xml:space="preserve"> ADDIN EN.CITE &lt;EndNote&gt;&lt;Cite&gt;&lt;Author&gt;Lachowski&lt;/Author&gt;&lt;Year&gt;2003&lt;/Year&gt;&lt;RecNum&gt;7359&lt;/RecNum&gt;&lt;DisplayText&gt;(Lachowski et al. 2003)&lt;/DisplayText&gt;&lt;record&gt;&lt;rec-number&gt;7359&lt;/rec-number&gt;&lt;foreign-keys&gt;&lt;key app="EN" db-id="twved0f9nfefpqerx2kxrzzyxzf55vfdp0v9"&gt;7359&lt;/key&gt;&lt;/foreign-keys&gt;&lt;ref-type name="Journal Article"&gt;17&lt;/ref-type&gt;&lt;contributors&gt;&lt;authors&gt;&lt;author&gt;Lachowski, E. E.&lt;/author&gt;&lt;author&gt;Barnett, S. J.&lt;/author&gt;&lt;author&gt;Macphee, D. E.&lt;/author&gt;&lt;/authors&gt;&lt;/contributors&gt;&lt;titles&gt;&lt;title&gt;Transmission electron optical study of ettringite and thaumasite&lt;/title&gt;&lt;secondary-title&gt;Cement and Concrete Composites&lt;/secondary-title&gt;&lt;/titles&gt;&lt;periodical&gt;&lt;full-title&gt;Cement and Concrete Composites&lt;/full-title&gt;&lt;/periodical&gt;&lt;pages&gt;819-822&lt;/pages&gt;&lt;volume&gt;25&lt;/volume&gt;&lt;number&gt;8&lt;/number&gt;&lt;keywords&gt;&lt;keyword&gt;Ettringite&lt;/keyword&gt;&lt;keyword&gt;Thaumasite&lt;/keyword&gt;&lt;keyword&gt;Electron diffraction&lt;/keyword&gt;&lt;/keywords&gt;&lt;dates&gt;&lt;year&gt;2003&lt;/year&gt;&lt;pub-dates&gt;&lt;date&gt;12//&lt;/date&gt;&lt;/pub-dates&gt;&lt;/dates&gt;&lt;isbn&gt;0958-9465&lt;/isbn&gt;&lt;urls&gt;&lt;related-urls&gt;&lt;url&gt;http://www.sciencedirect.com/science/article/pii/S0958946503001070&lt;/url&gt;&lt;/related-urls&gt;&lt;/urls&gt;&lt;electronic-resource-num&gt;http://dx.doi.org/10.1016/S0958-9465(03)00107-0&lt;/electronic-resource-num&gt;&lt;/record&gt;&lt;/Cite&gt;&lt;/EndNote&gt;</w:instrText>
      </w:r>
      <w:r w:rsidRPr="00FC1242">
        <w:rPr>
          <w:b w:val="0"/>
          <w:lang w:eastAsia="en-US"/>
        </w:rPr>
        <w:fldChar w:fldCharType="separate"/>
      </w:r>
      <w:r w:rsidRPr="00FC1242">
        <w:rPr>
          <w:b w:val="0"/>
          <w:noProof/>
          <w:lang w:eastAsia="en-US"/>
        </w:rPr>
        <w:t>(</w:t>
      </w:r>
      <w:hyperlink w:anchor="_ENREF_81" w:tooltip="Lachowski, 2003 #7359" w:history="1">
        <w:r w:rsidR="00000209" w:rsidRPr="00FC1242">
          <w:rPr>
            <w:b w:val="0"/>
            <w:noProof/>
            <w:lang w:eastAsia="en-US"/>
          </w:rPr>
          <w:t>Lachowski et al. 2003</w:t>
        </w:r>
      </w:hyperlink>
      <w:r w:rsidRPr="00FC1242">
        <w:rPr>
          <w:b w:val="0"/>
          <w:noProof/>
          <w:lang w:eastAsia="en-US"/>
        </w:rPr>
        <w:t>)</w:t>
      </w:r>
      <w:r w:rsidRPr="00FC1242">
        <w:rPr>
          <w:b w:val="0"/>
          <w:lang w:eastAsia="en-US"/>
        </w:rPr>
        <w:fldChar w:fldCharType="end"/>
      </w:r>
      <w:r w:rsidRPr="00FC1242">
        <w:rPr>
          <w:b w:val="0"/>
          <w:lang w:eastAsia="en-US"/>
        </w:rPr>
        <w:t>.</w:t>
      </w:r>
    </w:p>
    <w:p w14:paraId="73725C06" w14:textId="77777777" w:rsidR="00603E5F" w:rsidRDefault="00603E5F" w:rsidP="00D07B4C"/>
    <w:p w14:paraId="1F416BA4" w14:textId="57343BF4" w:rsidR="00556B0D" w:rsidRDefault="0037729E" w:rsidP="00EA7F5B">
      <w:pPr>
        <w:rPr>
          <w:rFonts w:eastAsia="Calibri"/>
          <w:lang w:eastAsia="en-US"/>
        </w:rPr>
      </w:pPr>
      <w:r>
        <w:lastRenderedPageBreak/>
        <w:t>The channels provide</w:t>
      </w:r>
      <w:r w:rsidR="00D07B4C" w:rsidRPr="00E21EC7">
        <w:t xml:space="preserve"> four sites per formula; three of these sites are occupied by SO</w:t>
      </w:r>
      <w:r w:rsidR="00D07B4C" w:rsidRPr="00E21EC7">
        <w:rPr>
          <w:vertAlign w:val="subscript"/>
        </w:rPr>
        <w:t>4</w:t>
      </w:r>
      <w:r w:rsidR="00D07B4C" w:rsidRPr="00E21EC7">
        <w:rPr>
          <w:vertAlign w:val="superscript"/>
        </w:rPr>
        <w:t>-2</w:t>
      </w:r>
      <w:r w:rsidR="00D07B4C" w:rsidRPr="00E21EC7">
        <w:t xml:space="preserve"> and one by two H</w:t>
      </w:r>
      <w:r w:rsidR="00D07B4C" w:rsidRPr="00E21EC7">
        <w:rPr>
          <w:vertAlign w:val="subscript"/>
        </w:rPr>
        <w:t>2</w:t>
      </w:r>
      <w:r w:rsidR="00D07B4C" w:rsidRPr="00E21EC7">
        <w:t xml:space="preserve">O molecules </w:t>
      </w:r>
      <w:r w:rsidR="00D07B4C" w:rsidRPr="00E21EC7">
        <w:fldChar w:fldCharType="begin"/>
      </w:r>
      <w:r w:rsidR="00D07B4C" w:rsidRPr="00E21EC7">
        <w:instrText xml:space="preserve"> ADDIN EN.CITE &lt;EndNote&gt;&lt;Cite&gt;&lt;Author&gt;Taylor&lt;/Author&gt;&lt;Year&gt;1997&lt;/Year&gt;&lt;RecNum&gt;7058&lt;/RecNum&gt;&lt;DisplayText&gt;(Taylor 1997)&lt;/DisplayText&gt;&lt;record&gt;&lt;rec-number&gt;7058&lt;/rec-number&gt;&lt;foreign-keys&gt;&lt;key app="EN" db-id="twved0f9nfefpqerx2kxrzzyxzf55vfdp0v9"&gt;7058&lt;/key&gt;&lt;/foreign-keys&gt;&lt;ref-type name="Book"&gt;6&lt;/ref-type&gt;&lt;contributors&gt;&lt;authors&gt;&lt;author&gt;Taylor, H. F. W.&lt;/author&gt;&lt;/authors&gt;&lt;/contributors&gt;&lt;titles&gt;&lt;title&gt;Cement Chemistry, 2nd Ed.&lt;/title&gt;&lt;short-title&gt;zzz&lt;/short-title&gt;&lt;/titles&gt;&lt;dates&gt;&lt;year&gt;1997&lt;/year&gt;&lt;/dates&gt;&lt;pub-location&gt;London, UK&lt;/pub-location&gt;&lt;publisher&gt;Thomas Telford&lt;/publisher&gt;&lt;urls&gt;&lt;/urls&gt;&lt;/record&gt;&lt;/Cite&gt;&lt;/EndNote&gt;</w:instrText>
      </w:r>
      <w:r w:rsidR="00D07B4C" w:rsidRPr="00E21EC7">
        <w:fldChar w:fldCharType="separate"/>
      </w:r>
      <w:r w:rsidR="00D07B4C" w:rsidRPr="00E21EC7">
        <w:t>(</w:t>
      </w:r>
      <w:hyperlink w:anchor="_ENREF_160" w:tooltip="Taylor, 1997 #7058" w:history="1">
        <w:r w:rsidR="00000209" w:rsidRPr="00E21EC7">
          <w:t>Taylor 1997</w:t>
        </w:r>
      </w:hyperlink>
      <w:r w:rsidR="00D07B4C" w:rsidRPr="00E21EC7">
        <w:t>)</w:t>
      </w:r>
      <w:r w:rsidR="00D07B4C" w:rsidRPr="00E21EC7">
        <w:fldChar w:fldCharType="end"/>
      </w:r>
      <w:r w:rsidR="00D07B4C" w:rsidRPr="00E21EC7">
        <w:t>. Ettringite is considered to be an important strength giving phase in the cement matrix. Recently</w:t>
      </w:r>
      <w:r>
        <w:t>,</w:t>
      </w:r>
      <w:r w:rsidR="00D07B4C" w:rsidRPr="00E21EC7">
        <w:t xml:space="preserve"> calciu</w:t>
      </w:r>
      <w:r>
        <w:t>m sulpho-aluminate additives have been</w:t>
      </w:r>
      <w:r w:rsidR="00D07B4C" w:rsidRPr="00E21EC7">
        <w:t xml:space="preserve"> used to promote the early age ettringite formation resulting in early strength contributions </w:t>
      </w:r>
      <w:r w:rsidR="004B3370" w:rsidRPr="00E21EC7">
        <w:fldChar w:fldCharType="begin">
          <w:fldData xml:space="preserve">PEVuZE5vdGU+PENpdGU+PEF1dGhvcj5HbGFzc2VyPC9BdXRob3I+PFllYXI+MTk5NjwvWWVhcj48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</w:fldData>
        </w:fldChar>
      </w:r>
      <w:r w:rsidR="007B548E">
        <w:instrText xml:space="preserve"> ADDIN EN.CITE </w:instrText>
      </w:r>
      <w:r w:rsidR="007B548E">
        <w:fldChar w:fldCharType="begin">
          <w:fldData xml:space="preserve">PEVuZE5vdGU+PENpdGU+PEF1dGhvcj5HbGFzc2VyPC9BdXRob3I+PFllYXI+MTk5NjwvWWVhcj48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</w:fldData>
        </w:fldChar>
      </w:r>
      <w:r w:rsidR="007B548E">
        <w:instrText xml:space="preserve"> ADDIN EN.CITE.DATA </w:instrText>
      </w:r>
      <w:r w:rsidR="007B548E">
        <w:fldChar w:fldCharType="end"/>
      </w:r>
      <w:r w:rsidR="004B3370" w:rsidRPr="00E21EC7">
        <w:fldChar w:fldCharType="separate"/>
      </w:r>
      <w:r w:rsidR="007B548E">
        <w:rPr>
          <w:noProof/>
        </w:rPr>
        <w:t>(</w:t>
      </w:r>
      <w:hyperlink w:anchor="_ENREF_57" w:tooltip="Glasser, 1996 #7355" w:history="1">
        <w:r w:rsidR="00000209">
          <w:rPr>
            <w:noProof/>
          </w:rPr>
          <w:t>Glasser 1996</w:t>
        </w:r>
      </w:hyperlink>
      <w:r w:rsidR="007B548E">
        <w:rPr>
          <w:noProof/>
        </w:rPr>
        <w:t xml:space="preserve">, </w:t>
      </w:r>
      <w:hyperlink w:anchor="_ENREF_177" w:tooltip="Zhou, 2006 #7367" w:history="1">
        <w:r w:rsidR="00000209">
          <w:rPr>
            <w:noProof/>
          </w:rPr>
          <w:t>Zhou et al. 2006</w:t>
        </w:r>
      </w:hyperlink>
      <w:r w:rsidR="007B548E">
        <w:rPr>
          <w:noProof/>
        </w:rPr>
        <w:t>)</w:t>
      </w:r>
      <w:r w:rsidR="004B3370" w:rsidRPr="00E21EC7">
        <w:fldChar w:fldCharType="end"/>
      </w:r>
      <w:r w:rsidR="004B3370" w:rsidRPr="00E21EC7">
        <w:t xml:space="preserve">. </w:t>
      </w:r>
      <w:r w:rsidR="004B3370" w:rsidRPr="00E21EC7">
        <w:rPr>
          <w:rFonts w:eastAsia="Calibri"/>
          <w:lang w:eastAsia="en-US"/>
        </w:rPr>
        <w:t xml:space="preserve">Formation of ettringite is also considered to be desirable for nuclear waste encapsulation via cementation, as its large unit cell accommodates a large content of bound water, leaving less free water in the pore network available for radiolysis </w:t>
      </w:r>
      <w:r w:rsidR="004B3370" w:rsidRPr="00E21EC7">
        <w:rPr>
          <w:rFonts w:eastAsia="Calibri"/>
          <w:lang w:eastAsia="en-US"/>
        </w:rPr>
        <w:fldChar w:fldCharType="begin"/>
      </w:r>
      <w:r w:rsidR="007B548E">
        <w:rPr>
          <w:rFonts w:eastAsia="Calibri"/>
          <w:lang w:eastAsia="en-US"/>
        </w:rPr>
        <w:instrText xml:space="preserve"> ADDIN EN.CITE &lt;EndNote&gt;&lt;Cite&gt;&lt;Author&gt;Collier&lt;/Author&gt;&lt;Year&gt;2014&lt;/Year&gt;&lt;RecNum&gt;7433&lt;/RecNum&gt;&lt;DisplayText&gt;(Collier et al. 2014)&lt;/DisplayText&gt;&lt;record&gt;&lt;rec-number&gt;7433&lt;/rec-number&gt;&lt;foreign-keys&gt;&lt;key app="EN" db-id="twved0f9nfefpqerx2kxrzzyxzf55vfdp0v9"&gt;7433&lt;/key&gt;&lt;/foreign-keys&gt;&lt;ref-type name="Journal Article"&gt;17&lt;/ref-type&gt;&lt;contributors&gt;&lt;authors&gt;&lt;author&gt;Collier, N. C.&lt;/author&gt;&lt;author&gt;Milestone, N. B.&lt;/author&gt;&lt;author&gt;Gordon, L. E.&lt;/author&gt;&lt;author&gt;Ko, S. C.&lt;/author&gt;&lt;/authors&gt;&lt;/contributors&gt;&lt;titles&gt;&lt;title&gt;The suitability of a supersulfated cement for nuclear waste immobilisation&lt;/title&gt;&lt;secondary-title&gt;Journal of Nuclear Materials&lt;/secondary-title&gt;&lt;/titles&gt;&lt;periodical&gt;&lt;full-title&gt;Journal of Nuclear Materials&lt;/full-title&gt;&lt;/periodical&gt;&lt;pages&gt;457-464&lt;/pages&gt;&lt;volume&gt;452&lt;/volume&gt;&lt;number&gt;1–3&lt;/number&gt;&lt;dates&gt;&lt;year&gt;2014&lt;/year&gt;&lt;pub-dates&gt;&lt;date&gt;9//&lt;/date&gt;&lt;/pub-dates&gt;&lt;/dates&gt;&lt;isbn&gt;0022-3115&lt;/isbn&gt;&lt;urls&gt;&lt;related-urls&gt;&lt;url&gt;http://www.sciencedirect.com/science/article/pii/S0022311514003560&lt;/url&gt;&lt;/related-urls&gt;&lt;/urls&gt;&lt;electronic-resource-num&gt;http://dx.doi.org/10.1016/j.jnucmat.2014.05.078&lt;/electronic-resource-num&gt;&lt;/record&gt;&lt;/Cite&gt;&lt;/EndNote&gt;</w:instrText>
      </w:r>
      <w:r w:rsidR="004B3370" w:rsidRPr="00E21EC7">
        <w:rPr>
          <w:rFonts w:eastAsia="Calibri"/>
          <w:lang w:eastAsia="en-US"/>
        </w:rPr>
        <w:fldChar w:fldCharType="separate"/>
      </w:r>
      <w:r w:rsidR="007B548E">
        <w:rPr>
          <w:rFonts w:eastAsia="Calibri"/>
          <w:noProof/>
          <w:lang w:eastAsia="en-US"/>
        </w:rPr>
        <w:t>(</w:t>
      </w:r>
      <w:hyperlink w:anchor="_ENREF_36" w:tooltip="Collier, 2014 #7433" w:history="1">
        <w:r w:rsidR="00000209">
          <w:rPr>
            <w:rFonts w:eastAsia="Calibri"/>
            <w:noProof/>
            <w:lang w:eastAsia="en-US"/>
          </w:rPr>
          <w:t>Collier et al. 2014</w:t>
        </w:r>
      </w:hyperlink>
      <w:r w:rsidR="007B548E">
        <w:rPr>
          <w:rFonts w:eastAsia="Calibri"/>
          <w:noProof/>
          <w:lang w:eastAsia="en-US"/>
        </w:rPr>
        <w:t>)</w:t>
      </w:r>
      <w:r w:rsidR="004B3370" w:rsidRPr="00E21EC7">
        <w:rPr>
          <w:rFonts w:eastAsia="Calibri"/>
          <w:lang w:eastAsia="en-US"/>
        </w:rPr>
        <w:fldChar w:fldCharType="end"/>
      </w:r>
      <w:r w:rsidR="00B416CA" w:rsidRPr="00E21EC7">
        <w:rPr>
          <w:rFonts w:eastAsia="Calibri"/>
          <w:lang w:eastAsia="en-US"/>
        </w:rPr>
        <w:t>. Ettringite can also act as a host for a number of both positively and negatively charged ions in both the columnar and channel sections as isomorphous substituents within its structure. This mechanism can be beneficial for encapsu</w:t>
      </w:r>
      <w:r w:rsidR="00B93538">
        <w:rPr>
          <w:rFonts w:eastAsia="Calibri"/>
          <w:lang w:eastAsia="en-US"/>
        </w:rPr>
        <w:t xml:space="preserve">lation of hazardous </w:t>
      </w:r>
      <w:r w:rsidR="00B93538" w:rsidRPr="00FC1242">
        <w:rPr>
          <w:rFonts w:eastAsia="Calibri"/>
          <w:lang w:eastAsia="en-US"/>
        </w:rPr>
        <w:t>wastes of</w:t>
      </w:r>
      <w:r w:rsidR="00B416CA" w:rsidRPr="00FC1242">
        <w:rPr>
          <w:rFonts w:eastAsia="Calibri"/>
          <w:lang w:eastAsia="en-US"/>
        </w:rPr>
        <w:t xml:space="preserve"> heavy metals</w:t>
      </w:r>
      <w:r w:rsidR="00B93538" w:rsidRPr="00FC1242">
        <w:rPr>
          <w:rFonts w:eastAsia="Calibri"/>
          <w:lang w:eastAsia="en-US"/>
        </w:rPr>
        <w:t xml:space="preserve"> such as AS, B, Cr, V, </w:t>
      </w:r>
      <w:r w:rsidR="00B93538" w:rsidRPr="00FC1242">
        <w:rPr>
          <w:color w:val="444444"/>
          <w:shd w:val="clear" w:color="auto" w:fill="FFFFFF"/>
        </w:rPr>
        <w:t>Cu, Cd, Pb, Zn and Fe</w:t>
      </w:r>
      <w:r w:rsidR="00B416CA" w:rsidRPr="00FC1242">
        <w:rPr>
          <w:rFonts w:eastAsia="Calibri"/>
          <w:lang w:eastAsia="en-US"/>
        </w:rPr>
        <w:t xml:space="preserve"> </w:t>
      </w:r>
      <w:r w:rsidR="00024448" w:rsidRPr="00FC1242">
        <w:rPr>
          <w:rFonts w:eastAsia="Calibri"/>
          <w:lang w:eastAsia="en-US"/>
        </w:rPr>
        <w:fldChar w:fldCharType="begin"/>
      </w:r>
      <w:r w:rsidR="007B548E" w:rsidRPr="00FC1242">
        <w:rPr>
          <w:rFonts w:eastAsia="Calibri"/>
          <w:lang w:eastAsia="en-US"/>
        </w:rPr>
        <w:instrText xml:space="preserve"> ADDIN EN.CITE &lt;EndNote&gt;&lt;Cite&gt;&lt;Author&gt;Kumarathasan&lt;/Author&gt;&lt;Year&gt;1989&lt;/Year&gt;&lt;RecNum&gt;7470&lt;/RecNum&gt;&lt;DisplayText&gt;(Kumarathasan et al. 1989, Albino et al. 1996)&lt;/DisplayText&gt;&lt;record&gt;&lt;rec-number&gt;7470&lt;/rec-number&gt;&lt;foreign-keys&gt;&lt;key app="EN" db-id="twved0f9nfefpqerx2kxrzzyxzf55vfdp0v9"&gt;7470&lt;/key&gt;&lt;/foreign-keys&gt;&lt;ref-type name="Journal Article"&gt;17&lt;/ref-type&gt;&lt;contributors&gt;&lt;authors&gt;&lt;author&gt;Kumarathasan,Premkumari&lt;/author&gt;&lt;author&gt;McCarthy,Gregory J.&lt;/author&gt;&lt;author&gt;Hassett,David J.&lt;/author&gt;&lt;author&gt;Pflughoeft-Hassett,Debra F.&lt;/author&gt;&lt;/authors&gt;&lt;/contributors&gt;&lt;titles&gt;&lt;title&gt;Oxyanion Substituted Ettringites: Synthesis and Characterization; and their Potential Role In Immobilization of As, B, Cr, Se and V&lt;/title&gt;&lt;secondary-title&gt;MRS Online Proceedings Library&lt;/secondary-title&gt;&lt;/titles&gt;&lt;periodical&gt;&lt;full-title&gt;MRS Online Proceedings Library&lt;/full-title&gt;&lt;/periodical&gt;&lt;pages&gt;null-null&lt;/pages&gt;&lt;volume&gt;178&lt;/volume&gt;&lt;dates&gt;&lt;year&gt;1989&lt;/year&gt;&lt;/dates&gt;&lt;isbn&gt;null&lt;/isbn&gt;&lt;urls&gt;&lt;related-urls&gt;&lt;url&gt;http://dx.doi.org/10.1557/PROC-178-83&lt;/url&gt;&lt;/related-urls&gt;&lt;/urls&gt;&lt;electronic-resource-num&gt;doi:10.1557/PROC-178-83&lt;/electronic-resource-num&gt;&lt;access-date&gt;1989&lt;/access-date&gt;&lt;/record&gt;&lt;/Cite&gt;&lt;Cite&gt;&lt;Author&gt;Albino&lt;/Author&gt;&lt;Year&gt;1996&lt;/Year&gt;&lt;RecNum&gt;7471&lt;/RecNum&gt;&lt;record&gt;&lt;rec-number&gt;7471&lt;/rec-number&gt;&lt;foreign-keys&gt;&lt;key app="EN" db-id="twved0f9nfefpqerx2kxrzzyxzf55vfdp0v9"&gt;7471&lt;/key&gt;&lt;/foreign-keys&gt;&lt;ref-type name="Journal Article"&gt;17&lt;/ref-type&gt;&lt;contributors&gt;&lt;authors&gt;&lt;author&gt;Albino, V.&lt;/author&gt;&lt;author&gt;Cioffi, R.&lt;/author&gt;&lt;author&gt;Marroccoli, M.&lt;/author&gt;&lt;author&gt;Santoro, L. &lt;/author&gt;&lt;/authors&gt;&lt;/contributors&gt;&lt;titles&gt;&lt;title&gt;Potential application of ettringite generating systems for hazardous waste stabilization&lt;/title&gt;&lt;secondary-title&gt;Journal of Hazardous Materials&lt;/secondary-title&gt;&lt;/titles&gt;&lt;periodical&gt;&lt;full-title&gt;Journal of Hazardous Materials&lt;/full-title&gt;&lt;/periodical&gt;&lt;pages&gt;241-252&lt;/pages&gt;&lt;volume&gt;51&lt;/volume&gt;&lt;number&gt;1-3&lt;/number&gt;&lt;dates&gt;&lt;year&gt;1996&lt;/year&gt;&lt;/dates&gt;&lt;urls&gt;&lt;/urls&gt;&lt;/record&gt;&lt;/Cite&gt;&lt;/EndNote&gt;</w:instrText>
      </w:r>
      <w:r w:rsidR="00024448" w:rsidRPr="00FC1242">
        <w:rPr>
          <w:rFonts w:eastAsia="Calibri"/>
          <w:lang w:eastAsia="en-US"/>
        </w:rPr>
        <w:fldChar w:fldCharType="separate"/>
      </w:r>
      <w:r w:rsidR="007B548E" w:rsidRPr="00FC1242">
        <w:rPr>
          <w:rFonts w:eastAsia="Calibri"/>
          <w:noProof/>
          <w:lang w:eastAsia="en-US"/>
        </w:rPr>
        <w:t>(</w:t>
      </w:r>
      <w:hyperlink w:anchor="_ENREF_77" w:tooltip="Kumarathasan, 1989 #7470" w:history="1">
        <w:r w:rsidR="00000209" w:rsidRPr="00FC1242">
          <w:rPr>
            <w:rFonts w:eastAsia="Calibri"/>
            <w:noProof/>
            <w:lang w:eastAsia="en-US"/>
          </w:rPr>
          <w:t>Kumarathasan et al. 1989</w:t>
        </w:r>
      </w:hyperlink>
      <w:r w:rsidR="007B548E" w:rsidRPr="00FC1242">
        <w:rPr>
          <w:rFonts w:eastAsia="Calibri"/>
          <w:noProof/>
          <w:lang w:eastAsia="en-US"/>
        </w:rPr>
        <w:t xml:space="preserve">, </w:t>
      </w:r>
      <w:hyperlink w:anchor="_ENREF_4" w:tooltip="Albino, 1996 #7471" w:history="1">
        <w:r w:rsidR="00000209" w:rsidRPr="00FC1242">
          <w:rPr>
            <w:rFonts w:eastAsia="Calibri"/>
            <w:noProof/>
            <w:lang w:eastAsia="en-US"/>
          </w:rPr>
          <w:t>Albino et al. 1996</w:t>
        </w:r>
      </w:hyperlink>
      <w:r w:rsidR="007B548E" w:rsidRPr="00FC1242">
        <w:rPr>
          <w:rFonts w:eastAsia="Calibri"/>
          <w:noProof/>
          <w:lang w:eastAsia="en-US"/>
        </w:rPr>
        <w:t>)</w:t>
      </w:r>
      <w:r w:rsidR="00024448" w:rsidRPr="00FC1242">
        <w:rPr>
          <w:rFonts w:eastAsia="Calibri"/>
          <w:lang w:eastAsia="en-US"/>
        </w:rPr>
        <w:fldChar w:fldCharType="end"/>
      </w:r>
      <w:r w:rsidR="004D3A00" w:rsidRPr="00FC1242">
        <w:rPr>
          <w:rFonts w:eastAsia="Calibri"/>
          <w:lang w:eastAsia="en-US"/>
        </w:rPr>
        <w:t>, and also for many potentially problematic radionuclides. The ions which can undergo substitution in ettringite structure are Ca</w:t>
      </w:r>
      <w:r w:rsidR="004D3A00" w:rsidRPr="00FC1242">
        <w:rPr>
          <w:rFonts w:eastAsia="Calibri"/>
          <w:vertAlign w:val="superscript"/>
          <w:lang w:eastAsia="en-US"/>
        </w:rPr>
        <w:t>2+</w:t>
      </w:r>
      <w:r w:rsidR="004D3A00" w:rsidRPr="00FC1242">
        <w:rPr>
          <w:rFonts w:eastAsia="Calibri"/>
          <w:lang w:eastAsia="en-US"/>
        </w:rPr>
        <w:t>, Al</w:t>
      </w:r>
      <w:r w:rsidR="004D3A00" w:rsidRPr="00FC1242">
        <w:rPr>
          <w:rFonts w:eastAsia="Calibri"/>
          <w:vertAlign w:val="superscript"/>
          <w:lang w:eastAsia="en-US"/>
        </w:rPr>
        <w:t>3+</w:t>
      </w:r>
      <w:r w:rsidR="004D3A00" w:rsidRPr="00FC1242">
        <w:rPr>
          <w:rFonts w:eastAsia="Calibri"/>
          <w:lang w:eastAsia="en-US"/>
        </w:rPr>
        <w:t>, OH</w:t>
      </w:r>
      <w:r w:rsidR="004D3A00" w:rsidRPr="00FC1242">
        <w:rPr>
          <w:rFonts w:eastAsia="Calibri"/>
          <w:vertAlign w:val="superscript"/>
          <w:lang w:eastAsia="en-US"/>
        </w:rPr>
        <w:t>-</w:t>
      </w:r>
      <w:r w:rsidR="004D3A00" w:rsidRPr="00FC1242">
        <w:rPr>
          <w:rFonts w:eastAsia="Calibri"/>
          <w:lang w:eastAsia="en-US"/>
        </w:rPr>
        <w:t xml:space="preserve"> and SO</w:t>
      </w:r>
      <w:r w:rsidR="004D3A00" w:rsidRPr="00FC1242">
        <w:rPr>
          <w:rFonts w:eastAsia="Calibri"/>
          <w:vertAlign w:val="subscript"/>
          <w:lang w:eastAsia="en-US"/>
        </w:rPr>
        <w:t>4</w:t>
      </w:r>
      <w:r w:rsidR="004D3A00" w:rsidRPr="00FC1242">
        <w:rPr>
          <w:rFonts w:eastAsia="Calibri"/>
          <w:vertAlign w:val="superscript"/>
          <w:lang w:eastAsia="en-US"/>
        </w:rPr>
        <w:t>2-</w:t>
      </w:r>
      <w:r w:rsidR="004D3A00" w:rsidRPr="00FC1242">
        <w:rPr>
          <w:rFonts w:eastAsia="Calibri"/>
          <w:lang w:eastAsia="en-US"/>
        </w:rPr>
        <w:t xml:space="preserve">. Gougar et al </w:t>
      </w:r>
      <w:r w:rsidR="004D3A00" w:rsidRPr="00FC1242">
        <w:rPr>
          <w:rFonts w:eastAsia="Calibri"/>
          <w:lang w:eastAsia="en-US"/>
        </w:rPr>
        <w:fldChar w:fldCharType="begin"/>
      </w:r>
      <w:r w:rsidR="004D3A00" w:rsidRPr="00FC1242">
        <w:rPr>
          <w:rFonts w:eastAsia="Calibri"/>
          <w:lang w:eastAsia="en-US"/>
        </w:rPr>
        <w:instrText xml:space="preserve"> ADDIN EN.CITE &lt;EndNote&gt;&lt;Cite ExcludeAuth="1"&gt;&lt;Author&gt;Gougar&lt;/Author&gt;&lt;Year&gt;1996&lt;/Year&gt;&lt;RecNum&gt;7432&lt;/RecNum&gt;&lt;DisplayText&gt;(1996)&lt;/DisplayText&gt;&lt;record&gt;&lt;rec-number&gt;7432&lt;/rec-number&gt;&lt;foreign-keys&gt;&lt;key app="EN" db-id="twved0f9nfefpqerx2kxrzzyxzf55vfdp0v9"&gt;7432&lt;/key&gt;&lt;/foreign-keys&gt;&lt;ref-type name="Journal Article"&gt;17&lt;/ref-type&gt;&lt;contributors&gt;&lt;authors&gt;&lt;author&gt;Gougar, M. L. D.&lt;/author&gt;&lt;author&gt;Scheetz, B. E.&lt;/author&gt;&lt;author&gt;Roy, D. M.&lt;/author&gt;&lt;/authors&gt;&lt;/contributors&gt;&lt;titles&gt;&lt;title&gt;Ettringite and C-S-H Portland cement phases for waste ion immobilization: A review&lt;/title&gt;&lt;secondary-title&gt;Waste Management&lt;/secondary-title&gt;&lt;/titles&gt;&lt;periodical&gt;&lt;full-title&gt;Waste Management&lt;/full-title&gt;&lt;/periodical&gt;&lt;pages&gt;295-303&lt;/pages&gt;&lt;volume&gt;16&lt;/volume&gt;&lt;number&gt;4&lt;/number&gt;&lt;dates&gt;&lt;year&gt;1996&lt;/year&gt;&lt;pub-dates&gt;&lt;date&gt;//&lt;/date&gt;&lt;/pub-dates&gt;&lt;/dates&gt;&lt;isbn&gt;0956-053X&lt;/isbn&gt;&lt;urls&gt;&lt;related-urls&gt;&lt;url&gt;http://www.sciencedirect.com/science/article/pii/S0956053X96000724&lt;/url&gt;&lt;/related-urls&gt;&lt;/urls&gt;&lt;electronic-resource-num&gt;http://dx.doi.org/10.1016/S0956-053X(96)00072-4&lt;/electronic-resource-num&gt;&lt;/record&gt;&lt;/Cite&gt;&lt;/EndNote&gt;</w:instrText>
      </w:r>
      <w:r w:rsidR="004D3A00" w:rsidRPr="00FC1242">
        <w:rPr>
          <w:rFonts w:eastAsia="Calibri"/>
          <w:lang w:eastAsia="en-US"/>
        </w:rPr>
        <w:fldChar w:fldCharType="separate"/>
      </w:r>
      <w:r w:rsidR="004D3A00" w:rsidRPr="00FC1242">
        <w:rPr>
          <w:rFonts w:eastAsia="Calibri"/>
          <w:lang w:eastAsia="en-US"/>
        </w:rPr>
        <w:t>(</w:t>
      </w:r>
      <w:hyperlink w:anchor="_ENREF_61" w:tooltip="Gougar, 1996 #7432" w:history="1">
        <w:r w:rsidR="00000209" w:rsidRPr="00FC1242">
          <w:rPr>
            <w:rFonts w:eastAsia="Calibri"/>
            <w:lang w:eastAsia="en-US"/>
          </w:rPr>
          <w:t>1996</w:t>
        </w:r>
      </w:hyperlink>
      <w:r w:rsidR="004D3A00" w:rsidRPr="00FC1242">
        <w:rPr>
          <w:rFonts w:eastAsia="Calibri"/>
          <w:lang w:eastAsia="en-US"/>
        </w:rPr>
        <w:t>)</w:t>
      </w:r>
      <w:r w:rsidR="004D3A00" w:rsidRPr="00FC1242">
        <w:rPr>
          <w:rFonts w:eastAsia="Calibri"/>
          <w:lang w:eastAsia="en-US"/>
        </w:rPr>
        <w:fldChar w:fldCharType="end"/>
      </w:r>
      <w:r w:rsidR="004D3A00" w:rsidRPr="00FC1242">
        <w:rPr>
          <w:rFonts w:eastAsia="Calibri"/>
          <w:lang w:eastAsia="en-US"/>
        </w:rPr>
        <w:t xml:space="preserve"> has reported on a review of previously studied list of ions that can be incorporated in this phase effectively. Sr</w:t>
      </w:r>
      <w:r w:rsidR="004D3A00" w:rsidRPr="00FC1242">
        <w:rPr>
          <w:rFonts w:eastAsia="Calibri"/>
          <w:vertAlign w:val="superscript"/>
          <w:lang w:eastAsia="en-US"/>
        </w:rPr>
        <w:t>2+</w:t>
      </w:r>
      <w:r w:rsidR="004D3A00" w:rsidRPr="00FC1242">
        <w:rPr>
          <w:rFonts w:eastAsia="Calibri"/>
          <w:lang w:eastAsia="en-US"/>
        </w:rPr>
        <w:t xml:space="preserve"> has been reported to be one of the ions that can be substituted for Ca</w:t>
      </w:r>
      <w:r w:rsidR="004D3A00" w:rsidRPr="00FC1242">
        <w:rPr>
          <w:rFonts w:eastAsia="Calibri"/>
          <w:vertAlign w:val="superscript"/>
          <w:lang w:eastAsia="en-US"/>
        </w:rPr>
        <w:t xml:space="preserve">2+ </w:t>
      </w:r>
      <w:r w:rsidR="004D3A00" w:rsidRPr="00FC1242">
        <w:rPr>
          <w:rFonts w:eastAsia="Calibri"/>
          <w:lang w:eastAsia="en-US"/>
        </w:rPr>
        <w:t>in this structure.</w:t>
      </w:r>
      <w:r w:rsidR="001514DD" w:rsidRPr="00FC1242">
        <w:rPr>
          <w:rFonts w:eastAsia="Calibri"/>
          <w:lang w:eastAsia="en-US"/>
        </w:rPr>
        <w:t xml:space="preserve"> Glasser </w:t>
      </w:r>
      <w:r w:rsidR="001514DD" w:rsidRPr="00FC1242">
        <w:rPr>
          <w:rFonts w:eastAsia="Calibri"/>
          <w:lang w:eastAsia="en-US"/>
        </w:rPr>
        <w:fldChar w:fldCharType="begin"/>
      </w:r>
      <w:r w:rsidR="001514DD" w:rsidRPr="00FC1242">
        <w:rPr>
          <w:rFonts w:eastAsia="Calibri"/>
          <w:lang w:eastAsia="en-US"/>
        </w:rPr>
        <w:instrText xml:space="preserve"> ADDIN EN.CITE &lt;EndNote&gt;&lt;Cite ExcludeAuth="1"&gt;&lt;Author&gt;Glasser&lt;/Author&gt;&lt;Year&gt;1993&lt;/Year&gt;&lt;RecNum&gt;7366&lt;/RecNum&gt;&lt;DisplayText&gt;(1993)&lt;/DisplayText&gt;&lt;record&gt;&lt;rec-number&gt;7366&lt;/rec-number&gt;&lt;foreign-keys&gt;&lt;key app="EN" db-id="twved0f9nfefpqerx2kxrzzyxzf55vfdp0v9"&gt;7366&lt;/key&gt;&lt;/foreign-keys&gt;&lt;ref-type name="Book Section"&gt;5&lt;/ref-type&gt;&lt;contributors&gt;&lt;authors&gt;&lt;author&gt;Glasser, F. P.&lt;/author&gt;&lt;/authors&gt;&lt;secondary-authors&gt;&lt;author&gt;Roger D Spence&lt;/author&gt;&lt;/secondary-authors&gt;&lt;/contributors&gt;&lt;titles&gt;&lt;title&gt; Chemistry of cement solidified wastforms&lt;/title&gt;&lt;secondary-title&gt;Chemistry and microstructure of solidified waste forms&lt;/secondary-title&gt;&lt;/titles&gt;&lt;pages&gt;1-39&lt;/pages&gt;&lt;dates&gt;&lt;year&gt;1993&lt;/year&gt;&lt;/dates&gt;&lt;publisher&gt;Lewis Publishers&lt;/publisher&gt;&lt;urls&gt;&lt;/urls&gt;&lt;/record&gt;&lt;/Cite&gt;&lt;/EndNote&gt;</w:instrText>
      </w:r>
      <w:r w:rsidR="001514DD" w:rsidRPr="00FC1242">
        <w:rPr>
          <w:rFonts w:eastAsia="Calibri"/>
          <w:lang w:eastAsia="en-US"/>
        </w:rPr>
        <w:fldChar w:fldCharType="separate"/>
      </w:r>
      <w:r w:rsidR="001514DD" w:rsidRPr="00FC1242">
        <w:rPr>
          <w:rFonts w:eastAsia="Calibri"/>
          <w:lang w:eastAsia="en-US"/>
        </w:rPr>
        <w:t>(</w:t>
      </w:r>
      <w:hyperlink w:anchor="_ENREF_56" w:tooltip="Glasser, 1993 #7366" w:history="1">
        <w:r w:rsidR="00000209" w:rsidRPr="00FC1242">
          <w:rPr>
            <w:rFonts w:eastAsia="Calibri"/>
            <w:lang w:eastAsia="en-US"/>
          </w:rPr>
          <w:t>1993</w:t>
        </w:r>
      </w:hyperlink>
      <w:r w:rsidR="001514DD" w:rsidRPr="00FC1242">
        <w:rPr>
          <w:rFonts w:eastAsia="Calibri"/>
          <w:lang w:eastAsia="en-US"/>
        </w:rPr>
        <w:t>)</w:t>
      </w:r>
      <w:r w:rsidR="001514DD" w:rsidRPr="00FC1242">
        <w:rPr>
          <w:rFonts w:eastAsia="Calibri"/>
          <w:lang w:eastAsia="en-US"/>
        </w:rPr>
        <w:fldChar w:fldCharType="end"/>
      </w:r>
      <w:r w:rsidR="001514DD" w:rsidRPr="00FC1242">
        <w:rPr>
          <w:rFonts w:eastAsia="Calibri"/>
          <w:lang w:eastAsia="en-US"/>
        </w:rPr>
        <w:t xml:space="preserve"> reported </w:t>
      </w:r>
      <w:r w:rsidR="00B93538" w:rsidRPr="00FC1242">
        <w:rPr>
          <w:rFonts w:eastAsia="Calibri"/>
          <w:lang w:eastAsia="en-US"/>
        </w:rPr>
        <w:t>that</w:t>
      </w:r>
      <w:r w:rsidR="001514DD" w:rsidRPr="00FC1242">
        <w:rPr>
          <w:rFonts w:eastAsia="Calibri"/>
          <w:lang w:eastAsia="en-US"/>
        </w:rPr>
        <w:t xml:space="preserve">  Ba</w:t>
      </w:r>
      <w:r w:rsidR="001514DD" w:rsidRPr="00FC1242">
        <w:rPr>
          <w:rFonts w:eastAsia="Calibri"/>
          <w:vertAlign w:val="superscript"/>
          <w:lang w:eastAsia="en-US"/>
        </w:rPr>
        <w:t>2+</w:t>
      </w:r>
      <w:r w:rsidR="001514DD" w:rsidRPr="00FC1242">
        <w:rPr>
          <w:rFonts w:eastAsia="Calibri"/>
          <w:lang w:eastAsia="en-US"/>
        </w:rPr>
        <w:t xml:space="preserve"> and Pb</w:t>
      </w:r>
      <w:r w:rsidR="001514DD" w:rsidRPr="00FC1242">
        <w:rPr>
          <w:rFonts w:eastAsia="Calibri"/>
          <w:vertAlign w:val="superscript"/>
          <w:lang w:eastAsia="en-US"/>
        </w:rPr>
        <w:t>2+</w:t>
      </w:r>
      <w:r w:rsidR="001514DD" w:rsidRPr="00FC1242">
        <w:rPr>
          <w:rFonts w:eastAsia="Calibri"/>
          <w:lang w:eastAsia="en-US"/>
        </w:rPr>
        <w:t xml:space="preserve"> </w:t>
      </w:r>
      <w:r w:rsidR="00B93538" w:rsidRPr="00FC1242">
        <w:rPr>
          <w:rFonts w:eastAsia="Calibri"/>
          <w:lang w:eastAsia="en-US"/>
        </w:rPr>
        <w:t>also substitute</w:t>
      </w:r>
      <w:r w:rsidR="001514DD" w:rsidRPr="00FC1242">
        <w:rPr>
          <w:rFonts w:eastAsia="Calibri"/>
          <w:lang w:eastAsia="en-US"/>
        </w:rPr>
        <w:t xml:space="preserve"> for Ca</w:t>
      </w:r>
      <w:r w:rsidR="001514DD" w:rsidRPr="00FC1242">
        <w:rPr>
          <w:rFonts w:eastAsia="Calibri"/>
          <w:vertAlign w:val="superscript"/>
          <w:lang w:eastAsia="en-US"/>
        </w:rPr>
        <w:t>2+</w:t>
      </w:r>
      <w:r w:rsidR="001514DD" w:rsidRPr="00FC1242">
        <w:rPr>
          <w:rFonts w:eastAsia="Calibri"/>
          <w:lang w:eastAsia="en-US"/>
        </w:rPr>
        <w:t xml:space="preserve"> as well in ettringite structure. Table 2.5 shows the various alkali ear</w:t>
      </w:r>
      <w:r w:rsidR="00DD5DBF" w:rsidRPr="00FC1242">
        <w:rPr>
          <w:rFonts w:eastAsia="Calibri"/>
          <w:lang w:eastAsia="en-US"/>
        </w:rPr>
        <w:t>th cations crystal ionic radii and how they are compared in a crystal structure to Ca</w:t>
      </w:r>
      <w:r w:rsidR="00DD5DBF" w:rsidRPr="00FC1242">
        <w:rPr>
          <w:rFonts w:eastAsia="Calibri"/>
          <w:vertAlign w:val="superscript"/>
          <w:lang w:eastAsia="en-US"/>
        </w:rPr>
        <w:t>2+</w:t>
      </w:r>
      <w:r w:rsidR="00DD5DBF" w:rsidRPr="00FC1242">
        <w:rPr>
          <w:rFonts w:eastAsia="Calibri"/>
          <w:lang w:eastAsia="en-US"/>
        </w:rPr>
        <w:t>.</w:t>
      </w:r>
      <w:r w:rsidR="00DD5DBF" w:rsidRPr="00E21EC7">
        <w:rPr>
          <w:rFonts w:eastAsia="Calibri"/>
          <w:lang w:eastAsia="en-US"/>
        </w:rPr>
        <w:t xml:space="preserve"> </w:t>
      </w:r>
    </w:p>
    <w:p w14:paraId="20F5B0DE" w14:textId="77777777" w:rsidR="004E314E" w:rsidRPr="00EA7F5B" w:rsidRDefault="004E314E" w:rsidP="00EA7F5B">
      <w:pPr>
        <w:rPr>
          <w:rFonts w:eastAsia="Calibri"/>
          <w:vertAlign w:val="superscript"/>
          <w:lang w:eastAsia="en-US"/>
        </w:rPr>
      </w:pPr>
    </w:p>
    <w:p w14:paraId="0D5F8B56" w14:textId="44D90CFB" w:rsidR="001A305A" w:rsidRPr="001A305A" w:rsidRDefault="00F15B83" w:rsidP="00F15B83">
      <w:pPr>
        <w:pStyle w:val="Tabletitle"/>
      </w:pPr>
      <w:bookmarkStart w:id="28" w:name="_Toc439354642"/>
      <w:r>
        <w:t xml:space="preserve">Table 2. </w:t>
      </w:r>
      <w:fldSimple w:instr=" SEQ Table_2. \* ARABIC ">
        <w:r w:rsidR="0011395B">
          <w:rPr>
            <w:noProof/>
          </w:rPr>
          <w:t>5</w:t>
        </w:r>
      </w:fldSimple>
      <w:r>
        <w:t xml:space="preserve"> - </w:t>
      </w:r>
      <w:r w:rsidR="00D120EC" w:rsidRPr="001A305A">
        <w:t>Crystal ionic radii in picometres (pm) of selected alkali earth metal cations.</w:t>
      </w:r>
      <w:bookmarkEnd w:id="28"/>
      <w:r w:rsidR="00D120EC" w:rsidRPr="001A305A">
        <w:t xml:space="preserve"> </w:t>
      </w:r>
    </w:p>
    <w:p w14:paraId="2B91137A" w14:textId="3BE5ABC0" w:rsidR="00F85216" w:rsidRPr="00E21EC7" w:rsidRDefault="00D120EC" w:rsidP="001A305A">
      <w:pPr>
        <w:pStyle w:val="Tabletitle"/>
        <w:rPr>
          <w:rFonts w:eastAsia="Calibri"/>
          <w:lang w:eastAsia="en-US"/>
        </w:rPr>
      </w:pPr>
      <w:r w:rsidRPr="00E21EC7">
        <w:t xml:space="preserve">Adapted from </w:t>
      </w:r>
      <w:r w:rsidRPr="00E21EC7">
        <w:fldChar w:fldCharType="begin"/>
      </w:r>
      <w:r w:rsidRPr="00E21EC7">
        <w:instrText xml:space="preserve"> ADDIN EN.CITE &lt;EndNote&gt;&lt;Cite&gt;&lt;Author&gt;Shannon&lt;/Author&gt;&lt;Year&gt;1976&lt;/Year&gt;&lt;RecNum&gt;7425&lt;/RecNum&gt;&lt;DisplayText&gt;(Shannon 1976)&lt;/DisplayText&gt;&lt;record&gt;&lt;rec-number&gt;7425&lt;/rec-number&gt;&lt;foreign-keys&gt;&lt;key app="EN" db-id="twved0f9nfefpqerx2kxrzzyxzf55vfdp0v9"&gt;7425&lt;/key&gt;&lt;/foreign-keys&gt;&lt;ref-type name="Journal Article"&gt;17&lt;/ref-type&gt;&lt;contributors&gt;&lt;authors&gt;&lt;author&gt;Shannon, R.D.&lt;/author&gt;&lt;/authors&gt;&lt;/contributors&gt;&lt;titles&gt;&lt;title&gt;Revised effective ionic radii and systematic studies of interatomic distances in halides and chalcogenides&lt;/title&gt;&lt;secondary-title&gt;Acta Crystallographica &lt;/secondary-title&gt;&lt;/titles&gt;&lt;periodical&gt;&lt;full-title&gt;Acta Crystallographica&lt;/full-title&gt;&lt;/periodical&gt;&lt;pages&gt;751-767&lt;/pages&gt;&lt;volume&gt;A32&lt;/volume&gt;&lt;dates&gt;&lt;year&gt;1976&lt;/year&gt;&lt;/dates&gt;&lt;urls&gt;&lt;/urls&gt;&lt;/record&gt;&lt;/Cite&gt;&lt;/EndNote&gt;</w:instrText>
      </w:r>
      <w:r w:rsidRPr="00E21EC7">
        <w:fldChar w:fldCharType="separate"/>
      </w:r>
      <w:r w:rsidRPr="00E21EC7">
        <w:t>(</w:t>
      </w:r>
      <w:hyperlink w:anchor="_ENREF_140" w:tooltip="Shannon, 1976 #7425" w:history="1">
        <w:r w:rsidR="00000209" w:rsidRPr="00E21EC7">
          <w:t>Shannon 1976</w:t>
        </w:r>
      </w:hyperlink>
      <w:r w:rsidRPr="00E21EC7">
        <w:t>)</w:t>
      </w:r>
      <w:r w:rsidRPr="00E21EC7">
        <w:fldChar w:fldCharType="end"/>
      </w:r>
      <w:r w:rsidRPr="00E21EC7">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2127"/>
      </w:tblGrid>
      <w:tr w:rsidR="00D120EC" w:rsidRPr="00E21EC7" w14:paraId="4F385AB6" w14:textId="77777777" w:rsidTr="00BB7B84">
        <w:trPr>
          <w:jc w:val="center"/>
        </w:trPr>
        <w:tc>
          <w:tcPr>
            <w:tcW w:w="1417" w:type="dxa"/>
          </w:tcPr>
          <w:p w14:paraId="69C4DE6C" w14:textId="77777777" w:rsidR="00D120EC" w:rsidRPr="00DE7183" w:rsidRDefault="00D120EC" w:rsidP="00DE7183">
            <w:pPr>
              <w:spacing w:line="360" w:lineRule="auto"/>
              <w:jc w:val="center"/>
              <w:rPr>
                <w:rFonts w:eastAsia="Calibri"/>
                <w:b/>
                <w:sz w:val="22"/>
                <w:szCs w:val="22"/>
                <w:lang w:eastAsia="en-US"/>
              </w:rPr>
            </w:pPr>
            <w:r w:rsidRPr="00DE7183">
              <w:rPr>
                <w:rFonts w:eastAsia="Calibri"/>
                <w:b/>
                <w:sz w:val="22"/>
                <w:szCs w:val="22"/>
                <w:lang w:eastAsia="en-US"/>
              </w:rPr>
              <w:t>Cation</w:t>
            </w:r>
          </w:p>
        </w:tc>
        <w:tc>
          <w:tcPr>
            <w:tcW w:w="2127" w:type="dxa"/>
          </w:tcPr>
          <w:p w14:paraId="4095D5D0" w14:textId="77777777" w:rsidR="00D120EC" w:rsidRPr="00DE7183" w:rsidRDefault="00D120EC" w:rsidP="00DE7183">
            <w:pPr>
              <w:spacing w:line="360" w:lineRule="auto"/>
              <w:jc w:val="center"/>
              <w:rPr>
                <w:rFonts w:eastAsia="Calibri"/>
                <w:b/>
                <w:sz w:val="22"/>
                <w:szCs w:val="22"/>
                <w:lang w:eastAsia="en-US"/>
              </w:rPr>
            </w:pPr>
            <w:r w:rsidRPr="00DE7183">
              <w:rPr>
                <w:rFonts w:eastAsia="Calibri"/>
                <w:b/>
                <w:sz w:val="22"/>
                <w:szCs w:val="22"/>
                <w:lang w:eastAsia="en-US"/>
              </w:rPr>
              <w:t>Atomic radii (pm)</w:t>
            </w:r>
          </w:p>
        </w:tc>
      </w:tr>
      <w:tr w:rsidR="00D120EC" w:rsidRPr="00E21EC7" w14:paraId="2AABD3FB" w14:textId="77777777" w:rsidTr="00BB7B84">
        <w:trPr>
          <w:jc w:val="center"/>
        </w:trPr>
        <w:tc>
          <w:tcPr>
            <w:tcW w:w="1417" w:type="dxa"/>
          </w:tcPr>
          <w:p w14:paraId="3FFCE344" w14:textId="77777777" w:rsidR="00D120EC" w:rsidRPr="00DE7183" w:rsidRDefault="00D120EC" w:rsidP="00DE7183">
            <w:pPr>
              <w:spacing w:line="360" w:lineRule="auto"/>
              <w:jc w:val="center"/>
              <w:rPr>
                <w:rFonts w:eastAsia="Calibri"/>
                <w:sz w:val="22"/>
                <w:szCs w:val="22"/>
                <w:lang w:eastAsia="en-US"/>
              </w:rPr>
            </w:pPr>
            <w:r w:rsidRPr="00DE7183">
              <w:rPr>
                <w:rFonts w:eastAsia="Calibri"/>
                <w:sz w:val="22"/>
                <w:szCs w:val="22"/>
                <w:lang w:eastAsia="en-US"/>
              </w:rPr>
              <w:t>Ca</w:t>
            </w:r>
            <w:r w:rsidRPr="00DE7183">
              <w:rPr>
                <w:rFonts w:eastAsia="Calibri"/>
                <w:sz w:val="22"/>
                <w:szCs w:val="22"/>
                <w:vertAlign w:val="superscript"/>
                <w:lang w:eastAsia="en-US"/>
              </w:rPr>
              <w:t>2+</w:t>
            </w:r>
          </w:p>
        </w:tc>
        <w:tc>
          <w:tcPr>
            <w:tcW w:w="2127" w:type="dxa"/>
          </w:tcPr>
          <w:p w14:paraId="63A777CD" w14:textId="77777777" w:rsidR="00D120EC" w:rsidRPr="00DE7183" w:rsidRDefault="00D120EC" w:rsidP="00DE7183">
            <w:pPr>
              <w:spacing w:line="360" w:lineRule="auto"/>
              <w:jc w:val="center"/>
              <w:rPr>
                <w:rFonts w:eastAsia="Calibri"/>
                <w:sz w:val="22"/>
                <w:szCs w:val="22"/>
                <w:lang w:eastAsia="en-US"/>
              </w:rPr>
            </w:pPr>
            <w:r w:rsidRPr="00DE7183">
              <w:rPr>
                <w:rFonts w:eastAsia="Calibri"/>
                <w:sz w:val="22"/>
                <w:szCs w:val="22"/>
                <w:lang w:eastAsia="en-US"/>
              </w:rPr>
              <w:t>114</w:t>
            </w:r>
          </w:p>
        </w:tc>
      </w:tr>
      <w:tr w:rsidR="00D120EC" w:rsidRPr="00E21EC7" w14:paraId="0266A037" w14:textId="77777777" w:rsidTr="00BB7B84">
        <w:trPr>
          <w:jc w:val="center"/>
        </w:trPr>
        <w:tc>
          <w:tcPr>
            <w:tcW w:w="1417" w:type="dxa"/>
          </w:tcPr>
          <w:p w14:paraId="1CF01C3A" w14:textId="77777777" w:rsidR="00D120EC" w:rsidRPr="00DE7183" w:rsidRDefault="00D120EC" w:rsidP="00DE7183">
            <w:pPr>
              <w:spacing w:line="360" w:lineRule="auto"/>
              <w:jc w:val="center"/>
              <w:rPr>
                <w:rFonts w:eastAsia="Calibri"/>
                <w:sz w:val="22"/>
                <w:szCs w:val="22"/>
                <w:lang w:eastAsia="en-US"/>
              </w:rPr>
            </w:pPr>
            <w:r w:rsidRPr="00DE7183">
              <w:rPr>
                <w:rFonts w:eastAsia="Calibri"/>
                <w:sz w:val="22"/>
                <w:szCs w:val="22"/>
                <w:lang w:eastAsia="en-US"/>
              </w:rPr>
              <w:t>Sr</w:t>
            </w:r>
            <w:r w:rsidRPr="00DE7183">
              <w:rPr>
                <w:rFonts w:eastAsia="Calibri"/>
                <w:sz w:val="22"/>
                <w:szCs w:val="22"/>
                <w:vertAlign w:val="superscript"/>
                <w:lang w:eastAsia="en-US"/>
              </w:rPr>
              <w:t>2+</w:t>
            </w:r>
          </w:p>
        </w:tc>
        <w:tc>
          <w:tcPr>
            <w:tcW w:w="2127" w:type="dxa"/>
          </w:tcPr>
          <w:p w14:paraId="4277A0F5" w14:textId="77777777" w:rsidR="00D120EC" w:rsidRPr="00DE7183" w:rsidRDefault="00D120EC" w:rsidP="00DE7183">
            <w:pPr>
              <w:spacing w:line="360" w:lineRule="auto"/>
              <w:jc w:val="center"/>
              <w:rPr>
                <w:rFonts w:eastAsia="Calibri"/>
                <w:sz w:val="22"/>
                <w:szCs w:val="22"/>
                <w:lang w:eastAsia="en-US"/>
              </w:rPr>
            </w:pPr>
            <w:r w:rsidRPr="00DE7183">
              <w:rPr>
                <w:rFonts w:eastAsia="Calibri"/>
                <w:sz w:val="22"/>
                <w:szCs w:val="22"/>
                <w:lang w:eastAsia="en-US"/>
              </w:rPr>
              <w:t>132</w:t>
            </w:r>
          </w:p>
        </w:tc>
      </w:tr>
      <w:tr w:rsidR="00D120EC" w:rsidRPr="00E21EC7" w14:paraId="2231F9CF" w14:textId="77777777" w:rsidTr="00BB7B84">
        <w:trPr>
          <w:jc w:val="center"/>
        </w:trPr>
        <w:tc>
          <w:tcPr>
            <w:tcW w:w="1417" w:type="dxa"/>
          </w:tcPr>
          <w:p w14:paraId="361CFCDA" w14:textId="77777777" w:rsidR="00D120EC" w:rsidRPr="00DE7183" w:rsidRDefault="00D120EC" w:rsidP="00DE7183">
            <w:pPr>
              <w:spacing w:line="360" w:lineRule="auto"/>
              <w:jc w:val="center"/>
              <w:rPr>
                <w:rFonts w:eastAsia="Calibri"/>
                <w:sz w:val="22"/>
                <w:szCs w:val="22"/>
                <w:lang w:eastAsia="en-US"/>
              </w:rPr>
            </w:pPr>
            <w:r w:rsidRPr="00DE7183">
              <w:rPr>
                <w:rFonts w:eastAsia="Calibri"/>
                <w:sz w:val="22"/>
                <w:szCs w:val="22"/>
                <w:lang w:eastAsia="en-US"/>
              </w:rPr>
              <w:t>Ba</w:t>
            </w:r>
            <w:r w:rsidRPr="00DE7183">
              <w:rPr>
                <w:rFonts w:eastAsia="Calibri"/>
                <w:sz w:val="22"/>
                <w:szCs w:val="22"/>
                <w:vertAlign w:val="superscript"/>
                <w:lang w:eastAsia="en-US"/>
              </w:rPr>
              <w:t>2+</w:t>
            </w:r>
          </w:p>
        </w:tc>
        <w:tc>
          <w:tcPr>
            <w:tcW w:w="2127" w:type="dxa"/>
          </w:tcPr>
          <w:p w14:paraId="111D0ABF" w14:textId="77777777" w:rsidR="00D120EC" w:rsidRPr="00DE7183" w:rsidRDefault="00D120EC" w:rsidP="00DE7183">
            <w:pPr>
              <w:spacing w:line="360" w:lineRule="auto"/>
              <w:jc w:val="center"/>
              <w:rPr>
                <w:rFonts w:eastAsia="Calibri"/>
                <w:sz w:val="22"/>
                <w:szCs w:val="22"/>
                <w:lang w:eastAsia="en-US"/>
              </w:rPr>
            </w:pPr>
            <w:r w:rsidRPr="00DE7183">
              <w:rPr>
                <w:rFonts w:eastAsia="Calibri"/>
                <w:sz w:val="22"/>
                <w:szCs w:val="22"/>
                <w:lang w:eastAsia="en-US"/>
              </w:rPr>
              <w:t>149</w:t>
            </w:r>
          </w:p>
        </w:tc>
      </w:tr>
    </w:tbl>
    <w:p w14:paraId="4012141E" w14:textId="77777777" w:rsidR="00EA3DD4" w:rsidRPr="00E21EC7" w:rsidRDefault="00EA3DD4" w:rsidP="00EA3DD4">
      <w:pPr>
        <w:rPr>
          <w:rFonts w:eastAsia="Calibri"/>
          <w:lang w:eastAsia="en-US"/>
        </w:rPr>
      </w:pPr>
    </w:p>
    <w:p w14:paraId="717F8B99" w14:textId="2C675EDB" w:rsidR="00F85216" w:rsidRPr="008C1FE7" w:rsidRDefault="00EA3DD4" w:rsidP="00F85216">
      <w:r w:rsidRPr="00E21EC7">
        <w:lastRenderedPageBreak/>
        <w:t xml:space="preserve">Monosulfate (AFm) is another main hydration phase that contains sulphate but with a lower content. In the PC based materials where the sulphate content is limited, ettringite gradually converts to monosulfate (AFm) </w:t>
      </w:r>
      <w:r w:rsidRPr="00FC1242">
        <w:t xml:space="preserve">within </w:t>
      </w:r>
      <w:r w:rsidR="009D20B2" w:rsidRPr="00FC1242">
        <w:t xml:space="preserve">the </w:t>
      </w:r>
      <w:r w:rsidRPr="00FC1242">
        <w:t>later</w:t>
      </w:r>
      <w:r w:rsidRPr="00E21EC7">
        <w:t xml:space="preserve"> </w:t>
      </w:r>
      <w:r w:rsidR="008C1FE7">
        <w:t xml:space="preserve">stages of the hydration process. </w:t>
      </w:r>
      <w:r w:rsidRPr="00E21EC7">
        <w:t xml:space="preserve">The presence and contributions of ettringite and monosulphate phases in the hydrated cement materials strongly depend on a few important parameters such as temperature and sulphate concentrations </w:t>
      </w:r>
      <w:r w:rsidRPr="00E21EC7">
        <w:fldChar w:fldCharType="begin"/>
      </w:r>
      <w:r w:rsidRPr="00E21EC7">
        <w:instrText xml:space="preserve"> ADDIN EN.CITE &lt;EndNote&gt;&lt;Cite&gt;&lt;Author&gt;Bye&lt;/Author&gt;&lt;Year&gt;1999&lt;/Year&gt;&lt;RecNum&gt;7398&lt;/RecNum&gt;&lt;DisplayText&gt;(Bye 1999)&lt;/DisplayText&gt;&lt;record&gt;&lt;rec-number&gt;7398&lt;/rec-number&gt;&lt;foreign-keys&gt;&lt;key app="EN" db-id="twved0f9nfefpqerx2kxrzzyxzf55vfdp0v9"&gt;7398&lt;/key&gt;&lt;/foreign-keys&gt;&lt;ref-type name="Book"&gt;6&lt;/ref-type&gt;&lt;contributors&gt;&lt;authors&gt;&lt;author&gt;Bye, G. C.&lt;/author&gt;&lt;/authors&gt;&lt;/contributors&gt;&lt;titles&gt;&lt;title&gt;Portland cement: composition, production and properties&lt;/title&gt;&lt;/titles&gt;&lt;edition&gt;2end&lt;/edition&gt;&lt;dates&gt;&lt;year&gt;1999&lt;/year&gt;&lt;/dates&gt;&lt;pub-location&gt;London&lt;/pub-location&gt;&lt;publisher&gt;Thomas Telford&lt;/publisher&gt;&lt;urls&gt;&lt;/urls&gt;&lt;remote-database-name&gt;/z-wcorg/&lt;/remote-database-name&gt;&lt;remote-database-provider&gt;http://worldcat.org&lt;/remote-database-provider&gt;&lt;language&gt;English&lt;/language&gt;&lt;/record&gt;&lt;/Cite&gt;&lt;/EndNote&gt;</w:instrText>
      </w:r>
      <w:r w:rsidRPr="00E21EC7">
        <w:fldChar w:fldCharType="separate"/>
      </w:r>
      <w:r w:rsidRPr="00E21EC7">
        <w:t>(</w:t>
      </w:r>
      <w:hyperlink w:anchor="_ENREF_30" w:tooltip="Bye, 1999 #7398" w:history="1">
        <w:r w:rsidR="00000209" w:rsidRPr="00E21EC7">
          <w:t>Bye 1999</w:t>
        </w:r>
      </w:hyperlink>
      <w:r w:rsidRPr="00E21EC7">
        <w:t>)</w:t>
      </w:r>
      <w:r w:rsidRPr="00E21EC7">
        <w:fldChar w:fldCharType="end"/>
      </w:r>
      <w:r w:rsidRPr="00E21EC7">
        <w:t>. Formation of sulphate phases in the PC based cement can add stability to the matrix if they are formed under standard and controlled conditions, using standard amounts of clinker and aggregates. However if these conditions are altered, the durability of the cement or concrete matrix can be limited.</w:t>
      </w:r>
      <w:r>
        <w:t xml:space="preserve"> </w:t>
      </w:r>
      <w:r w:rsidRPr="005D49F0">
        <w:t>The most significant undesirable interactions of sulphate with cementitious materials are listed and described below.</w:t>
      </w:r>
    </w:p>
    <w:p w14:paraId="53B87DD0" w14:textId="77777777" w:rsidR="00CC3E7F" w:rsidRPr="005D49F0" w:rsidRDefault="00CC3E7F" w:rsidP="00CC3E7F">
      <w:pPr>
        <w:pStyle w:val="Heading3"/>
        <w:rPr>
          <w:rFonts w:cs="Times New Roman"/>
        </w:rPr>
      </w:pPr>
      <w:bookmarkStart w:id="29" w:name="_Toc442367173"/>
      <w:r w:rsidRPr="005D49F0">
        <w:rPr>
          <w:rFonts w:cs="Times New Roman"/>
        </w:rPr>
        <w:t>2.8.2 Delayed ettringite formation (DEF)</w:t>
      </w:r>
      <w:bookmarkEnd w:id="29"/>
    </w:p>
    <w:p w14:paraId="7B1DA1AE" w14:textId="437CCBFE" w:rsidR="00B06EF9" w:rsidRPr="005D49F0" w:rsidRDefault="00CC3E7F" w:rsidP="00B06EF9">
      <w:r w:rsidRPr="005D49F0">
        <w:t>Delayed ettringite formation is an expansive effect after warm curing (about 70°C) of Portland cement compositions without the presence of sulphate from other sources. This phenomenon has been extensively s</w:t>
      </w:r>
      <w:r w:rsidR="00EA7F5B">
        <w:t>tudied by researcher</w:t>
      </w:r>
      <w:r w:rsidR="00C351B9">
        <w:t xml:space="preserve"> worldwide</w:t>
      </w:r>
      <w:r w:rsidRPr="005D49F0">
        <w:t xml:space="preserve"> </w:t>
      </w:r>
      <w:r w:rsidRPr="005D49F0">
        <w:fldChar w:fldCharType="begin">
          <w:fldData xml:space="preserve">PEVuZE5vdGU+PENpdGU+PEF1dGhvcj5HbGFzc2VyPC9BdXRob3I+PFllYXI+MTk5NjwvWWVhcj48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</w:fldData>
        </w:fldChar>
      </w:r>
      <w:r w:rsidR="007B548E">
        <w:instrText xml:space="preserve"> ADDIN EN.CITE </w:instrText>
      </w:r>
      <w:r w:rsidR="007B548E">
        <w:fldChar w:fldCharType="begin">
          <w:fldData xml:space="preserve">PEVuZE5vdGU+PENpdGU+PEF1dGhvcj5HbGFzc2VyPC9BdXRob3I+PFllYXI+MTk5NjwvWWVhcj48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</w:fldData>
        </w:fldChar>
      </w:r>
      <w:r w:rsidR="007B548E">
        <w:instrText xml:space="preserve"> ADDIN EN.CITE.DATA </w:instrText>
      </w:r>
      <w:r w:rsidR="007B548E">
        <w:fldChar w:fldCharType="end"/>
      </w:r>
      <w:r w:rsidRPr="005D49F0">
        <w:fldChar w:fldCharType="separate"/>
      </w:r>
      <w:r w:rsidR="007B548E">
        <w:rPr>
          <w:noProof/>
        </w:rPr>
        <w:t>(</w:t>
      </w:r>
      <w:hyperlink w:anchor="_ENREF_57" w:tooltip="Glasser, 1996 #7355" w:history="1">
        <w:r w:rsidR="00000209">
          <w:rPr>
            <w:noProof/>
          </w:rPr>
          <w:t>Glasser 1996</w:t>
        </w:r>
      </w:hyperlink>
      <w:r w:rsidR="007B548E">
        <w:rPr>
          <w:noProof/>
        </w:rPr>
        <w:t xml:space="preserve">, </w:t>
      </w:r>
      <w:hyperlink w:anchor="_ENREF_79" w:tooltip="Kuzel, 1996 #7357" w:history="1">
        <w:r w:rsidR="00000209">
          <w:rPr>
            <w:noProof/>
          </w:rPr>
          <w:t>Kuzel 1996</w:t>
        </w:r>
      </w:hyperlink>
      <w:r w:rsidR="007B548E">
        <w:rPr>
          <w:noProof/>
        </w:rPr>
        <w:t xml:space="preserve">, </w:t>
      </w:r>
      <w:hyperlink w:anchor="_ENREF_158" w:tooltip="Taylor, 2001 #7236" w:history="1">
        <w:r w:rsidR="00000209">
          <w:rPr>
            <w:noProof/>
          </w:rPr>
          <w:t>Taylor et al. 2001</w:t>
        </w:r>
      </w:hyperlink>
      <w:r w:rsidR="007B548E">
        <w:rPr>
          <w:noProof/>
        </w:rPr>
        <w:t xml:space="preserve">, </w:t>
      </w:r>
      <w:hyperlink w:anchor="_ENREF_35" w:tooltip="Collepardi, 2003 #7356" w:history="1">
        <w:r w:rsidR="00000209">
          <w:rPr>
            <w:noProof/>
          </w:rPr>
          <w:t>Collepardi 2003</w:t>
        </w:r>
      </w:hyperlink>
      <w:r w:rsidR="007B548E">
        <w:rPr>
          <w:noProof/>
        </w:rPr>
        <w:t>)</w:t>
      </w:r>
      <w:r w:rsidRPr="005D49F0">
        <w:fldChar w:fldCharType="end"/>
      </w:r>
      <w:r w:rsidR="00C351B9">
        <w:t xml:space="preserve"> and</w:t>
      </w:r>
      <w:r w:rsidRPr="005D49F0">
        <w:t xml:space="preserve"> is called “</w:t>
      </w:r>
      <w:r w:rsidRPr="005D49F0">
        <w:rPr>
          <w:i/>
        </w:rPr>
        <w:t>delayed</w:t>
      </w:r>
      <w:r w:rsidRPr="005D49F0">
        <w:t>” ettringite formati</w:t>
      </w:r>
      <w:r w:rsidR="00C351B9">
        <w:t>on as the AFt phase</w:t>
      </w:r>
      <w:r w:rsidRPr="005D49F0">
        <w:t xml:space="preserve"> is pro</w:t>
      </w:r>
      <w:r w:rsidR="00C351B9">
        <w:t>duced at the later stages of</w:t>
      </w:r>
      <w:r w:rsidRPr="005D49F0">
        <w:t xml:space="preserve"> hydration. The mechanism of this type of expansion and deterioration can be described as destruction of primary ettringite</w:t>
      </w:r>
      <w:r w:rsidR="00C351B9">
        <w:t>,</w:t>
      </w:r>
      <w:r w:rsidRPr="005D49F0">
        <w:t xml:space="preserve"> which is formed in early stages of hydration by high temperatures (above 70°C), and then reforming in the later stages after the cement or concrete matrix cooled down </w:t>
      </w:r>
      <w:r w:rsidRPr="005D49F0">
        <w:fldChar w:fldCharType="begin"/>
      </w:r>
      <w:r w:rsidRPr="005D49F0">
        <w:instrText xml:space="preserve"> ADDIN EN.CITE &lt;EndNote&gt;&lt;Cite&gt;&lt;Author&gt;Taylor&lt;/Author&gt;&lt;Year&gt;1997&lt;/Year&gt;&lt;RecNum&gt;7058&lt;/RecNum&gt;&lt;DisplayText&gt;(Taylor 1997)&lt;/DisplayText&gt;&lt;record&gt;&lt;rec-number&gt;7058&lt;/rec-number&gt;&lt;foreign-keys&gt;&lt;key app="EN" db-id="twved0f9nfefpqerx2kxrzzyxzf55vfdp0v9"&gt;7058&lt;/key&gt;&lt;/foreign-keys&gt;&lt;ref-type name="Book"&gt;6&lt;/ref-type&gt;&lt;contributors&gt;&lt;authors&gt;&lt;author&gt;Taylor, H. F. W.&lt;/author&gt;&lt;/authors&gt;&lt;/contributors&gt;&lt;titles&gt;&lt;title&gt;Cement Chemistry, 2nd Ed.&lt;/title&gt;&lt;short-title&gt;zzz&lt;/short-title&gt;&lt;/titles&gt;&lt;dates&gt;&lt;year&gt;1997&lt;/year&gt;&lt;/dates&gt;&lt;pub-location&gt;London, UK&lt;/pub-location&gt;&lt;publisher&gt;Thomas Telford&lt;/publisher&gt;&lt;urls&gt;&lt;/urls&gt;&lt;/record&gt;&lt;/Cite&gt;&lt;/EndNote&gt;</w:instrText>
      </w:r>
      <w:r w:rsidRPr="005D49F0">
        <w:fldChar w:fldCharType="separate"/>
      </w:r>
      <w:r w:rsidRPr="005D49F0">
        <w:t>(</w:t>
      </w:r>
      <w:hyperlink w:anchor="_ENREF_160" w:tooltip="Taylor, 1997 #7058" w:history="1">
        <w:r w:rsidR="00000209" w:rsidRPr="005D49F0">
          <w:t>Taylor 1997</w:t>
        </w:r>
      </w:hyperlink>
      <w:r w:rsidRPr="005D49F0">
        <w:t>)</w:t>
      </w:r>
      <w:r w:rsidRPr="005D49F0">
        <w:fldChar w:fldCharType="end"/>
      </w:r>
      <w:r w:rsidRPr="005D49F0">
        <w:t xml:space="preserve">. Taylor and Scrivener </w:t>
      </w:r>
      <w:r w:rsidRPr="005D49F0">
        <w:fldChar w:fldCharType="begin"/>
      </w:r>
      <w:r w:rsidRPr="005D49F0">
        <w:instrText xml:space="preserve"> ADDIN EN.CITE &lt;EndNote&gt;&lt;Cite ExcludeAuth="1"&gt;&lt;Author&gt;Taylor&lt;/Author&gt;&lt;Year&gt;2001&lt;/Year&gt;&lt;RecNum&gt;7236&lt;/RecNum&gt;&lt;DisplayText&gt;(2001)&lt;/DisplayText&gt;&lt;record&gt;&lt;rec-number&gt;7236&lt;/rec-number&gt;&lt;foreign-keys&gt;&lt;key app="EN" db-id="twved0f9nfefpqerx2kxrzzyxzf55vfdp0v9"&gt;7236&lt;/key&gt;&lt;/foreign-keys&gt;&lt;ref-type name="Journal Article"&gt;17&lt;/ref-type&gt;&lt;contributors&gt;&lt;authors&gt;&lt;author&gt;Taylor, H.&lt;/author&gt;&lt;author&gt;Famy, C.&lt;/author&gt;&lt;author&gt;Scrivener, KL&lt;/author&gt;&lt;/authors&gt;&lt;/contributors&gt;&lt;titles&gt;&lt;title&gt;Delayed ettringite formation&lt;/title&gt;&lt;secondary-title&gt;Cement and Concrete Research&lt;/secondary-title&gt;&lt;/titles&gt;&lt;periodical&gt;&lt;full-title&gt;Cement and Concrete Research&lt;/full-title&gt;&lt;/periodical&gt;&lt;pages&gt;683-693&lt;/pages&gt;&lt;volume&gt;31&lt;/volume&gt;&lt;number&gt;5&lt;/number&gt;&lt;dates&gt;&lt;year&gt;2001&lt;/year&gt;&lt;/dates&gt;&lt;isbn&gt;0008-8846&lt;/isbn&gt;&lt;urls&gt;&lt;/urls&gt;&lt;/record&gt;&lt;/Cite&gt;&lt;/EndNote&gt;</w:instrText>
      </w:r>
      <w:r w:rsidRPr="005D49F0">
        <w:fldChar w:fldCharType="separate"/>
      </w:r>
      <w:r w:rsidRPr="005D49F0">
        <w:t>(</w:t>
      </w:r>
      <w:hyperlink w:anchor="_ENREF_158" w:tooltip="Taylor, 2001 #7236" w:history="1">
        <w:r w:rsidR="00000209" w:rsidRPr="005D49F0">
          <w:t>2001</w:t>
        </w:r>
      </w:hyperlink>
      <w:r w:rsidRPr="005D49F0">
        <w:t>)</w:t>
      </w:r>
      <w:r w:rsidRPr="005D49F0">
        <w:fldChar w:fldCharType="end"/>
      </w:r>
      <w:r w:rsidRPr="005D49F0">
        <w:t xml:space="preserve"> </w:t>
      </w:r>
      <w:r w:rsidR="00B06EF9" w:rsidRPr="005D49F0">
        <w:t xml:space="preserve">reported that the expansion occurs under these condition as a result of re-formation of ettringite in the paste where larger crystals were observed in cracks and voids causing crystal pressurisation. </w:t>
      </w:r>
    </w:p>
    <w:p w14:paraId="3AD07870" w14:textId="77777777" w:rsidR="00B06EF9" w:rsidRPr="005D49F0" w:rsidRDefault="00B06EF9" w:rsidP="00B06EF9">
      <w:pPr>
        <w:pStyle w:val="Heading3"/>
        <w:rPr>
          <w:rFonts w:cs="Times New Roman"/>
        </w:rPr>
      </w:pPr>
      <w:bookmarkStart w:id="30" w:name="_Toc442367174"/>
      <w:r w:rsidRPr="005D49F0">
        <w:rPr>
          <w:rFonts w:cs="Times New Roman"/>
        </w:rPr>
        <w:lastRenderedPageBreak/>
        <w:t>2.8.3 External sulphate attack</w:t>
      </w:r>
      <w:bookmarkEnd w:id="30"/>
    </w:p>
    <w:p w14:paraId="01FF78DA" w14:textId="3CA06994" w:rsidR="005D49F0" w:rsidRPr="005D49F0" w:rsidRDefault="00B06EF9" w:rsidP="00EA7F5B">
      <w:pPr>
        <w:spacing w:after="200"/>
      </w:pPr>
      <w:r w:rsidRPr="005D49F0">
        <w:t xml:space="preserve">External sulphate attack is the chemical intrusion and phase </w:t>
      </w:r>
      <w:r w:rsidRPr="00FC1242">
        <w:t xml:space="preserve">modifications </w:t>
      </w:r>
      <w:r w:rsidR="00C351B9" w:rsidRPr="00FC1242">
        <w:t xml:space="preserve">that occur </w:t>
      </w:r>
      <w:r w:rsidRPr="00FC1242">
        <w:t xml:space="preserve">when cementitious materials with a certain age are exposed to sulphate rich environments, for example sewers, ground water, soil and contaminations, resulting in physical modifications of the solid material. Gollop and Taylor </w:t>
      </w:r>
      <w:r w:rsidRPr="00FC1242">
        <w:fldChar w:fldCharType="begin"/>
      </w:r>
      <w:r w:rsidRPr="00FC1242">
        <w:instrText xml:space="preserve"> ADDIN EN.CITE &lt;EndNote&gt;&lt;Cite ExcludeAuth="1"&gt;&lt;Author&gt;Gollop&lt;/Author&gt;&lt;Year&gt;1992&lt;/Year&gt;&lt;RecNum&gt;7350&lt;/RecNum&gt;&lt;DisplayText&gt;(1992)&lt;/DisplayText&gt;&lt;record&gt;&lt;rec-number&gt;7350&lt;/rec-number&gt;&lt;foreign-keys&gt;&lt;key app="EN" db-id="twved0f9nfefpqerx2kxrzzyxzf55vfdp0v9"&gt;7350&lt;/key&gt;&lt;/foreign-keys&gt;&lt;ref-type name="Journal Article"&gt;17&lt;/ref-type&gt;&lt;contributors&gt;&lt;authors&gt;&lt;author&gt;Gollop, R. S.&lt;/author&gt;&lt;author&gt;Taylor, H. F. W.&lt;/author&gt;&lt;/authors&gt;&lt;/contributors&gt;&lt;titles&gt;&lt;title&gt;Microstructural and microanalytical studies of sulfate attack. I. Ordinary portland cement paste&lt;/title&gt;&lt;secondary-title&gt;Cement and Concrete Research&lt;/secondary-title&gt;&lt;/titles&gt;&lt;periodical&gt;&lt;full-title&gt;Cement and Concrete Research&lt;/full-title&gt;&lt;/periodical&gt;&lt;pages&gt;1027-1038&lt;/pages&gt;&lt;volume&gt;22&lt;/volume&gt;&lt;number&gt;6&lt;/number&gt;&lt;dates&gt;&lt;year&gt;1992&lt;/year&gt;&lt;pub-dates&gt;&lt;date&gt;11//&lt;/date&gt;&lt;/pub-dates&gt;&lt;/dates&gt;&lt;isbn&gt;0008-8846&lt;/isbn&gt;&lt;urls&gt;&lt;related-urls&gt;&lt;url&gt;http://www.sciencedirect.com/science/article/pii/000888469290033R&lt;/url&gt;&lt;/related-urls&gt;&lt;/urls&gt;&lt;electronic-resource-num&gt;http://dx.doi.org/10.1016/0008-8846(92)90033-R&lt;/electronic-resource-num&gt;&lt;/record&gt;&lt;/Cite&gt;&lt;/EndNote&gt;</w:instrText>
      </w:r>
      <w:r w:rsidRPr="00FC1242">
        <w:fldChar w:fldCharType="separate"/>
      </w:r>
      <w:r w:rsidRPr="00FC1242">
        <w:t>(</w:t>
      </w:r>
      <w:hyperlink w:anchor="_ENREF_58" w:tooltip="Gollop, 1992 #7350" w:history="1">
        <w:r w:rsidR="00000209" w:rsidRPr="00FC1242">
          <w:t>1992</w:t>
        </w:r>
      </w:hyperlink>
      <w:r w:rsidRPr="00FC1242">
        <w:t>)</w:t>
      </w:r>
      <w:r w:rsidRPr="00FC1242">
        <w:fldChar w:fldCharType="end"/>
      </w:r>
      <w:r w:rsidR="00C351B9" w:rsidRPr="00FC1242">
        <w:t xml:space="preserve"> reported after analysing</w:t>
      </w:r>
      <w:r w:rsidRPr="00FC1242">
        <w:t xml:space="preserve"> PC paste that had been stored for six months in solutions of sodium or magnesium sulphate: the disappearance of Ca(OH)</w:t>
      </w:r>
      <w:r w:rsidRPr="00FC1242">
        <w:rPr>
          <w:vertAlign w:val="subscript"/>
        </w:rPr>
        <w:t>2</w:t>
      </w:r>
      <w:r w:rsidR="00C351B9" w:rsidRPr="00FC1242">
        <w:t>;</w:t>
      </w:r>
      <w:r w:rsidRPr="00FC1242">
        <w:t xml:space="preserve"> partial </w:t>
      </w:r>
      <w:r w:rsidR="00C351B9" w:rsidRPr="00FC1242">
        <w:t>de-calcification of C-S-H phase;</w:t>
      </w:r>
      <w:r w:rsidRPr="00FC1242">
        <w:t xml:space="preserve"> precipitation of gypsum and</w:t>
      </w:r>
      <w:r w:rsidR="00C351B9" w:rsidRPr="00FC1242">
        <w:t>;</w:t>
      </w:r>
      <w:r w:rsidRPr="00FC1242">
        <w:t xml:space="preserve"> replacement</w:t>
      </w:r>
      <w:r w:rsidRPr="005D49F0">
        <w:t xml:space="preserve"> of monosulphate by ettringite. The alterations in the main </w:t>
      </w:r>
      <w:r w:rsidR="00C351B9">
        <w:t xml:space="preserve">hydrated phases induce </w:t>
      </w:r>
      <w:r w:rsidRPr="005D49F0">
        <w:t xml:space="preserve">weakening of the matrix along with cracking and expansion. These phase transformations </w:t>
      </w:r>
      <w:r w:rsidR="00C351B9">
        <w:t>have been studied</w:t>
      </w:r>
      <w:r w:rsidRPr="005D49F0">
        <w:t xml:space="preserve"> extensively by various researchers globally, by various methods </w:t>
      </w:r>
      <w:r w:rsidR="005D49F0" w:rsidRPr="005D49F0">
        <w:fldChar w:fldCharType="begin">
          <w:fldData xml:space="preserve">PEVuZE5vdGU+PENpdGU+PEF1dGhvcj5LdW50aGVyPC9BdXRob3I+PFllYXI+MjAxMzwvWWVhcj48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</w:fldData>
        </w:fldChar>
      </w:r>
      <w:r w:rsidR="007B548E">
        <w:instrText xml:space="preserve"> ADDIN EN.CITE </w:instrText>
      </w:r>
      <w:r w:rsidR="007B548E">
        <w:fldChar w:fldCharType="begin">
          <w:fldData xml:space="preserve">PEVuZE5vdGU+PENpdGU+PEF1dGhvcj5LdW50aGVyPC9BdXRob3I+PFllYXI+MjAxMzwvWWVhcj48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</w:fldData>
        </w:fldChar>
      </w:r>
      <w:r w:rsidR="007B548E">
        <w:instrText xml:space="preserve"> ADDIN EN.CITE.DATA </w:instrText>
      </w:r>
      <w:r w:rsidR="007B548E">
        <w:fldChar w:fldCharType="end"/>
      </w:r>
      <w:r w:rsidR="005D49F0" w:rsidRPr="005D49F0">
        <w:fldChar w:fldCharType="separate"/>
      </w:r>
      <w:r w:rsidR="007B548E">
        <w:rPr>
          <w:noProof/>
        </w:rPr>
        <w:t>(</w:t>
      </w:r>
      <w:hyperlink w:anchor="_ENREF_94" w:tooltip="Maltais, 2004 #7362" w:history="1">
        <w:r w:rsidR="00000209">
          <w:rPr>
            <w:noProof/>
          </w:rPr>
          <w:t>Maltais et al. 2004</w:t>
        </w:r>
      </w:hyperlink>
      <w:r w:rsidR="007B548E">
        <w:rPr>
          <w:noProof/>
        </w:rPr>
        <w:t xml:space="preserve">, </w:t>
      </w:r>
      <w:hyperlink w:anchor="_ENREF_78" w:tooltip="Kunther, 2013 #7363" w:history="1">
        <w:r w:rsidR="00000209">
          <w:rPr>
            <w:noProof/>
          </w:rPr>
          <w:t>Kunther et al. 2013</w:t>
        </w:r>
      </w:hyperlink>
      <w:r w:rsidR="007B548E">
        <w:rPr>
          <w:noProof/>
        </w:rPr>
        <w:t xml:space="preserve">, </w:t>
      </w:r>
      <w:hyperlink w:anchor="_ENREF_175" w:tooltip="Yu, 2013 #7361" w:history="1">
        <w:r w:rsidR="00000209">
          <w:rPr>
            <w:noProof/>
          </w:rPr>
          <w:t>Yu et al. 2013</w:t>
        </w:r>
      </w:hyperlink>
      <w:r w:rsidR="007B548E">
        <w:rPr>
          <w:noProof/>
        </w:rPr>
        <w:t>)</w:t>
      </w:r>
      <w:r w:rsidR="005D49F0" w:rsidRPr="005D49F0">
        <w:fldChar w:fldCharType="end"/>
      </w:r>
      <w:r w:rsidR="00950E18">
        <w:t xml:space="preserve">. </w:t>
      </w:r>
      <w:r w:rsidR="005D49F0" w:rsidRPr="005D49F0">
        <w:t xml:space="preserve">Recently Whittaker and Black </w:t>
      </w:r>
      <w:r w:rsidR="005D49F0" w:rsidRPr="005D49F0">
        <w:fldChar w:fldCharType="begin"/>
      </w:r>
      <w:r w:rsidR="005D49F0" w:rsidRPr="005D49F0">
        <w:instrText xml:space="preserve"> ADDIN EN.CITE &lt;EndNote&gt;&lt;Cite ExcludeAuth="1"&gt;&lt;Author&gt;Whittaker&lt;/Author&gt;&lt;Year&gt;2015&lt;/Year&gt;&lt;RecNum&gt;7427&lt;/RecNum&gt;&lt;DisplayText&gt;(2015)&lt;/DisplayText&gt;&lt;record&gt;&lt;rec-number&gt;7427&lt;/rec-number&gt;&lt;foreign-keys&gt;&lt;key app="EN" db-id="twved0f9nfefpqerx2kxrzzyxzf55vfdp0v9"&gt;7427&lt;/key&gt;&lt;/foreign-keys&gt;&lt;ref-type name="Journal Article"&gt;17&lt;/ref-type&gt;&lt;contributors&gt;&lt;authors&gt;&lt;author&gt;Whittaker, M.&lt;/author&gt;&lt;author&gt;Black, L.&lt;/author&gt;&lt;/authors&gt;&lt;/contributors&gt;&lt;titles&gt;&lt;title&gt;Current knowledge of external sulfate attack. &lt;/title&gt;&lt;secondary-title&gt;Advances in Cement Research&lt;/secondary-title&gt;&lt;/titles&gt;&lt;periodical&gt;&lt;full-title&gt;Advances in Cement Research&lt;/full-title&gt;&lt;/periodical&gt;&lt;dates&gt;&lt;year&gt;2015&lt;/year&gt;&lt;/dates&gt;&lt;urls&gt;&lt;/urls&gt;&lt;/record&gt;&lt;/Cite&gt;&lt;/EndNote&gt;</w:instrText>
      </w:r>
      <w:r w:rsidR="005D49F0" w:rsidRPr="005D49F0">
        <w:fldChar w:fldCharType="separate"/>
      </w:r>
      <w:r w:rsidR="005D49F0" w:rsidRPr="005D49F0">
        <w:t>(</w:t>
      </w:r>
      <w:hyperlink w:anchor="_ENREF_173" w:tooltip="Whittaker, 2015 #7427" w:history="1">
        <w:r w:rsidR="00000209" w:rsidRPr="005D49F0">
          <w:t>2015</w:t>
        </w:r>
      </w:hyperlink>
      <w:r w:rsidR="005D49F0" w:rsidRPr="005D49F0">
        <w:t>)</w:t>
      </w:r>
      <w:r w:rsidR="005D49F0" w:rsidRPr="005D49F0">
        <w:fldChar w:fldCharType="end"/>
      </w:r>
      <w:r w:rsidR="005D49F0" w:rsidRPr="005D49F0">
        <w:t xml:space="preserve"> reported comprehensively on the current knowledge about external sulphate attack and the vital consideration of differences between field- and lab-based studies, putting some standards forward. In general, sulphate attack process is strongly dependent on various parameters such as sulphate concentration, time, pH and chemical composition of the cement, but the most important factor is initially the permeability of the matrix</w:t>
      </w:r>
      <w:r w:rsidR="00C351B9">
        <w:t>,</w:t>
      </w:r>
      <w:r w:rsidR="005D49F0" w:rsidRPr="005D49F0">
        <w:t xml:space="preserve"> which controls the diffusion of the sulphate ions and further interactions with the hydrated phases. Monteiro and Kurtis </w:t>
      </w:r>
      <w:r w:rsidR="005D49F0" w:rsidRPr="005D49F0">
        <w:fldChar w:fldCharType="begin"/>
      </w:r>
      <w:r w:rsidR="005D49F0" w:rsidRPr="005D49F0">
        <w:instrText xml:space="preserve"> ADDIN EN.CITE &lt;EndNote&gt;&lt;Cite ExcludeAuth="1"&gt;&lt;Author&gt;Monteiro&lt;/Author&gt;&lt;Year&gt;2003&lt;/Year&gt;&lt;RecNum&gt;7428&lt;/RecNum&gt;&lt;DisplayText&gt;(2003)&lt;/DisplayText&gt;&lt;record&gt;&lt;rec-number&gt;7428&lt;/rec-number&gt;&lt;foreign-keys&gt;&lt;key app="EN" db-id="twved0f9nfefpqerx2kxrzzyxzf55vfdp0v9"&gt;7428&lt;/key&gt;&lt;/foreign-keys&gt;&lt;ref-type name="Journal Article"&gt;17&lt;/ref-type&gt;&lt;contributors&gt;&lt;authors&gt;&lt;author&gt;Monteiro, Paulo J. M.&lt;/author&gt;&lt;author&gt;Kurtis, Kimberly E.&lt;/author&gt;&lt;/authors&gt;&lt;/contributors&gt;&lt;titles&gt;&lt;title&gt;Time to failure for concrete exposed to severe sulfate attack&lt;/title&gt;&lt;secondary-title&gt;Cement and Concrete Research&lt;/secondary-title&gt;&lt;/titles&gt;&lt;periodical&gt;&lt;full-title&gt;Cement and Concrete Research&lt;/full-title&gt;&lt;/periodical&gt;&lt;pages&gt;987-993&lt;/pages&gt;&lt;volume&gt;33&lt;/volume&gt;&lt;number&gt;7&lt;/number&gt;&lt;keywords&gt;&lt;keyword&gt;Durability&lt;/keyword&gt;&lt;keyword&gt;Sulfate attack&lt;/keyword&gt;&lt;keyword&gt;Ca3Al2O6&lt;/keyword&gt;&lt;keyword&gt;Ca3SiO5&lt;/keyword&gt;&lt;keyword&gt;Pozzolan&lt;/keyword&gt;&lt;/keywords&gt;&lt;dates&gt;&lt;year&gt;2003&lt;/year&gt;&lt;pub-dates&gt;&lt;date&gt;7//&lt;/date&gt;&lt;/pub-dates&gt;&lt;/dates&gt;&lt;isbn&gt;0008-8846&lt;/isbn&gt;&lt;urls&gt;&lt;related-urls&gt;&lt;url&gt;http://www.sciencedirect.com/science/article/pii/S0008884602010979&lt;/url&gt;&lt;/related-urls&gt;&lt;/urls&gt;&lt;electronic-resource-num&gt;http://dx.doi.org/10.1016/S0008-8846(02)01097-9&lt;/electronic-resource-num&gt;&lt;/record&gt;&lt;/Cite&gt;&lt;/EndNote&gt;</w:instrText>
      </w:r>
      <w:r w:rsidR="005D49F0" w:rsidRPr="005D49F0">
        <w:fldChar w:fldCharType="separate"/>
      </w:r>
      <w:r w:rsidR="005D49F0" w:rsidRPr="005D49F0">
        <w:t>(</w:t>
      </w:r>
      <w:hyperlink w:anchor="_ENREF_103" w:tooltip="Monteiro, 2003 #7428" w:history="1">
        <w:r w:rsidR="00000209" w:rsidRPr="005D49F0">
          <w:t>2003</w:t>
        </w:r>
      </w:hyperlink>
      <w:r w:rsidR="005D49F0" w:rsidRPr="005D49F0">
        <w:t>)</w:t>
      </w:r>
      <w:r w:rsidR="005D49F0" w:rsidRPr="005D49F0">
        <w:fldChar w:fldCharType="end"/>
      </w:r>
      <w:r w:rsidR="005D49F0" w:rsidRPr="005D49F0">
        <w:t xml:space="preserve"> reported that a lower water/cement ratio (w/c) gave a lower permeability, resulting in a better resistance to sulphate attack, and also highlighted the importance of a low content of un-hydrated tricalcium aluminate (C</w:t>
      </w:r>
      <w:r w:rsidR="005D49F0" w:rsidRPr="005D49F0">
        <w:rPr>
          <w:vertAlign w:val="subscript"/>
        </w:rPr>
        <w:t>3</w:t>
      </w:r>
      <w:r w:rsidR="005D49F0" w:rsidRPr="005D49F0">
        <w:t>A) (&gt;8%) in the cement.</w:t>
      </w:r>
    </w:p>
    <w:p w14:paraId="39D81179" w14:textId="27EE2DB2" w:rsidR="00632951" w:rsidRDefault="005D49F0" w:rsidP="00632951">
      <w:r w:rsidRPr="005D49F0">
        <w:t>One of the main theories proposed for the disturbance of the cement matrix exposed to soluble sulphate ions is the crystallisation pressure theory</w:t>
      </w:r>
      <w:r w:rsidR="00E21EC7">
        <w:t xml:space="preserve"> </w:t>
      </w:r>
      <w:r w:rsidR="00E21EC7">
        <w:fldChar w:fldCharType="begin"/>
      </w:r>
      <w:r w:rsidR="00E21EC7">
        <w:instrText xml:space="preserve"> ADDIN EN.CITE &lt;EndNote&gt;&lt;Cite&gt;&lt;Author&gt;Eglinton&lt;/Author&gt;&lt;Year&gt;2003&lt;/Year&gt;&lt;RecNum&gt;7354&lt;/RecNum&gt;&lt;DisplayText&gt;(Eglinton 2003)&lt;/DisplayText&gt;&lt;record&gt;&lt;rec-number&gt;7354&lt;/rec-number&gt;&lt;foreign-keys&gt;&lt;key app="EN" db-id="twved0f9nfefpqerx2kxrzzyxzf55vfdp0v9"&gt;7354&lt;/key&gt;&lt;/foreign-keys&gt;&lt;ref-type name="Book Section"&gt;5&lt;/ref-type&gt;&lt;contributors&gt;&lt;authors&gt;&lt;author&gt;Eglinton, Margi&lt;/author&gt;&lt;/authors&gt;&lt;secondary-authors&gt;&lt;author&gt;Hewlett, Peter C.&lt;/author&gt;&lt;/secondary-authors&gt;&lt;/contributors&gt;&lt;titles&gt;&lt;title&gt;7 - Resistance of Concrete to Destructive Agencies&lt;/title&gt;&lt;secondary-title&gt;Lea&amp;apos;s Chemistry of Cement and Concrete (Fourth Edition)&lt;/secondary-title&gt;&lt;/titles&gt;&lt;pages&gt;299-342&lt;/pages&gt;&lt;dates&gt;&lt;year&gt;2003&lt;/year&gt;&lt;/dates&gt;&lt;pub-location&gt;Oxford&lt;/pub-location&gt;&lt;publisher&gt;Butterworth-Heinemann&lt;/publisher&gt;&lt;isbn&gt;978-0-7506-6256-7&lt;/isbn&gt;&lt;urls&gt;&lt;related-urls&gt;&lt;url&gt;http://www.sciencedirect.com/science/article/pii/B9780750662567500199&lt;/url&gt;&lt;/related-urls&gt;&lt;/urls&gt;&lt;electronic-resource-num&gt;http://dx.doi.org/10.1016/B978-075066256-7/50019-9&lt;/electronic-resource-num&gt;&lt;/record&gt;&lt;/Cite&gt;&lt;/EndNote&gt;</w:instrText>
      </w:r>
      <w:r w:rsidR="00E21EC7">
        <w:fldChar w:fldCharType="separate"/>
      </w:r>
      <w:r w:rsidR="00E21EC7">
        <w:t>(</w:t>
      </w:r>
      <w:hyperlink w:anchor="_ENREF_44" w:tooltip="Eglinton, 2003 #7354" w:history="1">
        <w:r w:rsidR="00000209">
          <w:t>Eglinton 2003</w:t>
        </w:r>
      </w:hyperlink>
      <w:r w:rsidR="00E21EC7">
        <w:t>)</w:t>
      </w:r>
      <w:r w:rsidR="00E21EC7">
        <w:fldChar w:fldCharType="end"/>
      </w:r>
      <w:r w:rsidR="00632951">
        <w:t>.</w:t>
      </w:r>
      <w:r w:rsidR="00E21EC7">
        <w:t xml:space="preserve"> </w:t>
      </w:r>
      <w:r w:rsidR="00632951" w:rsidRPr="00632951">
        <w:t xml:space="preserve">This can be described as the conversion of calcium hydroxide to gypsum initially, then subsequently to </w:t>
      </w:r>
      <w:r w:rsidR="00632951" w:rsidRPr="00632951">
        <w:lastRenderedPageBreak/>
        <w:t>ettringite</w:t>
      </w:r>
      <w:r w:rsidR="00632951" w:rsidRPr="00632951" w:rsidDel="009A00CC">
        <w:t xml:space="preserve"> </w:t>
      </w:r>
      <w:r w:rsidR="00632951" w:rsidRPr="00632951">
        <w:t>with the interaction of the aluminate phase, with a growth in the solid volume.  Reaction 2.8 and 2.9 demonstrate the chemical reaction process:</w:t>
      </w:r>
    </w:p>
    <w:p w14:paraId="081E7BE7" w14:textId="77777777" w:rsidR="00632951" w:rsidRPr="00632951" w:rsidRDefault="00632951" w:rsidP="00632951"/>
    <w:p w14:paraId="31232BF2" w14:textId="1AB11EE6" w:rsidR="00632951" w:rsidRPr="00632951" w:rsidRDefault="00632951" w:rsidP="00632951">
      <w:pPr>
        <w:spacing w:line="240" w:lineRule="auto"/>
        <w:rPr>
          <w:bCs/>
        </w:rPr>
      </w:pPr>
      <w:r w:rsidRPr="00632951">
        <w:rPr>
          <w:bCs/>
        </w:rPr>
        <w:t>Ca(OH)</w:t>
      </w:r>
      <w:r w:rsidRPr="00632951">
        <w:rPr>
          <w:bCs/>
          <w:vertAlign w:val="subscript"/>
        </w:rPr>
        <w:t>2</w:t>
      </w:r>
      <w:r w:rsidRPr="00632951">
        <w:rPr>
          <w:bCs/>
        </w:rPr>
        <w:t xml:space="preserve"> + Na</w:t>
      </w:r>
      <w:r w:rsidRPr="00632951">
        <w:rPr>
          <w:bCs/>
          <w:vertAlign w:val="subscript"/>
        </w:rPr>
        <w:t>2</w:t>
      </w:r>
      <w:r w:rsidRPr="00632951">
        <w:rPr>
          <w:bCs/>
        </w:rPr>
        <w:t>SO</w:t>
      </w:r>
      <w:r w:rsidRPr="00632951">
        <w:rPr>
          <w:bCs/>
          <w:vertAlign w:val="subscript"/>
        </w:rPr>
        <w:t xml:space="preserve">4 </w:t>
      </w:r>
      <w:r w:rsidRPr="00632951">
        <w:rPr>
          <w:bCs/>
        </w:rPr>
        <w:t>+  8H</w:t>
      </w:r>
      <w:r w:rsidRPr="00632951">
        <w:rPr>
          <w:bCs/>
          <w:vertAlign w:val="subscript"/>
        </w:rPr>
        <w:t>2</w:t>
      </w:r>
      <w:r w:rsidRPr="00632951">
        <w:rPr>
          <w:bCs/>
        </w:rPr>
        <w:t>O  =  CaSO</w:t>
      </w:r>
      <w:r w:rsidRPr="00632951">
        <w:rPr>
          <w:bCs/>
          <w:vertAlign w:val="subscript"/>
        </w:rPr>
        <w:t>4</w:t>
      </w:r>
      <w:r w:rsidRPr="00632951">
        <w:rPr>
          <w:bCs/>
        </w:rPr>
        <w:t>·2H</w:t>
      </w:r>
      <w:r w:rsidRPr="00632951">
        <w:rPr>
          <w:bCs/>
          <w:vertAlign w:val="subscript"/>
        </w:rPr>
        <w:t>2</w:t>
      </w:r>
      <w:r w:rsidRPr="00632951">
        <w:rPr>
          <w:bCs/>
        </w:rPr>
        <w:t xml:space="preserve">O + 2NaOH                 </w:t>
      </w:r>
      <w:r>
        <w:rPr>
          <w:bCs/>
        </w:rPr>
        <w:t xml:space="preserve">               </w:t>
      </w:r>
      <w:r w:rsidRPr="00632951">
        <w:rPr>
          <w:bCs/>
        </w:rPr>
        <w:t xml:space="preserve">   </w:t>
      </w:r>
      <w:r w:rsidR="00EA7F5B">
        <w:rPr>
          <w:bCs/>
        </w:rPr>
        <w:t xml:space="preserve">   </w:t>
      </w:r>
      <w:r w:rsidRPr="00632951">
        <w:rPr>
          <w:bCs/>
        </w:rPr>
        <w:t xml:space="preserve"> (2.8)</w:t>
      </w:r>
    </w:p>
    <w:p w14:paraId="2D59A65A" w14:textId="77777777" w:rsidR="00632951" w:rsidRPr="00632951" w:rsidRDefault="00632951" w:rsidP="00632951">
      <w:pPr>
        <w:spacing w:line="240" w:lineRule="auto"/>
        <w:rPr>
          <w:bCs/>
        </w:rPr>
      </w:pPr>
      <w:r w:rsidRPr="00632951">
        <w:rPr>
          <w:bCs/>
        </w:rPr>
        <w:t>Portlandite                                      Gypsum</w:t>
      </w:r>
    </w:p>
    <w:p w14:paraId="634F9074" w14:textId="77777777" w:rsidR="00632951" w:rsidRPr="00632951" w:rsidRDefault="00632951" w:rsidP="00632951">
      <w:pPr>
        <w:spacing w:line="240" w:lineRule="auto"/>
        <w:rPr>
          <w:b/>
          <w:bCs/>
          <w:sz w:val="22"/>
        </w:rPr>
      </w:pPr>
    </w:p>
    <w:p w14:paraId="7E659019" w14:textId="77777777" w:rsidR="00632951" w:rsidRPr="00632951" w:rsidRDefault="00632951" w:rsidP="00632951">
      <w:pPr>
        <w:spacing w:line="240" w:lineRule="auto"/>
        <w:rPr>
          <w:b/>
          <w:bCs/>
          <w:sz w:val="22"/>
          <w:lang w:val="pt-PT"/>
        </w:rPr>
      </w:pPr>
    </w:p>
    <w:p w14:paraId="17FB1527" w14:textId="77777777" w:rsidR="00EA7F5B" w:rsidRDefault="00EA7F5B" w:rsidP="00632951">
      <w:pPr>
        <w:spacing w:line="240" w:lineRule="auto"/>
        <w:rPr>
          <w:bCs/>
          <w:lang w:val="pt-PT"/>
        </w:rPr>
      </w:pPr>
    </w:p>
    <w:p w14:paraId="195606BF" w14:textId="77777777" w:rsidR="00632951" w:rsidRPr="00632951" w:rsidRDefault="00632951" w:rsidP="00632951">
      <w:pPr>
        <w:spacing w:line="240" w:lineRule="auto"/>
        <w:rPr>
          <w:bCs/>
          <w:vertAlign w:val="subscript"/>
        </w:rPr>
      </w:pPr>
      <w:r w:rsidRPr="00632951">
        <w:rPr>
          <w:bCs/>
          <w:lang w:val="pt-PT"/>
        </w:rPr>
        <w:t>4CaO·Al</w:t>
      </w:r>
      <w:r w:rsidRPr="00632951">
        <w:rPr>
          <w:bCs/>
          <w:vertAlign w:val="subscript"/>
          <w:lang w:val="pt-PT"/>
        </w:rPr>
        <w:t>2</w:t>
      </w:r>
      <w:r w:rsidRPr="00632951">
        <w:rPr>
          <w:bCs/>
          <w:lang w:val="pt-PT"/>
        </w:rPr>
        <w:t>O</w:t>
      </w:r>
      <w:r w:rsidRPr="00632951">
        <w:rPr>
          <w:bCs/>
          <w:vertAlign w:val="subscript"/>
          <w:lang w:val="pt-PT"/>
        </w:rPr>
        <w:t>3</w:t>
      </w:r>
      <w:r w:rsidRPr="00632951">
        <w:rPr>
          <w:bCs/>
          <w:lang w:val="pt-PT"/>
        </w:rPr>
        <w:t>·19H</w:t>
      </w:r>
      <w:r w:rsidRPr="00632951">
        <w:rPr>
          <w:bCs/>
          <w:vertAlign w:val="subscript"/>
          <w:lang w:val="pt-PT"/>
        </w:rPr>
        <w:t>2</w:t>
      </w:r>
      <w:r w:rsidRPr="00632951">
        <w:rPr>
          <w:bCs/>
          <w:lang w:val="pt-PT"/>
        </w:rPr>
        <w:t>O+3(CaSO</w:t>
      </w:r>
      <w:r w:rsidRPr="00632951">
        <w:rPr>
          <w:bCs/>
          <w:vertAlign w:val="subscript"/>
          <w:lang w:val="pt-PT"/>
        </w:rPr>
        <w:t>4</w:t>
      </w:r>
      <w:r w:rsidRPr="00632951">
        <w:rPr>
          <w:bCs/>
          <w:lang w:val="pt-PT"/>
        </w:rPr>
        <w:t>·2H</w:t>
      </w:r>
      <w:r w:rsidRPr="00632951">
        <w:rPr>
          <w:bCs/>
          <w:vertAlign w:val="subscript"/>
          <w:lang w:val="pt-PT"/>
        </w:rPr>
        <w:t>2</w:t>
      </w:r>
      <w:r w:rsidRPr="00632951">
        <w:rPr>
          <w:bCs/>
          <w:lang w:val="pt-PT"/>
        </w:rPr>
        <w:t>O)+16H</w:t>
      </w:r>
      <w:r w:rsidRPr="00632951">
        <w:rPr>
          <w:bCs/>
          <w:vertAlign w:val="subscript"/>
          <w:lang w:val="pt-PT"/>
        </w:rPr>
        <w:t>2</w:t>
      </w:r>
      <w:r w:rsidRPr="00632951">
        <w:rPr>
          <w:bCs/>
          <w:lang w:val="pt-PT"/>
        </w:rPr>
        <w:t>O=3CaO·Al</w:t>
      </w:r>
      <w:r w:rsidRPr="00632951">
        <w:rPr>
          <w:bCs/>
          <w:vertAlign w:val="subscript"/>
          <w:lang w:val="pt-PT"/>
        </w:rPr>
        <w:t>2</w:t>
      </w:r>
      <w:r w:rsidRPr="00632951">
        <w:rPr>
          <w:bCs/>
          <w:lang w:val="pt-PT"/>
        </w:rPr>
        <w:t>O</w:t>
      </w:r>
      <w:r w:rsidRPr="00632951">
        <w:rPr>
          <w:bCs/>
          <w:vertAlign w:val="subscript"/>
          <w:lang w:val="pt-PT"/>
        </w:rPr>
        <w:t>3</w:t>
      </w:r>
      <w:r w:rsidRPr="00632951">
        <w:rPr>
          <w:bCs/>
          <w:lang w:val="pt-PT"/>
        </w:rPr>
        <w:t>·3CaSO</w:t>
      </w:r>
      <w:r w:rsidRPr="00632951">
        <w:rPr>
          <w:bCs/>
          <w:vertAlign w:val="subscript"/>
          <w:lang w:val="pt-PT"/>
        </w:rPr>
        <w:t>4</w:t>
      </w:r>
      <w:r w:rsidRPr="00632951">
        <w:rPr>
          <w:bCs/>
          <w:lang w:val="pt-PT"/>
        </w:rPr>
        <w:t xml:space="preserve">· </w:t>
      </w:r>
      <w:r w:rsidRPr="00632951">
        <w:rPr>
          <w:bCs/>
        </w:rPr>
        <w:t>32H</w:t>
      </w:r>
      <w:r w:rsidRPr="00632951">
        <w:rPr>
          <w:bCs/>
          <w:vertAlign w:val="subscript"/>
        </w:rPr>
        <w:t>2</w:t>
      </w:r>
      <w:r w:rsidRPr="00632951">
        <w:rPr>
          <w:bCs/>
        </w:rPr>
        <w:t>O+Ca(OH)</w:t>
      </w:r>
      <w:r w:rsidRPr="00632951">
        <w:rPr>
          <w:bCs/>
          <w:vertAlign w:val="subscript"/>
        </w:rPr>
        <w:t>2</w:t>
      </w:r>
      <w:r w:rsidRPr="00632951">
        <w:rPr>
          <w:bCs/>
          <w:vertAlign w:val="subscript"/>
        </w:rPr>
        <w:tab/>
      </w:r>
    </w:p>
    <w:p w14:paraId="144D8403" w14:textId="77777777" w:rsidR="00632951" w:rsidRPr="00632951" w:rsidRDefault="00632951" w:rsidP="00632951">
      <w:pPr>
        <w:spacing w:line="240" w:lineRule="auto"/>
        <w:rPr>
          <w:b/>
          <w:bCs/>
          <w:sz w:val="22"/>
        </w:rPr>
      </w:pPr>
      <w:r w:rsidRPr="00632951">
        <w:rPr>
          <w:bCs/>
        </w:rPr>
        <w:t>Calcium Aluminate Hydrate</w:t>
      </w:r>
      <w:r w:rsidRPr="00632951">
        <w:rPr>
          <w:bCs/>
          <w:vertAlign w:val="subscript"/>
        </w:rPr>
        <w:tab/>
      </w:r>
      <w:r w:rsidRPr="00632951">
        <w:rPr>
          <w:bCs/>
          <w:vertAlign w:val="subscript"/>
        </w:rPr>
        <w:tab/>
      </w:r>
      <w:r w:rsidRPr="00632951">
        <w:rPr>
          <w:bCs/>
          <w:vertAlign w:val="subscript"/>
        </w:rPr>
        <w:tab/>
      </w:r>
      <w:r w:rsidRPr="00632951">
        <w:rPr>
          <w:bCs/>
          <w:vertAlign w:val="subscript"/>
        </w:rPr>
        <w:tab/>
        <w:t xml:space="preserve">        </w:t>
      </w:r>
      <w:r w:rsidRPr="00632951">
        <w:rPr>
          <w:bCs/>
        </w:rPr>
        <w:t>Ettringite</w:t>
      </w:r>
      <w:r w:rsidRPr="00632951">
        <w:rPr>
          <w:bCs/>
          <w:vertAlign w:val="subscript"/>
        </w:rPr>
        <w:t xml:space="preserve">                                    </w:t>
      </w:r>
      <w:r w:rsidRPr="00632951">
        <w:rPr>
          <w:bCs/>
        </w:rPr>
        <w:t>(2.9</w:t>
      </w:r>
      <w:r w:rsidRPr="00632951">
        <w:rPr>
          <w:b/>
          <w:bCs/>
          <w:sz w:val="22"/>
        </w:rPr>
        <w:t xml:space="preserve">) </w:t>
      </w:r>
      <w:r w:rsidRPr="00632951">
        <w:rPr>
          <w:b/>
          <w:bCs/>
          <w:sz w:val="22"/>
          <w:vertAlign w:val="subscript"/>
        </w:rPr>
        <w:t xml:space="preserve">                                                                    </w:t>
      </w:r>
    </w:p>
    <w:p w14:paraId="39FF857F" w14:textId="77777777" w:rsidR="00EA7F5B" w:rsidRDefault="00EA7F5B" w:rsidP="00632951"/>
    <w:p w14:paraId="1A379EA3" w14:textId="0C8EFAEF" w:rsidR="003D20BE" w:rsidRDefault="003D20BE" w:rsidP="00632951">
      <w:r>
        <w:t>Table 2.6</w:t>
      </w:r>
      <w:r w:rsidR="00632951" w:rsidRPr="00632951">
        <w:t xml:space="preserve"> shows the respective molecular weight and volume in each phase present in cement. The molecular volume change between aluminate phase, gypsum and ettringite can be responsible for the expansion mechanism as ettringite has a </w:t>
      </w:r>
      <w:r w:rsidR="00931DEA">
        <w:t xml:space="preserve">large molecular volume </w:t>
      </w:r>
      <w:r w:rsidR="00931DEA" w:rsidRPr="00FC1242">
        <w:t>compared with</w:t>
      </w:r>
      <w:r w:rsidR="00632951" w:rsidRPr="00FC1242">
        <w:t xml:space="preserve"> phases.</w:t>
      </w:r>
      <w:r w:rsidR="00632951" w:rsidRPr="00632951">
        <w:t xml:space="preserve"> </w:t>
      </w:r>
    </w:p>
    <w:p w14:paraId="2252408F" w14:textId="77777777" w:rsidR="004E314E" w:rsidRPr="003D20BE" w:rsidRDefault="004E314E" w:rsidP="00632951"/>
    <w:p w14:paraId="52D621F3" w14:textId="7519B14E" w:rsidR="00B22756" w:rsidRDefault="00F15B83" w:rsidP="00F15B83">
      <w:pPr>
        <w:pStyle w:val="Tabletitle"/>
      </w:pPr>
      <w:bookmarkStart w:id="31" w:name="_Toc439354643"/>
      <w:r>
        <w:t xml:space="preserve">Table 2. </w:t>
      </w:r>
      <w:fldSimple w:instr=" SEQ Table_2. \* ARABIC ">
        <w:r w:rsidR="0011395B">
          <w:rPr>
            <w:noProof/>
          </w:rPr>
          <w:t>6</w:t>
        </w:r>
      </w:fldSimple>
      <w:r>
        <w:t xml:space="preserve"> - </w:t>
      </w:r>
      <w:r w:rsidR="00B22756">
        <w:t xml:space="preserve">Molecular weight and </w:t>
      </w:r>
      <w:r w:rsidR="00632951" w:rsidRPr="00632951">
        <w:t>volume of the various cement hydration products</w:t>
      </w:r>
      <w:r w:rsidR="005828B5">
        <w:t>.</w:t>
      </w:r>
      <w:bookmarkEnd w:id="31"/>
      <w:r w:rsidR="00632951">
        <w:t xml:space="preserve"> </w:t>
      </w:r>
    </w:p>
    <w:p w14:paraId="70A76274" w14:textId="271B92B2" w:rsidR="005D49F0" w:rsidRPr="00F15B83" w:rsidRDefault="00B22756" w:rsidP="00B22756">
      <w:pPr>
        <w:rPr>
          <w:b/>
          <w:lang w:eastAsia="en-AU"/>
        </w:rPr>
      </w:pPr>
      <w:r>
        <w:t xml:space="preserve">                                                 </w:t>
      </w:r>
      <w:r w:rsidRPr="00F15B83">
        <w:rPr>
          <w:b/>
        </w:rPr>
        <w:t xml:space="preserve">    </w:t>
      </w:r>
      <w:r w:rsidR="00632951" w:rsidRPr="00F15B83">
        <w:rPr>
          <w:b/>
        </w:rPr>
        <w:fldChar w:fldCharType="begin"/>
      </w:r>
      <w:r w:rsidR="00632951" w:rsidRPr="00F15B83">
        <w:rPr>
          <w:b/>
        </w:rPr>
        <w:instrText xml:space="preserve"> ADDIN EN.CITE &lt;EndNote&gt;&lt;Cite&gt;&lt;Author&gt;Eglinton&lt;/Author&gt;&lt;Year&gt;2003&lt;/Year&gt;&lt;RecNum&gt;7354&lt;/RecNum&gt;&lt;DisplayText&gt;(Eglinton 2003)&lt;/DisplayText&gt;&lt;record&gt;&lt;rec-number&gt;7354&lt;/rec-number&gt;&lt;foreign-keys&gt;&lt;key app="EN" db-id="twved0f9nfefpqerx2kxrzzyxzf55vfdp0v9"&gt;7354&lt;/key&gt;&lt;/foreign-keys&gt;&lt;ref-type name="Book Section"&gt;5&lt;/ref-type&gt;&lt;contributors&gt;&lt;authors&gt;&lt;author&gt;Eglinton, Margi&lt;/author&gt;&lt;/authors&gt;&lt;secondary-authors&gt;&lt;author&gt;Hewlett, Peter C.&lt;/author&gt;&lt;/secondary-authors&gt;&lt;/contributors&gt;&lt;titles&gt;&lt;title&gt;7 - Resistance of Concrete to Destructive Agencies&lt;/title&gt;&lt;secondary-title&gt;Lea&amp;apos;s Chemistry of Cement and Concrete (Fourth Edition)&lt;/secondary-title&gt;&lt;/titles&gt;&lt;pages&gt;299-342&lt;/pages&gt;&lt;dates&gt;&lt;year&gt;2003&lt;/year&gt;&lt;/dates&gt;&lt;pub-location&gt;Oxford&lt;/pub-location&gt;&lt;publisher&gt;Butterworth-Heinemann&lt;/publisher&gt;&lt;isbn&gt;978-0-7506-6256-7&lt;/isbn&gt;&lt;urls&gt;&lt;related-urls&gt;&lt;url&gt;http://www.sciencedirect.com/science/article/pii/B9780750662567500199&lt;/url&gt;&lt;/related-urls&gt;&lt;/urls&gt;&lt;electronic-resource-num&gt;http://dx.doi.org/10.1016/B978-075066256-7/50019-9&lt;/electronic-resource-num&gt;&lt;/record&gt;&lt;/Cite&gt;&lt;/EndNote&gt;</w:instrText>
      </w:r>
      <w:r w:rsidR="00632951" w:rsidRPr="00F15B83">
        <w:rPr>
          <w:b/>
        </w:rPr>
        <w:fldChar w:fldCharType="separate"/>
      </w:r>
      <w:r w:rsidR="00632951" w:rsidRPr="00F15B83">
        <w:rPr>
          <w:b/>
        </w:rPr>
        <w:t>(</w:t>
      </w:r>
      <w:hyperlink w:anchor="_ENREF_44" w:tooltip="Eglinton, 2003 #7354" w:history="1">
        <w:r w:rsidR="00000209" w:rsidRPr="00F15B83">
          <w:rPr>
            <w:b/>
          </w:rPr>
          <w:t>Eglinton 2003</w:t>
        </w:r>
      </w:hyperlink>
      <w:r w:rsidR="00632951" w:rsidRPr="00F15B83">
        <w:rPr>
          <w:b/>
        </w:rPr>
        <w:t>)</w:t>
      </w:r>
      <w:r w:rsidR="00632951" w:rsidRPr="00F15B83">
        <w:rPr>
          <w:b/>
        </w:rPr>
        <w:fldChar w:fldCharType="end"/>
      </w:r>
    </w:p>
    <w:tbl>
      <w:tblPr>
        <w:tblStyle w:val="TableGrid11"/>
        <w:tblW w:w="7491" w:type="dxa"/>
        <w:jc w:val="center"/>
        <w:tblLook w:val="04A0" w:firstRow="1" w:lastRow="0" w:firstColumn="1" w:lastColumn="0" w:noHBand="0" w:noVBand="1"/>
      </w:tblPr>
      <w:tblGrid>
        <w:gridCol w:w="3044"/>
        <w:gridCol w:w="1590"/>
        <w:gridCol w:w="1274"/>
        <w:gridCol w:w="1583"/>
      </w:tblGrid>
      <w:tr w:rsidR="005828B5" w:rsidRPr="00632951" w14:paraId="5EA24D99" w14:textId="77777777" w:rsidTr="00B22756">
        <w:trPr>
          <w:trHeight w:val="926"/>
          <w:jc w:val="center"/>
        </w:trPr>
        <w:tc>
          <w:tcPr>
            <w:tcW w:w="3044" w:type="dxa"/>
            <w:hideMark/>
          </w:tcPr>
          <w:p w14:paraId="0F7D1475" w14:textId="77777777" w:rsidR="005828B5" w:rsidRDefault="005828B5" w:rsidP="003D20BE">
            <w:pPr>
              <w:spacing w:after="200" w:line="240" w:lineRule="auto"/>
              <w:jc w:val="center"/>
              <w:rPr>
                <w:rFonts w:eastAsia="Calibri"/>
                <w:b/>
                <w:sz w:val="22"/>
                <w:szCs w:val="22"/>
                <w:lang w:eastAsia="en-US"/>
              </w:rPr>
            </w:pPr>
          </w:p>
          <w:p w14:paraId="4FF4089A" w14:textId="77777777" w:rsidR="005828B5" w:rsidRPr="005828B5" w:rsidRDefault="005828B5" w:rsidP="003D20BE">
            <w:pPr>
              <w:spacing w:after="200" w:line="240" w:lineRule="auto"/>
              <w:jc w:val="center"/>
              <w:rPr>
                <w:rFonts w:eastAsia="Calibri"/>
                <w:b/>
                <w:sz w:val="22"/>
                <w:szCs w:val="22"/>
                <w:lang w:eastAsia="en-US"/>
              </w:rPr>
            </w:pPr>
            <w:r w:rsidRPr="005828B5">
              <w:rPr>
                <w:rFonts w:eastAsia="Calibri"/>
                <w:b/>
                <w:sz w:val="22"/>
                <w:szCs w:val="22"/>
                <w:lang w:eastAsia="en-US"/>
              </w:rPr>
              <w:t>Compound</w:t>
            </w:r>
          </w:p>
        </w:tc>
        <w:tc>
          <w:tcPr>
            <w:tcW w:w="1590" w:type="dxa"/>
          </w:tcPr>
          <w:p w14:paraId="5D5B37EB" w14:textId="77777777" w:rsidR="005828B5" w:rsidRDefault="005828B5" w:rsidP="003D20BE">
            <w:pPr>
              <w:spacing w:after="200" w:line="240" w:lineRule="auto"/>
              <w:jc w:val="center"/>
              <w:rPr>
                <w:rFonts w:eastAsia="Calibri"/>
                <w:b/>
                <w:sz w:val="22"/>
                <w:szCs w:val="22"/>
                <w:lang w:eastAsia="en-US"/>
              </w:rPr>
            </w:pPr>
          </w:p>
          <w:p w14:paraId="76419ED9" w14:textId="246C6AB6" w:rsidR="005828B5" w:rsidRPr="005828B5" w:rsidRDefault="005828B5" w:rsidP="003D20BE">
            <w:pPr>
              <w:spacing w:after="200" w:line="240" w:lineRule="auto"/>
              <w:jc w:val="center"/>
              <w:rPr>
                <w:rFonts w:eastAsia="Calibri"/>
                <w:b/>
                <w:sz w:val="22"/>
                <w:szCs w:val="22"/>
                <w:lang w:eastAsia="en-US"/>
              </w:rPr>
            </w:pPr>
            <w:r w:rsidRPr="005828B5">
              <w:rPr>
                <w:rFonts w:eastAsia="Calibri"/>
                <w:b/>
                <w:sz w:val="22"/>
                <w:szCs w:val="22"/>
                <w:lang w:eastAsia="en-US"/>
              </w:rPr>
              <w:t>Name</w:t>
            </w:r>
          </w:p>
        </w:tc>
        <w:tc>
          <w:tcPr>
            <w:tcW w:w="1274" w:type="dxa"/>
            <w:hideMark/>
          </w:tcPr>
          <w:p w14:paraId="4C867710" w14:textId="77777777" w:rsidR="005828B5" w:rsidRDefault="005828B5" w:rsidP="003D20BE">
            <w:pPr>
              <w:spacing w:after="200" w:line="240" w:lineRule="auto"/>
              <w:jc w:val="center"/>
              <w:rPr>
                <w:rFonts w:eastAsia="Calibri"/>
                <w:b/>
                <w:sz w:val="22"/>
                <w:szCs w:val="22"/>
                <w:lang w:eastAsia="en-US"/>
              </w:rPr>
            </w:pPr>
          </w:p>
          <w:p w14:paraId="5FFADE79" w14:textId="3326E590" w:rsidR="005828B5" w:rsidRPr="005828B5" w:rsidRDefault="005828B5" w:rsidP="003D20BE">
            <w:pPr>
              <w:spacing w:after="200" w:line="240" w:lineRule="auto"/>
              <w:jc w:val="center"/>
              <w:rPr>
                <w:rFonts w:eastAsia="Calibri"/>
                <w:b/>
                <w:sz w:val="22"/>
                <w:szCs w:val="22"/>
                <w:lang w:eastAsia="en-US"/>
              </w:rPr>
            </w:pPr>
            <w:r w:rsidRPr="005828B5">
              <w:rPr>
                <w:rFonts w:eastAsia="Calibri"/>
                <w:b/>
                <w:sz w:val="22"/>
                <w:szCs w:val="22"/>
                <w:lang w:eastAsia="en-US"/>
              </w:rPr>
              <w:t>Molecular</w:t>
            </w:r>
          </w:p>
          <w:p w14:paraId="3635C2B1" w14:textId="77777777" w:rsidR="005828B5" w:rsidRPr="005828B5" w:rsidRDefault="005828B5" w:rsidP="003D20BE">
            <w:pPr>
              <w:spacing w:after="200" w:line="240" w:lineRule="auto"/>
              <w:jc w:val="center"/>
              <w:rPr>
                <w:rFonts w:eastAsia="Calibri"/>
                <w:b/>
                <w:sz w:val="22"/>
                <w:szCs w:val="22"/>
                <w:lang w:eastAsia="en-US"/>
              </w:rPr>
            </w:pPr>
            <w:r w:rsidRPr="005828B5">
              <w:rPr>
                <w:rFonts w:eastAsia="Calibri"/>
                <w:b/>
                <w:sz w:val="22"/>
                <w:szCs w:val="22"/>
                <w:lang w:eastAsia="en-US"/>
              </w:rPr>
              <w:t>Weight</w:t>
            </w:r>
          </w:p>
        </w:tc>
        <w:tc>
          <w:tcPr>
            <w:tcW w:w="1583" w:type="dxa"/>
            <w:hideMark/>
          </w:tcPr>
          <w:p w14:paraId="5D92813E" w14:textId="77777777" w:rsidR="005828B5" w:rsidRDefault="005828B5" w:rsidP="003D20BE">
            <w:pPr>
              <w:spacing w:after="200" w:line="240" w:lineRule="auto"/>
              <w:jc w:val="center"/>
              <w:rPr>
                <w:rFonts w:eastAsia="Calibri"/>
                <w:b/>
                <w:sz w:val="22"/>
                <w:szCs w:val="22"/>
                <w:lang w:eastAsia="en-US"/>
              </w:rPr>
            </w:pPr>
          </w:p>
          <w:p w14:paraId="477AC802" w14:textId="77777777" w:rsidR="005828B5" w:rsidRPr="005828B5" w:rsidRDefault="005828B5" w:rsidP="003D20BE">
            <w:pPr>
              <w:spacing w:after="200" w:line="240" w:lineRule="auto"/>
              <w:jc w:val="center"/>
              <w:rPr>
                <w:rFonts w:eastAsia="Calibri"/>
                <w:b/>
                <w:sz w:val="22"/>
                <w:szCs w:val="22"/>
                <w:lang w:eastAsia="en-US"/>
              </w:rPr>
            </w:pPr>
            <w:r w:rsidRPr="005828B5">
              <w:rPr>
                <w:rFonts w:eastAsia="Calibri"/>
                <w:b/>
                <w:sz w:val="22"/>
                <w:szCs w:val="22"/>
                <w:lang w:eastAsia="en-US"/>
              </w:rPr>
              <w:t>Molecular</w:t>
            </w:r>
          </w:p>
          <w:p w14:paraId="4C57C80C" w14:textId="77777777" w:rsidR="005828B5" w:rsidRPr="005828B5" w:rsidRDefault="005828B5" w:rsidP="003D20BE">
            <w:pPr>
              <w:spacing w:after="200" w:line="240" w:lineRule="auto"/>
              <w:jc w:val="center"/>
              <w:rPr>
                <w:rFonts w:eastAsia="Calibri"/>
                <w:b/>
                <w:sz w:val="22"/>
                <w:szCs w:val="22"/>
                <w:lang w:eastAsia="en-US"/>
              </w:rPr>
            </w:pPr>
            <w:r w:rsidRPr="005828B5">
              <w:rPr>
                <w:rFonts w:eastAsia="Calibri"/>
                <w:b/>
                <w:sz w:val="22"/>
                <w:szCs w:val="22"/>
                <w:lang w:eastAsia="en-US"/>
              </w:rPr>
              <w:t>Volume (mL)</w:t>
            </w:r>
          </w:p>
        </w:tc>
      </w:tr>
      <w:tr w:rsidR="005828B5" w:rsidRPr="00632951" w14:paraId="2325F062" w14:textId="77777777" w:rsidTr="00B22756">
        <w:trPr>
          <w:trHeight w:val="699"/>
          <w:jc w:val="center"/>
        </w:trPr>
        <w:tc>
          <w:tcPr>
            <w:tcW w:w="3044" w:type="dxa"/>
            <w:hideMark/>
          </w:tcPr>
          <w:p w14:paraId="1387CD3D" w14:textId="77777777" w:rsidR="005828B5" w:rsidRPr="005828B5" w:rsidRDefault="005828B5" w:rsidP="003D20BE">
            <w:pPr>
              <w:spacing w:after="200" w:line="240" w:lineRule="auto"/>
              <w:jc w:val="center"/>
              <w:rPr>
                <w:rFonts w:eastAsia="Calibri"/>
                <w:b/>
                <w:sz w:val="22"/>
                <w:szCs w:val="22"/>
                <w:lang w:eastAsia="en-US"/>
              </w:rPr>
            </w:pPr>
            <w:r w:rsidRPr="005828B5">
              <w:rPr>
                <w:rFonts w:eastAsia="Calibri"/>
                <w:b/>
                <w:sz w:val="22"/>
                <w:szCs w:val="22"/>
                <w:lang w:eastAsia="en-US"/>
              </w:rPr>
              <w:t>Ca(OH)</w:t>
            </w:r>
            <w:r w:rsidRPr="005828B5">
              <w:rPr>
                <w:rFonts w:eastAsia="Calibri"/>
                <w:b/>
                <w:sz w:val="22"/>
                <w:szCs w:val="22"/>
                <w:vertAlign w:val="subscript"/>
                <w:lang w:eastAsia="en-US"/>
              </w:rPr>
              <w:t>2</w:t>
            </w:r>
          </w:p>
        </w:tc>
        <w:tc>
          <w:tcPr>
            <w:tcW w:w="1590" w:type="dxa"/>
          </w:tcPr>
          <w:p w14:paraId="69D9A5EE" w14:textId="6E468302" w:rsidR="005828B5" w:rsidRPr="00632951" w:rsidRDefault="005828B5" w:rsidP="003D20BE">
            <w:pPr>
              <w:spacing w:after="200" w:line="240" w:lineRule="auto"/>
              <w:jc w:val="center"/>
              <w:rPr>
                <w:rFonts w:eastAsia="Calibri"/>
                <w:lang w:eastAsia="en-US"/>
              </w:rPr>
            </w:pPr>
            <w:r>
              <w:rPr>
                <w:rFonts w:eastAsia="Calibri"/>
                <w:lang w:eastAsia="en-US"/>
              </w:rPr>
              <w:t>Portlandite</w:t>
            </w:r>
          </w:p>
        </w:tc>
        <w:tc>
          <w:tcPr>
            <w:tcW w:w="1274" w:type="dxa"/>
            <w:hideMark/>
          </w:tcPr>
          <w:p w14:paraId="5BD94ACA" w14:textId="4E77ED5B" w:rsidR="005828B5" w:rsidRPr="00632951" w:rsidRDefault="005828B5" w:rsidP="003D20BE">
            <w:pPr>
              <w:spacing w:after="200" w:line="240" w:lineRule="auto"/>
              <w:jc w:val="center"/>
              <w:rPr>
                <w:rFonts w:eastAsia="Calibri"/>
                <w:lang w:eastAsia="en-US"/>
              </w:rPr>
            </w:pPr>
            <w:r w:rsidRPr="00632951">
              <w:rPr>
                <w:rFonts w:eastAsia="Calibri"/>
                <w:lang w:eastAsia="en-US"/>
              </w:rPr>
              <w:t>74.1</w:t>
            </w:r>
          </w:p>
        </w:tc>
        <w:tc>
          <w:tcPr>
            <w:tcW w:w="1583" w:type="dxa"/>
            <w:hideMark/>
          </w:tcPr>
          <w:p w14:paraId="3A1718FA" w14:textId="77777777" w:rsidR="005828B5" w:rsidRPr="00632951" w:rsidRDefault="005828B5" w:rsidP="003D20BE">
            <w:pPr>
              <w:spacing w:after="200" w:line="240" w:lineRule="auto"/>
              <w:jc w:val="center"/>
              <w:rPr>
                <w:rFonts w:eastAsia="Calibri"/>
                <w:lang w:eastAsia="en-US"/>
              </w:rPr>
            </w:pPr>
            <w:r w:rsidRPr="00632951">
              <w:rPr>
                <w:rFonts w:eastAsia="Calibri"/>
                <w:lang w:eastAsia="en-US"/>
              </w:rPr>
              <w:t>33.2</w:t>
            </w:r>
          </w:p>
        </w:tc>
      </w:tr>
      <w:tr w:rsidR="005828B5" w:rsidRPr="00632951" w14:paraId="7DECD79D" w14:textId="77777777" w:rsidTr="00B22756">
        <w:trPr>
          <w:trHeight w:val="444"/>
          <w:jc w:val="center"/>
        </w:trPr>
        <w:tc>
          <w:tcPr>
            <w:tcW w:w="3044" w:type="dxa"/>
            <w:hideMark/>
          </w:tcPr>
          <w:p w14:paraId="0183B6F9" w14:textId="77777777" w:rsidR="005828B5" w:rsidRPr="00FC1242" w:rsidRDefault="005828B5" w:rsidP="003D20BE">
            <w:pPr>
              <w:spacing w:after="200" w:line="240" w:lineRule="auto"/>
              <w:jc w:val="center"/>
              <w:rPr>
                <w:rFonts w:eastAsia="Calibri"/>
                <w:b/>
                <w:sz w:val="22"/>
                <w:szCs w:val="22"/>
                <w:lang w:eastAsia="en-US"/>
              </w:rPr>
            </w:pPr>
            <w:r w:rsidRPr="00FC1242">
              <w:rPr>
                <w:rFonts w:eastAsia="Calibri"/>
                <w:b/>
                <w:sz w:val="22"/>
                <w:szCs w:val="22"/>
                <w:lang w:eastAsia="en-US"/>
              </w:rPr>
              <w:t>CaSO</w:t>
            </w:r>
            <w:r w:rsidRPr="00FC1242">
              <w:rPr>
                <w:rFonts w:eastAsia="Calibri"/>
                <w:b/>
                <w:sz w:val="22"/>
                <w:szCs w:val="22"/>
                <w:vertAlign w:val="subscript"/>
                <w:lang w:eastAsia="en-US"/>
              </w:rPr>
              <w:t>4</w:t>
            </w:r>
            <w:r w:rsidRPr="00FC1242">
              <w:rPr>
                <w:rFonts w:eastAsia="Calibri"/>
                <w:b/>
                <w:sz w:val="22"/>
                <w:szCs w:val="22"/>
                <w:lang w:eastAsia="en-US"/>
              </w:rPr>
              <w:t>·2H</w:t>
            </w:r>
            <w:r w:rsidRPr="00FC1242">
              <w:rPr>
                <w:rFonts w:eastAsia="Calibri"/>
                <w:b/>
                <w:sz w:val="22"/>
                <w:szCs w:val="22"/>
                <w:vertAlign w:val="subscript"/>
                <w:lang w:eastAsia="en-US"/>
              </w:rPr>
              <w:t>2</w:t>
            </w:r>
            <w:r w:rsidRPr="00FC1242">
              <w:rPr>
                <w:rFonts w:eastAsia="Calibri"/>
                <w:b/>
                <w:sz w:val="22"/>
                <w:szCs w:val="22"/>
                <w:lang w:eastAsia="en-US"/>
              </w:rPr>
              <w:t>O</w:t>
            </w:r>
          </w:p>
        </w:tc>
        <w:tc>
          <w:tcPr>
            <w:tcW w:w="1590" w:type="dxa"/>
          </w:tcPr>
          <w:p w14:paraId="18CC9110" w14:textId="221CDB17" w:rsidR="005828B5" w:rsidRPr="00FC1242" w:rsidRDefault="005828B5" w:rsidP="003D20BE">
            <w:pPr>
              <w:spacing w:after="200" w:line="240" w:lineRule="auto"/>
              <w:jc w:val="center"/>
              <w:rPr>
                <w:rFonts w:eastAsia="Calibri"/>
                <w:lang w:eastAsia="en-US"/>
              </w:rPr>
            </w:pPr>
            <w:r w:rsidRPr="00FC1242">
              <w:rPr>
                <w:rFonts w:eastAsia="Calibri"/>
                <w:lang w:eastAsia="en-US"/>
              </w:rPr>
              <w:t>Gypsum</w:t>
            </w:r>
          </w:p>
        </w:tc>
        <w:tc>
          <w:tcPr>
            <w:tcW w:w="1274" w:type="dxa"/>
            <w:hideMark/>
          </w:tcPr>
          <w:p w14:paraId="350F19FE" w14:textId="5DBF8E8D" w:rsidR="005828B5" w:rsidRPr="00632951" w:rsidRDefault="005828B5" w:rsidP="003D20BE">
            <w:pPr>
              <w:spacing w:after="200" w:line="240" w:lineRule="auto"/>
              <w:jc w:val="center"/>
              <w:rPr>
                <w:rFonts w:eastAsia="Calibri"/>
                <w:lang w:eastAsia="en-US"/>
              </w:rPr>
            </w:pPr>
            <w:r w:rsidRPr="00632951">
              <w:rPr>
                <w:rFonts w:eastAsia="Calibri"/>
                <w:lang w:eastAsia="en-US"/>
              </w:rPr>
              <w:t>272.2</w:t>
            </w:r>
          </w:p>
        </w:tc>
        <w:tc>
          <w:tcPr>
            <w:tcW w:w="1583" w:type="dxa"/>
            <w:hideMark/>
          </w:tcPr>
          <w:p w14:paraId="1F64ED35" w14:textId="77777777" w:rsidR="005828B5" w:rsidRPr="00632951" w:rsidRDefault="005828B5" w:rsidP="003D20BE">
            <w:pPr>
              <w:spacing w:after="200" w:line="240" w:lineRule="auto"/>
              <w:jc w:val="center"/>
              <w:rPr>
                <w:rFonts w:eastAsia="Calibri"/>
                <w:lang w:eastAsia="en-US"/>
              </w:rPr>
            </w:pPr>
            <w:r w:rsidRPr="00632951">
              <w:rPr>
                <w:rFonts w:eastAsia="Calibri"/>
                <w:lang w:eastAsia="en-US"/>
              </w:rPr>
              <w:t>74.2</w:t>
            </w:r>
          </w:p>
        </w:tc>
      </w:tr>
      <w:tr w:rsidR="005828B5" w:rsidRPr="00632951" w14:paraId="7507674B" w14:textId="77777777" w:rsidTr="00B22756">
        <w:trPr>
          <w:trHeight w:val="444"/>
          <w:jc w:val="center"/>
        </w:trPr>
        <w:tc>
          <w:tcPr>
            <w:tcW w:w="3044" w:type="dxa"/>
          </w:tcPr>
          <w:p w14:paraId="0218A3ED" w14:textId="651FEABE" w:rsidR="005828B5" w:rsidRPr="00FC1242" w:rsidRDefault="005828B5" w:rsidP="003D20BE">
            <w:pPr>
              <w:spacing w:after="200" w:line="240" w:lineRule="auto"/>
              <w:jc w:val="center"/>
              <w:rPr>
                <w:rFonts w:eastAsia="Calibri"/>
                <w:b/>
                <w:sz w:val="22"/>
                <w:szCs w:val="22"/>
                <w:lang w:eastAsia="en-US"/>
              </w:rPr>
            </w:pPr>
            <w:r w:rsidRPr="00FC1242">
              <w:rPr>
                <w:b/>
                <w:sz w:val="22"/>
                <w:szCs w:val="22"/>
                <w:lang w:val="pt-PT"/>
              </w:rPr>
              <w:t>3CaO·Al</w:t>
            </w:r>
            <w:r w:rsidRPr="00FC1242">
              <w:rPr>
                <w:b/>
                <w:sz w:val="22"/>
                <w:szCs w:val="22"/>
                <w:vertAlign w:val="subscript"/>
                <w:lang w:val="pt-PT"/>
              </w:rPr>
              <w:t>2</w:t>
            </w:r>
            <w:r w:rsidRPr="00FC1242">
              <w:rPr>
                <w:b/>
                <w:sz w:val="22"/>
                <w:szCs w:val="22"/>
                <w:lang w:val="pt-PT"/>
              </w:rPr>
              <w:t>O</w:t>
            </w:r>
            <w:r w:rsidRPr="00FC1242">
              <w:rPr>
                <w:b/>
                <w:sz w:val="22"/>
                <w:szCs w:val="22"/>
                <w:vertAlign w:val="subscript"/>
                <w:lang w:val="pt-PT"/>
              </w:rPr>
              <w:t>3</w:t>
            </w:r>
            <w:r w:rsidRPr="00FC1242">
              <w:rPr>
                <w:b/>
                <w:sz w:val="22"/>
                <w:szCs w:val="22"/>
                <w:lang w:val="pt-PT"/>
              </w:rPr>
              <w:t>·Ca</w:t>
            </w:r>
            <w:r w:rsidRPr="00FC1242">
              <w:rPr>
                <w:rFonts w:eastAsia="Calibri"/>
                <w:b/>
                <w:sz w:val="22"/>
                <w:szCs w:val="22"/>
                <w:lang w:eastAsia="en-US"/>
              </w:rPr>
              <w:t xml:space="preserve"> SO</w:t>
            </w:r>
            <w:r w:rsidRPr="00FC1242">
              <w:rPr>
                <w:rFonts w:eastAsia="Calibri"/>
                <w:b/>
                <w:sz w:val="22"/>
                <w:szCs w:val="22"/>
                <w:vertAlign w:val="subscript"/>
                <w:lang w:eastAsia="en-US"/>
              </w:rPr>
              <w:t>4</w:t>
            </w:r>
            <w:r w:rsidRPr="00FC1242">
              <w:rPr>
                <w:b/>
                <w:sz w:val="22"/>
                <w:szCs w:val="22"/>
                <w:lang w:val="pt-PT"/>
              </w:rPr>
              <w:t>·12H</w:t>
            </w:r>
            <w:r w:rsidRPr="00FC1242">
              <w:rPr>
                <w:b/>
                <w:sz w:val="22"/>
                <w:szCs w:val="22"/>
                <w:vertAlign w:val="subscript"/>
                <w:lang w:val="pt-PT"/>
              </w:rPr>
              <w:t>2</w:t>
            </w:r>
            <w:r w:rsidRPr="00FC1242">
              <w:rPr>
                <w:b/>
                <w:sz w:val="22"/>
                <w:szCs w:val="22"/>
                <w:lang w:val="pt-PT"/>
              </w:rPr>
              <w:t>O</w:t>
            </w:r>
          </w:p>
        </w:tc>
        <w:tc>
          <w:tcPr>
            <w:tcW w:w="1590" w:type="dxa"/>
          </w:tcPr>
          <w:p w14:paraId="52EA4983" w14:textId="77777777" w:rsidR="005828B5" w:rsidRPr="00FC1242" w:rsidRDefault="005828B5" w:rsidP="003D20BE">
            <w:pPr>
              <w:spacing w:after="200" w:line="240" w:lineRule="auto"/>
              <w:jc w:val="center"/>
              <w:rPr>
                <w:rFonts w:eastAsia="Calibri"/>
                <w:lang w:eastAsia="en-US"/>
              </w:rPr>
            </w:pPr>
            <w:r w:rsidRPr="00FC1242">
              <w:rPr>
                <w:rFonts w:eastAsia="Calibri"/>
                <w:lang w:eastAsia="en-US"/>
              </w:rPr>
              <w:t>AFm or</w:t>
            </w:r>
          </w:p>
          <w:p w14:paraId="607B426F" w14:textId="538830AA" w:rsidR="005828B5" w:rsidRPr="00FC1242" w:rsidRDefault="005828B5" w:rsidP="003D20BE">
            <w:pPr>
              <w:spacing w:after="200" w:line="240" w:lineRule="auto"/>
              <w:rPr>
                <w:rFonts w:eastAsia="Calibri"/>
                <w:lang w:eastAsia="en-US"/>
              </w:rPr>
            </w:pPr>
            <w:r w:rsidRPr="00FC1242">
              <w:rPr>
                <w:rFonts w:eastAsia="Calibri"/>
                <w:lang w:eastAsia="en-US"/>
              </w:rPr>
              <w:t>Monosulphate</w:t>
            </w:r>
          </w:p>
        </w:tc>
        <w:tc>
          <w:tcPr>
            <w:tcW w:w="1274" w:type="dxa"/>
          </w:tcPr>
          <w:p w14:paraId="06557CF7" w14:textId="7AE5E47B" w:rsidR="005828B5" w:rsidRPr="00632951" w:rsidRDefault="005828B5" w:rsidP="003D20BE">
            <w:pPr>
              <w:spacing w:after="200" w:line="240" w:lineRule="auto"/>
              <w:jc w:val="center"/>
              <w:rPr>
                <w:rFonts w:eastAsia="Calibri"/>
                <w:lang w:eastAsia="en-US"/>
              </w:rPr>
            </w:pPr>
            <w:r w:rsidRPr="00632951">
              <w:rPr>
                <w:rFonts w:eastAsia="Calibri"/>
                <w:lang w:eastAsia="en-US"/>
              </w:rPr>
              <w:t>560</w:t>
            </w:r>
          </w:p>
        </w:tc>
        <w:tc>
          <w:tcPr>
            <w:tcW w:w="1583" w:type="dxa"/>
          </w:tcPr>
          <w:p w14:paraId="18A7B640" w14:textId="77777777" w:rsidR="005828B5" w:rsidRPr="00632951" w:rsidRDefault="005828B5" w:rsidP="003D20BE">
            <w:pPr>
              <w:spacing w:after="200" w:line="240" w:lineRule="auto"/>
              <w:jc w:val="center"/>
              <w:rPr>
                <w:rFonts w:eastAsia="Calibri"/>
                <w:lang w:eastAsia="en-US"/>
              </w:rPr>
            </w:pPr>
            <w:r w:rsidRPr="00632951">
              <w:rPr>
                <w:rFonts w:eastAsia="Calibri"/>
                <w:lang w:eastAsia="en-US"/>
              </w:rPr>
              <w:t>263</w:t>
            </w:r>
          </w:p>
        </w:tc>
      </w:tr>
      <w:tr w:rsidR="005828B5" w:rsidRPr="00632951" w14:paraId="290CC59F" w14:textId="77777777" w:rsidTr="00B22756">
        <w:trPr>
          <w:trHeight w:val="707"/>
          <w:jc w:val="center"/>
        </w:trPr>
        <w:tc>
          <w:tcPr>
            <w:tcW w:w="3044" w:type="dxa"/>
            <w:hideMark/>
          </w:tcPr>
          <w:p w14:paraId="3812ADB7" w14:textId="01131138" w:rsidR="005828B5" w:rsidRPr="00FC1242" w:rsidRDefault="005828B5" w:rsidP="003D20BE">
            <w:pPr>
              <w:spacing w:after="200" w:line="240" w:lineRule="auto"/>
              <w:jc w:val="center"/>
              <w:rPr>
                <w:rFonts w:eastAsia="Calibri"/>
                <w:b/>
                <w:sz w:val="22"/>
                <w:szCs w:val="22"/>
                <w:lang w:eastAsia="en-US"/>
              </w:rPr>
            </w:pPr>
            <w:r w:rsidRPr="00FC1242">
              <w:rPr>
                <w:rFonts w:eastAsia="Calibri"/>
                <w:b/>
                <w:sz w:val="22"/>
                <w:szCs w:val="22"/>
                <w:lang w:eastAsia="en-US"/>
              </w:rPr>
              <w:t>3CaO·Al</w:t>
            </w:r>
            <w:r w:rsidRPr="00FC1242">
              <w:rPr>
                <w:rFonts w:eastAsia="Calibri"/>
                <w:b/>
                <w:sz w:val="22"/>
                <w:szCs w:val="22"/>
                <w:vertAlign w:val="subscript"/>
                <w:lang w:eastAsia="en-US"/>
              </w:rPr>
              <w:t>2</w:t>
            </w:r>
            <w:r w:rsidRPr="00FC1242">
              <w:rPr>
                <w:rFonts w:eastAsia="Calibri"/>
                <w:b/>
                <w:sz w:val="22"/>
                <w:szCs w:val="22"/>
                <w:lang w:eastAsia="en-US"/>
              </w:rPr>
              <w:t>O</w:t>
            </w:r>
            <w:r w:rsidRPr="00FC1242">
              <w:rPr>
                <w:rFonts w:eastAsia="Calibri"/>
                <w:b/>
                <w:sz w:val="22"/>
                <w:szCs w:val="22"/>
                <w:vertAlign w:val="subscript"/>
                <w:lang w:eastAsia="en-US"/>
              </w:rPr>
              <w:t>3</w:t>
            </w:r>
            <w:r w:rsidRPr="00FC1242">
              <w:rPr>
                <w:rFonts w:eastAsia="Calibri"/>
                <w:b/>
                <w:sz w:val="22"/>
                <w:szCs w:val="22"/>
                <w:lang w:eastAsia="en-US"/>
              </w:rPr>
              <w:t>·3CaSO</w:t>
            </w:r>
            <w:r w:rsidRPr="00FC1242">
              <w:rPr>
                <w:rFonts w:eastAsia="Calibri"/>
                <w:b/>
                <w:sz w:val="22"/>
                <w:szCs w:val="22"/>
                <w:vertAlign w:val="subscript"/>
                <w:lang w:eastAsia="en-US"/>
              </w:rPr>
              <w:t>4</w:t>
            </w:r>
            <w:r w:rsidRPr="00FC1242">
              <w:rPr>
                <w:rFonts w:eastAsia="Calibri"/>
                <w:b/>
                <w:sz w:val="22"/>
                <w:szCs w:val="22"/>
                <w:lang w:eastAsia="en-US"/>
              </w:rPr>
              <w:t>·32H</w:t>
            </w:r>
            <w:r w:rsidRPr="00FC1242">
              <w:rPr>
                <w:rFonts w:eastAsia="Calibri"/>
                <w:b/>
                <w:sz w:val="22"/>
                <w:szCs w:val="22"/>
                <w:vertAlign w:val="subscript"/>
                <w:lang w:eastAsia="en-US"/>
              </w:rPr>
              <w:t>2</w:t>
            </w:r>
            <w:r w:rsidRPr="00FC1242">
              <w:rPr>
                <w:rFonts w:eastAsia="Calibri"/>
                <w:b/>
                <w:sz w:val="22"/>
                <w:szCs w:val="22"/>
                <w:lang w:eastAsia="en-US"/>
              </w:rPr>
              <w:t>O</w:t>
            </w:r>
          </w:p>
        </w:tc>
        <w:tc>
          <w:tcPr>
            <w:tcW w:w="1590" w:type="dxa"/>
          </w:tcPr>
          <w:p w14:paraId="57B70CA1" w14:textId="07AB835A" w:rsidR="005828B5" w:rsidRPr="00FC1242" w:rsidRDefault="005828B5" w:rsidP="003D20BE">
            <w:pPr>
              <w:spacing w:after="200" w:line="240" w:lineRule="auto"/>
              <w:jc w:val="center"/>
              <w:rPr>
                <w:rFonts w:eastAsia="Calibri"/>
                <w:lang w:eastAsia="en-US"/>
              </w:rPr>
            </w:pPr>
            <w:r w:rsidRPr="00FC1242">
              <w:rPr>
                <w:rFonts w:eastAsia="Calibri"/>
                <w:lang w:eastAsia="en-US"/>
              </w:rPr>
              <w:t>AFt or Ettringite</w:t>
            </w:r>
          </w:p>
        </w:tc>
        <w:tc>
          <w:tcPr>
            <w:tcW w:w="1274" w:type="dxa"/>
            <w:hideMark/>
          </w:tcPr>
          <w:p w14:paraId="3F9F0458" w14:textId="73B090FC" w:rsidR="005828B5" w:rsidRPr="00632951" w:rsidRDefault="005828B5" w:rsidP="003D20BE">
            <w:pPr>
              <w:spacing w:after="200" w:line="240" w:lineRule="auto"/>
              <w:jc w:val="center"/>
              <w:rPr>
                <w:rFonts w:eastAsia="Calibri"/>
                <w:lang w:eastAsia="en-US"/>
              </w:rPr>
            </w:pPr>
            <w:r w:rsidRPr="00632951">
              <w:rPr>
                <w:rFonts w:eastAsia="Calibri"/>
                <w:lang w:eastAsia="en-US"/>
              </w:rPr>
              <w:t>1236.6</w:t>
            </w:r>
          </w:p>
        </w:tc>
        <w:tc>
          <w:tcPr>
            <w:tcW w:w="1583" w:type="dxa"/>
            <w:hideMark/>
          </w:tcPr>
          <w:p w14:paraId="52768D04" w14:textId="77777777" w:rsidR="005828B5" w:rsidRPr="00632951" w:rsidRDefault="005828B5" w:rsidP="003D20BE">
            <w:pPr>
              <w:spacing w:after="200" w:line="240" w:lineRule="auto"/>
              <w:jc w:val="center"/>
              <w:rPr>
                <w:rFonts w:eastAsia="Calibri"/>
                <w:lang w:eastAsia="en-US"/>
              </w:rPr>
            </w:pPr>
            <w:r w:rsidRPr="00632951">
              <w:rPr>
                <w:rFonts w:eastAsia="Calibri"/>
                <w:lang w:eastAsia="en-US"/>
              </w:rPr>
              <w:t>714.9</w:t>
            </w:r>
          </w:p>
        </w:tc>
      </w:tr>
    </w:tbl>
    <w:p w14:paraId="643D64D6" w14:textId="77777777" w:rsidR="004E314E" w:rsidRDefault="004E314E" w:rsidP="00632951"/>
    <w:p w14:paraId="0760FF82" w14:textId="0F371027" w:rsidR="00EA7F5B" w:rsidRPr="003D20BE" w:rsidRDefault="003D20BE" w:rsidP="00632951">
      <w:pPr>
        <w:rPr>
          <w:color w:val="C00000"/>
        </w:rPr>
      </w:pPr>
      <w:r w:rsidRPr="00632951">
        <w:t>Consequently to the sequenced reactions and volume expansion, calcium silicate hydrate (C-S-H)</w:t>
      </w:r>
      <w:r>
        <w:t>,</w:t>
      </w:r>
      <w:r w:rsidRPr="00632951">
        <w:t xml:space="preserve"> the main binding phase</w:t>
      </w:r>
      <w:r>
        <w:t>,</w:t>
      </w:r>
      <w:r w:rsidRPr="00632951">
        <w:t xml:space="preserve"> is destroyed to provide calcium for this change, and large </w:t>
      </w:r>
      <w:r w:rsidRPr="00632951">
        <w:lastRenderedPageBreak/>
        <w:t>unit cells of ettringite are formed, causing expansion and cracking the structure</w:t>
      </w:r>
      <w:r>
        <w:rPr>
          <w:b/>
          <w:bCs/>
          <w:sz w:val="22"/>
          <w:vertAlign w:val="subscript"/>
        </w:rPr>
        <w:t>.</w:t>
      </w:r>
      <w:r>
        <w:rPr>
          <w:b/>
          <w:bCs/>
          <w:sz w:val="22"/>
        </w:rPr>
        <w:t xml:space="preserve"> </w:t>
      </w:r>
      <w:r>
        <w:t>External sulphate attack</w:t>
      </w:r>
      <w:r w:rsidRPr="00632951">
        <w:t xml:space="preserve"> can occur and cause cracking if the soluble sulphate ions in nuclear waste are not immobilised appropriately, and if they are exposed to the concrete used in the repository facil</w:t>
      </w:r>
      <w:r>
        <w:t>ities such as floors and walls. British Standard states that for soluble sulphate being in contact with cement and concrete (PC based materials) from external sources, the acceptable limit is less than 400 mg/l to prevent sulphate attack</w:t>
      </w:r>
      <w:r>
        <w:rPr>
          <w:color w:val="C00000"/>
        </w:rPr>
        <w:t xml:space="preserve"> </w:t>
      </w:r>
      <w:r w:rsidR="0062258E" w:rsidRPr="003D20BE">
        <w:fldChar w:fldCharType="begin"/>
      </w:r>
      <w:r w:rsidR="0062258E" w:rsidRPr="003D20BE">
        <w:instrText xml:space="preserve"> ADDIN EN.CITE &lt;EndNote&gt;&lt;Cite&gt;&lt;Author&gt;BSI&lt;/Author&gt;&lt;Year&gt;2015&lt;/Year&gt;&lt;RecNum&gt;7473&lt;/RecNum&gt;&lt;DisplayText&gt;(BSI 2015)&lt;/DisplayText&gt;&lt;record&gt;&lt;rec-number&gt;7473&lt;/rec-number&gt;&lt;foreign-keys&gt;&lt;key app="EN" db-id="twved0f9nfefpqerx2kxrzzyxzf55vfdp0v9"&gt;7473&lt;/key&gt;&lt;/foreign-keys&gt;&lt;ref-type name="Standard"&gt;58&lt;/ref-type&gt;&lt;contributors&gt;&lt;authors&gt;&lt;author&gt;BSI&lt;/author&gt;&lt;/authors&gt;&lt;/contributors&gt;&lt;titles&gt;&lt;title&gt;Concrete - Complementary British Standard to BS EN 206.&lt;/title&gt;&lt;secondary-title&gt;Part 1: Method of specifying and guidance for the specifier&lt;/secondary-title&gt;&lt;/titles&gt;&lt;volume&gt;BS 8500-1:2015&lt;/volume&gt;&lt;dates&gt;&lt;year&gt;2015&lt;/year&gt;&lt;/dates&gt;&lt;publisher&gt;British Standards Institution&lt;/publisher&gt;&lt;urls&gt;&lt;/urls&gt;&lt;/record&gt;&lt;/Cite&gt;&lt;/EndNote&gt;</w:instrText>
      </w:r>
      <w:r w:rsidR="0062258E" w:rsidRPr="003D20BE">
        <w:fldChar w:fldCharType="separate"/>
      </w:r>
      <w:r w:rsidR="0062258E" w:rsidRPr="003D20BE">
        <w:t>(</w:t>
      </w:r>
      <w:hyperlink w:anchor="_ENREF_28" w:tooltip="BSI, 2015 #7473" w:history="1">
        <w:r w:rsidR="00000209" w:rsidRPr="003D20BE">
          <w:t>BSI 2015</w:t>
        </w:r>
      </w:hyperlink>
      <w:r w:rsidR="0062258E" w:rsidRPr="003D20BE">
        <w:t>)</w:t>
      </w:r>
      <w:r w:rsidR="0062258E" w:rsidRPr="003D20BE">
        <w:fldChar w:fldCharType="end"/>
      </w:r>
      <w:r w:rsidR="005618B3" w:rsidRPr="003D20BE">
        <w:t>.</w:t>
      </w:r>
    </w:p>
    <w:p w14:paraId="6A9A1599" w14:textId="77777777" w:rsidR="00632951" w:rsidRPr="00632951" w:rsidRDefault="00632951" w:rsidP="00632951">
      <w:pPr>
        <w:pStyle w:val="Heading3"/>
      </w:pPr>
      <w:bookmarkStart w:id="32" w:name="_Toc442367175"/>
      <w:r w:rsidRPr="00632951">
        <w:t>2.8.4 Internal sulphate attack</w:t>
      </w:r>
      <w:bookmarkEnd w:id="32"/>
      <w:r w:rsidRPr="00632951">
        <w:t xml:space="preserve"> </w:t>
      </w:r>
    </w:p>
    <w:p w14:paraId="4AA6EE10" w14:textId="71446825" w:rsidR="00991785" w:rsidRDefault="00632951" w:rsidP="00C53D5E">
      <w:pPr>
        <w:spacing w:after="200"/>
      </w:pPr>
      <w:r w:rsidRPr="00632951">
        <w:t>The presence of sulphate rich components in the cement mixtures inducing interference with the standard hydration process or modification of hydrated phases is referred to as internal sulphate attack. Gypsum contaminated aggregates used in concrete for economic reasons can be pointed out as one of th</w:t>
      </w:r>
      <w:r w:rsidR="008C1ED6">
        <w:t>e examples. Conventional concretes</w:t>
      </w:r>
      <w:r w:rsidRPr="00632951">
        <w:t xml:space="preserve"> are allowed to contain only 3-4% of sulphate constituents to avoid this phenomenon</w:t>
      </w:r>
      <w:r w:rsidR="00FA2B7E">
        <w:t xml:space="preserve"> </w:t>
      </w:r>
      <w:r w:rsidR="0027117D">
        <w:fldChar w:fldCharType="begin"/>
      </w:r>
      <w:r w:rsidR="007B548E">
        <w:instrText xml:space="preserve"> ADDIN EN.CITE &lt;EndNote&gt;&lt;Cite&gt;&lt;Author&gt;Skalny&lt;/Author&gt;&lt;Year&gt;2002&lt;/Year&gt;&lt;RecNum&gt;7472&lt;/RecNum&gt;&lt;DisplayText&gt;(Skalny et al. 2002, Odler 2003)&lt;/DisplayText&gt;&lt;record&gt;&lt;rec-number&gt;7472&lt;/rec-number&gt;&lt;foreign-keys&gt;&lt;key app="EN" db-id="twved0f9nfefpqerx2kxrzzyxzf55vfdp0v9"&gt;7472&lt;/key&gt;&lt;/foreign-keys&gt;&lt;ref-type name="Book"&gt;6&lt;/ref-type&gt;&lt;contributors&gt;&lt;authors&gt;&lt;author&gt;Skalny, J.&lt;/author&gt;&lt;author&gt;Marchand, J.&lt;/author&gt;&lt;author&gt;Odler, I.&lt;/author&gt;&lt;/authors&gt;&lt;/contributors&gt;&lt;titles&gt;&lt;title&gt;Sulfate Attack on Concrete: Modern Concrete Technology &lt;/title&gt;&lt;/titles&gt;&lt;dates&gt;&lt;year&gt;2002&lt;/year&gt;&lt;/dates&gt;&lt;pub-location&gt;New York&lt;/pub-location&gt;&lt;publisher&gt;Spon Press&lt;/publisher&gt;&lt;urls&gt;&lt;/urls&gt;&lt;/record&gt;&lt;/Cite&gt;&lt;Cite&gt;&lt;Author&gt;Odler&lt;/Author&gt;&lt;Year&gt;2003&lt;/Year&gt;&lt;RecNum&gt;7352&lt;/RecNum&gt;&lt;record&gt;&lt;rec-number&gt;7352&lt;/rec-number&gt;&lt;foreign-keys&gt;&lt;key app="EN" db-id="twved0f9nfefpqerx2kxrzzyxzf55vfdp0v9"&gt;7352&lt;/key&gt;&lt;/foreign-keys&gt;&lt;ref-type name="Book Section"&gt;5&lt;/ref-type&gt;&lt;contributors&gt;&lt;authors&gt;&lt;author&gt;Odler, Ivan&lt;/author&gt;&lt;/authors&gt;&lt;secondary-authors&gt;&lt;author&gt;Hewlett, Peter C.&lt;/author&gt;&lt;/secondary-authors&gt;&lt;/contributors&gt;&lt;titles&gt;&lt;title&gt;6 - Hydration, Setting and Hardening of Portland Cement&lt;/title&gt;&lt;secondary-title&gt;Lea&amp;apos;s Chemistry of Cement and Concrete (Fourth Edition)&lt;/secondary-title&gt;&lt;/titles&gt;&lt;pages&gt;241-297&lt;/pages&gt;&lt;dates&gt;&lt;year&gt;2003&lt;/year&gt;&lt;/dates&gt;&lt;pub-location&gt;Oxford&lt;/pub-location&gt;&lt;publisher&gt;Butterworth-Heinemann&lt;/publisher&gt;&lt;isbn&gt;978-0-7506-6256-7&lt;/isbn&gt;&lt;urls&gt;&lt;related-urls&gt;&lt;url&gt;http://www.sciencedirect.com/science/article/pii/B9780750662567500187&lt;/url&gt;&lt;/related-urls&gt;&lt;/urls&gt;&lt;electronic-resource-num&gt;http://dx.doi.org/10.1016/B978-075066256-7/50018-7&lt;/electronic-resource-num&gt;&lt;/record&gt;&lt;/Cite&gt;&lt;/EndNote&gt;</w:instrText>
      </w:r>
      <w:r w:rsidR="0027117D">
        <w:fldChar w:fldCharType="separate"/>
      </w:r>
      <w:r w:rsidR="007B548E">
        <w:rPr>
          <w:noProof/>
        </w:rPr>
        <w:t>(</w:t>
      </w:r>
      <w:hyperlink w:anchor="_ENREF_148" w:tooltip="Skalny, 2002 #7472" w:history="1">
        <w:r w:rsidR="00000209">
          <w:rPr>
            <w:noProof/>
          </w:rPr>
          <w:t>Skalny et al. 2002</w:t>
        </w:r>
      </w:hyperlink>
      <w:r w:rsidR="007B548E">
        <w:rPr>
          <w:noProof/>
        </w:rPr>
        <w:t xml:space="preserve">, </w:t>
      </w:r>
      <w:hyperlink w:anchor="_ENREF_111" w:tooltip="Odler, 2003 #7352" w:history="1">
        <w:r w:rsidR="00000209">
          <w:rPr>
            <w:noProof/>
          </w:rPr>
          <w:t>Odler 2003</w:t>
        </w:r>
      </w:hyperlink>
      <w:r w:rsidR="007B548E">
        <w:rPr>
          <w:noProof/>
        </w:rPr>
        <w:t>)</w:t>
      </w:r>
      <w:r w:rsidR="0027117D">
        <w:fldChar w:fldCharType="end"/>
      </w:r>
      <w:r w:rsidR="0027117D">
        <w:t xml:space="preserve">. </w:t>
      </w:r>
      <w:r w:rsidR="008C1ED6">
        <w:t>British Standards</w:t>
      </w:r>
      <w:r w:rsidR="005618B3">
        <w:t xml:space="preserve"> (BS 8500-1-2015) also states</w:t>
      </w:r>
      <w:r w:rsidR="008C1ED6">
        <w:t xml:space="preserve"> the importance of the limitations for mobile sulphate ions within the concrete matrix, </w:t>
      </w:r>
      <w:r w:rsidR="005618B3">
        <w:t xml:space="preserve">for which </w:t>
      </w:r>
      <w:r w:rsidR="008C1ED6">
        <w:t xml:space="preserve">only 4-5% is allowed: </w:t>
      </w:r>
    </w:p>
    <w:p w14:paraId="7EDFD1F1" w14:textId="39ED1264" w:rsidR="008C1ED6" w:rsidRDefault="008C1ED6" w:rsidP="005618B3">
      <w:r>
        <w:rPr>
          <w:i/>
        </w:rPr>
        <w:t>“</w:t>
      </w:r>
      <w:r w:rsidRPr="008C1ED6">
        <w:rPr>
          <w:i/>
        </w:rPr>
        <w:t>After hardening of the concrete, excessive amounts of mobile sulfate from aggregates or other constituents in concrete can cause expansion and disruption. To prevent this, specifications for many constituent materials put limits on the sulfate level</w:t>
      </w:r>
      <w:r>
        <w:t xml:space="preserve">.” </w:t>
      </w:r>
      <w:r>
        <w:fldChar w:fldCharType="begin"/>
      </w:r>
      <w:r>
        <w:instrText xml:space="preserve"> ADDIN EN.CITE &lt;EndNote&gt;&lt;Cite&gt;&lt;Author&gt;BSI&lt;/Author&gt;&lt;Year&gt;2015&lt;/Year&gt;&lt;RecNum&gt;7473&lt;/RecNum&gt;&lt;DisplayText&gt;(BSI 2015)&lt;/DisplayText&gt;&lt;record&gt;&lt;rec-number&gt;7473&lt;/rec-number&gt;&lt;foreign-keys&gt;&lt;key app="EN" db-id="twved0f9nfefpqerx2kxrzzyxzf55vfdp0v9"&gt;7473&lt;/key&gt;&lt;/foreign-keys&gt;&lt;ref-type name="Standard"&gt;58&lt;/ref-type&gt;&lt;contributors&gt;&lt;authors&gt;&lt;author&gt;BSI&lt;/author&gt;&lt;/authors&gt;&lt;/contributors&gt;&lt;titles&gt;&lt;title&gt;Concrete - Complementary British Standard to BS EN 206.&lt;/title&gt;&lt;secondary-title&gt;Part 1: Method of specifying and guidance for the specifier&lt;/secondary-title&gt;&lt;/titles&gt;&lt;volume&gt;BS 8500-1:2015&lt;/volume&gt;&lt;dates&gt;&lt;year&gt;2015&lt;/year&gt;&lt;/dates&gt;&lt;publisher&gt;British Standards Institution&lt;/publisher&gt;&lt;urls&gt;&lt;/urls&gt;&lt;/record&gt;&lt;/Cite&gt;&lt;/EndNote&gt;</w:instrText>
      </w:r>
      <w:r>
        <w:fldChar w:fldCharType="separate"/>
      </w:r>
      <w:r>
        <w:t>(</w:t>
      </w:r>
      <w:hyperlink w:anchor="_ENREF_28" w:tooltip="BSI, 2015 #7473" w:history="1">
        <w:r w:rsidR="00000209">
          <w:t>BSI 2015</w:t>
        </w:r>
      </w:hyperlink>
      <w:r>
        <w:t>)</w:t>
      </w:r>
      <w:r>
        <w:fldChar w:fldCharType="end"/>
      </w:r>
    </w:p>
    <w:p w14:paraId="1A8EE2A8" w14:textId="49AA0E75" w:rsidR="00281193" w:rsidRPr="0062258E" w:rsidRDefault="0027117D" w:rsidP="005618B3">
      <w:r w:rsidRPr="00D73086">
        <w:t>Crammond</w:t>
      </w:r>
      <w:r w:rsidR="00F45CF5">
        <w:t xml:space="preserve"> </w:t>
      </w:r>
      <w:r w:rsidR="00F45CF5">
        <w:fldChar w:fldCharType="begin"/>
      </w:r>
      <w:r w:rsidR="00F45CF5">
        <w:instrText xml:space="preserve"> ADDIN EN.CITE &lt;EndNote&gt;&lt;Cite ExcludeAuth="1"&gt;&lt;Author&gt;Crammond&lt;/Author&gt;&lt;Year&gt;1984&lt;/Year&gt;&lt;RecNum&gt;7353&lt;/RecNum&gt;&lt;DisplayText&gt;(1984)&lt;/DisplayText&gt;&lt;record&gt;&lt;rec-number&gt;7353&lt;/rec-number&gt;&lt;foreign-keys&gt;&lt;key app="EN" db-id="twved0f9nfefpqerx2kxrzzyxzf55vfdp0v9"&gt;7353&lt;/key&gt;&lt;/foreign-keys&gt;&lt;ref-type name="Journal Article"&gt;17&lt;/ref-type&gt;&lt;contributors&gt;&lt;authors&gt;&lt;author&gt;Crammond, N. J.&lt;/author&gt;&lt;/authors&gt;&lt;/contributors&gt;&lt;titles&gt;&lt;title&gt;Examination of mortar bars containing varying percentages of coarsely crystalline gypsum as aggregate&lt;/title&gt;&lt;secondary-title&gt;Cement and Concrete Research&lt;/secondary-title&gt;&lt;/titles&gt;&lt;periodical&gt;&lt;full-title&gt;Cement and Concrete Research&lt;/full-title&gt;&lt;/periodical&gt;&lt;pages&gt;225-230&lt;/pages&gt;&lt;volume&gt;14&lt;/volume&gt;&lt;number&gt;2&lt;/number&gt;&lt;dates&gt;&lt;year&gt;1984&lt;/year&gt;&lt;pub-dates&gt;&lt;date&gt;3//&lt;/date&gt;&lt;/pub-dates&gt;&lt;/dates&gt;&lt;isbn&gt;0008-8846&lt;/isbn&gt;&lt;urls&gt;&lt;related-urls&gt;&lt;url&gt;http://www.sciencedirect.com/science/article/pii/000888468490108X&lt;/url&gt;&lt;/related-urls&gt;&lt;/urls&gt;&lt;electronic-resource-num&gt;http://dx.doi.org/10.1016/0008-8846(84)90108-X&lt;/electronic-resource-num&gt;&lt;/record&gt;&lt;/Cite&gt;&lt;/EndNote&gt;</w:instrText>
      </w:r>
      <w:r w:rsidR="00F45CF5">
        <w:fldChar w:fldCharType="separate"/>
      </w:r>
      <w:r w:rsidR="00F45CF5">
        <w:t>(</w:t>
      </w:r>
      <w:hyperlink w:anchor="_ENREF_38" w:tooltip="Crammond, 1984 #7353" w:history="1">
        <w:r w:rsidR="00000209">
          <w:t>1984</w:t>
        </w:r>
      </w:hyperlink>
      <w:r w:rsidR="00F45CF5">
        <w:t>)</w:t>
      </w:r>
      <w:r w:rsidR="00F45CF5">
        <w:fldChar w:fldCharType="end"/>
      </w:r>
      <w:r w:rsidR="00F45CF5">
        <w:t xml:space="preserve"> </w:t>
      </w:r>
      <w:r w:rsidR="0062258E" w:rsidRPr="0062258E">
        <w:t xml:space="preserve">reported on the examination of mortar bars containing varying percentages of coarsely crystalline gypsum as aggregates. He suggested that controlling the total sulphate content </w:t>
      </w:r>
      <w:r w:rsidR="0062258E" w:rsidRPr="00FC1242">
        <w:t>below 4% of SO</w:t>
      </w:r>
      <w:r w:rsidR="0062258E" w:rsidRPr="00FC1242">
        <w:rPr>
          <w:vertAlign w:val="subscript"/>
        </w:rPr>
        <w:t>3</w:t>
      </w:r>
      <w:r w:rsidR="0062258E" w:rsidRPr="00FC1242">
        <w:t xml:space="preserve"> prevents the deterioration but also </w:t>
      </w:r>
      <w:r w:rsidR="005618B3" w:rsidRPr="00FC1242">
        <w:t xml:space="preserve">that temperature can </w:t>
      </w:r>
      <w:r w:rsidR="00FC1242" w:rsidRPr="00FC1242">
        <w:t>affect</w:t>
      </w:r>
      <w:r w:rsidR="0062258E" w:rsidRPr="00FC1242">
        <w:t xml:space="preserve"> the degree of expansion, especially </w:t>
      </w:r>
      <w:r w:rsidR="005618B3" w:rsidRPr="00FC1242">
        <w:t>when</w:t>
      </w:r>
      <w:r w:rsidR="0062258E" w:rsidRPr="00FC1242">
        <w:t xml:space="preserve"> high tricalcium aluminate </w:t>
      </w:r>
      <w:r w:rsidR="005618B3" w:rsidRPr="00FC1242">
        <w:t>concentrations</w:t>
      </w:r>
      <w:r w:rsidR="005618B3">
        <w:t xml:space="preserve"> are </w:t>
      </w:r>
      <w:r w:rsidR="0062258E" w:rsidRPr="0062258E">
        <w:t>present in the clinker. Internal sulphate attack</w:t>
      </w:r>
      <w:r w:rsidR="005618B3">
        <w:t xml:space="preserve"> can also occur if the sulphate-</w:t>
      </w:r>
      <w:r w:rsidR="0062258E" w:rsidRPr="0062258E">
        <w:t xml:space="preserve">bearing radioactive waste is not treated appropriately and encapsulated in the PC </w:t>
      </w:r>
      <w:r w:rsidR="004E314E" w:rsidRPr="0062258E">
        <w:lastRenderedPageBreak/>
        <w:t>based materials, thus acting as a source of soluble sulphate disturbing the wasteform matrix.</w:t>
      </w:r>
    </w:p>
    <w:p w14:paraId="369023F7" w14:textId="77777777" w:rsidR="0062258E" w:rsidRPr="0062258E" w:rsidRDefault="0062258E" w:rsidP="0062258E">
      <w:pPr>
        <w:pStyle w:val="Heading3"/>
      </w:pPr>
      <w:bookmarkStart w:id="33" w:name="_Toc442367176"/>
      <w:r w:rsidRPr="0062258E">
        <w:t>2.8.5 Controlling factors of the interactions</w:t>
      </w:r>
      <w:bookmarkEnd w:id="33"/>
      <w:r w:rsidRPr="0062258E">
        <w:t xml:space="preserve">    </w:t>
      </w:r>
    </w:p>
    <w:p w14:paraId="0B745F35" w14:textId="4C6485DB" w:rsidR="00A155CE" w:rsidRPr="00274A7C" w:rsidRDefault="0062258E" w:rsidP="00274A7C">
      <w:r w:rsidRPr="0062258E">
        <w:t>Ouyang et al</w:t>
      </w:r>
      <w:r w:rsidR="008C1ED6">
        <w:t xml:space="preserve">. </w:t>
      </w:r>
      <w:r w:rsidR="008C1ED6">
        <w:fldChar w:fldCharType="begin"/>
      </w:r>
      <w:r w:rsidR="008C1ED6">
        <w:instrText xml:space="preserve"> ADDIN EN.CITE &lt;EndNote&gt;&lt;Cite ExcludeAuth="1"&gt;&lt;Author&gt;Ouyang&lt;/Author&gt;&lt;Year&gt;1988&lt;/Year&gt;&lt;RecNum&gt;7351&lt;/RecNum&gt;&lt;DisplayText&gt;(1988)&lt;/DisplayText&gt;&lt;record&gt;&lt;rec-number&gt;7351&lt;/rec-number&gt;&lt;foreign-keys&gt;&lt;key app="EN" db-id="twved0f9nfefpqerx2kxrzzyxzf55vfdp0v9"&gt;7351&lt;/key&gt;&lt;/foreign-keys&gt;&lt;ref-type name="Journal Article"&gt;17&lt;/ref-type&gt;&lt;contributors&gt;&lt;authors&gt;&lt;author&gt;Ouyang, Chengsheng&lt;/author&gt;&lt;author&gt;Nanni, Antonio&lt;/author&gt;&lt;author&gt;Chang, Wen F.&lt;/author&gt;&lt;/authors&gt;&lt;/contributors&gt;&lt;titles&gt;&lt;title&gt;Internal and external sources of sulfate ions in portland cement mortar: two types of chemical attack&lt;/title&gt;&lt;secondary-title&gt;Cement and Concrete Research&lt;/secondary-title&gt;&lt;/titles&gt;&lt;periodical&gt;&lt;full-title&gt;Cement and Concrete Research&lt;/full-title&gt;&lt;/periodical&gt;&lt;pages&gt;699-709&lt;/pages&gt;&lt;volume&gt;18&lt;/volume&gt;&lt;number&gt;5&lt;/number&gt;&lt;dates&gt;&lt;year&gt;1988&lt;/year&gt;&lt;pub-dates&gt;&lt;date&gt;9//&lt;/date&gt;&lt;/pub-dates&gt;&lt;/dates&gt;&lt;isbn&gt;0008-8846&lt;/isbn&gt;&lt;urls&gt;&lt;related-urls&gt;&lt;url&gt;http://www.sciencedirect.com/science/article/pii/0008884688900920&lt;/url&gt;&lt;/related-urls&gt;&lt;/urls&gt;&lt;electronic-resource-num&gt;http://dx.doi.org/10.1016/0008-8846(88)90092-0&lt;/electronic-resource-num&gt;&lt;/record&gt;&lt;/Cite&gt;&lt;/EndNote&gt;</w:instrText>
      </w:r>
      <w:r w:rsidR="008C1ED6">
        <w:fldChar w:fldCharType="separate"/>
      </w:r>
      <w:r w:rsidR="008C1ED6">
        <w:t>(</w:t>
      </w:r>
      <w:hyperlink w:anchor="_ENREF_114" w:tooltip="Ouyang, 1988 #7351" w:history="1">
        <w:r w:rsidR="00000209">
          <w:t>1988</w:t>
        </w:r>
      </w:hyperlink>
      <w:r w:rsidR="008C1ED6">
        <w:t>)</w:t>
      </w:r>
      <w:r w:rsidR="008C1ED6">
        <w:fldChar w:fldCharType="end"/>
      </w:r>
      <w:r w:rsidR="00307538">
        <w:t xml:space="preserve"> and</w:t>
      </w:r>
      <w:r w:rsidR="00274A7C">
        <w:t xml:space="preserve"> Monteiro et al. </w:t>
      </w:r>
      <w:r w:rsidR="00307538">
        <w:fldChar w:fldCharType="begin"/>
      </w:r>
      <w:r w:rsidR="00274A7C">
        <w:instrText xml:space="preserve"> ADDIN EN.CITE &lt;EndNote&gt;&lt;Cite ExcludeAuth="1"&gt;&lt;Author&gt;Monteiro&lt;/Author&gt;&lt;Year&gt;2003&lt;/Year&gt;&lt;RecNum&gt;7428&lt;/RecNum&gt;&lt;DisplayText&gt;(2003)&lt;/DisplayText&gt;&lt;record&gt;&lt;rec-number&gt;7428&lt;/rec-number&gt;&lt;foreign-keys&gt;&lt;key app="EN" db-id="twved0f9nfefpqerx2kxrzzyxzf55vfdp0v9"&gt;7428&lt;/key&gt;&lt;/foreign-keys&gt;&lt;ref-type name="Journal Article"&gt;17&lt;/ref-type&gt;&lt;contributors&gt;&lt;authors&gt;&lt;author&gt;Monteiro, Paulo J. M.&lt;/author&gt;&lt;author&gt;Kurtis, Kimberly E.&lt;/author&gt;&lt;/authors&gt;&lt;/contributors&gt;&lt;titles&gt;&lt;title&gt;Time to failure for concrete exposed to severe sulfate attack&lt;/title&gt;&lt;secondary-title&gt;Cement and Concrete Research&lt;/secondary-title&gt;&lt;/titles&gt;&lt;periodical&gt;&lt;full-title&gt;Cement and Concrete Research&lt;/full-title&gt;&lt;/periodical&gt;&lt;pages&gt;987-993&lt;/pages&gt;&lt;volume&gt;33&lt;/volume&gt;&lt;number&gt;7&lt;/number&gt;&lt;keywords&gt;&lt;keyword&gt;Durability&lt;/keyword&gt;&lt;keyword&gt;Sulfate attack&lt;/keyword&gt;&lt;keyword&gt;Ca3Al2O6&lt;/keyword&gt;&lt;keyword&gt;Ca3SiO5&lt;/keyword&gt;&lt;keyword&gt;Pozzolan&lt;/keyword&gt;&lt;/keywords&gt;&lt;dates&gt;&lt;year&gt;2003&lt;/year&gt;&lt;pub-dates&gt;&lt;date&gt;7//&lt;/date&gt;&lt;/pub-dates&gt;&lt;/dates&gt;&lt;isbn&gt;0008-8846&lt;/isbn&gt;&lt;urls&gt;&lt;related-urls&gt;&lt;url&gt;http://www.sciencedirect.com/science/article/pii/S0008884602010979&lt;/url&gt;&lt;/related-urls&gt;&lt;/urls&gt;&lt;electronic-resource-num&gt;http://dx.doi.org/10.1016/S0008-8846(02)01097-9&lt;/electronic-resource-num&gt;&lt;/record&gt;&lt;/Cite&gt;&lt;/EndNote&gt;</w:instrText>
      </w:r>
      <w:r w:rsidR="00307538">
        <w:fldChar w:fldCharType="separate"/>
      </w:r>
      <w:r w:rsidR="00274A7C">
        <w:t>(</w:t>
      </w:r>
      <w:hyperlink w:anchor="_ENREF_103" w:tooltip="Monteiro, 2003 #7428" w:history="1">
        <w:r w:rsidR="00000209">
          <w:t>2003</w:t>
        </w:r>
      </w:hyperlink>
      <w:r w:rsidR="00274A7C">
        <w:t>)</w:t>
      </w:r>
      <w:r w:rsidR="00307538">
        <w:fldChar w:fldCharType="end"/>
      </w:r>
      <w:r w:rsidR="00307538">
        <w:t xml:space="preserve"> </w:t>
      </w:r>
      <w:r w:rsidR="00274A7C" w:rsidRPr="00274A7C">
        <w:t xml:space="preserve">reported that the most important parameters for sulphate intrusion and interaction with the cement hydration phases can be summarised as: </w:t>
      </w:r>
    </w:p>
    <w:p w14:paraId="11C42B97" w14:textId="76F9B52F" w:rsidR="00274A7C" w:rsidRPr="00274A7C" w:rsidRDefault="00274A7C" w:rsidP="00274A7C">
      <w:pPr>
        <w:numPr>
          <w:ilvl w:val="0"/>
          <w:numId w:val="27"/>
        </w:numPr>
        <w:contextualSpacing/>
        <w:jc w:val="left"/>
        <w:rPr>
          <w:lang w:eastAsia="zh-CN"/>
        </w:rPr>
      </w:pPr>
      <w:r w:rsidRPr="00274A7C">
        <w:rPr>
          <w:lang w:eastAsia="zh-CN"/>
        </w:rPr>
        <w:t xml:space="preserve">The content of aluminate phase in cement clinker. </w:t>
      </w:r>
      <w:r>
        <w:rPr>
          <w:lang w:eastAsia="zh-CN"/>
        </w:rPr>
        <w:t>L</w:t>
      </w:r>
      <w:r w:rsidRPr="00274A7C">
        <w:rPr>
          <w:lang w:eastAsia="zh-CN"/>
        </w:rPr>
        <w:t>arger amounts of this phase in the clinker used in the cement promote higher aluminium availability for formation of ettringite in the future.</w:t>
      </w:r>
    </w:p>
    <w:p w14:paraId="7E81AC20" w14:textId="0CCB8B22" w:rsidR="003D20BE" w:rsidRDefault="00274A7C" w:rsidP="00736E53">
      <w:pPr>
        <w:numPr>
          <w:ilvl w:val="0"/>
          <w:numId w:val="27"/>
        </w:numPr>
        <w:contextualSpacing/>
        <w:jc w:val="left"/>
        <w:rPr>
          <w:lang w:eastAsia="zh-CN"/>
        </w:rPr>
      </w:pPr>
      <w:r w:rsidRPr="00274A7C">
        <w:rPr>
          <w:lang w:eastAsia="zh-CN"/>
        </w:rPr>
        <w:t>Water to cement ratio. As the water to cement ratio increases</w:t>
      </w:r>
      <w:r w:rsidR="005618B3">
        <w:rPr>
          <w:lang w:eastAsia="zh-CN"/>
        </w:rPr>
        <w:t>,</w:t>
      </w:r>
      <w:r w:rsidRPr="00274A7C">
        <w:rPr>
          <w:lang w:eastAsia="zh-CN"/>
        </w:rPr>
        <w:t xml:space="preserve"> the expansion increases over time. This is due t</w:t>
      </w:r>
      <w:r w:rsidR="005618B3">
        <w:rPr>
          <w:lang w:eastAsia="zh-CN"/>
        </w:rPr>
        <w:t xml:space="preserve">o more free water in the system, </w:t>
      </w:r>
      <w:r w:rsidRPr="00274A7C">
        <w:rPr>
          <w:lang w:eastAsia="zh-CN"/>
        </w:rPr>
        <w:t xml:space="preserve">which assists the sulphate ion to diffuse freely and interact with the hydration products of the hardened cement. </w:t>
      </w:r>
    </w:p>
    <w:p w14:paraId="6CC7C560" w14:textId="66C02262" w:rsidR="00767C21" w:rsidRDefault="00274A7C" w:rsidP="00736E53">
      <w:r>
        <w:t xml:space="preserve">Eglinton </w:t>
      </w:r>
      <w:r w:rsidRPr="00274A7C">
        <w:fldChar w:fldCharType="begin"/>
      </w:r>
      <w:r>
        <w:instrText xml:space="preserve"> ADDIN EN.CITE &lt;EndNote&gt;&lt;Cite ExcludeAuth="1"&gt;&lt;Author&gt;Eglinton&lt;/Author&gt;&lt;Year&gt;2003&lt;/Year&gt;&lt;RecNum&gt;7354&lt;/RecNum&gt;&lt;DisplayText&gt;(2003)&lt;/DisplayText&gt;&lt;record&gt;&lt;rec-number&gt;7354&lt;/rec-number&gt;&lt;foreign-keys&gt;&lt;key app="EN" db-id="twved0f9nfefpqerx2kxrzzyxzf55vfdp0v9"&gt;7354&lt;/key&gt;&lt;/foreign-keys&gt;&lt;ref-type name="Book Section"&gt;5&lt;/ref-type&gt;&lt;contributors&gt;&lt;authors&gt;&lt;author&gt;Eglinton, Margi&lt;/author&gt;&lt;/authors&gt;&lt;secondary-authors&gt;&lt;author&gt;Hewlett, Peter C.&lt;/author&gt;&lt;/secondary-authors&gt;&lt;/contributors&gt;&lt;titles&gt;&lt;title&gt;7 - Resistance of Concrete to Destructive Agencies&lt;/title&gt;&lt;secondary-title&gt;Lea&amp;apos;s Chemistry of Cement and Concrete (Fourth Edition)&lt;/secondary-title&gt;&lt;/titles&gt;&lt;pages&gt;299-342&lt;/pages&gt;&lt;dates&gt;&lt;year&gt;2003&lt;/year&gt;&lt;/dates&gt;&lt;pub-location&gt;Oxford&lt;/pub-location&gt;&lt;publisher&gt;Butterworth-Heinemann&lt;/publisher&gt;&lt;isbn&gt;978-0-7506-6256-7&lt;/isbn&gt;&lt;urls&gt;&lt;related-urls&gt;&lt;url&gt;http://www.sciencedirect.com/science/article/pii/B9780750662567500199&lt;/url&gt;&lt;/related-urls&gt;&lt;/urls&gt;&lt;electronic-resource-num&gt;http://dx.doi.org/10.1016/B978-075066256-7/50019-9&lt;/electronic-resource-num&gt;&lt;/record&gt;&lt;/Cite&gt;&lt;/EndNote&gt;</w:instrText>
      </w:r>
      <w:r w:rsidRPr="00274A7C">
        <w:fldChar w:fldCharType="separate"/>
      </w:r>
      <w:r>
        <w:t>(</w:t>
      </w:r>
      <w:hyperlink w:anchor="_ENREF_44" w:tooltip="Eglinton, 2003 #7354" w:history="1">
        <w:r w:rsidR="00000209">
          <w:t>2003</w:t>
        </w:r>
      </w:hyperlink>
      <w:r>
        <w:t>)</w:t>
      </w:r>
      <w:r w:rsidRPr="00274A7C">
        <w:fldChar w:fldCharType="end"/>
      </w:r>
      <w:r w:rsidRPr="00274A7C">
        <w:t xml:space="preserve"> states that the maximum limitation for the expansion caused due to sulphate attack is 5%</w:t>
      </w:r>
      <w:r w:rsidR="00546376">
        <w:t>.</w:t>
      </w:r>
      <w:r>
        <w:t xml:space="preserve"> </w:t>
      </w:r>
      <w:r w:rsidR="00076B2C">
        <w:t>Also he emphasis</w:t>
      </w:r>
      <w:r w:rsidR="005618B3">
        <w:t>es</w:t>
      </w:r>
      <w:r w:rsidR="00076B2C">
        <w:t xml:space="preserve"> that </w:t>
      </w:r>
      <w:r w:rsidR="00546376">
        <w:t xml:space="preserve">Plain Portland cement is the </w:t>
      </w:r>
      <w:r w:rsidR="00546376" w:rsidRPr="007F15E3">
        <w:t>most vulnerable</w:t>
      </w:r>
      <w:r w:rsidR="00546376">
        <w:t xml:space="preserve"> type of material</w:t>
      </w:r>
      <w:r w:rsidR="00546376" w:rsidRPr="007F15E3">
        <w:t xml:space="preserve"> to sulphate att</w:t>
      </w:r>
      <w:r w:rsidR="00546376" w:rsidRPr="00FC1242">
        <w:t xml:space="preserve">ack, whereas sulphate resisting Portland </w:t>
      </w:r>
      <w:r w:rsidR="00385FA5" w:rsidRPr="00FC1242">
        <w:t xml:space="preserve">(with lower </w:t>
      </w:r>
      <w:r w:rsidR="00385FA5" w:rsidRPr="00FC1242">
        <w:rPr>
          <w:rFonts w:eastAsia="Calibri"/>
          <w:lang w:eastAsia="en-US"/>
        </w:rPr>
        <w:t>level of tri calcium aluminate)</w:t>
      </w:r>
      <w:r w:rsidR="00385FA5">
        <w:t xml:space="preserve"> </w:t>
      </w:r>
      <w:r w:rsidR="00546376">
        <w:t>and PC/BFS</w:t>
      </w:r>
      <w:r w:rsidR="00546376" w:rsidRPr="007F15E3">
        <w:t xml:space="preserve"> cement</w:t>
      </w:r>
      <w:r w:rsidR="00546376">
        <w:t>s</w:t>
      </w:r>
      <w:r w:rsidR="00546376" w:rsidRPr="007F15E3">
        <w:t xml:space="preserve"> have greater resistance, </w:t>
      </w:r>
      <w:r w:rsidR="00546376">
        <w:t xml:space="preserve">but </w:t>
      </w:r>
      <w:r w:rsidR="00546376" w:rsidRPr="007F15E3">
        <w:t xml:space="preserve">they are not </w:t>
      </w:r>
      <w:r w:rsidR="00546376">
        <w:t xml:space="preserve">completely </w:t>
      </w:r>
      <w:r w:rsidR="00546376" w:rsidRPr="007F15E3">
        <w:t>immune to attack in all situations and at a</w:t>
      </w:r>
      <w:r w:rsidR="00546376">
        <w:t xml:space="preserve">ll concentrations of sulphate. </w:t>
      </w:r>
    </w:p>
    <w:p w14:paraId="50A15B7A" w14:textId="77777777" w:rsidR="002C704F" w:rsidRDefault="002C704F" w:rsidP="00736E53"/>
    <w:p w14:paraId="30489D50" w14:textId="1AB882A6" w:rsidR="00767C21" w:rsidRPr="00767C21" w:rsidRDefault="00767C21" w:rsidP="00736E53">
      <w:pPr>
        <w:pStyle w:val="Heading2"/>
      </w:pPr>
      <w:bookmarkStart w:id="34" w:name="_Toc442367177"/>
      <w:r w:rsidRPr="00767C21">
        <w:t>2.9 Barium sulphate</w:t>
      </w:r>
      <w:bookmarkEnd w:id="34"/>
    </w:p>
    <w:p w14:paraId="2112B141" w14:textId="76134695" w:rsidR="003D20BE" w:rsidRPr="00A477FF" w:rsidRDefault="00767C21" w:rsidP="00767C21">
      <w:pPr>
        <w:spacing w:after="200"/>
      </w:pPr>
      <w:r w:rsidRPr="00767C21">
        <w:t>The comprehensive literature studies on nat</w:t>
      </w:r>
      <w:r w:rsidR="00A477FF">
        <w:t>ural sulphate deposits indicate</w:t>
      </w:r>
      <w:r w:rsidRPr="00767C21">
        <w:t xml:space="preserve"> that barium sulphate (barite) is the most insoluble form of sulphate salt, </w:t>
      </w:r>
      <w:r w:rsidR="00736E53">
        <w:t xml:space="preserve">and a </w:t>
      </w:r>
      <w:r w:rsidRPr="00767C21">
        <w:t>thermodynamically stable and chemically durable phase. In nature barite bearing rocks are as old as ~3</w:t>
      </w:r>
      <w:r w:rsidR="00736E53">
        <w:t>.5 b</w:t>
      </w:r>
      <w:r w:rsidRPr="00767C21">
        <w:t>illion years</w:t>
      </w:r>
      <w:r>
        <w:t xml:space="preserve"> </w:t>
      </w:r>
      <w:r>
        <w:fldChar w:fldCharType="begin"/>
      </w:r>
      <w:r>
        <w:instrText xml:space="preserve"> ADDIN EN.CITE &lt;EndNote&gt;&lt;Cite&gt;&lt;Author&gt;Hanor&lt;/Author&gt;&lt;Year&gt;1973&lt;/Year&gt;&lt;RecNum&gt;7392&lt;/RecNum&gt;&lt;DisplayText&gt;(Hanor 1973)&lt;/DisplayText&gt;&lt;record&gt;&lt;rec-number&gt;7392&lt;/rec-number&gt;&lt;foreign-keys&gt;&lt;key app="EN" db-id="twved0f9nfefpqerx2kxrzzyxzf55vfdp0v9"&gt;7392&lt;/key&gt;&lt;/foreign-keys&gt;&lt;ref-type name="Journal Article"&gt;17&lt;/ref-type&gt;&lt;contributors&gt;&lt;authors&gt;&lt;author&gt;Hanor, Jeffrey S.&lt;/author&gt;&lt;/authors&gt;&lt;/contributors&gt;&lt;titles&gt;&lt;title&gt;Synthesis of barite, celestite and barium-strontium sulfate solid solution crystals&lt;/title&gt;&lt;secondary-title&gt;Geochimica et Cosmochimica Acta&lt;/secondary-title&gt;&lt;/titles&gt;&lt;periodical&gt;&lt;full-title&gt;Geochimica et Cosmochimica Acta&lt;/full-title&gt;&lt;/periodical&gt;&lt;pages&gt;2685-2687&lt;/pages&gt;&lt;volume&gt;37&lt;/volume&gt;&lt;number&gt;12&lt;/number&gt;&lt;dates&gt;&lt;year&gt;1973&lt;/year&gt;&lt;pub-dates&gt;&lt;date&gt;12//&lt;/date&gt;&lt;/pub-dates&gt;&lt;/dates&gt;&lt;isbn&gt;0016-7037&lt;/isbn&gt;&lt;urls&gt;&lt;related-urls&gt;&lt;url&gt;http://www.sciencedirect.com/science/article/pii/001670377390272X&lt;/url&gt;&lt;/related-urls&gt;&lt;/urls&gt;&lt;electronic-resource-num&gt;http://dx.doi.org/10.1016/0016-7037(73)90272-X&lt;/electronic-resource-num&gt;&lt;/record&gt;&lt;/Cite&gt;&lt;/EndNote&gt;</w:instrText>
      </w:r>
      <w:r>
        <w:fldChar w:fldCharType="separate"/>
      </w:r>
      <w:r>
        <w:t>(</w:t>
      </w:r>
      <w:hyperlink w:anchor="_ENREF_66" w:tooltip="Hanor, 1973 #7392" w:history="1">
        <w:r w:rsidR="00000209">
          <w:t>Hanor 1973</w:t>
        </w:r>
      </w:hyperlink>
      <w:r>
        <w:t>)</w:t>
      </w:r>
      <w:r>
        <w:fldChar w:fldCharType="end"/>
      </w:r>
      <w:r>
        <w:t>. Table 2.7</w:t>
      </w:r>
      <w:r w:rsidRPr="0032132A">
        <w:t xml:space="preserve"> shows the various solubility constant</w:t>
      </w:r>
      <w:r>
        <w:t>s</w:t>
      </w:r>
      <w:r w:rsidRPr="0032132A">
        <w:t xml:space="preserve"> of c</w:t>
      </w:r>
      <w:r>
        <w:t xml:space="preserve">hemical </w:t>
      </w:r>
      <w:r>
        <w:lastRenderedPageBreak/>
        <w:t xml:space="preserve">compounds found in </w:t>
      </w:r>
      <w:r w:rsidRPr="0032132A">
        <w:t>PC compar</w:t>
      </w:r>
      <w:r>
        <w:t>ed</w:t>
      </w:r>
      <w:r w:rsidRPr="0032132A">
        <w:t xml:space="preserve"> to</w:t>
      </w:r>
      <w:r>
        <w:t xml:space="preserve"> that of</w:t>
      </w:r>
      <w:r w:rsidRPr="0032132A">
        <w:t xml:space="preserve"> barite</w:t>
      </w:r>
      <w:r w:rsidR="00A477FF">
        <w:t xml:space="preserve">. </w:t>
      </w:r>
      <w:r w:rsidR="00A477FF" w:rsidRPr="00767C21">
        <w:rPr>
          <w:rFonts w:eastAsia="Calibri"/>
          <w:szCs w:val="22"/>
          <w:lang w:eastAsia="en-US"/>
        </w:rPr>
        <w:t>BaSO</w:t>
      </w:r>
      <w:r w:rsidR="00A477FF" w:rsidRPr="00767C21">
        <w:rPr>
          <w:rFonts w:eastAsia="Calibri"/>
          <w:szCs w:val="22"/>
          <w:vertAlign w:val="subscript"/>
          <w:lang w:eastAsia="en-US"/>
        </w:rPr>
        <w:t>4</w:t>
      </w:r>
      <w:r w:rsidR="00A477FF">
        <w:rPr>
          <w:rFonts w:eastAsia="Calibri"/>
          <w:szCs w:val="22"/>
          <w:vertAlign w:val="subscript"/>
          <w:lang w:eastAsia="en-US"/>
        </w:rPr>
        <w:t xml:space="preserve"> </w:t>
      </w:r>
      <w:r w:rsidR="00A477FF">
        <w:rPr>
          <w:rFonts w:eastAsia="Calibri"/>
          <w:szCs w:val="22"/>
          <w:lang w:eastAsia="en-US"/>
        </w:rPr>
        <w:t xml:space="preserve">has the lowest solubility among all and also in the most insoluble form of sulphate salts. </w:t>
      </w:r>
      <w:r>
        <w:t xml:space="preserve">In general it has been reported </w:t>
      </w:r>
      <w:r w:rsidRPr="00DC0ED4">
        <w:t xml:space="preserve">that in the concrete mixes, a sulphate salt can be introduced as </w:t>
      </w:r>
      <w:r w:rsidR="00736E53">
        <w:t>an aggregate</w:t>
      </w:r>
      <w:r w:rsidRPr="00DC0ED4">
        <w:t xml:space="preserve"> in the concrete mixes without concern</w:t>
      </w:r>
      <w:r w:rsidR="00736E53">
        <w:t>,</w:t>
      </w:r>
      <w:r w:rsidRPr="00DC0ED4">
        <w:t xml:space="preserve"> in a sufficiently insoluble form such as barite (BaSO</w:t>
      </w:r>
      <w:r w:rsidRPr="00DC0ED4">
        <w:rPr>
          <w:vertAlign w:val="subscript"/>
        </w:rPr>
        <w:t>4</w:t>
      </w:r>
      <w:r w:rsidRPr="00DC0ED4">
        <w:t>), whereas aggregates containing soluble sulphate phase such as CaSO</w:t>
      </w:r>
      <w:r w:rsidRPr="00DC0ED4">
        <w:rPr>
          <w:vertAlign w:val="subscript"/>
        </w:rPr>
        <w:t>4</w:t>
      </w:r>
      <w:r w:rsidRPr="00DC0ED4">
        <w:t xml:space="preserve"> should not be use</w:t>
      </w:r>
      <w:r w:rsidR="00736E53">
        <w:t>d</w:t>
      </w:r>
      <w:r w:rsidR="00A477FF">
        <w:t xml:space="preserve"> </w:t>
      </w:r>
      <w:r w:rsidR="00A477FF">
        <w:fldChar w:fldCharType="begin"/>
      </w:r>
      <w:r w:rsidR="007B548E">
        <w:instrText xml:space="preserve"> ADDIN EN.CITE &lt;EndNote&gt;&lt;Cite&gt;&lt;Author&gt;Skalny&lt;/Author&gt;&lt;Year&gt;2002&lt;/Year&gt;&lt;RecNum&gt;7472&lt;/RecNum&gt;&lt;DisplayText&gt;(Skalny et al. 2002)&lt;/DisplayText&gt;&lt;record&gt;&lt;rec-number&gt;7472&lt;/rec-number&gt;&lt;foreign-keys&gt;&lt;key app="EN" db-id="twved0f9nfefpqerx2kxrzzyxzf55vfdp0v9"&gt;7472&lt;/key&gt;&lt;/foreign-keys&gt;&lt;ref-type name="Book"&gt;6&lt;/ref-type&gt;&lt;contributors&gt;&lt;authors&gt;&lt;author&gt;Skalny, J.&lt;/author&gt;&lt;author&gt;Marchand, J.&lt;/author&gt;&lt;author&gt;Odler, I.&lt;/author&gt;&lt;/authors&gt;&lt;/contributors&gt;&lt;titles&gt;&lt;title&gt;Sulfate Attack on Concrete: Modern Concrete Technology &lt;/title&gt;&lt;/titles&gt;&lt;dates&gt;&lt;year&gt;2002&lt;/year&gt;&lt;/dates&gt;&lt;pub-location&gt;New York&lt;/pub-location&gt;&lt;publisher&gt;Spon Press&lt;/publisher&gt;&lt;urls&gt;&lt;/urls&gt;&lt;/record&gt;&lt;/Cite&gt;&lt;/EndNote&gt;</w:instrText>
      </w:r>
      <w:r w:rsidR="00A477FF">
        <w:fldChar w:fldCharType="separate"/>
      </w:r>
      <w:r w:rsidR="007B548E">
        <w:rPr>
          <w:noProof/>
        </w:rPr>
        <w:t>(</w:t>
      </w:r>
      <w:hyperlink w:anchor="_ENREF_148" w:tooltip="Skalny, 2002 #7472" w:history="1">
        <w:r w:rsidR="00000209">
          <w:rPr>
            <w:noProof/>
          </w:rPr>
          <w:t>Skalny et al. 2002</w:t>
        </w:r>
      </w:hyperlink>
      <w:r w:rsidR="007B548E">
        <w:rPr>
          <w:noProof/>
        </w:rPr>
        <w:t>)</w:t>
      </w:r>
      <w:r w:rsidR="00A477FF">
        <w:fldChar w:fldCharType="end"/>
      </w:r>
      <w:r w:rsidR="00A477FF">
        <w:t>.</w:t>
      </w:r>
    </w:p>
    <w:p w14:paraId="32FFB4E2" w14:textId="29A993E7" w:rsidR="00736E53" w:rsidRDefault="00F15B83" w:rsidP="00F15B83">
      <w:pPr>
        <w:pStyle w:val="Tabletitle"/>
      </w:pPr>
      <w:bookmarkStart w:id="35" w:name="_Toc439354644"/>
      <w:r>
        <w:t xml:space="preserve">Table 2. </w:t>
      </w:r>
      <w:fldSimple w:instr=" SEQ Table_2. \* ARABIC ">
        <w:r w:rsidR="0011395B">
          <w:rPr>
            <w:noProof/>
          </w:rPr>
          <w:t>7</w:t>
        </w:r>
      </w:fldSimple>
      <w:r>
        <w:t xml:space="preserve"> - </w:t>
      </w:r>
      <w:r w:rsidR="00767C21" w:rsidRPr="0032132A">
        <w:t xml:space="preserve">Solubility </w:t>
      </w:r>
      <w:r w:rsidR="00767C21">
        <w:t>of some compounds of alkali earth metals</w:t>
      </w:r>
      <w:bookmarkEnd w:id="35"/>
    </w:p>
    <w:p w14:paraId="2293B987" w14:textId="37DEFEE3" w:rsidR="00991785" w:rsidRDefault="00A477FF" w:rsidP="00767C21">
      <w:pPr>
        <w:pStyle w:val="Tabletitle"/>
        <w:rPr>
          <w:rFonts w:eastAsia="Calibri"/>
          <w:lang w:eastAsia="en-US"/>
        </w:rPr>
      </w:pPr>
      <w:r>
        <w:t xml:space="preserve"> </w:t>
      </w:r>
      <w:r>
        <w:fldChar w:fldCharType="begin"/>
      </w:r>
      <w:r>
        <w:instrText xml:space="preserve"> ADDIN EN.CITE &lt;EndNote&gt;&lt;Cite&gt;&lt;Author&gt;Lide&lt;/Author&gt;&lt;Year&gt;2005&lt;/Year&gt;&lt;RecNum&gt;7338&lt;/RecNum&gt;&lt;DisplayText&gt;(Lide 2005)&lt;/DisplayText&gt;&lt;record&gt;&lt;rec-number&gt;7338&lt;/rec-number&gt;&lt;foreign-keys&gt;&lt;key app="EN" db-id="twved0f9nfefpqerx2kxrzzyxzf55vfdp0v9"&gt;7338&lt;/key&gt;&lt;/foreign-keys&gt;&lt;ref-type name="Edited Book"&gt;28&lt;/ref-type&gt;&lt;contributors&gt;&lt;authors&gt;&lt;author&gt;Lide, D.R.&lt;/author&gt;&lt;/authors&gt;&lt;/contributors&gt;&lt;titles&gt;&lt;title&gt;CRC Handbook of Chemistry and Physics&lt;/title&gt;&lt;/titles&gt;&lt;edition&gt;&lt;style face="normal" font="default" size="100%"&gt;86&lt;/style&gt;&lt;style face="superscript" font="default" size="100%"&gt;th&lt;/style&gt;&lt;style face="normal" font="default" size="100%"&gt; ed&lt;/style&gt;&lt;/edition&gt;&lt;dates&gt;&lt;year&gt;2005&lt;/year&gt;&lt;/dates&gt;&lt;pub-location&gt;USA&lt;/pub-location&gt;&lt;publisher&gt;Taylor and Francis Group&lt;/publisher&gt;&lt;urls&gt;&lt;/urls&gt;&lt;/record&gt;&lt;/Cite&gt;&lt;/EndNote&gt;</w:instrText>
      </w:r>
      <w:r>
        <w:fldChar w:fldCharType="separate"/>
      </w:r>
      <w:r>
        <w:t>(</w:t>
      </w:r>
      <w:hyperlink w:anchor="_ENREF_87" w:tooltip="Lide, 2005 #7338" w:history="1">
        <w:r w:rsidR="00000209">
          <w:t>Lide 2005</w:t>
        </w:r>
      </w:hyperlink>
      <w:r>
        <w:t>)</w:t>
      </w:r>
      <w:r>
        <w:fldChar w:fldCharType="end"/>
      </w:r>
    </w:p>
    <w:tbl>
      <w:tblPr>
        <w:tblStyle w:val="TableGrid12"/>
        <w:tblW w:w="0" w:type="auto"/>
        <w:jc w:val="center"/>
        <w:tblLook w:val="04A0" w:firstRow="1" w:lastRow="0" w:firstColumn="1" w:lastColumn="0" w:noHBand="0" w:noVBand="1"/>
      </w:tblPr>
      <w:tblGrid>
        <w:gridCol w:w="2113"/>
        <w:gridCol w:w="1986"/>
      </w:tblGrid>
      <w:tr w:rsidR="00767C21" w:rsidRPr="00767C21" w14:paraId="024B008B" w14:textId="77777777" w:rsidTr="00A477FF">
        <w:trPr>
          <w:trHeight w:val="525"/>
          <w:jc w:val="center"/>
        </w:trPr>
        <w:tc>
          <w:tcPr>
            <w:tcW w:w="2113" w:type="dxa"/>
            <w:vMerge w:val="restart"/>
          </w:tcPr>
          <w:p w14:paraId="08812D59" w14:textId="77777777" w:rsidR="00736E53" w:rsidRPr="003D20BE" w:rsidRDefault="00736E53" w:rsidP="003D20BE">
            <w:pPr>
              <w:spacing w:after="200" w:line="240" w:lineRule="auto"/>
              <w:jc w:val="center"/>
              <w:rPr>
                <w:rFonts w:eastAsia="Calibri"/>
                <w:b/>
                <w:sz w:val="22"/>
                <w:szCs w:val="22"/>
                <w:lang w:eastAsia="en-US"/>
              </w:rPr>
            </w:pPr>
          </w:p>
          <w:p w14:paraId="788B9766" w14:textId="77777777" w:rsidR="00767C21" w:rsidRPr="003D20BE" w:rsidRDefault="00767C21" w:rsidP="003D20BE">
            <w:pPr>
              <w:spacing w:after="200" w:line="240" w:lineRule="auto"/>
              <w:jc w:val="center"/>
              <w:rPr>
                <w:rFonts w:eastAsia="Calibri"/>
                <w:b/>
                <w:sz w:val="22"/>
                <w:szCs w:val="22"/>
                <w:lang w:eastAsia="en-US"/>
              </w:rPr>
            </w:pPr>
            <w:r w:rsidRPr="003D20BE">
              <w:rPr>
                <w:rFonts w:eastAsia="Calibri"/>
                <w:b/>
                <w:sz w:val="22"/>
                <w:szCs w:val="22"/>
                <w:lang w:eastAsia="en-US"/>
              </w:rPr>
              <w:t>Chemical Compound</w:t>
            </w:r>
          </w:p>
        </w:tc>
        <w:tc>
          <w:tcPr>
            <w:tcW w:w="1986" w:type="dxa"/>
            <w:vMerge w:val="restart"/>
          </w:tcPr>
          <w:p w14:paraId="5EB558B1" w14:textId="77777777" w:rsidR="00736E53" w:rsidRPr="003D20BE" w:rsidRDefault="00736E53" w:rsidP="003D20BE">
            <w:pPr>
              <w:spacing w:after="200" w:line="240" w:lineRule="auto"/>
              <w:jc w:val="center"/>
              <w:rPr>
                <w:rFonts w:eastAsia="Calibri"/>
                <w:b/>
                <w:sz w:val="22"/>
                <w:szCs w:val="22"/>
                <w:lang w:eastAsia="en-US"/>
              </w:rPr>
            </w:pPr>
          </w:p>
          <w:p w14:paraId="1E3C16FF" w14:textId="77777777" w:rsidR="00767C21" w:rsidRPr="003D20BE" w:rsidRDefault="00767C21" w:rsidP="003D20BE">
            <w:pPr>
              <w:spacing w:after="200" w:line="240" w:lineRule="auto"/>
              <w:jc w:val="center"/>
              <w:rPr>
                <w:rFonts w:eastAsia="Calibri"/>
                <w:b/>
                <w:sz w:val="22"/>
                <w:szCs w:val="22"/>
                <w:lang w:eastAsia="en-US"/>
              </w:rPr>
            </w:pPr>
            <w:r w:rsidRPr="003D20BE">
              <w:rPr>
                <w:rFonts w:eastAsia="Calibri"/>
                <w:b/>
                <w:sz w:val="22"/>
                <w:szCs w:val="22"/>
                <w:lang w:eastAsia="en-US"/>
              </w:rPr>
              <w:t>K</w:t>
            </w:r>
            <w:r w:rsidRPr="003D20BE">
              <w:rPr>
                <w:rFonts w:eastAsia="Calibri"/>
                <w:b/>
                <w:sz w:val="22"/>
                <w:szCs w:val="22"/>
                <w:vertAlign w:val="subscript"/>
                <w:lang w:eastAsia="en-US"/>
              </w:rPr>
              <w:t xml:space="preserve">SP </w:t>
            </w:r>
            <w:r w:rsidRPr="003D20BE">
              <w:rPr>
                <w:rFonts w:eastAsia="Calibri"/>
                <w:b/>
                <w:sz w:val="22"/>
                <w:szCs w:val="22"/>
                <w:lang w:eastAsia="en-US"/>
              </w:rPr>
              <w:t>(25°C)</w:t>
            </w:r>
          </w:p>
        </w:tc>
      </w:tr>
      <w:tr w:rsidR="00767C21" w:rsidRPr="00767C21" w14:paraId="460FA545" w14:textId="77777777" w:rsidTr="00A477FF">
        <w:trPr>
          <w:trHeight w:val="525"/>
          <w:jc w:val="center"/>
        </w:trPr>
        <w:tc>
          <w:tcPr>
            <w:tcW w:w="2113" w:type="dxa"/>
            <w:vMerge/>
          </w:tcPr>
          <w:p w14:paraId="1260880D" w14:textId="77777777" w:rsidR="00767C21" w:rsidRPr="003D20BE" w:rsidRDefault="00767C21" w:rsidP="003D20BE">
            <w:pPr>
              <w:spacing w:after="200" w:line="240" w:lineRule="auto"/>
              <w:jc w:val="center"/>
              <w:rPr>
                <w:rFonts w:eastAsia="Calibri"/>
                <w:sz w:val="22"/>
                <w:szCs w:val="22"/>
                <w:lang w:eastAsia="en-US"/>
              </w:rPr>
            </w:pPr>
          </w:p>
        </w:tc>
        <w:tc>
          <w:tcPr>
            <w:tcW w:w="1986" w:type="dxa"/>
            <w:vMerge/>
          </w:tcPr>
          <w:p w14:paraId="1C500D01" w14:textId="77777777" w:rsidR="00767C21" w:rsidRPr="003D20BE" w:rsidRDefault="00767C21" w:rsidP="003D20BE">
            <w:pPr>
              <w:spacing w:after="200" w:line="240" w:lineRule="auto"/>
              <w:jc w:val="center"/>
              <w:rPr>
                <w:rFonts w:eastAsia="Calibri"/>
                <w:sz w:val="22"/>
                <w:szCs w:val="22"/>
                <w:lang w:eastAsia="en-US"/>
              </w:rPr>
            </w:pPr>
          </w:p>
        </w:tc>
      </w:tr>
      <w:tr w:rsidR="00767C21" w:rsidRPr="00767C21" w14:paraId="25BD23AF" w14:textId="77777777" w:rsidTr="00A477FF">
        <w:trPr>
          <w:jc w:val="center"/>
        </w:trPr>
        <w:tc>
          <w:tcPr>
            <w:tcW w:w="2113" w:type="dxa"/>
          </w:tcPr>
          <w:p w14:paraId="614433F6" w14:textId="77777777" w:rsidR="00767C21" w:rsidRPr="003D20BE" w:rsidRDefault="00767C21" w:rsidP="003D20BE">
            <w:pPr>
              <w:spacing w:after="200" w:line="240" w:lineRule="auto"/>
              <w:jc w:val="center"/>
              <w:rPr>
                <w:rFonts w:eastAsia="Calibri"/>
                <w:sz w:val="22"/>
                <w:szCs w:val="22"/>
                <w:vertAlign w:val="subscript"/>
                <w:lang w:eastAsia="en-US"/>
              </w:rPr>
            </w:pPr>
            <w:r w:rsidRPr="003D20BE">
              <w:rPr>
                <w:rFonts w:eastAsia="Calibri"/>
                <w:sz w:val="22"/>
                <w:szCs w:val="22"/>
                <w:lang w:eastAsia="en-US"/>
              </w:rPr>
              <w:t>Ca(OH)</w:t>
            </w:r>
            <w:r w:rsidRPr="003D20BE">
              <w:rPr>
                <w:rFonts w:eastAsia="Calibri"/>
                <w:sz w:val="22"/>
                <w:szCs w:val="22"/>
                <w:vertAlign w:val="subscript"/>
                <w:lang w:eastAsia="en-US"/>
              </w:rPr>
              <w:t>2</w:t>
            </w:r>
          </w:p>
        </w:tc>
        <w:tc>
          <w:tcPr>
            <w:tcW w:w="1986" w:type="dxa"/>
          </w:tcPr>
          <w:p w14:paraId="108A53CA" w14:textId="77777777" w:rsidR="00767C21" w:rsidRPr="003D20BE" w:rsidRDefault="00767C21" w:rsidP="003D20BE">
            <w:pPr>
              <w:spacing w:after="200" w:line="240" w:lineRule="auto"/>
              <w:jc w:val="center"/>
              <w:rPr>
                <w:rFonts w:eastAsia="Calibri"/>
                <w:sz w:val="22"/>
                <w:szCs w:val="22"/>
                <w:vertAlign w:val="superscript"/>
                <w:lang w:eastAsia="en-US"/>
              </w:rPr>
            </w:pPr>
            <w:r w:rsidRPr="003D20BE">
              <w:rPr>
                <w:rFonts w:eastAsia="Calibri"/>
                <w:sz w:val="22"/>
                <w:szCs w:val="22"/>
                <w:lang w:eastAsia="en-US"/>
              </w:rPr>
              <w:t>5.02×10</w:t>
            </w:r>
            <w:r w:rsidRPr="003D20BE">
              <w:rPr>
                <w:rFonts w:eastAsia="Calibri"/>
                <w:sz w:val="22"/>
                <w:szCs w:val="22"/>
                <w:vertAlign w:val="superscript"/>
                <w:lang w:eastAsia="en-US"/>
              </w:rPr>
              <w:t>-6</w:t>
            </w:r>
          </w:p>
        </w:tc>
      </w:tr>
      <w:tr w:rsidR="00767C21" w:rsidRPr="00767C21" w14:paraId="0E4AB53E" w14:textId="77777777" w:rsidTr="00A477FF">
        <w:trPr>
          <w:jc w:val="center"/>
        </w:trPr>
        <w:tc>
          <w:tcPr>
            <w:tcW w:w="2113" w:type="dxa"/>
          </w:tcPr>
          <w:p w14:paraId="640EA5FF" w14:textId="77777777" w:rsidR="00767C21" w:rsidRPr="003D20BE" w:rsidRDefault="00767C21" w:rsidP="003D20BE">
            <w:pPr>
              <w:spacing w:after="200" w:line="240" w:lineRule="auto"/>
              <w:jc w:val="center"/>
              <w:rPr>
                <w:rFonts w:eastAsia="Calibri"/>
                <w:sz w:val="22"/>
                <w:szCs w:val="22"/>
                <w:lang w:eastAsia="en-US"/>
              </w:rPr>
            </w:pPr>
            <w:r w:rsidRPr="003D20BE">
              <w:rPr>
                <w:rFonts w:eastAsia="Calibri"/>
                <w:sz w:val="22"/>
                <w:szCs w:val="22"/>
                <w:lang w:eastAsia="en-US"/>
              </w:rPr>
              <w:t>CaCO</w:t>
            </w:r>
            <w:r w:rsidRPr="003D20BE">
              <w:rPr>
                <w:rFonts w:eastAsia="Calibri"/>
                <w:sz w:val="22"/>
                <w:szCs w:val="22"/>
                <w:vertAlign w:val="subscript"/>
                <w:lang w:eastAsia="en-US"/>
              </w:rPr>
              <w:t>3</w:t>
            </w:r>
          </w:p>
        </w:tc>
        <w:tc>
          <w:tcPr>
            <w:tcW w:w="1986" w:type="dxa"/>
          </w:tcPr>
          <w:p w14:paraId="21031509" w14:textId="77777777" w:rsidR="00767C21" w:rsidRPr="003D20BE" w:rsidRDefault="00767C21" w:rsidP="003D20BE">
            <w:pPr>
              <w:spacing w:after="200" w:line="240" w:lineRule="auto"/>
              <w:jc w:val="center"/>
              <w:rPr>
                <w:rFonts w:eastAsia="Calibri"/>
                <w:sz w:val="22"/>
                <w:szCs w:val="22"/>
                <w:vertAlign w:val="superscript"/>
                <w:lang w:eastAsia="en-US"/>
              </w:rPr>
            </w:pPr>
            <w:r w:rsidRPr="003D20BE">
              <w:rPr>
                <w:rFonts w:eastAsia="Calibri"/>
                <w:sz w:val="22"/>
                <w:szCs w:val="22"/>
                <w:lang w:eastAsia="en-US"/>
              </w:rPr>
              <w:t>3.36×10</w:t>
            </w:r>
            <w:r w:rsidRPr="003D20BE">
              <w:rPr>
                <w:rFonts w:eastAsia="Calibri"/>
                <w:sz w:val="22"/>
                <w:szCs w:val="22"/>
                <w:vertAlign w:val="superscript"/>
                <w:lang w:eastAsia="en-US"/>
              </w:rPr>
              <w:t>-9</w:t>
            </w:r>
          </w:p>
        </w:tc>
      </w:tr>
      <w:tr w:rsidR="00767C21" w:rsidRPr="00767C21" w14:paraId="679C2C9B" w14:textId="77777777" w:rsidTr="00A477FF">
        <w:trPr>
          <w:jc w:val="center"/>
        </w:trPr>
        <w:tc>
          <w:tcPr>
            <w:tcW w:w="2113" w:type="dxa"/>
          </w:tcPr>
          <w:p w14:paraId="6317BD20" w14:textId="77777777" w:rsidR="00767C21" w:rsidRPr="003D20BE" w:rsidRDefault="00767C21" w:rsidP="003D20BE">
            <w:pPr>
              <w:spacing w:after="200" w:line="240" w:lineRule="auto"/>
              <w:jc w:val="center"/>
              <w:rPr>
                <w:rFonts w:eastAsia="Calibri"/>
                <w:sz w:val="22"/>
                <w:szCs w:val="22"/>
                <w:lang w:eastAsia="en-US"/>
              </w:rPr>
            </w:pPr>
            <w:r w:rsidRPr="003D20BE">
              <w:rPr>
                <w:rFonts w:eastAsia="Calibri"/>
                <w:sz w:val="22"/>
                <w:szCs w:val="22"/>
                <w:lang w:eastAsia="en-US"/>
              </w:rPr>
              <w:t>CaSO</w:t>
            </w:r>
            <w:r w:rsidRPr="003D20BE">
              <w:rPr>
                <w:rFonts w:eastAsia="Calibri"/>
                <w:sz w:val="22"/>
                <w:szCs w:val="22"/>
                <w:vertAlign w:val="subscript"/>
                <w:lang w:eastAsia="en-US"/>
              </w:rPr>
              <w:t>4</w:t>
            </w:r>
            <w:r w:rsidRPr="003D20BE">
              <w:rPr>
                <w:rFonts w:eastAsia="Calibri"/>
                <w:sz w:val="22"/>
                <w:szCs w:val="22"/>
                <w:lang w:eastAsia="en-US"/>
              </w:rPr>
              <w:t>·2H</w:t>
            </w:r>
            <w:r w:rsidRPr="003D20BE">
              <w:rPr>
                <w:rFonts w:eastAsia="Calibri"/>
                <w:sz w:val="22"/>
                <w:szCs w:val="22"/>
                <w:vertAlign w:val="subscript"/>
                <w:lang w:eastAsia="en-US"/>
              </w:rPr>
              <w:t>2</w:t>
            </w:r>
            <w:r w:rsidRPr="003D20BE">
              <w:rPr>
                <w:rFonts w:eastAsia="Calibri"/>
                <w:sz w:val="22"/>
                <w:szCs w:val="22"/>
                <w:lang w:eastAsia="en-US"/>
              </w:rPr>
              <w:t>O</w:t>
            </w:r>
          </w:p>
        </w:tc>
        <w:tc>
          <w:tcPr>
            <w:tcW w:w="1986" w:type="dxa"/>
          </w:tcPr>
          <w:p w14:paraId="20BF57E8" w14:textId="77777777" w:rsidR="00767C21" w:rsidRPr="003D20BE" w:rsidRDefault="00767C21" w:rsidP="003D20BE">
            <w:pPr>
              <w:spacing w:after="200" w:line="240" w:lineRule="auto"/>
              <w:jc w:val="center"/>
              <w:rPr>
                <w:rFonts w:eastAsia="Calibri"/>
                <w:sz w:val="22"/>
                <w:szCs w:val="22"/>
                <w:vertAlign w:val="superscript"/>
                <w:lang w:eastAsia="en-US"/>
              </w:rPr>
            </w:pPr>
            <w:r w:rsidRPr="003D20BE">
              <w:rPr>
                <w:rFonts w:eastAsia="Calibri"/>
                <w:sz w:val="22"/>
                <w:szCs w:val="22"/>
                <w:lang w:eastAsia="en-US"/>
              </w:rPr>
              <w:t>3.14×10</w:t>
            </w:r>
            <w:r w:rsidRPr="003D20BE">
              <w:rPr>
                <w:rFonts w:eastAsia="Calibri"/>
                <w:sz w:val="22"/>
                <w:szCs w:val="22"/>
                <w:vertAlign w:val="superscript"/>
                <w:lang w:eastAsia="en-US"/>
              </w:rPr>
              <w:t>-5</w:t>
            </w:r>
          </w:p>
        </w:tc>
      </w:tr>
      <w:tr w:rsidR="00767C21" w:rsidRPr="00767C21" w14:paraId="4A9F3F58" w14:textId="77777777" w:rsidTr="00A477FF">
        <w:trPr>
          <w:jc w:val="center"/>
        </w:trPr>
        <w:tc>
          <w:tcPr>
            <w:tcW w:w="2113" w:type="dxa"/>
          </w:tcPr>
          <w:p w14:paraId="6D682187" w14:textId="77777777" w:rsidR="00767C21" w:rsidRPr="003D20BE" w:rsidRDefault="00767C21" w:rsidP="003D20BE">
            <w:pPr>
              <w:spacing w:after="200" w:line="240" w:lineRule="auto"/>
              <w:jc w:val="center"/>
              <w:rPr>
                <w:rFonts w:eastAsia="Calibri"/>
                <w:sz w:val="22"/>
                <w:szCs w:val="22"/>
                <w:vertAlign w:val="subscript"/>
                <w:lang w:eastAsia="en-US"/>
              </w:rPr>
            </w:pPr>
            <w:r w:rsidRPr="003D20BE">
              <w:rPr>
                <w:rFonts w:eastAsia="Calibri"/>
                <w:sz w:val="22"/>
                <w:szCs w:val="22"/>
                <w:lang w:eastAsia="en-US"/>
              </w:rPr>
              <w:t>BaCO</w:t>
            </w:r>
            <w:r w:rsidRPr="003D20BE">
              <w:rPr>
                <w:rFonts w:eastAsia="Calibri"/>
                <w:sz w:val="22"/>
                <w:szCs w:val="22"/>
                <w:vertAlign w:val="subscript"/>
                <w:lang w:eastAsia="en-US"/>
              </w:rPr>
              <w:t>3</w:t>
            </w:r>
          </w:p>
        </w:tc>
        <w:tc>
          <w:tcPr>
            <w:tcW w:w="1986" w:type="dxa"/>
          </w:tcPr>
          <w:p w14:paraId="4EDB3579" w14:textId="77777777" w:rsidR="00767C21" w:rsidRPr="003D20BE" w:rsidRDefault="00767C21" w:rsidP="003D20BE">
            <w:pPr>
              <w:spacing w:after="200" w:line="240" w:lineRule="auto"/>
              <w:jc w:val="center"/>
              <w:rPr>
                <w:rFonts w:eastAsia="Calibri"/>
                <w:sz w:val="22"/>
                <w:szCs w:val="22"/>
                <w:vertAlign w:val="superscript"/>
                <w:lang w:eastAsia="en-US"/>
              </w:rPr>
            </w:pPr>
            <w:r w:rsidRPr="003D20BE">
              <w:rPr>
                <w:rFonts w:eastAsia="Calibri"/>
                <w:sz w:val="22"/>
                <w:szCs w:val="22"/>
                <w:lang w:eastAsia="en-US"/>
              </w:rPr>
              <w:t>2.58×10</w:t>
            </w:r>
            <w:r w:rsidRPr="003D20BE">
              <w:rPr>
                <w:rFonts w:eastAsia="Calibri"/>
                <w:sz w:val="22"/>
                <w:szCs w:val="22"/>
                <w:vertAlign w:val="superscript"/>
                <w:lang w:eastAsia="en-US"/>
              </w:rPr>
              <w:t>-9</w:t>
            </w:r>
          </w:p>
        </w:tc>
      </w:tr>
      <w:tr w:rsidR="00767C21" w:rsidRPr="00767C21" w14:paraId="4F0F727A" w14:textId="77777777" w:rsidTr="00A477FF">
        <w:trPr>
          <w:trHeight w:val="327"/>
          <w:jc w:val="center"/>
        </w:trPr>
        <w:tc>
          <w:tcPr>
            <w:tcW w:w="2113" w:type="dxa"/>
          </w:tcPr>
          <w:p w14:paraId="5A4DEB62" w14:textId="77777777" w:rsidR="00767C21" w:rsidRPr="003D20BE" w:rsidRDefault="00767C21" w:rsidP="003D20BE">
            <w:pPr>
              <w:spacing w:after="200" w:line="240" w:lineRule="auto"/>
              <w:jc w:val="center"/>
              <w:rPr>
                <w:rFonts w:eastAsia="Calibri"/>
                <w:sz w:val="22"/>
                <w:szCs w:val="22"/>
                <w:vertAlign w:val="subscript"/>
                <w:lang w:eastAsia="en-US"/>
              </w:rPr>
            </w:pPr>
            <w:r w:rsidRPr="003D20BE">
              <w:rPr>
                <w:rFonts w:eastAsia="Calibri"/>
                <w:sz w:val="22"/>
                <w:szCs w:val="22"/>
                <w:lang w:eastAsia="en-US"/>
              </w:rPr>
              <w:t>BaSO</w:t>
            </w:r>
            <w:r w:rsidRPr="003D20BE">
              <w:rPr>
                <w:rFonts w:eastAsia="Calibri"/>
                <w:sz w:val="22"/>
                <w:szCs w:val="22"/>
                <w:vertAlign w:val="subscript"/>
                <w:lang w:eastAsia="en-US"/>
              </w:rPr>
              <w:t>4</w:t>
            </w:r>
          </w:p>
        </w:tc>
        <w:tc>
          <w:tcPr>
            <w:tcW w:w="1986" w:type="dxa"/>
          </w:tcPr>
          <w:p w14:paraId="7A4BF553" w14:textId="77777777" w:rsidR="00767C21" w:rsidRPr="003D20BE" w:rsidRDefault="00767C21" w:rsidP="003D20BE">
            <w:pPr>
              <w:spacing w:after="200" w:line="240" w:lineRule="auto"/>
              <w:jc w:val="center"/>
              <w:rPr>
                <w:rFonts w:eastAsia="Calibri"/>
                <w:sz w:val="22"/>
                <w:szCs w:val="22"/>
                <w:vertAlign w:val="superscript"/>
                <w:lang w:eastAsia="en-US"/>
              </w:rPr>
            </w:pPr>
            <w:r w:rsidRPr="003D20BE">
              <w:rPr>
                <w:rFonts w:eastAsia="Calibri"/>
                <w:sz w:val="22"/>
                <w:szCs w:val="22"/>
                <w:lang w:eastAsia="en-US"/>
              </w:rPr>
              <w:t>1.08×10</w:t>
            </w:r>
            <w:r w:rsidRPr="003D20BE">
              <w:rPr>
                <w:rFonts w:eastAsia="Calibri"/>
                <w:sz w:val="22"/>
                <w:szCs w:val="22"/>
                <w:vertAlign w:val="superscript"/>
                <w:lang w:eastAsia="en-US"/>
              </w:rPr>
              <w:t>-10</w:t>
            </w:r>
          </w:p>
        </w:tc>
      </w:tr>
    </w:tbl>
    <w:p w14:paraId="14B33F57" w14:textId="77777777" w:rsidR="002C3050" w:rsidRDefault="002C3050" w:rsidP="002C3050">
      <w:pPr>
        <w:rPr>
          <w:rFonts w:eastAsia="Calibri"/>
          <w:lang w:eastAsia="en-US"/>
        </w:rPr>
      </w:pPr>
    </w:p>
    <w:p w14:paraId="3F305F44" w14:textId="4B405BD8" w:rsidR="00EA7F5B" w:rsidRDefault="00A477FF" w:rsidP="002C3050">
      <w:pPr>
        <w:rPr>
          <w:rFonts w:eastAsia="Calibri"/>
          <w:lang w:eastAsia="en-US"/>
        </w:rPr>
      </w:pPr>
      <w:r w:rsidRPr="00177DE0">
        <w:rPr>
          <w:rFonts w:eastAsia="Calibri"/>
          <w:lang w:eastAsia="en-US"/>
        </w:rPr>
        <w:t>Composite concrete systems contai</w:t>
      </w:r>
      <w:r w:rsidR="00736E53">
        <w:rPr>
          <w:rFonts w:eastAsia="Calibri"/>
          <w:lang w:eastAsia="en-US"/>
        </w:rPr>
        <w:t xml:space="preserve">ning barite are well-known as </w:t>
      </w:r>
      <w:r w:rsidRPr="00177DE0">
        <w:rPr>
          <w:rFonts w:eastAsia="Calibri"/>
          <w:lang w:eastAsia="en-US"/>
        </w:rPr>
        <w:t>radiation shielding materials</w:t>
      </w:r>
      <w:r w:rsidRPr="002C0858">
        <w:rPr>
          <w:rFonts w:eastAsia="SimSun"/>
          <w:color w:val="000000"/>
          <w:kern w:val="14"/>
          <w:lang w:eastAsia="en-US"/>
        </w:rPr>
        <w:t xml:space="preserve"> used for nuclear safety and shielding structures in power plants</w:t>
      </w:r>
      <w:r>
        <w:rPr>
          <w:rFonts w:eastAsia="SimSun"/>
          <w:color w:val="000000"/>
          <w:kern w:val="14"/>
          <w:lang w:eastAsia="en-US"/>
        </w:rPr>
        <w:t xml:space="preserve"> </w:t>
      </w:r>
      <w:r>
        <w:rPr>
          <w:rFonts w:eastAsia="SimSun"/>
          <w:color w:val="000000"/>
          <w:kern w:val="14"/>
          <w:lang w:eastAsia="en-US"/>
        </w:rPr>
        <w:fldChar w:fldCharType="begin"/>
      </w:r>
      <w:r w:rsidR="007B548E">
        <w:rPr>
          <w:rFonts w:eastAsia="SimSun"/>
          <w:color w:val="000000"/>
          <w:kern w:val="14"/>
          <w:lang w:eastAsia="en-US"/>
        </w:rPr>
        <w:instrText xml:space="preserve"> ADDIN EN.CITE &lt;EndNote&gt;&lt;Cite&gt;&lt;Author&gt;Akkurt&lt;/Author&gt;&lt;Year&gt;2010&lt;/Year&gt;&lt;RecNum&gt;7416&lt;/RecNum&gt;&lt;DisplayText&gt;(Akkurt et al. 2010, Esen and Yilmazer 2011)&lt;/DisplayText&gt;&lt;record&gt;&lt;rec-number&gt;7416&lt;/rec-number&gt;&lt;foreign-keys&gt;&lt;key app="EN" db-id="twved0f9nfefpqerx2kxrzzyxzf55vfdp0v9"&gt;7416&lt;/key&gt;&lt;/foreign-keys&gt;&lt;ref-type name="Journal Article"&gt;17&lt;/ref-type&gt;&lt;contributors&gt;&lt;authors&gt;&lt;author&gt;Akkurt, I.&lt;/author&gt;&lt;author&gt;Akyildirim, H.&lt;/author&gt;&lt;author&gt;Mavi, B.&lt;/author&gt;&lt;author&gt;Kilincarslan, S.&lt;/author&gt;&lt;author&gt;Basyigit, C.&lt;/author&gt;&lt;/authors&gt;&lt;/contributors&gt;&lt;titles&gt;&lt;title&gt;Gamma-ray shielding properties of concrete including barite at different energies&lt;/title&gt;&lt;secondary-title&gt;Progress in Nuclear Energy&lt;/secondary-title&gt;&lt;/titles&gt;&lt;periodical&gt;&lt;full-title&gt;Progress in Nuclear Energy&lt;/full-title&gt;&lt;/periodical&gt;&lt;pages&gt;620-623&lt;/pages&gt;&lt;volume&gt;52&lt;/volume&gt;&lt;number&gt;7&lt;/number&gt;&lt;keywords&gt;&lt;keyword&gt;Barite&lt;/keyword&gt;&lt;keyword&gt;Concrete&lt;/keyword&gt;&lt;keyword&gt;Gamma-ray shielding&lt;/keyword&gt;&lt;keyword&gt;NaI(Tl)&lt;/keyword&gt;&lt;/keywords&gt;&lt;dates&gt;&lt;year&gt;2010&lt;/year&gt;&lt;pub-dates&gt;&lt;date&gt;9//&lt;/date&gt;&lt;/pub-dates&gt;&lt;/dates&gt;&lt;isbn&gt;0149-1970&lt;/isbn&gt;&lt;urls&gt;&lt;related-urls&gt;&lt;url&gt;http://www.sciencedirect.com/science/article/pii/S0149197010000697&lt;/url&gt;&lt;/related-urls&gt;&lt;/urls&gt;&lt;electronic-resource-num&gt;http://dx.doi.org/10.1016/j.pnucene.2010.04.006&lt;/electronic-resource-num&gt;&lt;/record&gt;&lt;/Cite&gt;&lt;Cite&gt;&lt;Author&gt;Esen&lt;/Author&gt;&lt;Year&gt;2011&lt;/Year&gt;&lt;RecNum&gt;7276&lt;/RecNum&gt;&lt;record&gt;&lt;rec-number&gt;7276&lt;/rec-number&gt;&lt;foreign-keys&gt;&lt;key app="EN" db-id="twved0f9nfefpqerx2kxrzzyxzf55vfdp0v9"&gt;7276&lt;/key&gt;&lt;/foreign-keys&gt;&lt;ref-type name="Journal Article"&gt;17&lt;/ref-type&gt;&lt;contributors&gt;&lt;authors&gt;&lt;author&gt;Esen, Y. &lt;/author&gt;&lt;author&gt;Yilmazer, B.&lt;/author&gt;&lt;/authors&gt;&lt;/contributors&gt;&lt;titles&gt;&lt;title&gt;An investigation of X-ray and radio isotope energy absorption of heavyweight concretes containing barite&lt;/title&gt;&lt;secondary-title&gt;Bulletin of Materials Science&lt;/secondary-title&gt;&lt;alt-title&gt;Bull Mater Sci&lt;/alt-title&gt;&lt;/titles&gt;&lt;pages&gt;169-175&lt;/pages&gt;&lt;volume&gt;34&lt;/volume&gt;&lt;number&gt;1&lt;/number&gt;&lt;dates&gt;&lt;year&gt;2011&lt;/year&gt;&lt;/dates&gt;&lt;isbn&gt;0250-4707&lt;/isbn&gt;&lt;urls&gt;&lt;/urls&gt;&lt;/record&gt;&lt;/Cite&gt;&lt;/EndNote&gt;</w:instrText>
      </w:r>
      <w:r>
        <w:rPr>
          <w:rFonts w:eastAsia="SimSun"/>
          <w:color w:val="000000"/>
          <w:kern w:val="14"/>
          <w:lang w:eastAsia="en-US"/>
        </w:rPr>
        <w:fldChar w:fldCharType="separate"/>
      </w:r>
      <w:r w:rsidR="007B548E">
        <w:rPr>
          <w:rFonts w:eastAsia="SimSun"/>
          <w:noProof/>
          <w:color w:val="000000"/>
          <w:kern w:val="14"/>
          <w:lang w:eastAsia="en-US"/>
        </w:rPr>
        <w:t>(</w:t>
      </w:r>
      <w:hyperlink w:anchor="_ENREF_1" w:tooltip="Akkurt, 2010 #7416" w:history="1">
        <w:r w:rsidR="00000209">
          <w:rPr>
            <w:rFonts w:eastAsia="SimSun"/>
            <w:noProof/>
            <w:color w:val="000000"/>
            <w:kern w:val="14"/>
            <w:lang w:eastAsia="en-US"/>
          </w:rPr>
          <w:t>Akkurt et al. 2010</w:t>
        </w:r>
      </w:hyperlink>
      <w:r w:rsidR="007B548E">
        <w:rPr>
          <w:rFonts w:eastAsia="SimSun"/>
          <w:noProof/>
          <w:color w:val="000000"/>
          <w:kern w:val="14"/>
          <w:lang w:eastAsia="en-US"/>
        </w:rPr>
        <w:t xml:space="preserve">, </w:t>
      </w:r>
      <w:hyperlink w:anchor="_ENREF_47" w:tooltip="Esen, 2011 #7276" w:history="1">
        <w:r w:rsidR="00000209">
          <w:rPr>
            <w:rFonts w:eastAsia="SimSun"/>
            <w:noProof/>
            <w:color w:val="000000"/>
            <w:kern w:val="14"/>
            <w:lang w:eastAsia="en-US"/>
          </w:rPr>
          <w:t>Esen and Yilmazer 2011</w:t>
        </w:r>
      </w:hyperlink>
      <w:r w:rsidR="007B548E">
        <w:rPr>
          <w:rFonts w:eastAsia="SimSun"/>
          <w:noProof/>
          <w:color w:val="000000"/>
          <w:kern w:val="14"/>
          <w:lang w:eastAsia="en-US"/>
        </w:rPr>
        <w:t>)</w:t>
      </w:r>
      <w:r>
        <w:rPr>
          <w:rFonts w:eastAsia="SimSun"/>
          <w:color w:val="000000"/>
          <w:kern w:val="14"/>
          <w:lang w:eastAsia="en-US"/>
        </w:rPr>
        <w:fldChar w:fldCharType="end"/>
      </w:r>
      <w:r w:rsidRPr="00A477FF">
        <w:rPr>
          <w:rFonts w:eastAsia="Times New Roman"/>
          <w:lang w:eastAsia="en-AU"/>
        </w:rPr>
        <w:t xml:space="preserve"> </w:t>
      </w:r>
      <w:r w:rsidRPr="002C0858">
        <w:rPr>
          <w:rFonts w:eastAsia="Times New Roman"/>
          <w:lang w:eastAsia="en-AU"/>
        </w:rPr>
        <w:t xml:space="preserve">due to its high attenuation coefficient. </w:t>
      </w:r>
      <w:r w:rsidRPr="00177DE0">
        <w:rPr>
          <w:rFonts w:eastAsia="Calibri"/>
          <w:lang w:eastAsia="en-US"/>
        </w:rPr>
        <w:t>BaSO</w:t>
      </w:r>
      <w:r w:rsidRPr="00177DE0">
        <w:rPr>
          <w:rFonts w:eastAsia="Calibri"/>
          <w:vertAlign w:val="subscript"/>
          <w:lang w:eastAsia="en-US"/>
        </w:rPr>
        <w:t>4</w:t>
      </w:r>
      <w:r w:rsidRPr="00177DE0">
        <w:rPr>
          <w:rFonts w:eastAsia="Calibri"/>
          <w:lang w:eastAsia="en-US"/>
        </w:rPr>
        <w:t xml:space="preserve"> is also known as a thermoluminescent material suitable for radiation detection and dosimetry</w:t>
      </w:r>
      <w:r>
        <w:rPr>
          <w:rFonts w:eastAsia="Calibri"/>
          <w:lang w:eastAsia="en-US"/>
        </w:rPr>
        <w:t xml:space="preserve"> </w:t>
      </w:r>
      <w:r>
        <w:rPr>
          <w:rFonts w:eastAsia="Calibri"/>
          <w:lang w:eastAsia="en-US"/>
        </w:rPr>
        <w:fldChar w:fldCharType="begin"/>
      </w:r>
      <w:r w:rsidR="004C5786">
        <w:rPr>
          <w:rFonts w:eastAsia="Calibri"/>
          <w:lang w:eastAsia="en-US"/>
        </w:rPr>
        <w:instrText xml:space="preserve"> ADDIN EN.CITE &lt;EndNote&gt;&lt;Cite&gt;&lt;Author&gt;Manam&lt;/Author&gt;&lt;Year&gt;2009&lt;/Year&gt;&lt;RecNum&gt;7417&lt;/RecNum&gt;&lt;DisplayText&gt;(Manam and Das 2009)&lt;/DisplayText&gt;&lt;record&gt;&lt;rec-number&gt;7417&lt;/rec-number&gt;&lt;foreign-keys&gt;&lt;key app="EN" db-id="twved0f9nfefpqerx2kxrzzyxzf55vfdp0v9"&gt;7417&lt;/key&gt;&lt;/foreign-keys&gt;&lt;ref-type name="Journal Article"&gt;17&lt;/ref-type&gt;&lt;contributors&gt;&lt;authors&gt;&lt;author&gt;Manam, J.&lt;/author&gt;&lt;author&gt;Das, S.&lt;/author&gt;&lt;/authors&gt;&lt;/contributors&gt;&lt;titles&gt;&lt;title&gt;&lt;style face="normal" font="default" size="100%"&gt;Determination of kinetic parameters of thermally stimulated luminescence of Cu-doped BaSO&lt;/style&gt;&lt;style face="subscript" font="default" size="100%"&gt;4&lt;/style&gt;&lt;/title&gt;&lt;secondary-title&gt;Journal of Physics and Chemistry of Solids&lt;/secondary-title&gt;&lt;/titles&gt;&lt;periodical&gt;&lt;full-title&gt;Journal of Physics and Chemistry of Solids&lt;/full-title&gt;&lt;/periodical&gt;&lt;pages&gt;379-384&lt;/pages&gt;&lt;volume&gt;70&lt;/volume&gt;&lt;number&gt;2&lt;/number&gt;&lt;keywords&gt;&lt;keyword&gt;A. Optical materials&lt;/keyword&gt;&lt;keyword&gt;C. X-ray diffraction&lt;/keyword&gt;&lt;keyword&gt;D. Luminescence&lt;/keyword&gt;&lt;/keywords&gt;&lt;dates&gt;&lt;year&gt;2009&lt;/year&gt;&lt;pub-dates&gt;&lt;date&gt;2//&lt;/date&gt;&lt;/pub-dates&gt;&lt;/dates&gt;&lt;isbn&gt;0022-3697&lt;/isbn&gt;&lt;urls&gt;&lt;related-urls&gt;&lt;url&gt;http://www.sciencedirect.com/science/article/pii/S0022369708004940&lt;/url&gt;&lt;/related-urls&gt;&lt;/urls&gt;&lt;electronic-resource-num&gt;http://dx.doi.org/10.1016/j.jpcs.2008.11.007&lt;/electronic-resource-num&gt;&lt;/record&gt;&lt;/Cite&gt;&lt;/EndNote&gt;</w:instrText>
      </w:r>
      <w:r>
        <w:rPr>
          <w:rFonts w:eastAsia="Calibri"/>
          <w:lang w:eastAsia="en-US"/>
        </w:rPr>
        <w:fldChar w:fldCharType="separate"/>
      </w:r>
      <w:r w:rsidR="004C5786">
        <w:rPr>
          <w:rFonts w:eastAsia="Calibri"/>
          <w:noProof/>
          <w:lang w:eastAsia="en-US"/>
        </w:rPr>
        <w:t>(</w:t>
      </w:r>
      <w:hyperlink w:anchor="_ENREF_95" w:tooltip="Manam, 2009 #7417" w:history="1">
        <w:r w:rsidR="00000209">
          <w:rPr>
            <w:rFonts w:eastAsia="Calibri"/>
            <w:noProof/>
            <w:lang w:eastAsia="en-US"/>
          </w:rPr>
          <w:t>Manam and Das 2009</w:t>
        </w:r>
      </w:hyperlink>
      <w:r w:rsidR="004C5786">
        <w:rPr>
          <w:rFonts w:eastAsia="Calibri"/>
          <w:noProof/>
          <w:lang w:eastAsia="en-US"/>
        </w:rPr>
        <w:t>)</w:t>
      </w:r>
      <w:r>
        <w:rPr>
          <w:rFonts w:eastAsia="Calibri"/>
          <w:lang w:eastAsia="en-US"/>
        </w:rPr>
        <w:fldChar w:fldCharType="end"/>
      </w:r>
      <w:r>
        <w:rPr>
          <w:rFonts w:eastAsia="Calibri"/>
          <w:lang w:eastAsia="en-US"/>
        </w:rPr>
        <w:t xml:space="preserve">. </w:t>
      </w:r>
      <w:r w:rsidRPr="00177DE0">
        <w:rPr>
          <w:rFonts w:eastAsia="Calibri"/>
          <w:lang w:eastAsia="en-US"/>
        </w:rPr>
        <w:t>For the nuclear industry, IAEA</w:t>
      </w:r>
      <w:r>
        <w:rPr>
          <w:rFonts w:eastAsia="Calibri"/>
          <w:lang w:eastAsia="en-US"/>
        </w:rPr>
        <w:t xml:space="preserve"> </w:t>
      </w:r>
      <w:r>
        <w:rPr>
          <w:rFonts w:eastAsia="Calibri"/>
          <w:lang w:eastAsia="en-US"/>
        </w:rPr>
        <w:fldChar w:fldCharType="begin"/>
      </w:r>
      <w:r>
        <w:rPr>
          <w:rFonts w:eastAsia="Calibri"/>
          <w:lang w:eastAsia="en-US"/>
        </w:rPr>
        <w:instrText xml:space="preserve"> ADDIN EN.CITE &lt;EndNote&gt;&lt;Cite ExcludeAuth="1"&gt;&lt;Author&gt;IAEA&lt;/Author&gt;&lt;Year&gt;2001&lt;/Year&gt;&lt;RecNum&gt;7418&lt;/RecNum&gt;&lt;DisplayText&gt;(2001)&lt;/DisplayText&gt;&lt;record&gt;&lt;rec-number&gt;7418&lt;/rec-number&gt;&lt;foreign-keys&gt;&lt;key app="EN" db-id="twved0f9nfefpqerx2kxrzzyxzf55vfdp0v9"&gt;7418&lt;/key&gt;&lt;/foreign-keys&gt;&lt;ref-type name="Report"&gt;27&lt;/ref-type&gt;&lt;contributors&gt;&lt;authors&gt;&lt;author&gt;IAEA&lt;/author&gt;&lt;/authors&gt;&lt;/contributors&gt;&lt;titles&gt;&lt;title&gt;Handling and Processing of Radioactive Waste for Nuclear Applications&lt;/title&gt;&lt;secondary-title&gt;Technical Report&lt;/secondary-title&gt;&lt;/titles&gt;&lt;dates&gt;&lt;year&gt;2001&lt;/year&gt;&lt;/dates&gt;&lt;pub-location&gt;Vienna&lt;/pub-location&gt;&lt;urls&gt;&lt;/urls&gt;&lt;/record&gt;&lt;/Cite&gt;&lt;/EndNote&gt;</w:instrText>
      </w:r>
      <w:r>
        <w:rPr>
          <w:rFonts w:eastAsia="Calibri"/>
          <w:lang w:eastAsia="en-US"/>
        </w:rPr>
        <w:fldChar w:fldCharType="separate"/>
      </w:r>
      <w:r>
        <w:rPr>
          <w:rFonts w:eastAsia="Calibri"/>
          <w:lang w:eastAsia="en-US"/>
        </w:rPr>
        <w:t>(</w:t>
      </w:r>
      <w:hyperlink w:anchor="_ENREF_69" w:tooltip="IAEA, 2001 #7418" w:history="1">
        <w:r w:rsidR="00000209">
          <w:rPr>
            <w:rFonts w:eastAsia="Calibri"/>
            <w:lang w:eastAsia="en-US"/>
          </w:rPr>
          <w:t>2001</w:t>
        </w:r>
      </w:hyperlink>
      <w:r>
        <w:rPr>
          <w:rFonts w:eastAsia="Calibri"/>
          <w:lang w:eastAsia="en-US"/>
        </w:rPr>
        <w:t>)</w:t>
      </w:r>
      <w:r>
        <w:rPr>
          <w:rFonts w:eastAsia="Calibri"/>
          <w:lang w:eastAsia="en-US"/>
        </w:rPr>
        <w:fldChar w:fldCharType="end"/>
      </w:r>
      <w:r w:rsidRPr="00A477FF">
        <w:rPr>
          <w:rFonts w:eastAsia="Calibri"/>
          <w:lang w:eastAsia="en-US"/>
        </w:rPr>
        <w:t xml:space="preserve"> </w:t>
      </w:r>
      <w:r w:rsidRPr="00177DE0">
        <w:rPr>
          <w:rFonts w:eastAsia="Calibri"/>
          <w:lang w:eastAsia="en-US"/>
        </w:rPr>
        <w:t>suggested that BaSO</w:t>
      </w:r>
      <w:r w:rsidRPr="00177DE0">
        <w:rPr>
          <w:rFonts w:eastAsia="Calibri"/>
          <w:vertAlign w:val="subscript"/>
          <w:lang w:eastAsia="en-US"/>
        </w:rPr>
        <w:t xml:space="preserve">4 </w:t>
      </w:r>
      <w:r w:rsidRPr="00B20382">
        <w:rPr>
          <w:rFonts w:eastAsia="Calibri"/>
          <w:lang w:eastAsia="en-US"/>
        </w:rPr>
        <w:t xml:space="preserve">has applications for co-precipitation of the radionuclide </w:t>
      </w:r>
      <w:r w:rsidRPr="00B20382">
        <w:rPr>
          <w:rFonts w:eastAsia="Calibri"/>
          <w:vertAlign w:val="superscript"/>
          <w:lang w:eastAsia="en-US"/>
        </w:rPr>
        <w:t>90</w:t>
      </w:r>
      <w:r w:rsidRPr="00B20382">
        <w:rPr>
          <w:rFonts w:eastAsia="Calibri"/>
          <w:lang w:eastAsia="en-US"/>
        </w:rPr>
        <w:t>Sr in nuclear waste management</w:t>
      </w:r>
      <w:r w:rsidR="00A97CDC">
        <w:rPr>
          <w:rFonts w:eastAsia="Calibri"/>
          <w:lang w:eastAsia="en-US"/>
        </w:rPr>
        <w:t xml:space="preserve">. </w:t>
      </w:r>
    </w:p>
    <w:p w14:paraId="7549F79E" w14:textId="77777777" w:rsidR="00801DF3" w:rsidRDefault="00801DF3" w:rsidP="002C3050">
      <w:pPr>
        <w:pStyle w:val="Heading2"/>
        <w:rPr>
          <w:rFonts w:eastAsia="Calibri"/>
          <w:b w:val="0"/>
          <w:sz w:val="24"/>
          <w:szCs w:val="24"/>
          <w:lang w:eastAsia="en-US"/>
        </w:rPr>
      </w:pPr>
    </w:p>
    <w:p w14:paraId="5CE9B151" w14:textId="77777777" w:rsidR="00801DF3" w:rsidRPr="00801DF3" w:rsidRDefault="00801DF3" w:rsidP="00801DF3">
      <w:pPr>
        <w:rPr>
          <w:lang w:eastAsia="en-US"/>
        </w:rPr>
      </w:pPr>
    </w:p>
    <w:p w14:paraId="0A977FE2" w14:textId="3D7DF7B0" w:rsidR="00A97CDC" w:rsidRPr="00950E18" w:rsidRDefault="00A97CDC" w:rsidP="002C3050">
      <w:pPr>
        <w:pStyle w:val="Heading2"/>
      </w:pPr>
      <w:bookmarkStart w:id="36" w:name="_Toc442367178"/>
      <w:r w:rsidRPr="00A97CDC">
        <w:lastRenderedPageBreak/>
        <w:t>2.10 Alkali activated slag cement (AAS)</w:t>
      </w:r>
      <w:bookmarkEnd w:id="36"/>
    </w:p>
    <w:p w14:paraId="05620C38" w14:textId="3E7BA3CF" w:rsidR="00A97CDC" w:rsidRDefault="00A97CDC" w:rsidP="00E0789A">
      <w:pPr>
        <w:rPr>
          <w:rFonts w:eastAsia="Calibri"/>
          <w:lang w:eastAsia="en-US"/>
        </w:rPr>
      </w:pPr>
      <w:r w:rsidRPr="00A97CDC">
        <w:rPr>
          <w:rFonts w:eastAsia="Calibri"/>
          <w:lang w:eastAsia="en-US"/>
        </w:rPr>
        <w:t>Alkali-activated binders are materials produced through the chemical reaction between an aluminosilicate source and an alkali activator. These cements can develop high mechanical strength, along with reduced permeability, at early times of curing. In recent years it has been suggested that alkaline activated slag (AAS) might be a better option for stabilisation/solidification of low/intermediate level nuclear waste (LLW/ILW) than PC due to its low permeability, low reaction heat, and high resistance to aggressive chemical attack</w:t>
      </w:r>
      <w:r>
        <w:rPr>
          <w:rFonts w:eastAsia="Calibri"/>
          <w:lang w:eastAsia="en-US"/>
        </w:rPr>
        <w:t xml:space="preserve"> </w:t>
      </w:r>
      <w:r>
        <w:rPr>
          <w:rFonts w:eastAsia="Calibri"/>
          <w:lang w:eastAsia="en-US"/>
        </w:rPr>
        <w:fldChar w:fldCharType="begin">
          <w:fldData xml:space="preserve">PEVuZE5vdGU+PENpdGU+PEF1dGhvcj5XdTwvQXV0aG9yPjxZZWFyPjE5OTE8L1llYXI+PFJlY051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</w:fldData>
        </w:fldChar>
      </w:r>
      <w:r w:rsidR="007B548E">
        <w:rPr>
          <w:rFonts w:eastAsia="Calibri"/>
          <w:lang w:eastAsia="en-US"/>
        </w:rPr>
        <w:instrText xml:space="preserve"> ADDIN EN.CITE </w:instrText>
      </w:r>
      <w:r w:rsidR="007B548E">
        <w:rPr>
          <w:rFonts w:eastAsia="Calibri"/>
          <w:lang w:eastAsia="en-US"/>
        </w:rPr>
        <w:fldChar w:fldCharType="begin">
          <w:fldData xml:space="preserve">PEVuZE5vdGU+PENpdGU+PEF1dGhvcj5XdTwvQXV0aG9yPjxZZWFyPjE5OTE8L1llYXI+PFJlY051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</w:fldData>
        </w:fldChar>
      </w:r>
      <w:r w:rsidR="007B548E">
        <w:rPr>
          <w:rFonts w:eastAsia="Calibri"/>
          <w:lang w:eastAsia="en-US"/>
        </w:rPr>
        <w:instrText xml:space="preserve"> ADDIN EN.CITE.DATA </w:instrText>
      </w:r>
      <w:r w:rsidR="007B548E">
        <w:rPr>
          <w:rFonts w:eastAsia="Calibri"/>
          <w:lang w:eastAsia="en-US"/>
        </w:rPr>
      </w:r>
      <w:r w:rsidR="007B548E">
        <w:rPr>
          <w:rFonts w:eastAsia="Calibri"/>
          <w:lang w:eastAsia="en-US"/>
        </w:rPr>
        <w:fldChar w:fldCharType="end"/>
      </w:r>
      <w:r>
        <w:rPr>
          <w:rFonts w:eastAsia="Calibri"/>
          <w:lang w:eastAsia="en-US"/>
        </w:rPr>
      </w:r>
      <w:r>
        <w:rPr>
          <w:rFonts w:eastAsia="Calibri"/>
          <w:lang w:eastAsia="en-US"/>
        </w:rPr>
        <w:fldChar w:fldCharType="separate"/>
      </w:r>
      <w:r w:rsidR="007B548E">
        <w:rPr>
          <w:rFonts w:eastAsia="Calibri"/>
          <w:noProof/>
          <w:lang w:eastAsia="en-US"/>
        </w:rPr>
        <w:t>(</w:t>
      </w:r>
      <w:hyperlink w:anchor="_ENREF_174" w:tooltip="Wu, 1991 #6886" w:history="1">
        <w:r w:rsidR="00000209">
          <w:rPr>
            <w:rFonts w:eastAsia="Calibri"/>
            <w:noProof/>
            <w:lang w:eastAsia="en-US"/>
          </w:rPr>
          <w:t>Wu et al. 1991</w:t>
        </w:r>
      </w:hyperlink>
      <w:r w:rsidR="007B548E">
        <w:rPr>
          <w:rFonts w:eastAsia="Calibri"/>
          <w:noProof/>
          <w:lang w:eastAsia="en-US"/>
        </w:rPr>
        <w:t xml:space="preserve">, </w:t>
      </w:r>
      <w:hyperlink w:anchor="_ENREF_98" w:tooltip="Milestone, 2006 #5898" w:history="1">
        <w:r w:rsidR="00000209">
          <w:rPr>
            <w:rFonts w:eastAsia="Calibri"/>
            <w:noProof/>
            <w:lang w:eastAsia="en-US"/>
          </w:rPr>
          <w:t>Milestone 2006</w:t>
        </w:r>
      </w:hyperlink>
      <w:r w:rsidR="007B548E">
        <w:rPr>
          <w:rFonts w:eastAsia="Calibri"/>
          <w:noProof/>
          <w:lang w:eastAsia="en-US"/>
        </w:rPr>
        <w:t xml:space="preserve">, </w:t>
      </w:r>
      <w:hyperlink w:anchor="_ENREF_145" w:tooltip="Shi, 2006 #6629" w:history="1">
        <w:r w:rsidR="00000209">
          <w:rPr>
            <w:rFonts w:eastAsia="Calibri"/>
            <w:noProof/>
            <w:lang w:eastAsia="en-US"/>
          </w:rPr>
          <w:t>Shi et al. 2006</w:t>
        </w:r>
      </w:hyperlink>
      <w:r w:rsidR="007B548E">
        <w:rPr>
          <w:rFonts w:eastAsia="Calibri"/>
          <w:noProof/>
          <w:lang w:eastAsia="en-US"/>
        </w:rPr>
        <w:t>)</w:t>
      </w:r>
      <w:r>
        <w:rPr>
          <w:rFonts w:eastAsia="Calibri"/>
          <w:lang w:eastAsia="en-US"/>
        </w:rPr>
        <w:fldChar w:fldCharType="end"/>
      </w:r>
      <w:r>
        <w:rPr>
          <w:rFonts w:eastAsia="Calibri"/>
          <w:lang w:eastAsia="en-US"/>
        </w:rPr>
        <w:t xml:space="preserve">. </w:t>
      </w:r>
    </w:p>
    <w:p w14:paraId="5920BE54" w14:textId="77777777" w:rsidR="00A97CDC" w:rsidRDefault="00A97CDC" w:rsidP="00E0789A">
      <w:pPr>
        <w:rPr>
          <w:rFonts w:eastAsia="Calibri"/>
          <w:lang w:eastAsia="en-US"/>
        </w:rPr>
      </w:pPr>
    </w:p>
    <w:p w14:paraId="4D91CBBE" w14:textId="6E8EC492" w:rsidR="00E52BA2" w:rsidRPr="00726DC9" w:rsidRDefault="00A97CDC" w:rsidP="00E52BA2">
      <w:pPr>
        <w:rPr>
          <w:rFonts w:eastAsia="Calibri"/>
          <w:lang w:eastAsia="en-US"/>
        </w:rPr>
      </w:pPr>
      <w:r w:rsidRPr="008D7DC9">
        <w:rPr>
          <w:rFonts w:eastAsia="Calibri"/>
          <w:lang w:eastAsia="en-US"/>
        </w:rPr>
        <w:t>Blast furnace slag (BFS) is a non-metallic by</w:t>
      </w:r>
      <w:r>
        <w:rPr>
          <w:rFonts w:eastAsia="Calibri"/>
          <w:lang w:eastAsia="en-US"/>
        </w:rPr>
        <w:t>-</w:t>
      </w:r>
      <w:r w:rsidRPr="008D7DC9">
        <w:rPr>
          <w:rFonts w:eastAsia="Calibri"/>
          <w:lang w:eastAsia="en-US"/>
        </w:rPr>
        <w:t xml:space="preserve">product of the iron industry consisting mainly of silicates and </w:t>
      </w:r>
      <w:r>
        <w:rPr>
          <w:rFonts w:eastAsia="Calibri"/>
          <w:lang w:eastAsia="en-US"/>
        </w:rPr>
        <w:t>alumino-</w:t>
      </w:r>
      <w:r w:rsidRPr="008D7DC9">
        <w:rPr>
          <w:rFonts w:eastAsia="Calibri"/>
          <w:lang w:eastAsia="en-US"/>
        </w:rPr>
        <w:t>silicates of calcium.</w:t>
      </w:r>
      <w:r>
        <w:rPr>
          <w:rFonts w:eastAsia="Calibri"/>
          <w:lang w:eastAsia="en-US"/>
        </w:rPr>
        <w:t xml:space="preserve"> </w:t>
      </w:r>
      <w:r w:rsidRPr="008D7DC9">
        <w:rPr>
          <w:rFonts w:eastAsia="Calibri"/>
          <w:lang w:eastAsia="en-US"/>
        </w:rPr>
        <w:t>In 1862, Emil Langen discovered the latent hydraulic properties of ground granulated blast</w:t>
      </w:r>
      <w:r>
        <w:rPr>
          <w:rFonts w:eastAsia="Calibri"/>
          <w:lang w:eastAsia="en-US"/>
        </w:rPr>
        <w:t xml:space="preserve"> </w:t>
      </w:r>
      <w:r w:rsidRPr="008D7DC9">
        <w:rPr>
          <w:rFonts w:eastAsia="Calibri"/>
          <w:lang w:eastAsia="en-US"/>
        </w:rPr>
        <w:t>furnace slag. “</w:t>
      </w:r>
      <w:r w:rsidRPr="008D7DC9">
        <w:rPr>
          <w:rFonts w:eastAsia="Calibri"/>
          <w:i/>
          <w:lang w:eastAsia="en-US"/>
        </w:rPr>
        <w:t>Latent Hydraulic</w:t>
      </w:r>
      <w:r w:rsidRPr="008D7DC9">
        <w:rPr>
          <w:rFonts w:eastAsia="Calibri"/>
          <w:lang w:eastAsia="en-US"/>
        </w:rPr>
        <w:t>” means that, once activated, the slag reacts with water to give a cementitious mater</w:t>
      </w:r>
      <w:r>
        <w:rPr>
          <w:rFonts w:eastAsia="Calibri"/>
          <w:lang w:eastAsia="en-US"/>
        </w:rPr>
        <w:t xml:space="preserve">ials </w:t>
      </w:r>
      <w:r>
        <w:rPr>
          <w:rFonts w:eastAsia="Calibri"/>
          <w:lang w:eastAsia="en-US"/>
        </w:rPr>
        <w:fldChar w:fldCharType="begin"/>
      </w:r>
      <w:r>
        <w:rPr>
          <w:rFonts w:eastAsia="Calibri"/>
          <w:lang w:eastAsia="en-US"/>
        </w:rPr>
        <w:instrText xml:space="preserve"> ADDIN EN.CITE &lt;EndNote&gt;&lt;Cite&gt;&lt;Author&gt;Lang&lt;/Author&gt;&lt;Year&gt;2002&lt;/Year&gt;&lt;RecNum&gt;7405&lt;/RecNum&gt;&lt;DisplayText&gt;(Lang 2002)&lt;/DisplayText&gt;&lt;record&gt;&lt;rec-number&gt;7405&lt;/rec-number&gt;&lt;foreign-keys&gt;&lt;key app="EN" db-id="twved0f9nfefpqerx2kxrzzyxzf55vfdp0v9"&gt;7405&lt;/key&gt;&lt;/foreign-keys&gt;&lt;ref-type name="Book Section"&gt;5&lt;/ref-type&gt;&lt;contributors&gt;&lt;authors&gt;&lt;author&gt;E. Lang &lt;/author&gt;&lt;/authors&gt;&lt;secondary-authors&gt;&lt;author&gt;J. Bensted &lt;/author&gt;&lt;author&gt;P. Barnes&lt;/author&gt;&lt;/secondary-authors&gt;&lt;/contributors&gt;&lt;titles&gt;&lt;title&gt;Blast furnace cements&lt;/title&gt;&lt;secondary-title&gt;Structure and performance of cements&lt;/secondary-title&gt;&lt;/titles&gt;&lt;pages&gt;310-325&lt;/pages&gt;&lt;section&gt;12&lt;/section&gt;&lt;dates&gt;&lt;year&gt;2002&lt;/year&gt;&lt;/dates&gt;&lt;publisher&gt;Spon Press&lt;/publisher&gt;&lt;urls&gt;&lt;/urls&gt;&lt;/record&gt;&lt;/Cite&gt;&lt;/EndNote&gt;</w:instrText>
      </w:r>
      <w:r>
        <w:rPr>
          <w:rFonts w:eastAsia="Calibri"/>
          <w:lang w:eastAsia="en-US"/>
        </w:rPr>
        <w:fldChar w:fldCharType="separate"/>
      </w:r>
      <w:r>
        <w:rPr>
          <w:rFonts w:eastAsia="Calibri"/>
          <w:lang w:eastAsia="en-US"/>
        </w:rPr>
        <w:t>(</w:t>
      </w:r>
      <w:hyperlink w:anchor="_ENREF_83" w:tooltip="Lang, 2002 #7405" w:history="1">
        <w:r w:rsidR="00000209">
          <w:rPr>
            <w:rFonts w:eastAsia="Calibri"/>
            <w:lang w:eastAsia="en-US"/>
          </w:rPr>
          <w:t>Lang 2002</w:t>
        </w:r>
      </w:hyperlink>
      <w:r>
        <w:rPr>
          <w:rFonts w:eastAsia="Calibri"/>
          <w:lang w:eastAsia="en-US"/>
        </w:rPr>
        <w:t>)</w:t>
      </w:r>
      <w:r>
        <w:rPr>
          <w:rFonts w:eastAsia="Calibri"/>
          <w:lang w:eastAsia="en-US"/>
        </w:rPr>
        <w:fldChar w:fldCharType="end"/>
      </w:r>
      <w:r w:rsidR="007A4DDF">
        <w:rPr>
          <w:rFonts w:eastAsia="Calibri"/>
          <w:lang w:eastAsia="en-US"/>
        </w:rPr>
        <w:t xml:space="preserve">. </w:t>
      </w:r>
      <w:r w:rsidR="007A4DDF" w:rsidRPr="00FC1242">
        <w:t xml:space="preserve">Although the abbreviation GGBS </w:t>
      </w:r>
      <w:r w:rsidR="00AE32CA" w:rsidRPr="00FC1242">
        <w:t xml:space="preserve">(Ground Granulated Blast Furnace Slag) </w:t>
      </w:r>
      <w:r w:rsidR="007A4DDF" w:rsidRPr="00FC1242">
        <w:t>is</w:t>
      </w:r>
      <w:r w:rsidR="007A4DDF" w:rsidRPr="00D42AD2">
        <w:t xml:space="preserve"> broadly used by civil engineers, the abbreviation BFS is preferred in the </w:t>
      </w:r>
      <w:r w:rsidR="007A4DDF">
        <w:t xml:space="preserve">UK </w:t>
      </w:r>
      <w:r w:rsidR="007A4DDF" w:rsidRPr="00D42AD2">
        <w:t>nucle</w:t>
      </w:r>
      <w:r w:rsidR="007A4DDF">
        <w:t xml:space="preserve">ar industry and is adopted here </w:t>
      </w:r>
      <w:r w:rsidR="007A4DDF">
        <w:fldChar w:fldCharType="begin"/>
      </w:r>
      <w:r w:rsidR="007B548E">
        <w:instrText xml:space="preserve"> ADDIN EN.CITE &lt;EndNote&gt;&lt;Cite&gt;&lt;Author&gt;Sharp&lt;/Author&gt;&lt;Year&gt;2003&lt;/Year&gt;&lt;RecNum&gt;7231&lt;/RecNum&gt;&lt;DisplayText&gt;(Sharp et al. 2003)&lt;/DisplayText&gt;&lt;record&gt;&lt;rec-number&gt;7231&lt;/rec-number&gt;&lt;foreign-keys&gt;&lt;key app="EN" db-id="twved0f9nfefpqerx2kxrzzyxzf55vfdp0v9"&gt;7231&lt;/key&gt;&lt;/foreign-keys&gt;&lt;ref-type name="Conference Proceedings"&gt;10&lt;/ref-type&gt;&lt;contributors&gt;&lt;authors&gt;&lt;author&gt;Sharp, JH&lt;/author&gt;&lt;author&gt;Hill, J.&lt;/author&gt;&lt;author&gt;Milestone, NB&lt;/author&gt;&lt;author&gt;Miller, EW&lt;/author&gt;&lt;/authors&gt;&lt;/contributors&gt;&lt;titles&gt;&lt;title&gt;Cementitious systems for encapsulation of intermediate level waste&lt;/title&gt;&lt;secondary-title&gt;Proceedings 9th International Conference on Radioactive Waste Management and Environmental Remediation&lt;/secondary-title&gt;&lt;/titles&gt;&lt;pages&gt;21-25&lt;/pages&gt;&lt;dates&gt;&lt;year&gt;2003&lt;/year&gt;&lt;/dates&gt;&lt;urls&gt;&lt;/urls&gt;&lt;/record&gt;&lt;/Cite&gt;&lt;/EndNote&gt;</w:instrText>
      </w:r>
      <w:r w:rsidR="007A4DDF">
        <w:fldChar w:fldCharType="separate"/>
      </w:r>
      <w:r w:rsidR="007B548E">
        <w:rPr>
          <w:noProof/>
        </w:rPr>
        <w:t>(</w:t>
      </w:r>
      <w:hyperlink w:anchor="_ENREF_141" w:tooltip="Sharp, 2003 #7231" w:history="1">
        <w:r w:rsidR="00000209">
          <w:rPr>
            <w:noProof/>
          </w:rPr>
          <w:t>Sharp et al. 2003</w:t>
        </w:r>
      </w:hyperlink>
      <w:r w:rsidR="007B548E">
        <w:rPr>
          <w:noProof/>
        </w:rPr>
        <w:t>)</w:t>
      </w:r>
      <w:r w:rsidR="007A4DDF">
        <w:fldChar w:fldCharType="end"/>
      </w:r>
      <w:r w:rsidR="007A4DDF">
        <w:t xml:space="preserve">. </w:t>
      </w:r>
      <w:r w:rsidR="007A4DDF" w:rsidRPr="00264136">
        <w:rPr>
          <w:rFonts w:eastAsia="Calibri"/>
          <w:lang w:eastAsia="en-US"/>
        </w:rPr>
        <w:t>The chemical composition</w:t>
      </w:r>
      <w:r w:rsidR="007A4DDF">
        <w:rPr>
          <w:rFonts w:eastAsia="Calibri"/>
          <w:lang w:eastAsia="en-US"/>
        </w:rPr>
        <w:t xml:space="preserve"> of the BFS can generally be defined as CaO-MgO-Al</w:t>
      </w:r>
      <w:r w:rsidR="007A4DDF" w:rsidRPr="00264136">
        <w:rPr>
          <w:rFonts w:eastAsia="Calibri"/>
          <w:vertAlign w:val="subscript"/>
          <w:lang w:eastAsia="en-US"/>
        </w:rPr>
        <w:t>2</w:t>
      </w:r>
      <w:r w:rsidR="007A4DDF">
        <w:rPr>
          <w:rFonts w:eastAsia="Calibri"/>
          <w:lang w:eastAsia="en-US"/>
        </w:rPr>
        <w:t>O</w:t>
      </w:r>
      <w:r w:rsidR="007A4DDF" w:rsidRPr="00264136">
        <w:rPr>
          <w:rFonts w:eastAsia="Calibri"/>
          <w:vertAlign w:val="subscript"/>
          <w:lang w:eastAsia="en-US"/>
        </w:rPr>
        <w:t>3</w:t>
      </w:r>
      <w:r w:rsidR="007A4DDF">
        <w:rPr>
          <w:rFonts w:eastAsia="Calibri"/>
          <w:lang w:eastAsia="en-US"/>
        </w:rPr>
        <w:t>-SiO</w:t>
      </w:r>
      <w:r w:rsidR="007A4DDF" w:rsidRPr="00264136">
        <w:rPr>
          <w:rFonts w:eastAsia="Calibri"/>
          <w:vertAlign w:val="subscript"/>
          <w:lang w:eastAsia="en-US"/>
        </w:rPr>
        <w:t>2</w:t>
      </w:r>
      <w:r w:rsidR="007A4DDF">
        <w:rPr>
          <w:rFonts w:eastAsia="Calibri"/>
          <w:vertAlign w:val="subscript"/>
          <w:lang w:eastAsia="en-US"/>
        </w:rPr>
        <w:t xml:space="preserve"> </w:t>
      </w:r>
      <w:r w:rsidR="007A4DDF">
        <w:rPr>
          <w:rFonts w:eastAsia="Calibri"/>
          <w:lang w:eastAsia="en-US"/>
        </w:rPr>
        <w:t xml:space="preserve">but it can be varied depending on the source. Other additional elements such as sulphur, titanium, and manganese can be found depending on the chemical composition of the iron ore </w:t>
      </w:r>
      <w:r w:rsidR="007A4DDF">
        <w:rPr>
          <w:rFonts w:eastAsia="Calibri"/>
          <w:lang w:eastAsia="en-US"/>
        </w:rPr>
        <w:fldChar w:fldCharType="begin"/>
      </w:r>
      <w:r w:rsidR="00E336FD">
        <w:rPr>
          <w:rFonts w:eastAsia="Calibri"/>
          <w:lang w:eastAsia="en-US"/>
        </w:rPr>
        <w:instrText xml:space="preserve"> ADDIN EN.CITE &lt;EndNote&gt;&lt;Cite&gt;&lt;Author&gt;Bernal&lt;/Author&gt;&lt;Year&gt;2014&lt;/Year&gt;&lt;RecNum&gt;7339&lt;/RecNum&gt;&lt;DisplayText&gt;(Bernal et al. 2014a)&lt;/DisplayText&gt;&lt;record&gt;&lt;rec-number&gt;7339&lt;/rec-number&gt;&lt;foreign-keys&gt;&lt;key app="EN" db-id="twved0f9nfefpqerx2kxrzzyxzf55vfdp0v9"&gt;7339&lt;/key&gt;&lt;/foreign-keys&gt;&lt;ref-type name="Book Section"&gt;5&lt;/ref-type&gt;&lt;contributors&gt;&lt;authors&gt;&lt;author&gt;Bernal, S.A.&lt;/author&gt;&lt;author&gt;Provis, J. L.&lt;/author&gt;&lt;author&gt;Fernández-Jiménez, A.&lt;/author&gt;&lt;author&gt;Krivenko, P.V.&lt;/author&gt;&lt;author&gt;Kavalerova, E.&lt;/author&gt;&lt;author&gt;Palacios, M.&lt;/author&gt;&lt;author&gt;Shi, C.&lt;/author&gt;&lt;/authors&gt;&lt;secondary-authors&gt;&lt;author&gt;Provis, J.L.&lt;/author&gt;&lt;author&gt;van Deventer, J.S.J.&lt;/author&gt;&lt;/secondary-authors&gt;&lt;tertiary-authors&gt;&lt;author&gt;RILEM&lt;/author&gt;&lt;/tertiary-authors&gt;&lt;/contributors&gt;&lt;titles&gt;&lt;title&gt;Alkali-Activated Materials&lt;/title&gt;&lt;secondary-title&gt;Binder chemistry-High-Calcium Alkali-Activated Materials&lt;/secondary-title&gt;&lt;tertiary-title&gt;RILEM state-of-the-art reports, &lt;/tertiary-title&gt;&lt;short-title&gt;RILEM TC&lt;/short-title&gt;&lt;/titles&gt;&lt;pages&gt;59-91&lt;/pages&gt;&lt;number&gt;13 &lt;/number&gt;&lt;section&gt;3&lt;/section&gt;&lt;dates&gt;&lt;year&gt;2014a&lt;/year&gt;&lt;pub-dates&gt;&lt;date&gt;2014&lt;/date&gt;&lt;/pub-dates&gt;&lt;/dates&gt;&lt;pub-location&gt;Dordrecht&lt;/pub-location&gt;&lt;publisher&gt;Springer&lt;/publisher&gt;&lt;urls&gt;&lt;/urls&gt;&lt;/record&gt;&lt;/Cite&gt;&lt;/EndNote&gt;</w:instrText>
      </w:r>
      <w:r w:rsidR="007A4DDF">
        <w:rPr>
          <w:rFonts w:eastAsia="Calibri"/>
          <w:lang w:eastAsia="en-US"/>
        </w:rPr>
        <w:fldChar w:fldCharType="separate"/>
      </w:r>
      <w:r w:rsidR="00E336FD">
        <w:rPr>
          <w:rFonts w:eastAsia="Calibri"/>
          <w:noProof/>
          <w:lang w:eastAsia="en-US"/>
        </w:rPr>
        <w:t>(</w:t>
      </w:r>
      <w:hyperlink w:anchor="_ENREF_17" w:tooltip="Bernal, 2014a #7339" w:history="1">
        <w:r w:rsidR="00000209">
          <w:rPr>
            <w:rFonts w:eastAsia="Calibri"/>
            <w:noProof/>
            <w:lang w:eastAsia="en-US"/>
          </w:rPr>
          <w:t>Bernal et al. 2014a</w:t>
        </w:r>
      </w:hyperlink>
      <w:r w:rsidR="00E336FD">
        <w:rPr>
          <w:rFonts w:eastAsia="Calibri"/>
          <w:noProof/>
          <w:lang w:eastAsia="en-US"/>
        </w:rPr>
        <w:t>)</w:t>
      </w:r>
      <w:r w:rsidR="007A4DDF">
        <w:rPr>
          <w:rFonts w:eastAsia="Calibri"/>
          <w:lang w:eastAsia="en-US"/>
        </w:rPr>
        <w:fldChar w:fldCharType="end"/>
      </w:r>
      <w:r w:rsidR="007A4DDF">
        <w:rPr>
          <w:rFonts w:eastAsia="Calibri"/>
          <w:lang w:eastAsia="en-US"/>
        </w:rPr>
        <w:t>. BFS in comparison to PC has smaller amounts of CaO but relatively larger amounts of MgO and Al</w:t>
      </w:r>
      <w:r w:rsidR="007A4DDF" w:rsidRPr="00F61CB8">
        <w:rPr>
          <w:rFonts w:eastAsia="Calibri"/>
          <w:vertAlign w:val="subscript"/>
          <w:lang w:eastAsia="en-US"/>
        </w:rPr>
        <w:t>2</w:t>
      </w:r>
      <w:r w:rsidR="007A4DDF">
        <w:rPr>
          <w:rFonts w:eastAsia="Calibri"/>
          <w:lang w:eastAsia="en-US"/>
        </w:rPr>
        <w:t>O</w:t>
      </w:r>
      <w:r w:rsidR="007A4DDF" w:rsidRPr="00F61CB8">
        <w:rPr>
          <w:rFonts w:eastAsia="Calibri"/>
          <w:vertAlign w:val="subscript"/>
          <w:lang w:eastAsia="en-US"/>
        </w:rPr>
        <w:t>3</w:t>
      </w:r>
      <w:r w:rsidR="007A4DDF">
        <w:rPr>
          <w:rFonts w:eastAsia="Calibri"/>
          <w:lang w:eastAsia="en-US"/>
        </w:rPr>
        <w:t xml:space="preserve"> with a glassy nature. Talling et al.</w:t>
      </w:r>
      <w:r w:rsidR="00E336FD">
        <w:rPr>
          <w:rFonts w:eastAsia="Calibri"/>
          <w:lang w:eastAsia="en-US"/>
        </w:rPr>
        <w:t xml:space="preserve"> </w:t>
      </w:r>
      <w:r w:rsidR="007A4DDF">
        <w:rPr>
          <w:rFonts w:eastAsia="Calibri"/>
          <w:lang w:eastAsia="en-US"/>
        </w:rPr>
        <w:fldChar w:fldCharType="begin"/>
      </w:r>
      <w:r w:rsidR="007A4DDF">
        <w:rPr>
          <w:rFonts w:eastAsia="Calibri"/>
          <w:lang w:eastAsia="en-US"/>
        </w:rPr>
        <w:instrText xml:space="preserve"> ADDIN EN.CITE &lt;EndNote&gt;&lt;Cite ExcludeAuth="1"&gt;&lt;Author&gt;Talling&lt;/Author&gt;&lt;Year&gt;1989&lt;/Year&gt;&lt;RecNum&gt;4152&lt;/RecNum&gt;&lt;DisplayText&gt;(1989)&lt;/DisplayText&gt;&lt;record&gt;&lt;rec-number&gt;4152&lt;/rec-number&gt;&lt;foreign-keys&gt;&lt;key app="EN" db-id="twved0f9nfefpqerx2kxrzzyxzf55vfdp0v9"&gt;4152&lt;/key&gt;&lt;/foreign-keys&gt;&lt;ref-type name="Conference Proceedings"&gt;10&lt;/ref-type&gt;&lt;contributors&gt;&lt;authors&gt;&lt;author&gt;Talling, B.&lt;/author&gt;&lt;author&gt;Brandstetr, J.&lt;/author&gt;&lt;/authors&gt;&lt;secondary-authors&gt;&lt;author&gt;Malhotra, V. M.&lt;/author&gt;&lt;/secondary-authors&gt;&lt;/contributors&gt;&lt;titles&gt;&lt;title&gt;Present state and future of alkali-activated slag concretes&lt;/title&gt;&lt;secondary-title&gt;3rd International Conference on Fly Ash, Silica Fume, Slag and Natural Pozzolans in Concrete, ACI SP114&lt;/secondary-title&gt;&lt;/titles&gt;&lt;pages&gt;1519-1546&lt;/pages&gt;&lt;volume&gt;2&lt;/volume&gt;&lt;dates&gt;&lt;year&gt;1989&lt;/year&gt;&lt;/dates&gt;&lt;pub-location&gt;Trondheim, Norway&lt;/pub-location&gt;&lt;publisher&gt;American Concrete Institute&lt;/publisher&gt;&lt;urls&gt;&lt;/urls&gt;&lt;/record&gt;&lt;/Cite&gt;&lt;/EndNote&gt;</w:instrText>
      </w:r>
      <w:r w:rsidR="007A4DDF">
        <w:rPr>
          <w:rFonts w:eastAsia="Calibri"/>
          <w:lang w:eastAsia="en-US"/>
        </w:rPr>
        <w:fldChar w:fldCharType="separate"/>
      </w:r>
      <w:r w:rsidR="007A4DDF">
        <w:rPr>
          <w:rFonts w:eastAsia="Calibri"/>
          <w:lang w:eastAsia="en-US"/>
        </w:rPr>
        <w:t>(</w:t>
      </w:r>
      <w:hyperlink w:anchor="_ENREF_155" w:tooltip="Talling, 1989 #4152" w:history="1">
        <w:r w:rsidR="00000209">
          <w:rPr>
            <w:rFonts w:eastAsia="Calibri"/>
            <w:lang w:eastAsia="en-US"/>
          </w:rPr>
          <w:t>1989</w:t>
        </w:r>
      </w:hyperlink>
      <w:r w:rsidR="007A4DDF">
        <w:rPr>
          <w:rFonts w:eastAsia="Calibri"/>
          <w:lang w:eastAsia="en-US"/>
        </w:rPr>
        <w:t>)</w:t>
      </w:r>
      <w:r w:rsidR="007A4DDF">
        <w:rPr>
          <w:rFonts w:eastAsia="Calibri"/>
          <w:lang w:eastAsia="en-US"/>
        </w:rPr>
        <w:fldChar w:fldCharType="end"/>
      </w:r>
      <w:r w:rsidR="007A4DDF">
        <w:rPr>
          <w:rFonts w:eastAsia="Calibri"/>
          <w:lang w:eastAsia="en-US"/>
        </w:rPr>
        <w:t xml:space="preserve"> </w:t>
      </w:r>
      <w:r w:rsidR="00E52BA2" w:rsidRPr="00E52BA2">
        <w:rPr>
          <w:rFonts w:eastAsia="Calibri"/>
          <w:lang w:eastAsia="en-US"/>
        </w:rPr>
        <w:t>reported that BFS with CaO/SiO</w:t>
      </w:r>
      <w:r w:rsidR="00E52BA2" w:rsidRPr="00E52BA2">
        <w:rPr>
          <w:rFonts w:eastAsia="Calibri"/>
          <w:vertAlign w:val="subscript"/>
          <w:lang w:eastAsia="en-US"/>
        </w:rPr>
        <w:t>2</w:t>
      </w:r>
      <w:r w:rsidR="00E52BA2" w:rsidRPr="00E52BA2">
        <w:rPr>
          <w:rFonts w:eastAsia="Calibri"/>
          <w:lang w:eastAsia="en-US"/>
        </w:rPr>
        <w:t xml:space="preserve"> ratios between 0.5 - 2.0, and Al</w:t>
      </w:r>
      <w:r w:rsidR="00E52BA2" w:rsidRPr="00E52BA2">
        <w:rPr>
          <w:rFonts w:eastAsia="Calibri"/>
          <w:vertAlign w:val="subscript"/>
          <w:lang w:eastAsia="en-US"/>
        </w:rPr>
        <w:t>2</w:t>
      </w:r>
      <w:r w:rsidR="00E52BA2" w:rsidRPr="00E52BA2">
        <w:rPr>
          <w:rFonts w:eastAsia="Calibri"/>
          <w:lang w:eastAsia="en-US"/>
        </w:rPr>
        <w:t>O</w:t>
      </w:r>
      <w:r w:rsidR="00E52BA2" w:rsidRPr="00E52BA2">
        <w:rPr>
          <w:rFonts w:eastAsia="Calibri"/>
          <w:vertAlign w:val="subscript"/>
          <w:lang w:eastAsia="en-US"/>
        </w:rPr>
        <w:t>3</w:t>
      </w:r>
      <w:r w:rsidR="00E52BA2" w:rsidRPr="00E52BA2">
        <w:rPr>
          <w:rFonts w:eastAsia="Calibri"/>
          <w:lang w:eastAsia="en-US"/>
        </w:rPr>
        <w:t>/SiO</w:t>
      </w:r>
      <w:r w:rsidR="00E52BA2" w:rsidRPr="00E52BA2">
        <w:rPr>
          <w:rFonts w:eastAsia="Calibri"/>
          <w:vertAlign w:val="subscript"/>
          <w:lang w:eastAsia="en-US"/>
        </w:rPr>
        <w:t>2</w:t>
      </w:r>
      <w:r w:rsidR="00E52BA2" w:rsidRPr="00E52BA2">
        <w:rPr>
          <w:rFonts w:eastAsia="Calibri"/>
          <w:lang w:eastAsia="en-US"/>
        </w:rPr>
        <w:t xml:space="preserve"> ratios between 0.1 - 0.6</w:t>
      </w:r>
      <w:r w:rsidR="003377F4">
        <w:rPr>
          <w:rFonts w:eastAsia="Calibri"/>
          <w:lang w:eastAsia="en-US"/>
        </w:rPr>
        <w:t>,</w:t>
      </w:r>
      <w:r w:rsidR="00E52BA2" w:rsidRPr="00E52BA2">
        <w:rPr>
          <w:rFonts w:eastAsia="Calibri"/>
          <w:lang w:eastAsia="en-US"/>
        </w:rPr>
        <w:t xml:space="preserve"> can be app</w:t>
      </w:r>
      <w:r w:rsidR="00726DC9">
        <w:rPr>
          <w:rFonts w:eastAsia="Calibri"/>
          <w:lang w:eastAsia="en-US"/>
        </w:rPr>
        <w:t>ropriate for alkali activation.</w:t>
      </w:r>
    </w:p>
    <w:p w14:paraId="6D4207E5" w14:textId="77777777" w:rsidR="00E52BA2" w:rsidRPr="00E52BA2" w:rsidRDefault="00E52BA2" w:rsidP="00E52BA2">
      <w:pPr>
        <w:pStyle w:val="Heading3"/>
        <w:rPr>
          <w:lang w:eastAsia="en-US"/>
        </w:rPr>
      </w:pPr>
      <w:bookmarkStart w:id="37" w:name="_Toc442367179"/>
      <w:r w:rsidRPr="00E52BA2">
        <w:rPr>
          <w:lang w:eastAsia="en-US"/>
        </w:rPr>
        <w:lastRenderedPageBreak/>
        <w:t>2.10.1 Activation mechanism</w:t>
      </w:r>
      <w:bookmarkEnd w:id="37"/>
    </w:p>
    <w:p w14:paraId="1935CE29" w14:textId="6006BC1D" w:rsidR="00E52BA2" w:rsidRDefault="00E52BA2" w:rsidP="00E0789A">
      <w:pPr>
        <w:rPr>
          <w:rFonts w:eastAsia="Calibri"/>
          <w:lang w:eastAsia="en-US"/>
        </w:rPr>
      </w:pPr>
      <w:r w:rsidRPr="00E52BA2">
        <w:rPr>
          <w:rFonts w:eastAsia="Calibri"/>
          <w:lang w:eastAsia="en-US"/>
        </w:rPr>
        <w:t>As described in the previous section, water can react with BFS but it requires a prolonged period of time to produce a hardened binder</w:t>
      </w:r>
      <w:r w:rsidR="004A3D17">
        <w:rPr>
          <w:rFonts w:eastAsia="Calibri"/>
          <w:lang w:eastAsia="en-US"/>
        </w:rPr>
        <w:t>,</w:t>
      </w:r>
      <w:r w:rsidRPr="00E52BA2">
        <w:rPr>
          <w:rFonts w:eastAsia="Calibri"/>
          <w:lang w:eastAsia="en-US"/>
        </w:rPr>
        <w:t xml:space="preserve"> which is not desirable in practise. To accelerate this reaction and promote formation of a hardened binder over a moderate curing time, an alkaline activator is necessary to provide higher pH for the dissolution of the slag.</w:t>
      </w:r>
    </w:p>
    <w:p w14:paraId="30065853" w14:textId="77777777" w:rsidR="00E52BA2" w:rsidRPr="00E52BA2" w:rsidRDefault="00E52BA2" w:rsidP="00E0789A">
      <w:pPr>
        <w:rPr>
          <w:rFonts w:eastAsia="Calibri"/>
          <w:lang w:eastAsia="en-US"/>
        </w:rPr>
      </w:pPr>
    </w:p>
    <w:p w14:paraId="2103E4EF" w14:textId="0A4A9B48" w:rsidR="00D14F91" w:rsidRDefault="00E52BA2" w:rsidP="00E0789A">
      <w:pPr>
        <w:rPr>
          <w:rFonts w:eastAsia="Calibri"/>
          <w:lang w:eastAsia="en-US"/>
        </w:rPr>
      </w:pPr>
      <w:r w:rsidRPr="00E52BA2">
        <w:rPr>
          <w:rFonts w:eastAsia="Calibri"/>
          <w:lang w:eastAsia="en-US"/>
        </w:rPr>
        <w:t>The activator is normally a strong alkaline solution such as alkali hydroxides and silicates, but moderate alkaline solutions of alkali sulphates and carbonates can also function for this process. The anionic compounds of an alkaline activator react with the Ca</w:t>
      </w:r>
      <w:r w:rsidRPr="00E52BA2">
        <w:rPr>
          <w:rFonts w:eastAsia="Calibri"/>
          <w:vertAlign w:val="superscript"/>
          <w:lang w:eastAsia="en-US"/>
        </w:rPr>
        <w:t>2+</w:t>
      </w:r>
      <w:r w:rsidRPr="00E52BA2">
        <w:rPr>
          <w:rFonts w:eastAsia="Calibri"/>
          <w:lang w:eastAsia="en-US"/>
        </w:rPr>
        <w:t xml:space="preserve"> from the BFS, resulting in the precipitation of the Ca-rich reaction products</w:t>
      </w:r>
      <w:r>
        <w:rPr>
          <w:rFonts w:eastAsia="Calibri"/>
          <w:lang w:eastAsia="en-US"/>
        </w:rPr>
        <w:t xml:space="preserve"> </w:t>
      </w:r>
      <w:r>
        <w:rPr>
          <w:rFonts w:eastAsia="Calibri"/>
          <w:lang w:eastAsia="en-US"/>
        </w:rPr>
        <w:fldChar w:fldCharType="begin"/>
      </w:r>
      <w:r w:rsidR="00E336FD">
        <w:rPr>
          <w:rFonts w:eastAsia="Calibri"/>
          <w:lang w:eastAsia="en-US"/>
        </w:rPr>
        <w:instrText xml:space="preserve"> ADDIN EN.CITE &lt;EndNote&gt;&lt;Cite&gt;&lt;Author&gt;Bernal&lt;/Author&gt;&lt;Year&gt;2014&lt;/Year&gt;&lt;RecNum&gt;7339&lt;/RecNum&gt;&lt;DisplayText&gt;(Bernal et al. 2014a)&lt;/DisplayText&gt;&lt;record&gt;&lt;rec-number&gt;7339&lt;/rec-number&gt;&lt;foreign-keys&gt;&lt;key app="EN" db-id="twved0f9nfefpqerx2kxrzzyxzf55vfdp0v9"&gt;7339&lt;/key&gt;&lt;/foreign-keys&gt;&lt;ref-type name="Book Section"&gt;5&lt;/ref-type&gt;&lt;contributors&gt;&lt;authors&gt;&lt;author&gt;Bernal, S.A.&lt;/author&gt;&lt;author&gt;Provis, J. L.&lt;/author&gt;&lt;author&gt;Fernández-Jiménez, A.&lt;/author&gt;&lt;author&gt;Krivenko, P.V.&lt;/author&gt;&lt;author&gt;Kavalerova, E.&lt;/author&gt;&lt;author&gt;Palacios, M.&lt;/author&gt;&lt;author&gt;Shi, C.&lt;/author&gt;&lt;/authors&gt;&lt;secondary-authors&gt;&lt;author&gt;Provis, J.L.&lt;/author&gt;&lt;author&gt;van Deventer, J.S.J.&lt;/author&gt;&lt;/secondary-authors&gt;&lt;tertiary-authors&gt;&lt;author&gt;RILEM&lt;/author&gt;&lt;/tertiary-authors&gt;&lt;/contributors&gt;&lt;titles&gt;&lt;title&gt;Alkali-Activated Materials&lt;/title&gt;&lt;secondary-title&gt;Binder chemistry-High-Calcium Alkali-Activated Materials&lt;/secondary-title&gt;&lt;tertiary-title&gt;RILEM state-of-the-art reports, &lt;/tertiary-title&gt;&lt;short-title&gt;RILEM TC&lt;/short-title&gt;&lt;/titles&gt;&lt;pages&gt;59-91&lt;/pages&gt;&lt;number&gt;13 &lt;/number&gt;&lt;section&gt;3&lt;/section&gt;&lt;dates&gt;&lt;year&gt;2014a&lt;/year&gt;&lt;pub-dates&gt;&lt;date&gt;2014&lt;/date&gt;&lt;/pub-dates&gt;&lt;/dates&gt;&lt;pub-location&gt;Dordrecht&lt;/pub-location&gt;&lt;publisher&gt;Springer&lt;/publisher&gt;&lt;urls&gt;&lt;/urls&gt;&lt;/record&gt;&lt;/Cite&gt;&lt;/EndNote&gt;</w:instrText>
      </w:r>
      <w:r>
        <w:rPr>
          <w:rFonts w:eastAsia="Calibri"/>
          <w:lang w:eastAsia="en-US"/>
        </w:rPr>
        <w:fldChar w:fldCharType="separate"/>
      </w:r>
      <w:r w:rsidR="00E336FD">
        <w:rPr>
          <w:rFonts w:eastAsia="Calibri"/>
          <w:noProof/>
          <w:lang w:eastAsia="en-US"/>
        </w:rPr>
        <w:t>(</w:t>
      </w:r>
      <w:hyperlink w:anchor="_ENREF_17" w:tooltip="Bernal, 2014a #7339" w:history="1">
        <w:r w:rsidR="00000209">
          <w:rPr>
            <w:rFonts w:eastAsia="Calibri"/>
            <w:noProof/>
            <w:lang w:eastAsia="en-US"/>
          </w:rPr>
          <w:t>Bernal et al. 2014a</w:t>
        </w:r>
      </w:hyperlink>
      <w:r w:rsidR="00E336FD">
        <w:rPr>
          <w:rFonts w:eastAsia="Calibri"/>
          <w:noProof/>
          <w:lang w:eastAsia="en-US"/>
        </w:rPr>
        <w:t>)</w:t>
      </w:r>
      <w:r>
        <w:rPr>
          <w:rFonts w:eastAsia="Calibri"/>
          <w:lang w:eastAsia="en-US"/>
        </w:rPr>
        <w:fldChar w:fldCharType="end"/>
      </w:r>
      <w:r>
        <w:rPr>
          <w:rFonts w:eastAsia="Calibri"/>
          <w:lang w:eastAsia="en-US"/>
        </w:rPr>
        <w:t xml:space="preserve">. The pH of an alkaline activator plays a vital role for the effectiveness of the chemical reaction in this process. The high pH of the activator </w:t>
      </w:r>
      <w:r w:rsidRPr="00615B4B">
        <w:rPr>
          <w:rFonts w:eastAsia="Calibri"/>
          <w:lang w:eastAsia="en-US"/>
        </w:rPr>
        <w:t>promotes a higher</w:t>
      </w:r>
      <w:r>
        <w:rPr>
          <w:rFonts w:eastAsia="Calibri"/>
          <w:lang w:eastAsia="en-US"/>
        </w:rPr>
        <w:t xml:space="preserve"> dissolution</w:t>
      </w:r>
      <w:r w:rsidRPr="00615B4B">
        <w:rPr>
          <w:rFonts w:eastAsia="Calibri"/>
          <w:lang w:eastAsia="en-US"/>
        </w:rPr>
        <w:t xml:space="preserve"> rate</w:t>
      </w:r>
      <w:r>
        <w:rPr>
          <w:rFonts w:eastAsia="Calibri"/>
          <w:lang w:eastAsia="en-US"/>
        </w:rPr>
        <w:t xml:space="preserve"> for the Ca</w:t>
      </w:r>
      <w:r>
        <w:rPr>
          <w:rFonts w:eastAsia="Calibri"/>
          <w:vertAlign w:val="superscript"/>
          <w:lang w:eastAsia="en-US"/>
        </w:rPr>
        <w:t xml:space="preserve">2+ </w:t>
      </w:r>
      <w:r>
        <w:rPr>
          <w:rFonts w:eastAsia="Calibri"/>
          <w:lang w:eastAsia="en-US"/>
        </w:rPr>
        <w:t xml:space="preserve">ions from the BFS, resulting in a greater dissolution of the precursor and more precipitation of the reaction products </w:t>
      </w:r>
      <w:r>
        <w:rPr>
          <w:rFonts w:eastAsia="Calibri"/>
          <w:lang w:eastAsia="en-US"/>
        </w:rPr>
        <w:fldChar w:fldCharType="begin">
          <w:fldData xml:space="preserve">PEVuZE5vdGU+PENpdGU+PEF1dGhvcj5aaG91PC9BdXRob3I+PFllYXI+MTk5MzwvWWVhcj48UmVj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</w:fldData>
        </w:fldChar>
      </w:r>
      <w:r w:rsidR="007B548E">
        <w:rPr>
          <w:rFonts w:eastAsia="Calibri"/>
          <w:lang w:eastAsia="en-US"/>
        </w:rPr>
        <w:instrText xml:space="preserve"> ADDIN EN.CITE </w:instrText>
      </w:r>
      <w:r w:rsidR="007B548E">
        <w:rPr>
          <w:rFonts w:eastAsia="Calibri"/>
          <w:lang w:eastAsia="en-US"/>
        </w:rPr>
        <w:fldChar w:fldCharType="begin">
          <w:fldData xml:space="preserve">PEVuZE5vdGU+PENpdGU+PEF1dGhvcj5aaG91PC9BdXRob3I+PFllYXI+MTk5MzwvWWVhcj48UmVj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</w:fldData>
        </w:fldChar>
      </w:r>
      <w:r w:rsidR="007B548E">
        <w:rPr>
          <w:rFonts w:eastAsia="Calibri"/>
          <w:lang w:eastAsia="en-US"/>
        </w:rPr>
        <w:instrText xml:space="preserve"> ADDIN EN.CITE.DATA </w:instrText>
      </w:r>
      <w:r w:rsidR="007B548E">
        <w:rPr>
          <w:rFonts w:eastAsia="Calibri"/>
          <w:lang w:eastAsia="en-US"/>
        </w:rPr>
      </w:r>
      <w:r w:rsidR="007B548E">
        <w:rPr>
          <w:rFonts w:eastAsia="Calibri"/>
          <w:lang w:eastAsia="en-US"/>
        </w:rPr>
        <w:fldChar w:fldCharType="end"/>
      </w:r>
      <w:r>
        <w:rPr>
          <w:rFonts w:eastAsia="Calibri"/>
          <w:lang w:eastAsia="en-US"/>
        </w:rPr>
      </w:r>
      <w:r>
        <w:rPr>
          <w:rFonts w:eastAsia="Calibri"/>
          <w:lang w:eastAsia="en-US"/>
        </w:rPr>
        <w:fldChar w:fldCharType="separate"/>
      </w:r>
      <w:r w:rsidR="007B548E">
        <w:rPr>
          <w:rFonts w:eastAsia="Calibri"/>
          <w:noProof/>
          <w:lang w:eastAsia="en-US"/>
        </w:rPr>
        <w:t>(</w:t>
      </w:r>
      <w:hyperlink w:anchor="_ENREF_176" w:tooltip="Zhou, 1993 #7019" w:history="1">
        <w:r w:rsidR="00000209">
          <w:rPr>
            <w:rFonts w:eastAsia="Calibri"/>
            <w:noProof/>
            <w:lang w:eastAsia="en-US"/>
          </w:rPr>
          <w:t>Zhou et al. 1993</w:t>
        </w:r>
      </w:hyperlink>
      <w:r w:rsidR="007B548E">
        <w:rPr>
          <w:rFonts w:eastAsia="Calibri"/>
          <w:noProof/>
          <w:lang w:eastAsia="en-US"/>
        </w:rPr>
        <w:t xml:space="preserve">, </w:t>
      </w:r>
      <w:hyperlink w:anchor="_ENREF_143" w:tooltip="Shi, 1996 #6562" w:history="1">
        <w:r w:rsidR="00000209">
          <w:rPr>
            <w:rFonts w:eastAsia="Calibri"/>
            <w:noProof/>
            <w:lang w:eastAsia="en-US"/>
          </w:rPr>
          <w:t>Shi and Day 1996</w:t>
        </w:r>
      </w:hyperlink>
      <w:r w:rsidR="007B548E">
        <w:rPr>
          <w:rFonts w:eastAsia="Calibri"/>
          <w:noProof/>
          <w:lang w:eastAsia="en-US"/>
        </w:rPr>
        <w:t xml:space="preserve">, </w:t>
      </w:r>
      <w:hyperlink w:anchor="_ENREF_142" w:tooltip="Shi, 2003 #3816" w:history="1">
        <w:r w:rsidR="00000209">
          <w:rPr>
            <w:rFonts w:eastAsia="Calibri"/>
            <w:noProof/>
            <w:lang w:eastAsia="en-US"/>
          </w:rPr>
          <w:t>Shi 2003</w:t>
        </w:r>
      </w:hyperlink>
      <w:r w:rsidR="007B548E">
        <w:rPr>
          <w:rFonts w:eastAsia="Calibri"/>
          <w:noProof/>
          <w:lang w:eastAsia="en-US"/>
        </w:rPr>
        <w:t>)</w:t>
      </w:r>
      <w:r>
        <w:rPr>
          <w:rFonts w:eastAsia="Calibri"/>
          <w:lang w:eastAsia="en-US"/>
        </w:rPr>
        <w:fldChar w:fldCharType="end"/>
      </w:r>
      <w:r w:rsidR="00D14F91">
        <w:rPr>
          <w:rFonts w:eastAsia="Calibri"/>
          <w:lang w:eastAsia="en-US"/>
        </w:rPr>
        <w:t xml:space="preserve">. </w:t>
      </w:r>
      <w:r w:rsidR="00D14F91" w:rsidRPr="00D14F91">
        <w:rPr>
          <w:rFonts w:eastAsia="Calibri"/>
          <w:lang w:eastAsia="en-US"/>
        </w:rPr>
        <w:t xml:space="preserve">NaOH solution is one of the most common activators used in the activation process as it provides the relatively high alkalinity for the reaction. </w:t>
      </w:r>
    </w:p>
    <w:p w14:paraId="1A4A2A43" w14:textId="77777777" w:rsidR="00D14F91" w:rsidRPr="00D14F91" w:rsidRDefault="00D14F91" w:rsidP="00D14F91">
      <w:pPr>
        <w:spacing w:after="200"/>
        <w:rPr>
          <w:rFonts w:eastAsia="Calibri"/>
          <w:lang w:eastAsia="en-US"/>
        </w:rPr>
      </w:pPr>
    </w:p>
    <w:p w14:paraId="5A399A7E" w14:textId="764DA4EC" w:rsidR="0045400C" w:rsidRDefault="00D14F91" w:rsidP="00E0789A">
      <w:pPr>
        <w:rPr>
          <w:rFonts w:eastAsia="Calibri"/>
          <w:lang w:eastAsia="en-US"/>
        </w:rPr>
      </w:pPr>
      <w:r w:rsidRPr="00D14F91">
        <w:rPr>
          <w:rFonts w:eastAsia="Calibri"/>
          <w:lang w:eastAsia="en-US"/>
        </w:rPr>
        <w:t>In the case of the conventional cement composite that is used for the encapsulation of the nuclear waste, as was explained earlier in the section 2.6, large amounts of BFS are added to PC. This can also be considered another example of an AAS cement system. With the addition of water to this mix, the Ca(OH)</w:t>
      </w:r>
      <w:r w:rsidRPr="00D14F91">
        <w:rPr>
          <w:rFonts w:eastAsia="Calibri"/>
          <w:vertAlign w:val="subscript"/>
          <w:lang w:eastAsia="en-US"/>
        </w:rPr>
        <w:t>2</w:t>
      </w:r>
      <w:r w:rsidR="004A3D17">
        <w:rPr>
          <w:rFonts w:eastAsia="Calibri"/>
          <w:lang w:eastAsia="en-US"/>
        </w:rPr>
        <w:t xml:space="preserve">, </w:t>
      </w:r>
      <w:r w:rsidRPr="00D14F91">
        <w:rPr>
          <w:rFonts w:eastAsia="Calibri"/>
          <w:lang w:eastAsia="en-US"/>
        </w:rPr>
        <w:t>which is one of the hydration products of PC</w:t>
      </w:r>
      <w:r w:rsidR="004A3D17">
        <w:rPr>
          <w:rFonts w:eastAsia="Calibri"/>
          <w:lang w:eastAsia="en-US"/>
        </w:rPr>
        <w:t>,</w:t>
      </w:r>
      <w:r w:rsidRPr="00D14F91">
        <w:rPr>
          <w:rFonts w:eastAsia="Calibri"/>
          <w:lang w:eastAsia="en-US"/>
        </w:rPr>
        <w:t xml:space="preserve"> plays the important role of an activator for the slag. This is called indirect-activation as </w:t>
      </w:r>
      <w:r w:rsidR="004A3D17">
        <w:rPr>
          <w:rFonts w:eastAsia="Calibri"/>
          <w:lang w:eastAsia="en-US"/>
        </w:rPr>
        <w:t>the activation of the BFS relies</w:t>
      </w:r>
      <w:r w:rsidRPr="00D14F91">
        <w:rPr>
          <w:rFonts w:eastAsia="Calibri"/>
          <w:lang w:eastAsia="en-US"/>
        </w:rPr>
        <w:t xml:space="preserve"> completely on the hydration of the</w:t>
      </w:r>
      <w:r>
        <w:rPr>
          <w:rFonts w:eastAsia="Calibri"/>
          <w:lang w:eastAsia="en-US"/>
        </w:rPr>
        <w:t xml:space="preserve"> </w:t>
      </w:r>
      <w:r w:rsidRPr="00D14F91">
        <w:rPr>
          <w:rFonts w:eastAsia="Calibri"/>
          <w:lang w:eastAsia="en-US"/>
        </w:rPr>
        <w:t>PC primarily. Milestone et al</w:t>
      </w:r>
      <w:r>
        <w:rPr>
          <w:rFonts w:eastAsia="Calibri"/>
          <w:lang w:eastAsia="en-US"/>
        </w:rPr>
        <w:t xml:space="preserve">. </w:t>
      </w:r>
      <w:r>
        <w:rPr>
          <w:rFonts w:eastAsia="Calibri"/>
          <w:lang w:eastAsia="en-US"/>
        </w:rPr>
        <w:fldChar w:fldCharType="begin"/>
      </w:r>
      <w:r>
        <w:rPr>
          <w:rFonts w:eastAsia="Calibri"/>
          <w:lang w:eastAsia="en-US"/>
        </w:rPr>
        <w:instrText xml:space="preserve"> ADDIN EN.CITE &lt;EndNote&gt;&lt;Cite ExcludeAuth="1"&gt;&lt;Author&gt;Milestone&lt;/Author&gt;&lt;Year&gt;2006&lt;/Year&gt;&lt;RecNum&gt;5898&lt;/RecNum&gt;&lt;DisplayText&gt;(2006)&lt;/DisplayText&gt;&lt;record&gt;&lt;rec-number&gt;5898&lt;/rec-number&gt;&lt;foreign-keys&gt;&lt;key app="EN" db-id="twved0f9nfefpqerx2kxrzzyxzf55vfdp0v9"&gt;5898&lt;/key&gt;&lt;/foreign-keys&gt;&lt;ref-type name="Journal Article"&gt;17&lt;/ref-type&gt;&lt;contributors&gt;&lt;authors&gt;&lt;author&gt;Milestone, N. B.&lt;/author&gt;&lt;/authors&gt;&lt;/contributors&gt;&lt;titles&gt;&lt;title&gt;Reactions in cement encapsulated nuclear wastes: Need for toolbox of different cement types&lt;/title&gt;&lt;secondary-title&gt;Advances in Applied Ceramics&lt;/secondary-title&gt;&lt;alt-title&gt;Adv. Appl. Ceram.&lt;/alt-title&gt;&lt;short-title&gt;M81 NU&lt;/short-title&gt;&lt;/titles&gt;&lt;pages&gt;13-20&lt;/pages&gt;&lt;volume&gt;105&lt;/volume&gt;&lt;number&gt;1&lt;/number&gt;&lt;dates&gt;&lt;year&gt;2006&lt;/year&gt;&lt;/dates&gt;&lt;urls&gt;&lt;/urls&gt;&lt;/record&gt;&lt;/Cite&gt;&lt;/EndNote&gt;</w:instrText>
      </w:r>
      <w:r>
        <w:rPr>
          <w:rFonts w:eastAsia="Calibri"/>
          <w:lang w:eastAsia="en-US"/>
        </w:rPr>
        <w:fldChar w:fldCharType="separate"/>
      </w:r>
      <w:r>
        <w:rPr>
          <w:rFonts w:eastAsia="Calibri"/>
          <w:lang w:eastAsia="en-US"/>
        </w:rPr>
        <w:t>(</w:t>
      </w:r>
      <w:hyperlink w:anchor="_ENREF_98" w:tooltip="Milestone, 2006 #5898" w:history="1">
        <w:r w:rsidR="00000209">
          <w:rPr>
            <w:rFonts w:eastAsia="Calibri"/>
            <w:lang w:eastAsia="en-US"/>
          </w:rPr>
          <w:t>2006</w:t>
        </w:r>
      </w:hyperlink>
      <w:r>
        <w:rPr>
          <w:rFonts w:eastAsia="Calibri"/>
          <w:lang w:eastAsia="en-US"/>
        </w:rPr>
        <w:t>)</w:t>
      </w:r>
      <w:r>
        <w:rPr>
          <w:rFonts w:eastAsia="Calibri"/>
          <w:lang w:eastAsia="en-US"/>
        </w:rPr>
        <w:fldChar w:fldCharType="end"/>
      </w:r>
      <w:r>
        <w:rPr>
          <w:rFonts w:eastAsia="Calibri"/>
          <w:lang w:eastAsia="en-US"/>
        </w:rPr>
        <w:t xml:space="preserve"> and Taylor et al. </w:t>
      </w:r>
      <w:r>
        <w:rPr>
          <w:rFonts w:eastAsia="Calibri"/>
          <w:lang w:eastAsia="en-US"/>
        </w:rPr>
        <w:fldChar w:fldCharType="begin"/>
      </w:r>
      <w:r>
        <w:rPr>
          <w:rFonts w:eastAsia="Calibri"/>
          <w:lang w:eastAsia="en-US"/>
        </w:rPr>
        <w:instrText xml:space="preserve"> ADDIN EN.CITE &lt;EndNote&gt;&lt;Cite ExcludeAuth="1"&gt;&lt;Author&gt;Taylor&lt;/Author&gt;&lt;Year&gt;2010&lt;/Year&gt;&lt;RecNum&gt;6683&lt;/RecNum&gt;&lt;DisplayText&gt;(2010)&lt;/DisplayText&gt;&lt;record&gt;&lt;rec-number&gt;6683&lt;/rec-number&gt;&lt;foreign-keys&gt;&lt;key app="EN" db-id="twved0f9nfefpqerx2kxrzzyxzf55vfdp0v9"&gt;6683&lt;/key&gt;&lt;/foreign-keys&gt;&lt;ref-type name="Journal Article"&gt;17&lt;/ref-type&gt;&lt;contributors&gt;&lt;authors&gt;&lt;author&gt;Taylor, R.&lt;/author&gt;&lt;author&gt;Richardson, I. G.&lt;/author&gt;&lt;author&gt;Brydson, R. M. D.&lt;/author&gt;&lt;/authors&gt;&lt;/contributors&gt;&lt;titles&gt;&lt;title&gt;Composition and microstructure of 20-year-old ordinary Portland cement-ground granulated blast-furnace slag blends containing 0 to 100% slag&lt;/title&gt;&lt;secondary-title&gt;Cement and Concrete Research&lt;/secondary-title&gt;&lt;alt-title&gt;Cem. Concr. Res.&lt;/alt-title&gt;&lt;short-title&gt;T54 EJ&lt;/short-title&gt;&lt;/titles&gt;&lt;periodical&gt;&lt;full-title&gt;Cement and Concrete Research&lt;/full-title&gt;&lt;/periodical&gt;&lt;pages&gt;971-983&lt;/pages&gt;&lt;volume&gt;40&lt;/volume&gt;&lt;number&gt;7&lt;/number&gt;&lt;keywords&gt;&lt;keyword&gt;Portland cement (D)&lt;/keyword&gt;&lt;keyword&gt;Granulated blast-furnace slag (D)&lt;/keyword&gt;&lt;keyword&gt;C-S-H (B)&lt;/keyword&gt;&lt;keyword&gt;TEM (B)&lt;/keyword&gt;&lt;keyword&gt;NMR&lt;/keyword&gt;&lt;/keywords&gt;&lt;dates&gt;&lt;year&gt;2010&lt;/year&gt;&lt;/dates&gt;&lt;urls&gt;&lt;related-urls&gt;&lt;url&gt;http://www.sciencedirect.com/science/article/B6TWG-4YN4X7X-3/2/589add005472c7bf588aaed0dae7d322 &lt;/url&gt;&lt;/related-urls&gt;&lt;/urls&gt;&lt;/record&gt;&lt;/Cite&gt;&lt;/EndNote&gt;</w:instrText>
      </w:r>
      <w:r>
        <w:rPr>
          <w:rFonts w:eastAsia="Calibri"/>
          <w:lang w:eastAsia="en-US"/>
        </w:rPr>
        <w:fldChar w:fldCharType="separate"/>
      </w:r>
      <w:r>
        <w:rPr>
          <w:rFonts w:eastAsia="Calibri"/>
          <w:lang w:eastAsia="en-US"/>
        </w:rPr>
        <w:t>(</w:t>
      </w:r>
      <w:hyperlink w:anchor="_ENREF_162" w:tooltip="Taylor, 2010 #6683" w:history="1">
        <w:r w:rsidR="00000209">
          <w:rPr>
            <w:rFonts w:eastAsia="Calibri"/>
            <w:lang w:eastAsia="en-US"/>
          </w:rPr>
          <w:t>2010</w:t>
        </w:r>
      </w:hyperlink>
      <w:r>
        <w:rPr>
          <w:rFonts w:eastAsia="Calibri"/>
          <w:lang w:eastAsia="en-US"/>
        </w:rPr>
        <w:t>)</w:t>
      </w:r>
      <w:r>
        <w:rPr>
          <w:rFonts w:eastAsia="Calibri"/>
          <w:lang w:eastAsia="en-US"/>
        </w:rPr>
        <w:fldChar w:fldCharType="end"/>
      </w:r>
      <w:r>
        <w:rPr>
          <w:rFonts w:eastAsia="Calibri"/>
          <w:lang w:eastAsia="en-US"/>
        </w:rPr>
        <w:t xml:space="preserve"> </w:t>
      </w:r>
      <w:r w:rsidRPr="00D14F91">
        <w:rPr>
          <w:rFonts w:eastAsia="Calibri"/>
          <w:lang w:eastAsia="en-US"/>
        </w:rPr>
        <w:t>reported</w:t>
      </w:r>
      <w:r>
        <w:rPr>
          <w:rFonts w:eastAsia="Calibri"/>
          <w:lang w:eastAsia="en-US"/>
        </w:rPr>
        <w:t xml:space="preserve"> similar results on the analysis of the aged</w:t>
      </w:r>
      <w:r w:rsidRPr="00D14F91">
        <w:rPr>
          <w:rFonts w:eastAsia="Calibri"/>
          <w:lang w:eastAsia="en-US"/>
        </w:rPr>
        <w:t xml:space="preserve"> BFS-</w:t>
      </w:r>
      <w:r w:rsidRPr="00D14F91">
        <w:rPr>
          <w:rFonts w:eastAsia="Calibri"/>
          <w:lang w:eastAsia="en-US"/>
        </w:rPr>
        <w:lastRenderedPageBreak/>
        <w:t>PC composite samples, as large amounts of un</w:t>
      </w:r>
      <w:r w:rsidR="0075346D">
        <w:rPr>
          <w:rFonts w:eastAsia="Calibri"/>
          <w:lang w:eastAsia="en-US"/>
        </w:rPr>
        <w:t>reacted BFS was observed. It is</w:t>
      </w:r>
      <w:r w:rsidRPr="00D14F91">
        <w:rPr>
          <w:rFonts w:eastAsia="Calibri"/>
          <w:lang w:eastAsia="en-US"/>
        </w:rPr>
        <w:t xml:space="preserve"> suggested that a direct activation of the slag could be more effective rather than using the PC. </w:t>
      </w:r>
    </w:p>
    <w:p w14:paraId="32975800" w14:textId="77777777" w:rsidR="000A450D" w:rsidRPr="00D14F91" w:rsidRDefault="000A450D" w:rsidP="00E0789A">
      <w:pPr>
        <w:rPr>
          <w:rFonts w:eastAsia="Calibri"/>
          <w:lang w:eastAsia="en-US"/>
        </w:rPr>
      </w:pPr>
    </w:p>
    <w:p w14:paraId="6EE8B4CE" w14:textId="29B0188C" w:rsidR="0045400C" w:rsidRDefault="0075346D" w:rsidP="00E0789A">
      <w:pPr>
        <w:rPr>
          <w:rFonts w:eastAsia="Calibri"/>
          <w:lang w:eastAsia="en-US"/>
        </w:rPr>
      </w:pPr>
      <w:r>
        <w:rPr>
          <w:rFonts w:eastAsia="Calibri"/>
          <w:lang w:eastAsia="en-US"/>
        </w:rPr>
        <w:t>I</w:t>
      </w:r>
      <w:r w:rsidR="00D14F91" w:rsidRPr="00D14F91">
        <w:rPr>
          <w:rFonts w:eastAsia="Calibri"/>
          <w:lang w:eastAsia="en-US"/>
        </w:rPr>
        <w:t>t has been reported that NaOH activation can promote a relatively high degree of reaction owing to its high pH, giving a moderate compressive strength, but silicate activation of the similar BFS results in</w:t>
      </w:r>
      <w:r>
        <w:rPr>
          <w:rFonts w:eastAsia="Calibri"/>
          <w:lang w:eastAsia="en-US"/>
        </w:rPr>
        <w:t xml:space="preserve"> a higher compressive strength </w:t>
      </w:r>
      <w:r w:rsidR="00D14F91" w:rsidRPr="00D14F91">
        <w:rPr>
          <w:rFonts w:eastAsia="Calibri"/>
          <w:lang w:eastAsia="en-US"/>
        </w:rPr>
        <w:t>despite its moderate pH</w:t>
      </w:r>
      <w:r>
        <w:rPr>
          <w:rFonts w:eastAsia="Calibri"/>
          <w:lang w:eastAsia="en-US"/>
        </w:rPr>
        <w:t xml:space="preserve"> </w:t>
      </w:r>
      <w:r>
        <w:rPr>
          <w:rFonts w:eastAsia="Calibri"/>
          <w:lang w:eastAsia="en-US"/>
        </w:rPr>
        <w:fldChar w:fldCharType="begin">
          <w:fldData xml:space="preserve">PEVuZE5vdGU+PENpdGU+PEF1dGhvcj5Sb3k8L0F1dGhvcj48WWVhcj4xOTkyPC9ZZWFyPjxSZWNO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</w:fldData>
        </w:fldChar>
      </w:r>
      <w:r w:rsidR="007B548E">
        <w:rPr>
          <w:rFonts w:eastAsia="Calibri"/>
          <w:lang w:eastAsia="en-US"/>
        </w:rPr>
        <w:instrText xml:space="preserve"> ADDIN EN.CITE </w:instrText>
      </w:r>
      <w:r w:rsidR="007B548E">
        <w:rPr>
          <w:rFonts w:eastAsia="Calibri"/>
          <w:lang w:eastAsia="en-US"/>
        </w:rPr>
        <w:fldChar w:fldCharType="begin">
          <w:fldData xml:space="preserve">PEVuZE5vdGU+PENpdGU+PEF1dGhvcj5Sb3k8L0F1dGhvcj48WWVhcj4xOTkyPC9ZZWFyPjxSZWNO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</w:fldData>
        </w:fldChar>
      </w:r>
      <w:r w:rsidR="007B548E">
        <w:rPr>
          <w:rFonts w:eastAsia="Calibri"/>
          <w:lang w:eastAsia="en-US"/>
        </w:rPr>
        <w:instrText xml:space="preserve"> ADDIN EN.CITE.DATA </w:instrText>
      </w:r>
      <w:r w:rsidR="007B548E">
        <w:rPr>
          <w:rFonts w:eastAsia="Calibri"/>
          <w:lang w:eastAsia="en-US"/>
        </w:rPr>
      </w:r>
      <w:r w:rsidR="007B548E">
        <w:rPr>
          <w:rFonts w:eastAsia="Calibri"/>
          <w:lang w:eastAsia="en-US"/>
        </w:rPr>
        <w:fldChar w:fldCharType="end"/>
      </w:r>
      <w:r>
        <w:rPr>
          <w:rFonts w:eastAsia="Calibri"/>
          <w:lang w:eastAsia="en-US"/>
        </w:rPr>
      </w:r>
      <w:r>
        <w:rPr>
          <w:rFonts w:eastAsia="Calibri"/>
          <w:lang w:eastAsia="en-US"/>
        </w:rPr>
        <w:fldChar w:fldCharType="separate"/>
      </w:r>
      <w:r w:rsidR="007B548E">
        <w:rPr>
          <w:rFonts w:eastAsia="Calibri"/>
          <w:noProof/>
          <w:lang w:eastAsia="en-US"/>
        </w:rPr>
        <w:t>(</w:t>
      </w:r>
      <w:hyperlink w:anchor="_ENREF_135" w:tooltip="Roy, 1992 #6341" w:history="1">
        <w:r w:rsidR="00000209">
          <w:rPr>
            <w:rFonts w:eastAsia="Calibri"/>
            <w:noProof/>
            <w:lang w:eastAsia="en-US"/>
          </w:rPr>
          <w:t>Roy et al. 1992</w:t>
        </w:r>
      </w:hyperlink>
      <w:r w:rsidR="007B548E">
        <w:rPr>
          <w:rFonts w:eastAsia="Calibri"/>
          <w:noProof/>
          <w:lang w:eastAsia="en-US"/>
        </w:rPr>
        <w:t xml:space="preserve">, </w:t>
      </w:r>
      <w:hyperlink w:anchor="_ENREF_172" w:tooltip="Wang, 1994 #6888" w:history="1">
        <w:r w:rsidR="00000209">
          <w:rPr>
            <w:rFonts w:eastAsia="Calibri"/>
            <w:noProof/>
            <w:lang w:eastAsia="en-US"/>
          </w:rPr>
          <w:t>Wang et al. 1994</w:t>
        </w:r>
      </w:hyperlink>
      <w:r w:rsidR="007B548E">
        <w:rPr>
          <w:rFonts w:eastAsia="Calibri"/>
          <w:noProof/>
          <w:lang w:eastAsia="en-US"/>
        </w:rPr>
        <w:t xml:space="preserve">, </w:t>
      </w:r>
      <w:hyperlink w:anchor="_ENREF_49" w:tooltip="Fernández-Jiménez, 1999 #5032" w:history="1">
        <w:r w:rsidR="00000209">
          <w:rPr>
            <w:rFonts w:eastAsia="Calibri"/>
            <w:noProof/>
            <w:lang w:eastAsia="en-US"/>
          </w:rPr>
          <w:t>Fernández-Jiménez et al. 1999</w:t>
        </w:r>
      </w:hyperlink>
      <w:r w:rsidR="007B548E">
        <w:rPr>
          <w:rFonts w:eastAsia="Calibri"/>
          <w:noProof/>
          <w:lang w:eastAsia="en-US"/>
        </w:rPr>
        <w:t xml:space="preserve">, </w:t>
      </w:r>
      <w:hyperlink w:anchor="_ENREF_46" w:tooltip="Escalante-Garcia, 2003 #3786" w:history="1">
        <w:r w:rsidR="00000209">
          <w:rPr>
            <w:rFonts w:eastAsia="Calibri"/>
            <w:noProof/>
            <w:lang w:eastAsia="en-US"/>
          </w:rPr>
          <w:t>Escalante-Garcia et al. 2003</w:t>
        </w:r>
      </w:hyperlink>
      <w:r w:rsidR="007B548E">
        <w:rPr>
          <w:rFonts w:eastAsia="Calibri"/>
          <w:noProof/>
          <w:lang w:eastAsia="en-US"/>
        </w:rPr>
        <w:t>)</w:t>
      </w:r>
      <w:r>
        <w:rPr>
          <w:rFonts w:eastAsia="Calibri"/>
          <w:lang w:eastAsia="en-US"/>
        </w:rPr>
        <w:fldChar w:fldCharType="end"/>
      </w:r>
      <w:r w:rsidR="0045400C">
        <w:rPr>
          <w:rFonts w:eastAsia="Calibri"/>
          <w:lang w:eastAsia="en-US"/>
        </w:rPr>
        <w:t xml:space="preserve">. This influence on the strength is the consequence of the activator type; in this case silicate activators provide supplementary silicate species to the system, promoting a denser binding product of C-A-S-H phase </w:t>
      </w:r>
      <w:r w:rsidR="0045400C">
        <w:rPr>
          <w:rFonts w:eastAsia="Calibri"/>
          <w:lang w:eastAsia="en-US"/>
        </w:rPr>
        <w:fldChar w:fldCharType="begin"/>
      </w:r>
      <w:r w:rsidR="004C5786">
        <w:rPr>
          <w:rFonts w:eastAsia="Calibri"/>
          <w:lang w:eastAsia="en-US"/>
        </w:rPr>
        <w:instrText xml:space="preserve"> ADDIN EN.CITE &lt;EndNote&gt;&lt;Cite&gt;&lt;Author&gt;Fernández-Jiménez&lt;/Author&gt;&lt;Year&gt;2003&lt;/Year&gt;&lt;RecNum&gt;3791&lt;/RecNum&gt;&lt;DisplayText&gt;(Fernández-Jiménez and Puertas 2003)&lt;/DisplayText&gt;&lt;record&gt;&lt;rec-number&gt;3791&lt;/rec-number&gt;&lt;foreign-keys&gt;&lt;key app="EN" db-id="twved0f9nfefpqerx2kxrzzyxzf55vfdp0v9"&gt;3791&lt;/key&gt;&lt;/foreign-keys&gt;&lt;ref-type name="Journal Article"&gt;17&lt;/ref-type&gt;&lt;contributors&gt;&lt;authors&gt;&lt;author&gt;Fernández-Jiménez, A.&lt;/author&gt;&lt;author&gt;Puertas, F.&lt;/author&gt;&lt;/authors&gt;&lt;/contributors&gt;&lt;titles&gt;&lt;title&gt;Effect of activator mix on the hydration and strength behaviour of alkali-activated slag cements&lt;/title&gt;&lt;secondary-title&gt;Advances in Cement Research&lt;/secondary-title&gt;&lt;alt-title&gt;Adv. Cem. Res.&lt;/alt-title&gt;&lt;/titles&gt;&lt;periodical&gt;&lt;full-title&gt;Advances in Cement Research&lt;/full-title&gt;&lt;/periodical&gt;&lt;pages&gt;129-136&lt;/pages&gt;&lt;volume&gt;15&lt;/volume&gt;&lt;number&gt;3&lt;/number&gt;&lt;dates&gt;&lt;year&gt;2003&lt;/year&gt;&lt;/dates&gt;&lt;urls&gt;&lt;/urls&gt;&lt;/record&gt;&lt;/Cite&gt;&lt;/EndNote&gt;</w:instrText>
      </w:r>
      <w:r w:rsidR="0045400C">
        <w:rPr>
          <w:rFonts w:eastAsia="Calibri"/>
          <w:lang w:eastAsia="en-US"/>
        </w:rPr>
        <w:fldChar w:fldCharType="separate"/>
      </w:r>
      <w:r w:rsidR="004C5786">
        <w:rPr>
          <w:rFonts w:eastAsia="Calibri"/>
          <w:noProof/>
          <w:lang w:eastAsia="en-US"/>
        </w:rPr>
        <w:t>(</w:t>
      </w:r>
      <w:hyperlink w:anchor="_ENREF_50" w:tooltip="Fernández-Jiménez, 2003 #3791" w:history="1">
        <w:r w:rsidR="00000209">
          <w:rPr>
            <w:rFonts w:eastAsia="Calibri"/>
            <w:noProof/>
            <w:lang w:eastAsia="en-US"/>
          </w:rPr>
          <w:t>Fernández-Jiménez and Puertas 2003</w:t>
        </w:r>
      </w:hyperlink>
      <w:r w:rsidR="004C5786">
        <w:rPr>
          <w:rFonts w:eastAsia="Calibri"/>
          <w:noProof/>
          <w:lang w:eastAsia="en-US"/>
        </w:rPr>
        <w:t>)</w:t>
      </w:r>
      <w:r w:rsidR="0045400C">
        <w:rPr>
          <w:rFonts w:eastAsia="Calibri"/>
          <w:lang w:eastAsia="en-US"/>
        </w:rPr>
        <w:fldChar w:fldCharType="end"/>
      </w:r>
      <w:r w:rsidR="0045400C">
        <w:rPr>
          <w:rFonts w:eastAsia="Calibri"/>
          <w:lang w:eastAsia="en-US"/>
        </w:rPr>
        <w:t xml:space="preserve">. </w:t>
      </w:r>
      <w:r w:rsidR="0045400C" w:rsidRPr="00C671CD">
        <w:rPr>
          <w:rFonts w:eastAsia="Calibri"/>
          <w:lang w:eastAsia="en-US"/>
        </w:rPr>
        <w:t>Mixtures of the activators with various concentrations can also be used to retain the high pH and also to deliver specific chemical species into the reaction products</w:t>
      </w:r>
      <w:r w:rsidR="0045400C">
        <w:rPr>
          <w:rFonts w:eastAsia="Calibri"/>
          <w:lang w:eastAsia="en-US"/>
        </w:rPr>
        <w:t xml:space="preserve">. </w:t>
      </w:r>
      <w:r w:rsidR="0045400C" w:rsidRPr="00C671CD">
        <w:rPr>
          <w:rFonts w:eastAsia="Calibri"/>
          <w:lang w:eastAsia="en-US"/>
        </w:rPr>
        <w:t>Th</w:t>
      </w:r>
      <w:r w:rsidR="00FE1C4C">
        <w:rPr>
          <w:rFonts w:eastAsia="Calibri"/>
          <w:lang w:eastAsia="en-US"/>
        </w:rPr>
        <w:t xml:space="preserve">is can be an advantage </w:t>
      </w:r>
      <w:r w:rsidR="00FE1C4C" w:rsidRPr="00FC1242">
        <w:rPr>
          <w:rFonts w:eastAsia="Calibri"/>
          <w:lang w:eastAsia="en-US"/>
        </w:rPr>
        <w:t>compared</w:t>
      </w:r>
      <w:r w:rsidR="0045400C" w:rsidRPr="00FC1242">
        <w:rPr>
          <w:rFonts w:eastAsia="Calibri"/>
          <w:lang w:eastAsia="en-US"/>
        </w:rPr>
        <w:t xml:space="preserve"> to</w:t>
      </w:r>
      <w:r w:rsidR="0045400C" w:rsidRPr="00C671CD">
        <w:rPr>
          <w:rFonts w:eastAsia="Calibri"/>
          <w:lang w:eastAsia="en-US"/>
        </w:rPr>
        <w:t xml:space="preserve"> the ordinary PC based materials where there is less </w:t>
      </w:r>
      <w:r w:rsidR="0045400C">
        <w:rPr>
          <w:rFonts w:eastAsia="Calibri"/>
          <w:lang w:eastAsia="en-US"/>
        </w:rPr>
        <w:t>flexibility</w:t>
      </w:r>
      <w:r w:rsidR="0045400C" w:rsidRPr="00C671CD">
        <w:rPr>
          <w:rFonts w:eastAsia="Calibri"/>
          <w:lang w:eastAsia="en-US"/>
        </w:rPr>
        <w:t xml:space="preserve"> in chemical composition of the reactio</w:t>
      </w:r>
      <w:r w:rsidR="0045400C">
        <w:rPr>
          <w:rFonts w:eastAsia="Calibri"/>
          <w:lang w:eastAsia="en-US"/>
        </w:rPr>
        <w:t xml:space="preserve">n products and their properties </w:t>
      </w:r>
      <w:r w:rsidR="0045400C">
        <w:rPr>
          <w:rFonts w:eastAsia="Calibri"/>
          <w:lang w:eastAsia="en-US"/>
        </w:rPr>
        <w:fldChar w:fldCharType="begin">
          <w:fldData xml:space="preserve">PEVuZE5vdGU+PENpdGU+PEF1dGhvcj5Eb3VnbGFzPC9BdXRob3I+PFllYXI+MTk5MDwvWWVhcj48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</w:fldData>
        </w:fldChar>
      </w:r>
      <w:r w:rsidR="00E336FD">
        <w:rPr>
          <w:rFonts w:eastAsia="Calibri"/>
          <w:lang w:eastAsia="en-US"/>
        </w:rPr>
        <w:instrText xml:space="preserve"> ADDIN EN.CITE </w:instrText>
      </w:r>
      <w:r w:rsidR="00E336FD">
        <w:rPr>
          <w:rFonts w:eastAsia="Calibri"/>
          <w:lang w:eastAsia="en-US"/>
        </w:rPr>
        <w:fldChar w:fldCharType="begin">
          <w:fldData xml:space="preserve">PEVuZE5vdGU+PENpdGU+PEF1dGhvcj5Eb3VnbGFzPC9BdXRob3I+PFllYXI+MTk5MDwvWWVhcj48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</w:fldData>
        </w:fldChar>
      </w:r>
      <w:r w:rsidR="00E336FD">
        <w:rPr>
          <w:rFonts w:eastAsia="Calibri"/>
          <w:lang w:eastAsia="en-US"/>
        </w:rPr>
        <w:instrText xml:space="preserve"> ADDIN EN.CITE.DATA </w:instrText>
      </w:r>
      <w:r w:rsidR="00E336FD">
        <w:rPr>
          <w:rFonts w:eastAsia="Calibri"/>
          <w:lang w:eastAsia="en-US"/>
        </w:rPr>
      </w:r>
      <w:r w:rsidR="00E336FD">
        <w:rPr>
          <w:rFonts w:eastAsia="Calibri"/>
          <w:lang w:eastAsia="en-US"/>
        </w:rPr>
        <w:fldChar w:fldCharType="end"/>
      </w:r>
      <w:r w:rsidR="0045400C">
        <w:rPr>
          <w:rFonts w:eastAsia="Calibri"/>
          <w:lang w:eastAsia="en-US"/>
        </w:rPr>
      </w:r>
      <w:r w:rsidR="0045400C">
        <w:rPr>
          <w:rFonts w:eastAsia="Calibri"/>
          <w:lang w:eastAsia="en-US"/>
        </w:rPr>
        <w:fldChar w:fldCharType="separate"/>
      </w:r>
      <w:r w:rsidR="00E336FD">
        <w:rPr>
          <w:rFonts w:eastAsia="Calibri"/>
          <w:noProof/>
          <w:lang w:eastAsia="en-US"/>
        </w:rPr>
        <w:t>(</w:t>
      </w:r>
      <w:hyperlink w:anchor="_ENREF_42" w:tooltip="Douglas, 1990 #4937" w:history="1">
        <w:r w:rsidR="00000209">
          <w:rPr>
            <w:rFonts w:eastAsia="Calibri"/>
            <w:noProof/>
            <w:lang w:eastAsia="en-US"/>
          </w:rPr>
          <w:t>Douglas and Brandstetr 1990</w:t>
        </w:r>
      </w:hyperlink>
      <w:r w:rsidR="00E336FD">
        <w:rPr>
          <w:rFonts w:eastAsia="Calibri"/>
          <w:noProof/>
          <w:lang w:eastAsia="en-US"/>
        </w:rPr>
        <w:t xml:space="preserve">, </w:t>
      </w:r>
      <w:hyperlink w:anchor="_ENREF_145" w:tooltip="Shi, 2006 #6629" w:history="1">
        <w:r w:rsidR="00000209">
          <w:rPr>
            <w:rFonts w:eastAsia="Calibri"/>
            <w:noProof/>
            <w:lang w:eastAsia="en-US"/>
          </w:rPr>
          <w:t>Shi et al. 2006</w:t>
        </w:r>
      </w:hyperlink>
      <w:r w:rsidR="00E336FD">
        <w:rPr>
          <w:rFonts w:eastAsia="Calibri"/>
          <w:noProof/>
          <w:lang w:eastAsia="en-US"/>
        </w:rPr>
        <w:t xml:space="preserve">, </w:t>
      </w:r>
      <w:hyperlink w:anchor="_ENREF_17" w:tooltip="Bernal, 2014a #7339" w:history="1">
        <w:r w:rsidR="00000209">
          <w:rPr>
            <w:rFonts w:eastAsia="Calibri"/>
            <w:noProof/>
            <w:lang w:eastAsia="en-US"/>
          </w:rPr>
          <w:t>Bernal et al. 2014a</w:t>
        </w:r>
      </w:hyperlink>
      <w:r w:rsidR="00E336FD">
        <w:rPr>
          <w:rFonts w:eastAsia="Calibri"/>
          <w:noProof/>
          <w:lang w:eastAsia="en-US"/>
        </w:rPr>
        <w:t>)</w:t>
      </w:r>
      <w:r w:rsidR="0045400C">
        <w:rPr>
          <w:rFonts w:eastAsia="Calibri"/>
          <w:lang w:eastAsia="en-US"/>
        </w:rPr>
        <w:fldChar w:fldCharType="end"/>
      </w:r>
      <w:r w:rsidR="0045400C">
        <w:rPr>
          <w:rFonts w:eastAsia="Calibri"/>
          <w:lang w:eastAsia="en-US"/>
        </w:rPr>
        <w:t>.</w:t>
      </w:r>
    </w:p>
    <w:p w14:paraId="22923188" w14:textId="77777777" w:rsidR="000A450D" w:rsidRDefault="000A450D" w:rsidP="00D14F91">
      <w:pPr>
        <w:spacing w:after="200"/>
        <w:rPr>
          <w:rFonts w:eastAsia="Calibri"/>
          <w:lang w:eastAsia="en-US"/>
        </w:rPr>
      </w:pPr>
    </w:p>
    <w:p w14:paraId="7317D715" w14:textId="29EBCD5F" w:rsidR="000A450D" w:rsidRPr="000A450D" w:rsidRDefault="0045400C" w:rsidP="00E0789A">
      <w:pPr>
        <w:rPr>
          <w:rFonts w:eastAsia="Calibri"/>
          <w:lang w:eastAsia="en-US"/>
        </w:rPr>
      </w:pPr>
      <w:r>
        <w:rPr>
          <w:rFonts w:eastAsia="Calibri"/>
          <w:lang w:eastAsia="en-US"/>
        </w:rPr>
        <w:t>W</w:t>
      </w:r>
      <w:r w:rsidRPr="00D7337D">
        <w:rPr>
          <w:rFonts w:eastAsia="Calibri"/>
          <w:lang w:eastAsia="en-US"/>
        </w:rPr>
        <w:t>hen BFS</w:t>
      </w:r>
      <w:r>
        <w:rPr>
          <w:rFonts w:eastAsia="Calibri"/>
          <w:lang w:eastAsia="en-US"/>
        </w:rPr>
        <w:t xml:space="preserve"> reacts with an activator </w:t>
      </w:r>
      <w:r w:rsidRPr="00D7337D">
        <w:rPr>
          <w:rFonts w:eastAsia="Calibri"/>
          <w:lang w:eastAsia="en-US"/>
        </w:rPr>
        <w:t>to form a hardened binder, the main reaction product and strength-giving phase is a calcium-silicate-hydrate (C-S-H) type phase with a low Ca/Si ratio and a significant degree of aluminium substitution, termed C-A-S-H</w:t>
      </w:r>
      <w:r>
        <w:rPr>
          <w:rFonts w:eastAsia="Calibri"/>
          <w:lang w:eastAsia="en-US"/>
        </w:rPr>
        <w:t xml:space="preserve"> type gel, with a disordered tobermorite-like C-S-H (I) structure </w:t>
      </w:r>
      <w:r w:rsidR="00975C98">
        <w:rPr>
          <w:rFonts w:eastAsia="Calibri"/>
          <w:lang w:eastAsia="en-US"/>
        </w:rPr>
        <w:fldChar w:fldCharType="begin"/>
      </w:r>
      <w:r w:rsidR="007B548E">
        <w:rPr>
          <w:rFonts w:eastAsia="Calibri"/>
          <w:lang w:eastAsia="en-US"/>
        </w:rPr>
        <w:instrText xml:space="preserve"> ADDIN EN.CITE &lt;EndNote&gt;&lt;Cite&gt;&lt;Author&gt;Taylor&lt;/Author&gt;&lt;Year&gt;1997&lt;/Year&gt;&lt;RecNum&gt;7058&lt;/RecNum&gt;&lt;DisplayText&gt;(Taylor 1997, Shi et al. 2006)&lt;/DisplayText&gt;&lt;record&gt;&lt;rec-number&gt;7058&lt;/rec-number&gt;&lt;foreign-keys&gt;&lt;key app="EN" db-id="twved0f9nfefpqerx2kxrzzyxzf55vfdp0v9"&gt;7058&lt;/key&gt;&lt;/foreign-keys&gt;&lt;ref-type name="Book"&gt;6&lt;/ref-type&gt;&lt;contributors&gt;&lt;authors&gt;&lt;author&gt;Taylor, H. F. W.&lt;/author&gt;&lt;/authors&gt;&lt;/contributors&gt;&lt;titles&gt;&lt;title&gt;Cement Chemistry, 2nd Ed.&lt;/title&gt;&lt;short-title&gt;zzz&lt;/short-title&gt;&lt;/titles&gt;&lt;dates&gt;&lt;year&gt;1997&lt;/year&gt;&lt;/dates&gt;&lt;pub-location&gt;London, UK&lt;/pub-location&gt;&lt;publisher&gt;Thomas Telford&lt;/publisher&gt;&lt;urls&gt;&lt;/urls&gt;&lt;/record&gt;&lt;/Cite&gt;&lt;Cite&gt;&lt;Author&gt;Shi&lt;/Author&gt;&lt;Year&gt;2006&lt;/Year&gt;&lt;RecNum&gt;6629&lt;/RecNum&gt;&lt;record&gt;&lt;rec-number&gt;6629&lt;/rec-number&gt;&lt;foreign-keys&gt;&lt;key app="EN" db-id="twved0f9nfefpqerx2kxrzzyxzf55vfdp0v9"&gt;6629&lt;/key&gt;&lt;/foreign-keys&gt;&lt;ref-type name="Book"&gt;6&lt;/ref-type&gt;&lt;contributors&gt;&lt;authors&gt;&lt;author&gt;Shi, C.&lt;/author&gt;&lt;author&gt;Krivenko, P. V.&lt;/author&gt;&lt;author&gt;Roy, D. M.&lt;/author&gt;&lt;/authors&gt;&lt;/contributors&gt;&lt;titles&gt;&lt;title&gt;Alkali-Activated Cements and Concretes&lt;/title&gt;&lt;short-title&gt;SKR&lt;/short-title&gt;&lt;/titles&gt;&lt;pages&gt;376&lt;/pages&gt;&lt;dates&gt;&lt;year&gt;2006&lt;/year&gt;&lt;/dates&gt;&lt;pub-location&gt;Abingdon, UK&lt;/pub-location&gt;&lt;publisher&gt;Taylor &amp;amp; Francis&lt;/publisher&gt;&lt;urls&gt;&lt;/urls&gt;&lt;/record&gt;&lt;/Cite&gt;&lt;/EndNote&gt;</w:instrText>
      </w:r>
      <w:r w:rsidR="00975C98">
        <w:rPr>
          <w:rFonts w:eastAsia="Calibri"/>
          <w:lang w:eastAsia="en-US"/>
        </w:rPr>
        <w:fldChar w:fldCharType="separate"/>
      </w:r>
      <w:r w:rsidR="007B548E">
        <w:rPr>
          <w:rFonts w:eastAsia="Calibri"/>
          <w:noProof/>
          <w:lang w:eastAsia="en-US"/>
        </w:rPr>
        <w:t>(</w:t>
      </w:r>
      <w:hyperlink w:anchor="_ENREF_160" w:tooltip="Taylor, 1997 #7058" w:history="1">
        <w:r w:rsidR="00000209">
          <w:rPr>
            <w:rFonts w:eastAsia="Calibri"/>
            <w:noProof/>
            <w:lang w:eastAsia="en-US"/>
          </w:rPr>
          <w:t>Taylor 1997</w:t>
        </w:r>
      </w:hyperlink>
      <w:r w:rsidR="007B548E">
        <w:rPr>
          <w:rFonts w:eastAsia="Calibri"/>
          <w:noProof/>
          <w:lang w:eastAsia="en-US"/>
        </w:rPr>
        <w:t xml:space="preserve">, </w:t>
      </w:r>
      <w:hyperlink w:anchor="_ENREF_145" w:tooltip="Shi, 2006 #6629" w:history="1">
        <w:r w:rsidR="00000209">
          <w:rPr>
            <w:rFonts w:eastAsia="Calibri"/>
            <w:noProof/>
            <w:lang w:eastAsia="en-US"/>
          </w:rPr>
          <w:t>Shi et al. 2006</w:t>
        </w:r>
      </w:hyperlink>
      <w:r w:rsidR="007B548E">
        <w:rPr>
          <w:rFonts w:eastAsia="Calibri"/>
          <w:noProof/>
          <w:lang w:eastAsia="en-US"/>
        </w:rPr>
        <w:t>)</w:t>
      </w:r>
      <w:r w:rsidR="00975C98">
        <w:rPr>
          <w:rFonts w:eastAsia="Calibri"/>
          <w:lang w:eastAsia="en-US"/>
        </w:rPr>
        <w:fldChar w:fldCharType="end"/>
      </w:r>
      <w:r w:rsidR="00975C98">
        <w:rPr>
          <w:rFonts w:eastAsia="Calibri"/>
          <w:lang w:eastAsia="en-US"/>
        </w:rPr>
        <w:t xml:space="preserve">. </w:t>
      </w:r>
      <w:r w:rsidR="00975C98" w:rsidRPr="00D7337D">
        <w:rPr>
          <w:rFonts w:eastAsia="Calibri"/>
          <w:lang w:eastAsia="en-US"/>
        </w:rPr>
        <w:t xml:space="preserve">The structure and composition of the C-A-S-H and </w:t>
      </w:r>
      <w:r w:rsidR="00975C98">
        <w:rPr>
          <w:rFonts w:eastAsia="Calibri"/>
          <w:lang w:eastAsia="en-US"/>
        </w:rPr>
        <w:t xml:space="preserve">the </w:t>
      </w:r>
      <w:r w:rsidR="00975C98" w:rsidRPr="00D7337D">
        <w:rPr>
          <w:rFonts w:eastAsia="Calibri"/>
          <w:lang w:eastAsia="en-US"/>
        </w:rPr>
        <w:t>secondary reaction products forming in alkali-activated slag binders are strongly dependent on the nature of the activator selected</w:t>
      </w:r>
      <w:r w:rsidR="00975C98">
        <w:rPr>
          <w:rFonts w:eastAsia="Calibri"/>
          <w:lang w:eastAsia="en-US"/>
        </w:rPr>
        <w:t xml:space="preserve"> </w:t>
      </w:r>
      <w:r w:rsidR="00975C98">
        <w:rPr>
          <w:rFonts w:eastAsia="Calibri"/>
          <w:lang w:eastAsia="en-US"/>
        </w:rPr>
        <w:fldChar w:fldCharType="begin">
          <w:fldData xml:space="preserve">PEVuZE5vdGU+PENpdGU+PEF1dGhvcj5XYW5nPC9BdXRob3I+PFllYXI+MTk5NTwvWWVhcj48UmVj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</w:fldData>
        </w:fldChar>
      </w:r>
      <w:r w:rsidR="00E336FD">
        <w:rPr>
          <w:rFonts w:eastAsia="Calibri"/>
          <w:lang w:eastAsia="en-US"/>
        </w:rPr>
        <w:instrText xml:space="preserve"> ADDIN EN.CITE </w:instrText>
      </w:r>
      <w:r w:rsidR="00E336FD">
        <w:rPr>
          <w:rFonts w:eastAsia="Calibri"/>
          <w:lang w:eastAsia="en-US"/>
        </w:rPr>
        <w:fldChar w:fldCharType="begin">
          <w:fldData xml:space="preserve">PEVuZE5vdGU+PENpdGU+PEF1dGhvcj5XYW5nPC9BdXRob3I+PFllYXI+MTk5NTwvWWVhcj48UmVj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</w:fldData>
        </w:fldChar>
      </w:r>
      <w:r w:rsidR="00E336FD">
        <w:rPr>
          <w:rFonts w:eastAsia="Calibri"/>
          <w:lang w:eastAsia="en-US"/>
        </w:rPr>
        <w:instrText xml:space="preserve"> ADDIN EN.CITE.DATA </w:instrText>
      </w:r>
      <w:r w:rsidR="00E336FD">
        <w:rPr>
          <w:rFonts w:eastAsia="Calibri"/>
          <w:lang w:eastAsia="en-US"/>
        </w:rPr>
      </w:r>
      <w:r w:rsidR="00E336FD">
        <w:rPr>
          <w:rFonts w:eastAsia="Calibri"/>
          <w:lang w:eastAsia="en-US"/>
        </w:rPr>
        <w:fldChar w:fldCharType="end"/>
      </w:r>
      <w:r w:rsidR="00975C98">
        <w:rPr>
          <w:rFonts w:eastAsia="Calibri"/>
          <w:lang w:eastAsia="en-US"/>
        </w:rPr>
      </w:r>
      <w:r w:rsidR="00975C98">
        <w:rPr>
          <w:rFonts w:eastAsia="Calibri"/>
          <w:lang w:eastAsia="en-US"/>
        </w:rPr>
        <w:fldChar w:fldCharType="separate"/>
      </w:r>
      <w:r w:rsidR="00E336FD">
        <w:rPr>
          <w:rFonts w:eastAsia="Calibri"/>
          <w:noProof/>
          <w:lang w:eastAsia="en-US"/>
        </w:rPr>
        <w:t>(</w:t>
      </w:r>
      <w:hyperlink w:anchor="_ENREF_130" w:tooltip="Richardson, 1992a #7199" w:history="1">
        <w:r w:rsidR="00000209">
          <w:rPr>
            <w:rFonts w:eastAsia="Calibri"/>
            <w:noProof/>
            <w:lang w:eastAsia="en-US"/>
          </w:rPr>
          <w:t>Richardson and Groves 1992a</w:t>
        </w:r>
      </w:hyperlink>
      <w:r w:rsidR="00E336FD">
        <w:rPr>
          <w:rFonts w:eastAsia="Calibri"/>
          <w:noProof/>
          <w:lang w:eastAsia="en-US"/>
        </w:rPr>
        <w:t xml:space="preserve">, </w:t>
      </w:r>
      <w:hyperlink w:anchor="_ENREF_171" w:tooltip="Wang, 1995 #6799" w:history="1">
        <w:r w:rsidR="00000209">
          <w:rPr>
            <w:rFonts w:eastAsia="Calibri"/>
            <w:noProof/>
            <w:lang w:eastAsia="en-US"/>
          </w:rPr>
          <w:t>Wang and Scrivener 1995</w:t>
        </w:r>
      </w:hyperlink>
      <w:r w:rsidR="00E336FD">
        <w:rPr>
          <w:rFonts w:eastAsia="Calibri"/>
          <w:noProof/>
          <w:lang w:eastAsia="en-US"/>
        </w:rPr>
        <w:t xml:space="preserve">, </w:t>
      </w:r>
      <w:hyperlink w:anchor="_ENREF_125" w:tooltip="Richardson, 1999 #6316" w:history="1">
        <w:r w:rsidR="00000209">
          <w:rPr>
            <w:rFonts w:eastAsia="Calibri"/>
            <w:noProof/>
            <w:lang w:eastAsia="en-US"/>
          </w:rPr>
          <w:t>Richardson 1999</w:t>
        </w:r>
      </w:hyperlink>
      <w:r w:rsidR="00E336FD">
        <w:rPr>
          <w:rFonts w:eastAsia="Calibri"/>
          <w:noProof/>
          <w:lang w:eastAsia="en-US"/>
        </w:rPr>
        <w:t xml:space="preserve">, </w:t>
      </w:r>
      <w:hyperlink w:anchor="_ENREF_51" w:tooltip="Fernández-Jiménez, 2003 #3892" w:history="1">
        <w:r w:rsidR="00000209">
          <w:rPr>
            <w:rFonts w:eastAsia="Calibri"/>
            <w:noProof/>
            <w:lang w:eastAsia="en-US"/>
          </w:rPr>
          <w:t>Fernández-Jiménez and Puertas 2003</w:t>
        </w:r>
      </w:hyperlink>
      <w:r w:rsidR="00E336FD">
        <w:rPr>
          <w:rFonts w:eastAsia="Calibri"/>
          <w:noProof/>
          <w:lang w:eastAsia="en-US"/>
        </w:rPr>
        <w:t>)</w:t>
      </w:r>
      <w:r w:rsidR="00975C98">
        <w:rPr>
          <w:rFonts w:eastAsia="Calibri"/>
          <w:lang w:eastAsia="en-US"/>
        </w:rPr>
        <w:fldChar w:fldCharType="end"/>
      </w:r>
      <w:r w:rsidR="00975C98">
        <w:rPr>
          <w:rFonts w:eastAsia="Calibri"/>
          <w:lang w:eastAsia="en-US"/>
        </w:rPr>
        <w:t xml:space="preserve">, </w:t>
      </w:r>
      <w:r w:rsidR="00975C98" w:rsidRPr="000567C4">
        <w:rPr>
          <w:rFonts w:eastAsia="Calibri"/>
          <w:lang w:eastAsia="en-US"/>
        </w:rPr>
        <w:t>the activation conditions adopted</w:t>
      </w:r>
      <w:r w:rsidR="00975C98">
        <w:rPr>
          <w:rFonts w:eastAsia="Calibri"/>
          <w:lang w:eastAsia="en-US"/>
        </w:rPr>
        <w:t xml:space="preserve"> </w:t>
      </w:r>
      <w:r w:rsidR="00975C98">
        <w:rPr>
          <w:rFonts w:eastAsia="Calibri"/>
          <w:lang w:eastAsia="en-US"/>
        </w:rPr>
        <w:fldChar w:fldCharType="begin"/>
      </w:r>
      <w:r w:rsidR="007B548E">
        <w:rPr>
          <w:rFonts w:eastAsia="Calibri"/>
          <w:lang w:eastAsia="en-US"/>
        </w:rPr>
        <w:instrText xml:space="preserve"> ADDIN EN.CITE &lt;EndNote&gt;&lt;Cite&gt;&lt;Author&gt;Burciaga-Díaz&lt;/Author&gt;&lt;Year&gt;2010&lt;/Year&gt;&lt;RecNum&gt;3779&lt;/RecNum&gt;&lt;DisplayText&gt;(Burciaga-Díaz et al. 2010)&lt;/DisplayText&gt;&lt;record&gt;&lt;rec-number&gt;3779&lt;/rec-number&gt;&lt;foreign-keys&gt;&lt;key app="EN" db-id="twved0f9nfefpqerx2kxrzzyxzf55vfdp0v9"&gt;3779&lt;/key&gt;&lt;/foreign-keys&gt;&lt;ref-type name="Journal Article"&gt;17&lt;/ref-type&gt;&lt;contributors&gt;&lt;authors&gt;&lt;author&gt;Oswaldo Burciaga-Díaz&lt;/author&gt;&lt;author&gt;Jose Ivan Escalante-García&lt;/author&gt;&lt;author&gt;Raúl Arellano-Aguilar&lt;/author&gt;&lt;author&gt;Alexander Gorokhovsky&lt;/author&gt;&lt;/authors&gt;&lt;/contributors&gt;&lt;auth-address&gt;Cinvestav IPN Unidad Saltillo, Ceramics Engineering, Saltillo, CP 25000, Coahuila, Mxico&lt;/auth-address&gt;&lt;titles&gt;&lt;title&gt;Statistical analysis of strength development as a function of various parameters on activated metakaolin/slag cements&lt;/title&gt;&lt;secondary-title&gt;Journal of the American Ceramic Society&lt;/secondary-title&gt;&lt;alt-title&gt;J. Am. Ceram. Soc.&lt;/alt-title&gt;&lt;/titles&gt;&lt;periodical&gt;&lt;full-title&gt;Journal of the American Ceramic Society&lt;/full-title&gt;&lt;/periodical&gt;&lt;pages&gt;541-547&lt;/pages&gt;&lt;volume&gt;93&lt;/volume&gt;&lt;number&gt;2&lt;/number&gt;&lt;dates&gt;&lt;year&gt;2010&lt;/year&gt;&lt;/dates&gt;&lt;isbn&gt;1551-2916&lt;/isbn&gt;&lt;urls&gt;&lt;related-urls&gt;&lt;url&gt;http://dx.doi.org/10.1111/j.1551-2916.2009.03414.x &lt;/url&gt;&lt;/related-urls&gt;&lt;/urls&gt;&lt;/record&gt;&lt;/Cite&gt;&lt;/EndNote&gt;</w:instrText>
      </w:r>
      <w:r w:rsidR="00975C98">
        <w:rPr>
          <w:rFonts w:eastAsia="Calibri"/>
          <w:lang w:eastAsia="en-US"/>
        </w:rPr>
        <w:fldChar w:fldCharType="separate"/>
      </w:r>
      <w:r w:rsidR="007B548E">
        <w:rPr>
          <w:rFonts w:eastAsia="Calibri"/>
          <w:noProof/>
          <w:lang w:eastAsia="en-US"/>
        </w:rPr>
        <w:t>(</w:t>
      </w:r>
      <w:hyperlink w:anchor="_ENREF_29" w:tooltip="Burciaga-Díaz, 2010 #3779" w:history="1">
        <w:r w:rsidR="00000209">
          <w:rPr>
            <w:rFonts w:eastAsia="Calibri"/>
            <w:noProof/>
            <w:lang w:eastAsia="en-US"/>
          </w:rPr>
          <w:t>Burciaga-Díaz et al. 2010</w:t>
        </w:r>
      </w:hyperlink>
      <w:r w:rsidR="007B548E">
        <w:rPr>
          <w:rFonts w:eastAsia="Calibri"/>
          <w:noProof/>
          <w:lang w:eastAsia="en-US"/>
        </w:rPr>
        <w:t>)</w:t>
      </w:r>
      <w:r w:rsidR="00975C98">
        <w:rPr>
          <w:rFonts w:eastAsia="Calibri"/>
          <w:lang w:eastAsia="en-US"/>
        </w:rPr>
        <w:fldChar w:fldCharType="end"/>
      </w:r>
      <w:r w:rsidR="00975C98">
        <w:rPr>
          <w:rFonts w:eastAsia="Calibri"/>
          <w:lang w:eastAsia="en-US"/>
        </w:rPr>
        <w:t xml:space="preserve">, </w:t>
      </w:r>
      <w:r w:rsidR="00975C98" w:rsidRPr="000567C4">
        <w:rPr>
          <w:rFonts w:eastAsia="Calibri"/>
          <w:lang w:eastAsia="en-US"/>
        </w:rPr>
        <w:lastRenderedPageBreak/>
        <w:t>and the chemical composition of the slag used</w:t>
      </w:r>
      <w:r w:rsidR="00975C98">
        <w:rPr>
          <w:rFonts w:eastAsia="Calibri"/>
          <w:lang w:eastAsia="en-US"/>
        </w:rPr>
        <w:t xml:space="preserve"> </w:t>
      </w:r>
      <w:r w:rsidR="00975C98">
        <w:rPr>
          <w:rFonts w:eastAsia="Calibri"/>
          <w:lang w:eastAsia="en-US"/>
        </w:rPr>
        <w:fldChar w:fldCharType="begin">
          <w:fldData xml:space="preserve">PEVuZE5vdGU+PENpdGU+PEF1dGhvcj5CZW4gSGFoYTwvQXV0aG9yPjxZZWFyPjIwMTE8L1llYXI+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</w:fldData>
        </w:fldChar>
      </w:r>
      <w:r w:rsidR="007B548E">
        <w:rPr>
          <w:rFonts w:eastAsia="Calibri"/>
          <w:lang w:eastAsia="en-US"/>
        </w:rPr>
        <w:instrText xml:space="preserve"> ADDIN EN.CITE </w:instrText>
      </w:r>
      <w:r w:rsidR="007B548E">
        <w:rPr>
          <w:rFonts w:eastAsia="Calibri"/>
          <w:lang w:eastAsia="en-US"/>
        </w:rPr>
        <w:fldChar w:fldCharType="begin">
          <w:fldData xml:space="preserve">PEVuZE5vdGU+PENpdGU+PEF1dGhvcj5CZW4gSGFoYTwvQXV0aG9yPjxZZWFyPjIwMTE8L1llYXI+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</w:fldData>
        </w:fldChar>
      </w:r>
      <w:r w:rsidR="007B548E">
        <w:rPr>
          <w:rFonts w:eastAsia="Calibri"/>
          <w:lang w:eastAsia="en-US"/>
        </w:rPr>
        <w:instrText xml:space="preserve"> ADDIN EN.CITE.DATA </w:instrText>
      </w:r>
      <w:r w:rsidR="007B548E">
        <w:rPr>
          <w:rFonts w:eastAsia="Calibri"/>
          <w:lang w:eastAsia="en-US"/>
        </w:rPr>
      </w:r>
      <w:r w:rsidR="007B548E">
        <w:rPr>
          <w:rFonts w:eastAsia="Calibri"/>
          <w:lang w:eastAsia="en-US"/>
        </w:rPr>
        <w:fldChar w:fldCharType="end"/>
      </w:r>
      <w:r w:rsidR="00975C98">
        <w:rPr>
          <w:rFonts w:eastAsia="Calibri"/>
          <w:lang w:eastAsia="en-US"/>
        </w:rPr>
      </w:r>
      <w:r w:rsidR="00975C98">
        <w:rPr>
          <w:rFonts w:eastAsia="Calibri"/>
          <w:lang w:eastAsia="en-US"/>
        </w:rPr>
        <w:fldChar w:fldCharType="separate"/>
      </w:r>
      <w:r w:rsidR="007B548E">
        <w:rPr>
          <w:rFonts w:eastAsia="Calibri"/>
          <w:noProof/>
          <w:lang w:eastAsia="en-US"/>
        </w:rPr>
        <w:t>(</w:t>
      </w:r>
      <w:hyperlink w:anchor="_ENREF_14" w:tooltip="Ben Haha, 2011 #4662" w:history="1">
        <w:r w:rsidR="00000209">
          <w:rPr>
            <w:rFonts w:eastAsia="Calibri"/>
            <w:noProof/>
            <w:lang w:eastAsia="en-US"/>
          </w:rPr>
          <w:t>Ben Haha et al. 2011</w:t>
        </w:r>
      </w:hyperlink>
      <w:r w:rsidR="007B548E">
        <w:rPr>
          <w:rFonts w:eastAsia="Calibri"/>
          <w:noProof/>
          <w:lang w:eastAsia="en-US"/>
        </w:rPr>
        <w:t xml:space="preserve">, </w:t>
      </w:r>
      <w:hyperlink w:anchor="_ENREF_15" w:tooltip="Ben Haha, 2012 #7144" w:history="1">
        <w:r w:rsidR="00000209">
          <w:rPr>
            <w:rFonts w:eastAsia="Calibri"/>
            <w:noProof/>
            <w:lang w:eastAsia="en-US"/>
          </w:rPr>
          <w:t>Ben Haha et al. 2012</w:t>
        </w:r>
      </w:hyperlink>
      <w:r w:rsidR="007B548E">
        <w:rPr>
          <w:rFonts w:eastAsia="Calibri"/>
          <w:noProof/>
          <w:lang w:eastAsia="en-US"/>
        </w:rPr>
        <w:t>)</w:t>
      </w:r>
      <w:r w:rsidR="00975C98">
        <w:rPr>
          <w:rFonts w:eastAsia="Calibri"/>
          <w:lang w:eastAsia="en-US"/>
        </w:rPr>
        <w:fldChar w:fldCharType="end"/>
      </w:r>
      <w:r w:rsidR="00726DC9">
        <w:rPr>
          <w:rFonts w:eastAsia="Calibri"/>
          <w:lang w:eastAsia="en-US"/>
        </w:rPr>
        <w:t>.</w:t>
      </w:r>
    </w:p>
    <w:p w14:paraId="44F3A5FF" w14:textId="77777777" w:rsidR="00594A53" w:rsidRPr="00594A53" w:rsidRDefault="00594A53" w:rsidP="00E0789A">
      <w:pPr>
        <w:pStyle w:val="Heading3"/>
        <w:rPr>
          <w:lang w:eastAsia="en-US"/>
        </w:rPr>
      </w:pPr>
      <w:bookmarkStart w:id="38" w:name="_Toc442367180"/>
      <w:r w:rsidRPr="00594A53">
        <w:rPr>
          <w:lang w:eastAsia="en-US"/>
        </w:rPr>
        <w:t>2.10.2 Properties of the main reaction product: C-A-S-H phase</w:t>
      </w:r>
      <w:bookmarkEnd w:id="38"/>
    </w:p>
    <w:p w14:paraId="47A341B6" w14:textId="2D0920F0" w:rsidR="000A450D" w:rsidRDefault="00594A53" w:rsidP="00E0789A">
      <w:pPr>
        <w:rPr>
          <w:rFonts w:eastAsia="Calibri"/>
          <w:lang w:eastAsia="en-US"/>
        </w:rPr>
      </w:pPr>
      <w:r w:rsidRPr="00594A53">
        <w:rPr>
          <w:rFonts w:eastAsia="Calibri"/>
          <w:lang w:eastAsia="en-US"/>
        </w:rPr>
        <w:t>Simil</w:t>
      </w:r>
      <w:r w:rsidR="00FE1C4C">
        <w:rPr>
          <w:rFonts w:eastAsia="Calibri"/>
          <w:lang w:eastAsia="en-US"/>
        </w:rPr>
        <w:t xml:space="preserve">arly to C-S-H gel described in </w:t>
      </w:r>
      <w:r w:rsidR="00FE1C4C" w:rsidRPr="00FC1242">
        <w:rPr>
          <w:rFonts w:eastAsia="Calibri"/>
          <w:lang w:eastAsia="en-US"/>
        </w:rPr>
        <w:t>S</w:t>
      </w:r>
      <w:r w:rsidRPr="00FC1242">
        <w:rPr>
          <w:rFonts w:eastAsia="Calibri"/>
          <w:lang w:eastAsia="en-US"/>
        </w:rPr>
        <w:t>ection 2.5</w:t>
      </w:r>
      <w:r w:rsidRPr="00594A53">
        <w:rPr>
          <w:rFonts w:eastAsia="Calibri"/>
          <w:lang w:eastAsia="en-US"/>
        </w:rPr>
        <w:t xml:space="preserve"> for the PC binders, the main binding phase in AAS is a C-A-S-H gel</w:t>
      </w:r>
      <w:r w:rsidR="00FE1C4C">
        <w:rPr>
          <w:rFonts w:eastAsia="Calibri"/>
          <w:lang w:eastAsia="en-US"/>
        </w:rPr>
        <w:t>,</w:t>
      </w:r>
      <w:r w:rsidRPr="00594A53">
        <w:rPr>
          <w:rFonts w:eastAsia="Calibri"/>
          <w:lang w:eastAsia="en-US"/>
        </w:rPr>
        <w:t xml:space="preserve"> which consists of layers of tetrahedrally coordinated aluminosilicate chains. The interlayer areas are rich in Ca and also water of hydration. The main binding phase, C-A-S-H formed in the AAS system</w:t>
      </w:r>
      <w:r w:rsidR="00FE1C4C">
        <w:rPr>
          <w:rFonts w:eastAsia="Calibri"/>
          <w:lang w:eastAsia="en-US"/>
        </w:rPr>
        <w:t>,</w:t>
      </w:r>
      <w:r w:rsidRPr="00594A53">
        <w:rPr>
          <w:rFonts w:eastAsia="Calibri"/>
          <w:lang w:eastAsia="en-US"/>
        </w:rPr>
        <w:t xml:space="preserve"> is d</w:t>
      </w:r>
      <w:r w:rsidR="00FE1C4C">
        <w:rPr>
          <w:rFonts w:eastAsia="Calibri"/>
          <w:lang w:eastAsia="en-US"/>
        </w:rPr>
        <w:t>istinct from that of</w:t>
      </w:r>
      <w:r w:rsidRPr="00594A53">
        <w:rPr>
          <w:rFonts w:eastAsia="Calibri"/>
          <w:lang w:eastAsia="en-US"/>
        </w:rPr>
        <w:t xml:space="preserve"> the PC system, as it tends to have higher crystallinity and a lower Ca/Si ratio, as well as a high Al content. Shi et al</w:t>
      </w:r>
      <w:r>
        <w:rPr>
          <w:rFonts w:eastAsia="Calibri"/>
          <w:lang w:eastAsia="en-US"/>
        </w:rPr>
        <w:t xml:space="preserve">. </w:t>
      </w:r>
      <w:r>
        <w:rPr>
          <w:rFonts w:eastAsia="Calibri"/>
          <w:lang w:eastAsia="en-US"/>
        </w:rPr>
        <w:fldChar w:fldCharType="begin"/>
      </w:r>
      <w:r w:rsidR="000A450D">
        <w:rPr>
          <w:rFonts w:eastAsia="Calibri"/>
          <w:lang w:eastAsia="en-US"/>
        </w:rPr>
        <w:instrText xml:space="preserve"> ADDIN EN.CITE &lt;EndNote&gt;&lt;Cite ExcludeAuth="1"&gt;&lt;Author&gt;Shi&lt;/Author&gt;&lt;Year&gt;2006&lt;/Year&gt;&lt;RecNum&gt;6629&lt;/RecNum&gt;&lt;DisplayText&gt;(2006)&lt;/DisplayText&gt;&lt;record&gt;&lt;rec-number&gt;6629&lt;/rec-number&gt;&lt;foreign-keys&gt;&lt;key app="EN" db-id="twved0f9nfefpqerx2kxrzzyxzf55vfdp0v9"&gt;6629&lt;/key&gt;&lt;/foreign-keys&gt;&lt;ref-type name="Book"&gt;6&lt;/ref-type&gt;&lt;contributors&gt;&lt;authors&gt;&lt;author&gt;Shi, C.&lt;/author&gt;&lt;author&gt;Krivenko, P. V.&lt;/author&gt;&lt;author&gt;Roy, D. M.&lt;/author&gt;&lt;/authors&gt;&lt;/contributors&gt;&lt;titles&gt;&lt;title&gt;Alkali-Activated Cements and Concretes&lt;/title&gt;&lt;short-title&gt;SKR&lt;/short-title&gt;&lt;/titles&gt;&lt;pages&gt;376&lt;/pages&gt;&lt;dates&gt;&lt;year&gt;2006&lt;/year&gt;&lt;/dates&gt;&lt;pub-location&gt;Abingdon, UK&lt;/pub-location&gt;&lt;publisher&gt;Taylor &amp;amp; Francis&lt;/publisher&gt;&lt;urls&gt;&lt;/urls&gt;&lt;/record&gt;&lt;/Cite&gt;&lt;/EndNote&gt;</w:instrText>
      </w:r>
      <w:r>
        <w:rPr>
          <w:rFonts w:eastAsia="Calibri"/>
          <w:lang w:eastAsia="en-US"/>
        </w:rPr>
        <w:fldChar w:fldCharType="separate"/>
      </w:r>
      <w:r w:rsidR="000A450D">
        <w:rPr>
          <w:rFonts w:eastAsia="Calibri"/>
          <w:lang w:eastAsia="en-US"/>
        </w:rPr>
        <w:t>(</w:t>
      </w:r>
      <w:hyperlink w:anchor="_ENREF_145" w:tooltip="Shi, 2006 #6629" w:history="1">
        <w:r w:rsidR="00000209">
          <w:rPr>
            <w:rFonts w:eastAsia="Calibri"/>
            <w:lang w:eastAsia="en-US"/>
          </w:rPr>
          <w:t>2006</w:t>
        </w:r>
      </w:hyperlink>
      <w:r w:rsidR="000A450D">
        <w:rPr>
          <w:rFonts w:eastAsia="Calibri"/>
          <w:lang w:eastAsia="en-US"/>
        </w:rPr>
        <w:t>)</w:t>
      </w:r>
      <w:r>
        <w:rPr>
          <w:rFonts w:eastAsia="Calibri"/>
          <w:lang w:eastAsia="en-US"/>
        </w:rPr>
        <w:fldChar w:fldCharType="end"/>
      </w:r>
      <w:r w:rsidR="000A450D">
        <w:rPr>
          <w:rFonts w:eastAsia="Calibri"/>
          <w:lang w:eastAsia="en-US"/>
        </w:rPr>
        <w:t xml:space="preserve"> reports that the compositions of </w:t>
      </w:r>
      <w:r w:rsidR="000A450D" w:rsidRPr="007203A0">
        <w:rPr>
          <w:rFonts w:eastAsia="Calibri"/>
          <w:lang w:eastAsia="en-US"/>
        </w:rPr>
        <w:t>the</w:t>
      </w:r>
      <w:r w:rsidR="000A450D">
        <w:rPr>
          <w:rFonts w:eastAsia="Calibri"/>
          <w:lang w:eastAsia="en-US"/>
        </w:rPr>
        <w:t xml:space="preserve"> C-A-S-H type gels formed in the AAS cement system </w:t>
      </w:r>
      <w:r w:rsidR="000A450D" w:rsidRPr="007203A0">
        <w:rPr>
          <w:rFonts w:eastAsia="Calibri"/>
          <w:lang w:eastAsia="en-US"/>
        </w:rPr>
        <w:t>diverge dependin</w:t>
      </w:r>
      <w:r w:rsidR="000A450D">
        <w:rPr>
          <w:rFonts w:eastAsia="Calibri"/>
          <w:lang w:eastAsia="en-US"/>
        </w:rPr>
        <w:t xml:space="preserve">g on the activation conditions, </w:t>
      </w:r>
      <w:r w:rsidR="000A450D" w:rsidRPr="007203A0">
        <w:rPr>
          <w:rFonts w:eastAsia="Calibri"/>
          <w:lang w:eastAsia="en-US"/>
        </w:rPr>
        <w:t>bu</w:t>
      </w:r>
      <w:r w:rsidR="000A450D">
        <w:rPr>
          <w:rFonts w:eastAsia="Calibri"/>
          <w:lang w:eastAsia="en-US"/>
        </w:rPr>
        <w:t>t in general it is near</w:t>
      </w:r>
      <w:r w:rsidR="000A450D" w:rsidRPr="007203A0">
        <w:rPr>
          <w:rFonts w:eastAsia="Calibri"/>
          <w:lang w:eastAsia="en-US"/>
        </w:rPr>
        <w:t xml:space="preserve"> Ca/Si = 1</w:t>
      </w:r>
      <w:r w:rsidR="000A450D">
        <w:rPr>
          <w:rFonts w:eastAsia="Calibri"/>
          <w:lang w:eastAsia="en-US"/>
        </w:rPr>
        <w:t xml:space="preserve">. Puertas et al. </w:t>
      </w:r>
      <w:r w:rsidR="000A450D">
        <w:rPr>
          <w:rFonts w:eastAsia="Calibri"/>
          <w:lang w:eastAsia="en-US"/>
        </w:rPr>
        <w:fldChar w:fldCharType="begin"/>
      </w:r>
      <w:r w:rsidR="000A450D">
        <w:rPr>
          <w:rFonts w:eastAsia="Calibri"/>
          <w:lang w:eastAsia="en-US"/>
        </w:rPr>
        <w:instrText xml:space="preserve"> ADDIN EN.CITE &lt;EndNote&gt;&lt;Cite ExcludeAuth="1"&gt;&lt;Author&gt;Puertas&lt;/Author&gt;&lt;Year&gt;2011&lt;/Year&gt;&lt;RecNum&gt;6258&lt;/RecNum&gt;&lt;DisplayText&gt;(2011)&lt;/DisplayText&gt;&lt;record&gt;&lt;rec-number&gt;6258&lt;/rec-number&gt;&lt;foreign-keys&gt;&lt;key app="EN" db-id="twved0f9nfefpqerx2kxrzzyxzf55vfdp0v9"&gt;6258&lt;/key&gt;&lt;/foreign-keys&gt;&lt;ref-type name="Journal Article"&gt;17&lt;/ref-type&gt;&lt;contributors&gt;&lt;authors&gt;&lt;author&gt;Puertas, F.&lt;/author&gt;&lt;author&gt;Palacios, M.&lt;/author&gt;&lt;author&gt;Manzano, H.&lt;/author&gt;&lt;author&gt;Dolado, J. S.&lt;/author&gt;&lt;author&gt;Rico, A.&lt;/author&gt;&lt;author&gt;Rodríguez, J.&lt;/author&gt;&lt;/authors&gt;&lt;/contributors&gt;&lt;titles&gt;&lt;title&gt;A model for the C-A-S-H gel formed in alkali-activated slag cements&lt;/title&gt;&lt;secondary-title&gt;Journal of the European Ceramic Society&lt;/secondary-title&gt;&lt;alt-title&gt;J. Eur. Ceram. Soc.&lt;/alt-title&gt;&lt;short-title&gt;P167 EJ&lt;/short-title&gt;&lt;/titles&gt;&lt;pages&gt;2043-2056&lt;/pages&gt;&lt;volume&gt;31&lt;/volume&gt;&lt;number&gt;12&lt;/number&gt;&lt;keywords&gt;&lt;keyword&gt;Microstructure-final&lt;/keyword&gt;&lt;keyword&gt;Spectroscopy&lt;/keyword&gt;&lt;keyword&gt;Mechanical properties&lt;/keyword&gt;&lt;keyword&gt;Atomistic modelling&lt;/keyword&gt;&lt;keyword&gt;Cements&lt;/keyword&gt;&lt;/keywords&gt;&lt;dates&gt;&lt;year&gt;2011&lt;/year&gt;&lt;/dates&gt;&lt;isbn&gt;0955-2219&lt;/isbn&gt;&lt;urls&gt;&lt;related-urls&gt;&lt;url&gt;http://www.sciencedirect.com/science/article/pii/S0955221911002159&lt;/url&gt;&lt;/related-urls&gt;&lt;/urls&gt;&lt;electronic-resource-num&gt;10.1016/j.jeurceramsoc.2011.04.036&lt;/electronic-resource-num&gt;&lt;/record&gt;&lt;/Cite&gt;&lt;/EndNote&gt;</w:instrText>
      </w:r>
      <w:r w:rsidR="000A450D">
        <w:rPr>
          <w:rFonts w:eastAsia="Calibri"/>
          <w:lang w:eastAsia="en-US"/>
        </w:rPr>
        <w:fldChar w:fldCharType="separate"/>
      </w:r>
      <w:r w:rsidR="000A450D">
        <w:rPr>
          <w:rFonts w:eastAsia="Calibri"/>
          <w:lang w:eastAsia="en-US"/>
        </w:rPr>
        <w:t>(</w:t>
      </w:r>
      <w:hyperlink w:anchor="_ENREF_119" w:tooltip="Puertas, 2011 #6258" w:history="1">
        <w:r w:rsidR="00000209">
          <w:rPr>
            <w:rFonts w:eastAsia="Calibri"/>
            <w:lang w:eastAsia="en-US"/>
          </w:rPr>
          <w:t>2011</w:t>
        </w:r>
      </w:hyperlink>
      <w:r w:rsidR="000A450D">
        <w:rPr>
          <w:rFonts w:eastAsia="Calibri"/>
          <w:lang w:eastAsia="en-US"/>
        </w:rPr>
        <w:t>)</w:t>
      </w:r>
      <w:r w:rsidR="000A450D">
        <w:rPr>
          <w:rFonts w:eastAsia="Calibri"/>
          <w:lang w:eastAsia="en-US"/>
        </w:rPr>
        <w:fldChar w:fldCharType="end"/>
      </w:r>
      <w:r w:rsidR="000A450D" w:rsidRPr="000A450D">
        <w:rPr>
          <w:rFonts w:eastAsia="Calibri"/>
          <w:lang w:eastAsia="en-US"/>
        </w:rPr>
        <w:t xml:space="preserve"> reported that that the C-A-S-H type gels formed in the sodium silicate and sodium hydroxide activated BFS systems consist of coexisting structures of 11 and 14 Å tobermorite like phases. </w:t>
      </w:r>
    </w:p>
    <w:p w14:paraId="5D82E866" w14:textId="77777777" w:rsidR="000A450D" w:rsidRPr="000A450D" w:rsidRDefault="000A450D" w:rsidP="00E0789A">
      <w:pPr>
        <w:rPr>
          <w:rFonts w:eastAsia="Calibri"/>
          <w:lang w:eastAsia="en-US"/>
        </w:rPr>
      </w:pPr>
    </w:p>
    <w:p w14:paraId="0249EFB4" w14:textId="4F8A0DC5" w:rsidR="000718C4" w:rsidRDefault="000A450D" w:rsidP="00E0789A">
      <w:r w:rsidRPr="000A450D">
        <w:rPr>
          <w:rFonts w:eastAsia="Calibri"/>
          <w:lang w:eastAsia="en-US"/>
        </w:rPr>
        <w:t xml:space="preserve">Aluminium incorporation plays a primary role in the structure of the C-A-S-H phase, providing a link between the silicon tetrahedra resulting in polymerisation and cross-linking of this main binding phase. This influence has been studied widely </w:t>
      </w:r>
      <w:r w:rsidR="00B65F7E">
        <w:rPr>
          <w:rFonts w:eastAsia="Calibri"/>
          <w:lang w:eastAsia="en-US"/>
        </w:rPr>
        <w:fldChar w:fldCharType="begin">
          <w:fldData xml:space="preserve">PEVuZE5vdGU+PENpdGU+PEF1dGhvcj5SaWNoYXJkc29uPC9BdXRob3I+PFllYXI+MTk5MzwvWWVh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</w:fldData>
        </w:fldChar>
      </w:r>
      <w:r w:rsidR="007B548E">
        <w:rPr>
          <w:rFonts w:eastAsia="Calibri"/>
          <w:lang w:eastAsia="en-US"/>
        </w:rPr>
        <w:instrText xml:space="preserve"> ADDIN EN.CITE </w:instrText>
      </w:r>
      <w:r w:rsidR="007B548E">
        <w:rPr>
          <w:rFonts w:eastAsia="Calibri"/>
          <w:lang w:eastAsia="en-US"/>
        </w:rPr>
        <w:fldChar w:fldCharType="begin">
          <w:fldData xml:space="preserve">PEVuZE5vdGU+PENpdGU+PEF1dGhvcj5SaWNoYXJkc29uPC9BdXRob3I+PFllYXI+MTk5MzwvWWVh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</w:fldData>
        </w:fldChar>
      </w:r>
      <w:r w:rsidR="007B548E">
        <w:rPr>
          <w:rFonts w:eastAsia="Calibri"/>
          <w:lang w:eastAsia="en-US"/>
        </w:rPr>
        <w:instrText xml:space="preserve"> ADDIN EN.CITE.DATA </w:instrText>
      </w:r>
      <w:r w:rsidR="007B548E">
        <w:rPr>
          <w:rFonts w:eastAsia="Calibri"/>
          <w:lang w:eastAsia="en-US"/>
        </w:rPr>
      </w:r>
      <w:r w:rsidR="007B548E">
        <w:rPr>
          <w:rFonts w:eastAsia="Calibri"/>
          <w:lang w:eastAsia="en-US"/>
        </w:rPr>
        <w:fldChar w:fldCharType="end"/>
      </w:r>
      <w:r w:rsidR="00B65F7E">
        <w:rPr>
          <w:rFonts w:eastAsia="Calibri"/>
          <w:lang w:eastAsia="en-US"/>
        </w:rPr>
      </w:r>
      <w:r w:rsidR="00B65F7E">
        <w:rPr>
          <w:rFonts w:eastAsia="Calibri"/>
          <w:lang w:eastAsia="en-US"/>
        </w:rPr>
        <w:fldChar w:fldCharType="separate"/>
      </w:r>
      <w:r w:rsidR="007B548E">
        <w:rPr>
          <w:rFonts w:eastAsia="Calibri"/>
          <w:noProof/>
          <w:lang w:eastAsia="en-US"/>
        </w:rPr>
        <w:t>(</w:t>
      </w:r>
      <w:hyperlink w:anchor="_ENREF_129" w:tooltip="Richardson, 1993 #6335" w:history="1">
        <w:r w:rsidR="00000209">
          <w:rPr>
            <w:rFonts w:eastAsia="Calibri"/>
            <w:noProof/>
            <w:lang w:eastAsia="en-US"/>
          </w:rPr>
          <w:t>Richardson et al. 1993</w:t>
        </w:r>
      </w:hyperlink>
      <w:r w:rsidR="007B548E">
        <w:rPr>
          <w:rFonts w:eastAsia="Calibri"/>
          <w:noProof/>
          <w:lang w:eastAsia="en-US"/>
        </w:rPr>
        <w:t xml:space="preserve">, </w:t>
      </w:r>
      <w:hyperlink w:anchor="_ENREF_168" w:tooltip="Wang, 2003 #6861" w:history="1">
        <w:r w:rsidR="00000209">
          <w:rPr>
            <w:rFonts w:eastAsia="Calibri"/>
            <w:noProof/>
            <w:lang w:eastAsia="en-US"/>
          </w:rPr>
          <w:t>Wang and Scrivener 2003</w:t>
        </w:r>
      </w:hyperlink>
      <w:r w:rsidR="007B548E">
        <w:rPr>
          <w:rFonts w:eastAsia="Calibri"/>
          <w:noProof/>
          <w:lang w:eastAsia="en-US"/>
        </w:rPr>
        <w:t xml:space="preserve">, </w:t>
      </w:r>
      <w:hyperlink w:anchor="_ENREF_153" w:tooltip="Sun, 2006 #6556" w:history="1">
        <w:r w:rsidR="00000209">
          <w:rPr>
            <w:rFonts w:eastAsia="Calibri"/>
            <w:noProof/>
            <w:lang w:eastAsia="en-US"/>
          </w:rPr>
          <w:t>Sun et al. 2006</w:t>
        </w:r>
      </w:hyperlink>
      <w:r w:rsidR="007B548E">
        <w:rPr>
          <w:rFonts w:eastAsia="Calibri"/>
          <w:noProof/>
          <w:lang w:eastAsia="en-US"/>
        </w:rPr>
        <w:t xml:space="preserve">, </w:t>
      </w:r>
      <w:hyperlink w:anchor="_ENREF_112" w:tooltip="Oh, 2011 #6080" w:history="1">
        <w:r w:rsidR="00000209">
          <w:rPr>
            <w:rFonts w:eastAsia="Calibri"/>
            <w:noProof/>
            <w:lang w:eastAsia="en-US"/>
          </w:rPr>
          <w:t>Oh et al. 2011</w:t>
        </w:r>
      </w:hyperlink>
      <w:r w:rsidR="007B548E">
        <w:rPr>
          <w:rFonts w:eastAsia="Calibri"/>
          <w:noProof/>
          <w:lang w:eastAsia="en-US"/>
        </w:rPr>
        <w:t xml:space="preserve">, </w:t>
      </w:r>
      <w:hyperlink w:anchor="_ENREF_15" w:tooltip="Ben Haha, 2012 #7144" w:history="1">
        <w:r w:rsidR="00000209">
          <w:rPr>
            <w:rFonts w:eastAsia="Calibri"/>
            <w:noProof/>
            <w:lang w:eastAsia="en-US"/>
          </w:rPr>
          <w:t>Ben Haha et al. 2012</w:t>
        </w:r>
      </w:hyperlink>
      <w:r w:rsidR="007B548E">
        <w:rPr>
          <w:rFonts w:eastAsia="Calibri"/>
          <w:noProof/>
          <w:lang w:eastAsia="en-US"/>
        </w:rPr>
        <w:t xml:space="preserve">, </w:t>
      </w:r>
      <w:hyperlink w:anchor="_ENREF_105" w:tooltip="Myers, 2013 #7442" w:history="1">
        <w:r w:rsidR="00000209">
          <w:rPr>
            <w:rFonts w:eastAsia="Calibri"/>
            <w:noProof/>
            <w:lang w:eastAsia="en-US"/>
          </w:rPr>
          <w:t>Myers et al. 2013</w:t>
        </w:r>
      </w:hyperlink>
      <w:r w:rsidR="007B548E">
        <w:rPr>
          <w:rFonts w:eastAsia="Calibri"/>
          <w:noProof/>
          <w:lang w:eastAsia="en-US"/>
        </w:rPr>
        <w:t>)</w:t>
      </w:r>
      <w:r w:rsidR="00B65F7E">
        <w:rPr>
          <w:rFonts w:eastAsia="Calibri"/>
          <w:lang w:eastAsia="en-US"/>
        </w:rPr>
        <w:fldChar w:fldCharType="end"/>
      </w:r>
      <w:r w:rsidR="00B65F7E">
        <w:rPr>
          <w:rFonts w:eastAsia="Calibri"/>
          <w:lang w:eastAsia="en-US"/>
        </w:rPr>
        <w:t xml:space="preserve"> </w:t>
      </w:r>
      <w:r w:rsidR="00B65F7E" w:rsidRPr="00FD6711">
        <w:rPr>
          <w:rFonts w:eastAsia="Calibri"/>
          <w:lang w:eastAsia="en-US"/>
        </w:rPr>
        <w:t>and</w:t>
      </w:r>
      <w:r w:rsidR="00B65F7E">
        <w:rPr>
          <w:rFonts w:eastAsia="Calibri"/>
          <w:lang w:eastAsia="en-US"/>
        </w:rPr>
        <w:t xml:space="preserve"> solid state </w:t>
      </w:r>
      <w:r w:rsidR="00B65F7E" w:rsidRPr="00354B44">
        <w:rPr>
          <w:rFonts w:eastAsia="Calibri"/>
          <w:vertAlign w:val="superscript"/>
          <w:lang w:eastAsia="en-US"/>
        </w:rPr>
        <w:t>27</w:t>
      </w:r>
      <w:r w:rsidR="00B65F7E">
        <w:rPr>
          <w:rFonts w:eastAsia="Calibri"/>
          <w:lang w:eastAsia="en-US"/>
        </w:rPr>
        <w:t>Al</w:t>
      </w:r>
      <w:r w:rsidR="00FE1C4C">
        <w:rPr>
          <w:rFonts w:eastAsia="Calibri"/>
          <w:lang w:eastAsia="en-US"/>
        </w:rPr>
        <w:t xml:space="preserve"> NMR is one prominent technique</w:t>
      </w:r>
      <w:r w:rsidR="00B65F7E">
        <w:rPr>
          <w:rFonts w:eastAsia="Calibri"/>
          <w:lang w:eastAsia="en-US"/>
        </w:rPr>
        <w:t xml:space="preserve"> applied for this investigation. In general</w:t>
      </w:r>
      <w:r w:rsidR="00FE1C4C">
        <w:rPr>
          <w:rFonts w:eastAsia="Calibri"/>
          <w:lang w:eastAsia="en-US"/>
        </w:rPr>
        <w:t>,</w:t>
      </w:r>
      <w:r w:rsidR="00B65F7E">
        <w:rPr>
          <w:rFonts w:eastAsia="Calibri"/>
          <w:lang w:eastAsia="en-US"/>
        </w:rPr>
        <w:t xml:space="preserve"> Al uptake in the C-S-H phase can vary from </w:t>
      </w:r>
      <w:r w:rsidR="00B65F7E" w:rsidRPr="00D03680">
        <w:rPr>
          <w:rFonts w:eastAsia="Calibri"/>
          <w:lang w:eastAsia="en-US"/>
        </w:rPr>
        <w:t>Al/Si ratio</w:t>
      </w:r>
      <w:r w:rsidR="00B65F7E">
        <w:rPr>
          <w:rFonts w:eastAsia="Calibri"/>
          <w:lang w:eastAsia="en-US"/>
        </w:rPr>
        <w:t xml:space="preserve"> </w:t>
      </w:r>
      <w:r w:rsidR="00B65F7E" w:rsidRPr="00D03680">
        <w:rPr>
          <w:rFonts w:eastAsia="Calibri"/>
          <w:lang w:eastAsia="en-US"/>
        </w:rPr>
        <w:t>=</w:t>
      </w:r>
      <w:r w:rsidR="00B65F7E">
        <w:rPr>
          <w:rFonts w:eastAsia="Calibri"/>
          <w:lang w:eastAsia="en-US"/>
        </w:rPr>
        <w:t xml:space="preserve"> </w:t>
      </w:r>
      <w:r w:rsidR="00B65F7E" w:rsidRPr="00D03680">
        <w:rPr>
          <w:rFonts w:eastAsia="Calibri"/>
          <w:lang w:eastAsia="en-US"/>
        </w:rPr>
        <w:t>0.11</w:t>
      </w:r>
      <w:r w:rsidR="00B65F7E">
        <w:rPr>
          <w:rFonts w:eastAsia="Calibri"/>
          <w:lang w:eastAsia="en-US"/>
        </w:rPr>
        <w:t>-</w:t>
      </w:r>
      <w:r w:rsidR="00B65F7E" w:rsidRPr="00D03680">
        <w:rPr>
          <w:rFonts w:eastAsia="Calibri"/>
          <w:lang w:eastAsia="en-US"/>
        </w:rPr>
        <w:t xml:space="preserve">0.34 </w:t>
      </w:r>
      <w:r w:rsidR="00B65F7E">
        <w:rPr>
          <w:rFonts w:eastAsia="Calibri"/>
          <w:lang w:eastAsia="en-US"/>
        </w:rPr>
        <w:t xml:space="preserve">depending on the structure of the silicate chains </w:t>
      </w:r>
      <w:r w:rsidR="00B65F7E">
        <w:rPr>
          <w:rFonts w:eastAsia="Calibri"/>
          <w:lang w:eastAsia="en-US"/>
        </w:rPr>
        <w:fldChar w:fldCharType="begin">
          <w:fldData xml:space="preserve">PEVuZE5vdGU+PENpdGU+PEF1dGhvcj5DaGVuPC9BdXRob3I+PFllYXI+MjAwNzwvWWVhcj48UmVj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</w:fldData>
        </w:fldChar>
      </w:r>
      <w:r w:rsidR="007B548E">
        <w:rPr>
          <w:rFonts w:eastAsia="Calibri"/>
          <w:lang w:eastAsia="en-US"/>
        </w:rPr>
        <w:instrText xml:space="preserve"> ADDIN EN.CITE </w:instrText>
      </w:r>
      <w:r w:rsidR="007B548E">
        <w:rPr>
          <w:rFonts w:eastAsia="Calibri"/>
          <w:lang w:eastAsia="en-US"/>
        </w:rPr>
        <w:fldChar w:fldCharType="begin">
          <w:fldData xml:space="preserve">PEVuZE5vdGU+PENpdGU+PEF1dGhvcj5DaGVuPC9BdXRob3I+PFllYXI+MjAwNzwvWWVhcj48UmVj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</w:fldData>
        </w:fldChar>
      </w:r>
      <w:r w:rsidR="007B548E">
        <w:rPr>
          <w:rFonts w:eastAsia="Calibri"/>
          <w:lang w:eastAsia="en-US"/>
        </w:rPr>
        <w:instrText xml:space="preserve"> ADDIN EN.CITE.DATA </w:instrText>
      </w:r>
      <w:r w:rsidR="007B548E">
        <w:rPr>
          <w:rFonts w:eastAsia="Calibri"/>
          <w:lang w:eastAsia="en-US"/>
        </w:rPr>
      </w:r>
      <w:r w:rsidR="007B548E">
        <w:rPr>
          <w:rFonts w:eastAsia="Calibri"/>
          <w:lang w:eastAsia="en-US"/>
        </w:rPr>
        <w:fldChar w:fldCharType="end"/>
      </w:r>
      <w:r w:rsidR="00B65F7E">
        <w:rPr>
          <w:rFonts w:eastAsia="Calibri"/>
          <w:lang w:eastAsia="en-US"/>
        </w:rPr>
      </w:r>
      <w:r w:rsidR="00B65F7E">
        <w:rPr>
          <w:rFonts w:eastAsia="Calibri"/>
          <w:lang w:eastAsia="en-US"/>
        </w:rPr>
        <w:fldChar w:fldCharType="separate"/>
      </w:r>
      <w:r w:rsidR="007B548E">
        <w:rPr>
          <w:rFonts w:eastAsia="Calibri"/>
          <w:noProof/>
          <w:lang w:eastAsia="en-US"/>
        </w:rPr>
        <w:t>(</w:t>
      </w:r>
      <w:hyperlink w:anchor="_ENREF_32" w:tooltip="Chen, 2007 #4747" w:history="1">
        <w:r w:rsidR="00000209">
          <w:rPr>
            <w:rFonts w:eastAsia="Calibri"/>
            <w:noProof/>
            <w:lang w:eastAsia="en-US"/>
          </w:rPr>
          <w:t>Chen et al. 2007</w:t>
        </w:r>
      </w:hyperlink>
      <w:r w:rsidR="007B548E">
        <w:rPr>
          <w:rFonts w:eastAsia="Calibri"/>
          <w:noProof/>
          <w:lang w:eastAsia="en-US"/>
        </w:rPr>
        <w:t xml:space="preserve">, </w:t>
      </w:r>
      <w:hyperlink w:anchor="_ENREF_116" w:tooltip="Pardal, 2009 #6223" w:history="1">
        <w:r w:rsidR="00000209">
          <w:rPr>
            <w:rFonts w:eastAsia="Calibri"/>
            <w:noProof/>
            <w:lang w:eastAsia="en-US"/>
          </w:rPr>
          <w:t>Pardal et al. 2009</w:t>
        </w:r>
      </w:hyperlink>
      <w:r w:rsidR="007B548E">
        <w:rPr>
          <w:rFonts w:eastAsia="Calibri"/>
          <w:noProof/>
          <w:lang w:eastAsia="en-US"/>
        </w:rPr>
        <w:t xml:space="preserve">, </w:t>
      </w:r>
      <w:hyperlink w:anchor="_ENREF_112" w:tooltip="Oh, 2011 #6080" w:history="1">
        <w:r w:rsidR="00000209">
          <w:rPr>
            <w:rFonts w:eastAsia="Calibri"/>
            <w:noProof/>
            <w:lang w:eastAsia="en-US"/>
          </w:rPr>
          <w:t>Oh et al. 2011</w:t>
        </w:r>
      </w:hyperlink>
      <w:r w:rsidR="007B548E">
        <w:rPr>
          <w:rFonts w:eastAsia="Calibri"/>
          <w:noProof/>
          <w:lang w:eastAsia="en-US"/>
        </w:rPr>
        <w:t>)</w:t>
      </w:r>
      <w:r w:rsidR="00B65F7E">
        <w:rPr>
          <w:rFonts w:eastAsia="Calibri"/>
          <w:lang w:eastAsia="en-US"/>
        </w:rPr>
        <w:fldChar w:fldCharType="end"/>
      </w:r>
      <w:r w:rsidR="00FB41B8">
        <w:rPr>
          <w:rFonts w:eastAsia="Calibri"/>
          <w:lang w:eastAsia="en-US"/>
        </w:rPr>
        <w:t>. Figure 2.5</w:t>
      </w:r>
      <w:r w:rsidR="00FB41B8" w:rsidRPr="002E1416">
        <w:t xml:space="preserve"> </w:t>
      </w:r>
      <w:r w:rsidR="00FB41B8">
        <w:t>illustrates s</w:t>
      </w:r>
      <w:r w:rsidR="00FB41B8" w:rsidRPr="00E60ECE">
        <w:t>chematic representation of crosslinked and non-crosslinked tobermorit</w:t>
      </w:r>
      <w:r w:rsidR="00FB41B8">
        <w:t xml:space="preserve">e-like C-A-S-H structures proposed by Myers et al. </w:t>
      </w:r>
      <w:r w:rsidR="00FB41B8">
        <w:fldChar w:fldCharType="begin"/>
      </w:r>
      <w:r w:rsidR="00FB41B8">
        <w:instrText xml:space="preserve"> ADDIN EN.CITE &lt;EndNote&gt;&lt;Cite ExcludeAuth="1"&gt;&lt;Author&gt;Myers&lt;/Author&gt;&lt;Year&gt;2013&lt;/Year&gt;&lt;RecNum&gt;7442&lt;/RecNum&gt;&lt;DisplayText&gt;(2013)&lt;/DisplayText&gt;&lt;record&gt;&lt;rec-number&gt;7442&lt;/rec-number&gt;&lt;foreign-keys&gt;&lt;key app="EN" db-id="twved0f9nfefpqerx2kxrzzyxzf55vfdp0v9"&gt;7442&lt;/key&gt;&lt;/foreign-keys&gt;&lt;ref-type name="Journal Article"&gt;17&lt;/ref-type&gt;&lt;contributors&gt;&lt;authors&gt;&lt;author&gt;Myers, Rupert J.&lt;/author&gt;&lt;author&gt;Bernal, Susan A.&lt;/author&gt;&lt;author&gt;San Nicolas, Rackel&lt;/author&gt;&lt;author&gt;Provis, John L.&lt;/author&gt;&lt;/authors&gt;&lt;/contributors&gt;&lt;titles&gt;&lt;title&gt;Generalized Structural Description of Calcium–Sodium Aluminosilicate Hydrate Gels: The Cross-Linked Substituted Tobermorite Model&lt;/title&gt;&lt;secondary-title&gt;Langmuir&lt;/secondary-title&gt;&lt;/titles&gt;&lt;periodical&gt;&lt;full-title&gt;Langmuir&lt;/full-title&gt;&lt;/periodical&gt;&lt;pages&gt;5294-5306&lt;/pages&gt;&lt;volume&gt;29&lt;/volume&gt;&lt;number&gt;17&lt;/number&gt;&lt;dates&gt;&lt;year&gt;2013&lt;/year&gt;&lt;pub-dates&gt;&lt;date&gt;2013/04/30&lt;/date&gt;&lt;/pub-dates&gt;&lt;/dates&gt;&lt;publisher&gt;American Chemical Society&lt;/publisher&gt;&lt;isbn&gt;0743-7463&lt;/isbn&gt;&lt;urls&gt;&lt;related-urls&gt;&lt;url&gt;http://dx.doi.org/10.1021/la4000473&lt;/url&gt;&lt;/related-urls&gt;&lt;/urls&gt;&lt;electronic-resource-num&gt;10.1021/la4000473&lt;/electronic-resource-num&gt;&lt;/record&gt;&lt;/Cite&gt;&lt;/EndNote&gt;</w:instrText>
      </w:r>
      <w:r w:rsidR="00FB41B8">
        <w:fldChar w:fldCharType="separate"/>
      </w:r>
      <w:r w:rsidR="00FB41B8">
        <w:t>(</w:t>
      </w:r>
      <w:hyperlink w:anchor="_ENREF_105" w:tooltip="Myers, 2013 #7442" w:history="1">
        <w:r w:rsidR="00000209">
          <w:t>2013</w:t>
        </w:r>
      </w:hyperlink>
      <w:r w:rsidR="00FB41B8">
        <w:t>)</w:t>
      </w:r>
      <w:r w:rsidR="00FB41B8">
        <w:fldChar w:fldCharType="end"/>
      </w:r>
      <w:r w:rsidR="00FB41B8">
        <w:t xml:space="preserve"> where the inclusion of Al tetrahedra in the Q</w:t>
      </w:r>
      <w:r w:rsidR="00FB41B8" w:rsidRPr="00FE1C4C">
        <w:rPr>
          <w:vertAlign w:val="superscript"/>
        </w:rPr>
        <w:t>3</w:t>
      </w:r>
      <w:r w:rsidR="00FB41B8">
        <w:t xml:space="preserve"> silicates </w:t>
      </w:r>
      <w:r w:rsidR="00FB41B8" w:rsidRPr="00FC1242">
        <w:t xml:space="preserve">sites </w:t>
      </w:r>
      <w:r w:rsidR="00FE1C4C" w:rsidRPr="00FC1242">
        <w:t>demonstrates</w:t>
      </w:r>
      <w:r w:rsidR="00FB41B8">
        <w:t xml:space="preserve"> cross-linking of the main </w:t>
      </w:r>
      <w:r w:rsidR="00FB41B8">
        <w:lastRenderedPageBreak/>
        <w:t xml:space="preserve">binding phase in the general AAS binders. </w:t>
      </w:r>
      <w:r w:rsidR="000718C4">
        <w:t xml:space="preserve">They proposed this structural model to calculate the degree of </w:t>
      </w:r>
      <w:r w:rsidR="000718C4" w:rsidRPr="000718C4">
        <w:t xml:space="preserve">crosslinking, chain lengths and Al/Si ratios for tobermorite-like C-S-H gels. </w:t>
      </w:r>
    </w:p>
    <w:p w14:paraId="3DC37E68" w14:textId="77777777" w:rsidR="00EA7F5B" w:rsidRPr="000718C4" w:rsidRDefault="00EA7F5B" w:rsidP="00E0789A"/>
    <w:p w14:paraId="697D7F31" w14:textId="77777777" w:rsidR="000718C4" w:rsidRPr="000718C4" w:rsidRDefault="000718C4" w:rsidP="006854F0">
      <w:pPr>
        <w:jc w:val="center"/>
        <w:rPr>
          <w:rFonts w:eastAsia="Calibri"/>
          <w:lang w:eastAsia="en-US"/>
        </w:rPr>
      </w:pPr>
      <w:r w:rsidRPr="000718C4">
        <w:rPr>
          <w:rFonts w:eastAsia="Calibri"/>
          <w:noProof/>
        </w:rPr>
        <w:drawing>
          <wp:inline distT="0" distB="0" distL="0" distR="0" wp14:anchorId="2CED362B" wp14:editId="08138DB6">
            <wp:extent cx="5105425" cy="3100386"/>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H.emf"/>
                    <pic:cNvPicPr/>
                  </pic:nvPicPr>
                  <pic:blipFill rotWithShape="1">
                    <a:blip r:embed="rId21" cstate="print">
                      <a:extLst>
                        <a:ext uri="{28A0092B-C50C-407E-A947-70E740481C1C}">
                          <a14:useLocalDpi xmlns:a14="http://schemas.microsoft.com/office/drawing/2010/main" val="0"/>
                        </a:ext>
                      </a:extLst>
                    </a:blip>
                    <a:srcRect l="7293" t="6476" r="6827" b="23823"/>
                    <a:stretch/>
                  </pic:blipFill>
                  <pic:spPr bwMode="auto">
                    <a:xfrm>
                      <a:off x="0" y="0"/>
                      <a:ext cx="5130315" cy="3115501"/>
                    </a:xfrm>
                    <a:prstGeom prst="rect">
                      <a:avLst/>
                    </a:prstGeom>
                    <a:ln>
                      <a:noFill/>
                    </a:ln>
                    <a:extLst>
                      <a:ext uri="{53640926-AAD7-44D8-BBD7-CCE9431645EC}">
                        <a14:shadowObscured xmlns:a14="http://schemas.microsoft.com/office/drawing/2010/main"/>
                      </a:ext>
                    </a:extLst>
                  </pic:spPr>
                </pic:pic>
              </a:graphicData>
            </a:graphic>
          </wp:inline>
        </w:drawing>
      </w:r>
    </w:p>
    <w:p w14:paraId="09771755" w14:textId="5DE0D68B" w:rsidR="00FE1C4C" w:rsidRDefault="00F15B83" w:rsidP="00FA2674">
      <w:pPr>
        <w:pStyle w:val="Figuretitle"/>
      </w:pPr>
      <w:bookmarkStart w:id="39" w:name="_Toc442365453"/>
      <w:r>
        <w:t xml:space="preserve">Figure 2. </w:t>
      </w:r>
      <w:fldSimple w:instr=" SEQ Figure_2. \* ARABIC ">
        <w:r w:rsidR="0011395B">
          <w:rPr>
            <w:noProof/>
          </w:rPr>
          <w:t>5</w:t>
        </w:r>
      </w:fldSimple>
      <w:r>
        <w:t xml:space="preserve"> - </w:t>
      </w:r>
      <w:r w:rsidR="000718C4" w:rsidRPr="00FE1C4C">
        <w:rPr>
          <w:rStyle w:val="FiguretitleChar"/>
        </w:rPr>
        <w:t>Schematic representation of cross-linked and non-cros</w:t>
      </w:r>
      <w:r w:rsidR="006854F0">
        <w:rPr>
          <w:rStyle w:val="FiguretitleChar"/>
        </w:rPr>
        <w:t>slinked tobermorite.</w:t>
      </w:r>
      <w:bookmarkEnd w:id="39"/>
      <w:r w:rsidR="00FE1C4C">
        <w:t xml:space="preserve">   </w:t>
      </w:r>
    </w:p>
    <w:p w14:paraId="00A99F3B" w14:textId="39FA8BD3" w:rsidR="00FA2674" w:rsidRDefault="000718C4" w:rsidP="00FA2674">
      <w:pPr>
        <w:jc w:val="center"/>
      </w:pPr>
      <w:r w:rsidRPr="00FE1C4C">
        <w:t>Red triangles show silicon tetrahedra and grey triangles show Al tetrahedra.</w:t>
      </w:r>
    </w:p>
    <w:p w14:paraId="0AE48DD1" w14:textId="1EEE608C" w:rsidR="00991785" w:rsidRDefault="00FA2674" w:rsidP="00FA2674">
      <w:pPr>
        <w:tabs>
          <w:tab w:val="left" w:pos="2490"/>
          <w:tab w:val="center" w:pos="4393"/>
        </w:tabs>
        <w:jc w:val="left"/>
      </w:pPr>
      <w:r>
        <w:tab/>
      </w:r>
      <w:r>
        <w:tab/>
      </w:r>
      <w:r w:rsidR="000718C4" w:rsidRPr="00FE1C4C">
        <w:t xml:space="preserve">Adopted from </w:t>
      </w:r>
      <w:r w:rsidR="000718C4" w:rsidRPr="00FE1C4C">
        <w:fldChar w:fldCharType="begin"/>
      </w:r>
      <w:r w:rsidR="007B548E" w:rsidRPr="00FE1C4C">
        <w:instrText xml:space="preserve"> ADDIN EN.CITE &lt;EndNote&gt;&lt;Cite&gt;&lt;Author&gt;Myers&lt;/Author&gt;&lt;Year&gt;2013&lt;/Year&gt;&lt;RecNum&gt;7442&lt;/RecNum&gt;&lt;DisplayText&gt;(Myers et al. 2013)&lt;/DisplayText&gt;&lt;record&gt;&lt;rec-number&gt;7442&lt;/rec-number&gt;&lt;foreign-keys&gt;&lt;key app="EN" db-id="twved0f9nfefpqerx2kxrzzyxzf55vfdp0v9"&gt;7442&lt;/key&gt;&lt;/foreign-keys&gt;&lt;ref-type name="Journal Article"&gt;17&lt;/ref-type&gt;&lt;contributors&gt;&lt;authors&gt;&lt;author&gt;Myers, Rupert J.&lt;/author&gt;&lt;author&gt;Bernal, Susan A.&lt;/author&gt;&lt;author&gt;San Nicolas, Rackel&lt;/author&gt;&lt;author&gt;Provis, John L.&lt;/author&gt;&lt;/authors&gt;&lt;/contributors&gt;&lt;titles&gt;&lt;title&gt;Generalized Structural Description of Calcium–Sodium Aluminosilicate Hydrate Gels: The Cross-Linked Substituted Tobermorite Model&lt;/title&gt;&lt;secondary-title&gt;Langmuir&lt;/secondary-title&gt;&lt;/titles&gt;&lt;periodical&gt;&lt;full-title&gt;Langmuir&lt;/full-title&gt;&lt;/periodical&gt;&lt;pages&gt;5294-5306&lt;/pages&gt;&lt;volume&gt;29&lt;/volume&gt;&lt;number&gt;17&lt;/number&gt;&lt;dates&gt;&lt;year&gt;2013&lt;/year&gt;&lt;pub-dates&gt;&lt;date&gt;2013/04/30&lt;/date&gt;&lt;/pub-dates&gt;&lt;/dates&gt;&lt;publisher&gt;American Chemical Society&lt;/publisher&gt;&lt;isbn&gt;0743-7463&lt;/isbn&gt;&lt;urls&gt;&lt;related-urls&gt;&lt;url&gt;http://dx.doi.org/10.1021/la4000473&lt;/url&gt;&lt;/related-urls&gt;&lt;/urls&gt;&lt;electronic-resource-num&gt;10.1021/la4000473&lt;/electronic-resource-num&gt;&lt;/record&gt;&lt;/Cite&gt;&lt;/EndNote&gt;</w:instrText>
      </w:r>
      <w:r w:rsidR="000718C4" w:rsidRPr="00FE1C4C">
        <w:fldChar w:fldCharType="separate"/>
      </w:r>
      <w:r w:rsidR="007B548E" w:rsidRPr="00FE1C4C">
        <w:t>(</w:t>
      </w:r>
      <w:hyperlink w:anchor="_ENREF_105" w:tooltip="Myers, 2013 #7442" w:history="1">
        <w:r w:rsidR="00000209" w:rsidRPr="00FE1C4C">
          <w:t>Myers et al. 2013</w:t>
        </w:r>
      </w:hyperlink>
      <w:r w:rsidR="007B548E" w:rsidRPr="00FE1C4C">
        <w:t>)</w:t>
      </w:r>
      <w:r w:rsidR="000718C4" w:rsidRPr="00FE1C4C">
        <w:fldChar w:fldCharType="end"/>
      </w:r>
      <w:r w:rsidR="000718C4" w:rsidRPr="00FE1C4C">
        <w:t>.</w:t>
      </w:r>
    </w:p>
    <w:p w14:paraId="23907199" w14:textId="77777777" w:rsidR="006854F0" w:rsidRPr="006854F0" w:rsidRDefault="006854F0" w:rsidP="006854F0">
      <w:pPr>
        <w:jc w:val="center"/>
      </w:pPr>
    </w:p>
    <w:p w14:paraId="4A69564D" w14:textId="3C2352AE" w:rsidR="00D04593" w:rsidRDefault="00D04593" w:rsidP="006854F0">
      <w:r>
        <w:t xml:space="preserve">Puertas </w:t>
      </w:r>
      <w:r>
        <w:fldChar w:fldCharType="begin"/>
      </w:r>
      <w:r>
        <w:instrText xml:space="preserve"> ADDIN EN.CITE &lt;EndNote&gt;&lt;Cite ExcludeAuth="1"&gt;&lt;Author&gt;Puertas&lt;/Author&gt;&lt;Year&gt;2011&lt;/Year&gt;&lt;RecNum&gt;6258&lt;/RecNum&gt;&lt;DisplayText&gt;(2011)&lt;/DisplayText&gt;&lt;record&gt;&lt;rec-number&gt;6258&lt;/rec-number&gt;&lt;foreign-keys&gt;&lt;key app="EN" db-id="twved0f9nfefpqerx2kxrzzyxzf55vfdp0v9"&gt;6258&lt;/key&gt;&lt;/foreign-keys&gt;&lt;ref-type name="Journal Article"&gt;17&lt;/ref-type&gt;&lt;contributors&gt;&lt;authors&gt;&lt;author&gt;Puertas, F.&lt;/author&gt;&lt;author&gt;Palacios, M.&lt;/author&gt;&lt;author&gt;Manzano, H.&lt;/author&gt;&lt;author&gt;Dolado, J. S.&lt;/author&gt;&lt;author&gt;Rico, A.&lt;/author&gt;&lt;author&gt;Rodríguez, J.&lt;/author&gt;&lt;/authors&gt;&lt;/contributors&gt;&lt;titles&gt;&lt;title&gt;A model for the C-A-S-H gel formed in alkali-activated slag cements&lt;/title&gt;&lt;secondary-title&gt;Journal of the European Ceramic Society&lt;/secondary-title&gt;&lt;alt-title&gt;J. Eur. Ceram. Soc.&lt;/alt-title&gt;&lt;short-title&gt;P167 EJ&lt;/short-title&gt;&lt;/titles&gt;&lt;pages&gt;2043-2056&lt;/pages&gt;&lt;volume&gt;31&lt;/volume&gt;&lt;number&gt;12&lt;/number&gt;&lt;keywords&gt;&lt;keyword&gt;Microstructure-final&lt;/keyword&gt;&lt;keyword&gt;Spectroscopy&lt;/keyword&gt;&lt;keyword&gt;Mechanical properties&lt;/keyword&gt;&lt;keyword&gt;Atomistic modelling&lt;/keyword&gt;&lt;keyword&gt;Cements&lt;/keyword&gt;&lt;/keywords&gt;&lt;dates&gt;&lt;year&gt;2011&lt;/year&gt;&lt;/dates&gt;&lt;isbn&gt;0955-2219&lt;/isbn&gt;&lt;urls&gt;&lt;related-urls&gt;&lt;url&gt;http://www.sciencedirect.com/science/article/pii/S0955221911002159&lt;/url&gt;&lt;/related-urls&gt;&lt;/urls&gt;&lt;electronic-resource-num&gt;10.1016/j.jeurceramsoc.2011.04.036&lt;/electronic-resource-num&gt;&lt;/record&gt;&lt;/Cite&gt;&lt;/EndNote&gt;</w:instrText>
      </w:r>
      <w:r>
        <w:fldChar w:fldCharType="separate"/>
      </w:r>
      <w:r>
        <w:t>(</w:t>
      </w:r>
      <w:hyperlink w:anchor="_ENREF_119" w:tooltip="Puertas, 2011 #6258" w:history="1">
        <w:r w:rsidR="00000209">
          <w:t>2011</w:t>
        </w:r>
      </w:hyperlink>
      <w:r>
        <w:t>)</w:t>
      </w:r>
      <w:r>
        <w:fldChar w:fldCharType="end"/>
      </w:r>
      <w:r>
        <w:t xml:space="preserve"> </w:t>
      </w:r>
      <w:r w:rsidRPr="00D04593">
        <w:t>reported on an experimental and computational study for a model to describe C-A-S-H gels in the AAS paste and highlighted the importance of the nature of the alkali activator type. They stated that when NaOH solution is used as an activator, the C-A-S-H gel encloses Al in its composition (in bridge positions) with high Q</w:t>
      </w:r>
      <w:r w:rsidRPr="00D04593">
        <w:rPr>
          <w:vertAlign w:val="superscript"/>
        </w:rPr>
        <w:t>2</w:t>
      </w:r>
      <w:r w:rsidRPr="00D04593">
        <w:t>(1Al) content and low Q</w:t>
      </w:r>
      <w:r w:rsidRPr="00D04593">
        <w:rPr>
          <w:vertAlign w:val="superscript"/>
        </w:rPr>
        <w:t>3</w:t>
      </w:r>
      <w:r w:rsidRPr="00D04593">
        <w:t xml:space="preserve"> unit, but when Na</w:t>
      </w:r>
      <w:r w:rsidRPr="00D04593">
        <w:rPr>
          <w:vertAlign w:val="subscript"/>
        </w:rPr>
        <w:t>2</w:t>
      </w:r>
      <w:r w:rsidRPr="00D04593">
        <w:t>SiO</w:t>
      </w:r>
      <w:r w:rsidRPr="00D04593">
        <w:rPr>
          <w:vertAlign w:val="subscript"/>
        </w:rPr>
        <w:t>3</w:t>
      </w:r>
      <w:r w:rsidRPr="00D04593">
        <w:t xml:space="preserve"> is used as an activator for the same slag, the C-A-S-H gel formed has high percentages of Al in tetrahedral position, resulting in the Q</w:t>
      </w:r>
      <w:r w:rsidRPr="00D04593">
        <w:rPr>
          <w:vertAlign w:val="superscript"/>
        </w:rPr>
        <w:t>3</w:t>
      </w:r>
      <w:r w:rsidRPr="00D04593">
        <w:t xml:space="preserve"> unit with a longer mean chain length. The presence of Q</w:t>
      </w:r>
      <w:r w:rsidRPr="00D04593">
        <w:rPr>
          <w:vertAlign w:val="superscript"/>
        </w:rPr>
        <w:t>3</w:t>
      </w:r>
      <w:r w:rsidRPr="00D04593">
        <w:t xml:space="preserve"> units in the binding gels is an indication of the chain crosslinking, with the formation of laminar structures in some areas resulting in higher mechanical strength.</w:t>
      </w:r>
    </w:p>
    <w:p w14:paraId="0BBF698C" w14:textId="3D35D76C" w:rsidR="00853523" w:rsidRPr="0046793B" w:rsidRDefault="00D04593" w:rsidP="00E0789A">
      <w:pPr>
        <w:rPr>
          <w:rFonts w:eastAsia="Calibri"/>
          <w:lang w:eastAsia="en-US"/>
        </w:rPr>
      </w:pPr>
      <w:r w:rsidRPr="00D04593">
        <w:lastRenderedPageBreak/>
        <w:t>In tobermorite-like structure of C-</w:t>
      </w:r>
      <w:r w:rsidR="006854F0">
        <w:t>A-S-H, with the inclusion of</w:t>
      </w:r>
      <w:r w:rsidRPr="00D04593">
        <w:t xml:space="preserve"> Al</w:t>
      </w:r>
      <w:r w:rsidRPr="00D04593">
        <w:rPr>
          <w:vertAlign w:val="superscript"/>
        </w:rPr>
        <w:t>[4]</w:t>
      </w:r>
      <w:r w:rsidRPr="00D04593">
        <w:t>,  there is need for a charge balance for compensation between Al</w:t>
      </w:r>
      <w:r w:rsidRPr="00D04593">
        <w:rPr>
          <w:vertAlign w:val="superscript"/>
        </w:rPr>
        <w:t>3+</w:t>
      </w:r>
      <w:r w:rsidRPr="00D04593">
        <w:t xml:space="preserve"> and Si</w:t>
      </w:r>
      <w:r w:rsidRPr="00D04593">
        <w:rPr>
          <w:vertAlign w:val="superscript"/>
        </w:rPr>
        <w:t>4+</w:t>
      </w:r>
      <w:r w:rsidRPr="00D04593">
        <w:t xml:space="preserve"> sites. Alkali ions such as Na</w:t>
      </w:r>
      <w:r w:rsidRPr="00D04593">
        <w:rPr>
          <w:vertAlign w:val="superscript"/>
        </w:rPr>
        <w:t>+</w:t>
      </w:r>
      <w:r w:rsidRPr="00D04593">
        <w:t>, K</w:t>
      </w:r>
      <w:r w:rsidRPr="00D04593">
        <w:rPr>
          <w:vertAlign w:val="superscript"/>
        </w:rPr>
        <w:t>+</w:t>
      </w:r>
      <w:r w:rsidRPr="00D04593">
        <w:t>, Ca</w:t>
      </w:r>
      <w:r w:rsidRPr="00D04593">
        <w:rPr>
          <w:vertAlign w:val="superscript"/>
        </w:rPr>
        <w:t>2+</w:t>
      </w:r>
      <w:r w:rsidRPr="00D04593">
        <w:t>, or H</w:t>
      </w:r>
      <w:r w:rsidRPr="00D04593">
        <w:rPr>
          <w:vertAlign w:val="superscript"/>
        </w:rPr>
        <w:t>+</w:t>
      </w:r>
      <w:r w:rsidRPr="00D04593">
        <w:t xml:space="preserve"> can provide the charge balance and be incorporated in the C-A-S-H gel in the interlayer or surface</w:t>
      </w:r>
      <w:r>
        <w:t xml:space="preserve"> </w:t>
      </w:r>
      <w:r w:rsidR="0046793B">
        <w:fldChar w:fldCharType="begin">
          <w:fldData xml:space="preserve">PEVuZE5vdGU+PENpdGU+PEF1dGhvcj5Ib25nPC9BdXRob3I+PFllYXI+MjAwMjwvWWVhcj48UmVj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</w:fldData>
        </w:fldChar>
      </w:r>
      <w:r w:rsidR="007B548E">
        <w:instrText xml:space="preserve"> ADDIN EN.CITE </w:instrText>
      </w:r>
      <w:r w:rsidR="007B548E">
        <w:fldChar w:fldCharType="begin">
          <w:fldData xml:space="preserve">PEVuZE5vdGU+PENpdGU+PEF1dGhvcj5Ib25nPC9BdXRob3I+PFllYXI+MjAwMjwvWWVhcj48UmVj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</w:fldData>
        </w:fldChar>
      </w:r>
      <w:r w:rsidR="007B548E">
        <w:instrText xml:space="preserve"> ADDIN EN.CITE.DATA </w:instrText>
      </w:r>
      <w:r w:rsidR="007B548E">
        <w:fldChar w:fldCharType="end"/>
      </w:r>
      <w:r w:rsidR="0046793B">
        <w:fldChar w:fldCharType="separate"/>
      </w:r>
      <w:r w:rsidR="007B548E">
        <w:rPr>
          <w:noProof/>
        </w:rPr>
        <w:t>(</w:t>
      </w:r>
      <w:hyperlink w:anchor="_ENREF_67" w:tooltip="Hong, 2002 #5316" w:history="1">
        <w:r w:rsidR="00000209">
          <w:rPr>
            <w:noProof/>
          </w:rPr>
          <w:t>Hong and Glasser 2002</w:t>
        </w:r>
      </w:hyperlink>
      <w:r w:rsidR="007B548E">
        <w:rPr>
          <w:noProof/>
        </w:rPr>
        <w:t xml:space="preserve">, </w:t>
      </w:r>
      <w:hyperlink w:anchor="_ENREF_153" w:tooltip="Sun, 2006 #6556" w:history="1">
        <w:r w:rsidR="00000209">
          <w:rPr>
            <w:noProof/>
          </w:rPr>
          <w:t>Sun et al. 2006</w:t>
        </w:r>
      </w:hyperlink>
      <w:r w:rsidR="007B548E">
        <w:rPr>
          <w:noProof/>
        </w:rPr>
        <w:t>)</w:t>
      </w:r>
      <w:r w:rsidR="0046793B">
        <w:fldChar w:fldCharType="end"/>
      </w:r>
      <w:r w:rsidR="0046793B">
        <w:t xml:space="preserve">. </w:t>
      </w:r>
      <w:r w:rsidR="0046793B">
        <w:rPr>
          <w:rFonts w:eastAsia="Calibri"/>
          <w:lang w:eastAsia="en-US"/>
        </w:rPr>
        <w:t xml:space="preserve">The notation </w:t>
      </w:r>
      <w:r w:rsidR="006854F0">
        <w:rPr>
          <w:rFonts w:eastAsia="Calibri"/>
          <w:lang w:eastAsia="en-US"/>
        </w:rPr>
        <w:t xml:space="preserve">     </w:t>
      </w:r>
      <w:r w:rsidR="0046793B">
        <w:rPr>
          <w:rFonts w:eastAsia="Calibri"/>
          <w:lang w:eastAsia="en-US"/>
        </w:rPr>
        <w:t>C-(N-)A-S-H</w:t>
      </w:r>
      <w:r w:rsidR="0046793B" w:rsidRPr="00D972CB">
        <w:rPr>
          <w:rFonts w:eastAsia="Calibri"/>
          <w:lang w:eastAsia="en-US"/>
        </w:rPr>
        <w:t xml:space="preserve"> reflect</w:t>
      </w:r>
      <w:r w:rsidR="0046793B">
        <w:rPr>
          <w:rFonts w:eastAsia="Calibri"/>
          <w:lang w:eastAsia="en-US"/>
        </w:rPr>
        <w:t>s</w:t>
      </w:r>
      <w:r w:rsidR="0046793B" w:rsidRPr="00D972CB">
        <w:rPr>
          <w:rFonts w:eastAsia="Calibri"/>
          <w:lang w:eastAsia="en-US"/>
        </w:rPr>
        <w:t xml:space="preserve"> the increased </w:t>
      </w:r>
      <w:r w:rsidR="0046793B">
        <w:rPr>
          <w:rFonts w:eastAsia="Calibri"/>
          <w:lang w:eastAsia="en-US"/>
        </w:rPr>
        <w:t>sodium</w:t>
      </w:r>
      <w:r w:rsidR="0046793B" w:rsidRPr="00D972CB">
        <w:rPr>
          <w:rFonts w:eastAsia="Calibri"/>
          <w:lang w:eastAsia="en-US"/>
        </w:rPr>
        <w:t xml:space="preserve"> content in addition to the high levels of Al incorporated into this phase</w:t>
      </w:r>
      <w:r w:rsidR="0046793B">
        <w:rPr>
          <w:rFonts w:eastAsia="Calibri"/>
          <w:lang w:eastAsia="en-US"/>
        </w:rPr>
        <w:t xml:space="preserve">. Recently Myers et al. </w:t>
      </w:r>
      <w:r w:rsidR="0046793B">
        <w:rPr>
          <w:rFonts w:eastAsia="Calibri"/>
          <w:lang w:eastAsia="en-US"/>
        </w:rPr>
        <w:fldChar w:fldCharType="begin"/>
      </w:r>
      <w:r w:rsidR="0046793B">
        <w:rPr>
          <w:rFonts w:eastAsia="Calibri"/>
          <w:lang w:eastAsia="en-US"/>
        </w:rPr>
        <w:instrText xml:space="preserve"> ADDIN EN.CITE &lt;EndNote&gt;&lt;Cite ExcludeAuth="1"&gt;&lt;Author&gt;Myers&lt;/Author&gt;&lt;Year&gt;2014&lt;/Year&gt;&lt;RecNum&gt;7410&lt;/RecNum&gt;&lt;DisplayText&gt;(2014)&lt;/DisplayText&gt;&lt;record&gt;&lt;rec-number&gt;7410&lt;/rec-number&gt;&lt;foreign-keys&gt;&lt;key app="EN" db-id="twved0f9nfefpqerx2kxrzzyxzf55vfdp0v9"&gt;7410&lt;/key&gt;&lt;/foreign-keys&gt;&lt;ref-type name="Journal Article"&gt;17&lt;/ref-type&gt;&lt;contributors&gt;&lt;authors&gt;&lt;author&gt;Myers, Rupert J.&lt;/author&gt;&lt;author&gt;Bernal, Susan A.&lt;/author&gt;&lt;author&gt;Provis, John L.&lt;/author&gt;&lt;/authors&gt;&lt;/contributors&gt;&lt;titles&gt;&lt;title&gt;A thermodynamic model for C-(N-)A-S-H gel: CNASH_ss. Derivation and validation&lt;/title&gt;&lt;secondary-title&gt;Cement and Concrete Research&lt;/secondary-title&gt;&lt;/titles&gt;&lt;periodical&gt;&lt;full-title&gt;Cement and Concrete Research&lt;/full-title&gt;&lt;/periodical&gt;&lt;pages&gt;27-47&lt;/pages&gt;&lt;volume&gt;66&lt;/volume&gt;&lt;keywords&gt;&lt;keyword&gt;Calcium-silicate-hydrate (C-S-H) (B)&lt;/keyword&gt;&lt;keyword&gt;Thermodynamic calculations (B)&lt;/keyword&gt;&lt;keyword&gt;Alkali-activated cement (D)&lt;/keyword&gt;&lt;keyword&gt;Blended cement (D)&lt;/keyword&gt;&lt;keyword&gt;Modelling (E)&lt;/keyword&gt;&lt;/keywords&gt;&lt;dates&gt;&lt;year&gt;2014&lt;/year&gt;&lt;pub-dates&gt;&lt;date&gt;12//&lt;/date&gt;&lt;/pub-dates&gt;&lt;/dates&gt;&lt;isbn&gt;0008-8846&lt;/isbn&gt;&lt;urls&gt;&lt;related-urls&gt;&lt;url&gt;http://www.sciencedirect.com/science/article/pii/S0008884614001392&lt;/url&gt;&lt;/related-urls&gt;&lt;/urls&gt;&lt;electronic-resource-num&gt;http://dx.doi.org/10.1016/j.cemconres.2014.07.005&lt;/electronic-resource-num&gt;&lt;/record&gt;&lt;/Cite&gt;&lt;/EndNote&gt;</w:instrText>
      </w:r>
      <w:r w:rsidR="0046793B">
        <w:rPr>
          <w:rFonts w:eastAsia="Calibri"/>
          <w:lang w:eastAsia="en-US"/>
        </w:rPr>
        <w:fldChar w:fldCharType="separate"/>
      </w:r>
      <w:r w:rsidR="0046793B">
        <w:rPr>
          <w:rFonts w:eastAsia="Calibri"/>
          <w:lang w:eastAsia="en-US"/>
        </w:rPr>
        <w:t>(</w:t>
      </w:r>
      <w:hyperlink w:anchor="_ENREF_104" w:tooltip="Myers, 2014 #7410" w:history="1">
        <w:r w:rsidR="00000209">
          <w:rPr>
            <w:rFonts w:eastAsia="Calibri"/>
            <w:lang w:eastAsia="en-US"/>
          </w:rPr>
          <w:t>2014</w:t>
        </w:r>
      </w:hyperlink>
      <w:r w:rsidR="0046793B">
        <w:rPr>
          <w:rFonts w:eastAsia="Calibri"/>
          <w:lang w:eastAsia="en-US"/>
        </w:rPr>
        <w:t>)</w:t>
      </w:r>
      <w:r w:rsidR="0046793B">
        <w:rPr>
          <w:rFonts w:eastAsia="Calibri"/>
          <w:lang w:eastAsia="en-US"/>
        </w:rPr>
        <w:fldChar w:fldCharType="end"/>
      </w:r>
      <w:r w:rsidR="0046793B">
        <w:rPr>
          <w:rFonts w:eastAsia="Calibri"/>
          <w:lang w:eastAsia="en-US"/>
        </w:rPr>
        <w:t xml:space="preserve"> </w:t>
      </w:r>
      <w:r w:rsidR="0046793B" w:rsidRPr="0046793B">
        <w:rPr>
          <w:rFonts w:eastAsia="Calibri"/>
          <w:lang w:eastAsia="en-US"/>
        </w:rPr>
        <w:t>proposed a thermodynamic model for the C-(N-)A-S-H gel in Na</w:t>
      </w:r>
      <w:r w:rsidR="0046793B" w:rsidRPr="0046793B">
        <w:rPr>
          <w:rFonts w:eastAsia="Calibri"/>
          <w:vertAlign w:val="subscript"/>
          <w:lang w:eastAsia="en-US"/>
        </w:rPr>
        <w:t>2</w:t>
      </w:r>
      <w:r w:rsidR="0046793B" w:rsidRPr="0046793B">
        <w:rPr>
          <w:rFonts w:eastAsia="Calibri"/>
          <w:lang w:eastAsia="en-US"/>
        </w:rPr>
        <w:t>SiO</w:t>
      </w:r>
      <w:r w:rsidR="0046793B" w:rsidRPr="0046793B">
        <w:rPr>
          <w:rFonts w:eastAsia="Calibri"/>
          <w:vertAlign w:val="subscript"/>
          <w:lang w:eastAsia="en-US"/>
        </w:rPr>
        <w:t>3</w:t>
      </w:r>
      <w:r w:rsidR="0046793B" w:rsidRPr="0046793B">
        <w:rPr>
          <w:rFonts w:eastAsia="Calibri"/>
          <w:lang w:eastAsia="en-US"/>
        </w:rPr>
        <w:t xml:space="preserve">-activated slag binders for the structurally-incorporated Al and Na species in this phase. </w:t>
      </w:r>
    </w:p>
    <w:p w14:paraId="0157C9BB" w14:textId="77777777" w:rsidR="0046793B" w:rsidRPr="0046793B" w:rsidRDefault="0046793B" w:rsidP="00E0789A">
      <w:pPr>
        <w:pStyle w:val="Heading3"/>
      </w:pPr>
      <w:bookmarkStart w:id="40" w:name="_Toc442367181"/>
      <w:r w:rsidRPr="0046793B">
        <w:rPr>
          <w:lang w:eastAsia="en-US"/>
        </w:rPr>
        <w:t>2.10.3 Secondary reaction products</w:t>
      </w:r>
      <w:bookmarkEnd w:id="40"/>
    </w:p>
    <w:p w14:paraId="46D97A6F" w14:textId="3EE2132F" w:rsidR="0046793B" w:rsidRDefault="0046793B" w:rsidP="004E314E">
      <w:pPr>
        <w:rPr>
          <w:rFonts w:eastAsia="Times New Roman" w:cs="Arial"/>
          <w:shd w:val="clear" w:color="auto" w:fill="FFFFFF"/>
          <w:lang w:eastAsia="en-AU"/>
        </w:rPr>
      </w:pPr>
      <w:r w:rsidRPr="0046793B">
        <w:rPr>
          <w:rFonts w:eastAsia="Calibri"/>
          <w:lang w:eastAsia="en-US"/>
        </w:rPr>
        <w:t xml:space="preserve">Secondary reaction products in AAS systems also depend strongly on the type and concentration of the activator used. </w:t>
      </w:r>
      <w:r w:rsidRPr="0046793B">
        <w:rPr>
          <w:rFonts w:eastAsia="Times New Roman"/>
          <w:shd w:val="clear" w:color="auto" w:fill="FFFFFF"/>
          <w:lang w:eastAsia="en-AU"/>
        </w:rPr>
        <w:t>In general for alkali silicate- and alkali hydroxide-activated slags, for instance, layered double hydroxide, hydrotalcite-like compounds [</w:t>
      </w:r>
      <w:r w:rsidRPr="0046793B">
        <w:rPr>
          <w:rFonts w:eastAsia="Times New Roman" w:cs="Arial"/>
          <w:shd w:val="clear" w:color="auto" w:fill="FFFFFF"/>
          <w:lang w:eastAsia="en-AU"/>
        </w:rPr>
        <w:t>Mg</w:t>
      </w:r>
      <w:r w:rsidRPr="0046793B">
        <w:rPr>
          <w:rFonts w:eastAsia="Times New Roman" w:cs="Arial"/>
          <w:shd w:val="clear" w:color="auto" w:fill="FFFFFF"/>
          <w:vertAlign w:val="subscript"/>
          <w:lang w:eastAsia="en-AU"/>
        </w:rPr>
        <w:t>6</w:t>
      </w:r>
      <w:r w:rsidRPr="0046793B">
        <w:rPr>
          <w:rFonts w:eastAsia="Times New Roman" w:cs="Arial"/>
          <w:shd w:val="clear" w:color="auto" w:fill="FFFFFF"/>
          <w:lang w:eastAsia="en-AU"/>
        </w:rPr>
        <w:t>Al</w:t>
      </w:r>
      <w:r w:rsidRPr="0046793B">
        <w:rPr>
          <w:rFonts w:eastAsia="Times New Roman" w:cs="Arial"/>
          <w:shd w:val="clear" w:color="auto" w:fill="FFFFFF"/>
          <w:vertAlign w:val="subscript"/>
          <w:lang w:eastAsia="en-AU"/>
        </w:rPr>
        <w:t>2</w:t>
      </w:r>
      <w:r w:rsidRPr="0046793B">
        <w:rPr>
          <w:rFonts w:eastAsia="Times New Roman" w:cs="Arial"/>
          <w:shd w:val="clear" w:color="auto" w:fill="FFFFFF"/>
          <w:lang w:eastAsia="en-AU"/>
        </w:rPr>
        <w:t>(CO</w:t>
      </w:r>
      <w:r w:rsidRPr="0046793B">
        <w:rPr>
          <w:rFonts w:eastAsia="Times New Roman" w:cs="Arial"/>
          <w:shd w:val="clear" w:color="auto" w:fill="FFFFFF"/>
          <w:vertAlign w:val="subscript"/>
          <w:lang w:eastAsia="en-AU"/>
        </w:rPr>
        <w:t>3</w:t>
      </w:r>
      <w:r w:rsidRPr="0046793B">
        <w:rPr>
          <w:rFonts w:eastAsia="Times New Roman" w:cs="Arial"/>
          <w:shd w:val="clear" w:color="auto" w:fill="FFFFFF"/>
          <w:lang w:eastAsia="en-AU"/>
        </w:rPr>
        <w:t>)(OH)</w:t>
      </w:r>
      <w:r w:rsidRPr="0046793B">
        <w:rPr>
          <w:rFonts w:eastAsia="Times New Roman" w:cs="Arial"/>
          <w:shd w:val="clear" w:color="auto" w:fill="FFFFFF"/>
          <w:vertAlign w:val="subscript"/>
          <w:lang w:eastAsia="en-AU"/>
        </w:rPr>
        <w:t>16</w:t>
      </w:r>
      <w:r w:rsidRPr="0046793B">
        <w:rPr>
          <w:rFonts w:eastAsia="Times New Roman" w:cs="Arial"/>
          <w:shd w:val="clear" w:color="auto" w:fill="FFFFFF"/>
          <w:lang w:eastAsia="en-AU"/>
        </w:rPr>
        <w:t>·4H</w:t>
      </w:r>
      <w:r w:rsidRPr="0046793B">
        <w:rPr>
          <w:rFonts w:eastAsia="Times New Roman" w:cs="Arial"/>
          <w:shd w:val="clear" w:color="auto" w:fill="FFFFFF"/>
          <w:vertAlign w:val="subscript"/>
          <w:lang w:eastAsia="en-AU"/>
        </w:rPr>
        <w:t>2</w:t>
      </w:r>
      <w:r w:rsidRPr="0046793B">
        <w:rPr>
          <w:rFonts w:eastAsia="Times New Roman" w:cs="Arial"/>
          <w:shd w:val="clear" w:color="auto" w:fill="FFFFFF"/>
          <w:lang w:eastAsia="en-AU"/>
        </w:rPr>
        <w:t>O]</w:t>
      </w:r>
      <w:r w:rsidRPr="0046793B">
        <w:rPr>
          <w:rFonts w:eastAsia="Times New Roman"/>
          <w:shd w:val="clear" w:color="auto" w:fill="FFFFFF"/>
          <w:lang w:eastAsia="en-AU"/>
        </w:rPr>
        <w:t xml:space="preserve"> have been observed</w:t>
      </w:r>
      <w:r>
        <w:rPr>
          <w:rFonts w:eastAsia="Times New Roman"/>
          <w:shd w:val="clear" w:color="auto" w:fill="FFFFFF"/>
          <w:lang w:eastAsia="en-AU"/>
        </w:rPr>
        <w:t xml:space="preserve"> </w:t>
      </w:r>
      <w:r>
        <w:rPr>
          <w:rFonts w:eastAsia="Times New Roman"/>
          <w:shd w:val="clear" w:color="auto" w:fill="FFFFFF"/>
          <w:lang w:eastAsia="en-AU"/>
        </w:rPr>
        <w:fldChar w:fldCharType="begin">
          <w:fldData xml:space="preserve">PEVuZE5vdGU+PENpdGU+PEF1dGhvcj5TY2hpbGxpbmc8L0F1dGhvcj48WWVhcj4xOTk0PC9ZZWFy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=
</w:fldData>
        </w:fldChar>
      </w:r>
      <w:r w:rsidR="007B548E">
        <w:rPr>
          <w:rFonts w:eastAsia="Times New Roman"/>
          <w:shd w:val="clear" w:color="auto" w:fill="FFFFFF"/>
          <w:lang w:eastAsia="en-AU"/>
        </w:rPr>
        <w:instrText xml:space="preserve"> ADDIN EN.CITE </w:instrText>
      </w:r>
      <w:r w:rsidR="007B548E">
        <w:rPr>
          <w:rFonts w:eastAsia="Times New Roman"/>
          <w:shd w:val="clear" w:color="auto" w:fill="FFFFFF"/>
          <w:lang w:eastAsia="en-AU"/>
        </w:rPr>
        <w:fldChar w:fldCharType="begin">
          <w:fldData xml:space="preserve">PEVuZE5vdGU+PENpdGU+PEF1dGhvcj5TY2hpbGxpbmc8L0F1dGhvcj48WWVhcj4xOTk0PC9ZZWFy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=
</w:fldData>
        </w:fldChar>
      </w:r>
      <w:r w:rsidR="007B548E">
        <w:rPr>
          <w:rFonts w:eastAsia="Times New Roman"/>
          <w:shd w:val="clear" w:color="auto" w:fill="FFFFFF"/>
          <w:lang w:eastAsia="en-AU"/>
        </w:rPr>
        <w:instrText xml:space="preserve"> ADDIN EN.CITE.DATA </w:instrText>
      </w:r>
      <w:r w:rsidR="007B548E">
        <w:rPr>
          <w:rFonts w:eastAsia="Times New Roman"/>
          <w:shd w:val="clear" w:color="auto" w:fill="FFFFFF"/>
          <w:lang w:eastAsia="en-AU"/>
        </w:rPr>
      </w:r>
      <w:r w:rsidR="007B548E">
        <w:rPr>
          <w:rFonts w:eastAsia="Times New Roman"/>
          <w:shd w:val="clear" w:color="auto" w:fill="FFFFFF"/>
          <w:lang w:eastAsia="en-AU"/>
        </w:rPr>
        <w:fldChar w:fldCharType="end"/>
      </w:r>
      <w:r>
        <w:rPr>
          <w:rFonts w:eastAsia="Times New Roman"/>
          <w:shd w:val="clear" w:color="auto" w:fill="FFFFFF"/>
          <w:lang w:eastAsia="en-AU"/>
        </w:rPr>
      </w:r>
      <w:r>
        <w:rPr>
          <w:rFonts w:eastAsia="Times New Roman"/>
          <w:shd w:val="clear" w:color="auto" w:fill="FFFFFF"/>
          <w:lang w:eastAsia="en-AU"/>
        </w:rPr>
        <w:fldChar w:fldCharType="separate"/>
      </w:r>
      <w:r w:rsidR="007B548E">
        <w:rPr>
          <w:rFonts w:eastAsia="Times New Roman"/>
          <w:noProof/>
          <w:shd w:val="clear" w:color="auto" w:fill="FFFFFF"/>
          <w:lang w:eastAsia="en-AU"/>
        </w:rPr>
        <w:t>(</w:t>
      </w:r>
      <w:hyperlink w:anchor="_ENREF_137" w:tooltip="Schilling, 1994 #6575" w:history="1">
        <w:r w:rsidR="00000209">
          <w:rPr>
            <w:rFonts w:eastAsia="Times New Roman"/>
            <w:noProof/>
            <w:shd w:val="clear" w:color="auto" w:fill="FFFFFF"/>
            <w:lang w:eastAsia="en-AU"/>
          </w:rPr>
          <w:t>Schilling et al. 1994</w:t>
        </w:r>
      </w:hyperlink>
      <w:r w:rsidR="007B548E">
        <w:rPr>
          <w:rFonts w:eastAsia="Times New Roman"/>
          <w:noProof/>
          <w:shd w:val="clear" w:color="auto" w:fill="FFFFFF"/>
          <w:lang w:eastAsia="en-AU"/>
        </w:rPr>
        <w:t xml:space="preserve">, </w:t>
      </w:r>
      <w:hyperlink w:anchor="_ENREF_171" w:tooltip="Wang, 1995 #6799" w:history="1">
        <w:r w:rsidR="00000209">
          <w:rPr>
            <w:rFonts w:eastAsia="Times New Roman"/>
            <w:noProof/>
            <w:shd w:val="clear" w:color="auto" w:fill="FFFFFF"/>
            <w:lang w:eastAsia="en-AU"/>
          </w:rPr>
          <w:t>Wang and Scrivener 1995</w:t>
        </w:r>
      </w:hyperlink>
      <w:r w:rsidR="007B548E">
        <w:rPr>
          <w:rFonts w:eastAsia="Times New Roman"/>
          <w:noProof/>
          <w:shd w:val="clear" w:color="auto" w:fill="FFFFFF"/>
          <w:lang w:eastAsia="en-AU"/>
        </w:rPr>
        <w:t xml:space="preserve">, </w:t>
      </w:r>
      <w:hyperlink w:anchor="_ENREF_24" w:tooltip="Bonk, 2003 #3776" w:history="1">
        <w:r w:rsidR="00000209">
          <w:rPr>
            <w:rFonts w:eastAsia="Times New Roman"/>
            <w:noProof/>
            <w:shd w:val="clear" w:color="auto" w:fill="FFFFFF"/>
            <w:lang w:eastAsia="en-AU"/>
          </w:rPr>
          <w:t>Bonk et al. 2003</w:t>
        </w:r>
      </w:hyperlink>
      <w:r w:rsidR="007B548E">
        <w:rPr>
          <w:rFonts w:eastAsia="Times New Roman"/>
          <w:noProof/>
          <w:shd w:val="clear" w:color="auto" w:fill="FFFFFF"/>
          <w:lang w:eastAsia="en-AU"/>
        </w:rPr>
        <w:t xml:space="preserve">, </w:t>
      </w:r>
      <w:hyperlink w:anchor="_ENREF_14" w:tooltip="Ben Haha, 2011 #4662" w:history="1">
        <w:r w:rsidR="00000209">
          <w:rPr>
            <w:rFonts w:eastAsia="Times New Roman"/>
            <w:noProof/>
            <w:shd w:val="clear" w:color="auto" w:fill="FFFFFF"/>
            <w:lang w:eastAsia="en-AU"/>
          </w:rPr>
          <w:t>Ben Haha et al. 2011</w:t>
        </w:r>
      </w:hyperlink>
      <w:r w:rsidR="007B548E">
        <w:rPr>
          <w:rFonts w:eastAsia="Times New Roman"/>
          <w:noProof/>
          <w:shd w:val="clear" w:color="auto" w:fill="FFFFFF"/>
          <w:lang w:eastAsia="en-AU"/>
        </w:rPr>
        <w:t>)</w:t>
      </w:r>
      <w:r>
        <w:rPr>
          <w:rFonts w:eastAsia="Times New Roman"/>
          <w:shd w:val="clear" w:color="auto" w:fill="FFFFFF"/>
          <w:lang w:eastAsia="en-AU"/>
        </w:rPr>
        <w:fldChar w:fldCharType="end"/>
      </w:r>
      <w:r>
        <w:rPr>
          <w:rFonts w:eastAsia="Times New Roman"/>
          <w:shd w:val="clear" w:color="auto" w:fill="FFFFFF"/>
          <w:lang w:eastAsia="en-AU"/>
        </w:rPr>
        <w:t xml:space="preserve">. </w:t>
      </w:r>
      <w:r w:rsidRPr="008A35BA">
        <w:rPr>
          <w:rFonts w:eastAsia="Times New Roman" w:cs="Arial"/>
          <w:shd w:val="clear" w:color="auto" w:fill="FFFFFF"/>
          <w:lang w:eastAsia="en-AU"/>
        </w:rPr>
        <w:t>In alkali-activated slags with moderate to high MgO contents, such layered double hydroxides are usually produced as a secondary reaction product</w:t>
      </w:r>
      <w:r>
        <w:rPr>
          <w:rFonts w:eastAsia="Times New Roman" w:cs="Arial"/>
          <w:shd w:val="clear" w:color="auto" w:fill="FFFFFF"/>
          <w:lang w:eastAsia="en-AU"/>
        </w:rPr>
        <w:t xml:space="preserve"> </w:t>
      </w:r>
      <w:r>
        <w:rPr>
          <w:rFonts w:eastAsia="Times New Roman" w:cs="Arial"/>
          <w:shd w:val="clear" w:color="auto" w:fill="FFFFFF"/>
          <w:lang w:eastAsia="en-AU"/>
        </w:rPr>
        <w:fldChar w:fldCharType="begin">
          <w:fldData xml:space="preserve">PEVuZE5vdGU+PENpdGU+PEF1dGhvcj5CZW4gSGFoYTwvQXV0aG9yPjxZZWFyPjIwMTE8L1llYXI+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</w:fldData>
        </w:fldChar>
      </w:r>
      <w:r w:rsidR="00E336FD">
        <w:rPr>
          <w:rFonts w:eastAsia="Times New Roman" w:cs="Arial"/>
          <w:shd w:val="clear" w:color="auto" w:fill="FFFFFF"/>
          <w:lang w:eastAsia="en-AU"/>
        </w:rPr>
        <w:instrText xml:space="preserve"> ADDIN EN.CITE </w:instrText>
      </w:r>
      <w:r w:rsidR="00E336FD">
        <w:rPr>
          <w:rFonts w:eastAsia="Times New Roman" w:cs="Arial"/>
          <w:shd w:val="clear" w:color="auto" w:fill="FFFFFF"/>
          <w:lang w:eastAsia="en-AU"/>
        </w:rPr>
        <w:fldChar w:fldCharType="begin">
          <w:fldData xml:space="preserve">PEVuZE5vdGU+PENpdGU+PEF1dGhvcj5CZW4gSGFoYTwvQXV0aG9yPjxZZWFyPjIwMTE8L1llYXI+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</w:fldData>
        </w:fldChar>
      </w:r>
      <w:r w:rsidR="00E336FD">
        <w:rPr>
          <w:rFonts w:eastAsia="Times New Roman" w:cs="Arial"/>
          <w:shd w:val="clear" w:color="auto" w:fill="FFFFFF"/>
          <w:lang w:eastAsia="en-AU"/>
        </w:rPr>
        <w:instrText xml:space="preserve"> ADDIN EN.CITE.DATA </w:instrText>
      </w:r>
      <w:r w:rsidR="00E336FD">
        <w:rPr>
          <w:rFonts w:eastAsia="Times New Roman" w:cs="Arial"/>
          <w:shd w:val="clear" w:color="auto" w:fill="FFFFFF"/>
          <w:lang w:eastAsia="en-AU"/>
        </w:rPr>
      </w:r>
      <w:r w:rsidR="00E336FD">
        <w:rPr>
          <w:rFonts w:eastAsia="Times New Roman" w:cs="Arial"/>
          <w:shd w:val="clear" w:color="auto" w:fill="FFFFFF"/>
          <w:lang w:eastAsia="en-AU"/>
        </w:rPr>
        <w:fldChar w:fldCharType="end"/>
      </w:r>
      <w:r>
        <w:rPr>
          <w:rFonts w:eastAsia="Times New Roman" w:cs="Arial"/>
          <w:shd w:val="clear" w:color="auto" w:fill="FFFFFF"/>
          <w:lang w:eastAsia="en-AU"/>
        </w:rPr>
      </w:r>
      <w:r>
        <w:rPr>
          <w:rFonts w:eastAsia="Times New Roman" w:cs="Arial"/>
          <w:shd w:val="clear" w:color="auto" w:fill="FFFFFF"/>
          <w:lang w:eastAsia="en-AU"/>
        </w:rPr>
        <w:fldChar w:fldCharType="separate"/>
      </w:r>
      <w:r w:rsidR="00E336FD">
        <w:rPr>
          <w:rFonts w:eastAsia="Times New Roman" w:cs="Arial"/>
          <w:noProof/>
          <w:shd w:val="clear" w:color="auto" w:fill="FFFFFF"/>
          <w:lang w:eastAsia="en-AU"/>
        </w:rPr>
        <w:t>(</w:t>
      </w:r>
      <w:hyperlink w:anchor="_ENREF_14" w:tooltip="Ben Haha, 2011 #4662" w:history="1">
        <w:r w:rsidR="00000209">
          <w:rPr>
            <w:rFonts w:eastAsia="Times New Roman" w:cs="Arial"/>
            <w:noProof/>
            <w:shd w:val="clear" w:color="auto" w:fill="FFFFFF"/>
            <w:lang w:eastAsia="en-AU"/>
          </w:rPr>
          <w:t>Ben Haha et al. 2011</w:t>
        </w:r>
      </w:hyperlink>
      <w:r w:rsidR="00E336FD">
        <w:rPr>
          <w:rFonts w:eastAsia="Times New Roman" w:cs="Arial"/>
          <w:noProof/>
          <w:shd w:val="clear" w:color="auto" w:fill="FFFFFF"/>
          <w:lang w:eastAsia="en-AU"/>
        </w:rPr>
        <w:t xml:space="preserve">, </w:t>
      </w:r>
      <w:hyperlink w:anchor="_ENREF_19" w:tooltip="Bernal, 2014b #7406" w:history="1">
        <w:r w:rsidR="00000209">
          <w:rPr>
            <w:rFonts w:eastAsia="Times New Roman" w:cs="Arial"/>
            <w:noProof/>
            <w:shd w:val="clear" w:color="auto" w:fill="FFFFFF"/>
            <w:lang w:eastAsia="en-AU"/>
          </w:rPr>
          <w:t>Bernal et al. 2014b</w:t>
        </w:r>
      </w:hyperlink>
      <w:r w:rsidR="00E336FD">
        <w:rPr>
          <w:rFonts w:eastAsia="Times New Roman" w:cs="Arial"/>
          <w:noProof/>
          <w:shd w:val="clear" w:color="auto" w:fill="FFFFFF"/>
          <w:lang w:eastAsia="en-AU"/>
        </w:rPr>
        <w:t>)</w:t>
      </w:r>
      <w:r>
        <w:rPr>
          <w:rFonts w:eastAsia="Times New Roman" w:cs="Arial"/>
          <w:shd w:val="clear" w:color="auto" w:fill="FFFFFF"/>
          <w:lang w:eastAsia="en-AU"/>
        </w:rPr>
        <w:fldChar w:fldCharType="end"/>
      </w:r>
      <w:r>
        <w:rPr>
          <w:rFonts w:eastAsia="Times New Roman" w:cs="Arial"/>
          <w:shd w:val="clear" w:color="auto" w:fill="FFFFFF"/>
          <w:lang w:eastAsia="en-AU"/>
        </w:rPr>
        <w:t xml:space="preserve">. </w:t>
      </w:r>
      <w:r w:rsidRPr="008A35BA">
        <w:rPr>
          <w:rFonts w:eastAsia="Times New Roman" w:cs="Arial"/>
          <w:shd w:val="clear" w:color="auto" w:fill="FFFFFF"/>
          <w:lang w:eastAsia="en-AU"/>
        </w:rPr>
        <w:t xml:space="preserve">It has also been reported that </w:t>
      </w:r>
      <w:r>
        <w:rPr>
          <w:rFonts w:eastAsia="Times New Roman" w:cs="Arial"/>
          <w:shd w:val="clear" w:color="auto" w:fill="FFFFFF"/>
          <w:lang w:eastAsia="en-AU"/>
        </w:rPr>
        <w:t xml:space="preserve">the </w:t>
      </w:r>
      <w:r w:rsidRPr="008A35BA">
        <w:rPr>
          <w:rFonts w:eastAsia="Times New Roman" w:cs="Arial"/>
          <w:shd w:val="clear" w:color="auto" w:fill="FFFFFF"/>
          <w:lang w:eastAsia="en-AU"/>
        </w:rPr>
        <w:t>hydrotalcite phase can also be present</w:t>
      </w:r>
      <w:r w:rsidR="006854F0">
        <w:rPr>
          <w:rFonts w:eastAsia="Times New Roman" w:cs="Arial"/>
          <w:shd w:val="clear" w:color="auto" w:fill="FFFFFF"/>
          <w:lang w:eastAsia="en-AU"/>
        </w:rPr>
        <w:t>,</w:t>
      </w:r>
      <w:r w:rsidRPr="008A35BA">
        <w:rPr>
          <w:rFonts w:eastAsia="Times New Roman" w:cs="Arial"/>
          <w:shd w:val="clear" w:color="auto" w:fill="FFFFFF"/>
          <w:lang w:eastAsia="en-AU"/>
        </w:rPr>
        <w:t xml:space="preserve"> finely mixed with C-S-H gel in the silicate and hydroxide activated binders</w:t>
      </w:r>
      <w:r>
        <w:rPr>
          <w:rFonts w:eastAsia="Times New Roman" w:cs="Arial"/>
          <w:shd w:val="clear" w:color="auto" w:fill="FFFFFF"/>
          <w:lang w:eastAsia="en-AU"/>
        </w:rPr>
        <w:t xml:space="preserve"> </w:t>
      </w:r>
      <w:r>
        <w:rPr>
          <w:rFonts w:eastAsia="Times New Roman" w:cs="Arial"/>
          <w:shd w:val="clear" w:color="auto" w:fill="FFFFFF"/>
          <w:lang w:eastAsia="en-AU"/>
        </w:rPr>
        <w:fldChar w:fldCharType="begin"/>
      </w:r>
      <w:r w:rsidR="007B548E">
        <w:rPr>
          <w:rFonts w:eastAsia="Times New Roman" w:cs="Arial"/>
          <w:shd w:val="clear" w:color="auto" w:fill="FFFFFF"/>
          <w:lang w:eastAsia="en-AU"/>
        </w:rPr>
        <w:instrText xml:space="preserve"> ADDIN EN.CITE &lt;EndNote&gt;&lt;Cite&gt;&lt;Author&gt;Escalante-Garcia&lt;/Author&gt;&lt;Year&gt;2003&lt;/Year&gt;&lt;RecNum&gt;3786&lt;/RecNum&gt;&lt;DisplayText&gt;(Escalante-Garcia et al. 2003)&lt;/DisplayText&gt;&lt;record&gt;&lt;rec-number&gt;3786&lt;/rec-number&gt;&lt;foreign-keys&gt;&lt;key app="EN" db-id="twved0f9nfefpqerx2kxrzzyxzf55vfdp0v9"&gt;3786&lt;/key&gt;&lt;/foreign-keys&gt;&lt;ref-type name="Journal Article"&gt;17&lt;/ref-type&gt;&lt;contributors&gt;&lt;authors&gt;&lt;author&gt;Escalante-Garcia, J.&lt;/author&gt;&lt;author&gt;Fuentes, A. F.&lt;/author&gt;&lt;author&gt;Gorokhovsky, A.&lt;/author&gt;&lt;author&gt;Fraire-Luna, P.E.&lt;/author&gt;&lt;author&gt;Mendoza-Suarez, G.&lt;/author&gt;&lt;/authors&gt;&lt;/contributors&gt;&lt;titles&gt;&lt;title&gt;Hydration products and reactivity of blast-furnace slag activated by various alkalis.&lt;/title&gt;&lt;secondary-title&gt;Journal of the American Ceramic Society&lt;/secondary-title&gt;&lt;alt-title&gt;J. Am. Ceram. Soc.&lt;/alt-title&gt;&lt;/titles&gt;&lt;periodical&gt;&lt;full-title&gt;Journal of the American Ceramic Society&lt;/full-title&gt;&lt;/periodical&gt;&lt;pages&gt;2148-2153&lt;/pages&gt;&lt;volume&gt;86&lt;/volume&gt;&lt;number&gt;12&lt;/number&gt;&lt;dates&gt;&lt;year&gt;2003&lt;/year&gt;&lt;/dates&gt;&lt;urls&gt;&lt;/urls&gt;&lt;/record&gt;&lt;/Cite&gt;&lt;/EndNote&gt;</w:instrText>
      </w:r>
      <w:r>
        <w:rPr>
          <w:rFonts w:eastAsia="Times New Roman" w:cs="Arial"/>
          <w:shd w:val="clear" w:color="auto" w:fill="FFFFFF"/>
          <w:lang w:eastAsia="en-AU"/>
        </w:rPr>
        <w:fldChar w:fldCharType="separate"/>
      </w:r>
      <w:r w:rsidR="007B548E">
        <w:rPr>
          <w:rFonts w:eastAsia="Times New Roman" w:cs="Arial"/>
          <w:noProof/>
          <w:shd w:val="clear" w:color="auto" w:fill="FFFFFF"/>
          <w:lang w:eastAsia="en-AU"/>
        </w:rPr>
        <w:t>(</w:t>
      </w:r>
      <w:hyperlink w:anchor="_ENREF_46" w:tooltip="Escalante-Garcia, 2003 #3786" w:history="1">
        <w:r w:rsidR="00000209">
          <w:rPr>
            <w:rFonts w:eastAsia="Times New Roman" w:cs="Arial"/>
            <w:noProof/>
            <w:shd w:val="clear" w:color="auto" w:fill="FFFFFF"/>
            <w:lang w:eastAsia="en-AU"/>
          </w:rPr>
          <w:t>Escalante-Garcia et al. 2003</w:t>
        </w:r>
      </w:hyperlink>
      <w:r w:rsidR="007B548E">
        <w:rPr>
          <w:rFonts w:eastAsia="Times New Roman" w:cs="Arial"/>
          <w:noProof/>
          <w:shd w:val="clear" w:color="auto" w:fill="FFFFFF"/>
          <w:lang w:eastAsia="en-AU"/>
        </w:rPr>
        <w:t>)</w:t>
      </w:r>
      <w:r>
        <w:rPr>
          <w:rFonts w:eastAsia="Times New Roman" w:cs="Arial"/>
          <w:shd w:val="clear" w:color="auto" w:fill="FFFFFF"/>
          <w:lang w:eastAsia="en-AU"/>
        </w:rPr>
        <w:fldChar w:fldCharType="end"/>
      </w:r>
      <w:r w:rsidR="004E314E">
        <w:rPr>
          <w:rFonts w:eastAsia="Times New Roman" w:cs="Arial"/>
          <w:shd w:val="clear" w:color="auto" w:fill="FFFFFF"/>
          <w:lang w:eastAsia="en-AU"/>
        </w:rPr>
        <w:t>.</w:t>
      </w:r>
    </w:p>
    <w:p w14:paraId="72008A2A" w14:textId="77777777" w:rsidR="004E314E" w:rsidRDefault="004E314E" w:rsidP="004E314E">
      <w:pPr>
        <w:rPr>
          <w:rFonts w:eastAsia="Times New Roman" w:cs="Arial"/>
          <w:shd w:val="clear" w:color="auto" w:fill="FFFFFF"/>
          <w:lang w:eastAsia="en-AU"/>
        </w:rPr>
      </w:pPr>
    </w:p>
    <w:p w14:paraId="3768D883" w14:textId="20FC1E22" w:rsidR="006854F0" w:rsidRDefault="0046793B" w:rsidP="004E314E">
      <w:pPr>
        <w:rPr>
          <w:rFonts w:eastAsia="Calibri"/>
          <w:lang w:eastAsia="en-US"/>
        </w:rPr>
      </w:pPr>
      <w:r w:rsidRPr="00B06A7D">
        <w:rPr>
          <w:rFonts w:eastAsia="Times New Roman"/>
          <w:shd w:val="clear" w:color="auto" w:fill="FFFFFF"/>
          <w:lang w:eastAsia="en-AU"/>
        </w:rPr>
        <w:t>When Na</w:t>
      </w:r>
      <w:r w:rsidRPr="00B06A7D">
        <w:rPr>
          <w:rFonts w:eastAsia="Times New Roman"/>
          <w:shd w:val="clear" w:color="auto" w:fill="FFFFFF"/>
          <w:vertAlign w:val="subscript"/>
          <w:lang w:eastAsia="en-AU"/>
        </w:rPr>
        <w:t>2</w:t>
      </w:r>
      <w:r w:rsidRPr="00B06A7D">
        <w:rPr>
          <w:rFonts w:eastAsia="Times New Roman"/>
          <w:shd w:val="clear" w:color="auto" w:fill="FFFFFF"/>
          <w:lang w:eastAsia="en-AU"/>
        </w:rPr>
        <w:t>SO</w:t>
      </w:r>
      <w:r w:rsidRPr="00B06A7D">
        <w:rPr>
          <w:rFonts w:eastAsia="Times New Roman"/>
          <w:shd w:val="clear" w:color="auto" w:fill="FFFFFF"/>
          <w:vertAlign w:val="subscript"/>
          <w:lang w:eastAsia="en-AU"/>
        </w:rPr>
        <w:t>4</w:t>
      </w:r>
      <w:r w:rsidRPr="00B06A7D">
        <w:rPr>
          <w:rFonts w:eastAsia="Times New Roman"/>
          <w:shd w:val="clear" w:color="auto" w:fill="FFFFFF"/>
          <w:lang w:eastAsia="en-AU"/>
        </w:rPr>
        <w:t xml:space="preserve"> is used as the sole activator, the main secondary product is ettringite</w:t>
      </w:r>
      <w:r>
        <w:rPr>
          <w:rFonts w:eastAsia="Times New Roman"/>
          <w:shd w:val="clear" w:color="auto" w:fill="FFFFFF"/>
          <w:lang w:eastAsia="en-AU"/>
        </w:rPr>
        <w:t xml:space="preserve"> </w:t>
      </w:r>
      <w:r w:rsidRPr="00B06A7D">
        <w:rPr>
          <w:rFonts w:eastAsia="Times New Roman"/>
          <w:shd w:val="clear" w:color="auto" w:fill="FFFFFF"/>
          <w:lang w:eastAsia="en-AU"/>
        </w:rPr>
        <w:t>because of the increased content of sulphate</w:t>
      </w:r>
      <w:r>
        <w:rPr>
          <w:rFonts w:eastAsia="Times New Roman"/>
          <w:shd w:val="clear" w:color="auto" w:fill="FFFFFF"/>
          <w:lang w:eastAsia="en-AU"/>
        </w:rPr>
        <w:t xml:space="preserve"> available in the system </w:t>
      </w:r>
      <w:r>
        <w:rPr>
          <w:rFonts w:eastAsia="Times New Roman"/>
          <w:shd w:val="clear" w:color="auto" w:fill="FFFFFF"/>
          <w:lang w:eastAsia="en-AU"/>
        </w:rPr>
        <w:fldChar w:fldCharType="begin">
          <w:fldData xml:space="preserve">PEVuZE5vdGU+PENpdGU+PEF1dGhvcj5HcnVza292bmphazwvQXV0aG9yPjxZZWFyPjIwMDg8L1ll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</w:fldData>
        </w:fldChar>
      </w:r>
      <w:r w:rsidR="007B548E">
        <w:rPr>
          <w:rFonts w:eastAsia="Times New Roman"/>
          <w:shd w:val="clear" w:color="auto" w:fill="FFFFFF"/>
          <w:lang w:eastAsia="en-AU"/>
        </w:rPr>
        <w:instrText xml:space="preserve"> ADDIN EN.CITE </w:instrText>
      </w:r>
      <w:r w:rsidR="007B548E">
        <w:rPr>
          <w:rFonts w:eastAsia="Times New Roman"/>
          <w:shd w:val="clear" w:color="auto" w:fill="FFFFFF"/>
          <w:lang w:eastAsia="en-AU"/>
        </w:rPr>
        <w:fldChar w:fldCharType="begin">
          <w:fldData xml:space="preserve">PEVuZE5vdGU+PENpdGU+PEF1dGhvcj5HcnVza292bmphazwvQXV0aG9yPjxZZWFyPjIwMDg8L1ll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</w:fldData>
        </w:fldChar>
      </w:r>
      <w:r w:rsidR="007B548E">
        <w:rPr>
          <w:rFonts w:eastAsia="Times New Roman"/>
          <w:shd w:val="clear" w:color="auto" w:fill="FFFFFF"/>
          <w:lang w:eastAsia="en-AU"/>
        </w:rPr>
        <w:instrText xml:space="preserve"> ADDIN EN.CITE.DATA </w:instrText>
      </w:r>
      <w:r w:rsidR="007B548E">
        <w:rPr>
          <w:rFonts w:eastAsia="Times New Roman"/>
          <w:shd w:val="clear" w:color="auto" w:fill="FFFFFF"/>
          <w:lang w:eastAsia="en-AU"/>
        </w:rPr>
      </w:r>
      <w:r w:rsidR="007B548E">
        <w:rPr>
          <w:rFonts w:eastAsia="Times New Roman"/>
          <w:shd w:val="clear" w:color="auto" w:fill="FFFFFF"/>
          <w:lang w:eastAsia="en-AU"/>
        </w:rPr>
        <w:fldChar w:fldCharType="end"/>
      </w:r>
      <w:r>
        <w:rPr>
          <w:rFonts w:eastAsia="Times New Roman"/>
          <w:shd w:val="clear" w:color="auto" w:fill="FFFFFF"/>
          <w:lang w:eastAsia="en-AU"/>
        </w:rPr>
      </w:r>
      <w:r>
        <w:rPr>
          <w:rFonts w:eastAsia="Times New Roman"/>
          <w:shd w:val="clear" w:color="auto" w:fill="FFFFFF"/>
          <w:lang w:eastAsia="en-AU"/>
        </w:rPr>
        <w:fldChar w:fldCharType="separate"/>
      </w:r>
      <w:r w:rsidR="007B548E">
        <w:rPr>
          <w:rFonts w:eastAsia="Times New Roman"/>
          <w:noProof/>
          <w:shd w:val="clear" w:color="auto" w:fill="FFFFFF"/>
          <w:lang w:eastAsia="en-AU"/>
        </w:rPr>
        <w:t>(</w:t>
      </w:r>
      <w:hyperlink w:anchor="_ENREF_63" w:tooltip="Gruskovnjak, 2008 #7454" w:history="1">
        <w:r w:rsidR="00000209">
          <w:rPr>
            <w:rFonts w:eastAsia="Times New Roman"/>
            <w:noProof/>
            <w:shd w:val="clear" w:color="auto" w:fill="FFFFFF"/>
            <w:lang w:eastAsia="en-AU"/>
          </w:rPr>
          <w:t>Gruskovnjak et al. 2008</w:t>
        </w:r>
      </w:hyperlink>
      <w:r w:rsidR="007B548E">
        <w:rPr>
          <w:rFonts w:eastAsia="Times New Roman"/>
          <w:noProof/>
          <w:shd w:val="clear" w:color="auto" w:fill="FFFFFF"/>
          <w:lang w:eastAsia="en-AU"/>
        </w:rPr>
        <w:t xml:space="preserve">, </w:t>
      </w:r>
      <w:hyperlink w:anchor="_ENREF_9" w:tooltip="Bai, 2011 #7242" w:history="1">
        <w:r w:rsidR="00000209">
          <w:rPr>
            <w:rFonts w:eastAsia="Times New Roman"/>
            <w:noProof/>
            <w:shd w:val="clear" w:color="auto" w:fill="FFFFFF"/>
            <w:lang w:eastAsia="en-AU"/>
          </w:rPr>
          <w:t>Bai et al. 2011</w:t>
        </w:r>
      </w:hyperlink>
      <w:r w:rsidR="007B548E">
        <w:rPr>
          <w:rFonts w:eastAsia="Times New Roman"/>
          <w:noProof/>
          <w:shd w:val="clear" w:color="auto" w:fill="FFFFFF"/>
          <w:lang w:eastAsia="en-AU"/>
        </w:rPr>
        <w:t xml:space="preserve">, </w:t>
      </w:r>
      <w:hyperlink w:anchor="_ENREF_122" w:tooltip="Rashad, 2013 #7421" w:history="1">
        <w:r w:rsidR="00000209">
          <w:rPr>
            <w:rFonts w:eastAsia="Times New Roman"/>
            <w:noProof/>
            <w:shd w:val="clear" w:color="auto" w:fill="FFFFFF"/>
            <w:lang w:eastAsia="en-AU"/>
          </w:rPr>
          <w:t>Rashad et al. 2013</w:t>
        </w:r>
      </w:hyperlink>
      <w:r w:rsidR="007B548E">
        <w:rPr>
          <w:rFonts w:eastAsia="Times New Roman"/>
          <w:noProof/>
          <w:shd w:val="clear" w:color="auto" w:fill="FFFFFF"/>
          <w:lang w:eastAsia="en-AU"/>
        </w:rPr>
        <w:t>)</w:t>
      </w:r>
      <w:r>
        <w:rPr>
          <w:rFonts w:eastAsia="Times New Roman"/>
          <w:shd w:val="clear" w:color="auto" w:fill="FFFFFF"/>
          <w:lang w:eastAsia="en-AU"/>
        </w:rPr>
        <w:fldChar w:fldCharType="end"/>
      </w:r>
      <w:r w:rsidR="00853523">
        <w:rPr>
          <w:rFonts w:eastAsia="Times New Roman"/>
          <w:shd w:val="clear" w:color="auto" w:fill="FFFFFF"/>
          <w:lang w:eastAsia="en-AU"/>
        </w:rPr>
        <w:t xml:space="preserve">. Less attention has been paid to the near neutral salts to be used as activators, </w:t>
      </w:r>
      <w:r w:rsidR="00853523">
        <w:rPr>
          <w:rFonts w:eastAsia="Calibri"/>
          <w:lang w:eastAsia="en-US"/>
        </w:rPr>
        <w:t>as</w:t>
      </w:r>
      <w:r w:rsidR="00853523" w:rsidRPr="00CF0E9B">
        <w:rPr>
          <w:rFonts w:eastAsia="Calibri"/>
          <w:lang w:eastAsia="en-US"/>
        </w:rPr>
        <w:t xml:space="preserve"> their utilisation compromises the early strength development of these binders</w:t>
      </w:r>
      <w:r w:rsidR="00853523">
        <w:rPr>
          <w:rFonts w:eastAsia="Calibri"/>
          <w:lang w:eastAsia="en-US"/>
        </w:rPr>
        <w:t>,</w:t>
      </w:r>
      <w:r w:rsidR="00853523" w:rsidRPr="00CF0E9B">
        <w:rPr>
          <w:rFonts w:eastAsia="Calibri"/>
          <w:lang w:eastAsia="en-US"/>
        </w:rPr>
        <w:t xml:space="preserve"> and the initial hardening of the cement can take several days or longer</w:t>
      </w:r>
      <w:r w:rsidR="00853523">
        <w:rPr>
          <w:rFonts w:eastAsia="Calibri"/>
          <w:lang w:eastAsia="en-US"/>
        </w:rPr>
        <w:t>.</w:t>
      </w:r>
      <w:r w:rsidR="00853523" w:rsidRPr="00CF0E9B">
        <w:rPr>
          <w:rFonts w:eastAsia="Calibri"/>
          <w:lang w:eastAsia="en-US"/>
        </w:rPr>
        <w:t xml:space="preserve"> </w:t>
      </w:r>
      <w:r w:rsidR="00853523" w:rsidRPr="00C671CD">
        <w:rPr>
          <w:rFonts w:eastAsia="Calibri"/>
          <w:lang w:eastAsia="en-US"/>
        </w:rPr>
        <w:t>Even though the strength development of Na</w:t>
      </w:r>
      <w:r w:rsidR="00853523" w:rsidRPr="00C671CD">
        <w:rPr>
          <w:rFonts w:eastAsia="Calibri"/>
          <w:vertAlign w:val="subscript"/>
          <w:lang w:eastAsia="en-US"/>
        </w:rPr>
        <w:t>2</w:t>
      </w:r>
      <w:r w:rsidR="00853523" w:rsidRPr="00C671CD">
        <w:rPr>
          <w:rFonts w:eastAsia="Calibri"/>
          <w:lang w:eastAsia="en-US"/>
        </w:rPr>
        <w:t>SO</w:t>
      </w:r>
      <w:r w:rsidR="00853523" w:rsidRPr="00C671CD">
        <w:rPr>
          <w:rFonts w:eastAsia="Calibri"/>
          <w:vertAlign w:val="subscript"/>
          <w:lang w:eastAsia="en-US"/>
        </w:rPr>
        <w:t>4</w:t>
      </w:r>
      <w:r w:rsidR="00853523" w:rsidRPr="00C671CD">
        <w:rPr>
          <w:rFonts w:eastAsia="Calibri"/>
          <w:lang w:eastAsia="en-US"/>
        </w:rPr>
        <w:t xml:space="preserve"> activated slag cement can be </w:t>
      </w:r>
      <w:r w:rsidR="00853523" w:rsidRPr="00C671CD">
        <w:rPr>
          <w:rFonts w:eastAsia="Calibri"/>
          <w:lang w:eastAsia="en-US"/>
        </w:rPr>
        <w:lastRenderedPageBreak/>
        <w:t>optimised and improved to fit the needs of the construction industry, for some specialised applications, rapid setting is not considered a key factor controlling the application of a cementitious system</w:t>
      </w:r>
      <w:r w:rsidR="00853523">
        <w:rPr>
          <w:rFonts w:eastAsia="Calibri"/>
          <w:lang w:eastAsia="en-US"/>
        </w:rPr>
        <w:t xml:space="preserve"> in nuclear waste immobilisation</w:t>
      </w:r>
      <w:r w:rsidR="00853523" w:rsidRPr="00C671CD">
        <w:rPr>
          <w:rFonts w:eastAsia="Calibri"/>
          <w:lang w:eastAsia="en-US"/>
        </w:rPr>
        <w:t>. For instance, Na</w:t>
      </w:r>
      <w:r w:rsidR="00853523" w:rsidRPr="00C671CD">
        <w:rPr>
          <w:rFonts w:eastAsia="Calibri"/>
          <w:vertAlign w:val="subscript"/>
          <w:lang w:eastAsia="en-US"/>
        </w:rPr>
        <w:t>2</w:t>
      </w:r>
      <w:r w:rsidR="00853523" w:rsidRPr="00C671CD">
        <w:rPr>
          <w:rFonts w:eastAsia="Calibri"/>
          <w:lang w:eastAsia="en-US"/>
        </w:rPr>
        <w:t>SO</w:t>
      </w:r>
      <w:r w:rsidR="00853523" w:rsidRPr="00C671CD">
        <w:rPr>
          <w:rFonts w:eastAsia="Calibri"/>
          <w:vertAlign w:val="subscript"/>
          <w:lang w:eastAsia="en-US"/>
        </w:rPr>
        <w:t>4</w:t>
      </w:r>
      <w:r w:rsidR="00853523" w:rsidRPr="00C671CD">
        <w:rPr>
          <w:rFonts w:eastAsia="Calibri"/>
          <w:lang w:eastAsia="en-US"/>
        </w:rPr>
        <w:t xml:space="preserve"> activated slag has been evaluated as a potential matrix for the disposal of low and intermediate level nuclear waste for its low heat of reaction and moderate pH, which is proposed to be beneficial in reducing corrosion of radioactive metals</w:t>
      </w:r>
      <w:r w:rsidR="00853523">
        <w:rPr>
          <w:rFonts w:eastAsia="Calibri"/>
          <w:lang w:eastAsia="en-US"/>
        </w:rPr>
        <w:t xml:space="preserve"> </w:t>
      </w:r>
      <w:r w:rsidR="00853523">
        <w:rPr>
          <w:rFonts w:eastAsia="Calibri"/>
          <w:lang w:eastAsia="en-US"/>
        </w:rPr>
        <w:fldChar w:fldCharType="begin"/>
      </w:r>
      <w:r w:rsidR="007B548E">
        <w:rPr>
          <w:rFonts w:eastAsia="Calibri"/>
          <w:lang w:eastAsia="en-US"/>
        </w:rPr>
        <w:instrText xml:space="preserve"> ADDIN EN.CITE &lt;EndNote&gt;&lt;Cite&gt;&lt;Author&gt;Bai&lt;/Author&gt;&lt;Year&gt;2011&lt;/Year&gt;&lt;RecNum&gt;7242&lt;/RecNum&gt;&lt;DisplayText&gt;(Bai et al. 2011)&lt;/DisplayText&gt;&lt;record&gt;&lt;rec-number&gt;7242&lt;/rec-number&gt;&lt;foreign-keys&gt;&lt;key app="EN" db-id="twved0f9nfefpqerx2kxrzzyxzf55vfdp0v9"&gt;7242&lt;/key&gt;&lt;/foreign-keys&gt;&lt;ref-type name="Journal Article"&gt;17&lt;/ref-type&gt;&lt;contributors&gt;&lt;authors&gt;&lt;author&gt;Bai, Y.&lt;/author&gt;&lt;author&gt;Collier, NC&lt;/author&gt;&lt;author&gt;Milestone, NB&lt;/author&gt;&lt;author&gt;Yang, CH&lt;/author&gt;&lt;/authors&gt;&lt;/contributors&gt;&lt;titles&gt;&lt;title&gt;The potential for using slags activated with near neutral salts as immobilisation matrices for nuclear wastes containing reactive metals&lt;/title&gt;&lt;secondary-title&gt;Journal of Nuclear Materials&lt;/secondary-title&gt;&lt;alt-title&gt;J. Nucl. Mater.&lt;/alt-title&gt;&lt;/titles&gt;&lt;periodical&gt;&lt;full-title&gt;Journal of Nuclear Materials&lt;/full-title&gt;&lt;/periodical&gt;&lt;pages&gt;183-192&lt;/pages&gt;&lt;volume&gt;413&lt;/volume&gt;&lt;number&gt;3&lt;/number&gt;&lt;dates&gt;&lt;year&gt;2011&lt;/year&gt;&lt;/dates&gt;&lt;isbn&gt;0022-3115&lt;/isbn&gt;&lt;urls&gt;&lt;/urls&gt;&lt;/record&gt;&lt;/Cite&gt;&lt;/EndNote&gt;</w:instrText>
      </w:r>
      <w:r w:rsidR="00853523">
        <w:rPr>
          <w:rFonts w:eastAsia="Calibri"/>
          <w:lang w:eastAsia="en-US"/>
        </w:rPr>
        <w:fldChar w:fldCharType="separate"/>
      </w:r>
      <w:r w:rsidR="007B548E">
        <w:rPr>
          <w:rFonts w:eastAsia="Calibri"/>
          <w:noProof/>
          <w:lang w:eastAsia="en-US"/>
        </w:rPr>
        <w:t>(</w:t>
      </w:r>
      <w:hyperlink w:anchor="_ENREF_9" w:tooltip="Bai, 2011 #7242" w:history="1">
        <w:r w:rsidR="00000209">
          <w:rPr>
            <w:rFonts w:eastAsia="Calibri"/>
            <w:noProof/>
            <w:lang w:eastAsia="en-US"/>
          </w:rPr>
          <w:t>Bai et al. 2011</w:t>
        </w:r>
      </w:hyperlink>
      <w:r w:rsidR="007B548E">
        <w:rPr>
          <w:rFonts w:eastAsia="Calibri"/>
          <w:noProof/>
          <w:lang w:eastAsia="en-US"/>
        </w:rPr>
        <w:t>)</w:t>
      </w:r>
      <w:r w:rsidR="00853523">
        <w:rPr>
          <w:rFonts w:eastAsia="Calibri"/>
          <w:lang w:eastAsia="en-US"/>
        </w:rPr>
        <w:fldChar w:fldCharType="end"/>
      </w:r>
      <w:r w:rsidR="00853523">
        <w:rPr>
          <w:rFonts w:eastAsia="Calibri"/>
          <w:lang w:eastAsia="en-US"/>
        </w:rPr>
        <w:t xml:space="preserve">. </w:t>
      </w:r>
      <w:r w:rsidR="00853523" w:rsidRPr="00CF0E9B">
        <w:rPr>
          <w:rFonts w:eastAsia="Calibri"/>
          <w:lang w:eastAsia="en-US"/>
        </w:rPr>
        <w:t>Na</w:t>
      </w:r>
      <w:r w:rsidR="00853523" w:rsidRPr="00CF0E9B">
        <w:rPr>
          <w:rFonts w:eastAsia="Calibri"/>
          <w:vertAlign w:val="subscript"/>
          <w:lang w:eastAsia="en-US"/>
        </w:rPr>
        <w:t>2</w:t>
      </w:r>
      <w:r w:rsidR="00853523" w:rsidRPr="00CF0E9B">
        <w:rPr>
          <w:rFonts w:eastAsia="Calibri"/>
          <w:lang w:eastAsia="en-US"/>
        </w:rPr>
        <w:t>SO</w:t>
      </w:r>
      <w:r w:rsidR="00853523" w:rsidRPr="00CF0E9B">
        <w:rPr>
          <w:rFonts w:eastAsia="Calibri"/>
          <w:vertAlign w:val="subscript"/>
          <w:lang w:eastAsia="en-US"/>
        </w:rPr>
        <w:t>4</w:t>
      </w:r>
      <w:r w:rsidR="00853523" w:rsidRPr="00CF0E9B">
        <w:rPr>
          <w:rFonts w:eastAsia="Calibri"/>
          <w:lang w:eastAsia="en-US"/>
        </w:rPr>
        <w:t>-activated slags</w:t>
      </w:r>
      <w:r w:rsidR="00853523">
        <w:rPr>
          <w:rFonts w:eastAsia="Calibri"/>
          <w:lang w:eastAsia="en-US"/>
        </w:rPr>
        <w:t xml:space="preserve"> can be used for other applications where the early setting times are less important. Recent studies have shown that these binders </w:t>
      </w:r>
      <w:r w:rsidR="00853523" w:rsidRPr="00CF0E9B">
        <w:rPr>
          <w:rFonts w:eastAsia="Calibri"/>
          <w:lang w:eastAsia="en-US"/>
        </w:rPr>
        <w:t>are more resistant to degradation caused by exposure to elevated temperatures up to 600°C, i</w:t>
      </w:r>
      <w:r w:rsidR="00853523">
        <w:rPr>
          <w:rFonts w:eastAsia="Calibri"/>
          <w:lang w:eastAsia="en-US"/>
        </w:rPr>
        <w:t xml:space="preserve">n comparison to PC </w:t>
      </w:r>
      <w:r w:rsidR="00853523">
        <w:rPr>
          <w:rFonts w:eastAsia="Calibri"/>
          <w:lang w:eastAsia="en-US"/>
        </w:rPr>
        <w:fldChar w:fldCharType="begin"/>
      </w:r>
      <w:r w:rsidR="007B548E">
        <w:rPr>
          <w:rFonts w:eastAsia="Calibri"/>
          <w:lang w:eastAsia="en-US"/>
        </w:rPr>
        <w:instrText xml:space="preserve"> ADDIN EN.CITE &lt;EndNote&gt;&lt;Cite&gt;&lt;Author&gt;Rashad&lt;/Author&gt;&lt;Year&gt;2012&lt;/Year&gt;&lt;RecNum&gt;7420&lt;/RecNum&gt;&lt;DisplayText&gt;(Rashad et al. 2012)&lt;/DisplayText&gt;&lt;record&gt;&lt;rec-number&gt;7420&lt;/rec-number&gt;&lt;foreign-keys&gt;&lt;key app="EN" db-id="twved0f9nfefpqerx2kxrzzyxzf55vfdp0v9"&gt;7420&lt;/key&gt;&lt;/foreign-keys&gt;&lt;ref-type name="Journal Article"&gt;17&lt;/ref-type&gt;&lt;contributors&gt;&lt;authors&gt;&lt;author&gt;Rashad, A. M.&lt;/author&gt;&lt;author&gt;Bai, Y.&lt;/author&gt;&lt;author&gt;Basheer, P. A. M.&lt;/author&gt;&lt;author&gt;Collier, N. C.&lt;/author&gt;&lt;author&gt;Milestone, N. B.&lt;/author&gt;&lt;/authors&gt;&lt;/contributors&gt;&lt;titles&gt;&lt;title&gt;Chemical and mechanical stability of sodium sulfate activated slag after exposure to elevated temperature&lt;/title&gt;&lt;secondary-title&gt;Cement and Concrete Research&lt;/secondary-title&gt;&lt;/titles&gt;&lt;periodical&gt;&lt;full-title&gt;Cement and Concrete Research&lt;/full-title&gt;&lt;/periodical&gt;&lt;pages&gt;333-343&lt;/pages&gt;&lt;volume&gt;42&lt;/volume&gt;&lt;number&gt;2&lt;/number&gt;&lt;keywords&gt;&lt;keyword&gt;Activated slag (D)&lt;/keyword&gt;&lt;keyword&gt;Elevated temperature (A)&lt;/keyword&gt;&lt;keyword&gt;pH value (A)&lt;/keyword&gt;&lt;keyword&gt;Residual compressive strength (C)&lt;/keyword&gt;&lt;keyword&gt;Sodium sulfate (D)&lt;/keyword&gt;&lt;/keywords&gt;&lt;dates&gt;&lt;year&gt;2012&lt;/year&gt;&lt;pub-dates&gt;&lt;date&gt;2//&lt;/date&gt;&lt;/pub-dates&gt;&lt;/dates&gt;&lt;isbn&gt;0008-8846&lt;/isbn&gt;&lt;urls&gt;&lt;related-urls&gt;&lt;url&gt;http://www.sciencedirect.com/science/article/pii/S0008884611002717&lt;/url&gt;&lt;/related-urls&gt;&lt;/urls&gt;&lt;electronic-resource-num&gt;http://dx.doi.org/10.1016/j.cemconres.2011.10.007&lt;/electronic-resource-num&gt;&lt;/record&gt;&lt;/Cite&gt;&lt;/EndNote&gt;</w:instrText>
      </w:r>
      <w:r w:rsidR="00853523">
        <w:rPr>
          <w:rFonts w:eastAsia="Calibri"/>
          <w:lang w:eastAsia="en-US"/>
        </w:rPr>
        <w:fldChar w:fldCharType="separate"/>
      </w:r>
      <w:r w:rsidR="007B548E">
        <w:rPr>
          <w:rFonts w:eastAsia="Calibri"/>
          <w:noProof/>
          <w:lang w:eastAsia="en-US"/>
        </w:rPr>
        <w:t>(</w:t>
      </w:r>
      <w:hyperlink w:anchor="_ENREF_121" w:tooltip="Rashad, 2012 #7420" w:history="1">
        <w:r w:rsidR="00000209">
          <w:rPr>
            <w:rFonts w:eastAsia="Calibri"/>
            <w:noProof/>
            <w:lang w:eastAsia="en-US"/>
          </w:rPr>
          <w:t>Rashad et al. 2012</w:t>
        </w:r>
      </w:hyperlink>
      <w:r w:rsidR="007B548E">
        <w:rPr>
          <w:rFonts w:eastAsia="Calibri"/>
          <w:noProof/>
          <w:lang w:eastAsia="en-US"/>
        </w:rPr>
        <w:t>)</w:t>
      </w:r>
      <w:r w:rsidR="00853523">
        <w:rPr>
          <w:rFonts w:eastAsia="Calibri"/>
          <w:lang w:eastAsia="en-US"/>
        </w:rPr>
        <w:fldChar w:fldCharType="end"/>
      </w:r>
      <w:r w:rsidR="003D20BE">
        <w:rPr>
          <w:rFonts w:eastAsia="Calibri"/>
          <w:lang w:eastAsia="en-US"/>
        </w:rPr>
        <w:t>.</w:t>
      </w:r>
    </w:p>
    <w:p w14:paraId="36066E9F" w14:textId="77777777" w:rsidR="00853523" w:rsidRPr="00853523" w:rsidRDefault="00853523" w:rsidP="00E0789A">
      <w:pPr>
        <w:pStyle w:val="Heading3"/>
        <w:rPr>
          <w:lang w:eastAsia="en-US"/>
        </w:rPr>
      </w:pPr>
      <w:bookmarkStart w:id="41" w:name="_Toc442367182"/>
      <w:r w:rsidRPr="00853523">
        <w:rPr>
          <w:lang w:eastAsia="en-US"/>
        </w:rPr>
        <w:t>2.10.4 Advantages of the AAS system for nuclear waste encapsulations</w:t>
      </w:r>
      <w:bookmarkEnd w:id="41"/>
    </w:p>
    <w:p w14:paraId="2FCEA720" w14:textId="6F36655F" w:rsidR="00853523" w:rsidRPr="00853523" w:rsidRDefault="00853523" w:rsidP="00853523">
      <w:pPr>
        <w:spacing w:after="200"/>
        <w:rPr>
          <w:rFonts w:eastAsia="Calibri"/>
          <w:b/>
          <w:lang w:eastAsia="en-US"/>
        </w:rPr>
      </w:pPr>
      <w:r w:rsidRPr="00853523">
        <w:rPr>
          <w:rFonts w:eastAsia="Calibri"/>
          <w:lang w:eastAsia="en-US"/>
        </w:rPr>
        <w:t xml:space="preserve">Some of the </w:t>
      </w:r>
      <w:r w:rsidR="00857B54" w:rsidRPr="00853523">
        <w:rPr>
          <w:rFonts w:eastAsia="Calibri"/>
          <w:lang w:eastAsia="en-US"/>
        </w:rPr>
        <w:t>available</w:t>
      </w:r>
      <w:r w:rsidRPr="00853523">
        <w:rPr>
          <w:rFonts w:eastAsia="Calibri"/>
          <w:lang w:eastAsia="en-US"/>
        </w:rPr>
        <w:t xml:space="preserve"> literature suggests that AAS cement system may be a better option for stabilisation and solidification of hazardous and nuclear waste than PC. The advantages of this system can be summarised as:</w:t>
      </w:r>
    </w:p>
    <w:p w14:paraId="373B462F" w14:textId="4D2B7BA7" w:rsidR="00857B54" w:rsidRPr="00857B54" w:rsidRDefault="00853523" w:rsidP="00857B54">
      <w:pPr>
        <w:pStyle w:val="ListParagraph"/>
        <w:numPr>
          <w:ilvl w:val="0"/>
          <w:numId w:val="30"/>
        </w:numPr>
        <w:spacing w:after="200"/>
        <w:rPr>
          <w:rFonts w:eastAsia="Times New Roman"/>
        </w:rPr>
      </w:pPr>
      <w:r w:rsidRPr="00857B54">
        <w:rPr>
          <w:rFonts w:eastAsia="Times New Roman"/>
        </w:rPr>
        <w:t>Cement production is a greatly energy demanding process and also contributor to carbon dioxide generation. As the global warming effects and reducing carbon foot prints are more of a concern these days, recently the attention is towards materials with less energy consumption and less CO</w:t>
      </w:r>
      <w:r w:rsidRPr="00857B54">
        <w:rPr>
          <w:rFonts w:eastAsia="Times New Roman"/>
          <w:vertAlign w:val="subscript"/>
        </w:rPr>
        <w:t>2</w:t>
      </w:r>
      <w:r w:rsidRPr="00857B54">
        <w:rPr>
          <w:rFonts w:eastAsia="Times New Roman"/>
        </w:rPr>
        <w:t xml:space="preserve">–output comparing to cement clinkers such as BFS </w:t>
      </w:r>
      <w:r w:rsidR="00857B54" w:rsidRPr="00857B54">
        <w:rPr>
          <w:rFonts w:eastAsia="Times New Roman"/>
        </w:rPr>
        <w:fldChar w:fldCharType="begin">
          <w:fldData xml:space="preserve">PEVuZE5vdGU+PENpdGU+PEF1dGhvcj5MYW5nPC9BdXRob3I+PFllYXI+MjAwMjwvWWVhcj48UmVj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</w:fldData>
        </w:fldChar>
      </w:r>
      <w:r w:rsidR="007B548E">
        <w:rPr>
          <w:rFonts w:eastAsia="Times New Roman"/>
        </w:rPr>
        <w:instrText xml:space="preserve"> ADDIN EN.CITE </w:instrText>
      </w:r>
      <w:r w:rsidR="007B548E">
        <w:rPr>
          <w:rFonts w:eastAsia="Times New Roman"/>
        </w:rPr>
        <w:fldChar w:fldCharType="begin">
          <w:fldData xml:space="preserve">PEVuZE5vdGU+PENpdGU+PEF1dGhvcj5MYW5nPC9BdXRob3I+PFllYXI+MjAwMjwvWWVhcj48UmVj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</w:fldData>
        </w:fldChar>
      </w:r>
      <w:r w:rsidR="007B548E">
        <w:rPr>
          <w:rFonts w:eastAsia="Times New Roman"/>
        </w:rPr>
        <w:instrText xml:space="preserve"> ADDIN EN.CITE.DATA </w:instrText>
      </w:r>
      <w:r w:rsidR="007B548E">
        <w:rPr>
          <w:rFonts w:eastAsia="Times New Roman"/>
        </w:rPr>
      </w:r>
      <w:r w:rsidR="007B548E">
        <w:rPr>
          <w:rFonts w:eastAsia="Times New Roman"/>
        </w:rPr>
        <w:fldChar w:fldCharType="end"/>
      </w:r>
      <w:r w:rsidR="00857B54" w:rsidRPr="00857B54">
        <w:rPr>
          <w:rFonts w:eastAsia="Times New Roman"/>
        </w:rPr>
      </w:r>
      <w:r w:rsidR="00857B54" w:rsidRPr="00857B54">
        <w:rPr>
          <w:rFonts w:eastAsia="Times New Roman"/>
        </w:rPr>
        <w:fldChar w:fldCharType="separate"/>
      </w:r>
      <w:r w:rsidR="007B548E">
        <w:rPr>
          <w:rFonts w:eastAsia="Times New Roman"/>
          <w:noProof/>
        </w:rPr>
        <w:t>(</w:t>
      </w:r>
      <w:hyperlink w:anchor="_ENREF_83" w:tooltip="Lang, 2002 #7405" w:history="1">
        <w:r w:rsidR="00000209">
          <w:rPr>
            <w:rFonts w:eastAsia="Times New Roman"/>
            <w:noProof/>
          </w:rPr>
          <w:t>Lang 2002</w:t>
        </w:r>
      </w:hyperlink>
      <w:r w:rsidR="007B548E">
        <w:rPr>
          <w:rFonts w:eastAsia="Times New Roman"/>
          <w:noProof/>
        </w:rPr>
        <w:t xml:space="preserve">, </w:t>
      </w:r>
      <w:hyperlink w:anchor="_ENREF_161" w:tooltip="Taylor, 2006 #7407" w:history="1">
        <w:r w:rsidR="00000209">
          <w:rPr>
            <w:rFonts w:eastAsia="Times New Roman"/>
            <w:noProof/>
          </w:rPr>
          <w:t>Taylor et al. 2006</w:t>
        </w:r>
      </w:hyperlink>
      <w:r w:rsidR="007B548E">
        <w:rPr>
          <w:rFonts w:eastAsia="Times New Roman"/>
          <w:noProof/>
        </w:rPr>
        <w:t xml:space="preserve">, </w:t>
      </w:r>
      <w:hyperlink w:anchor="_ENREF_71" w:tooltip="Juenger, 2011 #5517" w:history="1">
        <w:r w:rsidR="00000209">
          <w:rPr>
            <w:rFonts w:eastAsia="Times New Roman"/>
            <w:noProof/>
          </w:rPr>
          <w:t>Juenger et al. 2011</w:t>
        </w:r>
      </w:hyperlink>
      <w:r w:rsidR="007B548E">
        <w:rPr>
          <w:rFonts w:eastAsia="Times New Roman"/>
          <w:noProof/>
        </w:rPr>
        <w:t>)</w:t>
      </w:r>
      <w:r w:rsidR="00857B54" w:rsidRPr="00857B54">
        <w:rPr>
          <w:rFonts w:eastAsia="Times New Roman"/>
        </w:rPr>
        <w:fldChar w:fldCharType="end"/>
      </w:r>
      <w:r w:rsidR="00857B54" w:rsidRPr="00857B54">
        <w:rPr>
          <w:rFonts w:eastAsia="Times New Roman"/>
        </w:rPr>
        <w:t>. As BFS is a by-product material, it is environmentally advantageous to be used as an alternative to PC.</w:t>
      </w:r>
    </w:p>
    <w:p w14:paraId="65DADED4" w14:textId="4B46A351" w:rsidR="00853523" w:rsidRPr="003E75AC" w:rsidRDefault="00857B54" w:rsidP="00857B54">
      <w:pPr>
        <w:pStyle w:val="ListParagraph"/>
        <w:numPr>
          <w:ilvl w:val="0"/>
          <w:numId w:val="28"/>
        </w:numPr>
        <w:spacing w:after="200"/>
        <w:rPr>
          <w:rFonts w:eastAsia="Calibri"/>
          <w:lang w:eastAsia="en-US"/>
        </w:rPr>
      </w:pPr>
      <w:r w:rsidRPr="00857B54">
        <w:rPr>
          <w:rFonts w:eastAsia="Times New Roman"/>
          <w:lang w:eastAsia="en-GB"/>
        </w:rPr>
        <w:t xml:space="preserve">BFS has a low heat of hydration compared to PC, due to the lower Ca/Si ratio present in this material. This </w:t>
      </w:r>
      <w:r w:rsidR="006854F0">
        <w:rPr>
          <w:rFonts w:eastAsia="Times New Roman"/>
          <w:lang w:eastAsia="en-GB"/>
        </w:rPr>
        <w:t xml:space="preserve">is </w:t>
      </w:r>
      <w:r w:rsidRPr="00857B54">
        <w:rPr>
          <w:rFonts w:eastAsia="Times New Roman"/>
          <w:lang w:eastAsia="en-GB"/>
        </w:rPr>
        <w:t>beneficial for nuclear waste applic</w:t>
      </w:r>
      <w:r w:rsidR="006854F0">
        <w:rPr>
          <w:rFonts w:eastAsia="Times New Roman"/>
          <w:lang w:eastAsia="en-GB"/>
        </w:rPr>
        <w:t xml:space="preserve">ations. As it was explained in </w:t>
      </w:r>
      <w:r w:rsidR="006854F0" w:rsidRPr="00FC1242">
        <w:rPr>
          <w:rFonts w:eastAsia="Times New Roman"/>
          <w:lang w:eastAsia="en-GB"/>
        </w:rPr>
        <w:t>S</w:t>
      </w:r>
      <w:r w:rsidRPr="00FC1242">
        <w:rPr>
          <w:rFonts w:eastAsia="Times New Roman"/>
          <w:lang w:eastAsia="en-GB"/>
        </w:rPr>
        <w:t>ection</w:t>
      </w:r>
      <w:r w:rsidRPr="00857B54">
        <w:rPr>
          <w:rFonts w:eastAsia="Times New Roman"/>
          <w:lang w:eastAsia="en-GB"/>
        </w:rPr>
        <w:t xml:space="preserve"> 2.6, </w:t>
      </w:r>
      <w:r w:rsidRPr="00857B54">
        <w:rPr>
          <w:lang w:eastAsia="en-GB"/>
        </w:rPr>
        <w:t>in nuclear applications, a thermal gradient</w:t>
      </w:r>
      <w:r w:rsidR="003E75AC">
        <w:rPr>
          <w:lang w:eastAsia="en-GB"/>
        </w:rPr>
        <w:t xml:space="preserve"> caused by heat of hydration </w:t>
      </w:r>
      <w:r w:rsidRPr="00857B54">
        <w:rPr>
          <w:lang w:eastAsia="en-GB"/>
        </w:rPr>
        <w:t xml:space="preserve"> is detrimental as it amplifies the structural instability and crack </w:t>
      </w:r>
      <w:r w:rsidRPr="00857B54">
        <w:rPr>
          <w:lang w:eastAsia="en-GB"/>
        </w:rPr>
        <w:lastRenderedPageBreak/>
        <w:t>development which can result in the release of radionuclides from the matrix</w:t>
      </w:r>
      <w:r w:rsidR="003E75AC">
        <w:rPr>
          <w:lang w:eastAsia="en-GB"/>
        </w:rPr>
        <w:t xml:space="preserve"> </w:t>
      </w:r>
      <w:r w:rsidR="003E75AC">
        <w:rPr>
          <w:lang w:eastAsia="en-GB"/>
        </w:rPr>
        <w:fldChar w:fldCharType="begin"/>
      </w:r>
      <w:r w:rsidR="003E75AC">
        <w:rPr>
          <w:lang w:eastAsia="en-GB"/>
        </w:rPr>
        <w:instrText xml:space="preserve"> ADDIN EN.CITE &lt;EndNote&gt;&lt;Cite&gt;&lt;Author&gt;Milestone&lt;/Author&gt;&lt;Year&gt;2006&lt;/Year&gt;&lt;RecNum&gt;5898&lt;/RecNum&gt;&lt;DisplayText&gt;(Milestone 2006)&lt;/DisplayText&gt;&lt;record&gt;&lt;rec-number&gt;5898&lt;/rec-number&gt;&lt;foreign-keys&gt;&lt;key app="EN" db-id="twved0f9nfefpqerx2kxrzzyxzf55vfdp0v9"&gt;5898&lt;/key&gt;&lt;/foreign-keys&gt;&lt;ref-type name="Journal Article"&gt;17&lt;/ref-type&gt;&lt;contributors&gt;&lt;authors&gt;&lt;author&gt;Milestone, N. B.&lt;/author&gt;&lt;/authors&gt;&lt;/contributors&gt;&lt;titles&gt;&lt;title&gt;Reactions in cement encapsulated nuclear wastes: Need for toolbox of different cement types&lt;/title&gt;&lt;secondary-title&gt;Advances in Applied Ceramics&lt;/secondary-title&gt;&lt;alt-title&gt;Adv. Appl. Ceram.&lt;/alt-title&gt;&lt;short-title&gt;M81 NU&lt;/short-title&gt;&lt;/titles&gt;&lt;pages&gt;13-20&lt;/pages&gt;&lt;volume&gt;105&lt;/volume&gt;&lt;number&gt;1&lt;/number&gt;&lt;dates&gt;&lt;year&gt;2006&lt;/year&gt;&lt;/dates&gt;&lt;urls&gt;&lt;/urls&gt;&lt;/record&gt;&lt;/Cite&gt;&lt;/EndNote&gt;</w:instrText>
      </w:r>
      <w:r w:rsidR="003E75AC">
        <w:rPr>
          <w:lang w:eastAsia="en-GB"/>
        </w:rPr>
        <w:fldChar w:fldCharType="separate"/>
      </w:r>
      <w:r w:rsidR="003E75AC">
        <w:rPr>
          <w:lang w:eastAsia="en-GB"/>
        </w:rPr>
        <w:t>(</w:t>
      </w:r>
      <w:hyperlink w:anchor="_ENREF_98" w:tooltip="Milestone, 2006 #5898" w:history="1">
        <w:r w:rsidR="00000209">
          <w:rPr>
            <w:lang w:eastAsia="en-GB"/>
          </w:rPr>
          <w:t>Milestone 2006</w:t>
        </w:r>
      </w:hyperlink>
      <w:r w:rsidR="003E75AC">
        <w:rPr>
          <w:lang w:eastAsia="en-GB"/>
        </w:rPr>
        <w:t>)</w:t>
      </w:r>
      <w:r w:rsidR="003E75AC">
        <w:rPr>
          <w:lang w:eastAsia="en-GB"/>
        </w:rPr>
        <w:fldChar w:fldCharType="end"/>
      </w:r>
      <w:r w:rsidR="003E75AC">
        <w:rPr>
          <w:lang w:eastAsia="en-GB"/>
        </w:rPr>
        <w:t>.</w:t>
      </w:r>
    </w:p>
    <w:p w14:paraId="4FF22DEF" w14:textId="708B893B" w:rsidR="003E75AC" w:rsidRPr="003E75AC" w:rsidRDefault="003E75AC" w:rsidP="00857B54">
      <w:pPr>
        <w:pStyle w:val="ListParagraph"/>
        <w:numPr>
          <w:ilvl w:val="0"/>
          <w:numId w:val="28"/>
        </w:numPr>
        <w:spacing w:after="200"/>
        <w:rPr>
          <w:rFonts w:eastAsia="Calibri"/>
          <w:lang w:eastAsia="en-US"/>
        </w:rPr>
      </w:pPr>
      <w:r w:rsidRPr="008D7DC9">
        <w:rPr>
          <w:rFonts w:eastAsia="Times New Roman"/>
        </w:rPr>
        <w:t>The water demand in the A</w:t>
      </w:r>
      <w:r>
        <w:rPr>
          <w:rFonts w:eastAsia="Times New Roman"/>
        </w:rPr>
        <w:t xml:space="preserve">AS binder is lower than </w:t>
      </w:r>
      <w:r w:rsidRPr="008D7DC9">
        <w:rPr>
          <w:rFonts w:eastAsia="Times New Roman"/>
        </w:rPr>
        <w:t>PC system; this is due to the surface-active effec</w:t>
      </w:r>
      <w:r>
        <w:rPr>
          <w:rFonts w:eastAsia="Times New Roman"/>
        </w:rPr>
        <w:t xml:space="preserve">t of the alkaline component in the AAS system </w:t>
      </w:r>
      <w:r>
        <w:rPr>
          <w:rFonts w:eastAsia="Times New Roman"/>
        </w:rPr>
        <w:fldChar w:fldCharType="begin"/>
      </w:r>
      <w:r w:rsidR="007B548E">
        <w:rPr>
          <w:rFonts w:eastAsia="Times New Roman"/>
        </w:rPr>
        <w:instrText xml:space="preserve"> ADDIN EN.CITE &lt;EndNote&gt;&lt;Cite&gt;&lt;Author&gt;Bai&lt;/Author&gt;&lt;Year&gt;2011&lt;/Year&gt;&lt;RecNum&gt;7242&lt;/RecNum&gt;&lt;DisplayText&gt;(Bai et al. 2011)&lt;/DisplayText&gt;&lt;record&gt;&lt;rec-number&gt;7242&lt;/rec-number&gt;&lt;foreign-keys&gt;&lt;key app="EN" db-id="twved0f9nfefpqerx2kxrzzyxzf55vfdp0v9"&gt;7242&lt;/key&gt;&lt;/foreign-keys&gt;&lt;ref-type name="Journal Article"&gt;17&lt;/ref-type&gt;&lt;contributors&gt;&lt;authors&gt;&lt;author&gt;Bai, Y.&lt;/author&gt;&lt;author&gt;Collier, NC&lt;/author&gt;&lt;author&gt;Milestone, NB&lt;/author&gt;&lt;author&gt;Yang, CH&lt;/author&gt;&lt;/authors&gt;&lt;/contributors&gt;&lt;titles&gt;&lt;title&gt;The potential for using slags activated with near neutral salts as immobilisation matrices for nuclear wastes containing reactive metals&lt;/title&gt;&lt;secondary-title&gt;Journal of Nuclear Materials&lt;/secondary-title&gt;&lt;alt-title&gt;J. Nucl. Mater.&lt;/alt-title&gt;&lt;/titles&gt;&lt;periodical&gt;&lt;full-title&gt;Journal of Nuclear Materials&lt;/full-title&gt;&lt;/periodical&gt;&lt;pages&gt;183-192&lt;/pages&gt;&lt;volume&gt;413&lt;/volume&gt;&lt;number&gt;3&lt;/number&gt;&lt;dates&gt;&lt;year&gt;2011&lt;/year&gt;&lt;/dates&gt;&lt;isbn&gt;0022-3115&lt;/isbn&gt;&lt;urls&gt;&lt;/urls&gt;&lt;/record&gt;&lt;/Cite&gt;&lt;/EndNote&gt;</w:instrText>
      </w:r>
      <w:r>
        <w:rPr>
          <w:rFonts w:eastAsia="Times New Roman"/>
        </w:rPr>
        <w:fldChar w:fldCharType="separate"/>
      </w:r>
      <w:r w:rsidR="007B548E">
        <w:rPr>
          <w:rFonts w:eastAsia="Times New Roman"/>
          <w:noProof/>
        </w:rPr>
        <w:t>(</w:t>
      </w:r>
      <w:hyperlink w:anchor="_ENREF_9" w:tooltip="Bai, 2011 #7242" w:history="1">
        <w:r w:rsidR="00000209">
          <w:rPr>
            <w:rFonts w:eastAsia="Times New Roman"/>
            <w:noProof/>
          </w:rPr>
          <w:t>Bai et al. 2011</w:t>
        </w:r>
      </w:hyperlink>
      <w:r w:rsidR="007B548E">
        <w:rPr>
          <w:rFonts w:eastAsia="Times New Roman"/>
          <w:noProof/>
        </w:rPr>
        <w:t>)</w:t>
      </w:r>
      <w:r>
        <w:rPr>
          <w:rFonts w:eastAsia="Times New Roman"/>
        </w:rPr>
        <w:fldChar w:fldCharType="end"/>
      </w:r>
      <w:r>
        <w:rPr>
          <w:rFonts w:eastAsia="Times New Roman"/>
        </w:rPr>
        <w:t>. This d</w:t>
      </w:r>
      <w:r w:rsidRPr="008D7DC9">
        <w:rPr>
          <w:rFonts w:eastAsia="Times New Roman"/>
        </w:rPr>
        <w:t xml:space="preserve">ecreased water to cement ratio leads to </w:t>
      </w:r>
      <w:r>
        <w:rPr>
          <w:rFonts w:eastAsia="Times New Roman"/>
        </w:rPr>
        <w:t xml:space="preserve">a </w:t>
      </w:r>
      <w:r w:rsidRPr="008D7DC9">
        <w:rPr>
          <w:rFonts w:eastAsia="Times New Roman"/>
        </w:rPr>
        <w:t xml:space="preserve">lower permeability of the </w:t>
      </w:r>
      <w:r>
        <w:rPr>
          <w:rFonts w:eastAsia="Times New Roman"/>
        </w:rPr>
        <w:t xml:space="preserve">formed wasteform </w:t>
      </w:r>
      <w:r>
        <w:rPr>
          <w:rFonts w:eastAsia="Times New Roman"/>
        </w:rPr>
        <w:fldChar w:fldCharType="begin"/>
      </w:r>
      <w:r>
        <w:rPr>
          <w:rFonts w:eastAsia="Times New Roman"/>
        </w:rPr>
        <w:instrText xml:space="preserve"> ADDIN EN.CITE &lt;EndNote&gt;&lt;Cite&gt;&lt;Author&gt;Taylor&lt;/Author&gt;&lt;Year&gt;1990&lt;/Year&gt;&lt;RecNum&gt;7408&lt;/RecNum&gt;&lt;DisplayText&gt;(Taylor 1990, Milestone 2006)&lt;/DisplayText&gt;&lt;record&gt;&lt;rec-number&gt;7408&lt;/rec-number&gt;&lt;foreign-keys&gt;&lt;key app="EN" db-id="twved0f9nfefpqerx2kxrzzyxzf55vfdp0v9"&gt;7408&lt;/key&gt;&lt;/foreign-keys&gt;&lt;ref-type name="Book Section"&gt;5&lt;/ref-type&gt;&lt;contributors&gt;&lt;authors&gt;&lt;author&gt;Taylor, H.&lt;/author&gt;&lt;/authors&gt;&lt;secondary-authors&gt;&lt;author&gt;Taylor, H.&lt;/author&gt;&lt;/secondary-authors&gt;&lt;/contributors&gt;&lt;titles&gt;&lt;title&gt;Chapter 9: Composite Cement&lt;/title&gt;&lt;secondary-title&gt;Cement chemistry&lt;/secondary-title&gt;&lt;/titles&gt;&lt;pages&gt;261-272&lt;/pages&gt;&lt;edition&gt;2end&lt;/edition&gt;&lt;section&gt;9&lt;/section&gt;&lt;dates&gt;&lt;year&gt;1990&lt;/year&gt;&lt;/dates&gt;&lt;pub-location&gt;London&lt;/pub-location&gt;&lt;publisher&gt;Thomas Telford Publishing &lt;/publisher&gt;&lt;urls&gt;&lt;/urls&gt;&lt;/record&gt;&lt;/Cite&gt;&lt;Cite&gt;&lt;Author&gt;Milestone&lt;/Author&gt;&lt;Year&gt;2006&lt;/Year&gt;&lt;RecNum&gt;5898&lt;/RecNum&gt;&lt;record&gt;&lt;rec-number&gt;5898&lt;/rec-number&gt;&lt;foreign-keys&gt;&lt;key app="EN" db-id="twved0f9nfefpqerx2kxrzzyxzf55vfdp0v9"&gt;5898&lt;/key&gt;&lt;/foreign-keys&gt;&lt;ref-type name="Journal Article"&gt;17&lt;/ref-type&gt;&lt;contributors&gt;&lt;authors&gt;&lt;author&gt;Milestone, N. B.&lt;/author&gt;&lt;/authors&gt;&lt;/contributors&gt;&lt;titles&gt;&lt;title&gt;Reactions in cement encapsulated nuclear wastes: Need for toolbox of different cement types&lt;/title&gt;&lt;secondary-title&gt;Advances in Applied Ceramics&lt;/secondary-title&gt;&lt;alt-title&gt;Adv. Appl. Ceram.&lt;/alt-title&gt;&lt;short-title&gt;M81 NU&lt;/short-title&gt;&lt;/titles&gt;&lt;pages&gt;13-20&lt;/pages&gt;&lt;volume&gt;105&lt;/volume&gt;&lt;number&gt;1&lt;/number&gt;&lt;dates&gt;&lt;year&gt;2006&lt;/year&gt;&lt;/dates&gt;&lt;urls&gt;&lt;/urls&gt;&lt;/record&gt;&lt;/Cite&gt;&lt;/EndNote&gt;</w:instrText>
      </w:r>
      <w:r>
        <w:rPr>
          <w:rFonts w:eastAsia="Times New Roman"/>
        </w:rPr>
        <w:fldChar w:fldCharType="separate"/>
      </w:r>
      <w:r>
        <w:rPr>
          <w:rFonts w:eastAsia="Times New Roman"/>
        </w:rPr>
        <w:t>(</w:t>
      </w:r>
      <w:hyperlink w:anchor="_ENREF_157" w:tooltip="Taylor, 1990 #7408" w:history="1">
        <w:r w:rsidR="00000209">
          <w:rPr>
            <w:rFonts w:eastAsia="Times New Roman"/>
          </w:rPr>
          <w:t>Taylor 1990</w:t>
        </w:r>
      </w:hyperlink>
      <w:r>
        <w:rPr>
          <w:rFonts w:eastAsia="Times New Roman"/>
        </w:rPr>
        <w:t xml:space="preserve">, </w:t>
      </w:r>
      <w:hyperlink w:anchor="_ENREF_98" w:tooltip="Milestone, 2006 #5898" w:history="1">
        <w:r w:rsidR="00000209">
          <w:rPr>
            <w:rFonts w:eastAsia="Times New Roman"/>
          </w:rPr>
          <w:t>Milestone 2006</w:t>
        </w:r>
      </w:hyperlink>
      <w:r>
        <w:rPr>
          <w:rFonts w:eastAsia="Times New Roman"/>
        </w:rPr>
        <w:t>)</w:t>
      </w:r>
      <w:r>
        <w:rPr>
          <w:rFonts w:eastAsia="Times New Roman"/>
        </w:rPr>
        <w:fldChar w:fldCharType="end"/>
      </w:r>
      <w:r>
        <w:rPr>
          <w:rFonts w:eastAsia="Times New Roman"/>
        </w:rPr>
        <w:t>.</w:t>
      </w:r>
    </w:p>
    <w:p w14:paraId="044701DB" w14:textId="74D71CEF" w:rsidR="003E75AC" w:rsidRPr="00D50F1E" w:rsidRDefault="003E75AC" w:rsidP="00857B54">
      <w:pPr>
        <w:pStyle w:val="ListParagraph"/>
        <w:numPr>
          <w:ilvl w:val="0"/>
          <w:numId w:val="28"/>
        </w:numPr>
        <w:spacing w:after="200"/>
        <w:rPr>
          <w:rFonts w:eastAsia="Calibri"/>
          <w:lang w:eastAsia="en-US"/>
        </w:rPr>
      </w:pPr>
      <w:r>
        <w:rPr>
          <w:rFonts w:eastAsia="Times New Roman"/>
        </w:rPr>
        <w:t>AAS binder</w:t>
      </w:r>
      <w:r w:rsidRPr="008D7DC9">
        <w:rPr>
          <w:rFonts w:eastAsia="Times New Roman"/>
        </w:rPr>
        <w:t xml:space="preserve"> has a</w:t>
      </w:r>
      <w:r w:rsidRPr="008D7DC9">
        <w:rPr>
          <w:rFonts w:eastAsia="Times New Roman"/>
          <w:color w:val="1F497D"/>
        </w:rPr>
        <w:t xml:space="preserve"> </w:t>
      </w:r>
      <w:r w:rsidRPr="008D7DC9">
        <w:rPr>
          <w:rFonts w:eastAsia="Times New Roman"/>
        </w:rPr>
        <w:t>dense structure and stability at high temperatures</w:t>
      </w:r>
      <w:r>
        <w:rPr>
          <w:rFonts w:eastAsia="Times New Roman"/>
        </w:rPr>
        <w:t>, and</w:t>
      </w:r>
      <w:r w:rsidRPr="008D7DC9">
        <w:rPr>
          <w:rFonts w:eastAsia="Times New Roman"/>
        </w:rPr>
        <w:t xml:space="preserve"> als</w:t>
      </w:r>
      <w:r>
        <w:rPr>
          <w:rFonts w:eastAsia="Times New Roman"/>
        </w:rPr>
        <w:t xml:space="preserve">o in dry and wet conditions </w:t>
      </w:r>
      <w:r>
        <w:rPr>
          <w:rFonts w:eastAsia="Times New Roman"/>
        </w:rPr>
        <w:fldChar w:fldCharType="begin"/>
      </w:r>
      <w:r w:rsidR="004C5786">
        <w:rPr>
          <w:rFonts w:eastAsia="Times New Roman"/>
        </w:rPr>
        <w:instrText xml:space="preserve"> ADDIN EN.CITE &lt;EndNote&gt;&lt;Cite&gt;&lt;Author&gt;Spence&lt;/Author&gt;&lt;Year&gt;2005&lt;/Year&gt;&lt;RecNum&gt;7409&lt;/RecNum&gt;&lt;DisplayText&gt;(Spence and Shi 2005)&lt;/DisplayText&gt;&lt;record&gt;&lt;rec-number&gt;7409&lt;/rec-number&gt;&lt;foreign-keys&gt;&lt;key app="EN" db-id="twved0f9nfefpqerx2kxrzzyxzf55vfdp0v9"&gt;7409&lt;/key&gt;&lt;/foreign-keys&gt;&lt;ref-type name="Book"&gt;6&lt;/ref-type&gt;&lt;contributors&gt;&lt;authors&gt;&lt;author&gt;Spence, Roger D&lt;/author&gt;&lt;author&gt;Shi, C.&lt;/author&gt;&lt;/authors&gt;&lt;/contributors&gt;&lt;titles&gt;&lt;title&gt;Stabilization and solidification of hazardous, radioactive, and mixed waste&lt;/title&gt;&lt;/titles&gt;&lt;section&gt;49-69&lt;/section&gt;&lt;dates&gt;&lt;year&gt;2005&lt;/year&gt;&lt;/dates&gt;&lt;publisher&gt;CRC Press&lt;/publisher&gt;&lt;urls&gt;&lt;/urls&gt;&lt;/record&gt;&lt;/Cite&gt;&lt;/EndNote&gt;</w:instrText>
      </w:r>
      <w:r>
        <w:rPr>
          <w:rFonts w:eastAsia="Times New Roman"/>
        </w:rPr>
        <w:fldChar w:fldCharType="separate"/>
      </w:r>
      <w:r w:rsidR="004C5786">
        <w:rPr>
          <w:rFonts w:eastAsia="Times New Roman"/>
          <w:noProof/>
        </w:rPr>
        <w:t>(</w:t>
      </w:r>
      <w:hyperlink w:anchor="_ENREF_152" w:tooltip="Spence, 2005 #7409" w:history="1">
        <w:r w:rsidR="00000209">
          <w:rPr>
            <w:rFonts w:eastAsia="Times New Roman"/>
            <w:noProof/>
          </w:rPr>
          <w:t>Spence and Shi 2005</w:t>
        </w:r>
      </w:hyperlink>
      <w:r w:rsidR="004C5786">
        <w:rPr>
          <w:rFonts w:eastAsia="Times New Roman"/>
          <w:noProof/>
        </w:rPr>
        <w:t>)</w:t>
      </w:r>
      <w:r>
        <w:rPr>
          <w:rFonts w:eastAsia="Times New Roman"/>
        </w:rPr>
        <w:fldChar w:fldCharType="end"/>
      </w:r>
      <w:r w:rsidR="00D50F1E">
        <w:rPr>
          <w:rFonts w:eastAsia="Times New Roman"/>
        </w:rPr>
        <w:t>.</w:t>
      </w:r>
    </w:p>
    <w:p w14:paraId="3D50A815" w14:textId="6FD0602F" w:rsidR="00D50F1E" w:rsidRPr="00D50F1E" w:rsidRDefault="00D50F1E" w:rsidP="00857B54">
      <w:pPr>
        <w:pStyle w:val="ListParagraph"/>
        <w:numPr>
          <w:ilvl w:val="0"/>
          <w:numId w:val="28"/>
        </w:numPr>
        <w:spacing w:after="200"/>
        <w:rPr>
          <w:rFonts w:eastAsia="Calibri"/>
          <w:lang w:eastAsia="en-US"/>
        </w:rPr>
      </w:pPr>
      <w:r>
        <w:rPr>
          <w:rFonts w:eastAsia="Times New Roman"/>
        </w:rPr>
        <w:t>AAS binder</w:t>
      </w:r>
      <w:r w:rsidRPr="00E5558D">
        <w:rPr>
          <w:rFonts w:eastAsia="Times New Roman"/>
        </w:rPr>
        <w:t xml:space="preserve"> has been reported as a  successful matrix for immobilising hazardous waste including Hg</w:t>
      </w:r>
      <w:r w:rsidRPr="00E5558D">
        <w:rPr>
          <w:rFonts w:eastAsia="Times New Roman"/>
          <w:vertAlign w:val="superscript"/>
        </w:rPr>
        <w:t>2+</w:t>
      </w:r>
      <w:r w:rsidRPr="00E5558D">
        <w:rPr>
          <w:rFonts w:eastAsia="Times New Roman"/>
        </w:rPr>
        <w:t>, Zn</w:t>
      </w:r>
      <w:r w:rsidRPr="00E5558D">
        <w:rPr>
          <w:rFonts w:eastAsia="Times New Roman"/>
          <w:vertAlign w:val="superscript"/>
        </w:rPr>
        <w:t>2+</w:t>
      </w:r>
      <w:r w:rsidRPr="00E5558D">
        <w:rPr>
          <w:rFonts w:eastAsia="Times New Roman"/>
        </w:rPr>
        <w:t>, Cr</w:t>
      </w:r>
      <w:r w:rsidRPr="00E5558D">
        <w:rPr>
          <w:rFonts w:eastAsia="Times New Roman"/>
          <w:vertAlign w:val="superscript"/>
        </w:rPr>
        <w:t>6+</w:t>
      </w:r>
      <w:r w:rsidRPr="00E5558D">
        <w:rPr>
          <w:rFonts w:eastAsia="Times New Roman"/>
        </w:rPr>
        <w:t>, Cd</w:t>
      </w:r>
      <w:r w:rsidRPr="00E5558D">
        <w:rPr>
          <w:rFonts w:eastAsia="Times New Roman"/>
          <w:vertAlign w:val="superscript"/>
        </w:rPr>
        <w:t>2+</w:t>
      </w:r>
      <w:r w:rsidRPr="00E5558D">
        <w:rPr>
          <w:rFonts w:eastAsia="Times New Roman"/>
        </w:rPr>
        <w:t>, Pb</w:t>
      </w:r>
      <w:r w:rsidRPr="00E5558D">
        <w:rPr>
          <w:rFonts w:eastAsia="Times New Roman"/>
          <w:vertAlign w:val="superscript"/>
        </w:rPr>
        <w:t>2+</w:t>
      </w:r>
      <w:r w:rsidRPr="00E5558D">
        <w:rPr>
          <w:rFonts w:eastAsia="Times New Roman"/>
        </w:rPr>
        <w:t>, Cs</w:t>
      </w:r>
      <w:r w:rsidRPr="00E5558D">
        <w:rPr>
          <w:rFonts w:eastAsia="Times New Roman"/>
          <w:vertAlign w:val="superscript"/>
        </w:rPr>
        <w:t>+</w:t>
      </w:r>
      <w:r w:rsidRPr="00E5558D">
        <w:rPr>
          <w:rFonts w:eastAsia="Times New Roman"/>
        </w:rPr>
        <w:t>, Sr</w:t>
      </w:r>
      <w:r w:rsidRPr="00E5558D">
        <w:rPr>
          <w:rFonts w:eastAsia="Times New Roman"/>
          <w:vertAlign w:val="superscript"/>
        </w:rPr>
        <w:t>2</w:t>
      </w:r>
      <w:r w:rsidRPr="00D50F1E">
        <w:rPr>
          <w:rFonts w:eastAsia="Times New Roman"/>
          <w:vertAlign w:val="superscript"/>
        </w:rPr>
        <w:t>+</w:t>
      </w:r>
      <w:r>
        <w:rPr>
          <w:rFonts w:eastAsia="Times New Roman"/>
        </w:rPr>
        <w:t xml:space="preserve"> </w:t>
      </w:r>
      <w:r>
        <w:rPr>
          <w:rFonts w:eastAsia="Times New Roman"/>
        </w:rPr>
        <w:fldChar w:fldCharType="begin"/>
      </w:r>
      <w:r w:rsidR="00940F6B">
        <w:rPr>
          <w:rFonts w:eastAsia="Times New Roman"/>
        </w:rPr>
        <w:instrText xml:space="preserve"> ADDIN EN.CITE &lt;EndNote&gt;&lt;Cite&gt;&lt;Author&gt;Spence&lt;/Author&gt;&lt;Year&gt;2005&lt;/Year&gt;&lt;RecNum&gt;7409&lt;/RecNum&gt;&lt;DisplayText&gt;(Spence and Shi 2005, Milestone 2006)&lt;/DisplayText&gt;&lt;record&gt;&lt;rec-number&gt;7409&lt;/rec-number&gt;&lt;foreign-keys&gt;&lt;key app="EN" db-id="twved0f9nfefpqerx2kxrzzyxzf55vfdp0v9"&gt;7409&lt;/key&gt;&lt;/foreign-keys&gt;&lt;ref-type name="Book"&gt;6&lt;/ref-type&gt;&lt;contributors&gt;&lt;authors&gt;&lt;author&gt;Spence, Roger D&lt;/author&gt;&lt;author&gt;Shi, C.&lt;/author&gt;&lt;/authors&gt;&lt;/contributors&gt;&lt;titles&gt;&lt;title&gt;Stabilization and solidification of hazardous, radioactive, and mixed waste&lt;/title&gt;&lt;/titles&gt;&lt;section&gt;49-69&lt;/section&gt;&lt;dates&gt;&lt;year&gt;2005&lt;/year&gt;&lt;/dates&gt;&lt;publisher&gt;CRC Press&lt;/publisher&gt;&lt;urls&gt;&lt;/urls&gt;&lt;/record&gt;&lt;/Cite&gt;&lt;Cite&gt;&lt;Author&gt;Milestone&lt;/Author&gt;&lt;Year&gt;2006&lt;/Year&gt;&lt;RecNum&gt;5898&lt;/RecNum&gt;&lt;record&gt;&lt;rec-number&gt;5898&lt;/rec-number&gt;&lt;foreign-keys&gt;&lt;key app="EN" db-id="twved0f9nfefpqerx2kxrzzyxzf55vfdp0v9"&gt;5898&lt;/key&gt;&lt;/foreign-keys&gt;&lt;ref-type name="Journal Article"&gt;17&lt;/ref-type&gt;&lt;contributors&gt;&lt;authors&gt;&lt;author&gt;Milestone, N. B.&lt;/author&gt;&lt;/authors&gt;&lt;/contributors&gt;&lt;titles&gt;&lt;title&gt;Reactions in cement encapsulated nuclear wastes: Need for toolbox of different cement types&lt;/title&gt;&lt;secondary-title&gt;Advances in Applied Ceramics&lt;/secondary-title&gt;&lt;alt-title&gt;Adv. Appl. Ceram.&lt;/alt-title&gt;&lt;short-title&gt;M81 NU&lt;/short-title&gt;&lt;/titles&gt;&lt;pages&gt;13-20&lt;/pages&gt;&lt;volume&gt;105&lt;/volume&gt;&lt;number&gt;1&lt;/number&gt;&lt;dates&gt;&lt;year&gt;2006&lt;/year&gt;&lt;/dates&gt;&lt;urls&gt;&lt;/urls&gt;&lt;/record&gt;&lt;/Cite&gt;&lt;/EndNote&gt;</w:instrText>
      </w:r>
      <w:r>
        <w:rPr>
          <w:rFonts w:eastAsia="Times New Roman"/>
        </w:rPr>
        <w:fldChar w:fldCharType="separate"/>
      </w:r>
      <w:r w:rsidR="00940F6B">
        <w:rPr>
          <w:rFonts w:eastAsia="Times New Roman"/>
          <w:noProof/>
        </w:rPr>
        <w:t>(</w:t>
      </w:r>
      <w:hyperlink w:anchor="_ENREF_152" w:tooltip="Spence, 2005 #7409" w:history="1">
        <w:r w:rsidR="00000209">
          <w:rPr>
            <w:rFonts w:eastAsia="Times New Roman"/>
            <w:noProof/>
          </w:rPr>
          <w:t>Spence and Shi 2005</w:t>
        </w:r>
      </w:hyperlink>
      <w:r w:rsidR="00940F6B">
        <w:rPr>
          <w:rFonts w:eastAsia="Times New Roman"/>
          <w:noProof/>
        </w:rPr>
        <w:t xml:space="preserve">, </w:t>
      </w:r>
      <w:hyperlink w:anchor="_ENREF_98" w:tooltip="Milestone, 2006 #5898" w:history="1">
        <w:r w:rsidR="00000209">
          <w:rPr>
            <w:rFonts w:eastAsia="Times New Roman"/>
            <w:noProof/>
          </w:rPr>
          <w:t>Milestone 2006</w:t>
        </w:r>
      </w:hyperlink>
      <w:r w:rsidR="00940F6B">
        <w:rPr>
          <w:rFonts w:eastAsia="Times New Roman"/>
          <w:noProof/>
        </w:rPr>
        <w:t>)</w:t>
      </w:r>
      <w:r>
        <w:rPr>
          <w:rFonts w:eastAsia="Times New Roman"/>
        </w:rPr>
        <w:fldChar w:fldCharType="end"/>
      </w:r>
      <w:r>
        <w:rPr>
          <w:rFonts w:eastAsia="Times New Roman"/>
        </w:rPr>
        <w:t xml:space="preserve">. </w:t>
      </w:r>
      <w:r w:rsidRPr="00E5558D">
        <w:t xml:space="preserve">The other utilisation of these binders in the area of radioactive waste treatment includes stabilisation/ solidification (S/S) of radioisotopes including </w:t>
      </w:r>
      <w:r w:rsidRPr="00E5558D">
        <w:rPr>
          <w:vertAlign w:val="superscript"/>
        </w:rPr>
        <w:t>99</w:t>
      </w:r>
      <w:r w:rsidRPr="00E5558D">
        <w:t xml:space="preserve">Tc and </w:t>
      </w:r>
      <w:r w:rsidRPr="00E5558D">
        <w:rPr>
          <w:vertAlign w:val="superscript"/>
        </w:rPr>
        <w:t>129</w:t>
      </w:r>
      <w:r w:rsidRPr="00E5558D">
        <w:t>I</w:t>
      </w:r>
      <w:r>
        <w:t xml:space="preserve"> </w:t>
      </w:r>
      <w:r>
        <w:fldChar w:fldCharType="begin"/>
      </w:r>
      <w:r w:rsidR="007B548E">
        <w:instrText xml:space="preserve"> ADDIN EN.CITE &lt;EndNote&gt;&lt;Cite&gt;&lt;Author&gt;Guangren&lt;/Author&gt;&lt;Year&gt;2002&lt;/Year&gt;&lt;RecNum&gt;7441&lt;/RecNum&gt;&lt;DisplayText&gt;(Guangren et al. 2002)&lt;/DisplayText&gt;&lt;record&gt;&lt;rec-number&gt;7441&lt;/rec-number&gt;&lt;foreign-keys&gt;&lt;key app="EN" db-id="twved0f9nfefpqerx2kxrzzyxzf55vfdp0v9"&gt;7441&lt;/key&gt;&lt;/foreign-keys&gt;&lt;ref-type name="Journal Article"&gt;17&lt;/ref-type&gt;&lt;contributors&gt;&lt;authors&gt;&lt;author&gt;Guangren, Qian&lt;/author&gt;&lt;author&gt;Yuxiang, Li&lt;/author&gt;&lt;author&gt;Facheng, Yi&lt;/author&gt;&lt;author&gt;Rongming, Shi&lt;/author&gt;&lt;/authors&gt;&lt;/contributors&gt;&lt;titles&gt;&lt;title&gt;Improvement of metakaolin on radioactive Sr and Cs immobilization of alkali-activated slag matrix&lt;/title&gt;&lt;secondary-title&gt;Journal of Hazardous Materials&lt;/secondary-title&gt;&lt;/titles&gt;&lt;periodical&gt;&lt;full-title&gt;Journal of Hazardous Materials&lt;/full-title&gt;&lt;/periodical&gt;&lt;pages&gt;289-300&lt;/pages&gt;&lt;volume&gt;92&lt;/volume&gt;&lt;number&gt;3&lt;/number&gt;&lt;keywords&gt;&lt;keyword&gt;Metakaolin&lt;/keyword&gt;&lt;keyword&gt;Alkali-activated slag&lt;/keyword&gt;&lt;keyword&gt;Selective adsorption&lt;/keyword&gt;&lt;keyword&gt;Simulated radioactive Sr or Cs waste&lt;/keyword&gt;&lt;keyword&gt;Hydration products&lt;/keyword&gt;&lt;/keywords&gt;&lt;dates&gt;&lt;year&gt;2002&lt;/year&gt;&lt;pub-dates&gt;&lt;date&gt;6/10/&lt;/date&gt;&lt;/pub-dates&gt;&lt;/dates&gt;&lt;isbn&gt;0304-3894&lt;/isbn&gt;&lt;urls&gt;&lt;related-urls&gt;&lt;url&gt;http://www.sciencedirect.com/science/article/pii/S0304389402000225&lt;/url&gt;&lt;/related-urls&gt;&lt;/urls&gt;&lt;electronic-resource-num&gt;http://dx.doi.org/10.1016/S0304-3894(02)00022-5&lt;/electronic-resource-num&gt;&lt;/record&gt;&lt;/Cite&gt;&lt;/EndNote&gt;</w:instrText>
      </w:r>
      <w:r>
        <w:fldChar w:fldCharType="separate"/>
      </w:r>
      <w:r w:rsidR="007B548E">
        <w:rPr>
          <w:noProof/>
        </w:rPr>
        <w:t>(</w:t>
      </w:r>
      <w:hyperlink w:anchor="_ENREF_64" w:tooltip="Guangren, 2002 #7441" w:history="1">
        <w:r w:rsidR="00000209">
          <w:rPr>
            <w:noProof/>
          </w:rPr>
          <w:t>Guangren et al. 2002</w:t>
        </w:r>
      </w:hyperlink>
      <w:r w:rsidR="007B548E">
        <w:rPr>
          <w:noProof/>
        </w:rPr>
        <w:t>)</w:t>
      </w:r>
      <w:r>
        <w:fldChar w:fldCharType="end"/>
      </w:r>
      <w:r>
        <w:t>.</w:t>
      </w:r>
    </w:p>
    <w:p w14:paraId="32B267D7" w14:textId="11F1FA1C" w:rsidR="00D50F1E" w:rsidRPr="00D50F1E" w:rsidRDefault="00D50F1E" w:rsidP="00857B54">
      <w:pPr>
        <w:pStyle w:val="ListParagraph"/>
        <w:numPr>
          <w:ilvl w:val="0"/>
          <w:numId w:val="28"/>
        </w:numPr>
        <w:spacing w:after="200"/>
        <w:rPr>
          <w:rFonts w:eastAsia="Calibri"/>
          <w:lang w:eastAsia="en-US"/>
        </w:rPr>
      </w:pPr>
      <w:r w:rsidRPr="00E5558D">
        <w:rPr>
          <w:rFonts w:eastAsia="Times New Roman"/>
        </w:rPr>
        <w:t>The activation of slag using near-neutral salts such as Na</w:t>
      </w:r>
      <w:r w:rsidRPr="00E5558D">
        <w:rPr>
          <w:rFonts w:eastAsia="Times New Roman"/>
          <w:vertAlign w:val="subscript"/>
        </w:rPr>
        <w:t>2</w:t>
      </w:r>
      <w:r w:rsidRPr="00E5558D">
        <w:rPr>
          <w:rFonts w:eastAsia="Times New Roman"/>
        </w:rPr>
        <w:t>CO</w:t>
      </w:r>
      <w:r w:rsidRPr="00E5558D">
        <w:rPr>
          <w:rFonts w:eastAsia="Times New Roman"/>
          <w:vertAlign w:val="subscript"/>
        </w:rPr>
        <w:t>3</w:t>
      </w:r>
      <w:r w:rsidRPr="00E5558D">
        <w:rPr>
          <w:rFonts w:eastAsia="Times New Roman"/>
        </w:rPr>
        <w:t xml:space="preserve"> and Na</w:t>
      </w:r>
      <w:r w:rsidRPr="00E5558D">
        <w:rPr>
          <w:rFonts w:eastAsia="Times New Roman"/>
          <w:vertAlign w:val="subscript"/>
        </w:rPr>
        <w:t>2</w:t>
      </w:r>
      <w:r w:rsidRPr="00E5558D">
        <w:rPr>
          <w:rFonts w:eastAsia="Times New Roman"/>
        </w:rPr>
        <w:t>SO</w:t>
      </w:r>
      <w:r w:rsidRPr="00E5558D">
        <w:rPr>
          <w:rFonts w:eastAsia="Times New Roman"/>
          <w:vertAlign w:val="subscript"/>
        </w:rPr>
        <w:t>4</w:t>
      </w:r>
      <w:r w:rsidRPr="00E5558D">
        <w:rPr>
          <w:rFonts w:eastAsia="Times New Roman"/>
        </w:rPr>
        <w:t xml:space="preserve"> has been considered a potential alternative for the immobilisation of nuclear wastes including reactive metals</w:t>
      </w:r>
      <w:r>
        <w:rPr>
          <w:rFonts w:eastAsia="Times New Roman"/>
        </w:rPr>
        <w:t xml:space="preserve"> </w:t>
      </w:r>
      <w:r>
        <w:rPr>
          <w:rFonts w:eastAsia="Times New Roman"/>
        </w:rPr>
        <w:fldChar w:fldCharType="begin"/>
      </w:r>
      <w:r w:rsidR="007B548E">
        <w:rPr>
          <w:rFonts w:eastAsia="Times New Roman"/>
        </w:rPr>
        <w:instrText xml:space="preserve"> ADDIN EN.CITE &lt;EndNote&gt;&lt;Cite&gt;&lt;Author&gt;Bai&lt;/Author&gt;&lt;Year&gt;2011&lt;/Year&gt;&lt;RecNum&gt;7242&lt;/RecNum&gt;&lt;DisplayText&gt;(Bai et al. 2011)&lt;/DisplayText&gt;&lt;record&gt;&lt;rec-number&gt;7242&lt;/rec-number&gt;&lt;foreign-keys&gt;&lt;key app="EN" db-id="twved0f9nfefpqerx2kxrzzyxzf55vfdp0v9"&gt;7242&lt;/key&gt;&lt;/foreign-keys&gt;&lt;ref-type name="Journal Article"&gt;17&lt;/ref-type&gt;&lt;contributors&gt;&lt;authors&gt;&lt;author&gt;Bai, Y.&lt;/author&gt;&lt;author&gt;Collier, NC&lt;/author&gt;&lt;author&gt;Milestone, NB&lt;/author&gt;&lt;author&gt;Yang, CH&lt;/author&gt;&lt;/authors&gt;&lt;/contributors&gt;&lt;titles&gt;&lt;title&gt;The potential for using slags activated with near neutral salts as immobilisation matrices for nuclear wastes containing reactive metals&lt;/title&gt;&lt;secondary-title&gt;Journal of Nuclear Materials&lt;/secondary-title&gt;&lt;alt-title&gt;J. Nucl. Mater.&lt;/alt-title&gt;&lt;/titles&gt;&lt;periodical&gt;&lt;full-title&gt;Journal of Nuclear Materials&lt;/full-title&gt;&lt;/periodical&gt;&lt;pages&gt;183-192&lt;/pages&gt;&lt;volume&gt;413&lt;/volume&gt;&lt;number&gt;3&lt;/number&gt;&lt;dates&gt;&lt;year&gt;2011&lt;/year&gt;&lt;/dates&gt;&lt;isbn&gt;0022-3115&lt;/isbn&gt;&lt;urls&gt;&lt;/urls&gt;&lt;/record&gt;&lt;/Cite&gt;&lt;/EndNote&gt;</w:instrText>
      </w:r>
      <w:r>
        <w:rPr>
          <w:rFonts w:eastAsia="Times New Roman"/>
        </w:rPr>
        <w:fldChar w:fldCharType="separate"/>
      </w:r>
      <w:r w:rsidR="007B548E">
        <w:rPr>
          <w:rFonts w:eastAsia="Times New Roman"/>
          <w:noProof/>
        </w:rPr>
        <w:t>(</w:t>
      </w:r>
      <w:hyperlink w:anchor="_ENREF_9" w:tooltip="Bai, 2011 #7242" w:history="1">
        <w:r w:rsidR="00000209">
          <w:rPr>
            <w:rFonts w:eastAsia="Times New Roman"/>
            <w:noProof/>
          </w:rPr>
          <w:t>Bai et al. 2011</w:t>
        </w:r>
      </w:hyperlink>
      <w:r w:rsidR="007B548E">
        <w:rPr>
          <w:rFonts w:eastAsia="Times New Roman"/>
          <w:noProof/>
        </w:rPr>
        <w:t>)</w:t>
      </w:r>
      <w:r>
        <w:rPr>
          <w:rFonts w:eastAsia="Times New Roman"/>
        </w:rPr>
        <w:fldChar w:fldCharType="end"/>
      </w:r>
      <w:r>
        <w:rPr>
          <w:rFonts w:eastAsia="Times New Roman"/>
        </w:rPr>
        <w:t>.</w:t>
      </w:r>
    </w:p>
    <w:p w14:paraId="57EFE028" w14:textId="3D287400" w:rsidR="00677C32" w:rsidRPr="00677C32" w:rsidRDefault="00D50F1E" w:rsidP="00E0789A">
      <w:pPr>
        <w:pStyle w:val="ListParagraph"/>
        <w:numPr>
          <w:ilvl w:val="0"/>
          <w:numId w:val="28"/>
        </w:numPr>
        <w:rPr>
          <w:rFonts w:eastAsia="Times New Roman"/>
        </w:rPr>
      </w:pPr>
      <w:r w:rsidRPr="00677C32">
        <w:rPr>
          <w:rFonts w:eastAsia="Times New Roman"/>
        </w:rPr>
        <w:t xml:space="preserve">The leachability of contaminants from AAS cement wasteforms with solidified/stabilised hazardous and radioactive waste is lower than from hardened PC stabilised wasteforms </w:t>
      </w:r>
      <w:r w:rsidRPr="00677C32">
        <w:rPr>
          <w:rFonts w:eastAsia="Times New Roman"/>
        </w:rPr>
        <w:fldChar w:fldCharType="begin"/>
      </w:r>
      <w:r w:rsidR="007B548E">
        <w:rPr>
          <w:rFonts w:eastAsia="Times New Roman"/>
        </w:rPr>
        <w:instrText xml:space="preserve"> ADDIN EN.CITE &lt;EndNote&gt;&lt;Cite&gt;&lt;Author&gt;Shi&lt;/Author&gt;&lt;Year&gt;2006&lt;/Year&gt;&lt;RecNum&gt;6629&lt;/RecNum&gt;&lt;DisplayText&gt;(Shi et al. 2006)&lt;/DisplayText&gt;&lt;record&gt;&lt;rec-number&gt;6629&lt;/rec-number&gt;&lt;foreign-keys&gt;&lt;key app="EN" db-id="twved0f9nfefpqerx2kxrzzyxzf55vfdp0v9"&gt;6629&lt;/key&gt;&lt;/foreign-keys&gt;&lt;ref-type name="Book"&gt;6&lt;/ref-type&gt;&lt;contributors&gt;&lt;authors&gt;&lt;author&gt;Shi, C.&lt;/author&gt;&lt;author&gt;Krivenko, P. V.&lt;/author&gt;&lt;author&gt;Roy, D. M.&lt;/author&gt;&lt;/authors&gt;&lt;/contributors&gt;&lt;titles&gt;&lt;title&gt;Alkali-Activated Cements and Concretes&lt;/title&gt;&lt;short-title&gt;SKR&lt;/short-title&gt;&lt;/titles&gt;&lt;pages&gt;376&lt;/pages&gt;&lt;dates&gt;&lt;year&gt;2006&lt;/year&gt;&lt;/dates&gt;&lt;pub-location&gt;Abingdon, UK&lt;/pub-location&gt;&lt;publisher&gt;Taylor &amp;amp; Francis&lt;/publisher&gt;&lt;urls&gt;&lt;/urls&gt;&lt;/record&gt;&lt;/Cite&gt;&lt;/EndNote&gt;</w:instrText>
      </w:r>
      <w:r w:rsidRPr="00677C32">
        <w:rPr>
          <w:rFonts w:eastAsia="Times New Roman"/>
        </w:rPr>
        <w:fldChar w:fldCharType="separate"/>
      </w:r>
      <w:r w:rsidR="007B548E">
        <w:rPr>
          <w:rFonts w:eastAsia="Times New Roman"/>
          <w:noProof/>
        </w:rPr>
        <w:t>(</w:t>
      </w:r>
      <w:hyperlink w:anchor="_ENREF_145" w:tooltip="Shi, 2006 #6629" w:history="1">
        <w:r w:rsidR="00000209">
          <w:rPr>
            <w:rFonts w:eastAsia="Times New Roman"/>
            <w:noProof/>
          </w:rPr>
          <w:t>Shi et al. 2006</w:t>
        </w:r>
      </w:hyperlink>
      <w:r w:rsidR="007B548E">
        <w:rPr>
          <w:rFonts w:eastAsia="Times New Roman"/>
          <w:noProof/>
        </w:rPr>
        <w:t>)</w:t>
      </w:r>
      <w:r w:rsidRPr="00677C32">
        <w:rPr>
          <w:rFonts w:eastAsia="Times New Roman"/>
        </w:rPr>
        <w:fldChar w:fldCharType="end"/>
      </w:r>
      <w:r w:rsidRPr="00677C32">
        <w:rPr>
          <w:rFonts w:eastAsia="Times New Roman"/>
        </w:rPr>
        <w:t>. The experimental data from the literature display that leached fraction of Cs</w:t>
      </w:r>
      <w:r w:rsidRPr="00677C32">
        <w:rPr>
          <w:rFonts w:eastAsia="Times New Roman"/>
          <w:vertAlign w:val="superscript"/>
        </w:rPr>
        <w:t>+</w:t>
      </w:r>
      <w:r w:rsidRPr="00677C32">
        <w:rPr>
          <w:rFonts w:eastAsia="Times New Roman"/>
        </w:rPr>
        <w:t xml:space="preserve"> from PC is higher than that from AAS binders </w:t>
      </w:r>
      <w:r w:rsidRPr="00677C32">
        <w:rPr>
          <w:rFonts w:eastAsia="Times New Roman"/>
        </w:rPr>
        <w:fldChar w:fldCharType="begin"/>
      </w:r>
      <w:r w:rsidR="00940F6B">
        <w:rPr>
          <w:rFonts w:eastAsia="Times New Roman"/>
        </w:rPr>
        <w:instrText xml:space="preserve"> ADDIN EN.CITE &lt;EndNote&gt;&lt;Cite&gt;&lt;Author&gt;Spence&lt;/Author&gt;&lt;Year&gt;2005&lt;/Year&gt;&lt;RecNum&gt;7409&lt;/RecNum&gt;&lt;DisplayText&gt;(Spence and Shi 2005, Shi and Fernández-Jiménez 2006)&lt;/DisplayText&gt;&lt;record&gt;&lt;rec-number&gt;7409&lt;/rec-number&gt;&lt;foreign-keys&gt;&lt;key app="EN" db-id="twved0f9nfefpqerx2kxrzzyxzf55vfdp0v9"&gt;7409&lt;/key&gt;&lt;/foreign-keys&gt;&lt;ref-type name="Book"&gt;6&lt;/ref-type&gt;&lt;contributors&gt;&lt;authors&gt;&lt;author&gt;Spence, Roger D&lt;/author&gt;&lt;author&gt;Shi, C.&lt;/author&gt;&lt;/authors&gt;&lt;/contributors&gt;&lt;titles&gt;&lt;title&gt;Stabilization and solidification of hazardous, radioactive, and mixed waste&lt;/title&gt;&lt;/titles&gt;&lt;section&gt;49-69&lt;/section&gt;&lt;dates&gt;&lt;year&gt;2005&lt;/year&gt;&lt;/dates&gt;&lt;publisher&gt;CRC Press&lt;/publisher&gt;&lt;urls&gt;&lt;/urls&gt;&lt;/record&gt;&lt;/Cite&gt;&lt;Cite&gt;&lt;Author&gt;Shi&lt;/Author&gt;&lt;Year&gt;2006&lt;/Year&gt;&lt;RecNum&gt;6511&lt;/RecNum&gt;&lt;record&gt;&lt;rec-number&gt;6511&lt;/rec-number&gt;&lt;foreign-keys&gt;&lt;key app="EN" db-id="twved0f9nfefpqerx2kxrzzyxzf55vfdp0v9"&gt;6511&lt;/key&gt;&lt;/foreign-keys&gt;&lt;ref-type name="Journal Article"&gt;17&lt;/ref-type&gt;&lt;contributors&gt;&lt;authors&gt;&lt;author&gt;Shi, C.&lt;/author&gt;&lt;author&gt;Fernández-Jiménez, A.&lt;/author&gt;&lt;/authors&gt;&lt;/contributors&gt;&lt;titles&gt;&lt;title&gt;Stabilization/solidification of hazardous and radioactive wastes with alkali-activated cements&lt;/title&gt;&lt;secondary-title&gt;Journal of Hazardous Materials&lt;/secondary-title&gt;&lt;alt-title&gt;J. Hazard. Mater.&lt;/alt-title&gt;&lt;short-title&gt;S108 GP&lt;/short-title&gt;&lt;/titles&gt;&lt;periodical&gt;&lt;full-title&gt;Journal of Hazardous Materials&lt;/full-title&gt;&lt;/periodical&gt;&lt;pages&gt;1656-1663&lt;/pages&gt;&lt;volume&gt;B137&lt;/volume&gt;&lt;number&gt;3&lt;/number&gt;&lt;dates&gt;&lt;year&gt;2006&lt;/year&gt;&lt;/dates&gt;&lt;urls&gt;&lt;/urls&gt;&lt;electronic-resource-num&gt;doi:10.1016/j.jhazmat.2006.05.008&lt;/electronic-resource-num&gt;&lt;/record&gt;&lt;/Cite&gt;&lt;/EndNote&gt;</w:instrText>
      </w:r>
      <w:r w:rsidRPr="00677C32">
        <w:rPr>
          <w:rFonts w:eastAsia="Times New Roman"/>
        </w:rPr>
        <w:fldChar w:fldCharType="separate"/>
      </w:r>
      <w:r w:rsidR="00940F6B">
        <w:rPr>
          <w:rFonts w:eastAsia="Times New Roman"/>
          <w:noProof/>
        </w:rPr>
        <w:t>(</w:t>
      </w:r>
      <w:hyperlink w:anchor="_ENREF_152" w:tooltip="Spence, 2005 #7409" w:history="1">
        <w:r w:rsidR="00000209">
          <w:rPr>
            <w:rFonts w:eastAsia="Times New Roman"/>
            <w:noProof/>
          </w:rPr>
          <w:t>Spence and Shi 2005</w:t>
        </w:r>
      </w:hyperlink>
      <w:r w:rsidR="00940F6B">
        <w:rPr>
          <w:rFonts w:eastAsia="Times New Roman"/>
          <w:noProof/>
        </w:rPr>
        <w:t xml:space="preserve">, </w:t>
      </w:r>
      <w:hyperlink w:anchor="_ENREF_144" w:tooltip="Shi, 2006 #6511" w:history="1">
        <w:r w:rsidR="00000209">
          <w:rPr>
            <w:rFonts w:eastAsia="Times New Roman"/>
            <w:noProof/>
          </w:rPr>
          <w:t>Shi and Fernández-Jiménez 2006</w:t>
        </w:r>
      </w:hyperlink>
      <w:r w:rsidR="00940F6B">
        <w:rPr>
          <w:rFonts w:eastAsia="Times New Roman"/>
          <w:noProof/>
        </w:rPr>
        <w:t>)</w:t>
      </w:r>
      <w:r w:rsidRPr="00677C32">
        <w:rPr>
          <w:rFonts w:eastAsia="Times New Roman"/>
        </w:rPr>
        <w:fldChar w:fldCharType="end"/>
      </w:r>
      <w:r w:rsidR="00677C32" w:rsidRPr="00677C32">
        <w:rPr>
          <w:rFonts w:eastAsia="Times New Roman"/>
        </w:rPr>
        <w:t>. This phenomenon can be as</w:t>
      </w:r>
      <w:r w:rsidR="006854F0">
        <w:rPr>
          <w:rFonts w:eastAsia="Times New Roman"/>
        </w:rPr>
        <w:t xml:space="preserve">sociated to the formation </w:t>
      </w:r>
      <w:r w:rsidR="00FC1242">
        <w:rPr>
          <w:rFonts w:eastAsia="Times New Roman"/>
        </w:rPr>
        <w:t xml:space="preserve">of </w:t>
      </w:r>
      <w:r w:rsidR="00FC1242" w:rsidRPr="00677C32">
        <w:rPr>
          <w:rFonts w:eastAsia="Times New Roman"/>
        </w:rPr>
        <w:t>a</w:t>
      </w:r>
      <w:r w:rsidR="00677C32" w:rsidRPr="00677C32">
        <w:rPr>
          <w:rFonts w:eastAsia="Times New Roman"/>
        </w:rPr>
        <w:t xml:space="preserve"> low Ca/Si ratio C-A-S-H phase structure in these binders with the Al substitution, being able to adsorb cations such as Cs</w:t>
      </w:r>
      <w:r w:rsidR="00677C32" w:rsidRPr="00677C32">
        <w:rPr>
          <w:rFonts w:eastAsia="Times New Roman"/>
          <w:vertAlign w:val="superscript"/>
        </w:rPr>
        <w:t>+</w:t>
      </w:r>
      <w:r w:rsidR="00677C32" w:rsidRPr="00677C32">
        <w:rPr>
          <w:rFonts w:eastAsia="Times New Roman"/>
        </w:rPr>
        <w:t xml:space="preserve"> in charge balancing roles. </w:t>
      </w:r>
    </w:p>
    <w:p w14:paraId="28774868" w14:textId="77777777" w:rsidR="00677C32" w:rsidRPr="00677C32" w:rsidRDefault="00677C32" w:rsidP="00E0789A">
      <w:pPr>
        <w:ind w:left="720"/>
        <w:contextualSpacing/>
        <w:rPr>
          <w:rFonts w:eastAsia="Times New Roman"/>
        </w:rPr>
      </w:pPr>
    </w:p>
    <w:p w14:paraId="03218A83" w14:textId="78832900" w:rsidR="00677C32" w:rsidRPr="00677C32" w:rsidRDefault="00677C32" w:rsidP="00E0789A">
      <w:r w:rsidRPr="00677C32">
        <w:lastRenderedPageBreak/>
        <w:t>It can be concluded that these alternative cements have the potential to play an important role in the current and f</w:t>
      </w:r>
      <w:r w:rsidR="006854F0">
        <w:t xml:space="preserve">uture </w:t>
      </w:r>
      <w:r w:rsidR="006854F0" w:rsidRPr="00FC1242">
        <w:t>radioactive waste management</w:t>
      </w:r>
      <w:r w:rsidRPr="00FC1242">
        <w:t>.</w:t>
      </w:r>
    </w:p>
    <w:p w14:paraId="6F2F6A7A" w14:textId="7ED8213A" w:rsidR="00D50F1E" w:rsidRDefault="00D50F1E" w:rsidP="00677C32">
      <w:pPr>
        <w:pStyle w:val="ListParagraph"/>
        <w:spacing w:after="200"/>
        <w:rPr>
          <w:rFonts w:eastAsia="Calibri"/>
          <w:lang w:eastAsia="en-US"/>
        </w:rPr>
      </w:pPr>
    </w:p>
    <w:p w14:paraId="45684D11" w14:textId="24940111" w:rsidR="006730EB" w:rsidRPr="006730EB" w:rsidRDefault="006730EB" w:rsidP="00950E18">
      <w:pPr>
        <w:pStyle w:val="Heading2"/>
      </w:pPr>
      <w:bookmarkStart w:id="42" w:name="_Toc442367183"/>
      <w:r w:rsidRPr="006730EB">
        <w:t>2.11 Effects of gamma irradiation on cement and concrete</w:t>
      </w:r>
      <w:bookmarkEnd w:id="42"/>
    </w:p>
    <w:p w14:paraId="4D61708C" w14:textId="4D9D37FF" w:rsidR="006730EB" w:rsidRDefault="006730EB" w:rsidP="006730EB">
      <w:pPr>
        <w:rPr>
          <w:color w:val="000000"/>
          <w:shd w:val="clear" w:color="auto" w:fill="FFFFFF"/>
        </w:rPr>
      </w:pPr>
      <w:r w:rsidRPr="006730EB">
        <w:t xml:space="preserve">Nuclear radiation is produced when an unstable nucleus goes through decay, forming other more stable nuclei and emitting radiation energy. There are various types of nuclear radiation such as: alpha, beta, gamma and neutron. Gamma radiation is an ionising form of electromagnetic radiation. Gamma radiation has very high energy and is </w:t>
      </w:r>
      <w:r w:rsidRPr="006730EB">
        <w:rPr>
          <w:rFonts w:eastAsia="SimSun"/>
          <w:color w:val="000000"/>
          <w:kern w:val="14"/>
          <w:lang w:eastAsia="en-US"/>
        </w:rPr>
        <w:t>the most penetrating ionising radiation, and so is harder to shield than alpha and beta radiation.</w:t>
      </w:r>
      <w:r w:rsidRPr="006730EB">
        <w:t xml:space="preserve"> </w:t>
      </w:r>
      <w:r w:rsidRPr="006730EB">
        <w:rPr>
          <w:rFonts w:eastAsia="SimSun"/>
          <w:color w:val="000000"/>
          <w:kern w:val="14"/>
          <w:lang w:eastAsia="en-US"/>
        </w:rPr>
        <w:t xml:space="preserve">One of the main radionuclides </w:t>
      </w:r>
      <w:r w:rsidRPr="006730EB">
        <w:t>found in the ion exchange resins</w:t>
      </w:r>
      <w:r w:rsidRPr="006730EB">
        <w:rPr>
          <w:rFonts w:eastAsia="SimSun"/>
          <w:color w:val="000000"/>
          <w:kern w:val="14"/>
          <w:lang w:eastAsia="en-US"/>
        </w:rPr>
        <w:t xml:space="preserve"> and accountable for gamma radiation is </w:t>
      </w:r>
      <w:r w:rsidRPr="006730EB">
        <w:t xml:space="preserve">caesium-137, </w:t>
      </w:r>
      <w:r w:rsidRPr="00FC1242">
        <w:t xml:space="preserve">which </w:t>
      </w:r>
      <w:r w:rsidR="009D0E13" w:rsidRPr="00FC1242">
        <w:t xml:space="preserve">is </w:t>
      </w:r>
      <w:r w:rsidR="005F255E" w:rsidRPr="00FC1242">
        <w:t>a fission product of   uranium-235 isotope.</w:t>
      </w:r>
      <w:r w:rsidR="005F255E">
        <w:t xml:space="preserve"> </w:t>
      </w:r>
      <w:r w:rsidRPr="006730EB">
        <w:t xml:space="preserve">Figure 2.5 shows the decay scheme for </w:t>
      </w:r>
      <w:r w:rsidRPr="006730EB">
        <w:rPr>
          <w:vertAlign w:val="superscript"/>
        </w:rPr>
        <w:t>137</w:t>
      </w:r>
      <w:r w:rsidRPr="006730EB">
        <w:t xml:space="preserve">Cs. </w:t>
      </w:r>
      <w:r>
        <w:t>The half-</w:t>
      </w:r>
      <w:r w:rsidRPr="006730EB">
        <w:t xml:space="preserve">life of this radionuclide is 30.23 </w:t>
      </w:r>
      <w:r w:rsidR="00C132B4" w:rsidRPr="006730EB">
        <w:t>years;</w:t>
      </w:r>
      <w:r w:rsidRPr="006730EB">
        <w:t xml:space="preserve"> the initial decay is beta </w:t>
      </w:r>
      <w:r w:rsidR="00C132B4">
        <w:t xml:space="preserve">to </w:t>
      </w:r>
      <w:r w:rsidR="00C132B4" w:rsidRPr="00C132B4">
        <w:rPr>
          <w:vertAlign w:val="superscript"/>
        </w:rPr>
        <w:t>137</w:t>
      </w:r>
      <w:r w:rsidR="00C132B4">
        <w:t xml:space="preserve">Ba (meta-stable) </w:t>
      </w:r>
      <w:r w:rsidRPr="006730EB">
        <w:t xml:space="preserve">and then gamma rays </w:t>
      </w:r>
      <w:r w:rsidR="00C132B4">
        <w:t xml:space="preserve">to </w:t>
      </w:r>
      <w:r w:rsidR="00C132B4" w:rsidRPr="00C132B4">
        <w:rPr>
          <w:vertAlign w:val="superscript"/>
        </w:rPr>
        <w:t>137</w:t>
      </w:r>
      <w:r w:rsidR="005F255E">
        <w:t xml:space="preserve">Ba (stable) </w:t>
      </w:r>
      <w:r w:rsidRPr="006730EB">
        <w:t xml:space="preserve">with 0.662 MeV energy produced per decay. One gram of </w:t>
      </w:r>
      <w:r w:rsidRPr="006730EB">
        <w:rPr>
          <w:vertAlign w:val="superscript"/>
        </w:rPr>
        <w:t>137</w:t>
      </w:r>
      <w:r w:rsidR="00EA7F5B">
        <w:t>Cs has an activity of 3.215 T</w:t>
      </w:r>
      <w:r w:rsidRPr="006730EB">
        <w:t>era</w:t>
      </w:r>
      <w:r w:rsidR="00EA7F5B">
        <w:t>-</w:t>
      </w:r>
      <w:r w:rsidR="00EA7F5B" w:rsidRPr="006730EB">
        <w:t>Becquerel</w:t>
      </w:r>
      <w:r w:rsidRPr="006730EB">
        <w:t xml:space="preserve"> (TBq); </w:t>
      </w:r>
      <w:r w:rsidRPr="006730EB">
        <w:rPr>
          <w:color w:val="000000"/>
          <w:shd w:val="clear" w:color="auto" w:fill="FFFFFF"/>
        </w:rPr>
        <w:t xml:space="preserve">the </w:t>
      </w:r>
      <w:r w:rsidR="00EA7F5B" w:rsidRPr="006730EB">
        <w:rPr>
          <w:color w:val="000000"/>
          <w:shd w:val="clear" w:color="auto" w:fill="FFFFFF"/>
        </w:rPr>
        <w:t>Becquerel</w:t>
      </w:r>
      <w:r w:rsidRPr="006730EB">
        <w:rPr>
          <w:color w:val="000000"/>
          <w:shd w:val="clear" w:color="auto" w:fill="FFFFFF"/>
        </w:rPr>
        <w:t xml:space="preserve"> is the unit of radioactivity in the SI system equal to one disintegration or nuclear transformation per second.</w:t>
      </w:r>
    </w:p>
    <w:p w14:paraId="760A6699" w14:textId="77777777" w:rsidR="006730EB" w:rsidRDefault="006730EB" w:rsidP="006730EB">
      <w:pPr>
        <w:rPr>
          <w:color w:val="000000"/>
          <w:shd w:val="clear" w:color="auto" w:fill="FFFFFF"/>
        </w:rPr>
      </w:pPr>
    </w:p>
    <w:p w14:paraId="271E5B63" w14:textId="13A303BE" w:rsidR="00991785" w:rsidRPr="00801DF3" w:rsidRDefault="006730EB" w:rsidP="00801DF3">
      <w:pPr>
        <w:rPr>
          <w:color w:val="000000"/>
          <w:shd w:val="clear" w:color="auto" w:fill="FFFFFF"/>
        </w:rPr>
      </w:pPr>
      <w:r>
        <w:rPr>
          <w:rFonts w:eastAsia="SimSun"/>
          <w:color w:val="000000"/>
          <w:kern w:val="14"/>
          <w:lang w:eastAsia="en-US"/>
        </w:rPr>
        <w:t>Encapsulated nuclear wasteforms are</w:t>
      </w:r>
      <w:r w:rsidRPr="00F853F0">
        <w:rPr>
          <w:rFonts w:eastAsia="SimSun"/>
          <w:color w:val="000000"/>
          <w:kern w:val="14"/>
          <w:lang w:eastAsia="en-US"/>
        </w:rPr>
        <w:t xml:space="preserve"> exposed to ion</w:t>
      </w:r>
      <w:r>
        <w:rPr>
          <w:rFonts w:eastAsia="SimSun"/>
          <w:color w:val="000000"/>
          <w:kern w:val="14"/>
          <w:lang w:eastAsia="en-US"/>
        </w:rPr>
        <w:t>ising radiation throughout their lifetime. I</w:t>
      </w:r>
      <w:r w:rsidRPr="00F853F0">
        <w:rPr>
          <w:rFonts w:eastAsia="SimSun"/>
          <w:color w:val="000000"/>
          <w:kern w:val="14"/>
          <w:lang w:eastAsia="en-US"/>
        </w:rPr>
        <w:t>t is essential to understand the effects of radiation</w:t>
      </w:r>
      <w:r>
        <w:rPr>
          <w:rFonts w:eastAsia="SimSun"/>
          <w:color w:val="000000"/>
          <w:kern w:val="14"/>
          <w:lang w:eastAsia="en-US"/>
        </w:rPr>
        <w:t xml:space="preserve"> on the applied materials</w:t>
      </w:r>
      <w:r w:rsidR="005F255E">
        <w:rPr>
          <w:rFonts w:eastAsia="SimSun"/>
          <w:color w:val="000000"/>
          <w:kern w:val="14"/>
          <w:lang w:eastAsia="en-US"/>
        </w:rPr>
        <w:t>, to</w:t>
      </w:r>
      <w:r w:rsidRPr="00F853F0">
        <w:rPr>
          <w:rFonts w:eastAsia="SimSun"/>
          <w:color w:val="000000"/>
          <w:kern w:val="14"/>
          <w:lang w:eastAsia="en-US"/>
        </w:rPr>
        <w:t xml:space="preserve"> dete</w:t>
      </w:r>
      <w:r>
        <w:rPr>
          <w:rFonts w:eastAsia="SimSun"/>
          <w:color w:val="000000"/>
          <w:kern w:val="14"/>
          <w:lang w:eastAsia="en-US"/>
        </w:rPr>
        <w:t>rmine if they can withstand such</w:t>
      </w:r>
      <w:r w:rsidRPr="00F853F0">
        <w:rPr>
          <w:rFonts w:eastAsia="SimSun"/>
          <w:color w:val="000000"/>
          <w:kern w:val="14"/>
          <w:lang w:eastAsia="en-US"/>
        </w:rPr>
        <w:t xml:space="preserve"> service conditions. However, there is little information available in the literature regarding </w:t>
      </w:r>
      <w:r>
        <w:rPr>
          <w:rFonts w:eastAsia="SimSun"/>
          <w:color w:val="000000"/>
          <w:kern w:val="14"/>
          <w:lang w:eastAsia="en-US"/>
        </w:rPr>
        <w:t xml:space="preserve">the </w:t>
      </w:r>
      <w:r w:rsidRPr="00F853F0">
        <w:rPr>
          <w:rFonts w:eastAsia="SimSun"/>
          <w:color w:val="000000"/>
          <w:kern w:val="14"/>
          <w:lang w:eastAsia="en-US"/>
        </w:rPr>
        <w:t>ra</w:t>
      </w:r>
      <w:r w:rsidR="005F255E">
        <w:rPr>
          <w:rFonts w:eastAsia="SimSun"/>
          <w:color w:val="000000"/>
          <w:kern w:val="14"/>
          <w:lang w:eastAsia="en-US"/>
        </w:rPr>
        <w:t>diation effects on</w:t>
      </w:r>
      <w:r>
        <w:rPr>
          <w:rFonts w:eastAsia="SimSun"/>
          <w:color w:val="000000"/>
          <w:kern w:val="14"/>
          <w:lang w:eastAsia="en-US"/>
        </w:rPr>
        <w:t xml:space="preserve"> cement materials that have been used for the encapsulation of nuclear wastes. </w:t>
      </w:r>
      <w:r w:rsidRPr="00F853F0">
        <w:rPr>
          <w:rFonts w:eastAsia="SimSun"/>
          <w:color w:val="000000"/>
          <w:kern w:val="14"/>
          <w:lang w:eastAsia="en-US"/>
        </w:rPr>
        <w:t>Most of the reported studies focus on hardened cements and concretes based solely on PC, which are used for nuclear</w:t>
      </w:r>
      <w:r w:rsidR="00801DF3">
        <w:rPr>
          <w:rFonts w:eastAsia="SimSun"/>
          <w:color w:val="000000"/>
          <w:kern w:val="14"/>
          <w:lang w:eastAsia="en-US"/>
        </w:rPr>
        <w:t xml:space="preserve"> </w:t>
      </w:r>
      <w:r w:rsidRPr="00F853F0">
        <w:rPr>
          <w:rFonts w:eastAsia="SimSun"/>
          <w:color w:val="000000"/>
          <w:kern w:val="14"/>
          <w:lang w:eastAsia="en-US"/>
        </w:rPr>
        <w:lastRenderedPageBreak/>
        <w:t>safety and shielding structures in power plants, and assess the effects of gamma irradiation on mechanical properties and physical deterioration.</w:t>
      </w:r>
    </w:p>
    <w:p w14:paraId="2C712724" w14:textId="53433235" w:rsidR="004B50F0" w:rsidRPr="004B50F0" w:rsidRDefault="00C132B4" w:rsidP="004B50F0">
      <w:pPr>
        <w:jc w:val="center"/>
      </w:pPr>
      <w:r>
        <w:rPr>
          <w:noProof/>
        </w:rPr>
        <w:drawing>
          <wp:inline distT="0" distB="0" distL="0" distR="0" wp14:anchorId="53EA04FA" wp14:editId="71303344">
            <wp:extent cx="4857008" cy="2980706"/>
            <wp:effectExtent l="0" t="0" r="127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 .jpg"/>
                    <pic:cNvPicPr/>
                  </pic:nvPicPr>
                  <pic:blipFill rotWithShape="1">
                    <a:blip r:embed="rId22">
                      <a:extLst>
                        <a:ext uri="{28A0092B-C50C-407E-A947-70E740481C1C}">
                          <a14:useLocalDpi xmlns:a14="http://schemas.microsoft.com/office/drawing/2010/main" val="0"/>
                        </a:ext>
                      </a:extLst>
                    </a:blip>
                    <a:srcRect r="10056"/>
                    <a:stretch/>
                  </pic:blipFill>
                  <pic:spPr bwMode="auto">
                    <a:xfrm>
                      <a:off x="0" y="0"/>
                      <a:ext cx="4856982" cy="2980690"/>
                    </a:xfrm>
                    <a:prstGeom prst="rect">
                      <a:avLst/>
                    </a:prstGeom>
                    <a:ln>
                      <a:noFill/>
                    </a:ln>
                    <a:extLst>
                      <a:ext uri="{53640926-AAD7-44D8-BBD7-CCE9431645EC}">
                        <a14:shadowObscured xmlns:a14="http://schemas.microsoft.com/office/drawing/2010/main"/>
                      </a:ext>
                    </a:extLst>
                  </pic:spPr>
                </pic:pic>
              </a:graphicData>
            </a:graphic>
          </wp:inline>
        </w:drawing>
      </w:r>
    </w:p>
    <w:p w14:paraId="087A4D4C" w14:textId="2B032A8A" w:rsidR="00991785" w:rsidRDefault="00F15B83" w:rsidP="00F15B83">
      <w:pPr>
        <w:pStyle w:val="Figuretitle"/>
      </w:pPr>
      <w:bookmarkStart w:id="43" w:name="_Toc442365454"/>
      <w:r>
        <w:t xml:space="preserve">Figure 2. </w:t>
      </w:r>
      <w:fldSimple w:instr=" SEQ Figure_2. \* ARABIC ">
        <w:r w:rsidR="0011395B">
          <w:rPr>
            <w:noProof/>
          </w:rPr>
          <w:t>6</w:t>
        </w:r>
      </w:fldSimple>
      <w:r>
        <w:t xml:space="preserve"> - </w:t>
      </w:r>
      <w:r w:rsidR="004B50F0" w:rsidRPr="00F15B83">
        <w:rPr>
          <w:b w:val="0"/>
        </w:rPr>
        <w:t>Decay scheme of caesium 137</w:t>
      </w:r>
      <w:bookmarkEnd w:id="43"/>
      <w:r w:rsidR="004B50F0" w:rsidRPr="004B50F0">
        <w:t xml:space="preserve"> </w:t>
      </w:r>
    </w:p>
    <w:p w14:paraId="2EF84487" w14:textId="77777777" w:rsidR="004B50F0" w:rsidRDefault="004B50F0" w:rsidP="004B50F0">
      <w:pPr>
        <w:suppressAutoHyphens/>
        <w:overflowPunct w:val="0"/>
        <w:autoSpaceDE w:val="0"/>
        <w:autoSpaceDN w:val="0"/>
        <w:adjustRightInd w:val="0"/>
        <w:textAlignment w:val="baseline"/>
        <w:rPr>
          <w:rFonts w:eastAsia="SimSun"/>
          <w:color w:val="000000"/>
          <w:kern w:val="14"/>
          <w:lang w:eastAsia="en-US"/>
        </w:rPr>
      </w:pPr>
    </w:p>
    <w:p w14:paraId="56F40299" w14:textId="4419F827" w:rsidR="00991785" w:rsidRDefault="004B50F0" w:rsidP="002C704F">
      <w:pPr>
        <w:suppressAutoHyphens/>
        <w:overflowPunct w:val="0"/>
        <w:autoSpaceDE w:val="0"/>
        <w:autoSpaceDN w:val="0"/>
        <w:adjustRightInd w:val="0"/>
        <w:textAlignment w:val="baseline"/>
        <w:rPr>
          <w:rFonts w:eastAsia="SimSun"/>
          <w:color w:val="000000"/>
          <w:kern w:val="14"/>
          <w:lang w:eastAsia="en-US"/>
        </w:rPr>
      </w:pPr>
      <w:r>
        <w:rPr>
          <w:rFonts w:eastAsia="SimSun"/>
          <w:color w:val="000000"/>
          <w:kern w:val="14"/>
          <w:lang w:eastAsia="en-US"/>
        </w:rPr>
        <w:t xml:space="preserve">Soo and Milan </w:t>
      </w:r>
      <w:r>
        <w:rPr>
          <w:rFonts w:eastAsia="SimSun"/>
          <w:color w:val="000000"/>
          <w:kern w:val="14"/>
          <w:lang w:eastAsia="en-US"/>
        </w:rPr>
        <w:fldChar w:fldCharType="begin"/>
      </w:r>
      <w:r>
        <w:rPr>
          <w:rFonts w:eastAsia="SimSun"/>
          <w:color w:val="000000"/>
          <w:kern w:val="14"/>
          <w:lang w:eastAsia="en-US"/>
        </w:rPr>
        <w:instrText xml:space="preserve"> ADDIN EN.CITE &lt;EndNote&gt;&lt;Cite ExcludeAuth="1"&gt;&lt;Author&gt;Soo&lt;/Author&gt;&lt;Year&gt;2001&lt;/Year&gt;&lt;RecNum&gt;7401&lt;/RecNum&gt;&lt;DisplayText&gt;(2001)&lt;/DisplayText&gt;&lt;record&gt;&lt;rec-number&gt;7401&lt;/rec-number&gt;&lt;foreign-keys&gt;&lt;key app="EN" db-id="twved0f9nfefpqerx2kxrzzyxzf55vfdp0v9"&gt;7401&lt;/key&gt;&lt;/foreign-keys&gt;&lt;ref-type name="Journal Article"&gt;17&lt;/ref-type&gt;&lt;contributors&gt;&lt;authors&gt;&lt;author&gt;Soo, P.&lt;/author&gt;&lt;author&gt;Milian, L. M.&lt;/author&gt;&lt;/authors&gt;&lt;/contributors&gt;&lt;titles&gt;&lt;title&gt;The effect of gamma radiation on the strength of Portland cement mortars&lt;/title&gt;&lt;secondary-title&gt;Journal of Materials Science Letters&lt;/secondary-title&gt;&lt;alt-title&gt;Journal of Materials Science Letters&lt;/alt-title&gt;&lt;/titles&gt;&lt;periodical&gt;&lt;full-title&gt;Journal of Materials Science Letters&lt;/full-title&gt;&lt;abbr-1&gt;Journal of Materials Science Letters&lt;/abbr-1&gt;&lt;/periodical&gt;&lt;alt-periodical&gt;&lt;full-title&gt;Journal of Materials Science Letters&lt;/full-title&gt;&lt;abbr-1&gt;Journal of Materials Science Letters&lt;/abbr-1&gt;&lt;/alt-periodical&gt;&lt;pages&gt;1345-1348&lt;/pages&gt;&lt;volume&gt;20&lt;/volume&gt;&lt;number&gt;14&lt;/number&gt;&lt;dates&gt;&lt;year&gt;2001&lt;/year&gt;&lt;pub-dates&gt;&lt;date&gt;2001/07/01&lt;/date&gt;&lt;/pub-dates&gt;&lt;/dates&gt;&lt;publisher&gt;Kluwer Academic Publishers&lt;/publisher&gt;&lt;isbn&gt;0261-8028&lt;/isbn&gt;&lt;urls&gt;&lt;related-urls&gt;&lt;url&gt;http://dx.doi.org/10.1023/A%3A1010971122496&lt;/url&gt;&lt;/related-urls&gt;&lt;/urls&gt;&lt;electronic-resource-num&gt;10.1023/A:1010971122496&lt;/electronic-resource-num&gt;&lt;language&gt;English&lt;/language&gt;&lt;/record&gt;&lt;/Cite&gt;&lt;/EndNote&gt;</w:instrText>
      </w:r>
      <w:r>
        <w:rPr>
          <w:rFonts w:eastAsia="SimSun"/>
          <w:color w:val="000000"/>
          <w:kern w:val="14"/>
          <w:lang w:eastAsia="en-US"/>
        </w:rPr>
        <w:fldChar w:fldCharType="separate"/>
      </w:r>
      <w:r>
        <w:rPr>
          <w:rFonts w:eastAsia="SimSun"/>
          <w:color w:val="000000"/>
          <w:kern w:val="14"/>
          <w:lang w:eastAsia="en-US"/>
        </w:rPr>
        <w:t>(</w:t>
      </w:r>
      <w:hyperlink w:anchor="_ENREF_151" w:tooltip="Soo, 2001 #7401" w:history="1">
        <w:r w:rsidR="00000209">
          <w:rPr>
            <w:rFonts w:eastAsia="SimSun"/>
            <w:color w:val="000000"/>
            <w:kern w:val="14"/>
            <w:lang w:eastAsia="en-US"/>
          </w:rPr>
          <w:t>2001</w:t>
        </w:r>
      </w:hyperlink>
      <w:r>
        <w:rPr>
          <w:rFonts w:eastAsia="SimSun"/>
          <w:color w:val="000000"/>
          <w:kern w:val="14"/>
          <w:lang w:eastAsia="en-US"/>
        </w:rPr>
        <w:t>)</w:t>
      </w:r>
      <w:r>
        <w:rPr>
          <w:rFonts w:eastAsia="SimSun"/>
          <w:color w:val="000000"/>
          <w:kern w:val="14"/>
          <w:lang w:eastAsia="en-US"/>
        </w:rPr>
        <w:fldChar w:fldCharType="end"/>
      </w:r>
      <w:r>
        <w:rPr>
          <w:rFonts w:eastAsia="SimSun"/>
          <w:color w:val="000000"/>
          <w:kern w:val="14"/>
          <w:lang w:eastAsia="en-US"/>
        </w:rPr>
        <w:t xml:space="preserve"> </w:t>
      </w:r>
      <w:r w:rsidRPr="004B50F0">
        <w:rPr>
          <w:rFonts w:eastAsia="SimSun"/>
          <w:color w:val="000000"/>
          <w:kern w:val="14"/>
          <w:lang w:eastAsia="en-US"/>
        </w:rPr>
        <w:t xml:space="preserve">investigated the influence of the dose rate on the compressive strength of PC based materials at 10ºC, identifying that strength of the irradiated materials exposed to rather low dose rates (31 Gy/h) falls rapidly once the total dose exceeds about 0.1 MGy. Conversely, exposure to higher dose rates (380 kGy/h) for the same materials led to an increased in mechanical strength up to total dose of 10 MGy. The mechanisms of strength loss due to radiation exposure are not well understood, but it can be related to the loss of water from the cement hydrate components, which is described as radiolytic dehydration. However, if a moderate degree of heat is also generated or applied during irradiation, the kinetics of cement and slag hydration are accelerated, leading to a larger extent of reaction, which consequently promotes an increase in strength. This elucidates the complexity of understanding radiation effects in cementitious materials, as several phenomena will take place simultaneously, and depending on which one prevails in the </w:t>
      </w:r>
      <w:r w:rsidRPr="004B50F0">
        <w:rPr>
          <w:rFonts w:eastAsia="SimSun"/>
          <w:color w:val="000000"/>
          <w:kern w:val="14"/>
          <w:lang w:eastAsia="en-US"/>
        </w:rPr>
        <w:lastRenderedPageBreak/>
        <w:t>system studied, it can lead to modification of the properties of the cement wasteform in different ways.</w:t>
      </w:r>
      <w:r>
        <w:rPr>
          <w:rFonts w:eastAsia="SimSun"/>
          <w:color w:val="000000"/>
          <w:kern w:val="14"/>
          <w:lang w:eastAsia="en-US"/>
        </w:rPr>
        <w:t xml:space="preserve"> </w:t>
      </w:r>
    </w:p>
    <w:p w14:paraId="5E0354B4" w14:textId="3DFD2DBD" w:rsidR="0042601F" w:rsidRPr="00FC1242" w:rsidRDefault="00C132B4" w:rsidP="00DB1444">
      <w:pPr>
        <w:suppressAutoHyphens/>
        <w:overflowPunct w:val="0"/>
        <w:autoSpaceDE w:val="0"/>
        <w:autoSpaceDN w:val="0"/>
        <w:adjustRightInd w:val="0"/>
        <w:textAlignment w:val="baseline"/>
        <w:rPr>
          <w:rFonts w:eastAsia="SimSun"/>
          <w:color w:val="000000"/>
          <w:kern w:val="14"/>
          <w:lang w:eastAsia="en-US"/>
        </w:rPr>
      </w:pPr>
      <w:r w:rsidRPr="00F853F0">
        <w:rPr>
          <w:rFonts w:eastAsia="SimSun"/>
          <w:color w:val="000000"/>
          <w:kern w:val="14"/>
          <w:lang w:eastAsia="en-US"/>
        </w:rPr>
        <w:t xml:space="preserve">One of the main concerns related to the use of </w:t>
      </w:r>
      <w:r>
        <w:rPr>
          <w:rFonts w:eastAsia="SimSun"/>
          <w:color w:val="000000"/>
          <w:kern w:val="14"/>
          <w:lang w:eastAsia="en-US"/>
        </w:rPr>
        <w:t>cement</w:t>
      </w:r>
      <w:r w:rsidRPr="00F853F0">
        <w:rPr>
          <w:rFonts w:eastAsia="SimSun"/>
          <w:color w:val="000000"/>
          <w:kern w:val="14"/>
          <w:lang w:eastAsia="en-US"/>
        </w:rPr>
        <w:t xml:space="preserve"> for the encapsulation of nuclear waste is the interaction of </w:t>
      </w:r>
      <w:r w:rsidRPr="00FC1242">
        <w:rPr>
          <w:rFonts w:eastAsia="SimSun"/>
          <w:color w:val="000000"/>
          <w:kern w:val="14"/>
          <w:lang w:eastAsia="en-US"/>
        </w:rPr>
        <w:t>gamma rays with the water present in the pores of the hardened cem</w:t>
      </w:r>
      <w:r w:rsidR="005F255E" w:rsidRPr="00FC1242">
        <w:rPr>
          <w:rFonts w:eastAsia="SimSun"/>
          <w:color w:val="000000"/>
          <w:kern w:val="14"/>
          <w:lang w:eastAsia="en-US"/>
        </w:rPr>
        <w:t>ent, which can induce radiolysis</w:t>
      </w:r>
      <w:r w:rsidRPr="00FC1242">
        <w:rPr>
          <w:rFonts w:eastAsia="SimSun"/>
          <w:color w:val="000000"/>
          <w:kern w:val="14"/>
          <w:lang w:eastAsia="en-US"/>
        </w:rPr>
        <w:t xml:space="preserve"> of water </w:t>
      </w:r>
      <w:r w:rsidRPr="00FC1242">
        <w:rPr>
          <w:rFonts w:eastAsia="SimSun"/>
          <w:color w:val="000000"/>
          <w:kern w:val="14"/>
          <w:lang w:eastAsia="en-US"/>
        </w:rPr>
        <w:fldChar w:fldCharType="begin"/>
      </w:r>
      <w:r w:rsidR="004C5786" w:rsidRPr="00FC1242">
        <w:rPr>
          <w:rFonts w:eastAsia="SimSun"/>
          <w:color w:val="000000"/>
          <w:kern w:val="14"/>
          <w:lang w:eastAsia="en-US"/>
        </w:rPr>
        <w:instrText xml:space="preserve"> ADDIN EN.CITE &lt;EndNote&gt;&lt;Cite&gt;&lt;Author&gt;Bouniol&lt;/Author&gt;&lt;Year&gt;1998&lt;/Year&gt;&lt;RecNum&gt;7459&lt;/RecNum&gt;&lt;DisplayText&gt;(Bouniol and Aspart 1998)&lt;/DisplayText&gt;&lt;record&gt;&lt;rec-number&gt;7459&lt;/rec-number&gt;&lt;foreign-keys&gt;&lt;key app="EN" db-id="twved0f9nfefpqerx2kxrzzyxzf55vfdp0v9"&gt;7459&lt;/key&gt;&lt;/foreign-keys&gt;&lt;ref-type name="Journal Article"&gt;17&lt;/ref-type&gt;&lt;contributors&gt;&lt;authors&gt;&lt;author&gt;Bouniol, P.&lt;/author&gt;&lt;author&gt;Aspart, A.&lt;/author&gt;&lt;/authors&gt;&lt;/contributors&gt;&lt;titles&gt;&lt;title&gt;Disappearance of oxygen in concrete under irradiation: the role of peroxides in radiolysis&lt;/title&gt;&lt;secondary-title&gt;Cement and Concrete Research&lt;/secondary-title&gt;&lt;/titles&gt;&lt;periodical&gt;&lt;full-title&gt;Cement and Concrete Research&lt;/full-title&gt;&lt;/periodical&gt;&lt;pages&gt;1669-1681&lt;/pages&gt;&lt;volume&gt;28&lt;/volume&gt;&lt;number&gt;11&lt;/number&gt;&lt;dates&gt;&lt;year&gt;1998&lt;/year&gt;&lt;pub-dates&gt;&lt;date&gt;11//&lt;/date&gt;&lt;/pub-dates&gt;&lt;/dates&gt;&lt;isbn&gt;0008-8846&lt;/isbn&gt;&lt;urls&gt;&lt;related-urls&gt;&lt;url&gt;http://www.sciencedirect.com/science/article/pii/S0008884698001380&lt;/url&gt;&lt;/related-urls&gt;&lt;/urls&gt;&lt;electronic-resource-num&gt;http://dx.doi.org/10.1016/S0008-8846(98)00138-0&lt;/electronic-resource-num&gt;&lt;/record&gt;&lt;/Cite&gt;&lt;/EndNote&gt;</w:instrText>
      </w:r>
      <w:r w:rsidRPr="00FC1242">
        <w:rPr>
          <w:rFonts w:eastAsia="SimSun"/>
          <w:color w:val="000000"/>
          <w:kern w:val="14"/>
          <w:lang w:eastAsia="en-US"/>
        </w:rPr>
        <w:fldChar w:fldCharType="separate"/>
      </w:r>
      <w:r w:rsidR="004C5786" w:rsidRPr="00FC1242">
        <w:rPr>
          <w:rFonts w:eastAsia="SimSun"/>
          <w:noProof/>
          <w:color w:val="000000"/>
          <w:kern w:val="14"/>
          <w:lang w:eastAsia="en-US"/>
        </w:rPr>
        <w:t>(</w:t>
      </w:r>
      <w:hyperlink w:anchor="_ENREF_25" w:tooltip="Bouniol, 1998 #7459" w:history="1">
        <w:r w:rsidR="00000209" w:rsidRPr="00FC1242">
          <w:rPr>
            <w:rFonts w:eastAsia="SimSun"/>
            <w:noProof/>
            <w:color w:val="000000"/>
            <w:kern w:val="14"/>
            <w:lang w:eastAsia="en-US"/>
          </w:rPr>
          <w:t>Bouniol and Aspart 1998</w:t>
        </w:r>
      </w:hyperlink>
      <w:r w:rsidR="004C5786" w:rsidRPr="00FC1242">
        <w:rPr>
          <w:rFonts w:eastAsia="SimSun"/>
          <w:noProof/>
          <w:color w:val="000000"/>
          <w:kern w:val="14"/>
          <w:lang w:eastAsia="en-US"/>
        </w:rPr>
        <w:t>)</w:t>
      </w:r>
      <w:r w:rsidRPr="00FC1242">
        <w:rPr>
          <w:rFonts w:eastAsia="SimSun"/>
          <w:color w:val="000000"/>
          <w:kern w:val="14"/>
          <w:lang w:eastAsia="en-US"/>
        </w:rPr>
        <w:fldChar w:fldCharType="end"/>
      </w:r>
      <w:r w:rsidRPr="00FC1242">
        <w:rPr>
          <w:rFonts w:eastAsia="SimSun"/>
          <w:color w:val="000000"/>
          <w:kern w:val="14"/>
          <w:lang w:eastAsia="en-US"/>
        </w:rPr>
        <w:t xml:space="preserve">. </w:t>
      </w:r>
      <w:r w:rsidR="009164EA" w:rsidRPr="00FC1242">
        <w:rPr>
          <w:rFonts w:eastAsia="SimSun"/>
          <w:color w:val="000000"/>
          <w:kern w:val="14"/>
          <w:lang w:eastAsia="en-US"/>
        </w:rPr>
        <w:t>Radiolysis</w:t>
      </w:r>
      <w:r w:rsidR="00DF390D" w:rsidRPr="00FC1242">
        <w:rPr>
          <w:rFonts w:eastAsia="SimSun"/>
          <w:color w:val="000000"/>
          <w:kern w:val="14"/>
          <w:lang w:eastAsia="en-US"/>
        </w:rPr>
        <w:t xml:space="preserve"> of water</w:t>
      </w:r>
      <w:r w:rsidR="009164EA" w:rsidRPr="00FC1242">
        <w:rPr>
          <w:rFonts w:eastAsia="SimSun"/>
          <w:color w:val="000000"/>
          <w:kern w:val="14"/>
          <w:lang w:eastAsia="en-US"/>
        </w:rPr>
        <w:t xml:space="preserve"> is the dissociation of water </w:t>
      </w:r>
      <w:r w:rsidR="00286449" w:rsidRPr="00FC1242">
        <w:rPr>
          <w:rFonts w:eastAsia="SimSun"/>
          <w:color w:val="000000"/>
          <w:kern w:val="14"/>
          <w:lang w:eastAsia="en-US"/>
        </w:rPr>
        <w:t xml:space="preserve">molecules by </w:t>
      </w:r>
      <w:r w:rsidR="00043207" w:rsidRPr="00FC1242">
        <w:rPr>
          <w:rFonts w:eastAsia="SimSun"/>
          <w:color w:val="000000"/>
          <w:kern w:val="14"/>
          <w:lang w:eastAsia="en-US"/>
        </w:rPr>
        <w:t xml:space="preserve">ionising radiation as </w:t>
      </w:r>
      <w:r w:rsidR="00D90867" w:rsidRPr="00FC1242">
        <w:rPr>
          <w:rFonts w:eastAsia="SimSun"/>
          <w:color w:val="000000"/>
          <w:kern w:val="14"/>
          <w:lang w:eastAsia="en-US"/>
        </w:rPr>
        <w:t xml:space="preserve">described in </w:t>
      </w:r>
      <w:r w:rsidR="00665320" w:rsidRPr="00FC1242">
        <w:rPr>
          <w:rFonts w:eastAsia="SimSun"/>
          <w:color w:val="000000"/>
          <w:kern w:val="14"/>
          <w:lang w:eastAsia="en-US"/>
        </w:rPr>
        <w:t xml:space="preserve">general as </w:t>
      </w:r>
      <w:r w:rsidR="00D90867" w:rsidRPr="00FC1242">
        <w:rPr>
          <w:rFonts w:eastAsia="SimSun"/>
          <w:color w:val="000000"/>
          <w:kern w:val="14"/>
          <w:lang w:eastAsia="en-US"/>
        </w:rPr>
        <w:t>series of equations below:</w:t>
      </w:r>
    </w:p>
    <w:p w14:paraId="4C665811" w14:textId="2FA32F6D" w:rsidR="00D90867" w:rsidRPr="00FC1242" w:rsidRDefault="00D90867" w:rsidP="00DB1444">
      <w:pPr>
        <w:suppressAutoHyphens/>
        <w:overflowPunct w:val="0"/>
        <w:autoSpaceDE w:val="0"/>
        <w:autoSpaceDN w:val="0"/>
        <w:adjustRightInd w:val="0"/>
        <w:textAlignment w:val="baseline"/>
        <w:rPr>
          <w:rFonts w:eastAsia="SimSun"/>
          <w:color w:val="000000"/>
          <w:kern w:val="14"/>
          <w:lang w:eastAsia="en-US"/>
        </w:rPr>
      </w:pPr>
      <w:r w:rsidRPr="00FC1242">
        <w:rPr>
          <w:rFonts w:eastAsia="SimSun"/>
          <w:color w:val="000000"/>
          <w:kern w:val="14"/>
          <w:lang w:eastAsia="en-US"/>
        </w:rPr>
        <w:t>Radiation + H</w:t>
      </w:r>
      <w:r w:rsidRPr="00FC1242">
        <w:rPr>
          <w:rFonts w:eastAsia="SimSun"/>
          <w:color w:val="000000"/>
          <w:kern w:val="14"/>
          <w:vertAlign w:val="subscript"/>
          <w:lang w:eastAsia="en-US"/>
        </w:rPr>
        <w:t>2</w:t>
      </w:r>
      <w:r w:rsidRPr="00FC1242">
        <w:rPr>
          <w:rFonts w:eastAsia="SimSun"/>
          <w:color w:val="000000"/>
          <w:kern w:val="14"/>
          <w:lang w:eastAsia="en-US"/>
        </w:rPr>
        <w:t>O = H</w:t>
      </w:r>
      <w:r w:rsidRPr="00FC1242">
        <w:rPr>
          <w:rFonts w:eastAsia="SimSun"/>
          <w:color w:val="000000"/>
          <w:kern w:val="14"/>
          <w:vertAlign w:val="subscript"/>
          <w:lang w:eastAsia="en-US"/>
        </w:rPr>
        <w:t>2</w:t>
      </w:r>
      <w:r w:rsidRPr="00FC1242">
        <w:rPr>
          <w:rFonts w:eastAsia="SimSun"/>
          <w:color w:val="000000"/>
          <w:kern w:val="14"/>
          <w:lang w:eastAsia="en-US"/>
        </w:rPr>
        <w:t>O</w:t>
      </w:r>
      <w:r w:rsidRPr="00FC1242">
        <w:rPr>
          <w:rFonts w:eastAsia="SimSun"/>
          <w:color w:val="000000"/>
          <w:kern w:val="14"/>
          <w:vertAlign w:val="superscript"/>
          <w:lang w:eastAsia="en-US"/>
        </w:rPr>
        <w:t>+</w:t>
      </w:r>
      <w:r w:rsidRPr="00FC1242">
        <w:rPr>
          <w:rFonts w:eastAsia="SimSun"/>
          <w:color w:val="000000"/>
          <w:kern w:val="14"/>
          <w:lang w:eastAsia="en-US"/>
        </w:rPr>
        <w:t xml:space="preserve"> + e</w:t>
      </w:r>
      <w:r w:rsidRPr="00FC1242">
        <w:rPr>
          <w:rFonts w:eastAsia="SimSun"/>
          <w:color w:val="000000"/>
          <w:kern w:val="14"/>
          <w:vertAlign w:val="superscript"/>
          <w:lang w:eastAsia="en-US"/>
        </w:rPr>
        <w:t>-</w:t>
      </w:r>
      <w:r w:rsidR="004B6A52" w:rsidRPr="00FC1242">
        <w:rPr>
          <w:rFonts w:eastAsia="SimSun"/>
          <w:color w:val="000000"/>
          <w:kern w:val="14"/>
          <w:vertAlign w:val="superscript"/>
          <w:lang w:eastAsia="en-US"/>
        </w:rPr>
        <w:t xml:space="preserve"> </w:t>
      </w:r>
    </w:p>
    <w:p w14:paraId="508CDFA7" w14:textId="7EE4FCC5" w:rsidR="009164EA" w:rsidRPr="00FC1242" w:rsidRDefault="00D90867" w:rsidP="00DB1444">
      <w:pPr>
        <w:suppressAutoHyphens/>
        <w:overflowPunct w:val="0"/>
        <w:autoSpaceDE w:val="0"/>
        <w:autoSpaceDN w:val="0"/>
        <w:adjustRightInd w:val="0"/>
        <w:textAlignment w:val="baseline"/>
        <w:rPr>
          <w:rFonts w:eastAsia="SimSun"/>
          <w:color w:val="000000"/>
          <w:kern w:val="14"/>
          <w:lang w:eastAsia="en-US"/>
        </w:rPr>
      </w:pPr>
      <w:r w:rsidRPr="00FC1242">
        <w:rPr>
          <w:rFonts w:eastAsia="SimSun"/>
          <w:color w:val="000000"/>
          <w:kern w:val="14"/>
          <w:lang w:eastAsia="en-US"/>
        </w:rPr>
        <w:t>H</w:t>
      </w:r>
      <w:r w:rsidRPr="00FC1242">
        <w:rPr>
          <w:rFonts w:eastAsia="SimSun"/>
          <w:color w:val="000000"/>
          <w:kern w:val="14"/>
          <w:vertAlign w:val="subscript"/>
          <w:lang w:eastAsia="en-US"/>
        </w:rPr>
        <w:t>2</w:t>
      </w:r>
      <w:r w:rsidRPr="00FC1242">
        <w:rPr>
          <w:rFonts w:eastAsia="SimSun"/>
          <w:color w:val="000000"/>
          <w:kern w:val="14"/>
          <w:lang w:eastAsia="en-US"/>
        </w:rPr>
        <w:t>O</w:t>
      </w:r>
      <w:r w:rsidRPr="00FC1242">
        <w:rPr>
          <w:rFonts w:eastAsia="SimSun"/>
          <w:color w:val="000000"/>
          <w:kern w:val="14"/>
          <w:vertAlign w:val="superscript"/>
          <w:lang w:eastAsia="en-US"/>
        </w:rPr>
        <w:t>+</w:t>
      </w:r>
      <w:r w:rsidRPr="00FC1242">
        <w:rPr>
          <w:rFonts w:eastAsia="SimSun"/>
          <w:color w:val="000000"/>
          <w:kern w:val="14"/>
          <w:lang w:eastAsia="en-US"/>
        </w:rPr>
        <w:t xml:space="preserve"> = H</w:t>
      </w:r>
      <w:r w:rsidRPr="00FC1242">
        <w:rPr>
          <w:rFonts w:eastAsia="SimSun"/>
          <w:color w:val="000000"/>
          <w:kern w:val="14"/>
          <w:vertAlign w:val="superscript"/>
          <w:lang w:eastAsia="en-US"/>
        </w:rPr>
        <w:t>+</w:t>
      </w:r>
      <w:r w:rsidRPr="00FC1242">
        <w:rPr>
          <w:rFonts w:eastAsia="SimSun"/>
          <w:color w:val="000000"/>
          <w:kern w:val="14"/>
          <w:lang w:eastAsia="en-US"/>
        </w:rPr>
        <w:t xml:space="preserve"> + OH°</w:t>
      </w:r>
    </w:p>
    <w:p w14:paraId="476CE95A" w14:textId="4C7E4F7F" w:rsidR="009164EA" w:rsidRPr="00FC1242" w:rsidRDefault="00D90867" w:rsidP="00DB1444">
      <w:pPr>
        <w:suppressAutoHyphens/>
        <w:overflowPunct w:val="0"/>
        <w:autoSpaceDE w:val="0"/>
        <w:autoSpaceDN w:val="0"/>
        <w:adjustRightInd w:val="0"/>
        <w:textAlignment w:val="baseline"/>
        <w:rPr>
          <w:rFonts w:eastAsia="SimSun"/>
          <w:color w:val="000000"/>
          <w:kern w:val="14"/>
          <w:lang w:eastAsia="en-US"/>
        </w:rPr>
      </w:pPr>
      <w:r w:rsidRPr="00FC1242">
        <w:rPr>
          <w:rFonts w:eastAsia="SimSun"/>
          <w:color w:val="000000"/>
          <w:kern w:val="14"/>
          <w:lang w:eastAsia="en-US"/>
        </w:rPr>
        <w:t>e</w:t>
      </w:r>
      <w:r w:rsidRPr="00FC1242">
        <w:rPr>
          <w:rFonts w:eastAsia="SimSun"/>
          <w:color w:val="000000"/>
          <w:kern w:val="14"/>
          <w:vertAlign w:val="superscript"/>
          <w:lang w:eastAsia="en-US"/>
        </w:rPr>
        <w:t xml:space="preserve">- </w:t>
      </w:r>
      <w:r w:rsidRPr="00FC1242">
        <w:rPr>
          <w:rFonts w:eastAsia="SimSun"/>
          <w:color w:val="000000"/>
          <w:kern w:val="14"/>
          <w:lang w:eastAsia="en-US"/>
        </w:rPr>
        <w:t>+H</w:t>
      </w:r>
      <w:r w:rsidRPr="00FC1242">
        <w:rPr>
          <w:rFonts w:eastAsia="SimSun"/>
          <w:color w:val="000000"/>
          <w:kern w:val="14"/>
          <w:vertAlign w:val="subscript"/>
          <w:lang w:eastAsia="en-US"/>
        </w:rPr>
        <w:t>2</w:t>
      </w:r>
      <w:r w:rsidRPr="00FC1242">
        <w:rPr>
          <w:rFonts w:eastAsia="SimSun"/>
          <w:color w:val="000000"/>
          <w:kern w:val="14"/>
          <w:lang w:eastAsia="en-US"/>
        </w:rPr>
        <w:t>O = H</w:t>
      </w:r>
      <w:r w:rsidRPr="00FC1242">
        <w:rPr>
          <w:rFonts w:eastAsia="SimSun"/>
          <w:color w:val="000000"/>
          <w:kern w:val="14"/>
          <w:vertAlign w:val="subscript"/>
          <w:lang w:eastAsia="en-US"/>
        </w:rPr>
        <w:t>2</w:t>
      </w:r>
      <w:r w:rsidRPr="00FC1242">
        <w:rPr>
          <w:rFonts w:eastAsia="SimSun"/>
          <w:color w:val="000000"/>
          <w:kern w:val="14"/>
          <w:lang w:eastAsia="en-US"/>
        </w:rPr>
        <w:t>O</w:t>
      </w:r>
      <w:r w:rsidRPr="00FC1242">
        <w:rPr>
          <w:rFonts w:eastAsia="SimSun"/>
          <w:color w:val="000000"/>
          <w:kern w:val="14"/>
          <w:vertAlign w:val="superscript"/>
          <w:lang w:eastAsia="en-US"/>
        </w:rPr>
        <w:t xml:space="preserve">- </w:t>
      </w:r>
    </w:p>
    <w:p w14:paraId="3840F9D0" w14:textId="3AA7DBD9" w:rsidR="009164EA" w:rsidRPr="00FC1242" w:rsidRDefault="00D90867" w:rsidP="00DB1444">
      <w:pPr>
        <w:suppressAutoHyphens/>
        <w:overflowPunct w:val="0"/>
        <w:autoSpaceDE w:val="0"/>
        <w:autoSpaceDN w:val="0"/>
        <w:adjustRightInd w:val="0"/>
        <w:textAlignment w:val="baseline"/>
        <w:rPr>
          <w:rFonts w:eastAsia="SimSun"/>
          <w:color w:val="000000"/>
          <w:kern w:val="14"/>
          <w:lang w:eastAsia="en-US"/>
        </w:rPr>
      </w:pPr>
      <w:r w:rsidRPr="00FC1242">
        <w:rPr>
          <w:rFonts w:eastAsia="SimSun"/>
          <w:color w:val="000000"/>
          <w:kern w:val="14"/>
          <w:lang w:eastAsia="en-US"/>
        </w:rPr>
        <w:t>H</w:t>
      </w:r>
      <w:r w:rsidRPr="00FC1242">
        <w:rPr>
          <w:rFonts w:eastAsia="SimSun"/>
          <w:color w:val="000000"/>
          <w:kern w:val="14"/>
          <w:vertAlign w:val="subscript"/>
          <w:lang w:eastAsia="en-US"/>
        </w:rPr>
        <w:t>2</w:t>
      </w:r>
      <w:r w:rsidRPr="00FC1242">
        <w:rPr>
          <w:rFonts w:eastAsia="SimSun"/>
          <w:color w:val="000000"/>
          <w:kern w:val="14"/>
          <w:lang w:eastAsia="en-US"/>
        </w:rPr>
        <w:t>O</w:t>
      </w:r>
      <w:r w:rsidRPr="00FC1242">
        <w:rPr>
          <w:rFonts w:eastAsia="SimSun"/>
          <w:color w:val="000000"/>
          <w:kern w:val="14"/>
          <w:vertAlign w:val="superscript"/>
          <w:lang w:eastAsia="en-US"/>
        </w:rPr>
        <w:t xml:space="preserve">- </w:t>
      </w:r>
      <w:r w:rsidRPr="00FC1242">
        <w:rPr>
          <w:rFonts w:eastAsia="SimSun"/>
          <w:color w:val="000000"/>
          <w:kern w:val="14"/>
          <w:lang w:eastAsia="en-US"/>
        </w:rPr>
        <w:t>=H° + OH</w:t>
      </w:r>
      <w:r w:rsidRPr="00FC1242">
        <w:rPr>
          <w:rFonts w:eastAsia="SimSun"/>
          <w:color w:val="000000"/>
          <w:kern w:val="14"/>
          <w:vertAlign w:val="superscript"/>
          <w:lang w:eastAsia="en-US"/>
        </w:rPr>
        <w:t>-</w:t>
      </w:r>
      <w:r w:rsidRPr="00FC1242">
        <w:rPr>
          <w:rFonts w:eastAsia="SimSun"/>
          <w:color w:val="000000"/>
          <w:kern w:val="14"/>
          <w:lang w:eastAsia="en-US"/>
        </w:rPr>
        <w:t xml:space="preserve"> </w:t>
      </w:r>
    </w:p>
    <w:p w14:paraId="51197D3E" w14:textId="77777777" w:rsidR="00665320" w:rsidRPr="00FC1242" w:rsidRDefault="00665320" w:rsidP="00DB1444">
      <w:pPr>
        <w:suppressAutoHyphens/>
        <w:overflowPunct w:val="0"/>
        <w:autoSpaceDE w:val="0"/>
        <w:autoSpaceDN w:val="0"/>
        <w:adjustRightInd w:val="0"/>
        <w:textAlignment w:val="baseline"/>
      </w:pPr>
    </w:p>
    <w:p w14:paraId="127E0E5D" w14:textId="2E816985" w:rsidR="00DB1444" w:rsidRPr="00EA7F5B" w:rsidRDefault="00DE7183" w:rsidP="00DB1444">
      <w:pPr>
        <w:suppressAutoHyphens/>
        <w:overflowPunct w:val="0"/>
        <w:autoSpaceDE w:val="0"/>
        <w:autoSpaceDN w:val="0"/>
        <w:adjustRightInd w:val="0"/>
        <w:textAlignment w:val="baseline"/>
        <w:rPr>
          <w:highlight w:val="yellow"/>
        </w:rPr>
      </w:pPr>
      <w:r w:rsidRPr="00FC1242">
        <w:t xml:space="preserve">The reactions and formed radiolytic products are complicated but the final main critical radiolytic products concerned as a result of reactions above are </w:t>
      </w:r>
      <w:r w:rsidR="00DF390D" w:rsidRPr="00FC1242">
        <w:t>H</w:t>
      </w:r>
      <w:r w:rsidR="00DF390D" w:rsidRPr="00FC1242">
        <w:rPr>
          <w:vertAlign w:val="subscript"/>
        </w:rPr>
        <w:t>2</w:t>
      </w:r>
      <w:r w:rsidRPr="00FC1242">
        <w:t xml:space="preserve"> and</w:t>
      </w:r>
      <w:r w:rsidR="00DF390D" w:rsidRPr="00FC1242">
        <w:t xml:space="preserve"> H</w:t>
      </w:r>
      <w:r w:rsidR="00DF390D" w:rsidRPr="00FC1242">
        <w:rPr>
          <w:vertAlign w:val="subscript"/>
        </w:rPr>
        <w:t>2</w:t>
      </w:r>
      <w:r w:rsidR="00DF390D" w:rsidRPr="00FC1242">
        <w:t>O</w:t>
      </w:r>
      <w:r w:rsidRPr="00FC1242">
        <w:rPr>
          <w:vertAlign w:val="subscript"/>
        </w:rPr>
        <w:t>2</w:t>
      </w:r>
      <w:r w:rsidR="00AD4021" w:rsidRPr="00FC1242">
        <w:t>,</w:t>
      </w:r>
      <w:r w:rsidR="00DF390D" w:rsidRPr="00FC1242">
        <w:t xml:space="preserve"> </w:t>
      </w:r>
      <w:r w:rsidR="00AD4021" w:rsidRPr="00FC1242">
        <w:t>i</w:t>
      </w:r>
      <w:r w:rsidR="004B6A52" w:rsidRPr="00FC1242">
        <w:t xml:space="preserve">n the context of the storage and disposal of nuclear </w:t>
      </w:r>
      <w:r w:rsidR="00665320" w:rsidRPr="00FC1242">
        <w:t xml:space="preserve">waste in </w:t>
      </w:r>
      <w:r w:rsidR="004B6A52" w:rsidRPr="00FC1242">
        <w:t>cementitious materials</w:t>
      </w:r>
      <w:r w:rsidR="00AD4021" w:rsidRPr="00FC1242">
        <w:t>.</w:t>
      </w:r>
      <w:r w:rsidR="00AD4021">
        <w:t xml:space="preserve"> </w:t>
      </w:r>
      <w:r w:rsidR="00C132B4">
        <w:rPr>
          <w:rFonts w:eastAsia="SimSun"/>
          <w:color w:val="000000"/>
          <w:kern w:val="14"/>
          <w:lang w:eastAsia="en-US"/>
        </w:rPr>
        <w:t xml:space="preserve">Bouniol et al. </w:t>
      </w:r>
      <w:r w:rsidR="00C132B4">
        <w:rPr>
          <w:rFonts w:eastAsia="SimSun"/>
          <w:color w:val="000000"/>
          <w:kern w:val="14"/>
          <w:lang w:eastAsia="en-US"/>
        </w:rPr>
        <w:fldChar w:fldCharType="begin"/>
      </w:r>
      <w:r w:rsidR="00C132B4">
        <w:rPr>
          <w:rFonts w:eastAsia="SimSun"/>
          <w:color w:val="000000"/>
          <w:kern w:val="14"/>
          <w:lang w:eastAsia="en-US"/>
        </w:rPr>
        <w:instrText xml:space="preserve"> ADDIN EN.CITE &lt;EndNote&gt;&lt;Cite ExcludeAuth="1"&gt;&lt;Author&gt;Bouniol&lt;/Author&gt;&lt;Year&gt;2008&lt;/Year&gt;&lt;RecNum&gt;7402&lt;/RecNum&gt;&lt;DisplayText&gt;(2008)&lt;/DisplayText&gt;&lt;record&gt;&lt;rec-number&gt;7402&lt;/rec-number&gt;&lt;foreign-keys&gt;&lt;key app="EN" db-id="twved0f9nfefpqerx2kxrzzyxzf55vfdp0v9"&gt;7402&lt;/key&gt;&lt;/foreign-keys&gt;&lt;ref-type name="Journal Article"&gt;17&lt;/ref-type&gt;&lt;contributors&gt;&lt;authors&gt;&lt;author&gt;Bouniol, P.&lt;/author&gt;&lt;author&gt;Bjergbakke, E.&lt;/author&gt;&lt;/authors&gt;&lt;/contributors&gt;&lt;titles&gt;&lt;title&gt;A comprehensive model to describe radiolytic processes in cement medium&lt;/title&gt;&lt;secondary-title&gt;Journal of Nuclear Materials&lt;/secondary-title&gt;&lt;/titles&gt;&lt;periodical&gt;&lt;full-title&gt;Journal of Nuclear Materials&lt;/full-title&gt;&lt;/periodical&gt;&lt;pages&gt;1-15&lt;/pages&gt;&lt;volume&gt;372&lt;/volume&gt;&lt;number&gt;1&lt;/number&gt;&lt;dates&gt;&lt;year&gt;2008&lt;/year&gt;&lt;pub-dates&gt;&lt;date&gt;1/15/&lt;/date&gt;&lt;/pub-dates&gt;&lt;/dates&gt;&lt;isbn&gt;0022-3115&lt;/isbn&gt;&lt;urls&gt;&lt;related-urls&gt;&lt;url&gt;http://www.sciencedirect.com/science/article/pii/S0022311506005332&lt;/url&gt;&lt;/related-urls&gt;&lt;/urls&gt;&lt;electronic-resource-num&gt;http://dx.doi.org/10.1016/j.jnucmat.2006.10.004&lt;/electronic-resource-num&gt;&lt;/record&gt;&lt;/Cite&gt;&lt;/EndNote&gt;</w:instrText>
      </w:r>
      <w:r w:rsidR="00C132B4">
        <w:rPr>
          <w:rFonts w:eastAsia="SimSun"/>
          <w:color w:val="000000"/>
          <w:kern w:val="14"/>
          <w:lang w:eastAsia="en-US"/>
        </w:rPr>
        <w:fldChar w:fldCharType="separate"/>
      </w:r>
      <w:r w:rsidR="00C132B4">
        <w:rPr>
          <w:rFonts w:eastAsia="SimSun"/>
          <w:color w:val="000000"/>
          <w:kern w:val="14"/>
          <w:lang w:eastAsia="en-US"/>
        </w:rPr>
        <w:t>(</w:t>
      </w:r>
      <w:hyperlink w:anchor="_ENREF_26" w:tooltip="Bouniol, 2008 #7402" w:history="1">
        <w:r w:rsidR="00000209">
          <w:rPr>
            <w:rFonts w:eastAsia="SimSun"/>
            <w:color w:val="000000"/>
            <w:kern w:val="14"/>
            <w:lang w:eastAsia="en-US"/>
          </w:rPr>
          <w:t>2008</w:t>
        </w:r>
      </w:hyperlink>
      <w:r w:rsidR="00C132B4">
        <w:rPr>
          <w:rFonts w:eastAsia="SimSun"/>
          <w:color w:val="000000"/>
          <w:kern w:val="14"/>
          <w:lang w:eastAsia="en-US"/>
        </w:rPr>
        <w:t>)</w:t>
      </w:r>
      <w:r w:rsidR="00C132B4">
        <w:rPr>
          <w:rFonts w:eastAsia="SimSun"/>
          <w:color w:val="000000"/>
          <w:kern w:val="14"/>
          <w:lang w:eastAsia="en-US"/>
        </w:rPr>
        <w:fldChar w:fldCharType="end"/>
      </w:r>
      <w:r w:rsidR="00DB1444">
        <w:rPr>
          <w:rFonts w:eastAsia="SimSun"/>
          <w:color w:val="000000"/>
          <w:kern w:val="14"/>
          <w:lang w:eastAsia="en-US"/>
        </w:rPr>
        <w:t xml:space="preserve"> </w:t>
      </w:r>
      <w:r w:rsidR="00DB1444" w:rsidRPr="00F853F0">
        <w:rPr>
          <w:rFonts w:eastAsia="SimSun"/>
          <w:color w:val="000000"/>
          <w:kern w:val="14"/>
          <w:lang w:eastAsia="en-US"/>
        </w:rPr>
        <w:t>stated that when the alkaline medium in concrete pores undergoes radiolysis, H</w:t>
      </w:r>
      <w:r w:rsidR="00DB1444" w:rsidRPr="00F853F0">
        <w:rPr>
          <w:rFonts w:eastAsia="SimSun"/>
          <w:color w:val="000000"/>
          <w:kern w:val="14"/>
          <w:vertAlign w:val="subscript"/>
          <w:lang w:eastAsia="en-US"/>
        </w:rPr>
        <w:t xml:space="preserve">2 </w:t>
      </w:r>
      <w:r w:rsidR="00DB1444" w:rsidRPr="00F853F0">
        <w:rPr>
          <w:rFonts w:eastAsia="SimSun"/>
          <w:color w:val="000000"/>
          <w:kern w:val="14"/>
          <w:lang w:eastAsia="en-US"/>
        </w:rPr>
        <w:t>gas is produced as a primary product. As O</w:t>
      </w:r>
      <w:r w:rsidR="00DB1444" w:rsidRPr="00F853F0">
        <w:rPr>
          <w:rFonts w:eastAsia="SimSun"/>
          <w:color w:val="000000"/>
          <w:kern w:val="14"/>
          <w:vertAlign w:val="subscript"/>
          <w:lang w:eastAsia="en-US"/>
        </w:rPr>
        <w:t>2</w:t>
      </w:r>
      <w:r w:rsidR="00DB1444" w:rsidRPr="00F853F0">
        <w:rPr>
          <w:rFonts w:eastAsia="SimSun"/>
          <w:color w:val="000000"/>
          <w:kern w:val="14"/>
          <w:lang w:eastAsia="en-US"/>
        </w:rPr>
        <w:t xml:space="preserve"> was not detected in their study, it was assumed that the other primary product of radiolysis is H</w:t>
      </w:r>
      <w:r w:rsidR="00DB1444" w:rsidRPr="00F853F0">
        <w:rPr>
          <w:rFonts w:eastAsia="SimSun"/>
          <w:color w:val="000000"/>
          <w:kern w:val="14"/>
          <w:vertAlign w:val="subscript"/>
          <w:lang w:eastAsia="en-US"/>
        </w:rPr>
        <w:t>2</w:t>
      </w:r>
      <w:r w:rsidR="00DB1444" w:rsidRPr="00F853F0">
        <w:rPr>
          <w:rFonts w:eastAsia="SimSun"/>
          <w:color w:val="000000"/>
          <w:kern w:val="14"/>
          <w:lang w:eastAsia="en-US"/>
        </w:rPr>
        <w:t>O</w:t>
      </w:r>
      <w:r w:rsidR="00DB1444" w:rsidRPr="00F853F0">
        <w:rPr>
          <w:rFonts w:eastAsia="SimSun"/>
          <w:color w:val="000000"/>
          <w:kern w:val="14"/>
          <w:vertAlign w:val="subscript"/>
          <w:lang w:eastAsia="en-US"/>
        </w:rPr>
        <w:t>2</w:t>
      </w:r>
      <w:r w:rsidR="00DB1444" w:rsidRPr="00F853F0">
        <w:rPr>
          <w:rFonts w:eastAsia="SimSun"/>
          <w:color w:val="000000"/>
          <w:kern w:val="14"/>
          <w:lang w:eastAsia="en-US"/>
        </w:rPr>
        <w:t>, which is mostly captured by the calcium present in the PC to form calcium peroxide octahydrate (CaO</w:t>
      </w:r>
      <w:r w:rsidR="00DB1444" w:rsidRPr="00F853F0">
        <w:rPr>
          <w:rFonts w:eastAsia="SimSun"/>
          <w:color w:val="000000"/>
          <w:kern w:val="14"/>
          <w:vertAlign w:val="subscript"/>
          <w:lang w:eastAsia="en-US"/>
        </w:rPr>
        <w:t>2</w:t>
      </w:r>
      <w:r w:rsidR="00DB1444">
        <w:rPr>
          <w:rFonts w:eastAsia="SimSun"/>
          <w:color w:val="000000"/>
          <w:kern w:val="14"/>
          <w:lang w:eastAsia="en-US"/>
        </w:rPr>
        <w:t>·</w:t>
      </w:r>
      <w:r w:rsidR="00DB1444" w:rsidRPr="00F853F0">
        <w:rPr>
          <w:rFonts w:eastAsia="SimSun"/>
          <w:color w:val="000000"/>
          <w:kern w:val="14"/>
          <w:lang w:eastAsia="en-US"/>
        </w:rPr>
        <w:t>8H</w:t>
      </w:r>
      <w:r w:rsidR="00DB1444" w:rsidRPr="00F853F0">
        <w:rPr>
          <w:rFonts w:eastAsia="SimSun"/>
          <w:color w:val="000000"/>
          <w:kern w:val="14"/>
          <w:vertAlign w:val="subscript"/>
          <w:lang w:eastAsia="en-US"/>
        </w:rPr>
        <w:t>2</w:t>
      </w:r>
      <w:r w:rsidR="00DB1444" w:rsidRPr="00F853F0">
        <w:rPr>
          <w:rFonts w:eastAsia="SimSun"/>
          <w:color w:val="000000"/>
          <w:kern w:val="14"/>
          <w:lang w:eastAsia="en-US"/>
        </w:rPr>
        <w:t>O); this can then favour calcite (CaCO</w:t>
      </w:r>
      <w:r w:rsidR="00DB1444" w:rsidRPr="00F853F0">
        <w:rPr>
          <w:rFonts w:eastAsia="SimSun"/>
          <w:color w:val="000000"/>
          <w:kern w:val="14"/>
          <w:vertAlign w:val="subscript"/>
          <w:lang w:eastAsia="en-US"/>
        </w:rPr>
        <w:t>3</w:t>
      </w:r>
      <w:r w:rsidR="00DB1444" w:rsidRPr="00F853F0">
        <w:rPr>
          <w:rFonts w:eastAsia="SimSun"/>
          <w:color w:val="000000"/>
          <w:kern w:val="14"/>
          <w:lang w:eastAsia="en-US"/>
        </w:rPr>
        <w:t>) formation in the grout. Consistent with this, Vodak et al.</w:t>
      </w:r>
      <w:r w:rsidR="00DB1444">
        <w:rPr>
          <w:rFonts w:eastAsia="SimSun"/>
          <w:color w:val="000000"/>
          <w:kern w:val="14"/>
          <w:lang w:eastAsia="en-US"/>
        </w:rPr>
        <w:fldChar w:fldCharType="begin"/>
      </w:r>
      <w:r w:rsidR="00DB1444">
        <w:rPr>
          <w:rFonts w:eastAsia="SimSun"/>
          <w:color w:val="000000"/>
          <w:kern w:val="14"/>
          <w:lang w:eastAsia="en-US"/>
        </w:rPr>
        <w:instrText xml:space="preserve"> ADDIN EN.CITE &lt;EndNote&gt;&lt;Cite ExcludeAuth="1"&gt;&lt;Author&gt;Vodák&lt;/Author&gt;&lt;Year&gt;2005&lt;/Year&gt;&lt;RecNum&gt;7403&lt;/RecNum&gt;&lt;DisplayText&gt;(2005)&lt;/DisplayText&gt;&lt;record&gt;&lt;rec-number&gt;7403&lt;/rec-number&gt;&lt;foreign-keys&gt;&lt;key app="EN" db-id="twved0f9nfefpqerx2kxrzzyxzf55vfdp0v9"&gt;7403&lt;/key&gt;&lt;/foreign-keys&gt;&lt;ref-type name="Journal Article"&gt;17&lt;/ref-type&gt;&lt;contributors&gt;&lt;authors&gt;&lt;author&gt;Vodák, F.&lt;/author&gt;&lt;author&gt;Trtík, K.&lt;/author&gt;&lt;author&gt;Sopko, V.&lt;/author&gt;&lt;author&gt;Kapičková, O.&lt;/author&gt;&lt;author&gt;Demo, P.&lt;/author&gt;&lt;/authors&gt;&lt;/contributors&gt;&lt;titles&gt;&lt;title&gt;Effect of γ-irradiation on strength of concrete for nuclear-safety structures&lt;/title&gt;&lt;secondary-title&gt;Cement and Concrete Research&lt;/secondary-title&gt;&lt;/titles&gt;&lt;periodical&gt;&lt;full-title&gt;Cement and Concrete Research&lt;/full-title&gt;&lt;/periodical&gt;&lt;pages&gt;1447-1451&lt;/pages&gt;&lt;volume&gt;35&lt;/volume&gt;&lt;number&gt;7&lt;/number&gt;&lt;keywords&gt;&lt;keyword&gt;Concrete&lt;/keyword&gt;&lt;keyword&gt;γ-irradiation&lt;/keyword&gt;&lt;keyword&gt;Strength&lt;/keyword&gt;&lt;keyword&gt;Porosity&lt;/keyword&gt;&lt;/keywords&gt;&lt;dates&gt;&lt;year&gt;2005&lt;/year&gt;&lt;pub-dates&gt;&lt;date&gt;7//&lt;/date&gt;&lt;/pub-dates&gt;&lt;/dates&gt;&lt;isbn&gt;0008-8846&lt;/isbn&gt;&lt;urls&gt;&lt;related-urls&gt;&lt;url&gt;http://www.sciencedirect.com/science/article/pii/S0008884604004533&lt;/url&gt;&lt;/related-urls&gt;&lt;/urls&gt;&lt;electronic-resource-num&gt;http://dx.doi.org/10.1016/j.cemconres.2004.10.016&lt;/electronic-resource-num&gt;&lt;/record&gt;&lt;/Cite&gt;&lt;/EndNote&gt;</w:instrText>
      </w:r>
      <w:r w:rsidR="00DB1444">
        <w:rPr>
          <w:rFonts w:eastAsia="SimSun"/>
          <w:color w:val="000000"/>
          <w:kern w:val="14"/>
          <w:lang w:eastAsia="en-US"/>
        </w:rPr>
        <w:fldChar w:fldCharType="separate"/>
      </w:r>
      <w:r w:rsidR="00DB1444">
        <w:rPr>
          <w:rFonts w:eastAsia="SimSun"/>
          <w:color w:val="000000"/>
          <w:kern w:val="14"/>
          <w:lang w:eastAsia="en-US"/>
        </w:rPr>
        <w:t>(</w:t>
      </w:r>
      <w:hyperlink w:anchor="_ENREF_166" w:tooltip="Vodák, 2005 #7403" w:history="1">
        <w:r w:rsidR="00000209">
          <w:rPr>
            <w:rFonts w:eastAsia="SimSun"/>
            <w:color w:val="000000"/>
            <w:kern w:val="14"/>
            <w:lang w:eastAsia="en-US"/>
          </w:rPr>
          <w:t>2005</w:t>
        </w:r>
      </w:hyperlink>
      <w:r w:rsidR="00DB1444">
        <w:rPr>
          <w:rFonts w:eastAsia="SimSun"/>
          <w:color w:val="000000"/>
          <w:kern w:val="14"/>
          <w:lang w:eastAsia="en-US"/>
        </w:rPr>
        <w:t>)</w:t>
      </w:r>
      <w:r w:rsidR="00DB1444">
        <w:rPr>
          <w:rFonts w:eastAsia="SimSun"/>
          <w:color w:val="000000"/>
          <w:kern w:val="14"/>
          <w:lang w:eastAsia="en-US"/>
        </w:rPr>
        <w:fldChar w:fldCharType="end"/>
      </w:r>
      <w:r w:rsidR="00DB1444">
        <w:rPr>
          <w:rFonts w:eastAsia="SimSun"/>
          <w:color w:val="000000"/>
          <w:kern w:val="14"/>
          <w:lang w:eastAsia="en-US"/>
        </w:rPr>
        <w:t xml:space="preserve"> </w:t>
      </w:r>
      <w:r w:rsidR="00DB1444" w:rsidRPr="00F853F0">
        <w:rPr>
          <w:rFonts w:eastAsia="SimSun"/>
          <w:color w:val="000000"/>
          <w:kern w:val="14"/>
          <w:lang w:eastAsia="en-US"/>
        </w:rPr>
        <w:t>observed increased calcite formation in aged concrete samples exposed to high doses of gamma radiation, up to 1 MGy over 83 days. They also noted reductions in mechanical strength and pore volume.  Bar-Nes et al</w:t>
      </w:r>
      <w:r w:rsidR="00DB1444">
        <w:rPr>
          <w:rFonts w:eastAsia="SimSun"/>
          <w:color w:val="000000"/>
          <w:kern w:val="14"/>
          <w:lang w:eastAsia="en-US"/>
        </w:rPr>
        <w:t xml:space="preserve">. </w:t>
      </w:r>
      <w:r w:rsidR="00DB1444">
        <w:rPr>
          <w:rFonts w:eastAsia="SimSun"/>
          <w:color w:val="000000"/>
          <w:kern w:val="14"/>
          <w:lang w:eastAsia="en-US"/>
        </w:rPr>
        <w:fldChar w:fldCharType="begin"/>
      </w:r>
      <w:r w:rsidR="00DB1444">
        <w:rPr>
          <w:rFonts w:eastAsia="SimSun"/>
          <w:color w:val="000000"/>
          <w:kern w:val="14"/>
          <w:lang w:eastAsia="en-US"/>
        </w:rPr>
        <w:instrText xml:space="preserve"> ADDIN EN.CITE &lt;EndNote&gt;&lt;Cite ExcludeAuth="1"&gt;&lt;Author&gt;Bar-Nes&lt;/Author&gt;&lt;Year&gt;2008&lt;/Year&gt;&lt;RecNum&gt;4591&lt;/RecNum&gt;&lt;DisplayText&gt;(2008)&lt;/DisplayText&gt;&lt;record&gt;&lt;rec-number&gt;4591&lt;/rec-number&gt;&lt;foreign-keys&gt;&lt;key app="EN" db-id="twved0f9nfefpqerx2kxrzzyxzf55vfdp0v9"&gt;4591&lt;/key&gt;&lt;/foreign-keys&gt;&lt;ref-type name="Journal Article"&gt;17&lt;/ref-type&gt;&lt;contributors&gt;&lt;authors&gt;&lt;author&gt;Bar-Nes, G.&lt;/author&gt;&lt;author&gt;Katz, A.&lt;/author&gt;&lt;author&gt;Peled, Y.&lt;/author&gt;&lt;author&gt;Zeiri, Y.&lt;/author&gt;&lt;/authors&gt;&lt;/contributors&gt;&lt;titles&gt;&lt;title&gt;The combined effect of radiation and carbonation on the immobilization of Sr and Cs ions in cementitious pastes&lt;/title&gt;&lt;secondary-title&gt;Materials and Structures&lt;/secondary-title&gt;&lt;alt-title&gt;Mater. Struct.&lt;/alt-title&gt;&lt;short-title&gt;B150 NU&lt;/short-title&gt;&lt;/titles&gt;&lt;periodical&gt;&lt;full-title&gt;Materials and Structures&lt;/full-title&gt;&lt;abbr-1&gt;Mater Struct&lt;/abbr-1&gt;&lt;/periodical&gt;&lt;pages&gt;1563-1570&lt;/pages&gt;&lt;volume&gt;41&lt;/volume&gt;&lt;dates&gt;&lt;year&gt;2008&lt;/year&gt;&lt;/dates&gt;&lt;urls&gt;&lt;/urls&gt;&lt;electronic-resource-num&gt;DOI 10.1617/s11527-007-9348-4&lt;/electronic-resource-num&gt;&lt;/record&gt;&lt;/Cite&gt;&lt;/EndNote&gt;</w:instrText>
      </w:r>
      <w:r w:rsidR="00DB1444">
        <w:rPr>
          <w:rFonts w:eastAsia="SimSun"/>
          <w:color w:val="000000"/>
          <w:kern w:val="14"/>
          <w:lang w:eastAsia="en-US"/>
        </w:rPr>
        <w:fldChar w:fldCharType="separate"/>
      </w:r>
      <w:r w:rsidR="00DB1444">
        <w:rPr>
          <w:rFonts w:eastAsia="SimSun"/>
          <w:color w:val="000000"/>
          <w:kern w:val="14"/>
          <w:lang w:eastAsia="en-US"/>
        </w:rPr>
        <w:t>(</w:t>
      </w:r>
      <w:hyperlink w:anchor="_ENREF_10" w:tooltip="Bar-Nes, 2008 #4591" w:history="1">
        <w:r w:rsidR="00000209">
          <w:rPr>
            <w:rFonts w:eastAsia="SimSun"/>
            <w:color w:val="000000"/>
            <w:kern w:val="14"/>
            <w:lang w:eastAsia="en-US"/>
          </w:rPr>
          <w:t>2008</w:t>
        </w:r>
      </w:hyperlink>
      <w:r w:rsidR="00DB1444">
        <w:rPr>
          <w:rFonts w:eastAsia="SimSun"/>
          <w:color w:val="000000"/>
          <w:kern w:val="14"/>
          <w:lang w:eastAsia="en-US"/>
        </w:rPr>
        <w:t>)</w:t>
      </w:r>
      <w:r w:rsidR="00DB1444">
        <w:rPr>
          <w:rFonts w:eastAsia="SimSun"/>
          <w:color w:val="000000"/>
          <w:kern w:val="14"/>
          <w:lang w:eastAsia="en-US"/>
        </w:rPr>
        <w:fldChar w:fldCharType="end"/>
      </w:r>
      <w:r w:rsidR="00DB1444">
        <w:rPr>
          <w:rFonts w:eastAsia="SimSun"/>
          <w:color w:val="000000"/>
          <w:kern w:val="14"/>
          <w:lang w:eastAsia="en-US"/>
        </w:rPr>
        <w:t xml:space="preserve"> </w:t>
      </w:r>
      <w:r w:rsidR="00DB1444" w:rsidRPr="00DB1444">
        <w:rPr>
          <w:rFonts w:eastAsia="SimSun"/>
          <w:color w:val="000000"/>
          <w:kern w:val="14"/>
          <w:lang w:eastAsia="en-US"/>
        </w:rPr>
        <w:t xml:space="preserve">also identified formation of calcium carbonates in gamma irradiated PC samples, when exposed to 10 MGy for a period of 6 months.  </w:t>
      </w:r>
    </w:p>
    <w:p w14:paraId="6A1484F1" w14:textId="645ACFEB" w:rsidR="00991785" w:rsidRDefault="00DB1444" w:rsidP="004E314E">
      <w:pPr>
        <w:rPr>
          <w:rFonts w:eastAsia="SimSun"/>
          <w:color w:val="000000"/>
          <w:kern w:val="14"/>
          <w:lang w:eastAsia="en-US"/>
        </w:rPr>
      </w:pPr>
      <w:r w:rsidRPr="00DB1444">
        <w:rPr>
          <w:rFonts w:eastAsia="SimSun"/>
          <w:color w:val="000000"/>
          <w:kern w:val="14"/>
          <w:lang w:eastAsia="en-US"/>
        </w:rPr>
        <w:lastRenderedPageBreak/>
        <w:t>In a later study, Vodak et al</w:t>
      </w:r>
      <w:r w:rsidR="00017410">
        <w:rPr>
          <w:rFonts w:eastAsia="SimSun"/>
          <w:color w:val="000000"/>
          <w:kern w:val="14"/>
          <w:lang w:eastAsia="en-US"/>
        </w:rPr>
        <w:t xml:space="preserve">. </w:t>
      </w:r>
      <w:r w:rsidR="00017410">
        <w:rPr>
          <w:rFonts w:eastAsia="SimSun"/>
          <w:color w:val="000000"/>
          <w:kern w:val="14"/>
          <w:lang w:eastAsia="en-US"/>
        </w:rPr>
        <w:fldChar w:fldCharType="begin"/>
      </w:r>
      <w:r w:rsidR="00F7735B">
        <w:rPr>
          <w:rFonts w:eastAsia="SimSun"/>
          <w:color w:val="000000"/>
          <w:kern w:val="14"/>
          <w:lang w:eastAsia="en-US"/>
        </w:rPr>
        <w:instrText xml:space="preserve"> ADDIN EN.CITE &lt;EndNote&gt;&lt;Cite ExcludeAuth="1"&gt;&lt;Author&gt;Vodák&lt;/Author&gt;&lt;Year&gt;2011&lt;/Year&gt;&lt;RecNum&gt;7404&lt;/RecNum&gt;&lt;DisplayText&gt;(2011)&lt;/DisplayText&gt;&lt;record&gt;&lt;rec-number&gt;7404&lt;/rec-number&gt;&lt;foreign-keys&gt;&lt;key app="EN" db-id="twved0f9nfefpqerx2kxrzzyxzf55vfdp0v9"&gt;7404&lt;/key&gt;&lt;/foreign-keys&gt;&lt;ref-type name="Journal Article"&gt;17&lt;/ref-type&gt;&lt;contributors&gt;&lt;authors&gt;&lt;author&gt;Vodák, František&lt;/author&gt;&lt;author&gt;Vydra, Vítězslav&lt;/author&gt;&lt;author&gt;Trtík, Karel&lt;/author&gt;&lt;author&gt;Kapičková, Olga&lt;/author&gt;&lt;/authors&gt;&lt;/contributors&gt;&lt;titles&gt;&lt;title&gt;Effect of gamma irradiation on properties of hardened cement paste&lt;/title&gt;&lt;secondary-title&gt;Materials and Structures&lt;/secondary-title&gt;&lt;alt-title&gt;Mater Struct&lt;/alt-title&gt;&lt;/titles&gt;&lt;periodical&gt;&lt;full-title&gt;Materials and Structures&lt;/full-title&gt;&lt;abbr-1&gt;Mater Struct&lt;/abbr-1&gt;&lt;/periodical&gt;&lt;alt-periodical&gt;&lt;full-title&gt;Materials and Structures&lt;/full-title&gt;&lt;abbr-1&gt;Mater Struct&lt;/abbr-1&gt;&lt;/alt-periodical&gt;&lt;pages&gt;101-107&lt;/pages&gt;&lt;volume&gt;44&lt;/volume&gt;&lt;number&gt;1&lt;/number&gt;&lt;keywords&gt;&lt;keyword&gt;Gamma irradiation&lt;/keyword&gt;&lt;keyword&gt;Carbonation&lt;/keyword&gt;&lt;keyword&gt;Cement paste&lt;/keyword&gt;&lt;/keywords&gt;&lt;dates&gt;&lt;year&gt;2011&lt;/year&gt;&lt;pub-dates&gt;&lt;date&gt;2011/01/01&lt;/date&gt;&lt;/pub-dates&gt;&lt;/dates&gt;&lt;publisher&gt;Springer Netherlands&lt;/publisher&gt;&lt;isbn&gt;1359-5997&lt;/isbn&gt;&lt;urls&gt;&lt;related-urls&gt;&lt;url&gt;http://dx.doi.org/10.1617/s11527-010-9612-x&lt;/url&gt;&lt;/related-urls&gt;&lt;/urls&gt;&lt;electronic-resource-num&gt;10.1617/s11527-010-9612-x&lt;/electronic-resource-num&gt;&lt;language&gt;English&lt;/language&gt;&lt;/record&gt;&lt;/Cite&gt;&lt;/EndNote&gt;</w:instrText>
      </w:r>
      <w:r w:rsidR="00017410">
        <w:rPr>
          <w:rFonts w:eastAsia="SimSun"/>
          <w:color w:val="000000"/>
          <w:kern w:val="14"/>
          <w:lang w:eastAsia="en-US"/>
        </w:rPr>
        <w:fldChar w:fldCharType="separate"/>
      </w:r>
      <w:r w:rsidR="00F7735B">
        <w:rPr>
          <w:rFonts w:eastAsia="SimSun"/>
          <w:color w:val="000000"/>
          <w:kern w:val="14"/>
          <w:lang w:eastAsia="en-US"/>
        </w:rPr>
        <w:t>(</w:t>
      </w:r>
      <w:hyperlink w:anchor="_ENREF_167" w:tooltip="Vodák, 2011 #7404" w:history="1">
        <w:r w:rsidR="00000209">
          <w:rPr>
            <w:rFonts w:eastAsia="SimSun"/>
            <w:color w:val="000000"/>
            <w:kern w:val="14"/>
            <w:lang w:eastAsia="en-US"/>
          </w:rPr>
          <w:t>2011</w:t>
        </w:r>
      </w:hyperlink>
      <w:r w:rsidR="00F7735B">
        <w:rPr>
          <w:rFonts w:eastAsia="SimSun"/>
          <w:color w:val="000000"/>
          <w:kern w:val="14"/>
          <w:lang w:eastAsia="en-US"/>
        </w:rPr>
        <w:t>)</w:t>
      </w:r>
      <w:r w:rsidR="00017410">
        <w:rPr>
          <w:rFonts w:eastAsia="SimSun"/>
          <w:color w:val="000000"/>
          <w:kern w:val="14"/>
          <w:lang w:eastAsia="en-US"/>
        </w:rPr>
        <w:fldChar w:fldCharType="end"/>
      </w:r>
      <w:r w:rsidR="00F7735B">
        <w:rPr>
          <w:rFonts w:eastAsia="SimSun"/>
          <w:color w:val="000000"/>
          <w:kern w:val="14"/>
          <w:lang w:eastAsia="en-US"/>
        </w:rPr>
        <w:t xml:space="preserve"> </w:t>
      </w:r>
      <w:r w:rsidR="00F7735B" w:rsidRPr="00F853F0">
        <w:rPr>
          <w:rFonts w:eastAsia="SimSun"/>
          <w:color w:val="000000"/>
          <w:kern w:val="14"/>
          <w:lang w:eastAsia="en-US"/>
        </w:rPr>
        <w:t>speculated that</w:t>
      </w:r>
      <w:r w:rsidR="00AD0738">
        <w:rPr>
          <w:rFonts w:eastAsia="SimSun"/>
          <w:color w:val="000000"/>
          <w:kern w:val="14"/>
          <w:lang w:eastAsia="en-US"/>
        </w:rPr>
        <w:t>,</w:t>
      </w:r>
      <w:r w:rsidR="00F7735B" w:rsidRPr="00F853F0">
        <w:rPr>
          <w:rFonts w:eastAsia="SimSun"/>
          <w:color w:val="000000"/>
          <w:kern w:val="14"/>
          <w:lang w:eastAsia="en-US"/>
        </w:rPr>
        <w:t xml:space="preserve"> in addition to the effect of pore water radiolysis, the presence of micro-cracks due to radiolytic dehydration of the reaction products in the cement</w:t>
      </w:r>
      <w:r w:rsidR="00AD0738">
        <w:rPr>
          <w:rFonts w:eastAsia="SimSun"/>
          <w:color w:val="000000"/>
          <w:kern w:val="14"/>
          <w:lang w:eastAsia="en-US"/>
        </w:rPr>
        <w:t>,</w:t>
      </w:r>
      <w:r w:rsidR="00F7735B" w:rsidRPr="00F853F0">
        <w:rPr>
          <w:rFonts w:eastAsia="SimSun"/>
          <w:color w:val="000000"/>
          <w:kern w:val="14"/>
          <w:lang w:eastAsia="en-US"/>
        </w:rPr>
        <w:t xml:space="preserve"> favours the ingress of CO</w:t>
      </w:r>
      <w:r w:rsidR="00F7735B" w:rsidRPr="00F853F0">
        <w:rPr>
          <w:rFonts w:eastAsia="SimSun"/>
          <w:color w:val="000000"/>
          <w:kern w:val="14"/>
          <w:vertAlign w:val="subscript"/>
          <w:lang w:eastAsia="en-US"/>
        </w:rPr>
        <w:t>2</w:t>
      </w:r>
      <w:r w:rsidR="00F7735B" w:rsidRPr="00F853F0">
        <w:rPr>
          <w:rFonts w:eastAsia="SimSun"/>
          <w:color w:val="000000"/>
          <w:kern w:val="14"/>
          <w:lang w:eastAsia="en-US"/>
        </w:rPr>
        <w:t xml:space="preserve"> into the monolithic material, and its consequent reaction with the hydration products towards formation of calcium carbonates, especially at lower dose rates of radiation over a longer period of exposure. </w:t>
      </w:r>
      <w:r w:rsidR="00F7735B">
        <w:rPr>
          <w:rFonts w:eastAsia="SimSun"/>
          <w:color w:val="000000"/>
          <w:kern w:val="14"/>
          <w:lang w:eastAsia="en-US"/>
        </w:rPr>
        <w:t>H</w:t>
      </w:r>
      <w:r w:rsidR="00F7735B" w:rsidRPr="00F853F0">
        <w:rPr>
          <w:rFonts w:eastAsia="SimSun"/>
          <w:color w:val="000000"/>
          <w:kern w:val="14"/>
          <w:lang w:eastAsia="en-US"/>
        </w:rPr>
        <w:t>igher total doses of gamma radiation from 130 to 836 MGy were found to reduce the fraction of crystalline reaction products formed during cement hydration, and even induced the decomposition of the cement clinker phases</w:t>
      </w:r>
      <w:r w:rsidR="00F7735B">
        <w:rPr>
          <w:rFonts w:eastAsia="SimSun"/>
          <w:color w:val="000000"/>
          <w:kern w:val="14"/>
          <w:lang w:eastAsia="en-US"/>
        </w:rPr>
        <w:t xml:space="preserve"> </w:t>
      </w:r>
      <w:r w:rsidR="00F7735B">
        <w:rPr>
          <w:rFonts w:eastAsia="SimSun"/>
          <w:color w:val="000000"/>
          <w:kern w:val="14"/>
          <w:lang w:eastAsia="en-US"/>
        </w:rPr>
        <w:fldChar w:fldCharType="begin"/>
      </w:r>
      <w:r w:rsidR="004C5786">
        <w:rPr>
          <w:rFonts w:eastAsia="SimSun"/>
          <w:color w:val="000000"/>
          <w:kern w:val="14"/>
          <w:lang w:eastAsia="en-US"/>
        </w:rPr>
        <w:instrText xml:space="preserve"> ADDIN EN.CITE &lt;EndNote&gt;&lt;Cite&gt;&lt;Author&gt;Lowinska-Kluge&lt;/Author&gt;&lt;Year&gt;2008&lt;/Year&gt;&lt;RecNum&gt;7426&lt;/RecNum&gt;&lt;DisplayText&gt;(Lowinska-Kluge and Piszora 2008)&lt;/DisplayText&gt;&lt;record&gt;&lt;rec-number&gt;7426&lt;/rec-number&gt;&lt;foreign-keys&gt;&lt;key app="EN" db-id="twved0f9nfefpqerx2kxrzzyxzf55vfdp0v9"&gt;7426&lt;/key&gt;&lt;/foreign-keys&gt;&lt;ref-type name="Journal Article"&gt;17&lt;/ref-type&gt;&lt;contributors&gt;&lt;authors&gt;&lt;author&gt;Lowinska-Kluge, A.&lt;/author&gt;&lt;author&gt;Piszora, P.&lt;/author&gt;&lt;/authors&gt;&lt;/contributors&gt;&lt;titles&gt;&lt;title&gt;Effect of gamma irradiation on cement composites observed with XRD and SEM methods in the range of radiation dose 0-1409 MGy&lt;/title&gt;&lt;secondary-title&gt;Acta Phys. Pol.&lt;/secondary-title&gt;&lt;/titles&gt;&lt;periodical&gt;&lt;full-title&gt;Acta Phys. Pol.&lt;/full-title&gt;&lt;/periodical&gt;&lt;pages&gt;399&lt;/pages&gt;&lt;volume&gt;114&lt;/volume&gt;&lt;number&gt;2&lt;/number&gt;&lt;dates&gt;&lt;year&gt;2008&lt;/year&gt;&lt;/dates&gt;&lt;urls&gt;&lt;/urls&gt;&lt;/record&gt;&lt;/Cite&gt;&lt;/EndNote&gt;</w:instrText>
      </w:r>
      <w:r w:rsidR="00F7735B">
        <w:rPr>
          <w:rFonts w:eastAsia="SimSun"/>
          <w:color w:val="000000"/>
          <w:kern w:val="14"/>
          <w:lang w:eastAsia="en-US"/>
        </w:rPr>
        <w:fldChar w:fldCharType="separate"/>
      </w:r>
      <w:r w:rsidR="004C5786">
        <w:rPr>
          <w:rFonts w:eastAsia="SimSun"/>
          <w:noProof/>
          <w:color w:val="000000"/>
          <w:kern w:val="14"/>
          <w:lang w:eastAsia="en-US"/>
        </w:rPr>
        <w:t>(</w:t>
      </w:r>
      <w:hyperlink w:anchor="_ENREF_91" w:tooltip="Lowinska-Kluge, 2008 #7426" w:history="1">
        <w:r w:rsidR="00000209">
          <w:rPr>
            <w:rFonts w:eastAsia="SimSun"/>
            <w:noProof/>
            <w:color w:val="000000"/>
            <w:kern w:val="14"/>
            <w:lang w:eastAsia="en-US"/>
          </w:rPr>
          <w:t>Lowinska-Kluge and Piszora 2008</w:t>
        </w:r>
      </w:hyperlink>
      <w:r w:rsidR="004C5786">
        <w:rPr>
          <w:rFonts w:eastAsia="SimSun"/>
          <w:noProof/>
          <w:color w:val="000000"/>
          <w:kern w:val="14"/>
          <w:lang w:eastAsia="en-US"/>
        </w:rPr>
        <w:t>)</w:t>
      </w:r>
      <w:r w:rsidR="00F7735B">
        <w:rPr>
          <w:rFonts w:eastAsia="SimSun"/>
          <w:color w:val="000000"/>
          <w:kern w:val="14"/>
          <w:lang w:eastAsia="en-US"/>
        </w:rPr>
        <w:fldChar w:fldCharType="end"/>
      </w:r>
      <w:r w:rsidR="00F7735B">
        <w:rPr>
          <w:rFonts w:eastAsia="SimSun"/>
          <w:color w:val="000000"/>
          <w:kern w:val="14"/>
          <w:lang w:eastAsia="en-US"/>
        </w:rPr>
        <w:t>.</w:t>
      </w:r>
    </w:p>
    <w:p w14:paraId="27391F59" w14:textId="77777777" w:rsidR="002C704F" w:rsidRDefault="002C704F" w:rsidP="004E314E">
      <w:pPr>
        <w:rPr>
          <w:rFonts w:eastAsia="SimSun"/>
          <w:color w:val="000000"/>
          <w:kern w:val="14"/>
          <w:lang w:eastAsia="en-US"/>
        </w:rPr>
      </w:pPr>
    </w:p>
    <w:p w14:paraId="52A45364" w14:textId="70197BE4" w:rsidR="00F7735B" w:rsidRPr="00F7735B" w:rsidRDefault="00F7735B" w:rsidP="004E314E">
      <w:pPr>
        <w:suppressAutoHyphens/>
        <w:overflowPunct w:val="0"/>
        <w:autoSpaceDE w:val="0"/>
        <w:autoSpaceDN w:val="0"/>
        <w:adjustRightInd w:val="0"/>
        <w:textAlignment w:val="baseline"/>
        <w:rPr>
          <w:rFonts w:eastAsia="SimSun"/>
          <w:color w:val="000000"/>
          <w:kern w:val="14"/>
          <w:lang w:eastAsia="en-US"/>
        </w:rPr>
      </w:pPr>
      <w:r w:rsidRPr="00F853F0">
        <w:rPr>
          <w:rFonts w:eastAsia="SimSun"/>
          <w:color w:val="000000"/>
          <w:kern w:val="14"/>
          <w:lang w:eastAsia="en-US"/>
        </w:rPr>
        <w:t>It has also been reported that BFS-PC wasteforms</w:t>
      </w:r>
      <w:r>
        <w:rPr>
          <w:rFonts w:eastAsia="SimSun"/>
          <w:color w:val="000000"/>
          <w:kern w:val="14"/>
          <w:lang w:eastAsia="en-US"/>
        </w:rPr>
        <w:t xml:space="preserve"> </w:t>
      </w:r>
      <w:r>
        <w:rPr>
          <w:rFonts w:eastAsia="SimSun"/>
          <w:color w:val="000000"/>
          <w:kern w:val="14"/>
          <w:lang w:eastAsia="en-US"/>
        </w:rPr>
        <w:fldChar w:fldCharType="begin"/>
      </w:r>
      <w:r w:rsidR="004C5786">
        <w:rPr>
          <w:rFonts w:eastAsia="SimSun"/>
          <w:color w:val="000000"/>
          <w:kern w:val="14"/>
          <w:lang w:eastAsia="en-US"/>
        </w:rPr>
        <w:instrText xml:space="preserve"> ADDIN EN.CITE &lt;EndNote&gt;&lt;Cite&gt;&lt;Author&gt;Pottier&lt;/Author&gt;&lt;Year&gt;1986&lt;/Year&gt;&lt;RecNum&gt;7460&lt;/RecNum&gt;&lt;DisplayText&gt;(Pottier and Glasser 1986)&lt;/DisplayText&gt;&lt;record&gt;&lt;rec-number&gt;7460&lt;/rec-number&gt;&lt;foreign-keys&gt;&lt;key app="EN" db-id="twved0f9nfefpqerx2kxrzzyxzf55vfdp0v9"&gt;7460&lt;/key&gt;&lt;/foreign-keys&gt;&lt;ref-type name="Report"&gt;27&lt;/ref-type&gt;&lt;contributors&gt;&lt;authors&gt;&lt;author&gt;Pottier, P. E. &lt;/author&gt;&lt;author&gt;Glasser, F. P.&lt;/author&gt;&lt;/authors&gt;&lt;/contributors&gt;&lt;titles&gt;&lt;title&gt;Characterization of low and medium-level radioactive waste forms.&lt;/title&gt;&lt;secondary-title&gt;Final report-2nd programme 1980-84&lt;/secondary-title&gt;&lt;/titles&gt;&lt;dates&gt;&lt;year&gt;1986&lt;/year&gt;&lt;/dates&gt;&lt;pub-location&gt;Luxembourg&lt;/pub-location&gt;&lt;publisher&gt;Commission of the European Communities&lt;/publisher&gt;&lt;urls&gt;&lt;/urls&gt;&lt;/record&gt;&lt;/Cite&gt;&lt;/EndNote&gt;</w:instrText>
      </w:r>
      <w:r>
        <w:rPr>
          <w:rFonts w:eastAsia="SimSun"/>
          <w:color w:val="000000"/>
          <w:kern w:val="14"/>
          <w:lang w:eastAsia="en-US"/>
        </w:rPr>
        <w:fldChar w:fldCharType="separate"/>
      </w:r>
      <w:r w:rsidR="004C5786">
        <w:rPr>
          <w:rFonts w:eastAsia="SimSun"/>
          <w:noProof/>
          <w:color w:val="000000"/>
          <w:kern w:val="14"/>
          <w:lang w:eastAsia="en-US"/>
        </w:rPr>
        <w:t>(</w:t>
      </w:r>
      <w:hyperlink w:anchor="_ENREF_117" w:tooltip="Pottier, 1986 #7460" w:history="1">
        <w:r w:rsidR="00000209">
          <w:rPr>
            <w:rFonts w:eastAsia="SimSun"/>
            <w:noProof/>
            <w:color w:val="000000"/>
            <w:kern w:val="14"/>
            <w:lang w:eastAsia="en-US"/>
          </w:rPr>
          <w:t>Pottier and Glasser 1986</w:t>
        </w:r>
      </w:hyperlink>
      <w:r w:rsidR="004C5786">
        <w:rPr>
          <w:rFonts w:eastAsia="SimSun"/>
          <w:noProof/>
          <w:color w:val="000000"/>
          <w:kern w:val="14"/>
          <w:lang w:eastAsia="en-US"/>
        </w:rPr>
        <w:t>)</w:t>
      </w:r>
      <w:r>
        <w:rPr>
          <w:rFonts w:eastAsia="SimSun"/>
          <w:color w:val="000000"/>
          <w:kern w:val="14"/>
          <w:lang w:eastAsia="en-US"/>
        </w:rPr>
        <w:fldChar w:fldCharType="end"/>
      </w:r>
      <w:r>
        <w:rPr>
          <w:rFonts w:eastAsia="SimSun"/>
          <w:color w:val="000000"/>
          <w:kern w:val="14"/>
          <w:lang w:eastAsia="en-US"/>
        </w:rPr>
        <w:t xml:space="preserve"> </w:t>
      </w:r>
      <w:r w:rsidRPr="00F853F0">
        <w:rPr>
          <w:rFonts w:eastAsia="SimSun"/>
          <w:color w:val="000000"/>
          <w:kern w:val="14"/>
          <w:lang w:eastAsia="en-US"/>
        </w:rPr>
        <w:t>can show occasional spallation and cracking when irradiated at a dose rate of 10 kGy/h to a total dose of 6-9 MGy, with no identifiable variation in the reaction products. Richardson et</w:t>
      </w:r>
      <w:r>
        <w:rPr>
          <w:rFonts w:eastAsia="SimSun"/>
          <w:color w:val="000000"/>
          <w:kern w:val="14"/>
          <w:lang w:eastAsia="en-US"/>
        </w:rPr>
        <w:t xml:space="preserve"> al. </w:t>
      </w:r>
      <w:r>
        <w:rPr>
          <w:rFonts w:eastAsia="SimSun"/>
          <w:color w:val="000000"/>
          <w:kern w:val="14"/>
          <w:lang w:eastAsia="en-US"/>
        </w:rPr>
        <w:fldChar w:fldCharType="begin"/>
      </w:r>
      <w:r>
        <w:rPr>
          <w:rFonts w:eastAsia="SimSun"/>
          <w:color w:val="000000"/>
          <w:kern w:val="14"/>
          <w:lang w:eastAsia="en-US"/>
        </w:rPr>
        <w:instrText xml:space="preserve"> ADDIN EN.CITE &lt;EndNote&gt;&lt;Cite ExcludeAuth="1"&gt;&lt;Author&gt;Richardson&lt;/Author&gt;&lt;Year&gt;1990&lt;/Year&gt;&lt;RecNum&gt;7443&lt;/RecNum&gt;&lt;DisplayText&gt;(1990)&lt;/DisplayText&gt;&lt;record&gt;&lt;rec-number&gt;7443&lt;/rec-number&gt;&lt;foreign-keys&gt;&lt;key app="EN" db-id="twved0f9nfefpqerx2kxrzzyxzf55vfdp0v9"&gt;7443&lt;/key&gt;&lt;/foreign-keys&gt;&lt;ref-type name="Journal Article"&gt;17&lt;/ref-type&gt;&lt;contributors&gt;&lt;authors&gt;&lt;author&gt;Richardson, I.&lt;/author&gt;&lt;author&gt;Groves, G.&lt;/author&gt;&lt;author&gt;Wilding, C.&lt;/author&gt;&lt;/authors&gt;&lt;/contributors&gt;&lt;titles&gt;&lt;title&gt;&lt;style face="normal" font="default" size="100%"&gt;Effect of &lt;/style&gt;&lt;style face="normal" font="default" charset="161" size="100%"&gt;γ-Radiation on the Microstructure and Microchemistry of GGBFS/OPC Ceme&lt;/style&gt;&lt;style face="normal" font="default" size="100%"&gt;n&lt;/style&gt;&lt;style face="normal" font="default" charset="161" size="100%"&gt;t Blends.&lt;/style&gt;&lt;/title&gt;&lt;secondary-title&gt;&lt;style face="normal" font="default" charset="161" size="100%"&gt;Proceedings of the Materials Research Society Symposium&lt;/style&gt;&lt;/secondary-title&gt;&lt;/titles&gt;&lt;periodical&gt;&lt;full-title&gt;Proceedings of the Materials Research Society Symposium&lt;/full-title&gt;&lt;/periodical&gt;&lt;volume&gt;176&lt;/volume&gt;&lt;dates&gt;&lt;year&gt;1990&lt;/year&gt;&lt;pub-dates&gt;&lt;date&gt;1989&lt;/date&gt;&lt;/pub-dates&gt;&lt;/dates&gt;&lt;publisher&gt;&lt;style face="normal" font="default" charset="161" size="100%"&gt;Cambridge Univ Press&lt;/style&gt;&lt;/publisher&gt;&lt;urls&gt;&lt;/urls&gt;&lt;/record&gt;&lt;/Cite&gt;&lt;/EndNote&gt;</w:instrText>
      </w:r>
      <w:r>
        <w:rPr>
          <w:rFonts w:eastAsia="SimSun"/>
          <w:color w:val="000000"/>
          <w:kern w:val="14"/>
          <w:lang w:eastAsia="en-US"/>
        </w:rPr>
        <w:fldChar w:fldCharType="separate"/>
      </w:r>
      <w:r>
        <w:rPr>
          <w:rFonts w:eastAsia="SimSun"/>
          <w:color w:val="000000"/>
          <w:kern w:val="14"/>
          <w:lang w:eastAsia="en-US"/>
        </w:rPr>
        <w:t>(</w:t>
      </w:r>
      <w:hyperlink w:anchor="_ENREF_124" w:tooltip="Richardson, 1990 #7443" w:history="1">
        <w:r w:rsidR="00000209">
          <w:rPr>
            <w:rFonts w:eastAsia="SimSun"/>
            <w:color w:val="000000"/>
            <w:kern w:val="14"/>
            <w:lang w:eastAsia="en-US"/>
          </w:rPr>
          <w:t>1990</w:t>
        </w:r>
      </w:hyperlink>
      <w:r>
        <w:rPr>
          <w:rFonts w:eastAsia="SimSun"/>
          <w:color w:val="000000"/>
          <w:kern w:val="14"/>
          <w:lang w:eastAsia="en-US"/>
        </w:rPr>
        <w:t>)</w:t>
      </w:r>
      <w:r>
        <w:rPr>
          <w:rFonts w:eastAsia="SimSun"/>
          <w:color w:val="000000"/>
          <w:kern w:val="14"/>
          <w:lang w:eastAsia="en-US"/>
        </w:rPr>
        <w:fldChar w:fldCharType="end"/>
      </w:r>
      <w:r>
        <w:rPr>
          <w:rFonts w:eastAsia="SimSun"/>
          <w:color w:val="000000"/>
          <w:kern w:val="14"/>
          <w:lang w:eastAsia="en-US"/>
        </w:rPr>
        <w:t xml:space="preserve"> </w:t>
      </w:r>
      <w:r w:rsidRPr="00F853F0">
        <w:rPr>
          <w:rFonts w:eastAsia="SimSun"/>
          <w:color w:val="000000"/>
          <w:kern w:val="14"/>
          <w:lang w:eastAsia="en-US"/>
        </w:rPr>
        <w:t>evaluated the microstructure of BFS-PC composites at a dose rate of 10 kGy/h to a total dose of 87 MGy over two years at 50</w:t>
      </w:r>
      <w:r w:rsidRPr="00F853F0">
        <w:rPr>
          <w:rFonts w:eastAsia="MS Gothic"/>
          <w:color w:val="000000"/>
          <w:kern w:val="14"/>
          <w:vertAlign w:val="superscript"/>
          <w:lang w:eastAsia="en-US"/>
        </w:rPr>
        <w:t>o</w:t>
      </w:r>
      <w:r w:rsidRPr="00F853F0">
        <w:rPr>
          <w:rFonts w:eastAsia="SimSun"/>
          <w:color w:val="000000"/>
          <w:kern w:val="14"/>
          <w:lang w:eastAsia="en-US"/>
        </w:rPr>
        <w:t>C. The formation of additional ettringite (</w:t>
      </w:r>
      <w:r w:rsidRPr="00F853F0">
        <w:rPr>
          <w:rFonts w:eastAsia="SimSun"/>
          <w:kern w:val="14"/>
          <w:lang w:eastAsia="en-US"/>
        </w:rPr>
        <w:t>Ca</w:t>
      </w:r>
      <w:r w:rsidRPr="00F853F0">
        <w:rPr>
          <w:rFonts w:eastAsia="SimSun"/>
          <w:kern w:val="14"/>
          <w:vertAlign w:val="subscript"/>
          <w:lang w:eastAsia="en-US"/>
        </w:rPr>
        <w:t>6</w:t>
      </w:r>
      <w:r w:rsidRPr="00F853F0">
        <w:rPr>
          <w:rFonts w:eastAsia="SimSun"/>
          <w:kern w:val="14"/>
          <w:lang w:eastAsia="en-US"/>
        </w:rPr>
        <w:t>Al</w:t>
      </w:r>
      <w:r w:rsidRPr="00F853F0">
        <w:rPr>
          <w:rFonts w:eastAsia="SimSun"/>
          <w:kern w:val="14"/>
          <w:vertAlign w:val="subscript"/>
          <w:lang w:eastAsia="en-US"/>
        </w:rPr>
        <w:t>2</w:t>
      </w:r>
      <w:r w:rsidRPr="00F853F0">
        <w:rPr>
          <w:rFonts w:eastAsia="SimSun"/>
          <w:kern w:val="14"/>
          <w:lang w:eastAsia="en-US"/>
        </w:rPr>
        <w:t>(OH)</w:t>
      </w:r>
      <w:r w:rsidRPr="00F853F0">
        <w:rPr>
          <w:rFonts w:eastAsia="SimSun"/>
          <w:kern w:val="14"/>
          <w:vertAlign w:val="subscript"/>
          <w:lang w:eastAsia="en-US"/>
        </w:rPr>
        <w:t>12</w:t>
      </w:r>
      <w:r w:rsidRPr="00F853F0">
        <w:rPr>
          <w:rFonts w:eastAsia="SimSun"/>
          <w:kern w:val="14"/>
          <w:lang w:eastAsia="en-US"/>
        </w:rPr>
        <w:t>(SO</w:t>
      </w:r>
      <w:r w:rsidRPr="00F853F0">
        <w:rPr>
          <w:rFonts w:eastAsia="SimSun"/>
          <w:kern w:val="14"/>
          <w:vertAlign w:val="subscript"/>
          <w:lang w:eastAsia="en-US"/>
        </w:rPr>
        <w:t>4</w:t>
      </w:r>
      <w:r w:rsidRPr="00F853F0">
        <w:rPr>
          <w:rFonts w:eastAsia="SimSun"/>
          <w:kern w:val="14"/>
          <w:lang w:eastAsia="en-US"/>
        </w:rPr>
        <w:t>)</w:t>
      </w:r>
      <w:r w:rsidRPr="00F853F0">
        <w:rPr>
          <w:rFonts w:eastAsia="SimSun"/>
          <w:kern w:val="14"/>
          <w:vertAlign w:val="subscript"/>
          <w:lang w:eastAsia="en-US"/>
        </w:rPr>
        <w:t>3</w:t>
      </w:r>
      <w:r w:rsidRPr="00F853F0">
        <w:rPr>
          <w:rFonts w:eastAsia="SimSun"/>
          <w:kern w:val="14"/>
          <w:lang w:eastAsia="en-US"/>
        </w:rPr>
        <w:t>∙26H</w:t>
      </w:r>
      <w:r w:rsidRPr="00F853F0">
        <w:rPr>
          <w:rFonts w:eastAsia="SimSun"/>
          <w:kern w:val="14"/>
          <w:vertAlign w:val="subscript"/>
          <w:lang w:eastAsia="en-US"/>
        </w:rPr>
        <w:t>2</w:t>
      </w:r>
      <w:r w:rsidRPr="00F853F0">
        <w:rPr>
          <w:rFonts w:eastAsia="SimSun"/>
          <w:kern w:val="14"/>
          <w:lang w:eastAsia="en-US"/>
        </w:rPr>
        <w:t>O</w:t>
      </w:r>
      <w:r w:rsidRPr="00F853F0">
        <w:rPr>
          <w:rFonts w:eastAsia="SimSun"/>
          <w:color w:val="000000"/>
          <w:kern w:val="14"/>
          <w:lang w:eastAsia="en-US"/>
        </w:rPr>
        <w:t>) in the irradiated samples was observed when compared to the control samples, suggesting that gamma radiation may accelerate the oxidation of the sulphide (S</w:t>
      </w:r>
      <w:r w:rsidRPr="00F853F0">
        <w:rPr>
          <w:rFonts w:eastAsia="SimSun"/>
          <w:color w:val="000000"/>
          <w:kern w:val="14"/>
          <w:vertAlign w:val="superscript"/>
          <w:lang w:eastAsia="en-US"/>
        </w:rPr>
        <w:t>2-</w:t>
      </w:r>
      <w:r w:rsidRPr="00F853F0">
        <w:rPr>
          <w:rFonts w:eastAsia="SimSun"/>
          <w:color w:val="000000"/>
          <w:kern w:val="14"/>
          <w:lang w:eastAsia="en-US"/>
        </w:rPr>
        <w:t>) provided by the slag, to form sulphate SO</w:t>
      </w:r>
      <w:r w:rsidRPr="00F853F0">
        <w:rPr>
          <w:rFonts w:eastAsia="SimSun"/>
          <w:color w:val="000000"/>
          <w:kern w:val="14"/>
          <w:vertAlign w:val="subscript"/>
          <w:lang w:eastAsia="en-US"/>
        </w:rPr>
        <w:t>4</w:t>
      </w:r>
      <w:r w:rsidRPr="00F853F0">
        <w:rPr>
          <w:rFonts w:eastAsia="SimSun"/>
          <w:color w:val="000000"/>
          <w:kern w:val="14"/>
          <w:vertAlign w:val="superscript"/>
          <w:lang w:eastAsia="en-US"/>
        </w:rPr>
        <w:t>2-</w:t>
      </w:r>
      <w:r w:rsidRPr="00F853F0">
        <w:rPr>
          <w:rFonts w:eastAsia="SimSun"/>
          <w:color w:val="000000"/>
          <w:kern w:val="14"/>
          <w:lang w:eastAsia="en-US"/>
        </w:rPr>
        <w:t xml:space="preserve"> and promote further formation of ettringite. No alteration in the morphology and composition of the calcium silicate hydrate (C-S-H) was identified</w:t>
      </w:r>
      <w:r>
        <w:rPr>
          <w:rFonts w:eastAsia="SimSun"/>
          <w:color w:val="000000"/>
          <w:kern w:val="14"/>
          <w:lang w:eastAsia="en-US"/>
        </w:rPr>
        <w:t xml:space="preserve"> in their study</w:t>
      </w:r>
      <w:r w:rsidRPr="00F853F0">
        <w:rPr>
          <w:rFonts w:eastAsia="SimSun"/>
          <w:color w:val="000000"/>
          <w:kern w:val="14"/>
          <w:lang w:eastAsia="en-US"/>
        </w:rPr>
        <w:t>.</w:t>
      </w:r>
      <w:r>
        <w:rPr>
          <w:rFonts w:eastAsia="SimSun"/>
          <w:color w:val="000000"/>
          <w:kern w:val="14"/>
          <w:lang w:eastAsia="en-US"/>
        </w:rPr>
        <w:t xml:space="preserve"> Palmer et al.</w:t>
      </w:r>
      <w:r w:rsidR="00AD0738">
        <w:rPr>
          <w:rFonts w:eastAsia="SimSun"/>
          <w:color w:val="000000"/>
          <w:kern w:val="14"/>
          <w:lang w:eastAsia="en-US"/>
        </w:rPr>
        <w:t xml:space="preserve"> </w:t>
      </w:r>
      <w:r>
        <w:rPr>
          <w:rFonts w:eastAsia="SimSun"/>
          <w:color w:val="000000"/>
          <w:kern w:val="14"/>
          <w:lang w:eastAsia="en-US"/>
        </w:rPr>
        <w:fldChar w:fldCharType="begin"/>
      </w:r>
      <w:r>
        <w:rPr>
          <w:rFonts w:eastAsia="SimSun"/>
          <w:color w:val="000000"/>
          <w:kern w:val="14"/>
          <w:lang w:eastAsia="en-US"/>
        </w:rPr>
        <w:instrText xml:space="preserve"> ADDIN EN.CITE &lt;EndNote&gt;&lt;Cite ExcludeAuth="1"&gt;&lt;Author&gt;Palmer&lt;/Author&gt;&lt;Year&gt;1992&lt;/Year&gt;&lt;RecNum&gt;7348&lt;/RecNum&gt;&lt;DisplayText&gt;(1992)&lt;/DisplayText&gt;&lt;record&gt;&lt;rec-number&gt;7348&lt;/rec-number&gt;&lt;foreign-keys&gt;&lt;key app="EN" db-id="twved0f9nfefpqerx2kxrzzyxzf55vfdp0v9"&gt;7348&lt;/key&gt;&lt;/foreign-keys&gt;&lt;ref-type name="Journal Article"&gt;17&lt;/ref-type&gt;&lt;contributors&gt;&lt;authors&gt;&lt;author&gt;Palmer, J. D.&lt;/author&gt;&lt;author&gt;Fairhall, G. A.&lt;/author&gt;&lt;/authors&gt;&lt;/contributors&gt;&lt;titles&gt;&lt;title&gt;Properties of cement systems containing intermediate level wastes&lt;/title&gt;&lt;secondary-title&gt;Cement and Concrete Research&lt;/secondary-title&gt;&lt;/titles&gt;&lt;periodical&gt;&lt;full-title&gt;Cement and Concrete Research&lt;/full-title&gt;&lt;/periodical&gt;&lt;pages&gt;325-330&lt;/pages&gt;&lt;volume&gt;22&lt;/volume&gt;&lt;number&gt;2–3&lt;/number&gt;&lt;dates&gt;&lt;year&gt;1992&lt;/year&gt;&lt;pub-dates&gt;&lt;date&gt;3//&lt;/date&gt;&lt;/pub-dates&gt;&lt;/dates&gt;&lt;isbn&gt;0008-8846&lt;/isbn&gt;&lt;urls&gt;&lt;related-urls&gt;&lt;url&gt;http://www.sciencedirect.com/science/article/pii/0008884692900724&lt;/url&gt;&lt;/related-urls&gt;&lt;/urls&gt;&lt;electronic-resource-num&gt;http://dx.doi.org/10.1016/0008-8846(92)90072-4&lt;/electronic-resource-num&gt;&lt;access-date&gt;1992/5//&lt;/access-date&gt;&lt;/record&gt;&lt;/Cite&gt;&lt;/EndNote&gt;</w:instrText>
      </w:r>
      <w:r>
        <w:rPr>
          <w:rFonts w:eastAsia="SimSun"/>
          <w:color w:val="000000"/>
          <w:kern w:val="14"/>
          <w:lang w:eastAsia="en-US"/>
        </w:rPr>
        <w:fldChar w:fldCharType="separate"/>
      </w:r>
      <w:r>
        <w:rPr>
          <w:rFonts w:eastAsia="SimSun"/>
          <w:color w:val="000000"/>
          <w:kern w:val="14"/>
          <w:lang w:eastAsia="en-US"/>
        </w:rPr>
        <w:t>(</w:t>
      </w:r>
      <w:hyperlink w:anchor="_ENREF_115" w:tooltip="Palmer, 1992 #7348" w:history="1">
        <w:r w:rsidR="00000209">
          <w:rPr>
            <w:rFonts w:eastAsia="SimSun"/>
            <w:color w:val="000000"/>
            <w:kern w:val="14"/>
            <w:lang w:eastAsia="en-US"/>
          </w:rPr>
          <w:t>1992</w:t>
        </w:r>
      </w:hyperlink>
      <w:r>
        <w:rPr>
          <w:rFonts w:eastAsia="SimSun"/>
          <w:color w:val="000000"/>
          <w:kern w:val="14"/>
          <w:lang w:eastAsia="en-US"/>
        </w:rPr>
        <w:t>)</w:t>
      </w:r>
      <w:r>
        <w:rPr>
          <w:rFonts w:eastAsia="SimSun"/>
          <w:color w:val="000000"/>
          <w:kern w:val="14"/>
          <w:lang w:eastAsia="en-US"/>
        </w:rPr>
        <w:fldChar w:fldCharType="end"/>
      </w:r>
      <w:r>
        <w:rPr>
          <w:rFonts w:eastAsia="SimSun"/>
          <w:color w:val="000000"/>
          <w:kern w:val="14"/>
          <w:lang w:eastAsia="en-US"/>
        </w:rPr>
        <w:t xml:space="preserve"> reported similar results on the same composite formulation with gamma ray interactions, and indicated that pore solution chemistry was </w:t>
      </w:r>
      <w:r w:rsidRPr="00BC212D">
        <w:rPr>
          <w:rFonts w:eastAsia="SimSun"/>
          <w:color w:val="000000"/>
          <w:kern w:val="14"/>
          <w:lang w:eastAsia="en-US"/>
        </w:rPr>
        <w:t xml:space="preserve">mainly unaffected by </w:t>
      </w:r>
      <w:r>
        <w:rPr>
          <w:rFonts w:eastAsia="SimSun"/>
          <w:color w:val="000000"/>
          <w:kern w:val="14"/>
          <w:lang w:eastAsia="en-US"/>
        </w:rPr>
        <w:t xml:space="preserve">gamma </w:t>
      </w:r>
      <w:r w:rsidRPr="00BC212D">
        <w:rPr>
          <w:rFonts w:eastAsia="SimSun"/>
          <w:color w:val="000000"/>
          <w:kern w:val="14"/>
          <w:lang w:eastAsia="en-US"/>
        </w:rPr>
        <w:t>irradiation</w:t>
      </w:r>
      <w:r>
        <w:rPr>
          <w:rFonts w:eastAsia="SimSun"/>
          <w:color w:val="000000"/>
          <w:kern w:val="14"/>
          <w:lang w:eastAsia="en-US"/>
        </w:rPr>
        <w:t>,</w:t>
      </w:r>
      <w:r w:rsidRPr="00BC212D">
        <w:rPr>
          <w:rFonts w:eastAsia="SimSun"/>
          <w:color w:val="000000"/>
          <w:kern w:val="14"/>
          <w:lang w:eastAsia="en-US"/>
        </w:rPr>
        <w:t xml:space="preserve"> althoug</w:t>
      </w:r>
      <w:r>
        <w:rPr>
          <w:rFonts w:eastAsia="SimSun"/>
          <w:color w:val="000000"/>
          <w:kern w:val="14"/>
          <w:lang w:eastAsia="en-US"/>
        </w:rPr>
        <w:t>h at higher doses (10 MGy) there was</w:t>
      </w:r>
      <w:r w:rsidRPr="00BC212D">
        <w:rPr>
          <w:rFonts w:eastAsia="SimSun"/>
          <w:color w:val="000000"/>
          <w:kern w:val="14"/>
          <w:lang w:eastAsia="en-US"/>
        </w:rPr>
        <w:t xml:space="preserve"> evidence of an escalation</w:t>
      </w:r>
      <w:r>
        <w:rPr>
          <w:rFonts w:eastAsia="SimSun"/>
          <w:color w:val="000000"/>
          <w:kern w:val="14"/>
          <w:lang w:eastAsia="en-US"/>
        </w:rPr>
        <w:t xml:space="preserve"> in </w:t>
      </w:r>
      <w:r w:rsidRPr="00BC212D">
        <w:rPr>
          <w:rFonts w:eastAsia="SimSun"/>
          <w:color w:val="000000"/>
          <w:kern w:val="14"/>
          <w:lang w:eastAsia="en-US"/>
        </w:rPr>
        <w:t>sulphate concentrations</w:t>
      </w:r>
      <w:r w:rsidR="00AD0738">
        <w:rPr>
          <w:rFonts w:eastAsia="SimSun"/>
          <w:color w:val="000000"/>
          <w:kern w:val="14"/>
          <w:lang w:eastAsia="en-US"/>
        </w:rPr>
        <w:t xml:space="preserve">, </w:t>
      </w:r>
      <w:r>
        <w:rPr>
          <w:rFonts w:eastAsia="SimSun"/>
          <w:color w:val="000000"/>
          <w:kern w:val="14"/>
          <w:lang w:eastAsia="en-US"/>
        </w:rPr>
        <w:t xml:space="preserve">which was again </w:t>
      </w:r>
      <w:r w:rsidRPr="00BC212D">
        <w:rPr>
          <w:rFonts w:eastAsia="SimSun"/>
          <w:color w:val="000000"/>
          <w:kern w:val="14"/>
          <w:lang w:eastAsia="en-US"/>
        </w:rPr>
        <w:t xml:space="preserve">a result of oxidation of the sulphides present in the slag by </w:t>
      </w:r>
      <w:r>
        <w:rPr>
          <w:rFonts w:eastAsia="SimSun"/>
          <w:color w:val="000000"/>
          <w:kern w:val="14"/>
          <w:lang w:eastAsia="en-US"/>
        </w:rPr>
        <w:t xml:space="preserve">the </w:t>
      </w:r>
      <w:r w:rsidRPr="00BC212D">
        <w:rPr>
          <w:rFonts w:eastAsia="SimSun"/>
          <w:color w:val="000000"/>
          <w:kern w:val="14"/>
          <w:lang w:eastAsia="en-US"/>
        </w:rPr>
        <w:t>radiolysis</w:t>
      </w:r>
      <w:r>
        <w:rPr>
          <w:rFonts w:eastAsia="SimSun"/>
          <w:color w:val="000000"/>
          <w:kern w:val="14"/>
          <w:lang w:eastAsia="en-US"/>
        </w:rPr>
        <w:t xml:space="preserve"> effect</w:t>
      </w:r>
      <w:r w:rsidRPr="00BC212D">
        <w:rPr>
          <w:rFonts w:eastAsia="SimSun"/>
          <w:color w:val="000000"/>
          <w:kern w:val="14"/>
          <w:lang w:eastAsia="en-US"/>
        </w:rPr>
        <w:t xml:space="preserve">. </w:t>
      </w:r>
      <w:r>
        <w:rPr>
          <w:rFonts w:eastAsia="SimSun"/>
          <w:color w:val="000000"/>
          <w:kern w:val="14"/>
          <w:lang w:eastAsia="en-US"/>
        </w:rPr>
        <w:t xml:space="preserve">Craeye et al. </w:t>
      </w:r>
      <w:r>
        <w:rPr>
          <w:rFonts w:eastAsia="SimSun"/>
          <w:color w:val="000000"/>
          <w:kern w:val="14"/>
          <w:lang w:eastAsia="en-US"/>
        </w:rPr>
        <w:fldChar w:fldCharType="begin"/>
      </w:r>
      <w:r>
        <w:rPr>
          <w:rFonts w:eastAsia="SimSun"/>
          <w:color w:val="000000"/>
          <w:kern w:val="14"/>
          <w:lang w:eastAsia="en-US"/>
        </w:rPr>
        <w:instrText xml:space="preserve"> ADDIN EN.CITE &lt;EndNote&gt;&lt;Cite ExcludeAuth="1"&gt;&lt;Author&gt;Craeye&lt;/Author&gt;&lt;Year&gt;2015&lt;/Year&gt;&lt;RecNum&gt;7437&lt;/RecNum&gt;&lt;DisplayText&gt;(2015)&lt;/DisplayText&gt;&lt;record&gt;&lt;rec-number&gt;7437&lt;/rec-number&gt;&lt;foreign-keys&gt;&lt;key app="EN" db-id="twved0f9nfefpqerx2kxrzzyxzf55vfdp0v9"&gt;7437&lt;/key&gt;&lt;/foreign-keys&gt;&lt;ref-type name="Journal Article"&gt;17&lt;/ref-type&gt;&lt;contributors&gt;&lt;authors&gt;&lt;author&gt;Craeye, B.&lt;/author&gt;&lt;author&gt;De Schutter, G.&lt;/author&gt;&lt;author&gt;Vuye, C.&lt;/author&gt;&lt;author&gt;Gerardy, I.&lt;/author&gt;&lt;/authors&gt;&lt;/contributors&gt;&lt;titles&gt;&lt;title&gt;Cement-waste interactions: Hardening self-compacting mortar exposed to gamma radiation&lt;/title&gt;&lt;secondary-title&gt;Progress in Nuclear Energy&lt;/secondary-title&gt;&lt;/titles&gt;&lt;periodical&gt;&lt;full-title&gt;Progress in Nuclear Energy&lt;/full-title&gt;&lt;/periodical&gt;&lt;pages&gt;212-219&lt;/pages&gt;&lt;volume&gt;83&lt;/volume&gt;&lt;keywords&gt;&lt;keyword&gt;Supercontainer&lt;/keyword&gt;&lt;keyword&gt;Gamma radiation&lt;/keyword&gt;&lt;keyword&gt;Self-compacting mortar&lt;/keyword&gt;&lt;keyword&gt;Strength&lt;/keyword&gt;&lt;keyword&gt;Microstructure&lt;/keyword&gt;&lt;/keywords&gt;&lt;dates&gt;&lt;year&gt;2015&lt;/year&gt;&lt;pub-dates&gt;&lt;date&gt;8//&lt;/date&gt;&lt;/pub-dates&gt;&lt;/dates&gt;&lt;isbn&gt;0149-1970&lt;/isbn&gt;&lt;urls&gt;&lt;related-urls&gt;&lt;url&gt;http://www.sciencedirect.com/science/article/pii/S0149197015000840&lt;/url&gt;&lt;/related-urls&gt;&lt;/urls&gt;&lt;electronic-resource-num&gt;http://dx.doi.org/10.1016/j.pnucene.2015.03.019&lt;/electronic-resource-num&gt;&lt;/record&gt;&lt;/Cite&gt;&lt;/EndNote&gt;</w:instrText>
      </w:r>
      <w:r>
        <w:rPr>
          <w:rFonts w:eastAsia="SimSun"/>
          <w:color w:val="000000"/>
          <w:kern w:val="14"/>
          <w:lang w:eastAsia="en-US"/>
        </w:rPr>
        <w:fldChar w:fldCharType="separate"/>
      </w:r>
      <w:r>
        <w:rPr>
          <w:rFonts w:eastAsia="SimSun"/>
          <w:color w:val="000000"/>
          <w:kern w:val="14"/>
          <w:lang w:eastAsia="en-US"/>
        </w:rPr>
        <w:t>(</w:t>
      </w:r>
      <w:hyperlink w:anchor="_ENREF_37" w:tooltip="Craeye, 2015 #7437" w:history="1">
        <w:r w:rsidR="00000209">
          <w:rPr>
            <w:rFonts w:eastAsia="SimSun"/>
            <w:color w:val="000000"/>
            <w:kern w:val="14"/>
            <w:lang w:eastAsia="en-US"/>
          </w:rPr>
          <w:t>2015</w:t>
        </w:r>
      </w:hyperlink>
      <w:r>
        <w:rPr>
          <w:rFonts w:eastAsia="SimSun"/>
          <w:color w:val="000000"/>
          <w:kern w:val="14"/>
          <w:lang w:eastAsia="en-US"/>
        </w:rPr>
        <w:t>)</w:t>
      </w:r>
      <w:r>
        <w:rPr>
          <w:rFonts w:eastAsia="SimSun"/>
          <w:color w:val="000000"/>
          <w:kern w:val="14"/>
          <w:lang w:eastAsia="en-US"/>
        </w:rPr>
        <w:fldChar w:fldCharType="end"/>
      </w:r>
      <w:r>
        <w:rPr>
          <w:rFonts w:eastAsia="SimSun"/>
          <w:color w:val="000000"/>
          <w:kern w:val="14"/>
          <w:lang w:eastAsia="en-US"/>
        </w:rPr>
        <w:t xml:space="preserve"> </w:t>
      </w:r>
      <w:r w:rsidRPr="00F7735B">
        <w:rPr>
          <w:rFonts w:eastAsia="SimSun"/>
          <w:color w:val="000000"/>
          <w:kern w:val="14"/>
          <w:lang w:eastAsia="en-US"/>
        </w:rPr>
        <w:t xml:space="preserve">also observed similar results of formation of ettringite under gamma irradiation for a BFS based cement system which was designed for the encapsulation of high level </w:t>
      </w:r>
      <w:r w:rsidRPr="00F7735B">
        <w:rPr>
          <w:rFonts w:eastAsia="SimSun"/>
          <w:color w:val="000000"/>
          <w:kern w:val="14"/>
          <w:lang w:eastAsia="en-US"/>
        </w:rPr>
        <w:lastRenderedPageBreak/>
        <w:t xml:space="preserve">radioactive waste. The same phenomena did not occur when PC was used in the formulations, linked to the limited amounts of sulphur and aluminium availability in the PC to promote ettringite formation. </w:t>
      </w:r>
    </w:p>
    <w:p w14:paraId="37658A9D" w14:textId="1D979460" w:rsidR="00F7735B" w:rsidRPr="00F7735B" w:rsidRDefault="00F7735B" w:rsidP="00F7735B">
      <w:pPr>
        <w:suppressAutoHyphens/>
        <w:overflowPunct w:val="0"/>
        <w:autoSpaceDE w:val="0"/>
        <w:autoSpaceDN w:val="0"/>
        <w:adjustRightInd w:val="0"/>
        <w:textAlignment w:val="baseline"/>
        <w:rPr>
          <w:rFonts w:eastAsia="Times New Roman"/>
          <w:lang w:eastAsia="en-AU"/>
        </w:rPr>
      </w:pPr>
      <w:r w:rsidRPr="00F7735B">
        <w:rPr>
          <w:rFonts w:eastAsia="Times New Roman"/>
          <w:lang w:eastAsia="en-AU"/>
        </w:rPr>
        <w:t>The information gathered from the literature review regarding the gamma radiation interaction</w:t>
      </w:r>
      <w:r w:rsidR="00AD0738">
        <w:rPr>
          <w:rFonts w:eastAsia="Times New Roman"/>
          <w:lang w:eastAsia="en-AU"/>
        </w:rPr>
        <w:t xml:space="preserve"> with cement is rather </w:t>
      </w:r>
      <w:r w:rsidR="00AD0738" w:rsidRPr="00FC1242">
        <w:rPr>
          <w:rFonts w:eastAsia="Times New Roman"/>
          <w:lang w:eastAsia="en-AU"/>
        </w:rPr>
        <w:t>dispersed</w:t>
      </w:r>
      <w:r w:rsidRPr="00FC1242">
        <w:rPr>
          <w:rFonts w:eastAsia="Times New Roman"/>
          <w:lang w:eastAsia="en-AU"/>
        </w:rPr>
        <w:t>,</w:t>
      </w:r>
      <w:r w:rsidRPr="00F7735B">
        <w:rPr>
          <w:rFonts w:eastAsia="Times New Roman"/>
          <w:lang w:eastAsia="en-AU"/>
        </w:rPr>
        <w:t xml:space="preserve"> not sys</w:t>
      </w:r>
      <w:r w:rsidR="00AD0738">
        <w:rPr>
          <w:rFonts w:eastAsia="Times New Roman"/>
          <w:lang w:eastAsia="en-AU"/>
        </w:rPr>
        <w:t>tematic</w:t>
      </w:r>
      <w:r w:rsidRPr="00F7735B">
        <w:rPr>
          <w:rFonts w:eastAsia="Times New Roman"/>
          <w:lang w:eastAsia="en-AU"/>
        </w:rPr>
        <w:t xml:space="preserve">. </w:t>
      </w:r>
      <w:r w:rsidRPr="00F7735B">
        <w:rPr>
          <w:rFonts w:eastAsia="Calibri"/>
          <w:lang w:eastAsia="en-US"/>
        </w:rPr>
        <w:t xml:space="preserve">The main parameters affecting the interactions of cementitious materials and gamma rays are noted as: the water to binder ratio, </w:t>
      </w:r>
      <w:r w:rsidR="00AD0738">
        <w:rPr>
          <w:rFonts w:eastAsia="Calibri"/>
          <w:lang w:eastAsia="en-US"/>
        </w:rPr>
        <w:t>thee type of</w:t>
      </w:r>
      <w:r w:rsidRPr="00F7735B">
        <w:rPr>
          <w:rFonts w:eastAsia="Calibri"/>
          <w:lang w:eastAsia="en-US"/>
        </w:rPr>
        <w:t xml:space="preserve"> binding material and applied formulations, age of the materials when exposed to irradiation, dose rate and total dose received over a specific time. </w:t>
      </w:r>
    </w:p>
    <w:p w14:paraId="4D837337" w14:textId="77777777" w:rsidR="00F7735B" w:rsidRPr="00F7735B" w:rsidRDefault="00F7735B" w:rsidP="00F7735B">
      <w:pPr>
        <w:suppressAutoHyphens/>
        <w:overflowPunct w:val="0"/>
        <w:autoSpaceDE w:val="0"/>
        <w:autoSpaceDN w:val="0"/>
        <w:adjustRightInd w:val="0"/>
        <w:spacing w:line="360" w:lineRule="auto"/>
        <w:textAlignment w:val="baseline"/>
        <w:rPr>
          <w:rFonts w:eastAsia="SimSun"/>
          <w:color w:val="000000"/>
          <w:kern w:val="14"/>
          <w:lang w:eastAsia="en-US"/>
        </w:rPr>
      </w:pPr>
    </w:p>
    <w:p w14:paraId="6CFBFEEE" w14:textId="77777777" w:rsidR="00F7735B" w:rsidRPr="00F7735B" w:rsidRDefault="00F7735B" w:rsidP="00F7735B">
      <w:pPr>
        <w:suppressAutoHyphens/>
        <w:overflowPunct w:val="0"/>
        <w:autoSpaceDE w:val="0"/>
        <w:autoSpaceDN w:val="0"/>
        <w:adjustRightInd w:val="0"/>
        <w:spacing w:line="360" w:lineRule="auto"/>
        <w:textAlignment w:val="baseline"/>
        <w:rPr>
          <w:rFonts w:eastAsia="SimSun"/>
          <w:color w:val="000000"/>
          <w:kern w:val="14"/>
          <w:lang w:eastAsia="en-US"/>
        </w:rPr>
      </w:pPr>
    </w:p>
    <w:p w14:paraId="41333E38" w14:textId="7169845D" w:rsidR="00F7735B" w:rsidRDefault="00F7735B" w:rsidP="00DB1444">
      <w:pPr>
        <w:spacing w:after="200"/>
        <w:rPr>
          <w:rFonts w:eastAsia="Calibri"/>
          <w:lang w:eastAsia="en-US"/>
        </w:rPr>
      </w:pPr>
    </w:p>
    <w:p w14:paraId="0569C537" w14:textId="77777777" w:rsidR="004B50F0" w:rsidRDefault="004B50F0" w:rsidP="00C53D5E">
      <w:pPr>
        <w:spacing w:after="200"/>
        <w:rPr>
          <w:rFonts w:eastAsia="Calibri"/>
          <w:lang w:eastAsia="en-US"/>
        </w:rPr>
      </w:pPr>
    </w:p>
    <w:p w14:paraId="45BF7E1C" w14:textId="77777777" w:rsidR="004B50F0" w:rsidRDefault="004B50F0" w:rsidP="00C53D5E">
      <w:pPr>
        <w:spacing w:after="200"/>
        <w:rPr>
          <w:rFonts w:eastAsia="Calibri"/>
          <w:lang w:eastAsia="en-US"/>
        </w:rPr>
      </w:pPr>
    </w:p>
    <w:p w14:paraId="5E55DBAD" w14:textId="77777777" w:rsidR="004B50F0" w:rsidRDefault="004B50F0" w:rsidP="00C53D5E">
      <w:pPr>
        <w:spacing w:after="200"/>
        <w:rPr>
          <w:rFonts w:eastAsia="Calibri"/>
          <w:lang w:eastAsia="en-US"/>
        </w:rPr>
      </w:pPr>
    </w:p>
    <w:p w14:paraId="1ED95E15" w14:textId="77777777" w:rsidR="004B50F0" w:rsidRDefault="004B50F0" w:rsidP="00C53D5E">
      <w:pPr>
        <w:spacing w:after="200"/>
        <w:rPr>
          <w:rFonts w:eastAsia="Calibri"/>
          <w:lang w:eastAsia="en-US"/>
        </w:rPr>
      </w:pPr>
    </w:p>
    <w:p w14:paraId="13FB0421" w14:textId="77777777" w:rsidR="004B50F0" w:rsidRDefault="004B50F0" w:rsidP="00C53D5E">
      <w:pPr>
        <w:spacing w:after="200"/>
        <w:rPr>
          <w:rFonts w:eastAsia="Calibri"/>
          <w:lang w:eastAsia="en-US"/>
        </w:rPr>
      </w:pPr>
    </w:p>
    <w:p w14:paraId="1FDA17D1" w14:textId="77777777" w:rsidR="004B50F0" w:rsidRDefault="004B50F0" w:rsidP="00C53D5E">
      <w:pPr>
        <w:spacing w:after="200"/>
        <w:rPr>
          <w:rFonts w:eastAsia="Calibri"/>
          <w:lang w:eastAsia="en-US"/>
        </w:rPr>
      </w:pPr>
    </w:p>
    <w:p w14:paraId="0CD07EC0" w14:textId="77777777" w:rsidR="004B50F0" w:rsidRDefault="004B50F0" w:rsidP="00C53D5E">
      <w:pPr>
        <w:spacing w:after="200"/>
        <w:rPr>
          <w:rFonts w:eastAsia="Calibri"/>
          <w:lang w:eastAsia="en-US"/>
        </w:rPr>
      </w:pPr>
    </w:p>
    <w:p w14:paraId="359B4CB7" w14:textId="77777777" w:rsidR="004B50F0" w:rsidRDefault="004B50F0" w:rsidP="00C53D5E">
      <w:pPr>
        <w:spacing w:after="200"/>
        <w:rPr>
          <w:rFonts w:eastAsia="Calibri"/>
          <w:lang w:eastAsia="en-US"/>
        </w:rPr>
      </w:pPr>
    </w:p>
    <w:p w14:paraId="21DACE77" w14:textId="77777777" w:rsidR="004B50F0" w:rsidRDefault="004B50F0" w:rsidP="00C53D5E">
      <w:pPr>
        <w:spacing w:after="200"/>
        <w:rPr>
          <w:rFonts w:eastAsia="Calibri"/>
          <w:lang w:eastAsia="en-US"/>
        </w:rPr>
      </w:pPr>
    </w:p>
    <w:p w14:paraId="6673AFB9" w14:textId="77777777" w:rsidR="004E314E" w:rsidRDefault="004E314E" w:rsidP="004E314E"/>
    <w:p w14:paraId="7F292E5C" w14:textId="77777777" w:rsidR="004E314E" w:rsidRDefault="004E314E" w:rsidP="004E314E"/>
    <w:p w14:paraId="69E47DAC" w14:textId="77777777" w:rsidR="004E314E" w:rsidRDefault="004E314E" w:rsidP="004E314E"/>
    <w:p w14:paraId="7DB6323B" w14:textId="77777777" w:rsidR="004E314E" w:rsidRDefault="004E314E" w:rsidP="004E314E"/>
    <w:p w14:paraId="51B20036" w14:textId="77777777" w:rsidR="004E314E" w:rsidRDefault="004E314E" w:rsidP="004E314E"/>
    <w:p w14:paraId="34BEFE58" w14:textId="77777777" w:rsidR="004E314E" w:rsidRDefault="004E314E" w:rsidP="004E314E"/>
    <w:p w14:paraId="1AA9A0B4" w14:textId="6D762511" w:rsidR="009D0144" w:rsidRPr="00CC4681" w:rsidRDefault="00564E3B" w:rsidP="00D866A7">
      <w:pPr>
        <w:pStyle w:val="Heading1"/>
      </w:pPr>
      <w:bookmarkStart w:id="44" w:name="_Toc442367184"/>
      <w:r w:rsidRPr="00CC4681">
        <w:t>Chapter 3-</w:t>
      </w:r>
      <w:r w:rsidR="00A260D8" w:rsidRPr="00CC4681">
        <w:t xml:space="preserve"> Materials and methods</w:t>
      </w:r>
      <w:bookmarkEnd w:id="44"/>
    </w:p>
    <w:p w14:paraId="5CBDFB75" w14:textId="77777777" w:rsidR="009D0144" w:rsidRDefault="009D0144" w:rsidP="009D0144"/>
    <w:p w14:paraId="628EB9CA" w14:textId="77777777" w:rsidR="001A1D06" w:rsidRDefault="001A1D06" w:rsidP="009D0144"/>
    <w:p w14:paraId="187A71F9" w14:textId="77777777" w:rsidR="001A1D06" w:rsidRDefault="001A1D06" w:rsidP="009D0144"/>
    <w:p w14:paraId="5B2BA520" w14:textId="77777777" w:rsidR="00991785" w:rsidRDefault="00991785" w:rsidP="009D0144"/>
    <w:p w14:paraId="346AAA19" w14:textId="77777777" w:rsidR="00991785" w:rsidRDefault="00991785" w:rsidP="009D0144"/>
    <w:p w14:paraId="7B0C4304" w14:textId="77777777" w:rsidR="00991785" w:rsidRDefault="00991785" w:rsidP="009D0144"/>
    <w:p w14:paraId="2073EAAA" w14:textId="77777777" w:rsidR="00991785" w:rsidRDefault="00991785" w:rsidP="009D0144"/>
    <w:p w14:paraId="19FE3920" w14:textId="77777777" w:rsidR="00991785" w:rsidRDefault="00991785" w:rsidP="009D0144"/>
    <w:p w14:paraId="48E25166" w14:textId="77777777" w:rsidR="00991785" w:rsidRDefault="00991785" w:rsidP="009D0144"/>
    <w:p w14:paraId="2D59888D" w14:textId="77777777" w:rsidR="00991785" w:rsidRDefault="00991785" w:rsidP="009D0144"/>
    <w:p w14:paraId="5ED86289" w14:textId="77777777" w:rsidR="00991785" w:rsidRDefault="00991785" w:rsidP="009D0144"/>
    <w:p w14:paraId="2E490F64" w14:textId="77777777" w:rsidR="00991785" w:rsidRDefault="00991785" w:rsidP="009D0144"/>
    <w:p w14:paraId="43E03F34" w14:textId="77777777" w:rsidR="00991785" w:rsidRDefault="00991785" w:rsidP="009D0144"/>
    <w:p w14:paraId="7466701F" w14:textId="193073BB" w:rsidR="001A1D06" w:rsidRDefault="00991785" w:rsidP="00991785">
      <w:pPr>
        <w:spacing w:after="200" w:line="276" w:lineRule="auto"/>
        <w:jc w:val="left"/>
      </w:pPr>
      <w:r>
        <w:br w:type="page"/>
      </w:r>
    </w:p>
    <w:p w14:paraId="6BA3505E" w14:textId="5C0E1D6C" w:rsidR="002B6CF0" w:rsidRPr="002B6CF0" w:rsidRDefault="00A260D8" w:rsidP="002B6CF0">
      <w:pPr>
        <w:pStyle w:val="Heading2"/>
      </w:pPr>
      <w:bookmarkStart w:id="45" w:name="_Toc442367185"/>
      <w:r w:rsidRPr="00107724">
        <w:lastRenderedPageBreak/>
        <w:t xml:space="preserve">3.1 </w:t>
      </w:r>
      <w:r w:rsidRPr="00743259">
        <w:t>Introduction</w:t>
      </w:r>
      <w:bookmarkEnd w:id="45"/>
    </w:p>
    <w:p w14:paraId="75521DE4" w14:textId="1BC72C2D" w:rsidR="00D176F4" w:rsidRDefault="00B26A14" w:rsidP="007C77AD">
      <w:r w:rsidRPr="004F7F8F">
        <w:t xml:space="preserve">This chapter </w:t>
      </w:r>
      <w:r w:rsidR="002E5DD0">
        <w:t>provides</w:t>
      </w:r>
      <w:r w:rsidR="002E5DD0" w:rsidRPr="004F7F8F">
        <w:t xml:space="preserve"> </w:t>
      </w:r>
      <w:r w:rsidR="006B5751" w:rsidRPr="004F7F8F">
        <w:t xml:space="preserve">information about the experimental work </w:t>
      </w:r>
      <w:r w:rsidR="002E5DD0">
        <w:t xml:space="preserve">carried out </w:t>
      </w:r>
      <w:r w:rsidR="006B5751" w:rsidRPr="004F7F8F">
        <w:t xml:space="preserve">in the present study. </w:t>
      </w:r>
      <w:r w:rsidR="00B87F33">
        <w:t>F</w:t>
      </w:r>
      <w:r w:rsidR="00547446">
        <w:t>irst</w:t>
      </w:r>
      <w:r w:rsidR="002E5DD0">
        <w:t>,</w:t>
      </w:r>
      <w:r w:rsidR="00547446">
        <w:t xml:space="preserve"> </w:t>
      </w:r>
      <w:r w:rsidR="00D176F4">
        <w:t xml:space="preserve">the key analytical techniques used for the characterisation of raw materials and specimens assessed in this project are listed in detail with their principles.  </w:t>
      </w:r>
    </w:p>
    <w:p w14:paraId="594B0BE4" w14:textId="2967DAFF" w:rsidR="00D176F4" w:rsidRDefault="00D176F4" w:rsidP="007C77AD">
      <w:r>
        <w:t xml:space="preserve">Second, </w:t>
      </w:r>
      <w:r w:rsidR="00547446">
        <w:t>the raw materials</w:t>
      </w:r>
      <w:r w:rsidR="00B87F33">
        <w:t xml:space="preserve"> and reagents </w:t>
      </w:r>
      <w:r w:rsidR="006B5751" w:rsidRPr="004F7F8F">
        <w:t>used in the experi</w:t>
      </w:r>
      <w:r w:rsidR="00B87F33">
        <w:t>ments</w:t>
      </w:r>
      <w:r w:rsidR="00547446">
        <w:t xml:space="preserve"> are </w:t>
      </w:r>
      <w:r w:rsidR="002E5DD0">
        <w:t>described</w:t>
      </w:r>
      <w:r>
        <w:t xml:space="preserve"> followed by </w:t>
      </w:r>
      <w:r w:rsidR="00291D02">
        <w:t>the formulations</w:t>
      </w:r>
      <w:r>
        <w:t xml:space="preserve"> applied</w:t>
      </w:r>
      <w:r w:rsidR="00291D02">
        <w:t xml:space="preserve">, </w:t>
      </w:r>
      <w:r w:rsidR="006B5751" w:rsidRPr="004F7F8F">
        <w:t>sample prep</w:t>
      </w:r>
      <w:r w:rsidR="00B87F33">
        <w:t xml:space="preserve">aration </w:t>
      </w:r>
      <w:r>
        <w:t xml:space="preserve">and mixing procedures. Lastly the tests and characterisations used explained accordingly. </w:t>
      </w:r>
    </w:p>
    <w:p w14:paraId="5B014DAF" w14:textId="77777777" w:rsidR="002B6CF0" w:rsidRDefault="002B6CF0" w:rsidP="007C77AD"/>
    <w:p w14:paraId="2D974B43" w14:textId="139BCD9C" w:rsidR="007543E3" w:rsidRDefault="004418C9" w:rsidP="007543E3">
      <w:pPr>
        <w:pStyle w:val="Heading2"/>
      </w:pPr>
      <w:bookmarkStart w:id="46" w:name="_Toc442367186"/>
      <w:r>
        <w:t>3.2</w:t>
      </w:r>
      <w:r w:rsidRPr="00DB4DE8">
        <w:t xml:space="preserve"> </w:t>
      </w:r>
      <w:r w:rsidR="00991785">
        <w:t>K</w:t>
      </w:r>
      <w:r>
        <w:t>ey analytical techniques</w:t>
      </w:r>
      <w:bookmarkEnd w:id="46"/>
      <w:r>
        <w:t xml:space="preserve"> </w:t>
      </w:r>
    </w:p>
    <w:p w14:paraId="5AE3A004" w14:textId="202F03C9" w:rsidR="004418C9" w:rsidRPr="00EE3630" w:rsidRDefault="004418C9" w:rsidP="007543E3">
      <w:pPr>
        <w:pStyle w:val="Heading3"/>
      </w:pPr>
      <w:bookmarkStart w:id="47" w:name="_Toc442367187"/>
      <w:r>
        <w:t>3.2</w:t>
      </w:r>
      <w:r w:rsidRPr="00EE3630">
        <w:t>.1 Optical Microscopy</w:t>
      </w:r>
      <w:bookmarkEnd w:id="47"/>
    </w:p>
    <w:p w14:paraId="1306E0B6" w14:textId="54ADB5AA" w:rsidR="002F3DF4" w:rsidRDefault="004418C9" w:rsidP="002F3DF4">
      <w:pPr>
        <w:rPr>
          <w:lang w:eastAsia="en-US"/>
        </w:rPr>
      </w:pPr>
      <w:r w:rsidRPr="00510D4E">
        <w:rPr>
          <w:lang w:eastAsia="en-AU"/>
        </w:rPr>
        <w:t>Microscopic inspection</w:t>
      </w:r>
      <w:r>
        <w:rPr>
          <w:lang w:eastAsia="en-AU"/>
        </w:rPr>
        <w:t xml:space="preserve"> </w:t>
      </w:r>
      <w:r w:rsidRPr="00510D4E">
        <w:rPr>
          <w:lang w:eastAsia="en-AU"/>
        </w:rPr>
        <w:t xml:space="preserve">was carried out </w:t>
      </w:r>
      <w:r>
        <w:rPr>
          <w:lang w:eastAsia="en-AU"/>
        </w:rPr>
        <w:t xml:space="preserve">for the </w:t>
      </w:r>
      <w:r w:rsidRPr="00510D4E">
        <w:rPr>
          <w:lang w:eastAsia="en-AU"/>
        </w:rPr>
        <w:t xml:space="preserve">samples </w:t>
      </w:r>
      <w:r>
        <w:rPr>
          <w:lang w:eastAsia="en-AU"/>
        </w:rPr>
        <w:t>used in the irradiation resistance test to observe the effects of gamma irradiation and heat-treatment on their macroscopic features.  An o</w:t>
      </w:r>
      <w:r w:rsidRPr="00510D4E">
        <w:rPr>
          <w:lang w:eastAsia="en-AU"/>
        </w:rPr>
        <w:t>ptical microscope</w:t>
      </w:r>
      <w:r>
        <w:rPr>
          <w:lang w:eastAsia="en-AU"/>
        </w:rPr>
        <w:t>,</w:t>
      </w:r>
      <w:r w:rsidRPr="00510D4E">
        <w:rPr>
          <w:lang w:eastAsia="en-AU"/>
        </w:rPr>
        <w:t xml:space="preserve"> </w:t>
      </w:r>
      <w:r w:rsidRPr="00510D4E">
        <w:rPr>
          <w:shd w:val="clear" w:color="auto" w:fill="FFFFFF"/>
          <w:lang w:eastAsia="en-US"/>
        </w:rPr>
        <w:t>Nikon Eclipse LV150</w:t>
      </w:r>
      <w:r>
        <w:rPr>
          <w:shd w:val="clear" w:color="auto" w:fill="FFFFFF"/>
          <w:lang w:eastAsia="en-US"/>
        </w:rPr>
        <w:t>,</w:t>
      </w:r>
      <w:r w:rsidRPr="00510D4E">
        <w:rPr>
          <w:shd w:val="clear" w:color="auto" w:fill="FFFFFF"/>
          <w:lang w:eastAsia="en-US"/>
        </w:rPr>
        <w:t xml:space="preserve"> </w:t>
      </w:r>
      <w:r w:rsidR="001C1589">
        <w:rPr>
          <w:shd w:val="clear" w:color="auto" w:fill="FFFFFF"/>
          <w:lang w:eastAsia="en-US"/>
        </w:rPr>
        <w:t>shown in Figure 3.1</w:t>
      </w:r>
      <w:r>
        <w:rPr>
          <w:shd w:val="clear" w:color="auto" w:fill="FFFFFF"/>
          <w:lang w:eastAsia="en-US"/>
        </w:rPr>
        <w:t xml:space="preserve"> </w:t>
      </w:r>
      <w:r w:rsidRPr="00510D4E">
        <w:rPr>
          <w:shd w:val="clear" w:color="auto" w:fill="FFFFFF"/>
          <w:lang w:eastAsia="en-US"/>
        </w:rPr>
        <w:t>with 50× magnification</w:t>
      </w:r>
      <w:r>
        <w:rPr>
          <w:shd w:val="clear" w:color="auto" w:fill="FFFFFF"/>
          <w:lang w:eastAsia="en-US"/>
        </w:rPr>
        <w:t xml:space="preserve"> was used </w:t>
      </w:r>
      <w:r w:rsidRPr="00510D4E">
        <w:rPr>
          <w:shd w:val="clear" w:color="auto" w:fill="FFFFFF"/>
          <w:lang w:eastAsia="en-US"/>
        </w:rPr>
        <w:t xml:space="preserve">with Buehler Omnimet Enterprise 9.5 software, to identify any </w:t>
      </w:r>
      <w:r w:rsidR="00662C18">
        <w:rPr>
          <w:shd w:val="clear" w:color="auto" w:fill="FFFFFF"/>
          <w:lang w:eastAsia="en-US"/>
        </w:rPr>
        <w:t xml:space="preserve">pores and </w:t>
      </w:r>
      <w:r w:rsidRPr="00510D4E">
        <w:rPr>
          <w:shd w:val="clear" w:color="auto" w:fill="FFFFFF"/>
          <w:lang w:eastAsia="en-US"/>
        </w:rPr>
        <w:t>cracks forming in the specimens</w:t>
      </w:r>
      <w:r w:rsidRPr="00510D4E">
        <w:rPr>
          <w:lang w:eastAsia="en-US"/>
        </w:rPr>
        <w:t xml:space="preserve">. </w:t>
      </w:r>
      <w:r w:rsidRPr="0061155F">
        <w:rPr>
          <w:lang w:eastAsia="en-US"/>
        </w:rPr>
        <w:t>Thresholding of the micrograph</w:t>
      </w:r>
      <w:r w:rsidR="009A6628">
        <w:rPr>
          <w:lang w:eastAsia="en-US"/>
        </w:rPr>
        <w:t>s was carried out using Image-J</w:t>
      </w:r>
      <w:r w:rsidR="009A6628" w:rsidRPr="00D866A7">
        <w:rPr>
          <w:lang w:eastAsia="en-US"/>
        </w:rPr>
        <w:t xml:space="preserve">. </w:t>
      </w:r>
      <w:r w:rsidR="002F3DF4" w:rsidRPr="00D866A7">
        <w:rPr>
          <w:shd w:val="clear" w:color="auto" w:fill="FFFFFF"/>
        </w:rPr>
        <w:t>A threshold range wa</w:t>
      </w:r>
      <w:r w:rsidR="009A6628" w:rsidRPr="00D866A7">
        <w:rPr>
          <w:shd w:val="clear" w:color="auto" w:fill="FFFFFF"/>
        </w:rPr>
        <w:t xml:space="preserve">s </w:t>
      </w:r>
      <w:r w:rsidR="002F3DF4" w:rsidRPr="00D866A7">
        <w:rPr>
          <w:shd w:val="clear" w:color="auto" w:fill="FFFFFF"/>
        </w:rPr>
        <w:t>established</w:t>
      </w:r>
      <w:r w:rsidR="009A6628" w:rsidRPr="00D866A7">
        <w:rPr>
          <w:shd w:val="clear" w:color="auto" w:fill="FFFFFF"/>
        </w:rPr>
        <w:t xml:space="preserve"> to </w:t>
      </w:r>
      <w:r w:rsidR="002F3DF4" w:rsidRPr="00D866A7">
        <w:rPr>
          <w:shd w:val="clear" w:color="auto" w:fill="FFFFFF"/>
        </w:rPr>
        <w:t xml:space="preserve">distinguish </w:t>
      </w:r>
      <w:r w:rsidR="009A6628" w:rsidRPr="00D866A7">
        <w:rPr>
          <w:shd w:val="clear" w:color="auto" w:fill="FFFFFF"/>
        </w:rPr>
        <w:t xml:space="preserve">the objects of interest </w:t>
      </w:r>
      <w:r w:rsidR="009A6628" w:rsidRPr="00D866A7">
        <w:rPr>
          <w:lang w:eastAsia="en-US"/>
        </w:rPr>
        <w:t xml:space="preserve">(in this case pores and cracks) </w:t>
      </w:r>
      <w:r w:rsidR="002F3DF4" w:rsidRPr="00D866A7">
        <w:rPr>
          <w:shd w:val="clear" w:color="auto" w:fill="FFFFFF"/>
        </w:rPr>
        <w:t>apart from the background. All pixels in the image whose values lie under the threshold are converted to black and all pixels with values above the threshold are converted to white to highlight the features of interest.</w:t>
      </w:r>
      <w:r w:rsidR="002F3DF4">
        <w:rPr>
          <w:shd w:val="clear" w:color="auto" w:fill="FFFFFF"/>
        </w:rPr>
        <w:t xml:space="preserve"> </w:t>
      </w:r>
    </w:p>
    <w:p w14:paraId="24FA8BDB" w14:textId="77777777" w:rsidR="00662C18" w:rsidRDefault="00662C18" w:rsidP="004418C9">
      <w:pPr>
        <w:rPr>
          <w:color w:val="FF0000"/>
          <w:shd w:val="clear" w:color="auto" w:fill="FFFFFF"/>
        </w:rPr>
      </w:pPr>
    </w:p>
    <w:p w14:paraId="2294C772" w14:textId="302E9F36" w:rsidR="004418C9" w:rsidRDefault="004418C9" w:rsidP="004418C9">
      <w:pPr>
        <w:jc w:val="center"/>
        <w:rPr>
          <w:lang w:eastAsia="en-US"/>
        </w:rPr>
      </w:pPr>
      <w:r>
        <w:rPr>
          <w:noProof/>
        </w:rPr>
        <w:lastRenderedPageBreak/>
        <w:drawing>
          <wp:inline distT="0" distB="0" distL="0" distR="0" wp14:anchorId="719578A6" wp14:editId="612BA1BA">
            <wp:extent cx="2157146" cy="28660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4521" cy="2875829"/>
                    </a:xfrm>
                    <a:prstGeom prst="rect">
                      <a:avLst/>
                    </a:prstGeom>
                    <a:noFill/>
                  </pic:spPr>
                </pic:pic>
              </a:graphicData>
            </a:graphic>
          </wp:inline>
        </w:drawing>
      </w:r>
    </w:p>
    <w:p w14:paraId="58A81546" w14:textId="2194A891" w:rsidR="004418C9" w:rsidRDefault="002C704F" w:rsidP="002C704F">
      <w:pPr>
        <w:pStyle w:val="Figuretitle"/>
        <w:rPr>
          <w:lang w:eastAsia="en-US"/>
        </w:rPr>
      </w:pPr>
      <w:bookmarkStart w:id="48" w:name="_Toc442365455"/>
      <w:r>
        <w:t xml:space="preserve">Figure 3. </w:t>
      </w:r>
      <w:fldSimple w:instr=" SEQ Figure_3. \* ARABIC ">
        <w:r w:rsidR="0011395B">
          <w:rPr>
            <w:noProof/>
          </w:rPr>
          <w:t>1</w:t>
        </w:r>
      </w:fldSimple>
      <w:r>
        <w:t xml:space="preserve"> - </w:t>
      </w:r>
      <w:r w:rsidR="004418C9" w:rsidRPr="002C704F">
        <w:rPr>
          <w:b w:val="0"/>
        </w:rPr>
        <w:t>Optical microscope</w:t>
      </w:r>
      <w:bookmarkEnd w:id="48"/>
    </w:p>
    <w:p w14:paraId="5C944DCF" w14:textId="77777777" w:rsidR="004F4586" w:rsidRPr="004F4586" w:rsidRDefault="004F4586" w:rsidP="004F4586"/>
    <w:p w14:paraId="43198A36" w14:textId="623AB168" w:rsidR="004418C9" w:rsidRPr="00991785" w:rsidRDefault="004418C9" w:rsidP="001C1589">
      <w:pPr>
        <w:pStyle w:val="Heading3"/>
      </w:pPr>
      <w:bookmarkStart w:id="49" w:name="_Toc442367188"/>
      <w:r w:rsidRPr="00991785">
        <w:t>3.</w:t>
      </w:r>
      <w:r w:rsidR="001C1589" w:rsidRPr="00991785">
        <w:t>2</w:t>
      </w:r>
      <w:r w:rsidR="0058236A" w:rsidRPr="00991785">
        <w:t>.2 X-Ray D</w:t>
      </w:r>
      <w:r w:rsidRPr="00991785">
        <w:t>iffraction (XRD)</w:t>
      </w:r>
      <w:bookmarkEnd w:id="49"/>
    </w:p>
    <w:p w14:paraId="45D809B7" w14:textId="77777777" w:rsidR="004418C9" w:rsidRPr="00470E63" w:rsidRDefault="004418C9" w:rsidP="00470E63">
      <w:pPr>
        <w:rPr>
          <w:b/>
          <w:i/>
        </w:rPr>
      </w:pPr>
      <w:r w:rsidRPr="00470E63">
        <w:rPr>
          <w:b/>
          <w:i/>
        </w:rPr>
        <w:t>Principle</w:t>
      </w:r>
    </w:p>
    <w:p w14:paraId="5CB848C6" w14:textId="25BDC7D3" w:rsidR="00FD5FEA" w:rsidRDefault="004418C9" w:rsidP="004418C9">
      <w:r>
        <w:t>X-rays are electromagnetic radiation of small wavelengths. Crystals have collections of atoms or molecules arr</w:t>
      </w:r>
      <w:r w:rsidR="0058236A">
        <w:t>anged in a 3-dimensional set, which are repeated.</w:t>
      </w:r>
      <w:r>
        <w:t xml:space="preserve"> As these bond distances between the atoms in a crystal have regular replication, they can behave as a diffraction grating for incident X-rays with comparable wavelengths.</w:t>
      </w:r>
    </w:p>
    <w:p w14:paraId="7CA7A657" w14:textId="77777777" w:rsidR="0008608A" w:rsidRDefault="0008608A" w:rsidP="004418C9"/>
    <w:p w14:paraId="5902E640" w14:textId="46B49719" w:rsidR="004418C9" w:rsidRPr="00FD5FEA" w:rsidRDefault="004418C9" w:rsidP="004418C9">
      <w:r>
        <w:t xml:space="preserve">This replication of bond distance in the crystals can be considered as being built up in layers or planes with varying inter-planar distances </w:t>
      </w:r>
      <w:r w:rsidRPr="004E1735">
        <w:rPr>
          <w:b/>
        </w:rPr>
        <w:t>d</w:t>
      </w:r>
      <w:r>
        <w:t xml:space="preserve"> as shown in Figure 3.</w:t>
      </w:r>
      <w:r w:rsidR="001C1589">
        <w:t>2</w:t>
      </w:r>
      <w:r>
        <w:t xml:space="preserve">. When the difference in the path distance of X-rays, e.g. </w:t>
      </w:r>
      <w:r w:rsidRPr="00D50713">
        <w:rPr>
          <w:b/>
        </w:rPr>
        <w:t>JE+EK</w:t>
      </w:r>
      <w:r>
        <w:t xml:space="preserve"> for X-rays ABC and DEF, is an integer multi</w:t>
      </w:r>
      <w:r w:rsidR="00D176F4">
        <w:t>ple of the wavelength,</w:t>
      </w:r>
      <w:r>
        <w:t xml:space="preserve"> </w:t>
      </w:r>
      <w:r w:rsidR="00FD5FEA">
        <w:t xml:space="preserve">they interfere constructively. </w:t>
      </w:r>
      <w:r>
        <w:t xml:space="preserve">Based on this principle, the condition for diffraction from a set of parallel planes of interlayer spacing </w:t>
      </w:r>
      <w:r w:rsidRPr="004E1735">
        <w:rPr>
          <w:b/>
        </w:rPr>
        <w:t>d</w:t>
      </w:r>
      <w:r>
        <w:t xml:space="preserve"> is shown in Equation 3.1 (Bragg’s equation), where </w:t>
      </w:r>
      <w:r w:rsidRPr="00D0239C">
        <w:rPr>
          <w:b/>
        </w:rPr>
        <w:t>θ</w:t>
      </w:r>
      <w:r>
        <w:t xml:space="preserve"> is the angle of incidence for the X-rays to the planes, and </w:t>
      </w:r>
      <w:r w:rsidRPr="00D50713">
        <w:rPr>
          <w:b/>
        </w:rPr>
        <w:t>λ</w:t>
      </w:r>
      <w:r>
        <w:rPr>
          <w:b/>
          <w:szCs w:val="26"/>
        </w:rPr>
        <w:t xml:space="preserve"> </w:t>
      </w:r>
      <w:r w:rsidRPr="00024211">
        <w:t>is the</w:t>
      </w:r>
      <w:r>
        <w:t>ir</w:t>
      </w:r>
      <w:r w:rsidRPr="00024211">
        <w:t xml:space="preserve"> wavelength</w:t>
      </w:r>
      <w:r>
        <w:rPr>
          <w:b/>
          <w:szCs w:val="26"/>
        </w:rPr>
        <w:t xml:space="preserve">. </w:t>
      </w:r>
    </w:p>
    <w:p w14:paraId="28331472" w14:textId="77777777" w:rsidR="00A55A60" w:rsidRPr="00D50713" w:rsidRDefault="00A55A60" w:rsidP="004418C9"/>
    <w:p w14:paraId="5F47F8DE" w14:textId="77777777" w:rsidR="004418C9" w:rsidRDefault="004418C9" w:rsidP="004418C9">
      <w:pPr>
        <w:jc w:val="center"/>
      </w:pPr>
      <w:r w:rsidRPr="008C49A4">
        <w:rPr>
          <w:i/>
          <w:sz w:val="28"/>
          <w:szCs w:val="28"/>
        </w:rPr>
        <w:t>nλ</w:t>
      </w:r>
      <w:r w:rsidRPr="008C49A4">
        <w:rPr>
          <w:sz w:val="28"/>
          <w:szCs w:val="28"/>
        </w:rPr>
        <w:t xml:space="preserve"> = 2d sinθ</w:t>
      </w:r>
      <w:r w:rsidRPr="00C6340A">
        <w:t xml:space="preserve">                                     Equation  3.1</w:t>
      </w:r>
    </w:p>
    <w:p w14:paraId="4AA412CF" w14:textId="77777777" w:rsidR="00A55A60" w:rsidRPr="00C6340A" w:rsidRDefault="00A55A60" w:rsidP="004418C9">
      <w:pPr>
        <w:jc w:val="center"/>
      </w:pPr>
    </w:p>
    <w:p w14:paraId="672351C2" w14:textId="5E46FC99" w:rsidR="004418C9" w:rsidRDefault="004418C9" w:rsidP="004418C9">
      <w:r>
        <w:t xml:space="preserve">In powder samples, the crystals are randomly arranged in various orientations, so there should be crystals complying with Bragg’s law at certain angles </w:t>
      </w:r>
      <w:r>
        <w:rPr>
          <w:rFonts w:ascii="Symbol" w:hAnsi="Symbol"/>
        </w:rPr>
        <w:t></w:t>
      </w:r>
      <w:r>
        <w:t>, and consequently diffraction takes place when a monochromatic beam of X-rays strikes</w:t>
      </w:r>
      <w:r w:rsidR="001C1589">
        <w:t xml:space="preserve"> the sample.</w:t>
      </w:r>
    </w:p>
    <w:p w14:paraId="1777A276" w14:textId="77777777" w:rsidR="001C1589" w:rsidRDefault="001C1589" w:rsidP="004418C9"/>
    <w:p w14:paraId="51047C02" w14:textId="77777777" w:rsidR="004418C9" w:rsidRDefault="004418C9" w:rsidP="004418C9">
      <w:pPr>
        <w:jc w:val="center"/>
      </w:pPr>
      <w:r>
        <w:rPr>
          <w:noProof/>
        </w:rPr>
        <w:drawing>
          <wp:inline distT="0" distB="0" distL="0" distR="0" wp14:anchorId="630E0C55" wp14:editId="61E8374F">
            <wp:extent cx="5076967" cy="27704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D.jpg"/>
                    <pic:cNvPicPr/>
                  </pic:nvPicPr>
                  <pic:blipFill rotWithShape="1">
                    <a:blip r:embed="rId24" cstate="print">
                      <a:extLst>
                        <a:ext uri="{28A0092B-C50C-407E-A947-70E740481C1C}">
                          <a14:useLocalDpi xmlns:a14="http://schemas.microsoft.com/office/drawing/2010/main" val="0"/>
                        </a:ext>
                      </a:extLst>
                    </a:blip>
                    <a:srcRect l="3535" t="17146" r="2526" b="10343"/>
                    <a:stretch/>
                  </pic:blipFill>
                  <pic:spPr bwMode="auto">
                    <a:xfrm>
                      <a:off x="0" y="0"/>
                      <a:ext cx="5072765" cy="2768202"/>
                    </a:xfrm>
                    <a:prstGeom prst="rect">
                      <a:avLst/>
                    </a:prstGeom>
                    <a:ln>
                      <a:noFill/>
                    </a:ln>
                    <a:extLst>
                      <a:ext uri="{53640926-AAD7-44D8-BBD7-CCE9431645EC}">
                        <a14:shadowObscured xmlns:a14="http://schemas.microsoft.com/office/drawing/2010/main"/>
                      </a:ext>
                    </a:extLst>
                  </pic:spPr>
                </pic:pic>
              </a:graphicData>
            </a:graphic>
          </wp:inline>
        </w:drawing>
      </w:r>
    </w:p>
    <w:p w14:paraId="1CED6A3D" w14:textId="047A0545" w:rsidR="004F4586" w:rsidRPr="002C704F" w:rsidRDefault="002C704F" w:rsidP="002C704F">
      <w:pPr>
        <w:pStyle w:val="Figuretitle"/>
        <w:rPr>
          <w:b w:val="0"/>
          <w:lang w:eastAsia="en-US"/>
        </w:rPr>
      </w:pPr>
      <w:bookmarkStart w:id="50" w:name="_Toc442365456"/>
      <w:r>
        <w:t xml:space="preserve">Figure 3. </w:t>
      </w:r>
      <w:fldSimple w:instr=" SEQ Figure_3. \* ARABIC ">
        <w:r w:rsidR="0011395B">
          <w:rPr>
            <w:noProof/>
          </w:rPr>
          <w:t>2</w:t>
        </w:r>
      </w:fldSimple>
      <w:r>
        <w:t xml:space="preserve"> - </w:t>
      </w:r>
      <w:r w:rsidR="004418C9" w:rsidRPr="002C704F">
        <w:rPr>
          <w:b w:val="0"/>
          <w:lang w:eastAsia="en-US"/>
        </w:rPr>
        <w:t>Schematic of X-ray reflection on a set of parallel planes.</w:t>
      </w:r>
      <w:bookmarkEnd w:id="50"/>
    </w:p>
    <w:p w14:paraId="34162E39" w14:textId="7C7BECE2" w:rsidR="004418C9" w:rsidRPr="0025398E" w:rsidRDefault="004418C9" w:rsidP="004418C9">
      <w:pPr>
        <w:pStyle w:val="Figuretitle"/>
      </w:pPr>
      <w:r w:rsidRPr="00D06B1C">
        <w:rPr>
          <w:b w:val="0"/>
        </w:rPr>
        <w:t xml:space="preserve"> </w:t>
      </w:r>
      <w:r>
        <w:rPr>
          <w:b w:val="0"/>
        </w:rPr>
        <w:t xml:space="preserve">From </w:t>
      </w:r>
      <w:r w:rsidRPr="009D17B9">
        <w:rPr>
          <w:b w:val="0"/>
        </w:rPr>
        <w:t xml:space="preserve">Clearfield </w:t>
      </w:r>
      <w:r>
        <w:rPr>
          <w:b w:val="0"/>
        </w:rPr>
        <w:t xml:space="preserve">et al. </w:t>
      </w:r>
      <w:r w:rsidRPr="007F5AA9">
        <w:rPr>
          <w:b w:val="0"/>
        </w:rPr>
        <w:fldChar w:fldCharType="begin"/>
      </w:r>
      <w:r w:rsidR="0058236A">
        <w:rPr>
          <w:b w:val="0"/>
        </w:rPr>
        <w:instrText xml:space="preserve"> ADDIN EN.CITE &lt;EndNote&gt;&lt;Cite ExcludeAuth="1"&gt;&lt;Author&gt;Clearfield&lt;/Author&gt;&lt;Year&gt;2008&lt;/Year&gt;&lt;RecNum&gt;7341&lt;/RecNum&gt;&lt;DisplayText&gt;(2008)&lt;/DisplayText&gt;&lt;record&gt;&lt;rec-number&gt;7341&lt;/rec-number&gt;&lt;foreign-keys&gt;&lt;key app="EN" db-id="twved0f9nfefpqerx2kxrzzyxzf55vfdp0v9"&gt;7341&lt;/key&gt;&lt;/foreign-keys&gt;&lt;ref-type name="Edited Book"&gt;28&lt;/ref-type&gt;&lt;contributors&gt;&lt;authors&gt;&lt;author&gt;Clearfield, A&lt;/author&gt;&lt;author&gt;Reibenspies, J.H&lt;/author&gt;&lt;author&gt;Bhuvanesh, N &lt;/author&gt;&lt;/authors&gt;&lt;/contributors&gt;&lt;titles&gt;&lt;title&gt;Principles and applications of powder diffraction&lt;/title&gt;&lt;/titles&gt;&lt;dates&gt;&lt;year&gt;2008&lt;/year&gt;&lt;/dates&gt;&lt;pub-location&gt;Oxford&lt;/pub-location&gt;&lt;publisher&gt;Blackwell&lt;/publisher&gt;&lt;urls&gt;&lt;/urls&gt;&lt;/record&gt;&lt;/Cite&gt;&lt;/EndNote&gt;</w:instrText>
      </w:r>
      <w:r w:rsidRPr="007F5AA9">
        <w:rPr>
          <w:b w:val="0"/>
        </w:rPr>
        <w:fldChar w:fldCharType="separate"/>
      </w:r>
      <w:r w:rsidR="0058236A">
        <w:rPr>
          <w:b w:val="0"/>
        </w:rPr>
        <w:t>(</w:t>
      </w:r>
      <w:hyperlink w:anchor="_ENREF_34" w:tooltip="Clearfield, 2008 #7341" w:history="1">
        <w:r w:rsidR="00000209">
          <w:rPr>
            <w:b w:val="0"/>
          </w:rPr>
          <w:t>2008</w:t>
        </w:r>
      </w:hyperlink>
      <w:r w:rsidR="0058236A">
        <w:rPr>
          <w:b w:val="0"/>
        </w:rPr>
        <w:t>)</w:t>
      </w:r>
      <w:r w:rsidRPr="007F5AA9">
        <w:rPr>
          <w:b w:val="0"/>
        </w:rPr>
        <w:fldChar w:fldCharType="end"/>
      </w:r>
      <w:r>
        <w:t>.</w:t>
      </w:r>
    </w:p>
    <w:p w14:paraId="51F7FDD9" w14:textId="77777777" w:rsidR="004418C9" w:rsidRPr="00470E63" w:rsidRDefault="004418C9" w:rsidP="00470E63">
      <w:pPr>
        <w:rPr>
          <w:b/>
          <w:i/>
        </w:rPr>
      </w:pPr>
      <w:r w:rsidRPr="00470E63">
        <w:rPr>
          <w:b/>
          <w:i/>
        </w:rPr>
        <w:t>Measurement</w:t>
      </w:r>
    </w:p>
    <w:p w14:paraId="2DB4530A" w14:textId="6B3DF89D" w:rsidR="00385FA5" w:rsidRDefault="004418C9" w:rsidP="001C5D6B">
      <w:r w:rsidRPr="004F7F8F">
        <w:t xml:space="preserve">XRD was used to characterise crystalline phases present in the samples. During the present study, two X-ray diffractometers were used: a Siemens D500 and a Siemens D5000. In both cases, a Cu long fine focussed X-ray tube operating at 40kV and 40mA was used, producing Kα </w:t>
      </w:r>
      <w:r w:rsidR="00D176F4">
        <w:t>radiation (wavelength = 1.5419</w:t>
      </w:r>
      <w:r w:rsidR="00D176F4" w:rsidRPr="00D866A7">
        <w:t xml:space="preserve"> Å). Both instruments</w:t>
      </w:r>
      <w:r w:rsidRPr="00D866A7">
        <w:t xml:space="preserve"> were fitted with secondary beam monochromators to suppress fluorescence and reduce background noise. </w:t>
      </w:r>
      <w:r w:rsidR="00D176F4" w:rsidRPr="00D866A7">
        <w:t xml:space="preserve">A </w:t>
      </w:r>
      <w:r w:rsidRPr="00D866A7">
        <w:t xml:space="preserve">Siemens D5000 was used to conduct 2θ scans over the range 5-55° with a step size of 0.02° and scanning speed of 0.5° 2θ /min. </w:t>
      </w:r>
      <w:r w:rsidRPr="004F7F8F">
        <w:t xml:space="preserve">The specimens were prepared by crushing </w:t>
      </w:r>
      <w:r w:rsidRPr="004F7F8F">
        <w:lastRenderedPageBreak/>
        <w:t>samples using a percussion mortar</w:t>
      </w:r>
      <w:r>
        <w:t>,</w:t>
      </w:r>
      <w:r w:rsidRPr="004F7F8F">
        <w:t xml:space="preserve"> then grinding using an agate mortar and pestle, sieving with a brass sieve, to </w:t>
      </w:r>
      <w:r>
        <w:t>a</w:t>
      </w:r>
      <w:r w:rsidRPr="004F7F8F">
        <w:t xml:space="preserve"> particle size less than 63 µm. Phase analysis was conducted using STOE's WinX</w:t>
      </w:r>
      <w:r w:rsidRPr="004F7F8F">
        <w:rPr>
          <w:vertAlign w:val="superscript"/>
        </w:rPr>
        <w:t>POW</w:t>
      </w:r>
      <w:r w:rsidRPr="004F7F8F">
        <w:t xml:space="preserve"> software and the International Center for Diffraction Data (ICDD) Powder Diffraction File (PDF).</w:t>
      </w:r>
    </w:p>
    <w:p w14:paraId="43779A84" w14:textId="77777777" w:rsidR="00390A04" w:rsidRDefault="00390A04" w:rsidP="001C5D6B"/>
    <w:p w14:paraId="46FB22AD" w14:textId="739DBE67" w:rsidR="004418C9" w:rsidRPr="00EE3630" w:rsidRDefault="004418C9" w:rsidP="001C1589">
      <w:pPr>
        <w:pStyle w:val="Heading3"/>
        <w:rPr>
          <w:color w:val="000000"/>
        </w:rPr>
      </w:pPr>
      <w:bookmarkStart w:id="51" w:name="_Toc442367189"/>
      <w:r w:rsidRPr="00EE3630">
        <w:t>3.</w:t>
      </w:r>
      <w:r w:rsidR="001C1589">
        <w:t>2</w:t>
      </w:r>
      <w:r w:rsidRPr="00EE3630">
        <w:t>.3 Thermogravimetric analysis</w:t>
      </w:r>
      <w:r w:rsidRPr="00EE3630">
        <w:rPr>
          <w:color w:val="000000"/>
        </w:rPr>
        <w:t xml:space="preserve"> (TGA)</w:t>
      </w:r>
      <w:bookmarkEnd w:id="51"/>
      <w:r w:rsidRPr="00EE3630">
        <w:rPr>
          <w:color w:val="000000"/>
        </w:rPr>
        <w:t xml:space="preserve"> </w:t>
      </w:r>
    </w:p>
    <w:p w14:paraId="2B6E18BF" w14:textId="77777777" w:rsidR="004418C9" w:rsidRPr="00470E63" w:rsidRDefault="004418C9" w:rsidP="00470E63">
      <w:pPr>
        <w:rPr>
          <w:b/>
          <w:i/>
        </w:rPr>
      </w:pPr>
      <w:r w:rsidRPr="00470E63">
        <w:rPr>
          <w:b/>
          <w:i/>
        </w:rPr>
        <w:t>Principle</w:t>
      </w:r>
    </w:p>
    <w:p w14:paraId="5CAA1446" w14:textId="77777777" w:rsidR="001C5D6B" w:rsidRDefault="004418C9" w:rsidP="004418C9">
      <w:r>
        <w:t>T</w:t>
      </w:r>
      <w:r w:rsidRPr="004F7F8F">
        <w:t xml:space="preserve">his technique </w:t>
      </w:r>
      <w:r>
        <w:t xml:space="preserve">measures </w:t>
      </w:r>
      <w:r w:rsidRPr="004F7F8F">
        <w:t xml:space="preserve">the </w:t>
      </w:r>
      <w:r>
        <w:t>mass</w:t>
      </w:r>
      <w:r w:rsidRPr="004F7F8F">
        <w:t xml:space="preserve"> </w:t>
      </w:r>
      <w:r>
        <w:t xml:space="preserve">change </w:t>
      </w:r>
      <w:r w:rsidRPr="004F7F8F">
        <w:t>of the sample as a function of either time or temperature</w:t>
      </w:r>
      <w:r>
        <w:t>,</w:t>
      </w:r>
      <w:r w:rsidRPr="004F7F8F">
        <w:t xml:space="preserve"> by setting a defined temperature program</w:t>
      </w:r>
      <w:r>
        <w:t xml:space="preserve"> under a specific gas atmosphere</w:t>
      </w:r>
      <w:r w:rsidRPr="004F7F8F">
        <w:t>.</w:t>
      </w:r>
      <w:r w:rsidR="003A4506">
        <w:t xml:space="preserve"> </w:t>
      </w:r>
    </w:p>
    <w:p w14:paraId="2BD16950" w14:textId="7F6F0CA8" w:rsidR="001C5D6B" w:rsidRPr="00D866A7" w:rsidRDefault="001C5D6B" w:rsidP="004418C9">
      <w:r w:rsidRPr="00D866A7">
        <w:t>The mass loss is associated with the decomposition of certain cement phases at specific temperatures and is beneficial to quantify the amount of phases present in the sample.</w:t>
      </w:r>
    </w:p>
    <w:p w14:paraId="0007BFC3" w14:textId="6245797F" w:rsidR="00CC3394" w:rsidRPr="00CC3394" w:rsidRDefault="003A4506" w:rsidP="004418C9">
      <w:r w:rsidRPr="00D866A7">
        <w:t xml:space="preserve">Differential ThermoGravimetric (DTG) curves </w:t>
      </w:r>
      <w:r w:rsidR="00281193" w:rsidRPr="00D866A7">
        <w:t xml:space="preserve">are </w:t>
      </w:r>
      <w:r w:rsidRPr="00D866A7">
        <w:t xml:space="preserve">recognised as the derivatives of TG curves </w:t>
      </w:r>
      <w:r w:rsidR="00281193" w:rsidRPr="00D866A7">
        <w:t>and are</w:t>
      </w:r>
      <w:r w:rsidR="00281193">
        <w:t xml:space="preserve"> also </w:t>
      </w:r>
      <w:r>
        <w:t>displayed. The DTG curves demonstrate</w:t>
      </w:r>
      <w:r w:rsidRPr="003A4506">
        <w:t xml:space="preserve"> the temper</w:t>
      </w:r>
      <w:r>
        <w:t>ature</w:t>
      </w:r>
      <w:r w:rsidRPr="003A4506">
        <w:t xml:space="preserve"> </w:t>
      </w:r>
      <w:r w:rsidR="00EB1A46" w:rsidRPr="003A4506">
        <w:t>series</w:t>
      </w:r>
      <w:r w:rsidRPr="003A4506">
        <w:t xml:space="preserve"> of weight loss </w:t>
      </w:r>
      <w:r w:rsidR="00EB1A46" w:rsidRPr="003A4506">
        <w:t>measures</w:t>
      </w:r>
      <w:r w:rsidRPr="003A4506">
        <w:t xml:space="preserve"> to be determined more </w:t>
      </w:r>
      <w:r w:rsidR="00EB1A46" w:rsidRPr="003A4506">
        <w:t>precisely</w:t>
      </w:r>
      <w:r w:rsidRPr="003A4506">
        <w:t xml:space="preserve">. </w:t>
      </w:r>
    </w:p>
    <w:p w14:paraId="0C54298C" w14:textId="77777777" w:rsidR="004418C9" w:rsidRPr="00470E63" w:rsidRDefault="004418C9" w:rsidP="00470E63">
      <w:pPr>
        <w:rPr>
          <w:b/>
          <w:i/>
        </w:rPr>
      </w:pPr>
      <w:r w:rsidRPr="00470E63">
        <w:rPr>
          <w:b/>
          <w:i/>
        </w:rPr>
        <w:t xml:space="preserve">Measurements </w:t>
      </w:r>
    </w:p>
    <w:p w14:paraId="5F99C3DC" w14:textId="7E268517" w:rsidR="004418C9" w:rsidRDefault="004418C9" w:rsidP="004418C9">
      <w:r w:rsidRPr="004F7F8F">
        <w:t xml:space="preserve">TGA was used to identify the phases present in each sample based on their dehydration and decomposition profiles upon heating. The analysis was carried out using a PerkinElmer Pyris 1 TGA. Powder was obtained </w:t>
      </w:r>
      <w:r>
        <w:t xml:space="preserve">by </w:t>
      </w:r>
      <w:r w:rsidRPr="004F7F8F">
        <w:t xml:space="preserve">crushing specimens </w:t>
      </w:r>
      <w:r>
        <w:t>with</w:t>
      </w:r>
      <w:r w:rsidRPr="004F7F8F">
        <w:t xml:space="preserve"> an agate mortar and pestle. Samples were sieved to &lt;63μm, and approximately 40 mg of sample was weighed in an alumina crucible. The samples were heated under flowing nitrogen at a rate of 20</w:t>
      </w:r>
      <w:r>
        <w:t xml:space="preserve"> </w:t>
      </w:r>
      <w:r w:rsidRPr="004F7F8F">
        <w:t>m</w:t>
      </w:r>
      <w:r>
        <w:t>L</w:t>
      </w:r>
      <w:r w:rsidRPr="004F7F8F">
        <w:t>/min. A uniform heating rate of 10°C</w:t>
      </w:r>
      <w:r>
        <w:t>/min</w:t>
      </w:r>
      <w:r w:rsidRPr="004F7F8F">
        <w:t xml:space="preserve"> </w:t>
      </w:r>
      <w:r>
        <w:t xml:space="preserve">was applied </w:t>
      </w:r>
      <w:r w:rsidRPr="004F7F8F">
        <w:t xml:space="preserve">from room temperature up to 1000°C. Temperature and </w:t>
      </w:r>
      <w:r>
        <w:t>mass</w:t>
      </w:r>
      <w:r w:rsidRPr="004F7F8F">
        <w:t xml:space="preserve"> measurements were </w:t>
      </w:r>
      <w:r w:rsidRPr="009D2CAF">
        <w:t>taken every 0.1 s.</w:t>
      </w:r>
    </w:p>
    <w:p w14:paraId="00E35EB1" w14:textId="77777777" w:rsidR="00385FA5" w:rsidRPr="004F7F8F" w:rsidRDefault="00385FA5" w:rsidP="004418C9"/>
    <w:p w14:paraId="28FBA910" w14:textId="2A722DC1" w:rsidR="004418C9" w:rsidRPr="002B6CF0" w:rsidRDefault="004418C9" w:rsidP="002B6CF0">
      <w:pPr>
        <w:pStyle w:val="Heading3"/>
      </w:pPr>
      <w:bookmarkStart w:id="52" w:name="_Toc442367190"/>
      <w:r w:rsidRPr="002B6CF0">
        <w:lastRenderedPageBreak/>
        <w:t>3.</w:t>
      </w:r>
      <w:r w:rsidR="001C1589" w:rsidRPr="002B6CF0">
        <w:t>2</w:t>
      </w:r>
      <w:r w:rsidRPr="002B6CF0">
        <w:t>.4 Scanning electron microscopy (SEM)</w:t>
      </w:r>
      <w:bookmarkEnd w:id="52"/>
      <w:r w:rsidRPr="002B6CF0">
        <w:t xml:space="preserve"> </w:t>
      </w:r>
    </w:p>
    <w:p w14:paraId="409AAC8B" w14:textId="46B10392" w:rsidR="004418C9" w:rsidRPr="00470E63" w:rsidRDefault="004418C9" w:rsidP="00470E63">
      <w:pPr>
        <w:rPr>
          <w:b/>
          <w:i/>
        </w:rPr>
      </w:pPr>
      <w:r w:rsidRPr="00470E63">
        <w:rPr>
          <w:b/>
          <w:i/>
        </w:rPr>
        <w:t>Principle</w:t>
      </w:r>
    </w:p>
    <w:p w14:paraId="5E271969" w14:textId="1C46E0A9" w:rsidR="00CC3394" w:rsidRDefault="004418C9" w:rsidP="00CC3394">
      <w:pPr>
        <w:rPr>
          <w:rFonts w:eastAsiaTheme="minorHAnsi"/>
          <w:lang w:eastAsia="en-US"/>
        </w:rPr>
      </w:pPr>
      <w:r w:rsidRPr="008511C1">
        <w:t>To study the microstructure, morphology and composition of the composite cement samples</w:t>
      </w:r>
      <w:r>
        <w:t>,</w:t>
      </w:r>
      <w:r w:rsidRPr="008511C1">
        <w:t xml:space="preserve"> </w:t>
      </w:r>
      <w:r>
        <w:t>s</w:t>
      </w:r>
      <w:r w:rsidRPr="008511C1">
        <w:t xml:space="preserve">canning </w:t>
      </w:r>
      <w:r>
        <w:t>e</w:t>
      </w:r>
      <w:r w:rsidRPr="008511C1">
        <w:t xml:space="preserve">lectron </w:t>
      </w:r>
      <w:r>
        <w:t>m</w:t>
      </w:r>
      <w:r w:rsidRPr="008511C1">
        <w:t>icroscopy (SEM) was used</w:t>
      </w:r>
      <w:r>
        <w:t xml:space="preserve"> </w:t>
      </w:r>
      <w:r>
        <w:fldChar w:fldCharType="begin"/>
      </w:r>
      <w:r>
        <w:instrText xml:space="preserve"> ADDIN EN.CITE &lt;EndNote&gt;&lt;Cite&gt;&lt;Author&gt;Richardson&lt;/Author&gt;&lt;Year&gt;2002&lt;/Year&gt;&lt;RecNum&gt;7431&lt;/RecNum&gt;&lt;DisplayText&gt;(Richardson 2002)&lt;/DisplayText&gt;&lt;record&gt;&lt;rec-number&gt;7431&lt;/rec-number&gt;&lt;foreign-keys&gt;&lt;key app="EN" db-id="twved0f9nfefpqerx2kxrzzyxzf55vfdp0v9"&gt;7431&lt;/key&gt;&lt;/foreign-keys&gt;&lt;ref-type name="Book Section"&gt;5&lt;/ref-type&gt;&lt;contributors&gt;&lt;authors&gt;&lt;author&gt;Richardson, I. G.&lt;/author&gt;&lt;/authors&gt;&lt;secondary-authors&gt;&lt;author&gt;Bensted, J.&lt;/author&gt;&lt;author&gt;Barnes, P.&lt;/author&gt;&lt;/secondary-authors&gt;&lt;/contributors&gt;&lt;titles&gt;&lt;title&gt;Electron microscopy of cement&lt;/title&gt;&lt;secondary-title&gt;Structure and Performance of Cements&lt;/secondary-title&gt;&lt;/titles&gt;&lt;pages&gt;500-556&lt;/pages&gt;&lt;dates&gt;&lt;year&gt;2002&lt;/year&gt;&lt;/dates&gt;&lt;pub-location&gt;London&lt;/pub-location&gt;&lt;publisher&gt;Spon Press&lt;/publisher&gt;&lt;urls&gt;&lt;/urls&gt;&lt;/record&gt;&lt;/Cite&gt;&lt;/EndNote&gt;</w:instrText>
      </w:r>
      <w:r>
        <w:fldChar w:fldCharType="separate"/>
      </w:r>
      <w:r>
        <w:t>(</w:t>
      </w:r>
      <w:hyperlink w:anchor="_ENREF_126" w:tooltip="Richardson, 2002 #7431" w:history="1">
        <w:r w:rsidR="00000209">
          <w:t>Richardson 2002</w:t>
        </w:r>
      </w:hyperlink>
      <w:r>
        <w:t>)</w:t>
      </w:r>
      <w:r>
        <w:fldChar w:fldCharType="end"/>
      </w:r>
      <w:r w:rsidRPr="008511C1">
        <w:t>.</w:t>
      </w:r>
      <w:r>
        <w:t xml:space="preserve"> </w:t>
      </w:r>
      <w:r w:rsidR="005B3E38" w:rsidRPr="005B3E38">
        <w:rPr>
          <w:rFonts w:eastAsiaTheme="minorHAnsi"/>
          <w:lang w:eastAsia="en-US"/>
        </w:rPr>
        <w:t>In this technique, accelerated electrons are generated from an electron gun</w:t>
      </w:r>
      <w:r w:rsidR="00281193">
        <w:rPr>
          <w:rFonts w:eastAsiaTheme="minorHAnsi"/>
          <w:lang w:eastAsia="en-US"/>
        </w:rPr>
        <w:t>, which</w:t>
      </w:r>
      <w:r w:rsidR="005B3E38" w:rsidRPr="005B3E38">
        <w:rPr>
          <w:rFonts w:eastAsiaTheme="minorHAnsi"/>
          <w:lang w:eastAsia="en-US"/>
        </w:rPr>
        <w:t xml:space="preserve"> in this case</w:t>
      </w:r>
      <w:r w:rsidR="00281193">
        <w:rPr>
          <w:rFonts w:eastAsiaTheme="minorHAnsi"/>
          <w:lang w:eastAsia="en-US"/>
        </w:rPr>
        <w:t>,</w:t>
      </w:r>
      <w:r w:rsidR="005B3E38" w:rsidRPr="005B3E38">
        <w:rPr>
          <w:rFonts w:eastAsiaTheme="minorHAnsi"/>
          <w:lang w:eastAsia="en-US"/>
        </w:rPr>
        <w:t xml:space="preserve"> for </w:t>
      </w:r>
      <w:r w:rsidR="00281193">
        <w:rPr>
          <w:rFonts w:eastAsiaTheme="minorHAnsi"/>
          <w:lang w:eastAsia="en-US"/>
        </w:rPr>
        <w:t xml:space="preserve">the </w:t>
      </w:r>
      <w:r w:rsidR="005B3E38" w:rsidRPr="005B3E38">
        <w:rPr>
          <w:rFonts w:eastAsiaTheme="minorHAnsi"/>
          <w:lang w:eastAsia="en-US"/>
        </w:rPr>
        <w:t>JEOL JSM6400 models</w:t>
      </w:r>
      <w:r w:rsidR="00281193">
        <w:rPr>
          <w:rFonts w:eastAsiaTheme="minorHAnsi"/>
          <w:lang w:eastAsia="en-US"/>
        </w:rPr>
        <w:t>,</w:t>
      </w:r>
      <w:r w:rsidR="005B3E38" w:rsidRPr="005B3E38">
        <w:rPr>
          <w:rFonts w:eastAsiaTheme="minorHAnsi"/>
          <w:lang w:eastAsia="en-US"/>
        </w:rPr>
        <w:t xml:space="preserve"> is a tungsten filament. In most electron microscopes a loop of tungsten is used for a source of electron wh</w:t>
      </w:r>
      <w:r w:rsidR="005B3E38">
        <w:rPr>
          <w:rFonts w:eastAsiaTheme="minorHAnsi"/>
          <w:lang w:eastAsia="en-US"/>
        </w:rPr>
        <w:t xml:space="preserve">ich is called the filament </w:t>
      </w:r>
      <w:r w:rsidR="005B3E38">
        <w:rPr>
          <w:rFonts w:eastAsiaTheme="minorHAnsi"/>
          <w:lang w:eastAsia="en-US"/>
        </w:rPr>
        <w:fldChar w:fldCharType="begin"/>
      </w:r>
      <w:r w:rsidR="007B548E">
        <w:rPr>
          <w:rFonts w:eastAsiaTheme="minorHAnsi"/>
          <w:lang w:eastAsia="en-US"/>
        </w:rPr>
        <w:instrText xml:space="preserve"> ADDIN EN.CITE &lt;EndNote&gt;&lt;Cite&gt;&lt;Author&gt;Flegler&lt;/Author&gt;&lt;Year&gt;1993&lt;/Year&gt;&lt;RecNum&gt;7447&lt;/RecNum&gt;&lt;DisplayText&gt;(Flegler et al. 1993)&lt;/DisplayText&gt;&lt;record&gt;&lt;rec-number&gt;7447&lt;/rec-number&gt;&lt;foreign-keys&gt;&lt;key app="EN" db-id="twved0f9nfefpqerx2kxrzzyxzf55vfdp0v9"&gt;7447&lt;/key&gt;&lt;/foreign-keys&gt;&lt;ref-type name="Book"&gt;6&lt;/ref-type&gt;&lt;contributors&gt;&lt;authors&gt;&lt;author&gt;Flegler, S. L. &lt;/author&gt;&lt;author&gt;Heckman, J.W.&lt;/author&gt;&lt;author&gt;Klomparens, K.L.&lt;/author&gt;&lt;/authors&gt;&lt;/contributors&gt;&lt;titles&gt;&lt;title&gt;Scanning and transmission electron microscopy: an introduction&lt;/title&gt;&lt;/titles&gt;&lt;dates&gt;&lt;year&gt;1993&lt;/year&gt;&lt;/dates&gt;&lt;pub-location&gt;New York&lt;/pub-location&gt;&lt;publisher&gt;Oxford University Press&lt;/publisher&gt;&lt;urls&gt;&lt;/urls&gt;&lt;/record&gt;&lt;/Cite&gt;&lt;/EndNote&gt;</w:instrText>
      </w:r>
      <w:r w:rsidR="005B3E38">
        <w:rPr>
          <w:rFonts w:eastAsiaTheme="minorHAnsi"/>
          <w:lang w:eastAsia="en-US"/>
        </w:rPr>
        <w:fldChar w:fldCharType="separate"/>
      </w:r>
      <w:r w:rsidR="007B548E">
        <w:rPr>
          <w:rFonts w:eastAsiaTheme="minorHAnsi"/>
          <w:noProof/>
          <w:lang w:eastAsia="en-US"/>
        </w:rPr>
        <w:t>(</w:t>
      </w:r>
      <w:hyperlink w:anchor="_ENREF_52" w:tooltip="Flegler, 1993 #7447" w:history="1">
        <w:r w:rsidR="00000209">
          <w:rPr>
            <w:rFonts w:eastAsiaTheme="minorHAnsi"/>
            <w:noProof/>
            <w:lang w:eastAsia="en-US"/>
          </w:rPr>
          <w:t>Flegler et al. 1993</w:t>
        </w:r>
      </w:hyperlink>
      <w:r w:rsidR="007B548E">
        <w:rPr>
          <w:rFonts w:eastAsiaTheme="minorHAnsi"/>
          <w:noProof/>
          <w:lang w:eastAsia="en-US"/>
        </w:rPr>
        <w:t>)</w:t>
      </w:r>
      <w:r w:rsidR="005B3E38">
        <w:rPr>
          <w:rFonts w:eastAsiaTheme="minorHAnsi"/>
          <w:lang w:eastAsia="en-US"/>
        </w:rPr>
        <w:fldChar w:fldCharType="end"/>
      </w:r>
      <w:r w:rsidR="005B3E38" w:rsidRPr="005B3E38">
        <w:rPr>
          <w:rFonts w:eastAsiaTheme="minorHAnsi"/>
          <w:lang w:eastAsia="en-US"/>
        </w:rPr>
        <w:t>. When the filament is heated, a cloud of electron</w:t>
      </w:r>
      <w:r w:rsidR="00281193">
        <w:rPr>
          <w:rFonts w:eastAsiaTheme="minorHAnsi"/>
          <w:lang w:eastAsia="en-US"/>
        </w:rPr>
        <w:t>s</w:t>
      </w:r>
      <w:r w:rsidR="005B3E38" w:rsidRPr="005B3E38">
        <w:rPr>
          <w:rFonts w:eastAsiaTheme="minorHAnsi"/>
          <w:lang w:eastAsia="en-US"/>
        </w:rPr>
        <w:t xml:space="preserve"> is generated at the tip of the filament which is also a cathode. With a voltage difference electrons are accelerated towards an anode. The accelerated electrons become condensed and focused into a monochromatic electron beam by assistance of a series of lenses and apertures. A vacuum is necessary to maintain a stable electron beam without interactions with the gas molecules and becoming ionised. </w:t>
      </w:r>
      <w:r w:rsidR="005B3E38">
        <w:rPr>
          <w:rFonts w:eastAsiaTheme="minorHAnsi"/>
          <w:lang w:eastAsia="en-US"/>
        </w:rPr>
        <w:t>The electron beam go</w:t>
      </w:r>
      <w:r w:rsidR="005B3E38" w:rsidRPr="005B3E38">
        <w:rPr>
          <w:rFonts w:eastAsiaTheme="minorHAnsi"/>
          <w:lang w:eastAsia="en-US"/>
        </w:rPr>
        <w:t>es through a s</w:t>
      </w:r>
      <w:r w:rsidR="005B3E38">
        <w:rPr>
          <w:rFonts w:eastAsiaTheme="minorHAnsi"/>
          <w:lang w:eastAsia="en-US"/>
        </w:rPr>
        <w:t xml:space="preserve">et of scanning coils which guide </w:t>
      </w:r>
      <w:r w:rsidR="005B3E38" w:rsidRPr="005B3E38">
        <w:rPr>
          <w:rFonts w:eastAsiaTheme="minorHAnsi"/>
          <w:lang w:eastAsia="en-US"/>
        </w:rPr>
        <w:t>the beam into a scanning array acro</w:t>
      </w:r>
      <w:r w:rsidR="005B3E38">
        <w:rPr>
          <w:rFonts w:eastAsiaTheme="minorHAnsi"/>
          <w:lang w:eastAsia="en-US"/>
        </w:rPr>
        <w:t>ss the surface of the sample. When</w:t>
      </w:r>
      <w:r w:rsidR="005B3E38" w:rsidRPr="005B3E38">
        <w:rPr>
          <w:rFonts w:eastAsiaTheme="minorHAnsi"/>
          <w:lang w:eastAsia="en-US"/>
        </w:rPr>
        <w:t xml:space="preserve"> the high e</w:t>
      </w:r>
      <w:r w:rsidR="005B3E38">
        <w:rPr>
          <w:rFonts w:eastAsiaTheme="minorHAnsi"/>
          <w:lang w:eastAsia="en-US"/>
        </w:rPr>
        <w:t>nergy electrons bombard a specimen</w:t>
      </w:r>
      <w:r w:rsidR="005B3E38" w:rsidRPr="005B3E38">
        <w:rPr>
          <w:rFonts w:eastAsiaTheme="minorHAnsi"/>
          <w:lang w:eastAsia="en-US"/>
        </w:rPr>
        <w:t>, emission of secondary electrons with the backscattering of incid</w:t>
      </w:r>
      <w:r w:rsidR="005B3E38">
        <w:rPr>
          <w:rFonts w:eastAsiaTheme="minorHAnsi"/>
          <w:lang w:eastAsia="en-US"/>
        </w:rPr>
        <w:t>ent electrons and the emission</w:t>
      </w:r>
      <w:r w:rsidR="005B3E38" w:rsidRPr="005B3E38">
        <w:rPr>
          <w:rFonts w:eastAsiaTheme="minorHAnsi"/>
          <w:lang w:eastAsia="en-US"/>
        </w:rPr>
        <w:t xml:space="preserve"> of X-rays take place in the near surface. </w:t>
      </w:r>
    </w:p>
    <w:p w14:paraId="2CE31F7F" w14:textId="77777777" w:rsidR="00E913C2" w:rsidRDefault="00E913C2" w:rsidP="00CC3394">
      <w:pPr>
        <w:rPr>
          <w:rFonts w:eastAsiaTheme="minorHAnsi"/>
          <w:lang w:eastAsia="en-US"/>
        </w:rPr>
      </w:pPr>
    </w:p>
    <w:p w14:paraId="3EAAC367" w14:textId="73E65C2B" w:rsidR="00CC3394" w:rsidRDefault="005B3E38" w:rsidP="00CC3394">
      <w:pPr>
        <w:rPr>
          <w:rFonts w:eastAsiaTheme="minorHAnsi"/>
          <w:lang w:eastAsia="en-US"/>
        </w:rPr>
      </w:pPr>
      <w:r w:rsidRPr="005B3E38">
        <w:rPr>
          <w:rFonts w:eastAsiaTheme="minorHAnsi"/>
          <w:lang w:eastAsia="en-US"/>
        </w:rPr>
        <w:t xml:space="preserve">In this thesis, SEM was used in two imaging modes: Secondary Electron Imaging (SEI) and Backscattered Electron Imaging (BEI). For the SEI mode low energy secondary electrons (normally &lt; 50 eV) are released from the interface between the incident beam of high energy electrons and the atoms of the sample through inelastic collisions. Inelastic interactions takes place between the incident electrons and the orbital shell electrons of the atoms of the samples and have a small angle deflection </w:t>
      </w:r>
      <w:r>
        <w:rPr>
          <w:rFonts w:eastAsiaTheme="minorHAnsi"/>
          <w:lang w:eastAsia="en-US"/>
        </w:rPr>
        <w:fldChar w:fldCharType="begin"/>
      </w:r>
      <w:r w:rsidR="004C5786">
        <w:rPr>
          <w:rFonts w:eastAsiaTheme="minorHAnsi"/>
          <w:lang w:eastAsia="en-US"/>
        </w:rPr>
        <w:instrText xml:space="preserve"> ADDIN EN.CITE &lt;EndNote&gt;&lt;Cite&gt;&lt;Author&gt;Bowen&lt;/Author&gt;&lt;Year&gt;1975&lt;/Year&gt;&lt;RecNum&gt;7448&lt;/RecNum&gt;&lt;DisplayText&gt;(Bowen and Hall 1975)&lt;/DisplayText&gt;&lt;record&gt;&lt;rec-number&gt;7448&lt;/rec-number&gt;&lt;foreign-keys&gt;&lt;key app="EN" db-id="twved0f9nfefpqerx2kxrzzyxzf55vfdp0v9"&gt;7448&lt;/key&gt;&lt;/foreign-keys&gt;&lt;ref-type name="Book"&gt;6&lt;/ref-type&gt;&lt;contributors&gt;&lt;authors&gt;&lt;author&gt;Bowen, D.K.&lt;/author&gt;&lt;author&gt;Hall, C.R.&lt;/author&gt;&lt;/authors&gt;&lt;/contributors&gt;&lt;titles&gt;&lt;title&gt;Microscopy of materials : modern imaging methods using electron, x-ray and ion beams&lt;/title&gt;&lt;/titles&gt;&lt;dates&gt;&lt;year&gt;1975&lt;/year&gt;&lt;/dates&gt;&lt;pub-location&gt;London&lt;/pub-location&gt;&lt;publisher&gt;Macmillan&lt;/publisher&gt;&lt;urls&gt;&lt;/urls&gt;&lt;/record&gt;&lt;/Cite&gt;&lt;/EndNote&gt;</w:instrText>
      </w:r>
      <w:r>
        <w:rPr>
          <w:rFonts w:eastAsiaTheme="minorHAnsi"/>
          <w:lang w:eastAsia="en-US"/>
        </w:rPr>
        <w:fldChar w:fldCharType="separate"/>
      </w:r>
      <w:r w:rsidR="004C5786">
        <w:rPr>
          <w:rFonts w:eastAsiaTheme="minorHAnsi"/>
          <w:noProof/>
          <w:lang w:eastAsia="en-US"/>
        </w:rPr>
        <w:t>(</w:t>
      </w:r>
      <w:hyperlink w:anchor="_ENREF_27" w:tooltip="Bowen, 1975 #7448" w:history="1">
        <w:r w:rsidR="00000209">
          <w:rPr>
            <w:rFonts w:eastAsiaTheme="minorHAnsi"/>
            <w:noProof/>
            <w:lang w:eastAsia="en-US"/>
          </w:rPr>
          <w:t>Bowen and Hall 1975</w:t>
        </w:r>
      </w:hyperlink>
      <w:r w:rsidR="004C5786">
        <w:rPr>
          <w:rFonts w:eastAsiaTheme="minorHAnsi"/>
          <w:noProof/>
          <w:lang w:eastAsia="en-US"/>
        </w:rPr>
        <w:t>)</w:t>
      </w:r>
      <w:r>
        <w:rPr>
          <w:rFonts w:eastAsiaTheme="minorHAnsi"/>
          <w:lang w:eastAsia="en-US"/>
        </w:rPr>
        <w:fldChar w:fldCharType="end"/>
      </w:r>
      <w:r w:rsidRPr="005B3E38">
        <w:rPr>
          <w:rFonts w:eastAsiaTheme="minorHAnsi"/>
          <w:lang w:eastAsia="en-US"/>
        </w:rPr>
        <w:t>.</w:t>
      </w:r>
      <w:r w:rsidR="00281193">
        <w:rPr>
          <w:rFonts w:eastAsiaTheme="minorHAnsi"/>
          <w:lang w:eastAsia="en-US"/>
        </w:rPr>
        <w:t xml:space="preserve"> </w:t>
      </w:r>
      <w:r w:rsidRPr="005B3E38">
        <w:rPr>
          <w:rFonts w:eastAsiaTheme="minorHAnsi"/>
          <w:lang w:eastAsia="en-US"/>
        </w:rPr>
        <w:t xml:space="preserve">These produced low energy secondary electrons are detected and applied to create an image from the apparent topography of the studied sample. As these secondary electrons have </w:t>
      </w:r>
      <w:r w:rsidRPr="005B3E38">
        <w:rPr>
          <w:rFonts w:eastAsiaTheme="minorHAnsi"/>
          <w:lang w:eastAsia="en-US"/>
        </w:rPr>
        <w:lastRenderedPageBreak/>
        <w:t xml:space="preserve">moderately low energies, they can only arise from the surface of the sample for tens of nanometres. </w:t>
      </w:r>
    </w:p>
    <w:p w14:paraId="1D06C1EA" w14:textId="77777777" w:rsidR="00CC3394" w:rsidRDefault="00CC3394" w:rsidP="00CC3394">
      <w:pPr>
        <w:rPr>
          <w:rFonts w:eastAsiaTheme="minorHAnsi"/>
          <w:lang w:eastAsia="en-US"/>
        </w:rPr>
      </w:pPr>
    </w:p>
    <w:p w14:paraId="28EA33CC" w14:textId="3E8B8E97" w:rsidR="002573A2" w:rsidRPr="005B3E38" w:rsidRDefault="005B3E38" w:rsidP="005B3E38">
      <w:pPr>
        <w:spacing w:after="200"/>
        <w:rPr>
          <w:rFonts w:eastAsiaTheme="minorHAnsi"/>
          <w:lang w:eastAsia="en-US"/>
        </w:rPr>
      </w:pPr>
      <w:r w:rsidRPr="005B3E38">
        <w:rPr>
          <w:rFonts w:eastAsiaTheme="minorHAnsi"/>
          <w:lang w:eastAsia="en-US"/>
        </w:rPr>
        <w:t xml:space="preserve">For the BEI mode, the image is formed from backscattered electrons as high energy electrons, with an average of 60% to 80% of the original energy of the electron beam </w:t>
      </w:r>
      <w:r>
        <w:rPr>
          <w:rFonts w:eastAsiaTheme="minorHAnsi"/>
          <w:lang w:eastAsia="en-US"/>
        </w:rPr>
        <w:fldChar w:fldCharType="begin"/>
      </w:r>
      <w:r w:rsidR="007B548E">
        <w:rPr>
          <w:rFonts w:eastAsiaTheme="minorHAnsi"/>
          <w:lang w:eastAsia="en-US"/>
        </w:rPr>
        <w:instrText xml:space="preserve"> ADDIN EN.CITE &lt;EndNote&gt;&lt;Cite&gt;&lt;Author&gt;Flegler&lt;/Author&gt;&lt;Year&gt;1993&lt;/Year&gt;&lt;RecNum&gt;7447&lt;/RecNum&gt;&lt;DisplayText&gt;(Flegler et al. 1993)&lt;/DisplayText&gt;&lt;record&gt;&lt;rec-number&gt;7447&lt;/rec-number&gt;&lt;foreign-keys&gt;&lt;key app="EN" db-id="twved0f9nfefpqerx2kxrzzyxzf55vfdp0v9"&gt;7447&lt;/key&gt;&lt;/foreign-keys&gt;&lt;ref-type name="Book"&gt;6&lt;/ref-type&gt;&lt;contributors&gt;&lt;authors&gt;&lt;author&gt;Flegler, S. L. &lt;/author&gt;&lt;author&gt;Heckman, J.W.&lt;/author&gt;&lt;author&gt;Klomparens, K.L.&lt;/author&gt;&lt;/authors&gt;&lt;/contributors&gt;&lt;titles&gt;&lt;title&gt;Scanning and transmission electron microscopy: an introduction&lt;/title&gt;&lt;/titles&gt;&lt;dates&gt;&lt;year&gt;1993&lt;/year&gt;&lt;/dates&gt;&lt;pub-location&gt;New York&lt;/pub-location&gt;&lt;publisher&gt;Oxford University Press&lt;/publisher&gt;&lt;urls&gt;&lt;/urls&gt;&lt;/record&gt;&lt;/Cite&gt;&lt;/EndNote&gt;</w:instrText>
      </w:r>
      <w:r>
        <w:rPr>
          <w:rFonts w:eastAsiaTheme="minorHAnsi"/>
          <w:lang w:eastAsia="en-US"/>
        </w:rPr>
        <w:fldChar w:fldCharType="separate"/>
      </w:r>
      <w:r w:rsidR="007B548E">
        <w:rPr>
          <w:rFonts w:eastAsiaTheme="minorHAnsi"/>
          <w:noProof/>
          <w:lang w:eastAsia="en-US"/>
        </w:rPr>
        <w:t>(</w:t>
      </w:r>
      <w:hyperlink w:anchor="_ENREF_52" w:tooltip="Flegler, 1993 #7447" w:history="1">
        <w:r w:rsidR="00000209">
          <w:rPr>
            <w:rFonts w:eastAsiaTheme="minorHAnsi"/>
            <w:noProof/>
            <w:lang w:eastAsia="en-US"/>
          </w:rPr>
          <w:t>Flegler et al. 1993</w:t>
        </w:r>
      </w:hyperlink>
      <w:r w:rsidR="007B548E">
        <w:rPr>
          <w:rFonts w:eastAsiaTheme="minorHAnsi"/>
          <w:noProof/>
          <w:lang w:eastAsia="en-US"/>
        </w:rPr>
        <w:t>)</w:t>
      </w:r>
      <w:r>
        <w:rPr>
          <w:rFonts w:eastAsiaTheme="minorHAnsi"/>
          <w:lang w:eastAsia="en-US"/>
        </w:rPr>
        <w:fldChar w:fldCharType="end"/>
      </w:r>
      <w:r w:rsidRPr="005B3E38">
        <w:rPr>
          <w:rFonts w:eastAsiaTheme="minorHAnsi"/>
          <w:lang w:eastAsia="en-US"/>
        </w:rPr>
        <w:t xml:space="preserve">, and they are generated as result of elastic collision. Elastic interactions occur, between incident electrons and the nucleus of atoms of the samples and have large angle deflection. Therefore, atomic number of the sample plays an important role for the assembly of the backscattered electrons. Elements with higher atomic number, replicate a higher fraction of the electrons, therefore they appear brighter. Elements with lower atomic number generate lower fraction of electrons and appear darker. In the final produced image, the contrast specifies the average atomic number of the elements existing within the microstructure and is expressive of the variable elemental compositions. For porous materials such as cements, porosity appears as black. </w:t>
      </w:r>
    </w:p>
    <w:p w14:paraId="2DBC4C1F" w14:textId="77777777" w:rsidR="005B3E38" w:rsidRPr="005B3E38" w:rsidRDefault="005B3E38" w:rsidP="005B3E38">
      <w:pPr>
        <w:spacing w:after="200"/>
        <w:rPr>
          <w:rFonts w:eastAsiaTheme="minorHAnsi"/>
          <w:b/>
          <w:i/>
          <w:lang w:eastAsia="en-US"/>
        </w:rPr>
      </w:pPr>
      <w:r w:rsidRPr="005B3E38">
        <w:rPr>
          <w:rFonts w:eastAsiaTheme="minorHAnsi"/>
          <w:b/>
          <w:i/>
          <w:lang w:eastAsia="en-US"/>
        </w:rPr>
        <w:t>Measurements</w:t>
      </w:r>
    </w:p>
    <w:p w14:paraId="08D6F28D" w14:textId="5BC33916" w:rsidR="00C80746" w:rsidRPr="00D866A7" w:rsidRDefault="005B3E38" w:rsidP="005B3E38">
      <w:pPr>
        <w:spacing w:after="200"/>
        <w:rPr>
          <w:rFonts w:eastAsiaTheme="minorHAnsi"/>
          <w:lang w:eastAsia="en-US"/>
        </w:rPr>
      </w:pPr>
      <w:r w:rsidRPr="00D866A7">
        <w:rPr>
          <w:rFonts w:eastAsiaTheme="minorHAnsi"/>
          <w:lang w:eastAsia="en-US"/>
        </w:rPr>
        <w:t xml:space="preserve">SEM analysis was carried out by JEOL JSM6400 scanning electron microscope. </w:t>
      </w:r>
      <w:r w:rsidR="00852197" w:rsidRPr="00D866A7">
        <w:rPr>
          <w:rFonts w:eastAsiaTheme="minorHAnsi"/>
          <w:lang w:eastAsia="en-US"/>
        </w:rPr>
        <w:t xml:space="preserve">The acceleration voltage was 20 </w:t>
      </w:r>
      <w:r w:rsidR="000A79B1" w:rsidRPr="00D866A7">
        <w:rPr>
          <w:rFonts w:eastAsiaTheme="minorHAnsi"/>
          <w:lang w:eastAsia="en-US"/>
        </w:rPr>
        <w:t xml:space="preserve">KeV, with a spot size of 9 and working distance of 12mm. </w:t>
      </w:r>
      <w:r w:rsidRPr="00D866A7">
        <w:rPr>
          <w:rFonts w:eastAsiaTheme="minorHAnsi"/>
          <w:lang w:eastAsia="en-US"/>
        </w:rPr>
        <w:t>Analysis was conducted on polished surfaces of the samples. The samples were previously prepared by first arresting the hydration of small pieces</w:t>
      </w:r>
      <w:r w:rsidR="00C80746" w:rsidRPr="00D866A7">
        <w:rPr>
          <w:rFonts w:eastAsiaTheme="minorHAnsi"/>
          <w:lang w:eastAsia="en-US"/>
        </w:rPr>
        <w:t xml:space="preserve"> in acetone and then air dried</w:t>
      </w:r>
      <w:r w:rsidRPr="00D866A7">
        <w:rPr>
          <w:rFonts w:eastAsiaTheme="minorHAnsi"/>
          <w:lang w:eastAsia="en-US"/>
        </w:rPr>
        <w:t>. They were mounted in epoxy resin and allowed to set for a minimum of 48 hours, ground using silicon carbide grinding paper of increasing fineness (P240, P400, P800, P1200) and then polished using polishin</w:t>
      </w:r>
      <w:r w:rsidR="00C80746" w:rsidRPr="00D866A7">
        <w:rPr>
          <w:rFonts w:eastAsiaTheme="minorHAnsi"/>
          <w:lang w:eastAsia="en-US"/>
        </w:rPr>
        <w:t xml:space="preserve">g cloths and diamond paste of 6 </w:t>
      </w:r>
      <w:r w:rsidRPr="00D866A7">
        <w:rPr>
          <w:rFonts w:eastAsiaTheme="minorHAnsi"/>
          <w:lang w:eastAsia="en-US"/>
        </w:rPr>
        <w:t>μm,</w:t>
      </w:r>
      <w:r w:rsidR="00C80746" w:rsidRPr="00D866A7">
        <w:rPr>
          <w:rFonts w:eastAsiaTheme="minorHAnsi"/>
          <w:lang w:eastAsia="en-US"/>
        </w:rPr>
        <w:t xml:space="preserve"> </w:t>
      </w:r>
    </w:p>
    <w:p w14:paraId="11A732DA" w14:textId="0304A788" w:rsidR="002A3681" w:rsidRDefault="00C80746" w:rsidP="00B55F7A">
      <w:pPr>
        <w:rPr>
          <w:rFonts w:eastAsiaTheme="minorHAnsi"/>
          <w:lang w:eastAsia="en-US"/>
        </w:rPr>
      </w:pPr>
      <w:r w:rsidRPr="00D866A7">
        <w:rPr>
          <w:rFonts w:eastAsiaTheme="minorHAnsi"/>
          <w:lang w:eastAsia="en-US"/>
        </w:rPr>
        <w:t xml:space="preserve">3 μm, </w:t>
      </w:r>
      <w:r w:rsidR="005B3E38" w:rsidRPr="00D866A7">
        <w:rPr>
          <w:rFonts w:eastAsiaTheme="minorHAnsi"/>
          <w:lang w:eastAsia="en-US"/>
        </w:rPr>
        <w:t>1</w:t>
      </w:r>
      <w:r w:rsidRPr="00D866A7">
        <w:rPr>
          <w:rFonts w:eastAsiaTheme="minorHAnsi"/>
          <w:lang w:eastAsia="en-US"/>
        </w:rPr>
        <w:t xml:space="preserve"> μm, and ¼ μm fineness. Silver d</w:t>
      </w:r>
      <w:r w:rsidR="005B3E38" w:rsidRPr="00D866A7">
        <w:rPr>
          <w:rFonts w:eastAsiaTheme="minorHAnsi"/>
          <w:lang w:eastAsia="en-US"/>
        </w:rPr>
        <w:t xml:space="preserve">ag was applied to paint around the circumference of the cylindrical mount to create a conductive path between each sample and the </w:t>
      </w:r>
      <w:r w:rsidR="005B3E38" w:rsidRPr="00D866A7">
        <w:rPr>
          <w:rFonts w:eastAsiaTheme="minorHAnsi"/>
          <w:lang w:eastAsia="en-US"/>
        </w:rPr>
        <w:lastRenderedPageBreak/>
        <w:t>circumference to avoid accumulation of charge on the samples. The painted samples were dried for a minimum of 24 ho</w:t>
      </w:r>
      <w:r w:rsidRPr="00D866A7">
        <w:rPr>
          <w:rFonts w:eastAsiaTheme="minorHAnsi"/>
          <w:lang w:eastAsia="en-US"/>
        </w:rPr>
        <w:t xml:space="preserve">urs and were then carbon coated </w:t>
      </w:r>
      <w:r w:rsidR="008766A1" w:rsidRPr="00D866A7">
        <w:rPr>
          <w:rFonts w:eastAsiaTheme="minorHAnsi"/>
          <w:lang w:eastAsia="en-US"/>
        </w:rPr>
        <w:t>to reduce the build-up of the electric</w:t>
      </w:r>
      <w:r w:rsidR="00193541" w:rsidRPr="00D866A7">
        <w:rPr>
          <w:rFonts w:eastAsiaTheme="minorHAnsi"/>
          <w:lang w:eastAsia="en-US"/>
        </w:rPr>
        <w:t xml:space="preserve"> charge and improve conductivity.</w:t>
      </w:r>
      <w:r w:rsidR="00193541">
        <w:rPr>
          <w:rFonts w:eastAsiaTheme="minorHAnsi"/>
          <w:lang w:eastAsia="en-US"/>
        </w:rPr>
        <w:t xml:space="preserve"> </w:t>
      </w:r>
    </w:p>
    <w:p w14:paraId="50E42969" w14:textId="77777777" w:rsidR="0008608A" w:rsidRPr="005B3E38" w:rsidRDefault="0008608A" w:rsidP="00B55F7A">
      <w:pPr>
        <w:rPr>
          <w:rFonts w:eastAsiaTheme="minorHAnsi"/>
          <w:lang w:eastAsia="en-US"/>
        </w:rPr>
      </w:pPr>
    </w:p>
    <w:p w14:paraId="0A050E7D" w14:textId="77777777" w:rsidR="005B3E38" w:rsidRPr="005B3E38" w:rsidRDefault="005B3E38" w:rsidP="00B55F7A">
      <w:pPr>
        <w:pStyle w:val="Heading3"/>
        <w:rPr>
          <w:lang w:eastAsia="en-US"/>
        </w:rPr>
      </w:pPr>
      <w:bookmarkStart w:id="53" w:name="_Toc442367191"/>
      <w:r w:rsidRPr="005B3E38">
        <w:rPr>
          <w:lang w:eastAsia="en-US"/>
        </w:rPr>
        <w:t>3.2.5 Energy Dispersive X-ray Spectroscopy (EDS)</w:t>
      </w:r>
      <w:bookmarkEnd w:id="53"/>
    </w:p>
    <w:p w14:paraId="54411810" w14:textId="5E6FA0FA" w:rsidR="002A3681" w:rsidRDefault="005B3E38" w:rsidP="008D2965">
      <w:pPr>
        <w:rPr>
          <w:rFonts w:eastAsiaTheme="minorHAnsi"/>
          <w:lang w:eastAsia="en-US"/>
        </w:rPr>
      </w:pPr>
      <w:r w:rsidRPr="005B3E38">
        <w:rPr>
          <w:rFonts w:eastAsiaTheme="minorHAnsi"/>
          <w:lang w:eastAsia="en-US"/>
        </w:rPr>
        <w:t>Energy Dispersive X-ray spectroscopy (EDS) was applied for point spectral analysis and elemental mapping to investigate the elemental composition of some of the cement samples. For this technique, the sample is bombarded by electrons of appropriately high energy which is higher than the critical excitation energy, resulting in the inner shell electrons ionisation and being ejected</w:t>
      </w:r>
      <w:r w:rsidR="00CC3394">
        <w:rPr>
          <w:rFonts w:eastAsiaTheme="minorHAnsi"/>
          <w:lang w:eastAsia="en-US"/>
        </w:rPr>
        <w:t xml:space="preserve"> </w:t>
      </w:r>
      <w:r w:rsidR="00CC3394" w:rsidRPr="00D866A7">
        <w:rPr>
          <w:rFonts w:eastAsiaTheme="minorHAnsi"/>
          <w:lang w:eastAsia="en-US"/>
        </w:rPr>
        <w:fldChar w:fldCharType="begin"/>
      </w:r>
      <w:r w:rsidR="007B548E" w:rsidRPr="00D866A7">
        <w:rPr>
          <w:rFonts w:eastAsiaTheme="minorHAnsi"/>
          <w:lang w:eastAsia="en-US"/>
        </w:rPr>
        <w:instrText xml:space="preserve"> ADDIN EN.CITE &lt;EndNote&gt;&lt;Cite&gt;&lt;Author&gt;Flegler&lt;/Author&gt;&lt;Year&gt;1993&lt;/Year&gt;&lt;RecNum&gt;7447&lt;/RecNum&gt;&lt;DisplayText&gt;(Flegler et al. 1993)&lt;/DisplayText&gt;&lt;record&gt;&lt;rec-number&gt;7447&lt;/rec-number&gt;&lt;foreign-keys&gt;&lt;key app="EN" db-id="twved0f9nfefpqerx2kxrzzyxzf55vfdp0v9"&gt;7447&lt;/key&gt;&lt;/foreign-keys&gt;&lt;ref-type name="Book"&gt;6&lt;/ref-type&gt;&lt;contributors&gt;&lt;authors&gt;&lt;author&gt;Flegler, S. L. &lt;/author&gt;&lt;author&gt;Heckman, J.W.&lt;/author&gt;&lt;author&gt;Klomparens, K.L.&lt;/author&gt;&lt;/authors&gt;&lt;/contributors&gt;&lt;titles&gt;&lt;title&gt;Scanning and transmission electron microscopy: an introduction&lt;/title&gt;&lt;/titles&gt;&lt;dates&gt;&lt;year&gt;1993&lt;/year&gt;&lt;/dates&gt;&lt;pub-location&gt;New York&lt;/pub-location&gt;&lt;publisher&gt;Oxford University Press&lt;/publisher&gt;&lt;urls&gt;&lt;/urls&gt;&lt;/record&gt;&lt;/Cite&gt;&lt;/EndNote&gt;</w:instrText>
      </w:r>
      <w:r w:rsidR="00CC3394" w:rsidRPr="00D866A7">
        <w:rPr>
          <w:rFonts w:eastAsiaTheme="minorHAnsi"/>
          <w:lang w:eastAsia="en-US"/>
        </w:rPr>
        <w:fldChar w:fldCharType="separate"/>
      </w:r>
      <w:r w:rsidR="007B548E" w:rsidRPr="00D866A7">
        <w:rPr>
          <w:rFonts w:eastAsiaTheme="minorHAnsi"/>
          <w:noProof/>
          <w:lang w:eastAsia="en-US"/>
        </w:rPr>
        <w:t>(</w:t>
      </w:r>
      <w:hyperlink w:anchor="_ENREF_52" w:tooltip="Flegler, 1993 #7447" w:history="1">
        <w:r w:rsidR="00000209" w:rsidRPr="00D866A7">
          <w:rPr>
            <w:rFonts w:eastAsiaTheme="minorHAnsi"/>
            <w:noProof/>
            <w:lang w:eastAsia="en-US"/>
          </w:rPr>
          <w:t>Flegler et al. 1993</w:t>
        </w:r>
      </w:hyperlink>
      <w:r w:rsidR="007B548E" w:rsidRPr="00D866A7">
        <w:rPr>
          <w:rFonts w:eastAsiaTheme="minorHAnsi"/>
          <w:noProof/>
          <w:lang w:eastAsia="en-US"/>
        </w:rPr>
        <w:t>)</w:t>
      </w:r>
      <w:r w:rsidR="00CC3394" w:rsidRPr="00D866A7">
        <w:rPr>
          <w:rFonts w:eastAsiaTheme="minorHAnsi"/>
          <w:lang w:eastAsia="en-US"/>
        </w:rPr>
        <w:fldChar w:fldCharType="end"/>
      </w:r>
      <w:r w:rsidR="00B55F7A" w:rsidRPr="00D866A7">
        <w:rPr>
          <w:rFonts w:eastAsiaTheme="minorHAnsi"/>
          <w:lang w:eastAsia="en-US"/>
        </w:rPr>
        <w:t>. X-rays are</w:t>
      </w:r>
      <w:r w:rsidRPr="005B3E38">
        <w:rPr>
          <w:rFonts w:eastAsiaTheme="minorHAnsi"/>
          <w:lang w:eastAsia="en-US"/>
        </w:rPr>
        <w:t xml:space="preserve"> released as a consequence of electron transition from an outer shell to occupy the vacancy. The exact energy emitted as X-rays from a specimen can be measured by an energy-dispersive spectrometer. EDS allows the elemental composition of the sample to be measured, as the energies of the X-rays are representative of the alteration in energies between the two shells of the atomic structure of the emitting element. The resultant data are presented as single images for each element of interest, or as a composite image in order to determine phase distributions. A Link ISIS EDX analyser integrated with the JEOL JSM6400 scanning electron microscope was used throughout the work presented.</w:t>
      </w:r>
    </w:p>
    <w:p w14:paraId="15A50F3C" w14:textId="77777777" w:rsidR="00170EEB" w:rsidRPr="00CC3394" w:rsidRDefault="00170EEB" w:rsidP="008D2965">
      <w:pPr>
        <w:rPr>
          <w:rFonts w:eastAsiaTheme="minorHAnsi"/>
          <w:lang w:eastAsia="en-US"/>
        </w:rPr>
      </w:pPr>
    </w:p>
    <w:p w14:paraId="257DD9DB" w14:textId="1B429C3D" w:rsidR="004418C9" w:rsidRPr="00EE3630" w:rsidRDefault="004418C9" w:rsidP="00170EEB">
      <w:pPr>
        <w:pStyle w:val="Heading3"/>
        <w:spacing w:before="0"/>
      </w:pPr>
      <w:bookmarkStart w:id="54" w:name="_Toc442367192"/>
      <w:r w:rsidRPr="00EE3630">
        <w:t>3.</w:t>
      </w:r>
      <w:r w:rsidR="001C1589">
        <w:t>2</w:t>
      </w:r>
      <w:r w:rsidRPr="00EE3630">
        <w:t>.6 M</w:t>
      </w:r>
      <w:r>
        <w:t>agic Angle Spinning</w:t>
      </w:r>
      <w:r w:rsidRPr="00EE3630">
        <w:t xml:space="preserve"> Nuclear Magnetic Resonance (</w:t>
      </w:r>
      <w:r>
        <w:t xml:space="preserve">MAS </w:t>
      </w:r>
      <w:r w:rsidRPr="00EE3630">
        <w:t>NMR)</w:t>
      </w:r>
      <w:r w:rsidR="00C551A7">
        <w:t xml:space="preserve"> </w:t>
      </w:r>
      <w:r w:rsidRPr="00EE3630">
        <w:t>spectroscopy</w:t>
      </w:r>
      <w:bookmarkEnd w:id="54"/>
      <w:r w:rsidRPr="00EE3630">
        <w:t xml:space="preserve"> </w:t>
      </w:r>
    </w:p>
    <w:p w14:paraId="00A9AB49" w14:textId="094A7174" w:rsidR="004418C9" w:rsidRDefault="004418C9" w:rsidP="00170EEB">
      <w:pPr>
        <w:rPr>
          <w:lang w:eastAsia="en-US"/>
        </w:rPr>
      </w:pPr>
      <w:r w:rsidRPr="00304161">
        <w:rPr>
          <w:lang w:eastAsia="en-US"/>
        </w:rPr>
        <w:t xml:space="preserve">The main advantage of </w:t>
      </w:r>
      <w:r>
        <w:rPr>
          <w:lang w:eastAsia="en-US"/>
        </w:rPr>
        <w:t xml:space="preserve">the </w:t>
      </w:r>
      <w:r w:rsidRPr="00304161">
        <w:rPr>
          <w:lang w:eastAsia="en-US"/>
        </w:rPr>
        <w:t xml:space="preserve">solid-state </w:t>
      </w:r>
      <w:r>
        <w:rPr>
          <w:lang w:eastAsia="en-US"/>
        </w:rPr>
        <w:t xml:space="preserve">MAS </w:t>
      </w:r>
      <w:r w:rsidRPr="00304161">
        <w:rPr>
          <w:lang w:eastAsia="en-US"/>
        </w:rPr>
        <w:t xml:space="preserve">NMR </w:t>
      </w:r>
      <w:r>
        <w:rPr>
          <w:lang w:eastAsia="en-US"/>
        </w:rPr>
        <w:t xml:space="preserve">technique </w:t>
      </w:r>
      <w:r w:rsidRPr="00304161">
        <w:rPr>
          <w:lang w:eastAsia="en-US"/>
        </w:rPr>
        <w:t xml:space="preserve">is the </w:t>
      </w:r>
      <w:r>
        <w:rPr>
          <w:lang w:eastAsia="en-US"/>
        </w:rPr>
        <w:t>capability</w:t>
      </w:r>
      <w:r w:rsidRPr="00304161">
        <w:rPr>
          <w:lang w:eastAsia="en-US"/>
        </w:rPr>
        <w:t xml:space="preserve"> </w:t>
      </w:r>
      <w:r>
        <w:rPr>
          <w:lang w:eastAsia="en-US"/>
        </w:rPr>
        <w:t>to conduct</w:t>
      </w:r>
      <w:r w:rsidRPr="00304161">
        <w:rPr>
          <w:lang w:eastAsia="en-US"/>
        </w:rPr>
        <w:t xml:space="preserve"> structural examination </w:t>
      </w:r>
      <w:r>
        <w:rPr>
          <w:lang w:eastAsia="en-US"/>
        </w:rPr>
        <w:t>of phases</w:t>
      </w:r>
      <w:r w:rsidR="00B55F7A">
        <w:rPr>
          <w:lang w:eastAsia="en-US"/>
        </w:rPr>
        <w:t>,</w:t>
      </w:r>
      <w:r>
        <w:rPr>
          <w:lang w:eastAsia="en-US"/>
        </w:rPr>
        <w:t xml:space="preserve"> focusing directly on the environment of a specific element. This technique can be applied </w:t>
      </w:r>
      <w:r w:rsidRPr="00304161">
        <w:rPr>
          <w:lang w:eastAsia="en-US"/>
        </w:rPr>
        <w:t xml:space="preserve">not only </w:t>
      </w:r>
      <w:r>
        <w:rPr>
          <w:lang w:eastAsia="en-US"/>
        </w:rPr>
        <w:t xml:space="preserve">to </w:t>
      </w:r>
      <w:r w:rsidRPr="00304161">
        <w:rPr>
          <w:lang w:eastAsia="en-US"/>
        </w:rPr>
        <w:t xml:space="preserve">ordered phases but also amorphous and poorly crystalline </w:t>
      </w:r>
      <w:r>
        <w:rPr>
          <w:lang w:eastAsia="en-US"/>
        </w:rPr>
        <w:t xml:space="preserve">phases, to </w:t>
      </w:r>
      <w:r w:rsidRPr="00304161">
        <w:rPr>
          <w:lang w:eastAsia="en-US"/>
        </w:rPr>
        <w:t>compl</w:t>
      </w:r>
      <w:r>
        <w:rPr>
          <w:lang w:eastAsia="en-US"/>
        </w:rPr>
        <w:t>e</w:t>
      </w:r>
      <w:r w:rsidRPr="00304161">
        <w:rPr>
          <w:lang w:eastAsia="en-US"/>
        </w:rPr>
        <w:t xml:space="preserve">ment XRD and </w:t>
      </w:r>
      <w:r>
        <w:rPr>
          <w:lang w:eastAsia="en-US"/>
        </w:rPr>
        <w:t>other analysis</w:t>
      </w:r>
      <w:r w:rsidRPr="00304161">
        <w:rPr>
          <w:lang w:eastAsia="en-US"/>
        </w:rPr>
        <w:t xml:space="preserve">. </w:t>
      </w:r>
    </w:p>
    <w:p w14:paraId="54D165D1" w14:textId="77777777" w:rsidR="002A3681" w:rsidRPr="002A3681" w:rsidRDefault="002A3681" w:rsidP="00170EEB">
      <w:pPr>
        <w:rPr>
          <w:lang w:eastAsia="en-US"/>
        </w:rPr>
      </w:pPr>
    </w:p>
    <w:p w14:paraId="081CB8F5" w14:textId="77777777" w:rsidR="004418C9" w:rsidRPr="00470E63" w:rsidRDefault="004418C9" w:rsidP="00170EEB">
      <w:pPr>
        <w:rPr>
          <w:b/>
          <w:i/>
        </w:rPr>
      </w:pPr>
      <w:r w:rsidRPr="00470E63">
        <w:rPr>
          <w:b/>
          <w:i/>
        </w:rPr>
        <w:lastRenderedPageBreak/>
        <w:t>Principle</w:t>
      </w:r>
    </w:p>
    <w:p w14:paraId="666157AC" w14:textId="676A4304" w:rsidR="00170EEB" w:rsidRDefault="004418C9" w:rsidP="004418C9">
      <w:r>
        <w:t xml:space="preserve"> This technique utilises the fact that a specific nucleus of non-zero spin, in a magnetic field under suitable conditions, can absorb electromagnetic radiation in the radio frequency region at frequencies characteristic to the nuclide </w:t>
      </w:r>
      <w:r w:rsidR="001C1589">
        <w:fldChar w:fldCharType="begin"/>
      </w:r>
      <w:r w:rsidR="004C5786">
        <w:instrText xml:space="preserve"> ADDIN EN.CITE &lt;EndNote&gt;&lt;Cite&gt;&lt;Author&gt;Silverstein&lt;/Author&gt;&lt;Year&gt;1996&lt;/Year&gt;&lt;RecNum&gt;7430&lt;/RecNum&gt;&lt;DisplayText&gt;(Silverstein and Webster 1996)&lt;/DisplayText&gt;&lt;record&gt;&lt;rec-number&gt;7430&lt;/rec-number&gt;&lt;foreign-keys&gt;&lt;key app="EN" db-id="twved0f9nfefpqerx2kxrzzyxzf55vfdp0v9"&gt;7430&lt;/key&gt;&lt;/foreign-keys&gt;&lt;ref-type name="Book"&gt;6&lt;/ref-type&gt;&lt;contributors&gt;&lt;authors&gt;&lt;author&gt;Silverstein, R.M.&lt;/author&gt;&lt;author&gt;Webster, F.X.&lt;/author&gt;&lt;/authors&gt;&lt;/contributors&gt;&lt;titles&gt;&lt;title&gt;Spectrometric identification of organic organic compounds&lt;/title&gt;&lt;/titles&gt;&lt;edition&gt;6th&lt;/edition&gt;&lt;dates&gt;&lt;year&gt;1996&lt;/year&gt;&lt;/dates&gt;&lt;pub-location&gt;USA&lt;/pub-location&gt;&lt;publisher&gt;John Wiley &amp;amp; Sons&lt;/publisher&gt;&lt;urls&gt;&lt;/urls&gt;&lt;/record&gt;&lt;/Cite&gt;&lt;/EndNote&gt;</w:instrText>
      </w:r>
      <w:r w:rsidR="001C1589">
        <w:fldChar w:fldCharType="separate"/>
      </w:r>
      <w:r w:rsidR="004C5786">
        <w:rPr>
          <w:noProof/>
        </w:rPr>
        <w:t>(</w:t>
      </w:r>
      <w:hyperlink w:anchor="_ENREF_146" w:tooltip="Silverstein, 1996 #7430" w:history="1">
        <w:r w:rsidR="00000209">
          <w:rPr>
            <w:noProof/>
          </w:rPr>
          <w:t>Silverstein and Webster 1996</w:t>
        </w:r>
      </w:hyperlink>
      <w:r w:rsidR="004C5786">
        <w:rPr>
          <w:noProof/>
        </w:rPr>
        <w:t>)</w:t>
      </w:r>
      <w:r w:rsidR="001C1589">
        <w:fldChar w:fldCharType="end"/>
      </w:r>
      <w:r w:rsidR="001C1589">
        <w:t>.</w:t>
      </w:r>
      <w:r>
        <w:t xml:space="preserve"> Atomic nuclei have a positive charge from the protons they contain, and spin along the axis of the nucleus. In some nuclei, the spinning charge on protons generates a magnetic dipole along the axis, resulting in a magnetic moment. Although these magnetic moments, or “spins”, are usually randomly oriented, in the presence of an external magnetic field (B</w:t>
      </w:r>
      <w:r w:rsidRPr="00C3154C">
        <w:rPr>
          <w:vertAlign w:val="subscript"/>
        </w:rPr>
        <w:t>0</w:t>
      </w:r>
      <w:r>
        <w:t>), they split into two directions along the B</w:t>
      </w:r>
      <w:r w:rsidRPr="00611A28">
        <w:rPr>
          <w:vertAlign w:val="subscript"/>
        </w:rPr>
        <w:t>0</w:t>
      </w:r>
      <w:r w:rsidRPr="001D7BA4">
        <w:t xml:space="preserve"> </w:t>
      </w:r>
      <w:r>
        <w:t>due to the Zeeman effect: parallel to B</w:t>
      </w:r>
      <w:r w:rsidRPr="00611A28">
        <w:rPr>
          <w:vertAlign w:val="subscript"/>
        </w:rPr>
        <w:t>0</w:t>
      </w:r>
      <w:r>
        <w:t xml:space="preserve"> (α-spin) and anti-parallel (β-spin) </w:t>
      </w:r>
      <w:r w:rsidR="001C1589">
        <w:t>as shown in Figure 3.3</w:t>
      </w:r>
      <w:r>
        <w:t>. The β-spin state is higher in energy than the α-spin state, and the transition of the α-spin state to the β -spin state can occur when electromagnetic radiation at a frequency corresponding to this energy difference is applied. This is the basic principle of nu</w:t>
      </w:r>
      <w:r w:rsidR="00390A04">
        <w:t>clear magnetic resonance (NMR).</w:t>
      </w:r>
    </w:p>
    <w:p w14:paraId="536005C3" w14:textId="77777777" w:rsidR="004418C9" w:rsidRDefault="004418C9" w:rsidP="004418C9"/>
    <w:p w14:paraId="25C9D991" w14:textId="77777777" w:rsidR="004418C9" w:rsidRDefault="004418C9" w:rsidP="004418C9">
      <w:r>
        <w:rPr>
          <w:noProof/>
        </w:rPr>
        <mc:AlternateContent>
          <mc:Choice Requires="wpg">
            <w:drawing>
              <wp:anchor distT="0" distB="0" distL="114300" distR="114300" simplePos="0" relativeHeight="251751424" behindDoc="0" locked="0" layoutInCell="1" allowOverlap="1" wp14:anchorId="5CFF3BF3" wp14:editId="249EAA44">
                <wp:simplePos x="0" y="0"/>
                <wp:positionH relativeFrom="column">
                  <wp:posOffset>918210</wp:posOffset>
                </wp:positionH>
                <wp:positionV relativeFrom="paragraph">
                  <wp:posOffset>3810</wp:posOffset>
                </wp:positionV>
                <wp:extent cx="3943350" cy="2095500"/>
                <wp:effectExtent l="95250" t="0" r="0" b="19050"/>
                <wp:wrapNone/>
                <wp:docPr id="319" name="Group 319"/>
                <wp:cNvGraphicFramePr/>
                <a:graphic xmlns:a="http://schemas.openxmlformats.org/drawingml/2006/main">
                  <a:graphicData uri="http://schemas.microsoft.com/office/word/2010/wordprocessingGroup">
                    <wpg:wgp>
                      <wpg:cNvGrpSpPr/>
                      <wpg:grpSpPr>
                        <a:xfrm>
                          <a:off x="0" y="0"/>
                          <a:ext cx="3943350" cy="2095500"/>
                          <a:chOff x="0" y="0"/>
                          <a:chExt cx="3693885" cy="1809115"/>
                        </a:xfrm>
                      </wpg:grpSpPr>
                      <wps:wsp>
                        <wps:cNvPr id="28" name="Straight Connector 28"/>
                        <wps:cNvCnPr/>
                        <wps:spPr>
                          <a:xfrm>
                            <a:off x="2185125" y="228600"/>
                            <a:ext cx="459740" cy="0"/>
                          </a:xfrm>
                          <a:prstGeom prst="line">
                            <a:avLst/>
                          </a:prstGeom>
                          <a:noFill/>
                          <a:ln w="28575" cap="flat" cmpd="sng" algn="ctr">
                            <a:solidFill>
                              <a:sysClr val="windowText" lastClr="000000"/>
                            </a:solidFill>
                            <a:prstDash val="solid"/>
                          </a:ln>
                          <a:effectLst/>
                        </wps:spPr>
                        <wps:bodyPr/>
                      </wps:wsp>
                      <wps:wsp>
                        <wps:cNvPr id="29" name="Straight Connector 29"/>
                        <wps:cNvCnPr/>
                        <wps:spPr>
                          <a:xfrm>
                            <a:off x="2185125" y="1609725"/>
                            <a:ext cx="459740" cy="0"/>
                          </a:xfrm>
                          <a:prstGeom prst="line">
                            <a:avLst/>
                          </a:prstGeom>
                          <a:noFill/>
                          <a:ln w="28575" cap="flat" cmpd="sng" algn="ctr">
                            <a:solidFill>
                              <a:sysClr val="windowText" lastClr="000000"/>
                            </a:solidFill>
                            <a:prstDash val="solid"/>
                          </a:ln>
                          <a:effectLst/>
                        </wps:spPr>
                        <wps:bodyPr/>
                      </wps:wsp>
                      <wpg:grpSp>
                        <wpg:cNvPr id="294" name="Group 294"/>
                        <wpg:cNvGrpSpPr>
                          <a:grpSpLocks noChangeAspect="1"/>
                        </wpg:cNvGrpSpPr>
                        <wpg:grpSpPr>
                          <a:xfrm flipV="1">
                            <a:off x="2804250" y="47625"/>
                            <a:ext cx="142875" cy="380365"/>
                            <a:chOff x="0" y="0"/>
                            <a:chExt cx="171450" cy="459740"/>
                          </a:xfrm>
                        </wpg:grpSpPr>
                        <wps:wsp>
                          <wps:cNvPr id="295" name="Oval 295"/>
                          <wps:cNvSpPr/>
                          <wps:spPr>
                            <a:xfrm>
                              <a:off x="0" y="153670"/>
                              <a:ext cx="171450" cy="171450"/>
                            </a:xfrm>
                            <a:prstGeom prst="ellips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Straight Connector 296"/>
                          <wps:cNvCnPr/>
                          <wps:spPr>
                            <a:xfrm rot="16200000">
                              <a:off x="-142875" y="229870"/>
                              <a:ext cx="459740" cy="0"/>
                            </a:xfrm>
                            <a:prstGeom prst="line">
                              <a:avLst/>
                            </a:prstGeom>
                            <a:noFill/>
                            <a:ln w="19050" cap="flat" cmpd="sng" algn="ctr">
                              <a:solidFill>
                                <a:sysClr val="windowText" lastClr="000000"/>
                              </a:solidFill>
                              <a:prstDash val="solid"/>
                              <a:tailEnd type="arrow"/>
                            </a:ln>
                            <a:effectLst/>
                          </wps:spPr>
                          <wps:bodyPr/>
                        </wps:wsp>
                      </wpg:grpSp>
                      <wps:wsp>
                        <wps:cNvPr id="288" name="Straight Connector 288"/>
                        <wps:cNvCnPr/>
                        <wps:spPr>
                          <a:xfrm flipV="1">
                            <a:off x="804000" y="228600"/>
                            <a:ext cx="1413510" cy="572135"/>
                          </a:xfrm>
                          <a:prstGeom prst="line">
                            <a:avLst/>
                          </a:prstGeom>
                          <a:noFill/>
                          <a:ln w="19050" cap="flat" cmpd="sng" algn="ctr">
                            <a:solidFill>
                              <a:sysClr val="windowText" lastClr="000000"/>
                            </a:solidFill>
                            <a:prstDash val="sysDash"/>
                          </a:ln>
                          <a:effectLst/>
                        </wps:spPr>
                        <wps:bodyPr/>
                      </wps:wsp>
                      <wps:wsp>
                        <wps:cNvPr id="304" name="Text Box 304"/>
                        <wps:cNvSpPr txBox="1"/>
                        <wps:spPr>
                          <a:xfrm>
                            <a:off x="2442300" y="685800"/>
                            <a:ext cx="830580" cy="346075"/>
                          </a:xfrm>
                          <a:prstGeom prst="rect">
                            <a:avLst/>
                          </a:prstGeom>
                          <a:noFill/>
                          <a:ln w="6350">
                            <a:noFill/>
                          </a:ln>
                          <a:effectLst/>
                        </wps:spPr>
                        <wps:txbx>
                          <w:txbxContent>
                            <w:p w14:paraId="74BC212F" w14:textId="77777777" w:rsidR="00C04B75" w:rsidRPr="001D7BA4" w:rsidRDefault="00C04B75" w:rsidP="004418C9">
                              <w:pPr>
                                <w:rPr>
                                  <w:vertAlign w:val="subscript"/>
                                </w:rPr>
                              </w:pPr>
                              <w:r>
                                <w:t xml:space="preserve">ΔE = hν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Straight Connector 30"/>
                        <wps:cNvCnPr/>
                        <wps:spPr>
                          <a:xfrm>
                            <a:off x="346800" y="800100"/>
                            <a:ext cx="459740" cy="0"/>
                          </a:xfrm>
                          <a:prstGeom prst="line">
                            <a:avLst/>
                          </a:prstGeom>
                          <a:noFill/>
                          <a:ln w="28575" cap="flat" cmpd="sng" algn="ctr">
                            <a:solidFill>
                              <a:sysClr val="windowText" lastClr="000000"/>
                            </a:solidFill>
                            <a:prstDash val="solid"/>
                          </a:ln>
                          <a:effectLst/>
                        </wps:spPr>
                        <wps:bodyPr/>
                      </wps:wsp>
                      <wps:wsp>
                        <wps:cNvPr id="313" name="Text Box 313"/>
                        <wps:cNvSpPr txBox="1"/>
                        <wps:spPr>
                          <a:xfrm>
                            <a:off x="2451825" y="0"/>
                            <a:ext cx="436245" cy="345440"/>
                          </a:xfrm>
                          <a:prstGeom prst="rect">
                            <a:avLst/>
                          </a:prstGeom>
                          <a:noFill/>
                          <a:ln w="6350">
                            <a:noFill/>
                          </a:ln>
                          <a:effectLst/>
                        </wps:spPr>
                        <wps:txbx>
                          <w:txbxContent>
                            <w:p w14:paraId="7051FE75" w14:textId="77777777" w:rsidR="00C04B75" w:rsidRPr="001D7BA4" w:rsidRDefault="00C04B75" w:rsidP="004418C9">
                              <w:pPr>
                                <w:rPr>
                                  <w:vertAlign w:val="subscript"/>
                                </w:rPr>
                              </w:pPr>
                              <w:r>
                                <w:t>E</w:t>
                              </w:r>
                              <w:r w:rsidRPr="005060D0">
                                <w:rPr>
                                  <w:vertAlign w:val="subscript"/>
                                </w:rPr>
                                <w:t>2</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 name="Text Box 311"/>
                        <wps:cNvSpPr txBox="1"/>
                        <wps:spPr>
                          <a:xfrm>
                            <a:off x="2909025" y="47625"/>
                            <a:ext cx="685800" cy="345440"/>
                          </a:xfrm>
                          <a:prstGeom prst="rect">
                            <a:avLst/>
                          </a:prstGeom>
                          <a:noFill/>
                          <a:ln w="6350">
                            <a:noFill/>
                          </a:ln>
                          <a:effectLst/>
                        </wps:spPr>
                        <wps:txbx>
                          <w:txbxContent>
                            <w:p w14:paraId="149BCE69" w14:textId="77777777" w:rsidR="00C04B75" w:rsidRPr="001D7BA4" w:rsidRDefault="00C04B75" w:rsidP="004418C9">
                              <w:pPr>
                                <w:rPr>
                                  <w:vertAlign w:val="subscript"/>
                                </w:rPr>
                              </w:pPr>
                              <w:r>
                                <w:t xml:space="preserve">β-spin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Straight Connector 31"/>
                        <wps:cNvCnPr/>
                        <wps:spPr>
                          <a:xfrm>
                            <a:off x="346800" y="914400"/>
                            <a:ext cx="459740" cy="0"/>
                          </a:xfrm>
                          <a:prstGeom prst="line">
                            <a:avLst/>
                          </a:prstGeom>
                          <a:noFill/>
                          <a:ln w="28575" cap="flat" cmpd="sng" algn="ctr">
                            <a:solidFill>
                              <a:sysClr val="windowText" lastClr="000000"/>
                            </a:solidFill>
                            <a:prstDash val="solid"/>
                          </a:ln>
                          <a:effectLst/>
                        </wps:spPr>
                        <wps:bodyPr/>
                      </wps:wsp>
                      <wps:wsp>
                        <wps:cNvPr id="289" name="Straight Connector 289"/>
                        <wps:cNvCnPr/>
                        <wps:spPr>
                          <a:xfrm>
                            <a:off x="804000" y="914400"/>
                            <a:ext cx="1381125" cy="697865"/>
                          </a:xfrm>
                          <a:prstGeom prst="line">
                            <a:avLst/>
                          </a:prstGeom>
                          <a:noFill/>
                          <a:ln w="19050" cap="flat" cmpd="sng" algn="ctr">
                            <a:solidFill>
                              <a:sysClr val="windowText" lastClr="000000"/>
                            </a:solidFill>
                            <a:prstDash val="sysDash"/>
                          </a:ln>
                          <a:effectLst/>
                        </wps:spPr>
                        <wps:bodyPr/>
                      </wps:wsp>
                      <wps:wsp>
                        <wps:cNvPr id="303" name="Straight Connector 303"/>
                        <wps:cNvCnPr/>
                        <wps:spPr>
                          <a:xfrm rot="16200000" flipV="1">
                            <a:off x="1756500" y="914400"/>
                            <a:ext cx="1377950" cy="635"/>
                          </a:xfrm>
                          <a:prstGeom prst="line">
                            <a:avLst/>
                          </a:prstGeom>
                          <a:noFill/>
                          <a:ln w="19050" cap="flat" cmpd="sng" algn="ctr">
                            <a:solidFill>
                              <a:sysClr val="windowText" lastClr="000000"/>
                            </a:solidFill>
                            <a:prstDash val="sysDot"/>
                            <a:headEnd type="triangle"/>
                            <a:tailEnd type="triangle"/>
                          </a:ln>
                          <a:effectLst/>
                        </wps:spPr>
                        <wps:bodyPr/>
                      </wps:wsp>
                      <wps:wsp>
                        <wps:cNvPr id="302" name="Text Box 302"/>
                        <wps:cNvSpPr txBox="1"/>
                        <wps:spPr>
                          <a:xfrm>
                            <a:off x="32475" y="1143000"/>
                            <a:ext cx="344170" cy="347980"/>
                          </a:xfrm>
                          <a:prstGeom prst="rect">
                            <a:avLst/>
                          </a:prstGeom>
                          <a:noFill/>
                          <a:ln w="6350">
                            <a:noFill/>
                          </a:ln>
                          <a:effectLst/>
                        </wps:spPr>
                        <wps:txbx>
                          <w:txbxContent>
                            <w:p w14:paraId="384A4805" w14:textId="77777777" w:rsidR="00C04B75" w:rsidRDefault="00C04B75" w:rsidP="004418C9">
                              <w:r>
                                <w:t>B</w:t>
                              </w:r>
                              <w:r w:rsidRPr="00D27099">
                                <w:rPr>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 name="Straight Connector 301"/>
                        <wps:cNvCnPr/>
                        <wps:spPr>
                          <a:xfrm rot="16200000">
                            <a:off x="-720000" y="942975"/>
                            <a:ext cx="1440000" cy="0"/>
                          </a:xfrm>
                          <a:prstGeom prst="line">
                            <a:avLst/>
                          </a:prstGeom>
                          <a:noFill/>
                          <a:ln w="38100" cap="flat" cmpd="sng" algn="ctr">
                            <a:solidFill>
                              <a:sysClr val="windowText" lastClr="000000"/>
                            </a:solidFill>
                            <a:prstDash val="solid"/>
                            <a:tailEnd type="triangle"/>
                          </a:ln>
                          <a:effectLst/>
                        </wps:spPr>
                        <wps:bodyPr/>
                      </wps:wsp>
                      <wps:wsp>
                        <wps:cNvPr id="314" name="Text Box 314"/>
                        <wps:cNvSpPr txBox="1"/>
                        <wps:spPr>
                          <a:xfrm>
                            <a:off x="2423250" y="1381125"/>
                            <a:ext cx="436245" cy="345440"/>
                          </a:xfrm>
                          <a:prstGeom prst="rect">
                            <a:avLst/>
                          </a:prstGeom>
                          <a:noFill/>
                          <a:ln w="6350">
                            <a:noFill/>
                          </a:ln>
                          <a:effectLst/>
                        </wps:spPr>
                        <wps:txbx>
                          <w:txbxContent>
                            <w:p w14:paraId="14B9B24C" w14:textId="77777777" w:rsidR="00C04B75" w:rsidRPr="001D7BA4" w:rsidRDefault="00C04B75" w:rsidP="004418C9">
                              <w:pPr>
                                <w:rPr>
                                  <w:vertAlign w:val="subscript"/>
                                </w:rPr>
                              </w:pPr>
                              <w:r>
                                <w:t>E</w:t>
                              </w:r>
                              <w:r>
                                <w:rPr>
                                  <w:vertAlign w:val="subscript"/>
                                </w:rPr>
                                <w:t>1</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3" name="Group 293"/>
                        <wpg:cNvGrpSpPr>
                          <a:grpSpLocks noChangeAspect="1"/>
                        </wpg:cNvGrpSpPr>
                        <wpg:grpSpPr>
                          <a:xfrm>
                            <a:off x="2804250" y="1428750"/>
                            <a:ext cx="142875" cy="380365"/>
                            <a:chOff x="0" y="0"/>
                            <a:chExt cx="171450" cy="459740"/>
                          </a:xfrm>
                        </wpg:grpSpPr>
                        <wps:wsp>
                          <wps:cNvPr id="290" name="Oval 290"/>
                          <wps:cNvSpPr/>
                          <wps:spPr>
                            <a:xfrm>
                              <a:off x="0" y="153670"/>
                              <a:ext cx="171450" cy="171450"/>
                            </a:xfrm>
                            <a:prstGeom prst="ellips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Straight Connector 292"/>
                          <wps:cNvCnPr/>
                          <wps:spPr>
                            <a:xfrm rot="16200000">
                              <a:off x="-142875" y="229870"/>
                              <a:ext cx="459740" cy="0"/>
                            </a:xfrm>
                            <a:prstGeom prst="line">
                              <a:avLst/>
                            </a:prstGeom>
                            <a:noFill/>
                            <a:ln w="19050" cap="flat" cmpd="sng" algn="ctr">
                              <a:solidFill>
                                <a:sysClr val="windowText" lastClr="000000"/>
                              </a:solidFill>
                              <a:prstDash val="solid"/>
                              <a:tailEnd type="arrow"/>
                            </a:ln>
                            <a:effectLst/>
                          </wps:spPr>
                          <wps:bodyPr/>
                        </wps:wsp>
                      </wpg:grpSp>
                      <wps:wsp>
                        <wps:cNvPr id="310" name="Text Box 310"/>
                        <wps:cNvSpPr txBox="1"/>
                        <wps:spPr>
                          <a:xfrm>
                            <a:off x="2909025" y="1428750"/>
                            <a:ext cx="685800" cy="345440"/>
                          </a:xfrm>
                          <a:prstGeom prst="rect">
                            <a:avLst/>
                          </a:prstGeom>
                          <a:noFill/>
                          <a:ln w="6350">
                            <a:noFill/>
                          </a:ln>
                          <a:effectLst/>
                        </wps:spPr>
                        <wps:txbx>
                          <w:txbxContent>
                            <w:p w14:paraId="32F9D637" w14:textId="77777777" w:rsidR="00C04B75" w:rsidRPr="001D7BA4" w:rsidRDefault="00C04B75" w:rsidP="004418C9">
                              <w:pPr>
                                <w:rPr>
                                  <w:vertAlign w:val="subscript"/>
                                </w:rPr>
                              </w:pPr>
                              <w:r>
                                <w:t xml:space="preserve">α-spin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7" name="Group 317"/>
                        <wpg:cNvGrpSpPr/>
                        <wpg:grpSpPr>
                          <a:xfrm>
                            <a:off x="3118575" y="590550"/>
                            <a:ext cx="575310" cy="575310"/>
                            <a:chOff x="0" y="0"/>
                            <a:chExt cx="575310" cy="575310"/>
                          </a:xfrm>
                        </wpg:grpSpPr>
                        <wps:wsp>
                          <wps:cNvPr id="305" name="Text Box 305"/>
                          <wps:cNvSpPr txBox="1"/>
                          <wps:spPr>
                            <a:xfrm>
                              <a:off x="0" y="0"/>
                              <a:ext cx="575310" cy="575310"/>
                            </a:xfrm>
                            <a:prstGeom prst="rect">
                              <a:avLst/>
                            </a:prstGeom>
                            <a:noFill/>
                            <a:ln w="6350">
                              <a:noFill/>
                            </a:ln>
                            <a:effectLst/>
                          </wps:spPr>
                          <wps:txbx>
                            <w:txbxContent>
                              <w:p w14:paraId="359BD632" w14:textId="77777777" w:rsidR="00C04B75" w:rsidRDefault="00C04B75" w:rsidP="004418C9">
                                <w:pPr>
                                  <w:spacing w:line="276" w:lineRule="auto"/>
                                  <w:jc w:val="center"/>
                                  <w:rPr>
                                    <w:vertAlign w:val="subscript"/>
                                  </w:rPr>
                                </w:pPr>
                                <w:r>
                                  <w:t>hγB</w:t>
                                </w:r>
                                <w:r w:rsidRPr="00D27099">
                                  <w:rPr>
                                    <w:vertAlign w:val="subscript"/>
                                  </w:rPr>
                                  <w:t>0</w:t>
                                </w:r>
                              </w:p>
                              <w:p w14:paraId="36750A51" w14:textId="77777777" w:rsidR="00C04B75" w:rsidRDefault="00C04B75" w:rsidP="004418C9">
                                <w:pPr>
                                  <w:spacing w:line="276" w:lineRule="auto"/>
                                  <w:jc w:val="center"/>
                                </w:pPr>
                                <w:r>
                                  <w:t>2π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 name="Straight Connector 306"/>
                          <wps:cNvCnPr/>
                          <wps:spPr>
                            <a:xfrm>
                              <a:off x="114300" y="228600"/>
                              <a:ext cx="344805" cy="0"/>
                            </a:xfrm>
                            <a:prstGeom prst="line">
                              <a:avLst/>
                            </a:prstGeom>
                            <a:noFill/>
                            <a:ln w="12700" cap="flat" cmpd="sng" algn="ctr">
                              <a:solidFill>
                                <a:sysClr val="windowText" lastClr="000000"/>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CFF3BF3" id="Group 319" o:spid="_x0000_s1029" style="position:absolute;left:0;text-align:left;margin-left:72.3pt;margin-top:.3pt;width:310.5pt;height:165pt;z-index:251751424;mso-width-relative:margin;mso-height-relative:margin" coordsize="36938,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">
                <v:line id="Straight Connector 28" o:spid="_x0000_s1030" style="position:absolute;visibility:visible;mso-wrap-style:square" from="21851,2286" to="26448,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ozHsEAAADbAAAADwAAAGRycy9kb3ducmV2LnhtbERPy2rCQBTdF/yH4QrdFJ00C5E0oxRF&#10;CNRN1YXL28zNw2buhJlpEv++sxBcHs47306mEwM531pW8L5MQBCXVrdcK7icD4s1CB+QNXaWScGd&#10;PGw3s5ccM21H/qbhFGoRQ9hnqKAJoc+k9GVDBv3S9sSRq6wzGCJ0tdQOxxhuOpkmyUoabDk2NNjT&#10;rqHy9/RnFFi5v13T4KrCFm/t165f/+hjqdTrfPr8ABFoCk/xw11oBWkcG7/EHyA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mjMewQAAANsAAAAPAAAAAAAAAAAAAAAA&#10;AKECAABkcnMvZG93bnJldi54bWxQSwUGAAAAAAQABAD5AAAAjwMAAAAA&#10;" strokecolor="windowText" strokeweight="2.25pt"/>
                <v:line id="Straight Connector 29" o:spid="_x0000_s1031" style="position:absolute;visibility:visible;mso-wrap-style:square" from="21851,16097" to="26448,16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aWhcMAAADbAAAADwAAAGRycy9kb3ducmV2LnhtbESPQYvCMBSE74L/ITzBi2hqD+JWoyyK&#10;UNDLunvY47N5tnWbl5JErf/eLAgeh5n5hlmuO9OIGzlfW1YwnSQgiAuray4V/HzvxnMQPiBrbCyT&#10;ggd5WK/6vSVm2t75i27HUIoIYZ+hgiqENpPSFxUZ9BPbEkfvbJ3BEKUrpXZ4j3DTyDRJZtJgzXGh&#10;wpY2FRV/x6tRYOX28psGd85tPqr3m3Z+0odCqeGg+1yACNSFd/jVzrWC9AP+v8QfI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WloXDAAAA2wAAAA8AAAAAAAAAAAAA&#10;AAAAoQIAAGRycy9kb3ducmV2LnhtbFBLBQYAAAAABAAEAPkAAACRAwAAAAA=&#10;" strokecolor="windowText" strokeweight="2.25pt"/>
                <v:group id="Group 294" o:spid="_x0000_s1032" style="position:absolute;left:28042;top:476;width:1429;height:3803;flip:y" coordsize="171450,459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HaanMQAAADcAAAA&#10;DwAAAAAAAAAAAAAAAACqAgAAZHJzL2Rvd25yZXYueG1sUEsFBgAAAAAEAAQA+gAAAJsDAAAAAA==&#10;">
                  <o:lock v:ext="edit" aspectratio="t"/>
                  <v:oval id="Oval 295" o:spid="_x0000_s1033" style="position:absolute;top:153670;width:171450;height:171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sCM8YA&#10;AADcAAAADwAAAGRycy9kb3ducmV2LnhtbESPzWsCMRTE70L/h/AKvYhmKyi6NUprK/iBBz8u3h6b&#10;192lm5clSdf1vzeC4HGYmd8w03lrKtGQ86VlBe/9BARxZnXJuYLTcdkbg/ABWWNlmRRcycN89tKZ&#10;YqrthffUHEIuIoR9igqKEOpUSp8VZND3bU0cvV/rDIYoXS61w0uEm0oOkmQkDZYcFwqsaVFQ9nf4&#10;Nwq+rBttf7rnZkGber0P3zu/bHZKvb22nx8gArXhGX60V1rBYDKE+5l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sCM8YAAADcAAAADwAAAAAAAAAAAAAAAACYAgAAZHJz&#10;L2Rvd25yZXYueG1sUEsFBgAAAAAEAAQA9QAAAIsDAAAAAA==&#10;" filled="f" strokecolor="windowText" strokeweight="1.5pt"/>
                  <v:line id="Straight Connector 296" o:spid="_x0000_s1034" style="position:absolute;rotation:-90;visibility:visible;mso-wrap-style:square" from="-142875,229870" to="316865,229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jg4cUAAADcAAAADwAAAGRycy9kb3ducmV2LnhtbESPsW7CQBBE+0j5h9NGogvnuIDEcCCE&#10;ggIFRRwausW32AbfnuXbgPl7LlIkytHMvNFM571r1IW6UHs28DZMQBEX3tZcGtj9rF7fQQVBtth4&#10;JgM3CjCfPT9NMbP+yt90yaVUEcIhQwOVSJtpHYqKHIahb4mjd/SdQ4myK7Xt8BrhrtFpkoy0w5rj&#10;QoUtLSsqzvmvM7CUz+0u70/j0yb9Wo/3TrargxgzeOkXE1BCvTzC/+21NZB+jODvTDwCe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jg4cUAAADcAAAADwAAAAAAAAAA&#10;AAAAAAChAgAAZHJzL2Rvd25yZXYueG1sUEsFBgAAAAAEAAQA+QAAAJMDAAAAAA==&#10;" strokecolor="windowText" strokeweight="1.5pt">
                    <v:stroke endarrow="open"/>
                  </v:line>
                </v:group>
                <v:line id="Straight Connector 288" o:spid="_x0000_s1035" style="position:absolute;flip:y;visibility:visible;mso-wrap-style:square" from="8040,2286" to="22175,8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h7Mr8AAADcAAAADwAAAGRycy9kb3ducmV2LnhtbERPy6rCMBDdC/5DGMGNaKpefFSjiCCI&#10;iws+wO3QjGmxmZQmav17sxBcHs57uW5sKZ5U+8KxguEgAUGcOV2wUXA57/ozED4gaywdk4I3eViv&#10;2q0lptq9+EjPUzAihrBPUUEeQpVK6bOcLPqBq4gjd3O1xRBhbaSu8RXDbSlHSTKRFguODTlWtM0p&#10;u58eVsF/b3oMaMx43+Bw6jd/k/P8elCq22k2CxCBmvATf917rWA0i2vjmXgE5O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xh7Mr8AAADcAAAADwAAAAAAAAAAAAAAAACh&#10;AgAAZHJzL2Rvd25yZXYueG1sUEsFBgAAAAAEAAQA+QAAAI0DAAAAAA==&#10;" strokecolor="windowText" strokeweight="1.5pt">
                  <v:stroke dashstyle="3 1"/>
                </v:line>
                <v:shape id="Text Box 304" o:spid="_x0000_s1036" type="#_x0000_t202" style="position:absolute;left:24423;top:6858;width:8305;height:3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i4cYA&#10;AADcAAAADwAAAGRycy9kb3ducmV2LnhtbESPT4vCMBTE7wt+h/AEb2uq64pUo0hBVsQ9+Ofi7dk8&#10;22LzUpuo1U+/WRA8DjPzG2Yya0wpblS7wrKCXjcCQZxaXXCmYL9bfI5AOI+ssbRMCh7kYDZtfUww&#10;1vbOG7ptfSYChF2MCnLvq1hKl+Zk0HVtRRy8k60N+iDrTOoa7wFuStmPoqE0WHBYyLGiJKf0vL0a&#10;Batk8YubY9+MnmXysz7Nq8v+8K1Up93MxyA8Nf4dfrWXWsFXNI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ti4cYAAADcAAAADwAAAAAAAAAAAAAAAACYAgAAZHJz&#10;L2Rvd25yZXYueG1sUEsFBgAAAAAEAAQA9QAAAIsDAAAAAA==&#10;" filled="f" stroked="f" strokeweight=".5pt">
                  <v:textbox>
                    <w:txbxContent>
                      <w:p w14:paraId="74BC212F" w14:textId="77777777" w:rsidR="00C04B75" w:rsidRPr="001D7BA4" w:rsidRDefault="00C04B75" w:rsidP="004418C9">
                        <w:pPr>
                          <w:rPr>
                            <w:vertAlign w:val="subscript"/>
                          </w:rPr>
                        </w:pPr>
                        <w:r>
                          <w:t xml:space="preserve">ΔE = hν = </w:t>
                        </w:r>
                      </w:p>
                    </w:txbxContent>
                  </v:textbox>
                </v:shape>
                <v:line id="Straight Connector 30" o:spid="_x0000_s1037" style="position:absolute;visibility:visible;mso-wrap-style:square" from="3468,8001" to="8065,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WpxcAAAADbAAAADwAAAGRycy9kb3ducmV2LnhtbERPTYvCMBC9L/gfwgheFk11QaSaFlEW&#10;Cu5l1YPHsRnbajMpSVbrvzeHBY+P973Ke9OKOznfWFYwnSQgiEurG64UHA/f4wUIH5A1tpZJwZM8&#10;5NngY4Wptg/+pfs+VCKGsE9RQR1Cl0rpy5oM+ontiCN3sc5giNBVUjt8xHDTylmSzKXBhmNDjR1t&#10;aipv+z+jwMrt9TQL7lLY4rPZbbrFWf+USo2G/XoJIlAf3uJ/d6EVfMX18Uv8ATJ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c1qcXAAAAA2wAAAA8AAAAAAAAAAAAAAAAA&#10;oQIAAGRycy9kb3ducmV2LnhtbFBLBQYAAAAABAAEAPkAAACOAwAAAAA=&#10;" strokecolor="windowText" strokeweight="2.25pt"/>
                <v:shape id="Text Box 313" o:spid="_x0000_s1038" type="#_x0000_t202" style="position:absolute;left:24518;width:4362;height:3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sS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tsSMYAAADcAAAADwAAAAAAAAAAAAAAAACYAgAAZHJz&#10;L2Rvd25yZXYueG1sUEsFBgAAAAAEAAQA9QAAAIsDAAAAAA==&#10;" filled="f" stroked="f" strokeweight=".5pt">
                  <v:textbox>
                    <w:txbxContent>
                      <w:p w14:paraId="7051FE75" w14:textId="77777777" w:rsidR="00C04B75" w:rsidRPr="001D7BA4" w:rsidRDefault="00C04B75" w:rsidP="004418C9">
                        <w:pPr>
                          <w:rPr>
                            <w:vertAlign w:val="subscript"/>
                          </w:rPr>
                        </w:pPr>
                        <w:r>
                          <w:t>E</w:t>
                        </w:r>
                        <w:r w:rsidRPr="005060D0">
                          <w:rPr>
                            <w:vertAlign w:val="subscript"/>
                          </w:rPr>
                          <w:t>2</w:t>
                        </w:r>
                        <w:r>
                          <w:t xml:space="preserve"> </w:t>
                        </w:r>
                      </w:p>
                    </w:txbxContent>
                  </v:textbox>
                </v:shape>
                <v:shape id="Text Box 311" o:spid="_x0000_s1039" type="#_x0000_t202" style="position:absolute;left:29090;top:476;width:6858;height:3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VXpMUA&#10;AADcAAAADwAAAGRycy9kb3ducmV2LnhtbESPQYvCMBSE74L/ITzBm6ZVVqQaRQqiyO5B14u3Z/Ns&#10;i81LbaLW/fWbBWGPw8x8w8yXranEgxpXWlYQDyMQxJnVJecKjt/rwRSE88gaK8uk4EUOlotuZ46J&#10;tk/e0+PgcxEg7BJUUHhfJ1K6rCCDbmhr4uBdbGPQB9nkUjf4DHBTyVEUTaTBksNCgTWlBWXXw90o&#10;2KXrL9yfR2b6U6Wbz8uqvh1PH0r1e+1qBsJT6//D7/ZWKxjH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VekxQAAANwAAAAPAAAAAAAAAAAAAAAAAJgCAABkcnMv&#10;ZG93bnJldi54bWxQSwUGAAAAAAQABAD1AAAAigMAAAAA&#10;" filled="f" stroked="f" strokeweight=".5pt">
                  <v:textbox>
                    <w:txbxContent>
                      <w:p w14:paraId="149BCE69" w14:textId="77777777" w:rsidR="00C04B75" w:rsidRPr="001D7BA4" w:rsidRDefault="00C04B75" w:rsidP="004418C9">
                        <w:pPr>
                          <w:rPr>
                            <w:vertAlign w:val="subscript"/>
                          </w:rPr>
                        </w:pPr>
                        <w:r>
                          <w:t xml:space="preserve">β-spin </w:t>
                        </w:r>
                      </w:p>
                    </w:txbxContent>
                  </v:textbox>
                </v:shape>
                <v:line id="Straight Connector 31" o:spid="_x0000_s1040" style="position:absolute;visibility:visible;mso-wrap-style:square" from="3468,9144" to="8065,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MXsQAAADbAAAADwAAAGRycy9kb3ducmV2LnhtbESPQWvCQBSE7wX/w/IEL6VukkKR1FVE&#10;EQL2UvXg8TX7TFKzb8PumsR/3y0Uehxm5htmuR5NK3pyvrGsIJ0nIIhLqxuuFJxP+5cFCB+QNbaW&#10;ScGDPKxXk6cl5toO/En9MVQiQtjnqKAOocul9GVNBv3cdsTRu1pnMETpKqkdDhFuWpklyZs02HBc&#10;qLGjbU3l7Xg3CqzcfV+y4K6FLZ6bw7ZbfOmPUqnZdNy8gwg0hv/wX7vQCl5T+P0Sf4B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eQxexAAAANsAAAAPAAAAAAAAAAAA&#10;AAAAAKECAABkcnMvZG93bnJldi54bWxQSwUGAAAAAAQABAD5AAAAkgMAAAAA&#10;" strokecolor="windowText" strokeweight="2.25pt"/>
                <v:line id="Straight Connector 289" o:spid="_x0000_s1041" style="position:absolute;visibility:visible;mso-wrap-style:square" from="8040,9144" to="21851,16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S/1cQAAADcAAAADwAAAGRycy9kb3ducmV2LnhtbESPzWrDMBCE74W8g9hAbo1c05bUiRKS&#10;gsGXHOr2kONibW2n1spI8k/ePioUehxm5htmd5hNJ0ZyvrWs4GmdgCCurG65VvD1mT9uQPiArLGz&#10;TApu5OGwXzzsMNN24g8ay1CLCGGfoYImhD6T0lcNGfRr2xNH79s6gyFKV0vtcIpw08k0SV6lwZbj&#10;QoM9vTdU/ZSDUSCtyy/Xwj+fhtx0Lzyc6/GilVot5+MWRKA5/If/2oVWkG7e4PdMPAJyf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9L/VxAAAANwAAAAPAAAAAAAAAAAA&#10;AAAAAKECAABkcnMvZG93bnJldi54bWxQSwUGAAAAAAQABAD5AAAAkgMAAAAA&#10;" strokecolor="windowText" strokeweight="1.5pt">
                  <v:stroke dashstyle="3 1"/>
                </v:line>
                <v:line id="Straight Connector 303" o:spid="_x0000_s1042" style="position:absolute;rotation:90;flip:y;visibility:visible;mso-wrap-style:square" from="17564,9144" to="31343,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Cv5sQAAADcAAAADwAAAGRycy9kb3ducmV2LnhtbESPQWvCQBSE7wX/w/IEb3VXBbHRVYIg&#10;irQHbev5kX1NUrNvQ3aNqb++Kwgeh5n5hlmsOluJlhpfOtYwGioQxJkzJecavj43rzMQPiAbrByT&#10;hj/ysFr2XhaYGHflA7XHkIsIYZ+ghiKEOpHSZwVZ9ENXE0fvxzUWQ5RNLk2D1wi3lRwrNZUWS44L&#10;Bda0Lig7Hy9Wg/24fG/Tfbu3Kj1Vv+je8tu70XrQ79I5iEBdeIYf7Z3RMFETuJ+JR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oK/mxAAAANwAAAAPAAAAAAAAAAAA&#10;AAAAAKECAABkcnMvZG93bnJldi54bWxQSwUGAAAAAAQABAD5AAAAkgMAAAAA&#10;" strokecolor="windowText" strokeweight="1.5pt">
                  <v:stroke dashstyle="1 1" startarrow="block" endarrow="block"/>
                </v:line>
                <v:shape id="Text Box 302" o:spid="_x0000_s1043" type="#_x0000_t202" style="position:absolute;left:324;top:11430;width:3442;height:3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5fDsYA&#10;AADcAAAADwAAAGRycy9kb3ducmV2LnhtbESPQWvCQBSE74X+h+UVvNWNEYukriKB0FL0YOqlt9fs&#10;Mwlm36bZbZL6612h4HGYmW+Y1WY0jeipc7VlBbNpBIK4sLrmUsHxM3tegnAeWWNjmRT8kYPN+vFh&#10;hYm2Ax+oz30pAoRdggoq79tESldUZNBNbUscvJPtDPogu1LqDocAN42Mo+hFGqw5LFTYUlpRcc5/&#10;jYKPNNvj4Ts2y0uTvu1O2/bn+LVQavI0bl9BeBr9PfzfftcK5lEM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5fDsYAAADcAAAADwAAAAAAAAAAAAAAAACYAgAAZHJz&#10;L2Rvd25yZXYueG1sUEsFBgAAAAAEAAQA9QAAAIsDAAAAAA==&#10;" filled="f" stroked="f" strokeweight=".5pt">
                  <v:textbox>
                    <w:txbxContent>
                      <w:p w14:paraId="384A4805" w14:textId="77777777" w:rsidR="00C04B75" w:rsidRDefault="00C04B75" w:rsidP="004418C9">
                        <w:r>
                          <w:t>B</w:t>
                        </w:r>
                        <w:r w:rsidRPr="00D27099">
                          <w:rPr>
                            <w:vertAlign w:val="subscript"/>
                          </w:rPr>
                          <w:t>0</w:t>
                        </w:r>
                      </w:p>
                    </w:txbxContent>
                  </v:textbox>
                </v:shape>
                <v:line id="Straight Connector 301" o:spid="_x0000_s1044" style="position:absolute;rotation:-90;visibility:visible;mso-wrap-style:square" from="-7200,9429" to="7200,9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XGccMAAADcAAAADwAAAGRycy9kb3ducmV2LnhtbESPwW7CMBBE75X4B2uRuBWHItESMAiK&#10;UHttyoXbKl7iiHgdbEOSv68rVepxNDNvNOttbxvxIB9qxwpm0wwEcel0zZWC0/fx+Q1EiMgaG8ek&#10;YKAA283oaY25dh1/0aOIlUgQDjkqMDG2uZShNGQxTF1LnLyL8xZjkr6S2mOX4LaRL1m2kBZrTgsG&#10;W3o3VF6Lu1VgsTMft8FV8l4s9mY4vC5vZ6/UZNzvViAi9fE//Nf+1Arm2Qx+z6QjI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VxnHDAAAA3AAAAA8AAAAAAAAAAAAA&#10;AAAAoQIAAGRycy9kb3ducmV2LnhtbFBLBQYAAAAABAAEAPkAAACRAwAAAAA=&#10;" strokecolor="windowText" strokeweight="3pt">
                  <v:stroke endarrow="block"/>
                </v:line>
                <v:shape id="Text Box 314" o:spid="_x0000_s1045" type="#_x0000_t202" style="position:absolute;left:24232;top:13811;width:4362;height:3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L0PMYA&#10;AADcAAAADwAAAGRycy9kb3ducmV2LnhtbESPT4vCMBTE7wt+h/AEb2uq64pUo0hBVsQ9+Ofi7dk8&#10;22LzUpuo1U+/WRA8DjPzG2Yya0wpblS7wrKCXjcCQZxaXXCmYL9bfI5AOI+ssbRMCh7kYDZtfUww&#10;1vbOG7ptfSYChF2MCnLvq1hKl+Zk0HVtRRy8k60N+iDrTOoa7wFuStmPoqE0WHBYyLGiJKf0vL0a&#10;Batk8YubY9+MnmXysz7Nq8v+8K1Up93MxyA8Nf4dfrWXWsFXbwD/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L0PMYAAADcAAAADwAAAAAAAAAAAAAAAACYAgAAZHJz&#10;L2Rvd25yZXYueG1sUEsFBgAAAAAEAAQA9QAAAIsDAAAAAA==&#10;" filled="f" stroked="f" strokeweight=".5pt">
                  <v:textbox>
                    <w:txbxContent>
                      <w:p w14:paraId="14B9B24C" w14:textId="77777777" w:rsidR="00C04B75" w:rsidRPr="001D7BA4" w:rsidRDefault="00C04B75" w:rsidP="004418C9">
                        <w:pPr>
                          <w:rPr>
                            <w:vertAlign w:val="subscript"/>
                          </w:rPr>
                        </w:pPr>
                        <w:r>
                          <w:t>E</w:t>
                        </w:r>
                        <w:r>
                          <w:rPr>
                            <w:vertAlign w:val="subscript"/>
                          </w:rPr>
                          <w:t>1</w:t>
                        </w:r>
                        <w:r>
                          <w:t xml:space="preserve"> </w:t>
                        </w:r>
                      </w:p>
                    </w:txbxContent>
                  </v:textbox>
                </v:shape>
                <v:group id="Group 293" o:spid="_x0000_s1046" style="position:absolute;left:28042;top:14287;width:1429;height:3804" coordsize="171450,459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o:lock v:ext="edit" aspectratio="t"/>
                  <v:oval id="Oval 290" o:spid="_x0000_s1047" style="position:absolute;top:153670;width:171450;height:171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hq8MA&#10;AADcAAAADwAAAGRycy9kb3ducmV2LnhtbERPPW/CMBDdkfofrKvUpQKnGVAbMIjSRmqpMgRY2E7x&#10;kUTE58h2Q/rv6wGJ8el9L9ej6cRAzreWFbzMEhDEldUt1wqOh3z6CsIHZI2dZVLwRx7Wq4fJEjNt&#10;r1zSsA+1iCHsM1TQhNBnUvqqIYN+ZnviyJ2tMxgidLXUDq8x3HQyTZK5NNhybGiwp21D1WX/axS8&#10;Wzf/+Xw+DVva9d9l+Ch8PhRKPT2OmwWIQGO4i2/uL60gfYvz4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yhq8MAAADcAAAADwAAAAAAAAAAAAAAAACYAgAAZHJzL2Rv&#10;d25yZXYueG1sUEsFBgAAAAAEAAQA9QAAAIgDAAAAAA==&#10;" filled="f" strokecolor="windowText" strokeweight="1.5pt"/>
                  <v:line id="Straight Connector 292" o:spid="_x0000_s1048" style="position:absolute;rotation:-90;visibility:visible;mso-wrap-style:square" from="-142875,229870" to="316865,229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Pm4sUAAADcAAAADwAAAGRycy9kb3ducmV2LnhtbESPsW7CQBBE+0j5h9NGShfOuADicCCE&#10;QJCCAkOTbuPb2Ca+Pcu3gPP3OSQkytHMvNFM571r1IW6UHs2MBwkoIgLb2suDRwP67cJqCDIFhvP&#10;ZOCPAsxnz09TzKy/8p4uuZQqQjhkaKASaTOtQ1GRwzDwLXH0fnznUKLsSm07vEa4a3SaJCPtsOa4&#10;UGFLy4qK3/zsDCxltTvm/Wl8+kw32/GXk936W4x5fekXH6CEenmE7+2tNZC+p3A7E4+An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Pm4sUAAADcAAAADwAAAAAAAAAA&#10;AAAAAAChAgAAZHJzL2Rvd25yZXYueG1sUEsFBgAAAAAEAAQA+QAAAJMDAAAAAA==&#10;" strokecolor="windowText" strokeweight="1.5pt">
                    <v:stroke endarrow="open"/>
                  </v:line>
                </v:group>
                <v:shape id="Text Box 310" o:spid="_x0000_s1049" type="#_x0000_t202" style="position:absolute;left:29090;top:14287;width:6858;height:3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yP8MA&#10;AADcAAAADwAAAGRycy9kb3ducmV2LnhtbERPTWvCQBC9F/wPywje6iaW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nyP8MAAADcAAAADwAAAAAAAAAAAAAAAACYAgAAZHJzL2Rv&#10;d25yZXYueG1sUEsFBgAAAAAEAAQA9QAAAIgDAAAAAA==&#10;" filled="f" stroked="f" strokeweight=".5pt">
                  <v:textbox>
                    <w:txbxContent>
                      <w:p w14:paraId="32F9D637" w14:textId="77777777" w:rsidR="00C04B75" w:rsidRPr="001D7BA4" w:rsidRDefault="00C04B75" w:rsidP="004418C9">
                        <w:pPr>
                          <w:rPr>
                            <w:vertAlign w:val="subscript"/>
                          </w:rPr>
                        </w:pPr>
                        <w:r>
                          <w:t xml:space="preserve">α-spin </w:t>
                        </w:r>
                      </w:p>
                    </w:txbxContent>
                  </v:textbox>
                </v:shape>
                <v:group id="Group 317" o:spid="_x0000_s1050" style="position:absolute;left:31185;top:5905;width:5753;height:5753" coordsize="5753,5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Text Box 305" o:spid="_x0000_s1051" type="#_x0000_t202" style="position:absolute;width:5753;height:5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fHesYA&#10;AADcAAAADwAAAGRycy9kb3ducmV2LnhtbESPQWvCQBSE74X+h+UJvdWNlohEVwkBaSn2oPXi7Zl9&#10;JsHs2zS7TaK/3i0IPQ4z8w2zXA+mFh21rrKsYDKOQBDnVldcKDh8b17nIJxH1lhbJgVXcrBePT8t&#10;MdG25x11e1+IAGGXoILS+yaR0uUlGXRj2xAH72xbgz7ItpC6xT7ATS2nUTSTBisOCyU2lJWUX/a/&#10;RsFntvnC3Wlq5rc6e9+e0+bncIyVehkN6QKEp8H/hx/tD63gLYrh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fHesYAAADcAAAADwAAAAAAAAAAAAAAAACYAgAAZHJz&#10;L2Rvd25yZXYueG1sUEsFBgAAAAAEAAQA9QAAAIsDAAAAAA==&#10;" filled="f" stroked="f" strokeweight=".5pt">
                    <v:textbox>
                      <w:txbxContent>
                        <w:p w14:paraId="359BD632" w14:textId="77777777" w:rsidR="00C04B75" w:rsidRDefault="00C04B75" w:rsidP="004418C9">
                          <w:pPr>
                            <w:spacing w:line="276" w:lineRule="auto"/>
                            <w:jc w:val="center"/>
                            <w:rPr>
                              <w:vertAlign w:val="subscript"/>
                            </w:rPr>
                          </w:pPr>
                          <w:r>
                            <w:t>hγB</w:t>
                          </w:r>
                          <w:r w:rsidRPr="00D27099">
                            <w:rPr>
                              <w:vertAlign w:val="subscript"/>
                            </w:rPr>
                            <w:t>0</w:t>
                          </w:r>
                        </w:p>
                        <w:p w14:paraId="36750A51" w14:textId="77777777" w:rsidR="00C04B75" w:rsidRDefault="00C04B75" w:rsidP="004418C9">
                          <w:pPr>
                            <w:spacing w:line="276" w:lineRule="auto"/>
                            <w:jc w:val="center"/>
                          </w:pPr>
                          <w:r>
                            <w:t>2π</w:t>
                          </w:r>
                        </w:p>
                      </w:txbxContent>
                    </v:textbox>
                  </v:shape>
                  <v:line id="Straight Connector 306" o:spid="_x0000_s1052" style="position:absolute;visibility:visible;mso-wrap-style:square" from="1143,2286" to="4591,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gtOMEAAADcAAAADwAAAGRycy9kb3ducmV2LnhtbESP0WrCQBRE3wX/YbkF3+qmiiGkrhKE&#10;Ql4T+wG32dtsMHs3zW41+XtXEHwcZuYMsz9OthdXGn3nWMHHOgFB3Djdcavg+/z1noHwAVlj75gU&#10;zOTheFgu9phrd+OKrnVoRYSwz1GBCWHIpfSNIYt+7Qbi6P260WKIcmylHvEW4baXmyRJpcWO44LB&#10;gU6Gmkv9bxVksp5R+lCZv0tX9E1W7MqfQqnV21R8ggg0hVf42S61gm2SwuNMPALyc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CC04wQAAANwAAAAPAAAAAAAAAAAAAAAA&#10;AKECAABkcnMvZG93bnJldi54bWxQSwUGAAAAAAQABAD5AAAAjwMAAAAA&#10;" strokecolor="windowText" strokeweight="1pt"/>
                </v:group>
              </v:group>
            </w:pict>
          </mc:Fallback>
        </mc:AlternateContent>
      </w:r>
    </w:p>
    <w:p w14:paraId="4BAC4D57" w14:textId="77777777" w:rsidR="004418C9" w:rsidRDefault="004418C9" w:rsidP="004418C9"/>
    <w:p w14:paraId="2C1FEF41" w14:textId="77777777" w:rsidR="004418C9" w:rsidRDefault="004418C9" w:rsidP="004418C9"/>
    <w:p w14:paraId="602A52A0" w14:textId="77777777" w:rsidR="004418C9" w:rsidRDefault="004418C9" w:rsidP="004418C9"/>
    <w:p w14:paraId="52B09EF0" w14:textId="77777777" w:rsidR="004418C9" w:rsidRDefault="004418C9" w:rsidP="004418C9">
      <w:pPr>
        <w:jc w:val="center"/>
        <w:rPr>
          <w:b/>
        </w:rPr>
      </w:pPr>
    </w:p>
    <w:p w14:paraId="5CCE3CB8" w14:textId="77777777" w:rsidR="004418C9" w:rsidRDefault="004418C9" w:rsidP="004418C9">
      <w:pPr>
        <w:jc w:val="center"/>
        <w:rPr>
          <w:b/>
        </w:rPr>
      </w:pPr>
    </w:p>
    <w:p w14:paraId="0CC2733F" w14:textId="77777777" w:rsidR="00FD5FEA" w:rsidRDefault="00FD5FEA" w:rsidP="00170EEB">
      <w:pPr>
        <w:pStyle w:val="Figuretitle"/>
      </w:pPr>
    </w:p>
    <w:p w14:paraId="6EFC4F62" w14:textId="1071A5EE" w:rsidR="004418C9" w:rsidRDefault="002C704F" w:rsidP="002C704F">
      <w:pPr>
        <w:pStyle w:val="Figuretitle"/>
        <w:rPr>
          <w:b w:val="0"/>
        </w:rPr>
      </w:pPr>
      <w:bookmarkStart w:id="55" w:name="_Toc442365457"/>
      <w:r>
        <w:t xml:space="preserve">Figure 3. </w:t>
      </w:r>
      <w:fldSimple w:instr=" SEQ Figure_3. \* ARABIC ">
        <w:r w:rsidR="0011395B">
          <w:rPr>
            <w:noProof/>
          </w:rPr>
          <w:t>3</w:t>
        </w:r>
      </w:fldSimple>
      <w:r>
        <w:t xml:space="preserve"> - </w:t>
      </w:r>
      <w:r w:rsidRPr="00AD27B9">
        <w:rPr>
          <w:b w:val="0"/>
        </w:rPr>
        <w:t>Illustration</w:t>
      </w:r>
      <w:r w:rsidR="004418C9" w:rsidRPr="002C704F">
        <w:rPr>
          <w:b w:val="0"/>
        </w:rPr>
        <w:t xml:space="preserve"> of energy absorption for the spin change in NMR, in the presence of an external magnetic field (B</w:t>
      </w:r>
      <w:r w:rsidR="004418C9" w:rsidRPr="002C704F">
        <w:rPr>
          <w:b w:val="0"/>
          <w:vertAlign w:val="subscript"/>
        </w:rPr>
        <w:t>0</w:t>
      </w:r>
      <w:r w:rsidR="004418C9" w:rsidRPr="002C704F">
        <w:rPr>
          <w:b w:val="0"/>
        </w:rPr>
        <w:t>)</w:t>
      </w:r>
      <w:bookmarkEnd w:id="55"/>
    </w:p>
    <w:p w14:paraId="7299DA53" w14:textId="77777777" w:rsidR="00390A04" w:rsidRDefault="00390A04" w:rsidP="002C704F">
      <w:pPr>
        <w:pStyle w:val="Figuretitle"/>
        <w:rPr>
          <w:b w:val="0"/>
        </w:rPr>
      </w:pPr>
    </w:p>
    <w:p w14:paraId="1359953F" w14:textId="77777777" w:rsidR="00390A04" w:rsidRDefault="00390A04" w:rsidP="002C704F">
      <w:pPr>
        <w:pStyle w:val="Figuretitle"/>
        <w:rPr>
          <w:b w:val="0"/>
        </w:rPr>
      </w:pPr>
    </w:p>
    <w:p w14:paraId="6EBF455C" w14:textId="77777777" w:rsidR="00390A04" w:rsidRPr="002C704F" w:rsidRDefault="00390A04" w:rsidP="002C704F">
      <w:pPr>
        <w:pStyle w:val="Figuretitle"/>
        <w:rPr>
          <w:b w:val="0"/>
        </w:rPr>
      </w:pPr>
    </w:p>
    <w:p w14:paraId="6A9E9638" w14:textId="4CA6D95A" w:rsidR="004418C9" w:rsidRDefault="004418C9" w:rsidP="004418C9">
      <w:r>
        <w:lastRenderedPageBreak/>
        <w:t xml:space="preserve">The energy difference between </w:t>
      </w:r>
      <w:r w:rsidRPr="00E75A34">
        <w:t>the two spin states</w:t>
      </w:r>
      <w:r>
        <w:t xml:space="preserve"> (</w:t>
      </w:r>
      <w:r>
        <w:rPr>
          <w:rFonts w:ascii="Calibri" w:hAnsi="Calibri"/>
        </w:rPr>
        <w:t>Δ</w:t>
      </w:r>
      <w:r>
        <w:t>E)</w:t>
      </w:r>
      <w:r w:rsidR="001C1589">
        <w:t xml:space="preserve"> is expressed using Equation 3.2</w:t>
      </w:r>
    </w:p>
    <w:p w14:paraId="60F5DC53" w14:textId="77777777" w:rsidR="004418C9" w:rsidRDefault="004418C9" w:rsidP="004418C9"/>
    <w:p w14:paraId="53125144" w14:textId="4508FD7E" w:rsidR="004418C9" w:rsidRDefault="004418C9" w:rsidP="004418C9">
      <w:r>
        <w:rPr>
          <w:rFonts w:ascii="Calibri" w:hAnsi="Calibri"/>
        </w:rPr>
        <w:t xml:space="preserve">         Δ</w:t>
      </w:r>
      <w:r>
        <w:t>E = E</w:t>
      </w:r>
      <w:r w:rsidRPr="008C49A4">
        <w:rPr>
          <w:vertAlign w:val="subscript"/>
        </w:rPr>
        <w:t>2</w:t>
      </w:r>
      <w:r>
        <w:t xml:space="preserve"> –E</w:t>
      </w:r>
      <w:r w:rsidRPr="008C49A4">
        <w:rPr>
          <w:vertAlign w:val="subscript"/>
        </w:rPr>
        <w:t>1</w:t>
      </w:r>
      <w:r>
        <w:t xml:space="preserve"> = </w:t>
      </w:r>
      <w:r w:rsidRPr="008C49A4">
        <w:rPr>
          <w:i/>
        </w:rPr>
        <w:t xml:space="preserve">h </w:t>
      </w:r>
      <w:r>
        <w:rPr>
          <w:i/>
        </w:rPr>
        <w:t xml:space="preserve">ν = </w:t>
      </w:r>
      <w:r w:rsidRPr="008C49A4">
        <w:rPr>
          <w:i/>
        </w:rPr>
        <w:t>h</w:t>
      </w:r>
      <w:r>
        <w:t xml:space="preserve"> </w:t>
      </w:r>
      <w:r w:rsidRPr="00C96436">
        <w:rPr>
          <w:sz w:val="28"/>
          <w:szCs w:val="28"/>
        </w:rPr>
        <w:t>γ</w:t>
      </w:r>
      <w:r>
        <w:rPr>
          <w:sz w:val="28"/>
          <w:szCs w:val="28"/>
        </w:rPr>
        <w:t xml:space="preserve"> B</w:t>
      </w:r>
      <w:r w:rsidRPr="00C3154C">
        <w:rPr>
          <w:sz w:val="28"/>
          <w:szCs w:val="28"/>
          <w:vertAlign w:val="subscript"/>
        </w:rPr>
        <w:t>0</w:t>
      </w:r>
      <w:r>
        <w:rPr>
          <w:sz w:val="28"/>
          <w:szCs w:val="28"/>
        </w:rPr>
        <w:t xml:space="preserve">/2π                                                </w:t>
      </w:r>
      <w:r w:rsidR="001C1589">
        <w:t>Equation 3.2</w:t>
      </w:r>
    </w:p>
    <w:p w14:paraId="00C473E0" w14:textId="77777777" w:rsidR="004418C9" w:rsidRDefault="004418C9" w:rsidP="004418C9"/>
    <w:p w14:paraId="0B9E0782" w14:textId="77777777" w:rsidR="004418C9" w:rsidRDefault="004418C9" w:rsidP="004418C9">
      <w:r>
        <w:t>where E</w:t>
      </w:r>
      <w:r w:rsidRPr="000C4B42">
        <w:rPr>
          <w:vertAlign w:val="subscript"/>
        </w:rPr>
        <w:t>1</w:t>
      </w:r>
      <w:r>
        <w:t xml:space="preserve"> and E</w:t>
      </w:r>
      <w:r w:rsidRPr="000C4B42">
        <w:rPr>
          <w:vertAlign w:val="subscript"/>
        </w:rPr>
        <w:t>2</w:t>
      </w:r>
      <w:r>
        <w:t xml:space="preserve"> are the energies of α- and β–spin states, respectively; </w:t>
      </w:r>
      <w:r w:rsidRPr="008C49A4">
        <w:rPr>
          <w:i/>
        </w:rPr>
        <w:t>h</w:t>
      </w:r>
      <w:r>
        <w:t xml:space="preserve"> is the Planck constant, </w:t>
      </w:r>
      <w:r w:rsidRPr="00C96436">
        <w:rPr>
          <w:i/>
        </w:rPr>
        <w:t>ν</w:t>
      </w:r>
      <w:r>
        <w:t xml:space="preserve"> is resonance frequency, and </w:t>
      </w:r>
      <w:r w:rsidRPr="0061155F">
        <w:t xml:space="preserve">γ is the gyromagnetic ratio, which </w:t>
      </w:r>
      <w:r>
        <w:t xml:space="preserve">is a constant for each nuclide. Therefore, the energy difference between the two spin states is proportional to the external applied magnetic field, and the proportionality constant is specific to each nuclide. Nuclides with even mass number and even charge have zero overall spin (e.g. </w:t>
      </w:r>
      <w:r w:rsidRPr="008D4E11">
        <w:rPr>
          <w:vertAlign w:val="superscript"/>
        </w:rPr>
        <w:t>12</w:t>
      </w:r>
      <w:r>
        <w:t xml:space="preserve">C and </w:t>
      </w:r>
      <w:r w:rsidRPr="008D4E11">
        <w:rPr>
          <w:vertAlign w:val="superscript"/>
        </w:rPr>
        <w:t>16</w:t>
      </w:r>
      <w:r>
        <w:t>O) and are not useful for NMR spectroscopy.</w:t>
      </w:r>
    </w:p>
    <w:p w14:paraId="4892C35E" w14:textId="77777777" w:rsidR="004418C9" w:rsidRDefault="004418C9" w:rsidP="004418C9"/>
    <w:p w14:paraId="415DDAE2" w14:textId="0F815868" w:rsidR="004418C9" w:rsidRDefault="004418C9" w:rsidP="004418C9">
      <w:r w:rsidRPr="001A5BEA">
        <w:t xml:space="preserve">The signal in NMR spectroscopy is obtained by recording the energy absorbed through the transition </w:t>
      </w:r>
      <w:r>
        <w:t>of spin states over a range of electromagnetic radiation frequency. The frequency of resonance slightly changes depending on the chemical environment of the nucleus. This slight change is called chemical shift (</w:t>
      </w:r>
      <w:r>
        <w:rPr>
          <w:rFonts w:ascii="Symbol" w:hAnsi="Symbol"/>
        </w:rPr>
        <w:t></w:t>
      </w:r>
      <w:r>
        <w:t xml:space="preserve">), and it takes place because of the change in the electron density due to the different chemical environments of the nuclei. </w:t>
      </w:r>
      <w:r w:rsidRPr="0004568C">
        <w:t xml:space="preserve">Electrons </w:t>
      </w:r>
      <w:r w:rsidR="00D70E6D">
        <w:t xml:space="preserve">flow </w:t>
      </w:r>
      <w:r w:rsidRPr="0004568C">
        <w:t xml:space="preserve">under the </w:t>
      </w:r>
      <w:r w:rsidR="00D70E6D" w:rsidRPr="0004568C">
        <w:t>effect</w:t>
      </w:r>
      <w:r w:rsidR="00D70E6D">
        <w:t xml:space="preserve"> of a magnetic field and as they are </w:t>
      </w:r>
      <w:r w:rsidRPr="0004568C">
        <w:t xml:space="preserve"> circulating, </w:t>
      </w:r>
      <w:r w:rsidR="00D70E6D">
        <w:t xml:space="preserve">they </w:t>
      </w:r>
      <w:r w:rsidR="00D70E6D" w:rsidRPr="0004568C">
        <w:t>create</w:t>
      </w:r>
      <w:r w:rsidRPr="0004568C">
        <w:t xml:space="preserve"> their own magnetic field opposing the applied field</w:t>
      </w:r>
      <w:r>
        <w:t>,</w:t>
      </w:r>
      <w:r w:rsidRPr="0004568C">
        <w:t xml:space="preserve"> causing </w:t>
      </w:r>
      <w:r>
        <w:t>a</w:t>
      </w:r>
      <w:r w:rsidRPr="0004568C">
        <w:t xml:space="preserve"> shielding effect</w:t>
      </w:r>
      <w:r>
        <w:t xml:space="preserve"> </w:t>
      </w:r>
      <w:r>
        <w:fldChar w:fldCharType="begin"/>
      </w:r>
      <w:r w:rsidR="00940F6B">
        <w:instrText xml:space="preserve"> ADDIN EN.CITE &lt;EndNote&gt;&lt;Cite&gt;&lt;Author&gt;Silverstein&lt;/Author&gt;&lt;Year&gt;1996&lt;/Year&gt;&lt;RecNum&gt;7430&lt;/RecNum&gt;&lt;DisplayText&gt;(Silverstein and Webster 1996)&lt;/DisplayText&gt;&lt;record&gt;&lt;rec-number&gt;7430&lt;/rec-number&gt;&lt;foreign-keys&gt;&lt;key app="EN" db-id="twved0f9nfefpqerx2kxrzzyxzf55vfdp0v9"&gt;7430&lt;/key&gt;&lt;/foreign-keys&gt;&lt;ref-type name="Book"&gt;6&lt;/ref-type&gt;&lt;contributors&gt;&lt;authors&gt;&lt;author&gt;Silverstein, R.M.&lt;/author&gt;&lt;author&gt;Webster, F.X.&lt;/author&gt;&lt;/authors&gt;&lt;/contributors&gt;&lt;titles&gt;&lt;title&gt;Spectrometric identification of organic organic compounds&lt;/title&gt;&lt;/titles&gt;&lt;edition&gt;6th&lt;/edition&gt;&lt;dates&gt;&lt;year&gt;1996&lt;/year&gt;&lt;/dates&gt;&lt;pub-location&gt;USA&lt;/pub-location&gt;&lt;publisher&gt;John Wiley &amp;amp; Sons&lt;/publisher&gt;&lt;urls&gt;&lt;/urls&gt;&lt;/record&gt;&lt;/Cite&gt;&lt;/EndNote&gt;</w:instrText>
      </w:r>
      <w:r>
        <w:fldChar w:fldCharType="separate"/>
      </w:r>
      <w:r w:rsidR="00940F6B">
        <w:rPr>
          <w:noProof/>
        </w:rPr>
        <w:t>(</w:t>
      </w:r>
      <w:hyperlink w:anchor="_ENREF_146" w:tooltip="Silverstein, 1996 #7430" w:history="1">
        <w:r w:rsidR="00000209">
          <w:rPr>
            <w:noProof/>
          </w:rPr>
          <w:t>Silverstein and Webster 1996</w:t>
        </w:r>
      </w:hyperlink>
      <w:r w:rsidR="00940F6B">
        <w:rPr>
          <w:noProof/>
        </w:rPr>
        <w:t>)</w:t>
      </w:r>
      <w:r>
        <w:fldChar w:fldCharType="end"/>
      </w:r>
      <w:r>
        <w:t>.</w:t>
      </w:r>
      <w:r w:rsidRPr="000C4B42">
        <w:t xml:space="preserve"> </w:t>
      </w:r>
    </w:p>
    <w:p w14:paraId="48A2D749" w14:textId="77777777" w:rsidR="004418C9" w:rsidRPr="0004568C" w:rsidRDefault="004418C9" w:rsidP="004418C9"/>
    <w:p w14:paraId="21C72953" w14:textId="119AABE6" w:rsidR="004418C9" w:rsidRPr="00464F1F" w:rsidRDefault="004418C9" w:rsidP="004418C9">
      <w:r w:rsidRPr="0061155F">
        <w:t xml:space="preserve">The results of NMR spectroscopy are shown as an absorption spectrum plotted against the chemical shift (δ, </w:t>
      </w:r>
      <w:r>
        <w:t xml:space="preserve">in units of parts per million, </w:t>
      </w:r>
      <w:r w:rsidRPr="0061155F">
        <w:t xml:space="preserve">ppm) </w:t>
      </w:r>
      <w:r>
        <w:t>relative</w:t>
      </w:r>
      <w:r w:rsidRPr="0061155F">
        <w:t xml:space="preserve"> to the </w:t>
      </w:r>
      <w:r w:rsidRPr="00464F1F">
        <w:t>absorption position of a reference</w:t>
      </w:r>
      <w:r>
        <w:t>. For example, t</w:t>
      </w:r>
      <w:r w:rsidRPr="00464F1F">
        <w:t xml:space="preserve">etramethylsilane (TMS) </w:t>
      </w:r>
      <w:r>
        <w:t xml:space="preserve">is used as the reference for </w:t>
      </w:r>
      <w:r w:rsidRPr="000C4B42">
        <w:rPr>
          <w:vertAlign w:val="superscript"/>
        </w:rPr>
        <w:t>29</w:t>
      </w:r>
      <w:r>
        <w:t xml:space="preserve">Si NMR spectroscopy, </w:t>
      </w:r>
      <w:r w:rsidRPr="00464F1F">
        <w:t>as it is chemically inert, symmetrical and soluble</w:t>
      </w:r>
      <w:r>
        <w:t xml:space="preserve"> in organic solvents,</w:t>
      </w:r>
      <w:r w:rsidRPr="00464F1F">
        <w:t xml:space="preserve"> which </w:t>
      </w:r>
      <w:r w:rsidRPr="00464F1F">
        <w:lastRenderedPageBreak/>
        <w:t>gives a single, intense</w:t>
      </w:r>
      <w:r>
        <w:t xml:space="preserve"> and</w:t>
      </w:r>
      <w:r w:rsidRPr="00464F1F">
        <w:t xml:space="preserve"> sharp absorption peak. The chemical shift for TMS is defined as 0.00</w:t>
      </w:r>
      <w:r>
        <w:t xml:space="preserve"> ppm,</w:t>
      </w:r>
      <w:r w:rsidRPr="00464F1F">
        <w:t xml:space="preserve"> and the chemical shift </w:t>
      </w:r>
      <w:r>
        <w:t xml:space="preserve">is </w:t>
      </w:r>
      <w:r w:rsidRPr="00464F1F">
        <w:t xml:space="preserve">defined as: </w:t>
      </w:r>
    </w:p>
    <w:p w14:paraId="708912D1" w14:textId="77777777" w:rsidR="004418C9" w:rsidRPr="00464F1F" w:rsidRDefault="004418C9" w:rsidP="004418C9">
      <w:pPr>
        <w:rPr>
          <w:b/>
          <w:i/>
        </w:rPr>
      </w:pPr>
      <w:r w:rsidRPr="00464F1F">
        <w:rPr>
          <w:b/>
          <w:i/>
        </w:rPr>
        <w:t>Chemical shift (δ</w:t>
      </w:r>
      <w:r>
        <w:rPr>
          <w:b/>
          <w:i/>
        </w:rPr>
        <w:t>, ppm</w:t>
      </w:r>
      <w:r w:rsidRPr="00464F1F">
        <w:rPr>
          <w:b/>
          <w:i/>
        </w:rPr>
        <w:t>) = Shift downfield from TMS (Hz) / Total frequency (MHz)</w:t>
      </w:r>
    </w:p>
    <w:p w14:paraId="0752716B" w14:textId="77777777" w:rsidR="004418C9" w:rsidRDefault="004418C9" w:rsidP="004418C9">
      <w:r w:rsidRPr="00464F1F">
        <w:t>A</w:t>
      </w:r>
      <w:r>
        <w:t>n</w:t>
      </w:r>
      <w:r w:rsidRPr="00464F1F">
        <w:t xml:space="preserve"> NMR spectrum is plotted with increasing magnetic field towards the right. Therefore</w:t>
      </w:r>
      <w:r>
        <w:t>,</w:t>
      </w:r>
      <w:r w:rsidRPr="00464F1F">
        <w:t xml:space="preserve"> a more shielded nucleus with a higher electron density will be recorded further to the right (upfield)</w:t>
      </w:r>
      <w:r>
        <w:t>,</w:t>
      </w:r>
      <w:r w:rsidRPr="00464F1F">
        <w:t xml:space="preserve"> and a less shielded nucleus with lower electron density will be recorded further to the left (downfield). </w:t>
      </w:r>
    </w:p>
    <w:p w14:paraId="6F38AB80" w14:textId="77777777" w:rsidR="00537F11" w:rsidRDefault="00537F11" w:rsidP="004418C9"/>
    <w:p w14:paraId="2FB8FD37" w14:textId="3DBDB31B" w:rsidR="00667265" w:rsidRPr="004F7F8F" w:rsidRDefault="00E36092" w:rsidP="004418C9">
      <w:r w:rsidRPr="00D866A7">
        <w:t>Magic Angle</w:t>
      </w:r>
      <w:r w:rsidR="00537F11" w:rsidRPr="00D866A7">
        <w:t xml:space="preserve"> Spinning (</w:t>
      </w:r>
      <w:r w:rsidR="00537F11">
        <w:t xml:space="preserve">MAS) is the technique that is applied for solid samples. </w:t>
      </w:r>
      <w:r w:rsidR="00667265">
        <w:t xml:space="preserve">For the solid samples, various numbers of interactions occur simultaneously leading to very broad and undistinguished lines. By spinning the samples at the magic angle </w:t>
      </w:r>
      <w:r w:rsidR="00667265">
        <w:rPr>
          <w:rFonts w:ascii="Calibri" w:hAnsi="Calibri"/>
        </w:rPr>
        <w:t>θ</w:t>
      </w:r>
      <w:r w:rsidR="00667265">
        <w:t>m, towards the direction of the magnetic field, these interactions can be averaged and the resolution of the spectrum is increases for the analysis of the spectrum.</w:t>
      </w:r>
    </w:p>
    <w:p w14:paraId="24BF8B53" w14:textId="77777777" w:rsidR="004418C9" w:rsidRPr="00470E63" w:rsidRDefault="004418C9" w:rsidP="00470E63">
      <w:pPr>
        <w:rPr>
          <w:b/>
          <w:i/>
        </w:rPr>
      </w:pPr>
      <w:r w:rsidRPr="00470E63">
        <w:rPr>
          <w:b/>
          <w:i/>
        </w:rPr>
        <w:t xml:space="preserve">Measurements </w:t>
      </w:r>
    </w:p>
    <w:p w14:paraId="3505CA64" w14:textId="3AD4D275" w:rsidR="00E36092" w:rsidRPr="004F7F8F" w:rsidRDefault="004418C9" w:rsidP="004418C9">
      <w:r w:rsidRPr="004F7F8F">
        <w:t xml:space="preserve">Solid-state </w:t>
      </w:r>
      <w:r w:rsidRPr="00C3154C">
        <w:rPr>
          <w:vertAlign w:val="superscript"/>
        </w:rPr>
        <w:t>29</w:t>
      </w:r>
      <w:r w:rsidRPr="004F7F8F">
        <w:t xml:space="preserve">Si MAS NMR spectra were collected at 59.56 MHz on a Varian Unity Inova 300 (7.05 T) spectrometer using a probe for 7.5 mm o.d. zirconia rotors and a spinning speed of 5 kHz. The </w:t>
      </w:r>
      <w:r>
        <w:t>measurements</w:t>
      </w:r>
      <w:r w:rsidRPr="004F7F8F">
        <w:t xml:space="preserve"> employed a 90° pulse of duration 5 µs, a relaxation delay of 5s and 14000 scans. Solid-state </w:t>
      </w:r>
      <w:r w:rsidRPr="004F7F8F">
        <w:rPr>
          <w:vertAlign w:val="superscript"/>
        </w:rPr>
        <w:t>27</w:t>
      </w:r>
      <w:r w:rsidRPr="004F7F8F">
        <w:t xml:space="preserve">Al MAS NMR spectra were acquired at 104.198 MHz, using a Varian VNMRS 400 (9.4T) spectrometer and a probe for 4 mm o.d. zirconia rotors and a spinning speed of 14 kHz with a pulse width of 1 µs (approximately 25°), a relaxation delay of 0.2 s, and a minimum of 7000 scans. </w:t>
      </w:r>
      <w:r w:rsidRPr="004F7F8F">
        <w:rPr>
          <w:vertAlign w:val="superscript"/>
        </w:rPr>
        <w:t>23</w:t>
      </w:r>
      <w:r w:rsidRPr="004F7F8F">
        <w:t xml:space="preserve">Na MAS NMR spectra were collected on the VNMRS spectrometer at 105.78 MHz using a probe for 4 mm o.d. zirconia rotors and a spinning speed of 10 kHz with a pulse width of 1 µs (approximately 25°), a relaxation delay of 1 s, and a minimum of 2000 scans. </w:t>
      </w:r>
      <w:r w:rsidRPr="004F7F8F">
        <w:rPr>
          <w:vertAlign w:val="superscript"/>
        </w:rPr>
        <w:t>29</w:t>
      </w:r>
      <w:r w:rsidRPr="004F7F8F">
        <w:t xml:space="preserve">Si, </w:t>
      </w:r>
      <w:r w:rsidRPr="000C4B42">
        <w:rPr>
          <w:vertAlign w:val="superscript"/>
        </w:rPr>
        <w:t>27</w:t>
      </w:r>
      <w:r w:rsidRPr="004F7F8F">
        <w:t>Al</w:t>
      </w:r>
      <w:r>
        <w:t xml:space="preserve"> and</w:t>
      </w:r>
      <w:r w:rsidRPr="004F7F8F">
        <w:t xml:space="preserve"> </w:t>
      </w:r>
      <w:r w:rsidRPr="000C4B42">
        <w:rPr>
          <w:vertAlign w:val="superscript"/>
        </w:rPr>
        <w:t>23</w:t>
      </w:r>
      <w:r w:rsidRPr="004F7F8F">
        <w:t xml:space="preserve">Na chemical </w:t>
      </w:r>
      <w:r w:rsidRPr="004F7F8F">
        <w:lastRenderedPageBreak/>
        <w:t>shifts are referenced to external samples of tetramethylsilane (TMS), a 1.0 M aqueous solution of Al(NO</w:t>
      </w:r>
      <w:r w:rsidRPr="004F7F8F">
        <w:rPr>
          <w:vertAlign w:val="subscript"/>
        </w:rPr>
        <w:t>3</w:t>
      </w:r>
      <w:r w:rsidRPr="004F7F8F">
        <w:t>)</w:t>
      </w:r>
      <w:r w:rsidRPr="004F7F8F">
        <w:rPr>
          <w:vertAlign w:val="subscript"/>
        </w:rPr>
        <w:t>3</w:t>
      </w:r>
      <w:r w:rsidRPr="004F7F8F">
        <w:t>, and a 0.1M aqueous solution of NaCl, respectively.</w:t>
      </w:r>
    </w:p>
    <w:p w14:paraId="4E463F1F" w14:textId="517709A5" w:rsidR="00CF4718" w:rsidRPr="004F7F8F" w:rsidRDefault="007543E3" w:rsidP="004418C9">
      <w:pPr>
        <w:pStyle w:val="Heading2"/>
      </w:pPr>
      <w:bookmarkStart w:id="56" w:name="_Toc442367193"/>
      <w:r>
        <w:t>3.</w:t>
      </w:r>
      <w:r w:rsidR="004418C9">
        <w:t>3</w:t>
      </w:r>
      <w:r w:rsidR="00A260D8" w:rsidRPr="004F7F8F">
        <w:t xml:space="preserve"> Raw materials</w:t>
      </w:r>
      <w:bookmarkEnd w:id="56"/>
      <w:r w:rsidR="00A260D8" w:rsidRPr="004F7F8F">
        <w:t xml:space="preserve"> </w:t>
      </w:r>
    </w:p>
    <w:p w14:paraId="77F06552" w14:textId="64848756" w:rsidR="00CF4718" w:rsidRPr="00EE3630" w:rsidRDefault="004418C9" w:rsidP="004418C9">
      <w:pPr>
        <w:pStyle w:val="Heading3"/>
      </w:pPr>
      <w:bookmarkStart w:id="57" w:name="_Toc442367194"/>
      <w:r>
        <w:t>3.3</w:t>
      </w:r>
      <w:r w:rsidR="00CF4718" w:rsidRPr="00EE3630">
        <w:t>.1 Blast Furnace Slag (BFS)</w:t>
      </w:r>
      <w:bookmarkEnd w:id="57"/>
    </w:p>
    <w:p w14:paraId="32992731" w14:textId="75C13E6A" w:rsidR="00E36092" w:rsidRDefault="0029728E" w:rsidP="00707756">
      <w:r w:rsidRPr="004F7F8F">
        <w:t>The BFS used in this project was</w:t>
      </w:r>
      <w:r w:rsidR="00187709" w:rsidRPr="004F7F8F">
        <w:t xml:space="preserve"> </w:t>
      </w:r>
      <w:r w:rsidR="00D43B11" w:rsidRPr="002D4C29">
        <w:t>supplied by BNFL, subsequently known as Nexia solutions and currently NNL, in 2002/</w:t>
      </w:r>
      <w:r w:rsidR="00D43B11" w:rsidRPr="00D43B11">
        <w:t>2003</w:t>
      </w:r>
      <w:r w:rsidR="00F50519" w:rsidRPr="00D43B11">
        <w:t>.</w:t>
      </w:r>
      <w:r w:rsidR="00D20852">
        <w:t xml:space="preserve"> </w:t>
      </w:r>
      <w:r w:rsidR="00F50519">
        <w:t>It</w:t>
      </w:r>
      <w:r w:rsidRPr="004F7F8F">
        <w:t xml:space="preserve"> is used for </w:t>
      </w:r>
      <w:r w:rsidR="002E5DD0">
        <w:t xml:space="preserve">the </w:t>
      </w:r>
      <w:r w:rsidRPr="004F7F8F">
        <w:t>encapsulation</w:t>
      </w:r>
      <w:r w:rsidR="002E5DD0">
        <w:t xml:space="preserve"> of low level radioactive waste</w:t>
      </w:r>
      <w:r w:rsidR="00F50519">
        <w:t>, usually blended with Portland cement,</w:t>
      </w:r>
      <w:r w:rsidRPr="004F7F8F">
        <w:t xml:space="preserve"> on the Sellafield site in Cumbria. This slag</w:t>
      </w:r>
      <w:r w:rsidR="002E5DD0">
        <w:t xml:space="preserve"> is</w:t>
      </w:r>
      <w:r w:rsidRPr="004F7F8F">
        <w:t xml:space="preserve"> sourced from</w:t>
      </w:r>
      <w:r w:rsidR="00C64908" w:rsidRPr="004F7F8F">
        <w:t xml:space="preserve"> Redcar steel</w:t>
      </w:r>
      <w:r w:rsidR="00F46BF9">
        <w:t xml:space="preserve"> </w:t>
      </w:r>
      <w:r w:rsidR="00C64908" w:rsidRPr="004F7F8F">
        <w:t>works</w:t>
      </w:r>
      <w:r w:rsidR="002E5DD0">
        <w:t>, and has a</w:t>
      </w:r>
      <w:r w:rsidR="00187709" w:rsidRPr="004F7F8F">
        <w:t xml:space="preserve"> </w:t>
      </w:r>
      <w:r w:rsidR="00F37624">
        <w:rPr>
          <w:rFonts w:eastAsia="SimSun"/>
          <w:lang w:eastAsia="en-AU"/>
        </w:rPr>
        <w:t xml:space="preserve">Blaine </w:t>
      </w:r>
      <w:r w:rsidR="001D6366" w:rsidRPr="004F7F8F">
        <w:t xml:space="preserve">fineness (specific surface area) </w:t>
      </w:r>
      <w:r w:rsidR="00D22028" w:rsidRPr="004F7F8F">
        <w:t>of 286</w:t>
      </w:r>
      <w:r w:rsidR="00AD3A2E">
        <w:t xml:space="preserve"> </w:t>
      </w:r>
      <w:r w:rsidR="00187709" w:rsidRPr="004F7F8F">
        <w:t>m</w:t>
      </w:r>
      <w:r w:rsidR="00187709" w:rsidRPr="004F7F8F">
        <w:rPr>
          <w:vertAlign w:val="superscript"/>
        </w:rPr>
        <w:t>2</w:t>
      </w:r>
      <w:r w:rsidR="00187709" w:rsidRPr="004F7F8F">
        <w:t>/kg</w:t>
      </w:r>
      <w:r w:rsidR="00134FD2" w:rsidRPr="004F7F8F">
        <w:t>.</w:t>
      </w:r>
      <w:r w:rsidR="00187709" w:rsidRPr="004F7F8F">
        <w:t xml:space="preserve"> </w:t>
      </w:r>
      <w:r w:rsidR="00134FD2" w:rsidRPr="004F7F8F">
        <w:t xml:space="preserve">The </w:t>
      </w:r>
      <w:r w:rsidR="00187709" w:rsidRPr="004F7F8F">
        <w:t>chemical composition</w:t>
      </w:r>
      <w:r w:rsidR="002E5DD0">
        <w:t xml:space="preserve"> of the slag, </w:t>
      </w:r>
      <w:r w:rsidR="00AD3A2E">
        <w:t xml:space="preserve">reported on an oxide basis and </w:t>
      </w:r>
      <w:r w:rsidR="002E5DD0">
        <w:t>determined</w:t>
      </w:r>
      <w:r w:rsidR="00187709" w:rsidRPr="004F7F8F">
        <w:t xml:space="preserve"> </w:t>
      </w:r>
      <w:r w:rsidR="00D72691" w:rsidRPr="004F7F8F">
        <w:t>from X-ray fluorescence analysis</w:t>
      </w:r>
      <w:r w:rsidR="002E5DD0">
        <w:t>,</w:t>
      </w:r>
      <w:r w:rsidR="00D72691" w:rsidRPr="004F7F8F">
        <w:t xml:space="preserve"> </w:t>
      </w:r>
      <w:r w:rsidR="00187709" w:rsidRPr="004F7F8F">
        <w:t xml:space="preserve">is presented in Table </w:t>
      </w:r>
      <w:r w:rsidR="00134FD2" w:rsidRPr="004F7F8F">
        <w:t>3.</w:t>
      </w:r>
      <w:r w:rsidR="00187709" w:rsidRPr="004F7F8F">
        <w:t>1.</w:t>
      </w:r>
    </w:p>
    <w:p w14:paraId="6A00EE77" w14:textId="77777777" w:rsidR="00707756" w:rsidRPr="004F7F8F" w:rsidRDefault="00707756" w:rsidP="00707756"/>
    <w:p w14:paraId="03509AB0" w14:textId="6D40D566" w:rsidR="001F28A6" w:rsidRDefault="00FA437E" w:rsidP="00FA437E">
      <w:pPr>
        <w:pStyle w:val="Tabletitle"/>
      </w:pPr>
      <w:bookmarkStart w:id="58" w:name="_Toc439346075"/>
      <w:bookmarkStart w:id="59" w:name="_Toc439346099"/>
      <w:bookmarkStart w:id="60" w:name="_Toc439354645"/>
      <w:bookmarkStart w:id="61" w:name="_Toc439354691"/>
      <w:bookmarkStart w:id="62" w:name="_Toc439354752"/>
      <w:r>
        <w:t xml:space="preserve">Table 3. </w:t>
      </w:r>
      <w:fldSimple w:instr=" SEQ Table_3. \* ARABIC ">
        <w:r w:rsidR="0011395B">
          <w:rPr>
            <w:noProof/>
          </w:rPr>
          <w:t>1</w:t>
        </w:r>
      </w:fldSimple>
      <w:r>
        <w:t xml:space="preserve"> - </w:t>
      </w:r>
      <w:r w:rsidR="00E9586F" w:rsidRPr="004A59AC">
        <w:t>Composition</w:t>
      </w:r>
      <w:r w:rsidR="00D22028" w:rsidRPr="007C77AD">
        <w:t xml:space="preserve"> of blast fu</w:t>
      </w:r>
      <w:r w:rsidR="001F28A6">
        <w:t>rnace slag (BFS).</w:t>
      </w:r>
      <w:bookmarkEnd w:id="58"/>
      <w:bookmarkEnd w:id="59"/>
      <w:bookmarkEnd w:id="60"/>
      <w:bookmarkEnd w:id="61"/>
      <w:bookmarkEnd w:id="62"/>
    </w:p>
    <w:p w14:paraId="6CC3FEC3" w14:textId="2A8D8D2A" w:rsidR="00E36092" w:rsidRPr="00E36092" w:rsidRDefault="00D22028" w:rsidP="001F28A6">
      <w:pPr>
        <w:spacing w:line="240" w:lineRule="auto"/>
        <w:jc w:val="center"/>
      </w:pPr>
      <w:r w:rsidRPr="007C77AD">
        <w:t>LOI is loss on ignition at 1000°C</w:t>
      </w:r>
    </w:p>
    <w:tbl>
      <w:tblPr>
        <w:tblW w:w="48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5"/>
        <w:gridCol w:w="659"/>
        <w:gridCol w:w="758"/>
        <w:gridCol w:w="758"/>
        <w:gridCol w:w="830"/>
        <w:gridCol w:w="732"/>
        <w:gridCol w:w="716"/>
        <w:gridCol w:w="763"/>
        <w:gridCol w:w="659"/>
        <w:gridCol w:w="863"/>
        <w:gridCol w:w="682"/>
      </w:tblGrid>
      <w:tr w:rsidR="00684D5C" w:rsidRPr="00E36092" w14:paraId="49453699" w14:textId="77777777" w:rsidTr="00950E18">
        <w:trPr>
          <w:trHeight w:val="1284"/>
          <w:jc w:val="center"/>
        </w:trPr>
        <w:tc>
          <w:tcPr>
            <w:tcW w:w="733" w:type="pct"/>
            <w:vAlign w:val="center"/>
          </w:tcPr>
          <w:p w14:paraId="0E9772AF" w14:textId="77777777" w:rsidR="00D22028" w:rsidRPr="00E36092" w:rsidRDefault="00D22028" w:rsidP="00D43B11">
            <w:pPr>
              <w:pStyle w:val="Tabletitle"/>
              <w:rPr>
                <w:b w:val="0"/>
                <w:sz w:val="21"/>
                <w:szCs w:val="21"/>
              </w:rPr>
            </w:pPr>
            <w:r w:rsidRPr="00E36092">
              <w:rPr>
                <w:b w:val="0"/>
                <w:sz w:val="21"/>
                <w:szCs w:val="21"/>
              </w:rPr>
              <w:t xml:space="preserve">Component </w:t>
            </w:r>
          </w:p>
          <w:p w14:paraId="63176C41" w14:textId="663C87CB" w:rsidR="00D22028" w:rsidRPr="00E36092" w:rsidRDefault="00D22028" w:rsidP="00D43B11">
            <w:pPr>
              <w:pStyle w:val="Tabletitle"/>
              <w:rPr>
                <w:b w:val="0"/>
                <w:sz w:val="21"/>
                <w:szCs w:val="21"/>
              </w:rPr>
            </w:pPr>
            <w:r w:rsidRPr="00E36092">
              <w:rPr>
                <w:b w:val="0"/>
                <w:sz w:val="21"/>
                <w:szCs w:val="21"/>
              </w:rPr>
              <w:t>as oxide</w:t>
            </w:r>
          </w:p>
        </w:tc>
        <w:tc>
          <w:tcPr>
            <w:tcW w:w="379" w:type="pct"/>
            <w:vAlign w:val="center"/>
          </w:tcPr>
          <w:p w14:paraId="14A0DACC" w14:textId="77777777" w:rsidR="00D22028" w:rsidRPr="00E36092" w:rsidRDefault="00D22028" w:rsidP="00D43B11">
            <w:pPr>
              <w:pStyle w:val="Tabletitle"/>
              <w:rPr>
                <w:b w:val="0"/>
                <w:sz w:val="21"/>
                <w:szCs w:val="21"/>
              </w:rPr>
            </w:pPr>
            <w:r w:rsidRPr="00E36092">
              <w:rPr>
                <w:b w:val="0"/>
                <w:sz w:val="21"/>
                <w:szCs w:val="21"/>
              </w:rPr>
              <w:t>CaO</w:t>
            </w:r>
          </w:p>
        </w:tc>
        <w:tc>
          <w:tcPr>
            <w:tcW w:w="436" w:type="pct"/>
            <w:vAlign w:val="center"/>
          </w:tcPr>
          <w:p w14:paraId="79F68E23" w14:textId="77777777" w:rsidR="00D22028" w:rsidRPr="00E36092" w:rsidRDefault="00D22028" w:rsidP="00D43B11">
            <w:pPr>
              <w:pStyle w:val="Tabletitle"/>
              <w:rPr>
                <w:b w:val="0"/>
                <w:sz w:val="21"/>
                <w:szCs w:val="21"/>
              </w:rPr>
            </w:pPr>
            <w:r w:rsidRPr="00E36092">
              <w:rPr>
                <w:b w:val="0"/>
                <w:sz w:val="21"/>
                <w:szCs w:val="21"/>
              </w:rPr>
              <w:t>SiO</w:t>
            </w:r>
            <w:r w:rsidRPr="00E36092">
              <w:rPr>
                <w:b w:val="0"/>
                <w:sz w:val="21"/>
                <w:szCs w:val="21"/>
                <w:vertAlign w:val="subscript"/>
              </w:rPr>
              <w:t>2</w:t>
            </w:r>
          </w:p>
        </w:tc>
        <w:tc>
          <w:tcPr>
            <w:tcW w:w="436" w:type="pct"/>
            <w:vAlign w:val="center"/>
          </w:tcPr>
          <w:p w14:paraId="02B7C03E" w14:textId="77777777" w:rsidR="00D22028" w:rsidRPr="00E36092" w:rsidRDefault="00D22028" w:rsidP="00D43B11">
            <w:pPr>
              <w:pStyle w:val="Tabletitle"/>
              <w:rPr>
                <w:b w:val="0"/>
                <w:sz w:val="21"/>
                <w:szCs w:val="21"/>
              </w:rPr>
            </w:pPr>
            <w:r w:rsidRPr="00E36092">
              <w:rPr>
                <w:b w:val="0"/>
                <w:sz w:val="21"/>
                <w:szCs w:val="21"/>
              </w:rPr>
              <w:t>Al</w:t>
            </w:r>
            <w:r w:rsidRPr="00E36092">
              <w:rPr>
                <w:b w:val="0"/>
                <w:sz w:val="21"/>
                <w:szCs w:val="21"/>
                <w:vertAlign w:val="subscript"/>
              </w:rPr>
              <w:t>2</w:t>
            </w:r>
            <w:r w:rsidRPr="00E36092">
              <w:rPr>
                <w:b w:val="0"/>
                <w:sz w:val="21"/>
                <w:szCs w:val="21"/>
              </w:rPr>
              <w:t>O</w:t>
            </w:r>
            <w:r w:rsidRPr="00E36092">
              <w:rPr>
                <w:b w:val="0"/>
                <w:sz w:val="21"/>
                <w:szCs w:val="21"/>
                <w:vertAlign w:val="subscript"/>
              </w:rPr>
              <w:t>3</w:t>
            </w:r>
          </w:p>
        </w:tc>
        <w:tc>
          <w:tcPr>
            <w:tcW w:w="477" w:type="pct"/>
            <w:vAlign w:val="center"/>
          </w:tcPr>
          <w:p w14:paraId="5E56B0CF" w14:textId="77777777" w:rsidR="00D22028" w:rsidRPr="00E36092" w:rsidRDefault="00D22028" w:rsidP="00D43B11">
            <w:pPr>
              <w:pStyle w:val="Tabletitle"/>
              <w:rPr>
                <w:b w:val="0"/>
                <w:sz w:val="21"/>
                <w:szCs w:val="21"/>
              </w:rPr>
            </w:pPr>
            <w:r w:rsidRPr="00E36092">
              <w:rPr>
                <w:b w:val="0"/>
                <w:sz w:val="21"/>
                <w:szCs w:val="21"/>
              </w:rPr>
              <w:t>Fe</w:t>
            </w:r>
            <w:r w:rsidRPr="00E36092">
              <w:rPr>
                <w:b w:val="0"/>
                <w:sz w:val="21"/>
                <w:szCs w:val="21"/>
                <w:vertAlign w:val="subscript"/>
              </w:rPr>
              <w:t>2</w:t>
            </w:r>
            <w:r w:rsidRPr="00E36092">
              <w:rPr>
                <w:b w:val="0"/>
                <w:sz w:val="21"/>
                <w:szCs w:val="21"/>
              </w:rPr>
              <w:t>O</w:t>
            </w:r>
            <w:r w:rsidRPr="00E36092">
              <w:rPr>
                <w:b w:val="0"/>
                <w:sz w:val="21"/>
                <w:szCs w:val="21"/>
                <w:vertAlign w:val="subscript"/>
              </w:rPr>
              <w:t>3</w:t>
            </w:r>
          </w:p>
        </w:tc>
        <w:tc>
          <w:tcPr>
            <w:tcW w:w="421" w:type="pct"/>
            <w:vAlign w:val="center"/>
          </w:tcPr>
          <w:p w14:paraId="3EC9EE70" w14:textId="77777777" w:rsidR="00D22028" w:rsidRPr="00E36092" w:rsidRDefault="00D22028" w:rsidP="00D43B11">
            <w:pPr>
              <w:pStyle w:val="Tabletitle"/>
              <w:rPr>
                <w:b w:val="0"/>
                <w:sz w:val="21"/>
                <w:szCs w:val="21"/>
              </w:rPr>
            </w:pPr>
            <w:r w:rsidRPr="00E36092">
              <w:rPr>
                <w:b w:val="0"/>
                <w:sz w:val="21"/>
                <w:szCs w:val="21"/>
              </w:rPr>
              <w:t>MgO</w:t>
            </w:r>
          </w:p>
        </w:tc>
        <w:tc>
          <w:tcPr>
            <w:tcW w:w="412" w:type="pct"/>
            <w:vAlign w:val="center"/>
          </w:tcPr>
          <w:p w14:paraId="63CD051E" w14:textId="77777777" w:rsidR="00D22028" w:rsidRPr="00E36092" w:rsidRDefault="00D22028" w:rsidP="00D43B11">
            <w:pPr>
              <w:pStyle w:val="Tabletitle"/>
              <w:rPr>
                <w:b w:val="0"/>
                <w:sz w:val="21"/>
                <w:szCs w:val="21"/>
              </w:rPr>
            </w:pPr>
            <w:r w:rsidRPr="00E36092">
              <w:rPr>
                <w:b w:val="0"/>
                <w:sz w:val="21"/>
                <w:szCs w:val="21"/>
              </w:rPr>
              <w:t>K</w:t>
            </w:r>
            <w:r w:rsidRPr="00E36092">
              <w:rPr>
                <w:b w:val="0"/>
                <w:sz w:val="21"/>
                <w:szCs w:val="21"/>
                <w:vertAlign w:val="subscript"/>
              </w:rPr>
              <w:t>2</w:t>
            </w:r>
            <w:r w:rsidRPr="00E36092">
              <w:rPr>
                <w:b w:val="0"/>
                <w:sz w:val="21"/>
                <w:szCs w:val="21"/>
              </w:rPr>
              <w:t>O</w:t>
            </w:r>
          </w:p>
        </w:tc>
        <w:tc>
          <w:tcPr>
            <w:tcW w:w="439" w:type="pct"/>
            <w:vAlign w:val="center"/>
          </w:tcPr>
          <w:p w14:paraId="4B4A4636" w14:textId="77777777" w:rsidR="00D22028" w:rsidRPr="00E36092" w:rsidRDefault="00D22028" w:rsidP="00D43B11">
            <w:pPr>
              <w:pStyle w:val="Tabletitle"/>
              <w:rPr>
                <w:b w:val="0"/>
                <w:sz w:val="21"/>
                <w:szCs w:val="21"/>
              </w:rPr>
            </w:pPr>
            <w:r w:rsidRPr="00E36092">
              <w:rPr>
                <w:b w:val="0"/>
                <w:sz w:val="21"/>
                <w:szCs w:val="21"/>
              </w:rPr>
              <w:t>Na</w:t>
            </w:r>
            <w:r w:rsidRPr="00E36092">
              <w:rPr>
                <w:b w:val="0"/>
                <w:sz w:val="21"/>
                <w:szCs w:val="21"/>
                <w:vertAlign w:val="subscript"/>
              </w:rPr>
              <w:t>2</w:t>
            </w:r>
            <w:r w:rsidRPr="00E36092">
              <w:rPr>
                <w:b w:val="0"/>
                <w:sz w:val="21"/>
                <w:szCs w:val="21"/>
              </w:rPr>
              <w:t>O</w:t>
            </w:r>
          </w:p>
        </w:tc>
        <w:tc>
          <w:tcPr>
            <w:tcW w:w="379" w:type="pct"/>
            <w:vAlign w:val="center"/>
          </w:tcPr>
          <w:p w14:paraId="7B74582F" w14:textId="77777777" w:rsidR="00D22028" w:rsidRPr="00E36092" w:rsidRDefault="00D22028" w:rsidP="00D43B11">
            <w:pPr>
              <w:pStyle w:val="Tabletitle"/>
              <w:rPr>
                <w:b w:val="0"/>
                <w:sz w:val="21"/>
                <w:szCs w:val="21"/>
              </w:rPr>
            </w:pPr>
            <w:r w:rsidRPr="00E36092">
              <w:rPr>
                <w:b w:val="0"/>
                <w:sz w:val="21"/>
                <w:szCs w:val="21"/>
              </w:rPr>
              <w:t>SO</w:t>
            </w:r>
            <w:r w:rsidRPr="00E36092">
              <w:rPr>
                <w:b w:val="0"/>
                <w:sz w:val="21"/>
                <w:szCs w:val="21"/>
                <w:vertAlign w:val="subscript"/>
              </w:rPr>
              <w:t>3</w:t>
            </w:r>
          </w:p>
        </w:tc>
        <w:tc>
          <w:tcPr>
            <w:tcW w:w="496" w:type="pct"/>
          </w:tcPr>
          <w:p w14:paraId="396809B9" w14:textId="77777777" w:rsidR="00D22028" w:rsidRPr="00E36092" w:rsidRDefault="00D22028" w:rsidP="00D43B11">
            <w:pPr>
              <w:pStyle w:val="Tabletitle"/>
              <w:rPr>
                <w:b w:val="0"/>
                <w:sz w:val="21"/>
                <w:szCs w:val="21"/>
              </w:rPr>
            </w:pPr>
          </w:p>
          <w:p w14:paraId="190010DC" w14:textId="77777777" w:rsidR="00E36092" w:rsidRDefault="00E36092" w:rsidP="00D43B11">
            <w:pPr>
              <w:pStyle w:val="Tabletitle"/>
              <w:rPr>
                <w:b w:val="0"/>
                <w:sz w:val="21"/>
                <w:szCs w:val="21"/>
              </w:rPr>
            </w:pPr>
          </w:p>
          <w:p w14:paraId="6749C16A" w14:textId="77777777" w:rsidR="00D22028" w:rsidRPr="00E36092" w:rsidRDefault="00D22028" w:rsidP="00D43B11">
            <w:pPr>
              <w:pStyle w:val="Tabletitle"/>
              <w:rPr>
                <w:b w:val="0"/>
                <w:sz w:val="21"/>
                <w:szCs w:val="21"/>
              </w:rPr>
            </w:pPr>
            <w:r w:rsidRPr="00E36092">
              <w:rPr>
                <w:b w:val="0"/>
                <w:sz w:val="21"/>
                <w:szCs w:val="21"/>
              </w:rPr>
              <w:t>others</w:t>
            </w:r>
          </w:p>
          <w:p w14:paraId="138DFD17" w14:textId="77777777" w:rsidR="00D22028" w:rsidRPr="00E36092" w:rsidRDefault="00D22028" w:rsidP="00D43B11">
            <w:pPr>
              <w:pStyle w:val="Tabletitle"/>
              <w:rPr>
                <w:b w:val="0"/>
                <w:sz w:val="21"/>
                <w:szCs w:val="21"/>
              </w:rPr>
            </w:pPr>
          </w:p>
        </w:tc>
        <w:tc>
          <w:tcPr>
            <w:tcW w:w="393" w:type="pct"/>
            <w:vAlign w:val="center"/>
          </w:tcPr>
          <w:p w14:paraId="49331F51" w14:textId="77777777" w:rsidR="00D22028" w:rsidRPr="00E36092" w:rsidRDefault="00D22028" w:rsidP="00D43B11">
            <w:pPr>
              <w:pStyle w:val="Tabletitle"/>
              <w:rPr>
                <w:b w:val="0"/>
                <w:sz w:val="21"/>
                <w:szCs w:val="21"/>
              </w:rPr>
            </w:pPr>
            <w:r w:rsidRPr="00E36092">
              <w:rPr>
                <w:b w:val="0"/>
                <w:sz w:val="21"/>
                <w:szCs w:val="21"/>
              </w:rPr>
              <w:t>LOI</w:t>
            </w:r>
          </w:p>
        </w:tc>
      </w:tr>
      <w:tr w:rsidR="00684D5C" w:rsidRPr="00E36092" w14:paraId="2962C6A4" w14:textId="77777777" w:rsidTr="00950E18">
        <w:trPr>
          <w:trHeight w:val="257"/>
          <w:jc w:val="center"/>
        </w:trPr>
        <w:tc>
          <w:tcPr>
            <w:tcW w:w="733" w:type="pct"/>
            <w:vAlign w:val="center"/>
          </w:tcPr>
          <w:p w14:paraId="7F4C730E" w14:textId="77777777" w:rsidR="00D22028" w:rsidRPr="00E36092" w:rsidRDefault="00D22028" w:rsidP="00D43B11">
            <w:pPr>
              <w:pStyle w:val="Tabletitle"/>
              <w:rPr>
                <w:b w:val="0"/>
                <w:sz w:val="21"/>
                <w:szCs w:val="21"/>
              </w:rPr>
            </w:pPr>
            <w:r w:rsidRPr="00E36092">
              <w:rPr>
                <w:b w:val="0"/>
                <w:sz w:val="21"/>
                <w:szCs w:val="21"/>
              </w:rPr>
              <w:t>Weight %</w:t>
            </w:r>
          </w:p>
        </w:tc>
        <w:tc>
          <w:tcPr>
            <w:tcW w:w="379" w:type="pct"/>
            <w:vAlign w:val="center"/>
          </w:tcPr>
          <w:p w14:paraId="32E6DA5F" w14:textId="77777777" w:rsidR="00D22028" w:rsidRPr="00E36092" w:rsidRDefault="00D22028" w:rsidP="00D43B11">
            <w:pPr>
              <w:pStyle w:val="Tabletitle"/>
              <w:rPr>
                <w:b w:val="0"/>
                <w:sz w:val="21"/>
                <w:szCs w:val="21"/>
              </w:rPr>
            </w:pPr>
            <w:r w:rsidRPr="00E36092">
              <w:rPr>
                <w:b w:val="0"/>
                <w:sz w:val="21"/>
                <w:szCs w:val="21"/>
              </w:rPr>
              <w:t>38.8</w:t>
            </w:r>
          </w:p>
        </w:tc>
        <w:tc>
          <w:tcPr>
            <w:tcW w:w="436" w:type="pct"/>
            <w:vAlign w:val="center"/>
          </w:tcPr>
          <w:p w14:paraId="5D5432C5" w14:textId="77777777" w:rsidR="00D22028" w:rsidRPr="00E36092" w:rsidRDefault="00D22028" w:rsidP="00D43B11">
            <w:pPr>
              <w:pStyle w:val="Tabletitle"/>
              <w:rPr>
                <w:b w:val="0"/>
                <w:sz w:val="21"/>
                <w:szCs w:val="21"/>
              </w:rPr>
            </w:pPr>
            <w:r w:rsidRPr="00E36092">
              <w:rPr>
                <w:b w:val="0"/>
                <w:sz w:val="21"/>
                <w:szCs w:val="21"/>
              </w:rPr>
              <w:t>35.8</w:t>
            </w:r>
          </w:p>
        </w:tc>
        <w:tc>
          <w:tcPr>
            <w:tcW w:w="436" w:type="pct"/>
            <w:vAlign w:val="center"/>
          </w:tcPr>
          <w:p w14:paraId="022C9B9E" w14:textId="77777777" w:rsidR="00D22028" w:rsidRPr="00E36092" w:rsidRDefault="00D22028" w:rsidP="00D43B11">
            <w:pPr>
              <w:pStyle w:val="Tabletitle"/>
              <w:rPr>
                <w:b w:val="0"/>
                <w:sz w:val="21"/>
                <w:szCs w:val="21"/>
              </w:rPr>
            </w:pPr>
            <w:r w:rsidRPr="00E36092">
              <w:rPr>
                <w:b w:val="0"/>
                <w:sz w:val="21"/>
                <w:szCs w:val="21"/>
              </w:rPr>
              <w:t>13.4</w:t>
            </w:r>
          </w:p>
        </w:tc>
        <w:tc>
          <w:tcPr>
            <w:tcW w:w="477" w:type="pct"/>
            <w:vAlign w:val="center"/>
          </w:tcPr>
          <w:p w14:paraId="045AAD08" w14:textId="77777777" w:rsidR="00D22028" w:rsidRPr="00E36092" w:rsidRDefault="00D22028" w:rsidP="00D43B11">
            <w:pPr>
              <w:pStyle w:val="Tabletitle"/>
              <w:rPr>
                <w:b w:val="0"/>
                <w:sz w:val="21"/>
                <w:szCs w:val="21"/>
              </w:rPr>
            </w:pPr>
            <w:r w:rsidRPr="00E36092">
              <w:rPr>
                <w:b w:val="0"/>
                <w:sz w:val="21"/>
                <w:szCs w:val="21"/>
              </w:rPr>
              <w:t>0.9</w:t>
            </w:r>
          </w:p>
        </w:tc>
        <w:tc>
          <w:tcPr>
            <w:tcW w:w="421" w:type="pct"/>
            <w:vAlign w:val="center"/>
          </w:tcPr>
          <w:p w14:paraId="25ACBAF7" w14:textId="77777777" w:rsidR="00D22028" w:rsidRPr="00E36092" w:rsidRDefault="00D22028" w:rsidP="00D43B11">
            <w:pPr>
              <w:pStyle w:val="Tabletitle"/>
              <w:rPr>
                <w:b w:val="0"/>
                <w:sz w:val="21"/>
                <w:szCs w:val="21"/>
              </w:rPr>
            </w:pPr>
            <w:r w:rsidRPr="00E36092">
              <w:rPr>
                <w:b w:val="0"/>
                <w:sz w:val="21"/>
                <w:szCs w:val="21"/>
              </w:rPr>
              <w:t>7.6</w:t>
            </w:r>
          </w:p>
        </w:tc>
        <w:tc>
          <w:tcPr>
            <w:tcW w:w="412" w:type="pct"/>
            <w:vAlign w:val="center"/>
          </w:tcPr>
          <w:p w14:paraId="6E8D62E5" w14:textId="77777777" w:rsidR="00D22028" w:rsidRPr="00E36092" w:rsidRDefault="00D22028" w:rsidP="00D43B11">
            <w:pPr>
              <w:pStyle w:val="Tabletitle"/>
              <w:rPr>
                <w:b w:val="0"/>
                <w:sz w:val="21"/>
                <w:szCs w:val="21"/>
              </w:rPr>
            </w:pPr>
            <w:r w:rsidRPr="00E36092">
              <w:rPr>
                <w:b w:val="0"/>
                <w:sz w:val="21"/>
                <w:szCs w:val="21"/>
              </w:rPr>
              <w:t>0.4</w:t>
            </w:r>
          </w:p>
        </w:tc>
        <w:tc>
          <w:tcPr>
            <w:tcW w:w="439" w:type="pct"/>
            <w:vAlign w:val="center"/>
          </w:tcPr>
          <w:p w14:paraId="4117DF98" w14:textId="77777777" w:rsidR="00D22028" w:rsidRPr="00E36092" w:rsidRDefault="00D22028" w:rsidP="00D43B11">
            <w:pPr>
              <w:pStyle w:val="Tabletitle"/>
              <w:rPr>
                <w:b w:val="0"/>
                <w:sz w:val="21"/>
                <w:szCs w:val="21"/>
              </w:rPr>
            </w:pPr>
            <w:r w:rsidRPr="00E36092">
              <w:rPr>
                <w:b w:val="0"/>
                <w:sz w:val="21"/>
                <w:szCs w:val="21"/>
              </w:rPr>
              <w:t>0.3</w:t>
            </w:r>
          </w:p>
        </w:tc>
        <w:tc>
          <w:tcPr>
            <w:tcW w:w="379" w:type="pct"/>
          </w:tcPr>
          <w:p w14:paraId="4BE997C5" w14:textId="77777777" w:rsidR="00D22028" w:rsidRPr="00E36092" w:rsidRDefault="00D22028" w:rsidP="00D43B11">
            <w:pPr>
              <w:pStyle w:val="Tabletitle"/>
              <w:rPr>
                <w:b w:val="0"/>
                <w:sz w:val="21"/>
                <w:szCs w:val="21"/>
              </w:rPr>
            </w:pPr>
            <w:r w:rsidRPr="00E36092">
              <w:rPr>
                <w:b w:val="0"/>
                <w:sz w:val="21"/>
                <w:szCs w:val="21"/>
              </w:rPr>
              <w:t>0.7</w:t>
            </w:r>
          </w:p>
        </w:tc>
        <w:tc>
          <w:tcPr>
            <w:tcW w:w="496" w:type="pct"/>
          </w:tcPr>
          <w:p w14:paraId="5B703A54" w14:textId="77777777" w:rsidR="00D22028" w:rsidRPr="00E36092" w:rsidRDefault="00F37624" w:rsidP="00D43B11">
            <w:pPr>
              <w:pStyle w:val="Tabletitle"/>
              <w:rPr>
                <w:b w:val="0"/>
                <w:sz w:val="21"/>
                <w:szCs w:val="21"/>
              </w:rPr>
            </w:pPr>
            <w:r w:rsidRPr="00E36092">
              <w:rPr>
                <w:b w:val="0"/>
                <w:sz w:val="21"/>
                <w:szCs w:val="21"/>
              </w:rPr>
              <w:t>1.5</w:t>
            </w:r>
          </w:p>
        </w:tc>
        <w:tc>
          <w:tcPr>
            <w:tcW w:w="393" w:type="pct"/>
            <w:vAlign w:val="center"/>
          </w:tcPr>
          <w:p w14:paraId="7B7A9994" w14:textId="77777777" w:rsidR="00D22028" w:rsidRPr="00E36092" w:rsidRDefault="00D22028" w:rsidP="00D43B11">
            <w:pPr>
              <w:pStyle w:val="Tabletitle"/>
              <w:rPr>
                <w:b w:val="0"/>
                <w:sz w:val="21"/>
                <w:szCs w:val="21"/>
              </w:rPr>
            </w:pPr>
            <w:r w:rsidRPr="00E36092">
              <w:rPr>
                <w:b w:val="0"/>
                <w:sz w:val="21"/>
                <w:szCs w:val="21"/>
              </w:rPr>
              <w:t>0.9</w:t>
            </w:r>
          </w:p>
        </w:tc>
      </w:tr>
    </w:tbl>
    <w:p w14:paraId="2315172C" w14:textId="77777777" w:rsidR="00CC7CDB" w:rsidRDefault="00CC7CDB" w:rsidP="007C77AD"/>
    <w:p w14:paraId="41702461" w14:textId="388157B2" w:rsidR="003A2966" w:rsidRDefault="00D2378E" w:rsidP="007C77AD">
      <w:r>
        <w:t>Figure 3.4</w:t>
      </w:r>
      <w:r w:rsidR="00011F83" w:rsidRPr="004F7F8F">
        <w:t xml:space="preserve"> illustrates the </w:t>
      </w:r>
      <w:r w:rsidR="002E5DD0">
        <w:t xml:space="preserve">X-ray diffraction (XRD) </w:t>
      </w:r>
      <w:r w:rsidR="00656F0E">
        <w:t>diffractograms</w:t>
      </w:r>
      <w:r w:rsidR="00011F83" w:rsidRPr="004F7F8F">
        <w:t xml:space="preserve"> of the anhydrous BFS used in this study. The unreacted slag is predominantly amorphous, and contains traces of </w:t>
      </w:r>
      <w:r w:rsidR="00F50519">
        <w:t>a</w:t>
      </w:r>
      <w:r w:rsidR="00011F83" w:rsidRPr="004F7F8F">
        <w:t xml:space="preserve"> melilite type phase</w:t>
      </w:r>
      <w:r w:rsidR="00F50519">
        <w:t>,</w:t>
      </w:r>
      <w:r w:rsidR="00011F83" w:rsidRPr="004F7F8F">
        <w:t xml:space="preserve"> åkermanite (Ca</w:t>
      </w:r>
      <w:r w:rsidR="00011F83" w:rsidRPr="004F7F8F">
        <w:rPr>
          <w:vertAlign w:val="subscript"/>
        </w:rPr>
        <w:t>2</w:t>
      </w:r>
      <w:r w:rsidR="00011F83" w:rsidRPr="004F7F8F">
        <w:t>MgSi</w:t>
      </w:r>
      <w:r w:rsidR="00011F83" w:rsidRPr="004F7F8F">
        <w:rPr>
          <w:vertAlign w:val="subscript"/>
        </w:rPr>
        <w:t>2</w:t>
      </w:r>
      <w:r w:rsidR="00011F83" w:rsidRPr="004F7F8F">
        <w:t>O</w:t>
      </w:r>
      <w:r w:rsidR="00011F83" w:rsidRPr="004F7F8F">
        <w:rPr>
          <w:vertAlign w:val="subscript"/>
        </w:rPr>
        <w:t>7</w:t>
      </w:r>
      <w:r w:rsidR="00011F83" w:rsidRPr="004F7F8F">
        <w:t>, powder diffraction file, PDF, #076-0841), and calcite (CaCO</w:t>
      </w:r>
      <w:r w:rsidR="00011F83" w:rsidRPr="004F7F8F">
        <w:rPr>
          <w:vertAlign w:val="subscript"/>
        </w:rPr>
        <w:t>3</w:t>
      </w:r>
      <w:r w:rsidR="00011F83" w:rsidRPr="004F7F8F">
        <w:t>, PDF #005-0586) due to slight weathering</w:t>
      </w:r>
      <w:r w:rsidR="003A2966" w:rsidRPr="004F7F8F">
        <w:t>.</w:t>
      </w:r>
    </w:p>
    <w:p w14:paraId="550E19C9" w14:textId="77777777" w:rsidR="00E36092" w:rsidRPr="004F7F8F" w:rsidRDefault="00E36092" w:rsidP="007C77AD"/>
    <w:p w14:paraId="06307C40" w14:textId="66A06D54" w:rsidR="00BC62B1" w:rsidRPr="004F7F8F" w:rsidRDefault="00684D5C" w:rsidP="00684D5C">
      <w:pPr>
        <w:jc w:val="center"/>
      </w:pPr>
      <w:r w:rsidRPr="00684D5C">
        <w:rPr>
          <w:noProof/>
        </w:rPr>
        <w:lastRenderedPageBreak/>
        <w:drawing>
          <wp:inline distT="0" distB="0" distL="0" distR="0" wp14:anchorId="25FE1E14" wp14:editId="75F6C100">
            <wp:extent cx="5047013" cy="2603325"/>
            <wp:effectExtent l="0" t="0" r="127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184" t="4119" r="1972" b="999"/>
                    <a:stretch/>
                  </pic:blipFill>
                  <pic:spPr bwMode="auto">
                    <a:xfrm>
                      <a:off x="0" y="0"/>
                      <a:ext cx="5042610" cy="2601054"/>
                    </a:xfrm>
                    <a:prstGeom prst="rect">
                      <a:avLst/>
                    </a:prstGeom>
                    <a:noFill/>
                    <a:ln>
                      <a:noFill/>
                    </a:ln>
                    <a:extLst>
                      <a:ext uri="{53640926-AAD7-44D8-BBD7-CCE9431645EC}">
                        <a14:shadowObscured xmlns:a14="http://schemas.microsoft.com/office/drawing/2010/main"/>
                      </a:ext>
                    </a:extLst>
                  </pic:spPr>
                </pic:pic>
              </a:graphicData>
            </a:graphic>
          </wp:inline>
        </w:drawing>
      </w:r>
    </w:p>
    <w:p w14:paraId="67A046EA" w14:textId="4776F712" w:rsidR="007C3E40" w:rsidRDefault="00FA437E" w:rsidP="00FA437E">
      <w:pPr>
        <w:pStyle w:val="Figuretitle"/>
      </w:pPr>
      <w:bookmarkStart w:id="63" w:name="_Toc442365458"/>
      <w:r>
        <w:t xml:space="preserve">Figure 3. </w:t>
      </w:r>
      <w:fldSimple w:instr=" SEQ Figure_3. \* ARABIC ">
        <w:r w:rsidR="0011395B">
          <w:rPr>
            <w:noProof/>
          </w:rPr>
          <w:t>4</w:t>
        </w:r>
      </w:fldSimple>
      <w:r>
        <w:t xml:space="preserve"> - </w:t>
      </w:r>
      <w:r w:rsidR="004050A3" w:rsidRPr="00FA437E">
        <w:rPr>
          <w:b w:val="0"/>
        </w:rPr>
        <w:t xml:space="preserve">X-ray diffractograms </w:t>
      </w:r>
      <w:r w:rsidR="00BC62B1" w:rsidRPr="00FA437E">
        <w:rPr>
          <w:b w:val="0"/>
        </w:rPr>
        <w:t>of anhydrous BFS</w:t>
      </w:r>
      <w:r w:rsidR="004050A3" w:rsidRPr="00FA437E">
        <w:rPr>
          <w:b w:val="0"/>
        </w:rPr>
        <w:t>.</w:t>
      </w:r>
      <w:bookmarkEnd w:id="63"/>
      <w:r w:rsidR="004050A3" w:rsidRPr="00A21C7B">
        <w:t xml:space="preserve"> </w:t>
      </w:r>
    </w:p>
    <w:p w14:paraId="50860393" w14:textId="11845AA0" w:rsidR="00DE7183" w:rsidRDefault="004050A3" w:rsidP="00390A04">
      <w:pPr>
        <w:jc w:val="center"/>
      </w:pPr>
      <w:r w:rsidRPr="00A21C7B">
        <w:t>Peaks marked are åkermanite (A) and calcite (CC)</w:t>
      </w:r>
    </w:p>
    <w:p w14:paraId="4B34CCFB" w14:textId="7F63F354" w:rsidR="00D72691" w:rsidRPr="00EE3630" w:rsidRDefault="00D2378E" w:rsidP="00D2378E">
      <w:pPr>
        <w:pStyle w:val="Heading3"/>
      </w:pPr>
      <w:bookmarkStart w:id="64" w:name="_Toc442367195"/>
      <w:r>
        <w:t>3.3</w:t>
      </w:r>
      <w:r w:rsidR="00F37624" w:rsidRPr="00EE3630">
        <w:t>.2 Portland cement (PC</w:t>
      </w:r>
      <w:r w:rsidR="00D72691" w:rsidRPr="00EE3630">
        <w:t>)</w:t>
      </w:r>
      <w:bookmarkEnd w:id="64"/>
      <w:r w:rsidR="00D72691" w:rsidRPr="00EE3630">
        <w:t xml:space="preserve"> </w:t>
      </w:r>
    </w:p>
    <w:p w14:paraId="0DBC5588" w14:textId="3F93FACD" w:rsidR="004E1594" w:rsidRDefault="00F37624" w:rsidP="00A21C7B">
      <w:r>
        <w:t>Portland cement (PC</w:t>
      </w:r>
      <w:r w:rsidR="001D6366" w:rsidRPr="004F7F8F">
        <w:t xml:space="preserve">) purchased from Hanson </w:t>
      </w:r>
      <w:r w:rsidR="00F46BF9" w:rsidRPr="00D866A7">
        <w:t>Ribblesdale</w:t>
      </w:r>
      <w:r w:rsidR="00E651AB" w:rsidRPr="00D866A7">
        <w:t>,</w:t>
      </w:r>
      <w:r w:rsidR="004D47C9" w:rsidRPr="00D866A7">
        <w:rPr>
          <w:rFonts w:eastAsia="Calibri"/>
          <w:lang w:eastAsia="en-US"/>
        </w:rPr>
        <w:t xml:space="preserve"> specific only to the nuclear industry which contains no limestone nor organics,</w:t>
      </w:r>
      <w:r w:rsidR="004D47C9">
        <w:rPr>
          <w:rFonts w:eastAsia="Calibri"/>
          <w:lang w:eastAsia="en-US"/>
        </w:rPr>
        <w:t xml:space="preserve"> </w:t>
      </w:r>
      <w:r w:rsidR="001D6366" w:rsidRPr="004F7F8F">
        <w:t xml:space="preserve">with a </w:t>
      </w:r>
      <w:r>
        <w:t xml:space="preserve">Blaine </w:t>
      </w:r>
      <w:r w:rsidR="001D6366" w:rsidRPr="004F7F8F">
        <w:t>fineness (specific surface area) of 385 m</w:t>
      </w:r>
      <w:r w:rsidR="001D6366" w:rsidRPr="004F7F8F">
        <w:rPr>
          <w:vertAlign w:val="superscript"/>
        </w:rPr>
        <w:t>2</w:t>
      </w:r>
      <w:r w:rsidR="001D6366" w:rsidRPr="004F7F8F">
        <w:t>/kg</w:t>
      </w:r>
      <w:r w:rsidR="00E651AB">
        <w:t>,</w:t>
      </w:r>
      <w:r w:rsidR="001D6366" w:rsidRPr="004F7F8F">
        <w:t xml:space="preserve"> used </w:t>
      </w:r>
      <w:r w:rsidR="004738B5">
        <w:t>to produce BF</w:t>
      </w:r>
      <w:r w:rsidR="007B09A3">
        <w:t>S</w:t>
      </w:r>
      <w:r w:rsidR="004738B5">
        <w:t xml:space="preserve">-PC composites, </w:t>
      </w:r>
      <w:r w:rsidR="007B09A3">
        <w:t xml:space="preserve">corresponding to the formulation range </w:t>
      </w:r>
      <w:r w:rsidR="004738B5">
        <w:t>typically used by the nuclear industry for the encapsulation of intermediate level waste</w:t>
      </w:r>
      <w:r w:rsidR="007B09A3">
        <w:t xml:space="preserve"> </w:t>
      </w:r>
      <w:r w:rsidR="00E30961">
        <w:fldChar w:fldCharType="begin"/>
      </w:r>
      <w:r w:rsidR="00951E57">
        <w:instrText xml:space="preserve"> ADDIN EN.CITE &lt;EndNote&gt;&lt;Cite&gt;&lt;Author&gt;Glasser&lt;/Author&gt;&lt;Year&gt;1992&lt;/Year&gt;&lt;RecNum&gt;5159&lt;/RecNum&gt;&lt;DisplayText&gt;(Glasser 1992)&lt;/DisplayText&gt;&lt;record&gt;&lt;rec-number&gt;5159&lt;/rec-number&gt;&lt;foreign-keys&gt;&lt;key app="EN" db-id="twved0f9nfefpqerx2kxrzzyxzf55vfdp0v9"&gt;5159&lt;/key&gt;&lt;/foreign-keys&gt;&lt;ref-type name="Journal Article"&gt;17&lt;/ref-type&gt;&lt;contributors&gt;&lt;authors&gt;&lt;author&gt;Glasser, F. P.&lt;/author&gt;&lt;/authors&gt;&lt;/contributors&gt;&lt;titles&gt;&lt;title&gt;Progress in the immobilization of radioactive wastes in cement&lt;/title&gt;&lt;secondary-title&gt;Cement and Concrete Research&lt;/secondary-title&gt;&lt;alt-title&gt;Cem. Concr. Res.&lt;/alt-title&gt;&lt;short-title&gt;G92 EJ&lt;/short-title&gt;&lt;/titles&gt;&lt;periodical&gt;&lt;full-title&gt;Cement and Concrete Research&lt;/full-title&gt;&lt;/periodical&gt;&lt;pages&gt;201-216&lt;/pages&gt;&lt;volume&gt;22&lt;/volume&gt;&lt;number&gt;2-3&lt;/number&gt;&lt;dates&gt;&lt;year&gt;1992&lt;/year&gt;&lt;pub-dates&gt;&lt;date&gt;1992/5//&lt;/date&gt;&lt;/pub-dates&gt;&lt;/dates&gt;&lt;urls&gt;&lt;related-urls&gt;&lt;url&gt;http://www.sciencedirect.com/science/article/B6TWG-47X8BXN-FT/2/9c4acea244d8b5dcac77cdeb759049e5 &lt;/url&gt;&lt;/related-urls&gt;&lt;/urls&gt;&lt;/record&gt;&lt;/Cite&gt;&lt;/EndNote&gt;</w:instrText>
      </w:r>
      <w:r w:rsidR="00E30961">
        <w:fldChar w:fldCharType="separate"/>
      </w:r>
      <w:r w:rsidR="00951E57">
        <w:t>(</w:t>
      </w:r>
      <w:hyperlink w:anchor="_ENREF_55" w:tooltip="Glasser, 1992 #5159" w:history="1">
        <w:r w:rsidR="00000209">
          <w:t>Glasser 1992</w:t>
        </w:r>
      </w:hyperlink>
      <w:r w:rsidR="00951E57">
        <w:t>)</w:t>
      </w:r>
      <w:r w:rsidR="00E30961">
        <w:fldChar w:fldCharType="end"/>
      </w:r>
      <w:r w:rsidR="001D6366" w:rsidRPr="004F7F8F">
        <w:t>. The chemical composition</w:t>
      </w:r>
      <w:r w:rsidR="002E5DD0">
        <w:t xml:space="preserve"> of this material, </w:t>
      </w:r>
      <w:r w:rsidR="007B09A3">
        <w:t xml:space="preserve">reported on an oxide basis and </w:t>
      </w:r>
      <w:r w:rsidR="002E5DD0">
        <w:t>determined</w:t>
      </w:r>
      <w:r w:rsidR="001D6366" w:rsidRPr="004F7F8F">
        <w:t xml:space="preserve"> from X-ray fluorescence analysis</w:t>
      </w:r>
      <w:r w:rsidR="007B09A3">
        <w:t>,</w:t>
      </w:r>
      <w:r w:rsidR="001D6366" w:rsidRPr="004F7F8F">
        <w:t xml:space="preserve"> is presented in Table 3.2.</w:t>
      </w:r>
    </w:p>
    <w:p w14:paraId="0BD8465E" w14:textId="77777777" w:rsidR="00E36092" w:rsidRDefault="00E36092" w:rsidP="00FA437E">
      <w:pPr>
        <w:pStyle w:val="Tabletitle"/>
      </w:pPr>
    </w:p>
    <w:p w14:paraId="209D4F6D" w14:textId="4F27ACA8" w:rsidR="004050A3" w:rsidRPr="008B342C" w:rsidRDefault="00FA437E" w:rsidP="00FA437E">
      <w:pPr>
        <w:pStyle w:val="Tabletitle"/>
      </w:pPr>
      <w:bookmarkStart w:id="65" w:name="_Toc439346076"/>
      <w:bookmarkStart w:id="66" w:name="_Toc439346100"/>
      <w:bookmarkStart w:id="67" w:name="_Toc439354646"/>
      <w:bookmarkStart w:id="68" w:name="_Toc439354692"/>
      <w:bookmarkStart w:id="69" w:name="_Toc439354753"/>
      <w:r>
        <w:t xml:space="preserve">Table 3. </w:t>
      </w:r>
      <w:fldSimple w:instr=" SEQ Table_3. \* ARABIC ">
        <w:r w:rsidR="0011395B">
          <w:rPr>
            <w:noProof/>
          </w:rPr>
          <w:t>2</w:t>
        </w:r>
      </w:fldSimple>
      <w:r>
        <w:t xml:space="preserve"> - </w:t>
      </w:r>
      <w:r w:rsidR="004050A3" w:rsidRPr="008B342C">
        <w:t>Co</w:t>
      </w:r>
      <w:r w:rsidR="00F37624" w:rsidRPr="008B342C">
        <w:t>mposition of Portland cement (PC</w:t>
      </w:r>
      <w:r w:rsidR="004050A3" w:rsidRPr="008B342C">
        <w:t>)</w:t>
      </w:r>
      <w:bookmarkEnd w:id="65"/>
      <w:bookmarkEnd w:id="66"/>
      <w:bookmarkEnd w:id="67"/>
      <w:bookmarkEnd w:id="68"/>
      <w:bookmarkEnd w:id="69"/>
      <w:r w:rsidR="00F64F8D" w:rsidRPr="008B342C" w:rsidDel="00F64F8D">
        <w:t xml:space="preserve"> </w:t>
      </w:r>
    </w:p>
    <w:tbl>
      <w:tblPr>
        <w:tblW w:w="48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37"/>
        <w:gridCol w:w="687"/>
        <w:gridCol w:w="687"/>
        <w:gridCol w:w="789"/>
        <w:gridCol w:w="826"/>
        <w:gridCol w:w="687"/>
        <w:gridCol w:w="687"/>
        <w:gridCol w:w="826"/>
        <w:gridCol w:w="687"/>
        <w:gridCol w:w="826"/>
        <w:gridCol w:w="715"/>
      </w:tblGrid>
      <w:tr w:rsidR="00F37624" w:rsidRPr="00F64F8D" w14:paraId="104C152B" w14:textId="77777777" w:rsidTr="00950E18">
        <w:trPr>
          <w:trHeight w:val="894"/>
          <w:jc w:val="center"/>
        </w:trPr>
        <w:tc>
          <w:tcPr>
            <w:tcW w:w="714" w:type="pct"/>
            <w:vAlign w:val="center"/>
          </w:tcPr>
          <w:p w14:paraId="4DFCB927" w14:textId="77777777" w:rsidR="00F37624" w:rsidRPr="007C77AD" w:rsidRDefault="00F37624" w:rsidP="00E20459">
            <w:pPr>
              <w:spacing w:line="360" w:lineRule="auto"/>
              <w:rPr>
                <w:sz w:val="21"/>
                <w:szCs w:val="21"/>
                <w:lang w:eastAsia="en-AU"/>
              </w:rPr>
            </w:pPr>
            <w:r w:rsidRPr="007C77AD">
              <w:rPr>
                <w:sz w:val="21"/>
                <w:szCs w:val="21"/>
                <w:lang w:eastAsia="en-AU"/>
              </w:rPr>
              <w:t xml:space="preserve">Component </w:t>
            </w:r>
          </w:p>
          <w:p w14:paraId="7357DB9D" w14:textId="77777777" w:rsidR="00F37624" w:rsidRPr="007C77AD" w:rsidRDefault="00F37624" w:rsidP="00E20459">
            <w:pPr>
              <w:spacing w:line="360" w:lineRule="auto"/>
              <w:rPr>
                <w:sz w:val="21"/>
                <w:szCs w:val="21"/>
                <w:lang w:eastAsia="en-AU"/>
              </w:rPr>
            </w:pPr>
            <w:r w:rsidRPr="007C77AD">
              <w:rPr>
                <w:sz w:val="21"/>
                <w:szCs w:val="21"/>
                <w:lang w:eastAsia="en-AU"/>
              </w:rPr>
              <w:t>as oxides</w:t>
            </w:r>
          </w:p>
        </w:tc>
        <w:tc>
          <w:tcPr>
            <w:tcW w:w="397" w:type="pct"/>
            <w:vAlign w:val="center"/>
          </w:tcPr>
          <w:p w14:paraId="0C911D0F" w14:textId="77777777" w:rsidR="00F37624" w:rsidRPr="007C77AD" w:rsidRDefault="00F37624" w:rsidP="00E20459">
            <w:pPr>
              <w:spacing w:line="360" w:lineRule="auto"/>
              <w:rPr>
                <w:sz w:val="21"/>
                <w:szCs w:val="21"/>
                <w:lang w:eastAsia="en-AU"/>
              </w:rPr>
            </w:pPr>
            <w:r w:rsidRPr="007C77AD">
              <w:rPr>
                <w:sz w:val="21"/>
                <w:szCs w:val="21"/>
                <w:lang w:eastAsia="en-AU"/>
              </w:rPr>
              <w:t>CaO</w:t>
            </w:r>
          </w:p>
        </w:tc>
        <w:tc>
          <w:tcPr>
            <w:tcW w:w="397" w:type="pct"/>
            <w:vAlign w:val="center"/>
          </w:tcPr>
          <w:p w14:paraId="36148837" w14:textId="77777777" w:rsidR="00F37624" w:rsidRPr="007C77AD" w:rsidRDefault="00F37624" w:rsidP="00E20459">
            <w:pPr>
              <w:spacing w:line="360" w:lineRule="auto"/>
              <w:rPr>
                <w:sz w:val="21"/>
                <w:szCs w:val="21"/>
                <w:lang w:eastAsia="en-AU"/>
              </w:rPr>
            </w:pPr>
            <w:r w:rsidRPr="007C77AD">
              <w:rPr>
                <w:sz w:val="21"/>
                <w:szCs w:val="21"/>
                <w:lang w:eastAsia="en-AU"/>
              </w:rPr>
              <w:t>SiO</w:t>
            </w:r>
            <w:r w:rsidRPr="007C77AD">
              <w:rPr>
                <w:sz w:val="21"/>
                <w:szCs w:val="21"/>
                <w:vertAlign w:val="subscript"/>
                <w:lang w:eastAsia="en-AU"/>
              </w:rPr>
              <w:t>2</w:t>
            </w:r>
          </w:p>
        </w:tc>
        <w:tc>
          <w:tcPr>
            <w:tcW w:w="456" w:type="pct"/>
            <w:vAlign w:val="center"/>
          </w:tcPr>
          <w:p w14:paraId="4CBA6F8F" w14:textId="77777777" w:rsidR="00F37624" w:rsidRPr="007C77AD" w:rsidRDefault="00F37624" w:rsidP="00E20459">
            <w:pPr>
              <w:spacing w:line="360" w:lineRule="auto"/>
              <w:rPr>
                <w:sz w:val="21"/>
                <w:szCs w:val="21"/>
                <w:lang w:eastAsia="en-AU"/>
              </w:rPr>
            </w:pPr>
            <w:r w:rsidRPr="007C77AD">
              <w:rPr>
                <w:sz w:val="21"/>
                <w:szCs w:val="21"/>
                <w:lang w:eastAsia="en-AU"/>
              </w:rPr>
              <w:t>Al</w:t>
            </w:r>
            <w:r w:rsidRPr="007C77AD">
              <w:rPr>
                <w:sz w:val="21"/>
                <w:szCs w:val="21"/>
                <w:vertAlign w:val="subscript"/>
                <w:lang w:eastAsia="en-AU"/>
              </w:rPr>
              <w:t>2</w:t>
            </w:r>
            <w:r w:rsidRPr="007C77AD">
              <w:rPr>
                <w:sz w:val="21"/>
                <w:szCs w:val="21"/>
                <w:lang w:eastAsia="en-AU"/>
              </w:rPr>
              <w:t>O</w:t>
            </w:r>
            <w:r w:rsidRPr="007C77AD">
              <w:rPr>
                <w:sz w:val="21"/>
                <w:szCs w:val="21"/>
                <w:vertAlign w:val="subscript"/>
                <w:lang w:eastAsia="en-AU"/>
              </w:rPr>
              <w:t>3</w:t>
            </w:r>
          </w:p>
        </w:tc>
        <w:tc>
          <w:tcPr>
            <w:tcW w:w="477" w:type="pct"/>
            <w:vAlign w:val="center"/>
          </w:tcPr>
          <w:p w14:paraId="2756A907" w14:textId="77777777" w:rsidR="00F37624" w:rsidRPr="007C77AD" w:rsidRDefault="00F37624" w:rsidP="00E20459">
            <w:pPr>
              <w:spacing w:line="360" w:lineRule="auto"/>
              <w:rPr>
                <w:sz w:val="21"/>
                <w:szCs w:val="21"/>
                <w:lang w:eastAsia="en-AU"/>
              </w:rPr>
            </w:pPr>
            <w:r w:rsidRPr="007C77AD">
              <w:rPr>
                <w:sz w:val="21"/>
                <w:szCs w:val="21"/>
                <w:lang w:eastAsia="en-AU"/>
              </w:rPr>
              <w:t>Fe</w:t>
            </w:r>
            <w:r w:rsidRPr="007C77AD">
              <w:rPr>
                <w:sz w:val="21"/>
                <w:szCs w:val="21"/>
                <w:vertAlign w:val="subscript"/>
                <w:lang w:eastAsia="en-AU"/>
              </w:rPr>
              <w:t>2</w:t>
            </w:r>
            <w:r w:rsidRPr="007C77AD">
              <w:rPr>
                <w:sz w:val="21"/>
                <w:szCs w:val="21"/>
                <w:lang w:eastAsia="en-AU"/>
              </w:rPr>
              <w:t>O</w:t>
            </w:r>
            <w:r w:rsidRPr="007C77AD">
              <w:rPr>
                <w:sz w:val="21"/>
                <w:szCs w:val="21"/>
                <w:vertAlign w:val="subscript"/>
                <w:lang w:eastAsia="en-AU"/>
              </w:rPr>
              <w:t>3</w:t>
            </w:r>
          </w:p>
        </w:tc>
        <w:tc>
          <w:tcPr>
            <w:tcW w:w="397" w:type="pct"/>
            <w:vAlign w:val="center"/>
          </w:tcPr>
          <w:p w14:paraId="429F307C" w14:textId="77777777" w:rsidR="00F37624" w:rsidRPr="007C77AD" w:rsidRDefault="00F37624" w:rsidP="00E20459">
            <w:pPr>
              <w:spacing w:line="360" w:lineRule="auto"/>
              <w:rPr>
                <w:sz w:val="21"/>
                <w:szCs w:val="21"/>
                <w:lang w:eastAsia="en-AU"/>
              </w:rPr>
            </w:pPr>
            <w:r w:rsidRPr="007C77AD">
              <w:rPr>
                <w:sz w:val="21"/>
                <w:szCs w:val="21"/>
                <w:lang w:eastAsia="en-AU"/>
              </w:rPr>
              <w:t>MgO</w:t>
            </w:r>
          </w:p>
        </w:tc>
        <w:tc>
          <w:tcPr>
            <w:tcW w:w="397" w:type="pct"/>
            <w:vAlign w:val="center"/>
          </w:tcPr>
          <w:p w14:paraId="7013CEB3" w14:textId="77777777" w:rsidR="00F37624" w:rsidRPr="007C77AD" w:rsidRDefault="00F37624" w:rsidP="00E20459">
            <w:pPr>
              <w:spacing w:line="360" w:lineRule="auto"/>
              <w:rPr>
                <w:sz w:val="21"/>
                <w:szCs w:val="21"/>
                <w:lang w:eastAsia="en-AU"/>
              </w:rPr>
            </w:pPr>
            <w:r w:rsidRPr="007C77AD">
              <w:rPr>
                <w:sz w:val="21"/>
                <w:szCs w:val="21"/>
                <w:lang w:eastAsia="en-AU"/>
              </w:rPr>
              <w:t>K</w:t>
            </w:r>
            <w:r w:rsidRPr="007C77AD">
              <w:rPr>
                <w:sz w:val="21"/>
                <w:szCs w:val="21"/>
                <w:vertAlign w:val="subscript"/>
                <w:lang w:eastAsia="en-AU"/>
              </w:rPr>
              <w:t>2</w:t>
            </w:r>
            <w:r w:rsidRPr="007C77AD">
              <w:rPr>
                <w:sz w:val="21"/>
                <w:szCs w:val="21"/>
                <w:lang w:eastAsia="en-AU"/>
              </w:rPr>
              <w:t>O</w:t>
            </w:r>
          </w:p>
        </w:tc>
        <w:tc>
          <w:tcPr>
            <w:tcW w:w="477" w:type="pct"/>
            <w:vAlign w:val="center"/>
          </w:tcPr>
          <w:p w14:paraId="42ED9812" w14:textId="77777777" w:rsidR="00F37624" w:rsidRPr="007C77AD" w:rsidRDefault="00F37624" w:rsidP="00E20459">
            <w:pPr>
              <w:spacing w:line="360" w:lineRule="auto"/>
              <w:rPr>
                <w:sz w:val="21"/>
                <w:szCs w:val="21"/>
                <w:lang w:eastAsia="en-AU"/>
              </w:rPr>
            </w:pPr>
            <w:r w:rsidRPr="007C77AD">
              <w:rPr>
                <w:sz w:val="21"/>
                <w:szCs w:val="21"/>
                <w:lang w:eastAsia="en-AU"/>
              </w:rPr>
              <w:t>Na</w:t>
            </w:r>
            <w:r w:rsidRPr="007C77AD">
              <w:rPr>
                <w:sz w:val="21"/>
                <w:szCs w:val="21"/>
                <w:vertAlign w:val="subscript"/>
                <w:lang w:eastAsia="en-AU"/>
              </w:rPr>
              <w:t>2</w:t>
            </w:r>
            <w:r w:rsidRPr="007C77AD">
              <w:rPr>
                <w:sz w:val="21"/>
                <w:szCs w:val="21"/>
                <w:lang w:eastAsia="en-AU"/>
              </w:rPr>
              <w:t>O</w:t>
            </w:r>
          </w:p>
        </w:tc>
        <w:tc>
          <w:tcPr>
            <w:tcW w:w="397" w:type="pct"/>
            <w:vAlign w:val="center"/>
          </w:tcPr>
          <w:p w14:paraId="2FEFCBDF" w14:textId="77777777" w:rsidR="00F37624" w:rsidRPr="007C77AD" w:rsidRDefault="00F37624" w:rsidP="00E20459">
            <w:pPr>
              <w:spacing w:line="360" w:lineRule="auto"/>
              <w:rPr>
                <w:sz w:val="21"/>
                <w:szCs w:val="21"/>
                <w:lang w:eastAsia="en-AU"/>
              </w:rPr>
            </w:pPr>
            <w:r w:rsidRPr="007C77AD">
              <w:rPr>
                <w:sz w:val="21"/>
                <w:szCs w:val="21"/>
                <w:lang w:eastAsia="en-AU"/>
              </w:rPr>
              <w:t>SO</w:t>
            </w:r>
            <w:r w:rsidRPr="007C77AD">
              <w:rPr>
                <w:sz w:val="21"/>
                <w:szCs w:val="21"/>
                <w:vertAlign w:val="subscript"/>
                <w:lang w:eastAsia="en-AU"/>
              </w:rPr>
              <w:t>3</w:t>
            </w:r>
          </w:p>
        </w:tc>
        <w:tc>
          <w:tcPr>
            <w:tcW w:w="477" w:type="pct"/>
          </w:tcPr>
          <w:p w14:paraId="1D6D01FB" w14:textId="77777777" w:rsidR="00F37624" w:rsidRPr="007C77AD" w:rsidRDefault="00F37624" w:rsidP="00E20459">
            <w:pPr>
              <w:spacing w:line="360" w:lineRule="auto"/>
              <w:rPr>
                <w:sz w:val="21"/>
                <w:szCs w:val="21"/>
                <w:lang w:eastAsia="en-AU"/>
              </w:rPr>
            </w:pPr>
          </w:p>
          <w:p w14:paraId="79F1B719" w14:textId="77777777" w:rsidR="00F37624" w:rsidRPr="007C77AD" w:rsidRDefault="00F37624" w:rsidP="00E20459">
            <w:pPr>
              <w:spacing w:line="360" w:lineRule="auto"/>
              <w:rPr>
                <w:sz w:val="21"/>
                <w:szCs w:val="21"/>
                <w:lang w:eastAsia="en-AU"/>
              </w:rPr>
            </w:pPr>
            <w:r w:rsidRPr="007C77AD">
              <w:rPr>
                <w:sz w:val="21"/>
                <w:szCs w:val="21"/>
                <w:lang w:eastAsia="en-AU"/>
              </w:rPr>
              <w:t>Others</w:t>
            </w:r>
          </w:p>
          <w:p w14:paraId="490A2DC5" w14:textId="77777777" w:rsidR="00F37624" w:rsidRPr="007C77AD" w:rsidRDefault="00F37624" w:rsidP="00E20459">
            <w:pPr>
              <w:spacing w:line="360" w:lineRule="auto"/>
              <w:rPr>
                <w:sz w:val="21"/>
                <w:szCs w:val="21"/>
                <w:lang w:eastAsia="en-AU"/>
              </w:rPr>
            </w:pPr>
          </w:p>
        </w:tc>
        <w:tc>
          <w:tcPr>
            <w:tcW w:w="413" w:type="pct"/>
          </w:tcPr>
          <w:p w14:paraId="268AC9CA" w14:textId="77777777" w:rsidR="00F37624" w:rsidRPr="007C77AD" w:rsidRDefault="00F37624" w:rsidP="00E20459">
            <w:pPr>
              <w:spacing w:line="360" w:lineRule="auto"/>
              <w:rPr>
                <w:sz w:val="21"/>
                <w:szCs w:val="21"/>
                <w:lang w:eastAsia="en-AU"/>
              </w:rPr>
            </w:pPr>
          </w:p>
          <w:p w14:paraId="356C2173" w14:textId="77777777" w:rsidR="00F37624" w:rsidRPr="007C77AD" w:rsidRDefault="00F37624" w:rsidP="00E20459">
            <w:pPr>
              <w:spacing w:line="360" w:lineRule="auto"/>
              <w:rPr>
                <w:sz w:val="21"/>
                <w:szCs w:val="21"/>
                <w:lang w:eastAsia="en-AU"/>
              </w:rPr>
            </w:pPr>
            <w:r w:rsidRPr="007C77AD">
              <w:rPr>
                <w:sz w:val="21"/>
                <w:szCs w:val="21"/>
                <w:lang w:eastAsia="en-AU"/>
              </w:rPr>
              <w:t>LOI</w:t>
            </w:r>
          </w:p>
        </w:tc>
      </w:tr>
      <w:tr w:rsidR="00F37624" w:rsidRPr="00F64F8D" w14:paraId="2DBFBCAE" w14:textId="77777777" w:rsidTr="00950E18">
        <w:trPr>
          <w:trHeight w:val="341"/>
          <w:jc w:val="center"/>
        </w:trPr>
        <w:tc>
          <w:tcPr>
            <w:tcW w:w="714" w:type="pct"/>
            <w:vAlign w:val="center"/>
          </w:tcPr>
          <w:p w14:paraId="51D4C4AC" w14:textId="77777777" w:rsidR="00F37624" w:rsidRPr="007C77AD" w:rsidRDefault="00F37624" w:rsidP="00E20459">
            <w:pPr>
              <w:spacing w:line="360" w:lineRule="auto"/>
              <w:rPr>
                <w:sz w:val="21"/>
                <w:szCs w:val="21"/>
                <w:lang w:eastAsia="en-AU"/>
              </w:rPr>
            </w:pPr>
            <w:r w:rsidRPr="007C77AD">
              <w:rPr>
                <w:sz w:val="21"/>
                <w:szCs w:val="21"/>
                <w:lang w:eastAsia="en-AU"/>
              </w:rPr>
              <w:t>Weight %</w:t>
            </w:r>
          </w:p>
        </w:tc>
        <w:tc>
          <w:tcPr>
            <w:tcW w:w="397" w:type="pct"/>
            <w:vAlign w:val="center"/>
          </w:tcPr>
          <w:p w14:paraId="6A89E135" w14:textId="77777777" w:rsidR="00F37624" w:rsidRPr="007C77AD" w:rsidRDefault="00F37624" w:rsidP="00E20459">
            <w:pPr>
              <w:spacing w:line="360" w:lineRule="auto"/>
              <w:rPr>
                <w:sz w:val="21"/>
                <w:szCs w:val="21"/>
                <w:lang w:eastAsia="en-AU"/>
              </w:rPr>
            </w:pPr>
            <w:r w:rsidRPr="007C77AD">
              <w:rPr>
                <w:sz w:val="21"/>
                <w:szCs w:val="21"/>
                <w:lang w:eastAsia="en-AU"/>
              </w:rPr>
              <w:t>65.4</w:t>
            </w:r>
          </w:p>
        </w:tc>
        <w:tc>
          <w:tcPr>
            <w:tcW w:w="397" w:type="pct"/>
            <w:vAlign w:val="center"/>
          </w:tcPr>
          <w:p w14:paraId="4691AF94" w14:textId="77777777" w:rsidR="00F37624" w:rsidRPr="007C77AD" w:rsidRDefault="00F37624" w:rsidP="00E20459">
            <w:pPr>
              <w:spacing w:line="360" w:lineRule="auto"/>
              <w:rPr>
                <w:sz w:val="21"/>
                <w:szCs w:val="21"/>
                <w:lang w:eastAsia="en-AU"/>
              </w:rPr>
            </w:pPr>
            <w:r w:rsidRPr="007C77AD">
              <w:rPr>
                <w:sz w:val="21"/>
                <w:szCs w:val="21"/>
                <w:lang w:eastAsia="en-AU"/>
              </w:rPr>
              <w:t>20.0</w:t>
            </w:r>
          </w:p>
        </w:tc>
        <w:tc>
          <w:tcPr>
            <w:tcW w:w="456" w:type="pct"/>
            <w:vAlign w:val="center"/>
          </w:tcPr>
          <w:p w14:paraId="5E09AE3C" w14:textId="77777777" w:rsidR="00F37624" w:rsidRPr="007C77AD" w:rsidRDefault="00F37624" w:rsidP="00E20459">
            <w:pPr>
              <w:spacing w:line="360" w:lineRule="auto"/>
              <w:rPr>
                <w:sz w:val="21"/>
                <w:szCs w:val="21"/>
                <w:lang w:eastAsia="en-AU"/>
              </w:rPr>
            </w:pPr>
            <w:r w:rsidRPr="007C77AD">
              <w:rPr>
                <w:sz w:val="21"/>
                <w:szCs w:val="21"/>
                <w:lang w:eastAsia="en-AU"/>
              </w:rPr>
              <w:t>4.6</w:t>
            </w:r>
          </w:p>
        </w:tc>
        <w:tc>
          <w:tcPr>
            <w:tcW w:w="477" w:type="pct"/>
            <w:vAlign w:val="center"/>
          </w:tcPr>
          <w:p w14:paraId="346E1C19" w14:textId="77777777" w:rsidR="00F37624" w:rsidRPr="007C77AD" w:rsidRDefault="00F37624" w:rsidP="00E20459">
            <w:pPr>
              <w:spacing w:line="360" w:lineRule="auto"/>
              <w:rPr>
                <w:sz w:val="21"/>
                <w:szCs w:val="21"/>
                <w:lang w:eastAsia="en-AU"/>
              </w:rPr>
            </w:pPr>
            <w:r w:rsidRPr="007C77AD">
              <w:rPr>
                <w:sz w:val="21"/>
                <w:szCs w:val="21"/>
                <w:lang w:eastAsia="en-AU"/>
              </w:rPr>
              <w:t>3.1</w:t>
            </w:r>
          </w:p>
        </w:tc>
        <w:tc>
          <w:tcPr>
            <w:tcW w:w="397" w:type="pct"/>
            <w:vAlign w:val="center"/>
          </w:tcPr>
          <w:p w14:paraId="7F38BEEC" w14:textId="77777777" w:rsidR="00F37624" w:rsidRPr="007C77AD" w:rsidRDefault="00F37624" w:rsidP="00E20459">
            <w:pPr>
              <w:spacing w:line="360" w:lineRule="auto"/>
              <w:rPr>
                <w:sz w:val="21"/>
                <w:szCs w:val="21"/>
                <w:lang w:eastAsia="en-AU"/>
              </w:rPr>
            </w:pPr>
            <w:r w:rsidRPr="007C77AD">
              <w:rPr>
                <w:sz w:val="21"/>
                <w:szCs w:val="21"/>
                <w:lang w:eastAsia="en-AU"/>
              </w:rPr>
              <w:t>2.1</w:t>
            </w:r>
          </w:p>
        </w:tc>
        <w:tc>
          <w:tcPr>
            <w:tcW w:w="397" w:type="pct"/>
            <w:vAlign w:val="center"/>
          </w:tcPr>
          <w:p w14:paraId="3F016DC1" w14:textId="77777777" w:rsidR="00F37624" w:rsidRPr="007C77AD" w:rsidRDefault="00F37624" w:rsidP="00E20459">
            <w:pPr>
              <w:spacing w:line="360" w:lineRule="auto"/>
              <w:rPr>
                <w:sz w:val="21"/>
                <w:szCs w:val="21"/>
                <w:lang w:eastAsia="en-AU"/>
              </w:rPr>
            </w:pPr>
            <w:r w:rsidRPr="007C77AD">
              <w:rPr>
                <w:sz w:val="21"/>
                <w:szCs w:val="21"/>
                <w:lang w:eastAsia="en-AU"/>
              </w:rPr>
              <w:t>0.7</w:t>
            </w:r>
          </w:p>
        </w:tc>
        <w:tc>
          <w:tcPr>
            <w:tcW w:w="477" w:type="pct"/>
            <w:vAlign w:val="center"/>
          </w:tcPr>
          <w:p w14:paraId="34DC4F12" w14:textId="77777777" w:rsidR="00F37624" w:rsidRPr="007C77AD" w:rsidRDefault="00F37624" w:rsidP="00E20459">
            <w:pPr>
              <w:spacing w:line="360" w:lineRule="auto"/>
              <w:rPr>
                <w:sz w:val="21"/>
                <w:szCs w:val="21"/>
                <w:lang w:eastAsia="en-AU"/>
              </w:rPr>
            </w:pPr>
            <w:r w:rsidRPr="007C77AD">
              <w:rPr>
                <w:sz w:val="21"/>
                <w:szCs w:val="21"/>
                <w:lang w:eastAsia="en-AU"/>
              </w:rPr>
              <w:t>0.3</w:t>
            </w:r>
          </w:p>
        </w:tc>
        <w:tc>
          <w:tcPr>
            <w:tcW w:w="397" w:type="pct"/>
          </w:tcPr>
          <w:p w14:paraId="02D223BC" w14:textId="77777777" w:rsidR="00F37624" w:rsidRPr="007C77AD" w:rsidRDefault="00F37624" w:rsidP="00E20459">
            <w:pPr>
              <w:spacing w:line="360" w:lineRule="auto"/>
              <w:rPr>
                <w:sz w:val="21"/>
                <w:szCs w:val="21"/>
                <w:lang w:eastAsia="en-AU"/>
              </w:rPr>
            </w:pPr>
            <w:r w:rsidRPr="007C77AD">
              <w:rPr>
                <w:sz w:val="21"/>
                <w:szCs w:val="21"/>
                <w:lang w:eastAsia="en-AU"/>
              </w:rPr>
              <w:t>3.2</w:t>
            </w:r>
          </w:p>
        </w:tc>
        <w:tc>
          <w:tcPr>
            <w:tcW w:w="477" w:type="pct"/>
          </w:tcPr>
          <w:p w14:paraId="52B18DA1" w14:textId="77777777" w:rsidR="00F37624" w:rsidRPr="007C77AD" w:rsidRDefault="00F37624" w:rsidP="00E20459">
            <w:pPr>
              <w:spacing w:line="360" w:lineRule="auto"/>
              <w:rPr>
                <w:sz w:val="21"/>
                <w:szCs w:val="21"/>
                <w:lang w:eastAsia="en-AU"/>
              </w:rPr>
            </w:pPr>
            <w:r w:rsidRPr="007C77AD">
              <w:rPr>
                <w:sz w:val="21"/>
                <w:szCs w:val="21"/>
                <w:lang w:eastAsia="en-AU"/>
              </w:rPr>
              <w:t>0.6</w:t>
            </w:r>
          </w:p>
        </w:tc>
        <w:tc>
          <w:tcPr>
            <w:tcW w:w="413" w:type="pct"/>
          </w:tcPr>
          <w:p w14:paraId="00934B63" w14:textId="77777777" w:rsidR="00F37624" w:rsidRPr="007C77AD" w:rsidRDefault="006434C6" w:rsidP="00E20459">
            <w:pPr>
              <w:spacing w:line="360" w:lineRule="auto"/>
              <w:rPr>
                <w:sz w:val="21"/>
                <w:szCs w:val="21"/>
                <w:lang w:eastAsia="en-AU"/>
              </w:rPr>
            </w:pPr>
            <w:r w:rsidRPr="007C77AD">
              <w:rPr>
                <w:sz w:val="21"/>
                <w:szCs w:val="21"/>
                <w:lang w:eastAsia="en-AU"/>
              </w:rPr>
              <w:t>1.7</w:t>
            </w:r>
          </w:p>
        </w:tc>
      </w:tr>
    </w:tbl>
    <w:p w14:paraId="309FC63C" w14:textId="77777777" w:rsidR="00707756" w:rsidRDefault="00707756" w:rsidP="00107724"/>
    <w:p w14:paraId="741E3687" w14:textId="52DE49DD" w:rsidR="00707756" w:rsidRPr="004F7F8F" w:rsidRDefault="00D2378E" w:rsidP="00107724">
      <w:r>
        <w:t>Figure 3.5</w:t>
      </w:r>
      <w:r w:rsidR="00011F83" w:rsidRPr="004F7F8F">
        <w:t xml:space="preserve"> </w:t>
      </w:r>
      <w:r w:rsidR="00312518" w:rsidRPr="004F7F8F">
        <w:t>illustrates</w:t>
      </w:r>
      <w:r w:rsidR="00011F83" w:rsidRPr="004F7F8F">
        <w:t xml:space="preserve"> the X</w:t>
      </w:r>
      <w:r w:rsidR="00312518" w:rsidRPr="004F7F8F">
        <w:t>RD patterns of the anhydrous P</w:t>
      </w:r>
      <w:r w:rsidR="00EF0172">
        <w:t>C</w:t>
      </w:r>
      <w:r w:rsidR="00011F83" w:rsidRPr="004F7F8F">
        <w:t xml:space="preserve"> used i</w:t>
      </w:r>
      <w:r w:rsidR="00312518" w:rsidRPr="004F7F8F">
        <w:t xml:space="preserve">n this study. </w:t>
      </w:r>
      <w:r w:rsidR="00EB312B">
        <w:t>F</w:t>
      </w:r>
      <w:r w:rsidR="00312518" w:rsidRPr="004F7F8F">
        <w:t xml:space="preserve">our </w:t>
      </w:r>
      <w:r w:rsidR="00312518" w:rsidRPr="002E5DD0">
        <w:t xml:space="preserve">crystalline clinker phases </w:t>
      </w:r>
      <w:r w:rsidR="00EB312B">
        <w:t>are identified:</w:t>
      </w:r>
      <w:r w:rsidR="002E5DD0" w:rsidRPr="00EB312B">
        <w:t xml:space="preserve"> tricalcium silicate (</w:t>
      </w:r>
      <w:r w:rsidR="003B3ADF" w:rsidRPr="00EB312B">
        <w:t>C</w:t>
      </w:r>
      <w:r w:rsidR="003B3ADF" w:rsidRPr="00EB312B">
        <w:rPr>
          <w:vertAlign w:val="subscript"/>
        </w:rPr>
        <w:t>3</w:t>
      </w:r>
      <w:r w:rsidR="003B3ADF" w:rsidRPr="00EB312B">
        <w:t>S</w:t>
      </w:r>
      <w:r w:rsidR="002E5DD0" w:rsidRPr="00EB312B">
        <w:t>)</w:t>
      </w:r>
      <w:r w:rsidR="003B3ADF" w:rsidRPr="00EB312B">
        <w:t xml:space="preserve"> (Ca</w:t>
      </w:r>
      <w:r w:rsidR="003B3ADF" w:rsidRPr="00EB312B">
        <w:rPr>
          <w:vertAlign w:val="subscript"/>
        </w:rPr>
        <w:t>3</w:t>
      </w:r>
      <w:r w:rsidR="003B3ADF" w:rsidRPr="00EB312B">
        <w:t>SiO</w:t>
      </w:r>
      <w:r w:rsidR="003B3ADF" w:rsidRPr="00EB312B">
        <w:rPr>
          <w:vertAlign w:val="subscript"/>
        </w:rPr>
        <w:t>5</w:t>
      </w:r>
      <w:r w:rsidR="003B3ADF" w:rsidRPr="00EB312B">
        <w:t>, PDF, #031-</w:t>
      </w:r>
      <w:r w:rsidR="007B09A3">
        <w:t>0</w:t>
      </w:r>
      <w:r w:rsidR="003B3ADF" w:rsidRPr="00EB312B">
        <w:t xml:space="preserve">301), </w:t>
      </w:r>
      <w:r w:rsidR="002E5DD0" w:rsidRPr="00EB312B">
        <w:t>dicalcium silicate (</w:t>
      </w:r>
      <w:r w:rsidR="003B3ADF" w:rsidRPr="00EB312B">
        <w:t>C</w:t>
      </w:r>
      <w:r w:rsidR="003B3ADF" w:rsidRPr="00EB312B">
        <w:rPr>
          <w:vertAlign w:val="subscript"/>
        </w:rPr>
        <w:t>2</w:t>
      </w:r>
      <w:r w:rsidR="003B3ADF" w:rsidRPr="00EB312B">
        <w:t>S</w:t>
      </w:r>
      <w:r w:rsidR="002E5DD0" w:rsidRPr="00EB312B">
        <w:t>)</w:t>
      </w:r>
      <w:r w:rsidR="003B3ADF" w:rsidRPr="00EB312B">
        <w:t xml:space="preserve"> (</w:t>
      </w:r>
      <w:r w:rsidR="007B09A3" w:rsidRPr="004A59AC">
        <w:rPr>
          <w:rFonts w:ascii="Symbol" w:hAnsi="Symbol"/>
        </w:rPr>
        <w:t></w:t>
      </w:r>
      <w:r w:rsidR="003B3ADF" w:rsidRPr="00EB312B">
        <w:t>-Ca</w:t>
      </w:r>
      <w:r w:rsidR="003B3ADF" w:rsidRPr="00EB312B">
        <w:rPr>
          <w:vertAlign w:val="subscript"/>
        </w:rPr>
        <w:t>2</w:t>
      </w:r>
      <w:r w:rsidR="003B3ADF" w:rsidRPr="00EB312B">
        <w:t>SiO</w:t>
      </w:r>
      <w:r w:rsidR="003B3ADF" w:rsidRPr="00EB312B">
        <w:rPr>
          <w:vertAlign w:val="subscript"/>
        </w:rPr>
        <w:t>4</w:t>
      </w:r>
      <w:r w:rsidR="003B3ADF" w:rsidRPr="00EB312B">
        <w:t>, PDF #031-</w:t>
      </w:r>
      <w:r w:rsidR="007B09A3">
        <w:t>0</w:t>
      </w:r>
      <w:r w:rsidR="003B3ADF" w:rsidRPr="00EB312B">
        <w:t xml:space="preserve">299), </w:t>
      </w:r>
      <w:r w:rsidR="002E5DD0" w:rsidRPr="00EB312B">
        <w:t>tricalcium aluminate (</w:t>
      </w:r>
      <w:r w:rsidR="003B3ADF" w:rsidRPr="00EB312B">
        <w:t>C</w:t>
      </w:r>
      <w:r w:rsidR="003B3ADF" w:rsidRPr="00EB312B">
        <w:rPr>
          <w:vertAlign w:val="subscript"/>
        </w:rPr>
        <w:t>3</w:t>
      </w:r>
      <w:r w:rsidR="003B3ADF" w:rsidRPr="00EB312B">
        <w:t>A</w:t>
      </w:r>
      <w:r w:rsidR="002E5DD0" w:rsidRPr="00EB312B">
        <w:t>)</w:t>
      </w:r>
      <w:r w:rsidR="003B3ADF" w:rsidRPr="00EB312B">
        <w:t xml:space="preserve"> </w:t>
      </w:r>
      <w:r w:rsidR="003B3ADF" w:rsidRPr="00EB312B">
        <w:lastRenderedPageBreak/>
        <w:t>(Ca</w:t>
      </w:r>
      <w:r w:rsidR="003B3ADF" w:rsidRPr="00EB312B">
        <w:rPr>
          <w:vertAlign w:val="subscript"/>
        </w:rPr>
        <w:t>3</w:t>
      </w:r>
      <w:r w:rsidR="003B3ADF" w:rsidRPr="00EB312B">
        <w:t>Al</w:t>
      </w:r>
      <w:r w:rsidR="003B3ADF" w:rsidRPr="00EB312B">
        <w:rPr>
          <w:vertAlign w:val="subscript"/>
        </w:rPr>
        <w:t>2</w:t>
      </w:r>
      <w:r w:rsidR="003B3ADF" w:rsidRPr="00EB312B">
        <w:t>O</w:t>
      </w:r>
      <w:r w:rsidR="003B3ADF" w:rsidRPr="00EB312B">
        <w:rPr>
          <w:vertAlign w:val="subscript"/>
        </w:rPr>
        <w:t>6</w:t>
      </w:r>
      <w:r w:rsidR="003B3ADF" w:rsidRPr="00EB312B">
        <w:t>,</w:t>
      </w:r>
      <w:r w:rsidR="003B3ADF" w:rsidRPr="00EB312B">
        <w:rPr>
          <w:vertAlign w:val="subscript"/>
        </w:rPr>
        <w:t xml:space="preserve"> </w:t>
      </w:r>
      <w:r w:rsidR="003B3ADF" w:rsidRPr="00EB312B">
        <w:t>PDF, #032-</w:t>
      </w:r>
      <w:r w:rsidR="007B09A3">
        <w:t>0</w:t>
      </w:r>
      <w:r w:rsidR="003B3ADF" w:rsidRPr="00EB312B">
        <w:t>150) and</w:t>
      </w:r>
      <w:r w:rsidR="002E5DD0" w:rsidRPr="00EB312B">
        <w:t xml:space="preserve"> tetracalcium aluminoferrite</w:t>
      </w:r>
      <w:r w:rsidR="003B3ADF" w:rsidRPr="00EB312B">
        <w:t xml:space="preserve"> </w:t>
      </w:r>
      <w:r w:rsidR="002E5DD0" w:rsidRPr="00EB312B">
        <w:t>(</w:t>
      </w:r>
      <w:r w:rsidR="003B3ADF" w:rsidRPr="00EB312B">
        <w:t>C</w:t>
      </w:r>
      <w:r w:rsidR="003B3ADF" w:rsidRPr="00EB312B">
        <w:rPr>
          <w:vertAlign w:val="subscript"/>
        </w:rPr>
        <w:t>4</w:t>
      </w:r>
      <w:r w:rsidR="003B3ADF" w:rsidRPr="00EB312B">
        <w:t>AF</w:t>
      </w:r>
      <w:r w:rsidR="002E5DD0" w:rsidRPr="00EB312B">
        <w:t>)</w:t>
      </w:r>
      <w:r w:rsidR="003B3ADF" w:rsidRPr="00EB312B">
        <w:t xml:space="preserve"> </w:t>
      </w:r>
      <w:r w:rsidR="003B3ADF" w:rsidRPr="007C77AD">
        <w:t>(</w:t>
      </w:r>
      <w:r w:rsidR="00BF3096" w:rsidRPr="007C77AD">
        <w:t>Ca</w:t>
      </w:r>
      <w:r w:rsidR="00707756">
        <w:rPr>
          <w:vertAlign w:val="subscript"/>
        </w:rPr>
        <w:t>2</w:t>
      </w:r>
      <w:r w:rsidR="00707756">
        <w:t>AlFe</w:t>
      </w:r>
      <w:r w:rsidR="00BF3096" w:rsidRPr="007C77AD">
        <w:t>O</w:t>
      </w:r>
      <w:r w:rsidR="00707756">
        <w:rPr>
          <w:vertAlign w:val="subscript"/>
        </w:rPr>
        <w:t>5</w:t>
      </w:r>
      <w:r w:rsidR="00BF3096" w:rsidRPr="007C77AD">
        <w:t>, PDF #030-</w:t>
      </w:r>
      <w:r w:rsidR="007B09A3">
        <w:t>0</w:t>
      </w:r>
      <w:r w:rsidR="00BF3096" w:rsidRPr="007C77AD">
        <w:t>226)</w:t>
      </w:r>
      <w:r w:rsidR="00707756">
        <w:t>.</w:t>
      </w:r>
      <w:r w:rsidR="00B21260">
        <w:t xml:space="preserve"> </w:t>
      </w:r>
      <w:r w:rsidR="00BF3096" w:rsidRPr="00743259">
        <w:t>The calcium sulphate phase present is hemihydrate (CaSO</w:t>
      </w:r>
      <w:r w:rsidR="00BF3096" w:rsidRPr="00743259">
        <w:rPr>
          <w:vertAlign w:val="subscript"/>
        </w:rPr>
        <w:t>4</w:t>
      </w:r>
      <w:r w:rsidR="009A629C">
        <w:t>∙</w:t>
      </w:r>
      <w:r w:rsidR="00BF3096" w:rsidRPr="00743259">
        <w:t>½H</w:t>
      </w:r>
      <w:r w:rsidR="00BF3096" w:rsidRPr="00743259">
        <w:rPr>
          <w:vertAlign w:val="subscript"/>
        </w:rPr>
        <w:t>2</w:t>
      </w:r>
      <w:r w:rsidR="00BF3096" w:rsidRPr="00743259">
        <w:t>O) rather than gypsum (CaSO</w:t>
      </w:r>
      <w:r w:rsidR="00BF3096" w:rsidRPr="00743259">
        <w:rPr>
          <w:vertAlign w:val="subscript"/>
        </w:rPr>
        <w:t>4</w:t>
      </w:r>
      <w:r w:rsidR="009A629C">
        <w:t>∙</w:t>
      </w:r>
      <w:r w:rsidR="00BF3096" w:rsidRPr="00743259">
        <w:t>2H</w:t>
      </w:r>
      <w:r w:rsidR="00BF3096" w:rsidRPr="00743259">
        <w:rPr>
          <w:vertAlign w:val="subscript"/>
        </w:rPr>
        <w:t>2</w:t>
      </w:r>
      <w:r w:rsidR="00BF3096" w:rsidRPr="00743259">
        <w:t>O)</w:t>
      </w:r>
      <w:r w:rsidR="009A629C">
        <w:t>,</w:t>
      </w:r>
      <w:r w:rsidR="00BF3096" w:rsidRPr="00743259">
        <w:t xml:space="preserve"> indicating that the gypsum had been dehydrated</w:t>
      </w:r>
      <w:r w:rsidR="009A629C">
        <w:t>,</w:t>
      </w:r>
      <w:r w:rsidR="00BF3096" w:rsidRPr="00743259">
        <w:t xml:space="preserve"> probably during grinding in</w:t>
      </w:r>
      <w:r w:rsidR="00EB312B" w:rsidRPr="00743259">
        <w:t xml:space="preserve"> cement </w:t>
      </w:r>
      <w:r w:rsidR="00BF3096" w:rsidRPr="00743259">
        <w:t>production.</w:t>
      </w:r>
      <w:r w:rsidR="00BF3096" w:rsidRPr="004F7F8F">
        <w:t xml:space="preserve"> </w:t>
      </w:r>
    </w:p>
    <w:p w14:paraId="0C937A20" w14:textId="6B4474E7" w:rsidR="00011F83" w:rsidRPr="00ED29F9" w:rsidRDefault="00684D5C" w:rsidP="00707756">
      <w:pPr>
        <w:jc w:val="center"/>
      </w:pPr>
      <w:r w:rsidRPr="00684D5C">
        <w:rPr>
          <w:noProof/>
        </w:rPr>
        <w:drawing>
          <wp:inline distT="0" distB="0" distL="0" distR="0" wp14:anchorId="21599C2A" wp14:editId="16571616">
            <wp:extent cx="5207241" cy="252318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99" t="1925" r="958" b="2492"/>
                    <a:stretch/>
                  </pic:blipFill>
                  <pic:spPr bwMode="auto">
                    <a:xfrm>
                      <a:off x="0" y="0"/>
                      <a:ext cx="5215044" cy="2526963"/>
                    </a:xfrm>
                    <a:prstGeom prst="rect">
                      <a:avLst/>
                    </a:prstGeom>
                    <a:noFill/>
                    <a:ln>
                      <a:noFill/>
                    </a:ln>
                    <a:extLst>
                      <a:ext uri="{53640926-AAD7-44D8-BBD7-CCE9431645EC}">
                        <a14:shadowObscured xmlns:a14="http://schemas.microsoft.com/office/drawing/2010/main"/>
                      </a:ext>
                    </a:extLst>
                  </pic:spPr>
                </pic:pic>
              </a:graphicData>
            </a:graphic>
          </wp:inline>
        </w:drawing>
      </w:r>
    </w:p>
    <w:p w14:paraId="7858B218" w14:textId="1F191845" w:rsidR="00C46610" w:rsidRPr="00FA437E" w:rsidRDefault="00FA437E" w:rsidP="00FA437E">
      <w:pPr>
        <w:pStyle w:val="Figuretitle"/>
        <w:rPr>
          <w:b w:val="0"/>
        </w:rPr>
      </w:pPr>
      <w:bookmarkStart w:id="70" w:name="_Toc442365459"/>
      <w:r>
        <w:t xml:space="preserve">Figure 3. </w:t>
      </w:r>
      <w:fldSimple w:instr=" SEQ Figure_3. \* ARABIC ">
        <w:r w:rsidR="0011395B">
          <w:rPr>
            <w:noProof/>
          </w:rPr>
          <w:t>5</w:t>
        </w:r>
      </w:fldSimple>
      <w:r>
        <w:t xml:space="preserve"> - </w:t>
      </w:r>
      <w:r w:rsidR="00EB312B" w:rsidRPr="00FA437E">
        <w:rPr>
          <w:b w:val="0"/>
        </w:rPr>
        <w:t xml:space="preserve">X-ray diffractograms </w:t>
      </w:r>
      <w:r w:rsidR="00482C76" w:rsidRPr="00FA437E">
        <w:rPr>
          <w:b w:val="0"/>
        </w:rPr>
        <w:t xml:space="preserve">of </w:t>
      </w:r>
      <w:r w:rsidR="00EB312B" w:rsidRPr="00FA437E">
        <w:rPr>
          <w:b w:val="0"/>
        </w:rPr>
        <w:t>anhydrous Portland cement</w:t>
      </w:r>
      <w:r w:rsidR="00482C76" w:rsidRPr="00FA437E">
        <w:rPr>
          <w:b w:val="0"/>
        </w:rPr>
        <w:t xml:space="preserve"> (P</w:t>
      </w:r>
      <w:r w:rsidR="00EF0172" w:rsidRPr="00FA437E">
        <w:rPr>
          <w:b w:val="0"/>
        </w:rPr>
        <w:t>C</w:t>
      </w:r>
      <w:r w:rsidR="00A260D8" w:rsidRPr="00FA437E">
        <w:rPr>
          <w:b w:val="0"/>
        </w:rPr>
        <w:t>)</w:t>
      </w:r>
      <w:r w:rsidR="00BF3096" w:rsidRPr="00FA437E">
        <w:rPr>
          <w:b w:val="0"/>
        </w:rPr>
        <w:t>.</w:t>
      </w:r>
      <w:bookmarkEnd w:id="70"/>
      <w:r w:rsidR="00BF3096" w:rsidRPr="00FA437E">
        <w:rPr>
          <w:b w:val="0"/>
        </w:rPr>
        <w:t xml:space="preserve"> </w:t>
      </w:r>
    </w:p>
    <w:p w14:paraId="10C0D35A" w14:textId="7DB52A0B" w:rsidR="00134FD2" w:rsidRPr="004F7F8F" w:rsidRDefault="00BF3096" w:rsidP="00C46610">
      <w:pPr>
        <w:jc w:val="center"/>
        <w:rPr>
          <w:bCs/>
        </w:rPr>
      </w:pPr>
      <w:r w:rsidRPr="00F64F8D">
        <w:t xml:space="preserve">Peaks marked are </w:t>
      </w:r>
      <w:r w:rsidR="009A629C">
        <w:t>C</w:t>
      </w:r>
      <w:r w:rsidR="009A629C" w:rsidRPr="004A59AC">
        <w:rPr>
          <w:vertAlign w:val="subscript"/>
        </w:rPr>
        <w:t>3</w:t>
      </w:r>
      <w:r w:rsidR="009A629C">
        <w:t>S</w:t>
      </w:r>
      <w:r w:rsidR="009A629C" w:rsidRPr="00F64F8D">
        <w:t xml:space="preserve"> </w:t>
      </w:r>
      <w:r w:rsidRPr="00F64F8D">
        <w:t xml:space="preserve">(a), </w:t>
      </w:r>
      <w:r w:rsidR="009A629C" w:rsidRPr="004A59AC">
        <w:rPr>
          <w:rFonts w:ascii="Symbol" w:hAnsi="Symbol"/>
        </w:rPr>
        <w:t></w:t>
      </w:r>
      <w:r w:rsidR="009A629C">
        <w:t>-C</w:t>
      </w:r>
      <w:r w:rsidR="009A629C" w:rsidRPr="004A59AC">
        <w:rPr>
          <w:vertAlign w:val="subscript"/>
        </w:rPr>
        <w:t>2</w:t>
      </w:r>
      <w:r w:rsidR="009A629C">
        <w:t>S</w:t>
      </w:r>
      <w:r w:rsidR="009A629C" w:rsidRPr="00F64F8D">
        <w:t xml:space="preserve"> </w:t>
      </w:r>
      <w:r w:rsidRPr="00F64F8D">
        <w:t xml:space="preserve">(b), </w:t>
      </w:r>
      <w:r w:rsidR="009A629C">
        <w:t>C</w:t>
      </w:r>
      <w:r w:rsidR="009A629C" w:rsidRPr="004A59AC">
        <w:rPr>
          <w:vertAlign w:val="subscript"/>
        </w:rPr>
        <w:t>3</w:t>
      </w:r>
      <w:r w:rsidR="009A629C">
        <w:t>A</w:t>
      </w:r>
      <w:r w:rsidRPr="00F64F8D">
        <w:t xml:space="preserve"> (Al), </w:t>
      </w:r>
      <w:r w:rsidR="009A629C">
        <w:t>C</w:t>
      </w:r>
      <w:r w:rsidR="009A629C" w:rsidRPr="004A59AC">
        <w:rPr>
          <w:vertAlign w:val="subscript"/>
        </w:rPr>
        <w:t>4</w:t>
      </w:r>
      <w:r w:rsidR="009A629C">
        <w:t>AF</w:t>
      </w:r>
      <w:r w:rsidRPr="00F64F8D">
        <w:t xml:space="preserve"> (Fe) and </w:t>
      </w:r>
      <w:r w:rsidR="00B21260">
        <w:t xml:space="preserve">hemihydrate </w:t>
      </w:r>
      <w:r w:rsidRPr="00F64F8D">
        <w:t>(</w:t>
      </w:r>
      <w:r w:rsidR="00B21260">
        <w:t>H</w:t>
      </w:r>
      <w:r w:rsidRPr="00F64F8D">
        <w:t>)</w:t>
      </w:r>
    </w:p>
    <w:p w14:paraId="40AD0731" w14:textId="15CBBA7B" w:rsidR="009D5272" w:rsidRPr="00EE3630" w:rsidRDefault="00D2378E" w:rsidP="00D2378E">
      <w:pPr>
        <w:pStyle w:val="Heading3"/>
        <w:tabs>
          <w:tab w:val="left" w:pos="1961"/>
        </w:tabs>
      </w:pPr>
      <w:bookmarkStart w:id="71" w:name="_Toc442367196"/>
      <w:r>
        <w:t>3.3</w:t>
      </w:r>
      <w:r w:rsidR="001F1F19" w:rsidRPr="00EE3630">
        <w:t>.3 Reagents</w:t>
      </w:r>
      <w:bookmarkEnd w:id="71"/>
      <w:r>
        <w:tab/>
      </w:r>
    </w:p>
    <w:p w14:paraId="48F9B7FE" w14:textId="3012A68B" w:rsidR="001F1F19" w:rsidRPr="004F7F8F" w:rsidRDefault="00134FD2" w:rsidP="007C77AD">
      <w:r w:rsidRPr="004F7F8F">
        <w:t>Barium hydroxide octahydrate (Ba(OH)</w:t>
      </w:r>
      <w:r w:rsidRPr="004F7F8F">
        <w:rPr>
          <w:vertAlign w:val="subscript"/>
        </w:rPr>
        <w:t>2</w:t>
      </w:r>
      <w:r w:rsidRPr="004F7F8F">
        <w:t>∙8H</w:t>
      </w:r>
      <w:r w:rsidRPr="004F7F8F">
        <w:rPr>
          <w:vertAlign w:val="subscript"/>
        </w:rPr>
        <w:t>2</w:t>
      </w:r>
      <w:r w:rsidRPr="004F7F8F">
        <w:t>O, 97% purity</w:t>
      </w:r>
      <w:r w:rsidR="001F1F19" w:rsidRPr="004F7F8F">
        <w:t xml:space="preserve">, </w:t>
      </w:r>
      <w:r w:rsidR="0002104D">
        <w:t>Chemical Abstract Service (</w:t>
      </w:r>
      <w:r w:rsidR="001F1F19" w:rsidRPr="004F7F8F">
        <w:t>CAS</w:t>
      </w:r>
      <w:r w:rsidR="0002104D">
        <w:t>)</w:t>
      </w:r>
      <w:r w:rsidR="001F1F19" w:rsidRPr="004F7F8F">
        <w:t xml:space="preserve"> 12230-71-6</w:t>
      </w:r>
      <w:r w:rsidRPr="004F7F8F">
        <w:t>)</w:t>
      </w:r>
      <w:r w:rsidR="001F1F19" w:rsidRPr="004F7F8F">
        <w:t xml:space="preserve"> </w:t>
      </w:r>
      <w:r w:rsidRPr="004F7F8F">
        <w:t>and sodium sulphate (Na</w:t>
      </w:r>
      <w:r w:rsidRPr="004F7F8F">
        <w:rPr>
          <w:vertAlign w:val="subscript"/>
        </w:rPr>
        <w:t>2</w:t>
      </w:r>
      <w:r w:rsidRPr="004F7F8F">
        <w:t>SO</w:t>
      </w:r>
      <w:r w:rsidRPr="004F7F8F">
        <w:rPr>
          <w:vertAlign w:val="subscript"/>
        </w:rPr>
        <w:t>4</w:t>
      </w:r>
      <w:r w:rsidRPr="004F7F8F">
        <w:t>, 99% purity</w:t>
      </w:r>
      <w:r w:rsidR="001F1F19" w:rsidRPr="004F7F8F">
        <w:t>, CAS 7757-82-6</w:t>
      </w:r>
      <w:r w:rsidRPr="004F7F8F">
        <w:t>) from Alfa Aesar, and sodium hydroxide (NaOH, general purpose grade</w:t>
      </w:r>
      <w:r w:rsidR="001F1F19" w:rsidRPr="004F7F8F">
        <w:t>, CAS 7757-82-6</w:t>
      </w:r>
      <w:r w:rsidRPr="004F7F8F">
        <w:t xml:space="preserve">) from Fisher Scientific, were used </w:t>
      </w:r>
      <w:r w:rsidR="001F1F19" w:rsidRPr="004F7F8F">
        <w:t>in this study</w:t>
      </w:r>
      <w:r w:rsidR="00056FFC" w:rsidRPr="004F7F8F">
        <w:t>.</w:t>
      </w:r>
    </w:p>
    <w:p w14:paraId="3D1E9E3B" w14:textId="77777777" w:rsidR="00056FFC" w:rsidRDefault="00056FFC" w:rsidP="007C77AD"/>
    <w:p w14:paraId="17A92AB0" w14:textId="3EFE04D4" w:rsidR="00547D59" w:rsidRPr="00EE3630" w:rsidRDefault="00D2378E" w:rsidP="00D2378E">
      <w:pPr>
        <w:pStyle w:val="Heading2"/>
      </w:pPr>
      <w:bookmarkStart w:id="72" w:name="_Toc442367197"/>
      <w:r>
        <w:t>3.4</w:t>
      </w:r>
      <w:r w:rsidR="00547D59" w:rsidRPr="00EE3630">
        <w:t xml:space="preserve"> </w:t>
      </w:r>
      <w:r w:rsidR="004D5D58" w:rsidRPr="00EE3630">
        <w:t>Formulations</w:t>
      </w:r>
      <w:r w:rsidR="00991A98" w:rsidRPr="00EE3630">
        <w:t xml:space="preserve">, sample preparation </w:t>
      </w:r>
      <w:r w:rsidR="00F938AD" w:rsidRPr="00EE3630">
        <w:t>and mixing procedure</w:t>
      </w:r>
      <w:bookmarkEnd w:id="72"/>
    </w:p>
    <w:p w14:paraId="14C9201A" w14:textId="6D044363" w:rsidR="00EB312B" w:rsidRDefault="00EF0172" w:rsidP="007C77AD">
      <w:r>
        <w:t>T</w:t>
      </w:r>
      <w:r w:rsidR="00EB312B" w:rsidRPr="00245AD6">
        <w:t>wo different met</w:t>
      </w:r>
      <w:r w:rsidR="00EB312B" w:rsidRPr="00EB312B">
        <w:t xml:space="preserve">hodologies were adopted in the </w:t>
      </w:r>
      <w:r w:rsidR="00EB312B" w:rsidRPr="00245AD6">
        <w:t>present study:</w:t>
      </w:r>
      <w:r w:rsidR="00EB312B">
        <w:t xml:space="preserve"> </w:t>
      </w:r>
      <w:r w:rsidR="00EB312B" w:rsidRPr="007C77AD">
        <w:rPr>
          <w:i/>
        </w:rPr>
        <w:t>two-step method</w:t>
      </w:r>
      <w:r w:rsidR="00461AE0">
        <w:rPr>
          <w:i/>
        </w:rPr>
        <w:t xml:space="preserve"> (method A)</w:t>
      </w:r>
      <w:r w:rsidR="00EB312B">
        <w:t xml:space="preserve"> and </w:t>
      </w:r>
      <w:r w:rsidR="00EB312B" w:rsidRPr="007C77AD">
        <w:rPr>
          <w:i/>
        </w:rPr>
        <w:t>one-step method</w:t>
      </w:r>
      <w:r w:rsidR="000C230A">
        <w:rPr>
          <w:i/>
        </w:rPr>
        <w:t xml:space="preserve"> (method B)</w:t>
      </w:r>
      <w:r w:rsidR="00EB312B">
        <w:t>. For both approaches</w:t>
      </w:r>
      <w:r w:rsidR="001F35C1">
        <w:t>,</w:t>
      </w:r>
      <w:r w:rsidR="00EB312B">
        <w:t xml:space="preserve"> sulphate </w:t>
      </w:r>
      <w:r w:rsidR="001F35C1">
        <w:t xml:space="preserve">waste </w:t>
      </w:r>
      <w:r w:rsidR="00EB312B">
        <w:t xml:space="preserve">simulants, with different concentrations of </w:t>
      </w:r>
      <w:r w:rsidR="001F35C1">
        <w:t xml:space="preserve">sodium </w:t>
      </w:r>
      <w:r w:rsidR="00EB312B">
        <w:t>sulphate</w:t>
      </w:r>
      <w:r w:rsidR="004738B5">
        <w:t xml:space="preserve">, were produced. Detailed description of the </w:t>
      </w:r>
      <w:r w:rsidR="00F938AD">
        <w:lastRenderedPageBreak/>
        <w:t>formulations, sample preparation and mixing procedure</w:t>
      </w:r>
      <w:r w:rsidR="004738B5">
        <w:t xml:space="preserve"> </w:t>
      </w:r>
      <w:r w:rsidR="00F938AD">
        <w:t>are</w:t>
      </w:r>
      <w:r w:rsidR="004738B5">
        <w:t xml:space="preserve"> described in the following sections.</w:t>
      </w:r>
    </w:p>
    <w:p w14:paraId="02E14B48" w14:textId="3A974E85" w:rsidR="00A275D5" w:rsidRPr="00EE3630" w:rsidRDefault="00A275D5" w:rsidP="00D2378E">
      <w:pPr>
        <w:pStyle w:val="Heading3"/>
      </w:pPr>
      <w:bookmarkStart w:id="73" w:name="_Toc442367198"/>
      <w:r w:rsidRPr="00EE3630">
        <w:t>3</w:t>
      </w:r>
      <w:r w:rsidR="00D2378E">
        <w:t>.4</w:t>
      </w:r>
      <w:r w:rsidRPr="00EE3630">
        <w:t>.</w:t>
      </w:r>
      <w:r w:rsidR="008B53CC" w:rsidRPr="00EE3630">
        <w:t>1</w:t>
      </w:r>
      <w:r w:rsidRPr="00EE3630">
        <w:t xml:space="preserve"> </w:t>
      </w:r>
      <w:r w:rsidR="00AF7E06" w:rsidRPr="00EE3630">
        <w:t xml:space="preserve">Aqueous </w:t>
      </w:r>
      <w:r w:rsidRPr="00EE3630">
        <w:t>sulphate waste</w:t>
      </w:r>
      <w:r w:rsidR="0019123C" w:rsidRPr="00EE3630">
        <w:t xml:space="preserve"> simulant</w:t>
      </w:r>
      <w:bookmarkEnd w:id="73"/>
    </w:p>
    <w:p w14:paraId="7D27D162" w14:textId="0CD7812C" w:rsidR="00F64F8D" w:rsidRDefault="00EB312B" w:rsidP="007C77AD">
      <w:r>
        <w:t>S</w:t>
      </w:r>
      <w:r w:rsidR="00A275D5" w:rsidRPr="004F7F8F">
        <w:t>imulated aqueous sulphate-bearing waste</w:t>
      </w:r>
      <w:r>
        <w:t>s</w:t>
      </w:r>
      <w:r w:rsidR="00A275D5" w:rsidRPr="004F7F8F">
        <w:t xml:space="preserve"> </w:t>
      </w:r>
      <w:r w:rsidRPr="004F7F8F">
        <w:t>w</w:t>
      </w:r>
      <w:r>
        <w:t>ere</w:t>
      </w:r>
      <w:r w:rsidRPr="004F7F8F">
        <w:t xml:space="preserve"> </w:t>
      </w:r>
      <w:r w:rsidR="00A275D5" w:rsidRPr="004F7F8F">
        <w:t xml:space="preserve">prepared by dissolving anhydrous </w:t>
      </w:r>
      <w:r w:rsidR="00A275D5" w:rsidRPr="00D866A7">
        <w:t>Na</w:t>
      </w:r>
      <w:r w:rsidR="00A275D5" w:rsidRPr="00D866A7">
        <w:rPr>
          <w:vertAlign w:val="subscript"/>
        </w:rPr>
        <w:t>2</w:t>
      </w:r>
      <w:r w:rsidR="00A275D5" w:rsidRPr="00D866A7">
        <w:t>SO</w:t>
      </w:r>
      <w:r w:rsidR="00A275D5" w:rsidRPr="00D866A7">
        <w:rPr>
          <w:vertAlign w:val="subscript"/>
        </w:rPr>
        <w:t>4</w:t>
      </w:r>
      <w:r w:rsidR="00A275D5" w:rsidRPr="00D866A7">
        <w:t xml:space="preserve"> in distilled water at 40°C</w:t>
      </w:r>
      <w:r w:rsidRPr="00D866A7">
        <w:t>,</w:t>
      </w:r>
      <w:r w:rsidR="001F28A6" w:rsidRPr="00D866A7">
        <w:t xml:space="preserve"> at</w:t>
      </w:r>
      <w:r w:rsidR="007D18E6" w:rsidRPr="00D866A7">
        <w:t xml:space="preserve"> various weight percentages: 5%, 10% and 25% (equivalent molarity of 0.37M, 0.78M and 2.35M)</w:t>
      </w:r>
      <w:r w:rsidR="007D18E6">
        <w:t xml:space="preserve"> </w:t>
      </w:r>
      <w:r w:rsidR="00A275D5">
        <w:t>allowing the solution to cool down to room temperature after</w:t>
      </w:r>
      <w:r w:rsidR="00AF7E06">
        <w:t xml:space="preserve"> dissolution</w:t>
      </w:r>
      <w:r w:rsidR="00A275D5">
        <w:t xml:space="preserve">. </w:t>
      </w:r>
    </w:p>
    <w:p w14:paraId="1D805106" w14:textId="30D070AC" w:rsidR="00B9531D" w:rsidRPr="00EE3630" w:rsidRDefault="00D2378E" w:rsidP="00D2378E">
      <w:pPr>
        <w:pStyle w:val="Heading3"/>
      </w:pPr>
      <w:bookmarkStart w:id="74" w:name="_Toc442367199"/>
      <w:r>
        <w:t>3.4</w:t>
      </w:r>
      <w:r w:rsidR="00B9531D" w:rsidRPr="00EE3630">
        <w:t>.</w:t>
      </w:r>
      <w:r w:rsidR="008B53CC" w:rsidRPr="00EE3630">
        <w:t>2</w:t>
      </w:r>
      <w:r w:rsidR="00B9531D" w:rsidRPr="00EE3630">
        <w:t xml:space="preserve"> </w:t>
      </w:r>
      <w:r w:rsidR="00AF7E06" w:rsidRPr="00EE3630">
        <w:t>T</w:t>
      </w:r>
      <w:r w:rsidR="00B9531D" w:rsidRPr="00EE3630">
        <w:t>wo step method</w:t>
      </w:r>
      <w:r w:rsidR="001277D8" w:rsidRPr="00EE3630">
        <w:t xml:space="preserve"> </w:t>
      </w:r>
      <w:r w:rsidR="00DD0283">
        <w:t>(M</w:t>
      </w:r>
      <w:r w:rsidR="00AF7E06" w:rsidRPr="00EE3630">
        <w:t>ethod A)</w:t>
      </w:r>
      <w:bookmarkEnd w:id="74"/>
    </w:p>
    <w:p w14:paraId="5853F6E2" w14:textId="1747BCA7" w:rsidR="00A55A60" w:rsidRDefault="007C1F55" w:rsidP="007C77AD">
      <w:r w:rsidRPr="004F7F8F">
        <w:t xml:space="preserve">This method is based on </w:t>
      </w:r>
      <w:r w:rsidR="00AF7E06">
        <w:t>the methodology</w:t>
      </w:r>
      <w:r w:rsidR="00AF7E06" w:rsidRPr="004F7F8F">
        <w:t xml:space="preserve"> </w:t>
      </w:r>
      <w:r w:rsidR="00AF7E06">
        <w:t xml:space="preserve">used by </w:t>
      </w:r>
      <w:r w:rsidRPr="004F7F8F">
        <w:t xml:space="preserve">Asano et al. </w:t>
      </w:r>
      <w:r w:rsidRPr="004F7F8F">
        <w:fldChar w:fldCharType="begin"/>
      </w:r>
      <w:r w:rsidR="008B342C">
        <w:instrText xml:space="preserve"> ADDIN EN.CITE &lt;EndNote&gt;&lt;Cite ExcludeAuth="1"&gt;&lt;Author&gt;Asano&lt;/Author&gt;&lt;Year&gt;2008&lt;/Year&gt;&lt;RecNum&gt;7241&lt;/RecNum&gt;&lt;DisplayText&gt;(2008)&lt;/DisplayText&gt;&lt;record&gt;&lt;rec-number&gt;7241&lt;/rec-number&gt;&lt;foreign-keys&gt;&lt;key app="EN" db-id="twved0f9nfefpqerx2kxrzzyxzf55vfdp0v9"&gt;7241&lt;/key&gt;&lt;/foreign-keys&gt;&lt;ref-type name="Journal Article"&gt;17&lt;/ref-type&gt;&lt;contributors&gt;&lt;authors&gt;&lt;author&gt;Asano, T.&lt;/author&gt;&lt;author&gt;Kawasaki, T.&lt;/author&gt;&lt;author&gt;Higuchi, N.&lt;/author&gt;&lt;author&gt;Horikawa, Y.&lt;/author&gt;&lt;/authors&gt;&lt;/contributors&gt;&lt;titles&gt;&lt;title&gt;Feasibility study of solidification for low-level liquid waste generated by sulfuric acid elution treatment of spent ion exchange resin&lt;/title&gt;&lt;secondary-title&gt;Journal of Power and Energy Systems&lt;/secondary-title&gt;&lt;alt-title&gt;J. Power Energy Syst.&lt;/alt-title&gt;&lt;/titles&gt;&lt;pages&gt;206-214&lt;/pages&gt;&lt;volume&gt;2&lt;/volume&gt;&lt;number&gt;1&lt;/number&gt;&lt;dates&gt;&lt;year&gt;2008&lt;/year&gt;&lt;/dates&gt;&lt;isbn&gt;1881-3062&lt;/isbn&gt;&lt;urls&gt;&lt;/urls&gt;&lt;/record&gt;&lt;/Cite&gt;&lt;/EndNote&gt;</w:instrText>
      </w:r>
      <w:r w:rsidRPr="004F7F8F">
        <w:fldChar w:fldCharType="separate"/>
      </w:r>
      <w:r w:rsidR="008B342C">
        <w:t>(</w:t>
      </w:r>
      <w:hyperlink w:anchor="_ENREF_7" w:tooltip="Asano, 2008 #7241" w:history="1">
        <w:r w:rsidR="00000209">
          <w:t>2008</w:t>
        </w:r>
      </w:hyperlink>
      <w:r w:rsidR="008B342C">
        <w:t>)</w:t>
      </w:r>
      <w:r w:rsidRPr="004F7F8F">
        <w:fldChar w:fldCharType="end"/>
      </w:r>
      <w:r w:rsidR="00F64F8D">
        <w:t xml:space="preserve">, </w:t>
      </w:r>
      <w:r w:rsidR="004A59AC" w:rsidRPr="00707756">
        <w:t>(</w:t>
      </w:r>
      <w:r w:rsidR="00707756">
        <w:t>as</w:t>
      </w:r>
      <w:r w:rsidR="003D4844">
        <w:t xml:space="preserve"> discussed in S</w:t>
      </w:r>
      <w:r w:rsidR="00707756">
        <w:t>ection 2.7.1</w:t>
      </w:r>
      <w:r w:rsidR="004A59AC" w:rsidRPr="00707756">
        <w:t>)</w:t>
      </w:r>
      <w:r w:rsidR="004A59AC">
        <w:t xml:space="preserve"> </w:t>
      </w:r>
      <w:r w:rsidR="00F64F8D">
        <w:t>and is illustrated in</w:t>
      </w:r>
      <w:r w:rsidR="00EB312B">
        <w:t xml:space="preserve"> </w:t>
      </w:r>
      <w:r w:rsidRPr="004F7F8F">
        <w:t>Figure 3.</w:t>
      </w:r>
      <w:r w:rsidR="00D2378E">
        <w:t>6</w:t>
      </w:r>
      <w:r w:rsidR="00F64F8D">
        <w:t>.</w:t>
      </w:r>
    </w:p>
    <w:p w14:paraId="4B83C83C" w14:textId="20D0E7CF" w:rsidR="0025398E" w:rsidRPr="00BE27FA" w:rsidRDefault="00CF2A9C" w:rsidP="00CF2A9C">
      <w:pPr>
        <w:jc w:val="center"/>
      </w:pPr>
      <w:r>
        <w:rPr>
          <w:noProof/>
        </w:rPr>
        <w:drawing>
          <wp:inline distT="0" distB="0" distL="0" distR="0" wp14:anchorId="0959B55D" wp14:editId="25F711DA">
            <wp:extent cx="5095346" cy="225580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odA.emf"/>
                    <pic:cNvPicPr/>
                  </pic:nvPicPr>
                  <pic:blipFill rotWithShape="1">
                    <a:blip r:embed="rId27" cstate="print">
                      <a:extLst>
                        <a:ext uri="{28A0092B-C50C-407E-A947-70E740481C1C}">
                          <a14:useLocalDpi xmlns:a14="http://schemas.microsoft.com/office/drawing/2010/main" val="0"/>
                        </a:ext>
                      </a:extLst>
                    </a:blip>
                    <a:srcRect l="5807" t="34511" r="24604" b="10588"/>
                    <a:stretch/>
                  </pic:blipFill>
                  <pic:spPr bwMode="auto">
                    <a:xfrm>
                      <a:off x="0" y="0"/>
                      <a:ext cx="5100415" cy="2258047"/>
                    </a:xfrm>
                    <a:prstGeom prst="rect">
                      <a:avLst/>
                    </a:prstGeom>
                    <a:ln>
                      <a:noFill/>
                    </a:ln>
                    <a:extLst>
                      <a:ext uri="{53640926-AAD7-44D8-BBD7-CCE9431645EC}">
                        <a14:shadowObscured xmlns:a14="http://schemas.microsoft.com/office/drawing/2010/main"/>
                      </a:ext>
                    </a:extLst>
                  </pic:spPr>
                </pic:pic>
              </a:graphicData>
            </a:graphic>
          </wp:inline>
        </w:drawing>
      </w:r>
    </w:p>
    <w:p w14:paraId="2348BBFF" w14:textId="759ECC5B" w:rsidR="0018536E" w:rsidRPr="003D4844" w:rsidRDefault="00FA437E" w:rsidP="00FA437E">
      <w:pPr>
        <w:pStyle w:val="Figuretitle"/>
      </w:pPr>
      <w:bookmarkStart w:id="75" w:name="_Toc442365460"/>
      <w:r>
        <w:t xml:space="preserve">Figure 3. </w:t>
      </w:r>
      <w:fldSimple w:instr=" SEQ Figure_3. \* ARABIC ">
        <w:r w:rsidR="0011395B">
          <w:rPr>
            <w:noProof/>
          </w:rPr>
          <w:t>6</w:t>
        </w:r>
      </w:fldSimple>
      <w:r>
        <w:t xml:space="preserve"> - </w:t>
      </w:r>
      <w:r w:rsidR="002B7E3C" w:rsidRPr="00FA437E">
        <w:rPr>
          <w:b w:val="0"/>
        </w:rPr>
        <w:t>Method A</w:t>
      </w:r>
      <w:r w:rsidR="00EB312B" w:rsidRPr="00FA437E">
        <w:rPr>
          <w:b w:val="0"/>
        </w:rPr>
        <w:t xml:space="preserve"> - </w:t>
      </w:r>
      <w:r w:rsidR="002B7E3C" w:rsidRPr="00FA437E">
        <w:rPr>
          <w:b w:val="0"/>
        </w:rPr>
        <w:t>process diagram</w:t>
      </w:r>
      <w:bookmarkEnd w:id="75"/>
    </w:p>
    <w:p w14:paraId="0BA7E3E7" w14:textId="77777777" w:rsidR="004A59AC" w:rsidRDefault="004A59AC" w:rsidP="007C77AD">
      <w:pPr>
        <w:pStyle w:val="Figuretitle"/>
      </w:pPr>
    </w:p>
    <w:p w14:paraId="361D0E63" w14:textId="77777777" w:rsidR="00C05364" w:rsidRDefault="00C05364" w:rsidP="00470E63">
      <w:pPr>
        <w:rPr>
          <w:b/>
          <w:i/>
        </w:rPr>
      </w:pPr>
    </w:p>
    <w:p w14:paraId="76F83239" w14:textId="78717E0A" w:rsidR="009C6D66" w:rsidRPr="00470E63" w:rsidRDefault="009C6D66" w:rsidP="00470E63">
      <w:pPr>
        <w:rPr>
          <w:b/>
          <w:i/>
        </w:rPr>
      </w:pPr>
      <w:r w:rsidRPr="00470E63">
        <w:rPr>
          <w:b/>
          <w:i/>
        </w:rPr>
        <w:t>Step One (Conversion into insoluble sulphate)</w:t>
      </w:r>
    </w:p>
    <w:p w14:paraId="672AE2A3" w14:textId="084F5D1F" w:rsidR="0018536E" w:rsidRDefault="009C6D66" w:rsidP="0057691E">
      <w:r w:rsidRPr="004F7F8F">
        <w:t>Ba(OH)</w:t>
      </w:r>
      <w:r w:rsidRPr="004F7F8F">
        <w:rPr>
          <w:vertAlign w:val="subscript"/>
        </w:rPr>
        <w:t>2</w:t>
      </w:r>
      <w:r w:rsidR="00750E4F">
        <w:t>∙</w:t>
      </w:r>
      <w:r w:rsidRPr="004F7F8F">
        <w:t>8H</w:t>
      </w:r>
      <w:r w:rsidRPr="004F7F8F">
        <w:rPr>
          <w:vertAlign w:val="subscript"/>
        </w:rPr>
        <w:t>2</w:t>
      </w:r>
      <w:r w:rsidRPr="004F7F8F">
        <w:t xml:space="preserve">O was weighed </w:t>
      </w:r>
      <w:r w:rsidR="005B4822">
        <w:t>according to Table 3.</w:t>
      </w:r>
      <w:r w:rsidR="00845E67">
        <w:t>3</w:t>
      </w:r>
      <w:r w:rsidR="005B4822">
        <w:t xml:space="preserve"> </w:t>
      </w:r>
      <w:r w:rsidRPr="004F7F8F">
        <w:t xml:space="preserve">and added to the </w:t>
      </w:r>
      <w:r w:rsidR="00EE3EE7">
        <w:t xml:space="preserve">sodium </w:t>
      </w:r>
      <w:r w:rsidRPr="004F7F8F">
        <w:t xml:space="preserve">sulphate </w:t>
      </w:r>
      <w:r w:rsidR="00EE3EE7" w:rsidRPr="00EB312B">
        <w:t>solutions</w:t>
      </w:r>
      <w:r w:rsidRPr="00EB312B">
        <w:t xml:space="preserve"> </w:t>
      </w:r>
      <w:r w:rsidR="009534C7">
        <w:t>shown in</w:t>
      </w:r>
      <w:r w:rsidR="009534C7" w:rsidRPr="00EB312B">
        <w:t xml:space="preserve"> </w:t>
      </w:r>
      <w:r w:rsidR="00EE3EE7" w:rsidRPr="00EB312B">
        <w:t>Table 3.</w:t>
      </w:r>
      <w:r w:rsidR="00724E00">
        <w:t>3</w:t>
      </w:r>
      <w:r w:rsidR="001C7C2E" w:rsidRPr="00EB312B">
        <w:t xml:space="preserve"> </w:t>
      </w:r>
      <w:r w:rsidRPr="004738B5">
        <w:t xml:space="preserve">with a molar ratio of </w:t>
      </w:r>
      <w:r w:rsidR="00EE3EE7" w:rsidRPr="004738B5">
        <w:rPr>
          <w:bCs/>
        </w:rPr>
        <w:t>Ba</w:t>
      </w:r>
      <w:r w:rsidR="00EE3EE7" w:rsidRPr="004738B5">
        <w:rPr>
          <w:bCs/>
          <w:vertAlign w:val="superscript"/>
        </w:rPr>
        <w:t>2+</w:t>
      </w:r>
      <w:r w:rsidR="00EE3EE7" w:rsidRPr="004738B5">
        <w:rPr>
          <w:bCs/>
        </w:rPr>
        <w:t>/SO</w:t>
      </w:r>
      <w:r w:rsidR="00EE3EE7" w:rsidRPr="004738B5">
        <w:rPr>
          <w:bCs/>
          <w:vertAlign w:val="subscript"/>
        </w:rPr>
        <w:t>4</w:t>
      </w:r>
      <w:r w:rsidR="00EE3EE7" w:rsidRPr="004738B5">
        <w:rPr>
          <w:bCs/>
          <w:vertAlign w:val="superscript"/>
        </w:rPr>
        <w:t>2-</w:t>
      </w:r>
      <w:r w:rsidR="00EE3EE7" w:rsidRPr="007C77AD">
        <w:rPr>
          <w:bCs/>
        </w:rPr>
        <w:t xml:space="preserve"> = 1.3/1</w:t>
      </w:r>
      <w:r w:rsidR="00EB312B">
        <w:rPr>
          <w:bCs/>
        </w:rPr>
        <w:t>,</w:t>
      </w:r>
      <w:r w:rsidR="00EB312B" w:rsidRPr="00EB312B">
        <w:t xml:space="preserve"> </w:t>
      </w:r>
      <w:r w:rsidR="00EB312B" w:rsidRPr="00603A12">
        <w:t>mixed and stirred for 3 hours at 60°C</w:t>
      </w:r>
      <w:r w:rsidR="00EB312B" w:rsidRPr="007C77AD">
        <w:rPr>
          <w:bCs/>
        </w:rPr>
        <w:t xml:space="preserve">. This </w:t>
      </w:r>
      <w:r w:rsidR="001F2E25">
        <w:rPr>
          <w:bCs/>
        </w:rPr>
        <w:t>molar ratio</w:t>
      </w:r>
      <w:r w:rsidR="001F2E25" w:rsidRPr="007C77AD">
        <w:rPr>
          <w:bCs/>
        </w:rPr>
        <w:t xml:space="preserve"> </w:t>
      </w:r>
      <w:r w:rsidR="00EB312B" w:rsidRPr="007C77AD">
        <w:rPr>
          <w:bCs/>
        </w:rPr>
        <w:t xml:space="preserve">was </w:t>
      </w:r>
      <w:r w:rsidR="002E28D2" w:rsidRPr="00EB312B">
        <w:t>used by Asano et</w:t>
      </w:r>
      <w:r w:rsidR="00750E4F">
        <w:t xml:space="preserve"> </w:t>
      </w:r>
      <w:r w:rsidR="002E28D2" w:rsidRPr="00EB312B">
        <w:t xml:space="preserve">al. </w:t>
      </w:r>
      <w:r w:rsidR="002E28D2" w:rsidRPr="00EB312B">
        <w:fldChar w:fldCharType="begin"/>
      </w:r>
      <w:r w:rsidR="008B342C">
        <w:instrText xml:space="preserve"> ADDIN EN.CITE &lt;EndNote&gt;&lt;Cite ExcludeAuth="1"&gt;&lt;Author&gt;Asano&lt;/Author&gt;&lt;Year&gt;2008&lt;/Year&gt;&lt;RecNum&gt;7241&lt;/RecNum&gt;&lt;DisplayText&gt;(2008)&lt;/DisplayText&gt;&lt;record&gt;&lt;rec-number&gt;7241&lt;/rec-number&gt;&lt;foreign-keys&gt;&lt;key app="EN" db-id="twved0f9nfefpqerx2kxrzzyxzf55vfdp0v9"&gt;7241&lt;/key&gt;&lt;/foreign-keys&gt;&lt;ref-type name="Journal Article"&gt;17&lt;/ref-type&gt;&lt;contributors&gt;&lt;authors&gt;&lt;author&gt;Asano, T.&lt;/author&gt;&lt;author&gt;Kawasaki, T.&lt;/author&gt;&lt;author&gt;Higuchi, N.&lt;/author&gt;&lt;author&gt;Horikawa, Y.&lt;/author&gt;&lt;/authors&gt;&lt;/contributors&gt;&lt;titles&gt;&lt;title&gt;Feasibility study of solidification for low-level liquid waste generated by sulfuric acid elution treatment of spent ion exchange resin&lt;/title&gt;&lt;secondary-title&gt;Journal of Power and Energy Systems&lt;/secondary-title&gt;&lt;alt-title&gt;J. Power Energy Syst.&lt;/alt-title&gt;&lt;/titles&gt;&lt;pages&gt;206-214&lt;/pages&gt;&lt;volume&gt;2&lt;/volume&gt;&lt;number&gt;1&lt;/number&gt;&lt;dates&gt;&lt;year&gt;2008&lt;/year&gt;&lt;/dates&gt;&lt;isbn&gt;1881-3062&lt;/isbn&gt;&lt;urls&gt;&lt;/urls&gt;&lt;/record&gt;&lt;/Cite&gt;&lt;/EndNote&gt;</w:instrText>
      </w:r>
      <w:r w:rsidR="002E28D2" w:rsidRPr="00EB312B">
        <w:fldChar w:fldCharType="separate"/>
      </w:r>
      <w:r w:rsidR="008B342C">
        <w:t>(</w:t>
      </w:r>
      <w:hyperlink w:anchor="_ENREF_7" w:tooltip="Asano, 2008 #7241" w:history="1">
        <w:r w:rsidR="00000209">
          <w:t>2008</w:t>
        </w:r>
      </w:hyperlink>
      <w:r w:rsidR="008B342C">
        <w:t>)</w:t>
      </w:r>
      <w:r w:rsidR="002E28D2" w:rsidRPr="00EB312B">
        <w:fldChar w:fldCharType="end"/>
      </w:r>
      <w:r w:rsidRPr="00EB312B">
        <w:t xml:space="preserve">. The </w:t>
      </w:r>
      <w:r w:rsidR="00750E4F">
        <w:t>resulting</w:t>
      </w:r>
      <w:r w:rsidR="00750E4F" w:rsidRPr="00EB312B">
        <w:t xml:space="preserve"> </w:t>
      </w:r>
      <w:r w:rsidRPr="00EB312B">
        <w:t>sludge wa</w:t>
      </w:r>
      <w:r w:rsidR="002E28D2" w:rsidRPr="004738B5">
        <w:t>s washed with</w:t>
      </w:r>
      <w:r w:rsidRPr="004738B5">
        <w:t xml:space="preserve"> </w:t>
      </w:r>
      <w:r w:rsidR="00EE1954">
        <w:t xml:space="preserve">distilled </w:t>
      </w:r>
      <w:r w:rsidRPr="004738B5">
        <w:t xml:space="preserve">water and the precipitate was collected by hot vacuum filtration </w:t>
      </w:r>
      <w:r w:rsidRPr="004738B5">
        <w:lastRenderedPageBreak/>
        <w:t>using</w:t>
      </w:r>
      <w:r w:rsidRPr="004F7F8F">
        <w:t xml:space="preserve"> filter paper, </w:t>
      </w:r>
      <w:r w:rsidR="00750E4F">
        <w:t xml:space="preserve">then </w:t>
      </w:r>
      <w:r w:rsidRPr="004F7F8F">
        <w:t xml:space="preserve">left in </w:t>
      </w:r>
      <w:r w:rsidR="00750E4F">
        <w:t>a</w:t>
      </w:r>
      <w:r w:rsidRPr="004F7F8F">
        <w:t xml:space="preserve"> drying oven </w:t>
      </w:r>
      <w:r w:rsidR="001F2E25">
        <w:t>at</w:t>
      </w:r>
      <w:r w:rsidR="001F2E25" w:rsidRPr="004F7F8F">
        <w:t xml:space="preserve"> </w:t>
      </w:r>
      <w:r w:rsidRPr="004F7F8F">
        <w:t xml:space="preserve">90°C for 4-5 days. The dried precipitate was weighed for the calculation of </w:t>
      </w:r>
      <w:r w:rsidR="00EE3EE7">
        <w:t>“</w:t>
      </w:r>
      <w:r w:rsidRPr="004F7F8F">
        <w:t>extent of reaction</w:t>
      </w:r>
      <w:r w:rsidR="00EE3EE7">
        <w:t>”</w:t>
      </w:r>
      <w:r w:rsidR="00B064A7">
        <w:t>.</w:t>
      </w:r>
    </w:p>
    <w:p w14:paraId="360CCDB0" w14:textId="77777777" w:rsidR="00B064A7" w:rsidRDefault="00B064A7" w:rsidP="0057691E"/>
    <w:p w14:paraId="57B0BEB7" w14:textId="4857A67D" w:rsidR="0018536E" w:rsidRPr="008B342C" w:rsidRDefault="00FA437E" w:rsidP="00FA437E">
      <w:pPr>
        <w:pStyle w:val="Tabletitle"/>
      </w:pPr>
      <w:bookmarkStart w:id="76" w:name="_Toc439346077"/>
      <w:bookmarkStart w:id="77" w:name="_Toc439346101"/>
      <w:bookmarkStart w:id="78" w:name="_Toc439354647"/>
      <w:bookmarkStart w:id="79" w:name="_Toc439354693"/>
      <w:bookmarkStart w:id="80" w:name="_Toc439354754"/>
      <w:r>
        <w:t xml:space="preserve">Table 3. </w:t>
      </w:r>
      <w:fldSimple w:instr=" SEQ Table_3. \* ARABIC ">
        <w:r w:rsidR="0011395B">
          <w:rPr>
            <w:noProof/>
          </w:rPr>
          <w:t>3</w:t>
        </w:r>
      </w:fldSimple>
      <w:r>
        <w:t xml:space="preserve"> -</w:t>
      </w:r>
      <w:r w:rsidR="003D4844">
        <w:t xml:space="preserve"> </w:t>
      </w:r>
      <w:r w:rsidR="0018536E" w:rsidRPr="008B342C">
        <w:t>Formulation of sulphate waste simulants, and amount of Ba(OH)</w:t>
      </w:r>
      <w:r w:rsidR="0018536E" w:rsidRPr="008B342C">
        <w:rPr>
          <w:vertAlign w:val="subscript"/>
        </w:rPr>
        <w:t>2</w:t>
      </w:r>
      <w:r w:rsidR="00750E4F" w:rsidRPr="008B342C">
        <w:t>∙</w:t>
      </w:r>
      <w:r w:rsidR="0018536E" w:rsidRPr="008B342C">
        <w:t>8H</w:t>
      </w:r>
      <w:r w:rsidR="0018536E" w:rsidRPr="008B342C">
        <w:rPr>
          <w:vertAlign w:val="subscript"/>
        </w:rPr>
        <w:t>2</w:t>
      </w:r>
      <w:r w:rsidR="0018536E" w:rsidRPr="008B342C">
        <w:t>O to be added in Step 1.</w:t>
      </w:r>
      <w:bookmarkEnd w:id="76"/>
      <w:bookmarkEnd w:id="77"/>
      <w:bookmarkEnd w:id="78"/>
      <w:bookmarkEnd w:id="79"/>
      <w:bookmarkEnd w:id="80"/>
    </w:p>
    <w:tbl>
      <w:tblPr>
        <w:tblW w:w="78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8"/>
        <w:gridCol w:w="1134"/>
        <w:gridCol w:w="1134"/>
        <w:gridCol w:w="2127"/>
        <w:gridCol w:w="2322"/>
      </w:tblGrid>
      <w:tr w:rsidR="0018536E" w:rsidRPr="002016C9" w14:paraId="566400EA" w14:textId="77777777" w:rsidTr="00950E18">
        <w:trPr>
          <w:jc w:val="center"/>
        </w:trPr>
        <w:tc>
          <w:tcPr>
            <w:tcW w:w="3426" w:type="dxa"/>
            <w:gridSpan w:val="3"/>
            <w:vAlign w:val="center"/>
          </w:tcPr>
          <w:p w14:paraId="219B26BA" w14:textId="77777777" w:rsidR="0018536E" w:rsidRDefault="0018536E" w:rsidP="009E0D09">
            <w:pPr>
              <w:spacing w:line="276" w:lineRule="auto"/>
              <w:jc w:val="center"/>
            </w:pPr>
            <w:r w:rsidRPr="002016C9">
              <w:t>Na</w:t>
            </w:r>
            <w:r w:rsidRPr="002016C9">
              <w:rPr>
                <w:vertAlign w:val="subscript"/>
              </w:rPr>
              <w:t>2</w:t>
            </w:r>
            <w:r w:rsidRPr="002016C9">
              <w:t>SO</w:t>
            </w:r>
            <w:r>
              <w:rPr>
                <w:vertAlign w:val="subscript"/>
              </w:rPr>
              <w:t>4</w:t>
            </w:r>
            <w:r>
              <w:t xml:space="preserve"> solution</w:t>
            </w:r>
          </w:p>
          <w:p w14:paraId="329150AB" w14:textId="77777777" w:rsidR="00FD5FEA" w:rsidRPr="001179AC" w:rsidRDefault="00FD5FEA" w:rsidP="009E0D09">
            <w:pPr>
              <w:spacing w:line="276" w:lineRule="auto"/>
              <w:jc w:val="center"/>
              <w:rPr>
                <w:vertAlign w:val="subscript"/>
              </w:rPr>
            </w:pPr>
          </w:p>
        </w:tc>
        <w:tc>
          <w:tcPr>
            <w:tcW w:w="4449" w:type="dxa"/>
            <w:gridSpan w:val="2"/>
            <w:vAlign w:val="center"/>
          </w:tcPr>
          <w:p w14:paraId="58297B92" w14:textId="77777777" w:rsidR="0018536E" w:rsidRDefault="0018536E" w:rsidP="009E0D09">
            <w:pPr>
              <w:spacing w:line="276" w:lineRule="auto"/>
              <w:jc w:val="center"/>
            </w:pPr>
            <w:r w:rsidRPr="00A275D5">
              <w:t>Ba(OH)</w:t>
            </w:r>
            <w:r w:rsidRPr="00A275D5">
              <w:rPr>
                <w:vertAlign w:val="subscript"/>
              </w:rPr>
              <w:t>2</w:t>
            </w:r>
            <w:r w:rsidR="00750E4F">
              <w:t>∙</w:t>
            </w:r>
            <w:r w:rsidRPr="00A275D5">
              <w:t>8H</w:t>
            </w:r>
            <w:r w:rsidRPr="00A275D5">
              <w:rPr>
                <w:vertAlign w:val="subscript"/>
              </w:rPr>
              <w:t>2</w:t>
            </w:r>
            <w:r>
              <w:t>O to be added in Step 1</w:t>
            </w:r>
          </w:p>
          <w:p w14:paraId="0BD06FF7" w14:textId="07E44C53" w:rsidR="00FD5FEA" w:rsidRPr="001179AC" w:rsidRDefault="00FD5FEA" w:rsidP="009E0D09">
            <w:pPr>
              <w:spacing w:line="276" w:lineRule="auto"/>
              <w:jc w:val="center"/>
            </w:pPr>
          </w:p>
        </w:tc>
      </w:tr>
      <w:tr w:rsidR="0018536E" w:rsidRPr="002016C9" w14:paraId="7F5AEFB7" w14:textId="77777777" w:rsidTr="00950E18">
        <w:trPr>
          <w:jc w:val="center"/>
        </w:trPr>
        <w:tc>
          <w:tcPr>
            <w:tcW w:w="1158" w:type="dxa"/>
            <w:vAlign w:val="center"/>
          </w:tcPr>
          <w:p w14:paraId="5583F4F6" w14:textId="77777777" w:rsidR="0018536E" w:rsidRDefault="0018536E" w:rsidP="009E0D09">
            <w:pPr>
              <w:spacing w:line="276" w:lineRule="auto"/>
              <w:jc w:val="center"/>
              <w:rPr>
                <w:vertAlign w:val="subscript"/>
              </w:rPr>
            </w:pPr>
            <w:r w:rsidRPr="002016C9">
              <w:t>Na</w:t>
            </w:r>
            <w:r w:rsidRPr="002016C9">
              <w:rPr>
                <w:vertAlign w:val="subscript"/>
              </w:rPr>
              <w:t>2</w:t>
            </w:r>
            <w:r w:rsidRPr="002016C9">
              <w:t>SO</w:t>
            </w:r>
            <w:r>
              <w:rPr>
                <w:vertAlign w:val="subscript"/>
              </w:rPr>
              <w:t>4</w:t>
            </w:r>
          </w:p>
          <w:p w14:paraId="4259670C" w14:textId="77777777" w:rsidR="0018536E" w:rsidRPr="002016C9" w:rsidRDefault="0018536E" w:rsidP="009E0D09">
            <w:pPr>
              <w:spacing w:line="276" w:lineRule="auto"/>
              <w:jc w:val="center"/>
            </w:pPr>
            <w:r>
              <w:t>(g)</w:t>
            </w:r>
          </w:p>
        </w:tc>
        <w:tc>
          <w:tcPr>
            <w:tcW w:w="1134" w:type="dxa"/>
            <w:vAlign w:val="center"/>
          </w:tcPr>
          <w:p w14:paraId="7AD2FD7D" w14:textId="77777777" w:rsidR="0018536E" w:rsidRDefault="0018536E" w:rsidP="009E0D09">
            <w:pPr>
              <w:spacing w:line="276" w:lineRule="auto"/>
              <w:jc w:val="center"/>
            </w:pPr>
            <w:r>
              <w:t>Water</w:t>
            </w:r>
          </w:p>
          <w:p w14:paraId="0B53A537" w14:textId="77777777" w:rsidR="0018536E" w:rsidRPr="002016C9" w:rsidRDefault="0018536E" w:rsidP="009E0D09">
            <w:pPr>
              <w:spacing w:line="276" w:lineRule="auto"/>
              <w:jc w:val="center"/>
            </w:pPr>
            <w:r>
              <w:t>(g)</w:t>
            </w:r>
          </w:p>
        </w:tc>
        <w:tc>
          <w:tcPr>
            <w:tcW w:w="1134" w:type="dxa"/>
            <w:vAlign w:val="center"/>
          </w:tcPr>
          <w:p w14:paraId="22F5EBC0" w14:textId="77777777" w:rsidR="0018536E" w:rsidRDefault="0018536E" w:rsidP="009E0D09">
            <w:pPr>
              <w:spacing w:line="276" w:lineRule="auto"/>
              <w:jc w:val="center"/>
            </w:pPr>
            <w:r>
              <w:t xml:space="preserve">Total </w:t>
            </w:r>
          </w:p>
          <w:p w14:paraId="4F61E424" w14:textId="77777777" w:rsidR="0018536E" w:rsidRPr="00EF47A4" w:rsidRDefault="0018536E" w:rsidP="009E0D09">
            <w:pPr>
              <w:spacing w:line="276" w:lineRule="auto"/>
              <w:jc w:val="center"/>
            </w:pPr>
            <w:r w:rsidRPr="002016C9">
              <w:t>(g)</w:t>
            </w:r>
          </w:p>
        </w:tc>
        <w:tc>
          <w:tcPr>
            <w:tcW w:w="2127" w:type="dxa"/>
            <w:vAlign w:val="center"/>
          </w:tcPr>
          <w:p w14:paraId="797A062D" w14:textId="5C50C5D9" w:rsidR="0018536E" w:rsidRDefault="0018536E" w:rsidP="009E0D09">
            <w:pPr>
              <w:spacing w:line="276" w:lineRule="auto"/>
              <w:jc w:val="center"/>
            </w:pPr>
            <w:r w:rsidRPr="00A275D5">
              <w:t>Ba(OH)</w:t>
            </w:r>
            <w:r w:rsidRPr="00A275D5">
              <w:rPr>
                <w:vertAlign w:val="subscript"/>
              </w:rPr>
              <w:t>2</w:t>
            </w:r>
            <w:r w:rsidR="00750E4F">
              <w:t>∙</w:t>
            </w:r>
            <w:r w:rsidRPr="00A275D5">
              <w:t>8H</w:t>
            </w:r>
            <w:r w:rsidRPr="00A275D5">
              <w:rPr>
                <w:vertAlign w:val="subscript"/>
              </w:rPr>
              <w:t>2</w:t>
            </w:r>
            <w:r>
              <w:t xml:space="preserve">O </w:t>
            </w:r>
          </w:p>
          <w:p w14:paraId="594BE907" w14:textId="77777777" w:rsidR="0018536E" w:rsidRDefault="0018536E" w:rsidP="009E0D09">
            <w:pPr>
              <w:spacing w:line="276" w:lineRule="auto"/>
              <w:jc w:val="center"/>
            </w:pPr>
            <w:r w:rsidRPr="00A275D5">
              <w:t>(g)</w:t>
            </w:r>
          </w:p>
        </w:tc>
        <w:tc>
          <w:tcPr>
            <w:tcW w:w="2322" w:type="dxa"/>
            <w:vAlign w:val="center"/>
          </w:tcPr>
          <w:p w14:paraId="503794F9" w14:textId="77777777" w:rsidR="0018536E" w:rsidRDefault="0018536E" w:rsidP="009E0D09">
            <w:pPr>
              <w:spacing w:line="276" w:lineRule="auto"/>
              <w:jc w:val="center"/>
            </w:pPr>
            <w:r w:rsidRPr="004738B5">
              <w:rPr>
                <w:bCs/>
              </w:rPr>
              <w:t>Ba</w:t>
            </w:r>
            <w:r w:rsidRPr="004738B5">
              <w:rPr>
                <w:bCs/>
                <w:vertAlign w:val="superscript"/>
              </w:rPr>
              <w:t>2+</w:t>
            </w:r>
            <w:r w:rsidRPr="004738B5">
              <w:rPr>
                <w:bCs/>
              </w:rPr>
              <w:t>/SO</w:t>
            </w:r>
            <w:r w:rsidRPr="004738B5">
              <w:rPr>
                <w:bCs/>
                <w:vertAlign w:val="subscript"/>
              </w:rPr>
              <w:t>4</w:t>
            </w:r>
            <w:r w:rsidRPr="004738B5">
              <w:rPr>
                <w:bCs/>
                <w:vertAlign w:val="superscript"/>
              </w:rPr>
              <w:t>2-</w:t>
            </w:r>
            <w:r>
              <w:rPr>
                <w:bCs/>
              </w:rPr>
              <w:t xml:space="preserve"> molar ratio</w:t>
            </w:r>
          </w:p>
        </w:tc>
      </w:tr>
      <w:tr w:rsidR="0018536E" w:rsidRPr="002016C9" w14:paraId="03F927FA" w14:textId="77777777" w:rsidTr="00950E18">
        <w:trPr>
          <w:trHeight w:val="383"/>
          <w:jc w:val="center"/>
        </w:trPr>
        <w:tc>
          <w:tcPr>
            <w:tcW w:w="1158" w:type="dxa"/>
            <w:vAlign w:val="center"/>
          </w:tcPr>
          <w:p w14:paraId="5EAB48D3" w14:textId="77777777" w:rsidR="0018536E" w:rsidRPr="002016C9" w:rsidRDefault="0018536E" w:rsidP="009E0D09">
            <w:pPr>
              <w:spacing w:line="276" w:lineRule="auto"/>
              <w:jc w:val="center"/>
            </w:pPr>
            <w:r>
              <w:t>5</w:t>
            </w:r>
          </w:p>
        </w:tc>
        <w:tc>
          <w:tcPr>
            <w:tcW w:w="1134" w:type="dxa"/>
            <w:vAlign w:val="center"/>
          </w:tcPr>
          <w:p w14:paraId="6C159E8A" w14:textId="77777777" w:rsidR="0018536E" w:rsidRPr="002016C9" w:rsidRDefault="0018536E" w:rsidP="009E0D09">
            <w:pPr>
              <w:spacing w:line="276" w:lineRule="auto"/>
              <w:jc w:val="center"/>
            </w:pPr>
            <w:r>
              <w:t>95</w:t>
            </w:r>
          </w:p>
        </w:tc>
        <w:tc>
          <w:tcPr>
            <w:tcW w:w="1134" w:type="dxa"/>
            <w:vAlign w:val="center"/>
          </w:tcPr>
          <w:p w14:paraId="147016D0" w14:textId="77777777" w:rsidR="0018536E" w:rsidRPr="002016C9" w:rsidRDefault="0018536E" w:rsidP="009E0D09">
            <w:pPr>
              <w:spacing w:line="276" w:lineRule="auto"/>
              <w:jc w:val="center"/>
            </w:pPr>
            <w:r>
              <w:t>100</w:t>
            </w:r>
          </w:p>
        </w:tc>
        <w:tc>
          <w:tcPr>
            <w:tcW w:w="2127" w:type="dxa"/>
            <w:vAlign w:val="center"/>
          </w:tcPr>
          <w:p w14:paraId="2B27D4A6" w14:textId="21C2EA6E" w:rsidR="0018536E" w:rsidRPr="00580EDD" w:rsidRDefault="0018536E" w:rsidP="009E0D09">
            <w:pPr>
              <w:spacing w:line="276" w:lineRule="auto"/>
              <w:jc w:val="center"/>
            </w:pPr>
            <w:r w:rsidRPr="00C61495">
              <w:rPr>
                <w:color w:val="000000"/>
              </w:rPr>
              <w:t>14.43</w:t>
            </w:r>
          </w:p>
        </w:tc>
        <w:tc>
          <w:tcPr>
            <w:tcW w:w="2322" w:type="dxa"/>
            <w:vAlign w:val="center"/>
          </w:tcPr>
          <w:p w14:paraId="3215A8CA" w14:textId="77777777" w:rsidR="0018536E" w:rsidRPr="002016C9" w:rsidRDefault="0018536E" w:rsidP="009E0D09">
            <w:pPr>
              <w:spacing w:line="276" w:lineRule="auto"/>
              <w:jc w:val="center"/>
            </w:pPr>
            <w:r>
              <w:t>1.3</w:t>
            </w:r>
          </w:p>
        </w:tc>
      </w:tr>
      <w:tr w:rsidR="0018536E" w:rsidRPr="002016C9" w14:paraId="1A72AE5C" w14:textId="77777777" w:rsidTr="00950E18">
        <w:trPr>
          <w:trHeight w:val="383"/>
          <w:jc w:val="center"/>
        </w:trPr>
        <w:tc>
          <w:tcPr>
            <w:tcW w:w="1158" w:type="dxa"/>
            <w:vAlign w:val="center"/>
          </w:tcPr>
          <w:p w14:paraId="087F4617" w14:textId="77777777" w:rsidR="0018536E" w:rsidRPr="002016C9" w:rsidRDefault="0018536E" w:rsidP="009E0D09">
            <w:pPr>
              <w:spacing w:line="276" w:lineRule="auto"/>
              <w:jc w:val="center"/>
            </w:pPr>
            <w:r>
              <w:t>10</w:t>
            </w:r>
          </w:p>
        </w:tc>
        <w:tc>
          <w:tcPr>
            <w:tcW w:w="1134" w:type="dxa"/>
            <w:vAlign w:val="center"/>
          </w:tcPr>
          <w:p w14:paraId="15B0908A" w14:textId="77777777" w:rsidR="0018536E" w:rsidRPr="002016C9" w:rsidRDefault="0018536E" w:rsidP="009E0D09">
            <w:pPr>
              <w:spacing w:line="276" w:lineRule="auto"/>
              <w:jc w:val="center"/>
            </w:pPr>
            <w:r>
              <w:t>90</w:t>
            </w:r>
          </w:p>
        </w:tc>
        <w:tc>
          <w:tcPr>
            <w:tcW w:w="1134" w:type="dxa"/>
            <w:vAlign w:val="center"/>
          </w:tcPr>
          <w:p w14:paraId="31A5A9BE" w14:textId="77777777" w:rsidR="0018536E" w:rsidRPr="002016C9" w:rsidRDefault="0018536E" w:rsidP="009E0D09">
            <w:pPr>
              <w:spacing w:line="276" w:lineRule="auto"/>
              <w:jc w:val="center"/>
            </w:pPr>
            <w:r>
              <w:t>100</w:t>
            </w:r>
          </w:p>
        </w:tc>
        <w:tc>
          <w:tcPr>
            <w:tcW w:w="2127" w:type="dxa"/>
            <w:vAlign w:val="center"/>
          </w:tcPr>
          <w:p w14:paraId="3B6DACEC" w14:textId="4DA83435" w:rsidR="0018536E" w:rsidRPr="00580EDD" w:rsidRDefault="0018536E" w:rsidP="009E0D09">
            <w:pPr>
              <w:spacing w:line="276" w:lineRule="auto"/>
              <w:jc w:val="center"/>
            </w:pPr>
            <w:r w:rsidRPr="00C61495">
              <w:rPr>
                <w:color w:val="000000"/>
              </w:rPr>
              <w:t>28.8</w:t>
            </w:r>
            <w:r w:rsidR="00934EA7">
              <w:rPr>
                <w:color w:val="000000"/>
              </w:rPr>
              <w:t>7</w:t>
            </w:r>
          </w:p>
        </w:tc>
        <w:tc>
          <w:tcPr>
            <w:tcW w:w="2322" w:type="dxa"/>
            <w:vAlign w:val="center"/>
          </w:tcPr>
          <w:p w14:paraId="798FBDD6" w14:textId="77777777" w:rsidR="0018536E" w:rsidRPr="002016C9" w:rsidRDefault="0018536E" w:rsidP="009E0D09">
            <w:pPr>
              <w:spacing w:line="276" w:lineRule="auto"/>
              <w:jc w:val="center"/>
            </w:pPr>
            <w:r>
              <w:t>1.3</w:t>
            </w:r>
          </w:p>
        </w:tc>
      </w:tr>
      <w:tr w:rsidR="0018536E" w:rsidRPr="002016C9" w14:paraId="736E12D5" w14:textId="77777777" w:rsidTr="00950E18">
        <w:trPr>
          <w:jc w:val="center"/>
        </w:trPr>
        <w:tc>
          <w:tcPr>
            <w:tcW w:w="1158" w:type="dxa"/>
            <w:vAlign w:val="center"/>
          </w:tcPr>
          <w:p w14:paraId="3C97BD63" w14:textId="77777777" w:rsidR="0018536E" w:rsidRPr="002016C9" w:rsidRDefault="0018536E" w:rsidP="009E0D09">
            <w:pPr>
              <w:spacing w:line="276" w:lineRule="auto"/>
              <w:jc w:val="center"/>
            </w:pPr>
            <w:r>
              <w:t>25</w:t>
            </w:r>
          </w:p>
        </w:tc>
        <w:tc>
          <w:tcPr>
            <w:tcW w:w="1134" w:type="dxa"/>
            <w:vAlign w:val="center"/>
          </w:tcPr>
          <w:p w14:paraId="2449611F" w14:textId="77777777" w:rsidR="0018536E" w:rsidRPr="002016C9" w:rsidRDefault="0018536E" w:rsidP="009E0D09">
            <w:pPr>
              <w:spacing w:line="276" w:lineRule="auto"/>
              <w:jc w:val="center"/>
            </w:pPr>
            <w:r>
              <w:t>75</w:t>
            </w:r>
          </w:p>
        </w:tc>
        <w:tc>
          <w:tcPr>
            <w:tcW w:w="1134" w:type="dxa"/>
            <w:vAlign w:val="center"/>
          </w:tcPr>
          <w:p w14:paraId="2E1FBA27" w14:textId="77777777" w:rsidR="0018536E" w:rsidRPr="002016C9" w:rsidRDefault="0018536E" w:rsidP="009E0D09">
            <w:pPr>
              <w:spacing w:line="276" w:lineRule="auto"/>
              <w:jc w:val="center"/>
            </w:pPr>
            <w:r>
              <w:t>100</w:t>
            </w:r>
          </w:p>
        </w:tc>
        <w:tc>
          <w:tcPr>
            <w:tcW w:w="2127" w:type="dxa"/>
            <w:vAlign w:val="center"/>
          </w:tcPr>
          <w:p w14:paraId="1235467C" w14:textId="48E7C293" w:rsidR="0018536E" w:rsidRPr="00580EDD" w:rsidRDefault="0018536E" w:rsidP="009E0D09">
            <w:pPr>
              <w:spacing w:line="276" w:lineRule="auto"/>
              <w:jc w:val="center"/>
            </w:pPr>
            <w:r w:rsidRPr="00C61495">
              <w:rPr>
                <w:color w:val="000000"/>
              </w:rPr>
              <w:t>72.17</w:t>
            </w:r>
          </w:p>
        </w:tc>
        <w:tc>
          <w:tcPr>
            <w:tcW w:w="2322" w:type="dxa"/>
            <w:vAlign w:val="center"/>
          </w:tcPr>
          <w:p w14:paraId="20DDAE22" w14:textId="77777777" w:rsidR="0018536E" w:rsidRPr="002016C9" w:rsidRDefault="0018536E" w:rsidP="009E0D09">
            <w:pPr>
              <w:spacing w:line="276" w:lineRule="auto"/>
              <w:jc w:val="center"/>
            </w:pPr>
            <w:r>
              <w:t>1.3</w:t>
            </w:r>
          </w:p>
        </w:tc>
      </w:tr>
    </w:tbl>
    <w:p w14:paraId="60D57654" w14:textId="30FE7090" w:rsidR="0018536E" w:rsidRPr="00D866A7" w:rsidRDefault="003D4844" w:rsidP="0018536E">
      <w:r w:rsidRPr="00D866A7">
        <w:rPr>
          <w:b/>
          <w:sz w:val="20"/>
          <w:szCs w:val="20"/>
        </w:rPr>
        <w:t>Note:</w:t>
      </w:r>
      <w:r w:rsidRPr="00D866A7">
        <w:rPr>
          <w:sz w:val="20"/>
          <w:szCs w:val="20"/>
        </w:rPr>
        <w:t xml:space="preserve"> </w:t>
      </w:r>
      <w:r w:rsidR="0018536E" w:rsidRPr="00D866A7">
        <w:rPr>
          <w:sz w:val="20"/>
          <w:szCs w:val="20"/>
        </w:rPr>
        <w:t>The amount is normalised to 100g of Na</w:t>
      </w:r>
      <w:r w:rsidR="0018536E" w:rsidRPr="00D866A7">
        <w:rPr>
          <w:sz w:val="20"/>
          <w:szCs w:val="20"/>
          <w:vertAlign w:val="subscript"/>
        </w:rPr>
        <w:t>2</w:t>
      </w:r>
      <w:r w:rsidR="0018536E" w:rsidRPr="00D866A7">
        <w:rPr>
          <w:sz w:val="20"/>
          <w:szCs w:val="20"/>
        </w:rPr>
        <w:t>SO</w:t>
      </w:r>
      <w:r w:rsidR="0018536E" w:rsidRPr="00D866A7">
        <w:rPr>
          <w:sz w:val="20"/>
          <w:szCs w:val="20"/>
          <w:vertAlign w:val="subscript"/>
        </w:rPr>
        <w:t>4</w:t>
      </w:r>
      <w:r w:rsidR="0018536E" w:rsidRPr="00D866A7">
        <w:rPr>
          <w:sz w:val="20"/>
          <w:szCs w:val="20"/>
        </w:rPr>
        <w:t xml:space="preserve"> solution.</w:t>
      </w:r>
    </w:p>
    <w:p w14:paraId="0C5694DD" w14:textId="77777777" w:rsidR="003D4844" w:rsidRPr="00D866A7" w:rsidRDefault="003D4844" w:rsidP="00107724"/>
    <w:p w14:paraId="5B072745" w14:textId="77777777" w:rsidR="009C6D66" w:rsidRPr="00D866A7" w:rsidRDefault="009C6D66" w:rsidP="00470E63">
      <w:pPr>
        <w:rPr>
          <w:b/>
          <w:i/>
        </w:rPr>
      </w:pPr>
      <w:r w:rsidRPr="00D866A7">
        <w:rPr>
          <w:b/>
          <w:i/>
        </w:rPr>
        <w:t xml:space="preserve">Step Two (Solidification) </w:t>
      </w:r>
    </w:p>
    <w:p w14:paraId="7F38689C" w14:textId="7617C4B2" w:rsidR="00FD5FEA" w:rsidRDefault="001F2E25" w:rsidP="00390A04">
      <w:r w:rsidRPr="00D866A7">
        <w:t>T</w:t>
      </w:r>
      <w:r w:rsidR="00AE7B9E" w:rsidRPr="00D866A7">
        <w:t xml:space="preserve">he </w:t>
      </w:r>
      <w:r w:rsidR="00934EA7" w:rsidRPr="00D866A7">
        <w:t xml:space="preserve">slurry </w:t>
      </w:r>
      <w:r w:rsidR="00AE7B9E" w:rsidRPr="00D866A7">
        <w:t>produced</w:t>
      </w:r>
      <w:r w:rsidR="00272411" w:rsidRPr="00D866A7">
        <w:t xml:space="preserve"> </w:t>
      </w:r>
      <w:r w:rsidR="00FF5046" w:rsidRPr="00D866A7">
        <w:t xml:space="preserve">from step one was </w:t>
      </w:r>
      <w:r w:rsidRPr="00D866A7">
        <w:t xml:space="preserve">weighed and </w:t>
      </w:r>
      <w:r w:rsidR="00FF5046" w:rsidRPr="00D866A7">
        <w:t xml:space="preserve">added to </w:t>
      </w:r>
      <w:r w:rsidR="002E28D2" w:rsidRPr="00D866A7">
        <w:t>BFS according</w:t>
      </w:r>
      <w:r w:rsidR="00FF5046" w:rsidRPr="00D866A7">
        <w:t xml:space="preserve"> to Table 3.</w:t>
      </w:r>
      <w:r w:rsidR="00845E67" w:rsidRPr="00D866A7">
        <w:t>4</w:t>
      </w:r>
      <w:r w:rsidR="004738B5" w:rsidRPr="00D866A7">
        <w:t>,</w:t>
      </w:r>
      <w:r w:rsidR="00AE7B9E" w:rsidRPr="00D866A7">
        <w:t xml:space="preserve"> keep</w:t>
      </w:r>
      <w:r w:rsidR="004738B5" w:rsidRPr="00D866A7">
        <w:t>ing</w:t>
      </w:r>
      <w:r w:rsidR="00AE7B9E" w:rsidRPr="00D866A7">
        <w:t xml:space="preserve"> the </w:t>
      </w:r>
      <w:r w:rsidR="00272411" w:rsidRPr="00D866A7">
        <w:t xml:space="preserve">water to </w:t>
      </w:r>
      <w:r w:rsidR="00FF5046" w:rsidRPr="00D866A7">
        <w:t>cement</w:t>
      </w:r>
      <w:r w:rsidR="007C4362" w:rsidRPr="00D866A7">
        <w:t xml:space="preserve"> ratio </w:t>
      </w:r>
      <w:r w:rsidR="004738B5" w:rsidRPr="00D866A7">
        <w:t>close to</w:t>
      </w:r>
      <w:r w:rsidR="007C4362" w:rsidRPr="00D866A7">
        <w:t xml:space="preserve"> 0.35</w:t>
      </w:r>
      <w:r w:rsidR="00934EA7" w:rsidRPr="00D866A7">
        <w:t xml:space="preserve"> includ</w:t>
      </w:r>
      <w:r w:rsidR="00AE7B9E" w:rsidRPr="00D866A7">
        <w:t>ing the water present in the slurry</w:t>
      </w:r>
      <w:r w:rsidR="005B4822" w:rsidRPr="00D866A7">
        <w:t xml:space="preserve">. The mixture was then placed </w:t>
      </w:r>
      <w:r w:rsidR="00A91759" w:rsidRPr="00D866A7">
        <w:t>in a sealed plastic centrifug</w:t>
      </w:r>
      <w:r w:rsidR="00934EA7" w:rsidRPr="00D866A7">
        <w:t>e</w:t>
      </w:r>
      <w:r w:rsidR="00A91759" w:rsidRPr="00D866A7">
        <w:t xml:space="preserve"> tube (50 m</w:t>
      </w:r>
      <w:r w:rsidR="00934EA7" w:rsidRPr="00D866A7">
        <w:t>L</w:t>
      </w:r>
      <w:r w:rsidR="00A91759" w:rsidRPr="00D866A7">
        <w:t>),</w:t>
      </w:r>
      <w:r w:rsidR="005B4822" w:rsidRPr="00D866A7">
        <w:t xml:space="preserve"> </w:t>
      </w:r>
      <w:r w:rsidR="00272411" w:rsidRPr="00D866A7">
        <w:t>manually shaken for 2 to 5 min at room</w:t>
      </w:r>
      <w:r w:rsidR="007C4362" w:rsidRPr="00D866A7">
        <w:t xml:space="preserve"> </w:t>
      </w:r>
      <w:r w:rsidR="00272411" w:rsidRPr="00D866A7">
        <w:t>temperature</w:t>
      </w:r>
      <w:r w:rsidR="004738B5" w:rsidRPr="00D866A7">
        <w:t xml:space="preserve"> (23</w:t>
      </w:r>
      <w:r w:rsidR="004738B5" w:rsidRPr="00D866A7">
        <w:sym w:font="Symbol" w:char="F0B0"/>
      </w:r>
      <w:r w:rsidR="004738B5" w:rsidRPr="00D866A7">
        <w:t>C)</w:t>
      </w:r>
      <w:r w:rsidR="00934EA7" w:rsidRPr="00D866A7">
        <w:t>,</w:t>
      </w:r>
      <w:r w:rsidR="00272411" w:rsidRPr="00D866A7">
        <w:t xml:space="preserve"> and then</w:t>
      </w:r>
      <w:r w:rsidR="005B4822" w:rsidRPr="00D866A7">
        <w:t xml:space="preserve"> further mixed for 5 min using </w:t>
      </w:r>
      <w:r w:rsidR="0057691E" w:rsidRPr="00D866A7">
        <w:t>a Vortex m</w:t>
      </w:r>
      <w:r w:rsidR="007C4362" w:rsidRPr="00D866A7">
        <w:t xml:space="preserve">ixer. </w:t>
      </w:r>
      <w:r w:rsidR="00FF492E" w:rsidRPr="00D866A7">
        <w:t>The samples were left</w:t>
      </w:r>
      <w:r w:rsidR="004738B5" w:rsidRPr="00D866A7">
        <w:t xml:space="preserve"> at</w:t>
      </w:r>
      <w:r w:rsidR="00FF492E" w:rsidRPr="00D866A7">
        <w:t xml:space="preserve"> room temperature for</w:t>
      </w:r>
      <w:r w:rsidR="004738B5" w:rsidRPr="00D866A7">
        <w:t xml:space="preserve"> different</w:t>
      </w:r>
      <w:r w:rsidR="0057691E" w:rsidRPr="00D866A7">
        <w:t xml:space="preserve"> curing times of 1, 6, 12 and 18 months</w:t>
      </w:r>
      <w:r w:rsidR="00D866A7">
        <w:t>.</w:t>
      </w:r>
    </w:p>
    <w:p w14:paraId="77CEFAEC" w14:textId="77777777" w:rsidR="00390A04" w:rsidRPr="00390A04" w:rsidRDefault="00390A04" w:rsidP="00390A04">
      <w:pPr>
        <w:rPr>
          <w:sz w:val="20"/>
          <w:szCs w:val="20"/>
        </w:rPr>
      </w:pPr>
    </w:p>
    <w:p w14:paraId="0BC603E0" w14:textId="104ECDA3" w:rsidR="001179AC" w:rsidRPr="00FD5FEA" w:rsidRDefault="00FA437E" w:rsidP="00FA437E">
      <w:pPr>
        <w:pStyle w:val="Tabletitle"/>
        <w:rPr>
          <w:highlight w:val="yellow"/>
        </w:rPr>
      </w:pPr>
      <w:bookmarkStart w:id="81" w:name="_Toc439346078"/>
      <w:bookmarkStart w:id="82" w:name="_Toc439346102"/>
      <w:bookmarkStart w:id="83" w:name="_Toc439354648"/>
      <w:bookmarkStart w:id="84" w:name="_Toc439354694"/>
      <w:bookmarkStart w:id="85" w:name="_Toc439354755"/>
      <w:r>
        <w:t xml:space="preserve">Table 3. </w:t>
      </w:r>
      <w:fldSimple w:instr=" SEQ Table_3. \* ARABIC ">
        <w:r w:rsidR="0011395B">
          <w:rPr>
            <w:noProof/>
          </w:rPr>
          <w:t>4</w:t>
        </w:r>
      </w:fldSimple>
      <w:r>
        <w:t xml:space="preserve"> - </w:t>
      </w:r>
      <w:r w:rsidR="001179AC" w:rsidRPr="00FD5FEA">
        <w:t>M</w:t>
      </w:r>
      <w:r w:rsidR="00D81FC9" w:rsidRPr="00FD5FEA">
        <w:t xml:space="preserve">ethod A sample formulations </w:t>
      </w:r>
      <w:r w:rsidR="001179AC" w:rsidRPr="00FD5FEA">
        <w:t>based on fixed Ba</w:t>
      </w:r>
      <w:r w:rsidR="001179AC" w:rsidRPr="00FD5FEA">
        <w:rPr>
          <w:vertAlign w:val="superscript"/>
        </w:rPr>
        <w:t>2+</w:t>
      </w:r>
      <w:r w:rsidR="001179AC" w:rsidRPr="00FD5FEA">
        <w:t>/SO</w:t>
      </w:r>
      <w:r w:rsidR="001179AC" w:rsidRPr="00FD5FEA">
        <w:rPr>
          <w:vertAlign w:val="subscript"/>
        </w:rPr>
        <w:t>4</w:t>
      </w:r>
      <w:r w:rsidR="001179AC" w:rsidRPr="00FD5FEA">
        <w:rPr>
          <w:vertAlign w:val="superscript"/>
        </w:rPr>
        <w:t>2-</w:t>
      </w:r>
      <w:r w:rsidR="001179AC" w:rsidRPr="00FD5FEA">
        <w:t xml:space="preserve"> = 1.3/1 molar ratio</w:t>
      </w:r>
      <w:bookmarkEnd w:id="81"/>
      <w:bookmarkEnd w:id="82"/>
      <w:bookmarkEnd w:id="83"/>
      <w:bookmarkEnd w:id="84"/>
      <w:bookmarkEnd w:id="85"/>
    </w:p>
    <w:tbl>
      <w:tblPr>
        <w:tblW w:w="744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3"/>
        <w:gridCol w:w="881"/>
        <w:gridCol w:w="1410"/>
        <w:gridCol w:w="1734"/>
        <w:gridCol w:w="825"/>
        <w:gridCol w:w="1496"/>
      </w:tblGrid>
      <w:tr w:rsidR="00CA6835" w:rsidRPr="00934EA7" w14:paraId="58C0A628" w14:textId="08B33CFB" w:rsidTr="00950E18">
        <w:trPr>
          <w:trHeight w:val="37"/>
        </w:trPr>
        <w:tc>
          <w:tcPr>
            <w:tcW w:w="1103" w:type="dxa"/>
            <w:vMerge w:val="restart"/>
          </w:tcPr>
          <w:p w14:paraId="468F50E9" w14:textId="77777777" w:rsidR="00CA6835" w:rsidRPr="003D4844" w:rsidRDefault="00CA6835" w:rsidP="00E20459">
            <w:pPr>
              <w:spacing w:line="360" w:lineRule="auto"/>
              <w:jc w:val="center"/>
            </w:pPr>
            <w:r w:rsidRPr="003D4844">
              <w:t>Sample</w:t>
            </w:r>
          </w:p>
          <w:p w14:paraId="031FDEC1" w14:textId="77777777" w:rsidR="00CA6835" w:rsidRPr="003D4844" w:rsidRDefault="00CA6835" w:rsidP="00E20459">
            <w:pPr>
              <w:spacing w:line="360" w:lineRule="auto"/>
              <w:jc w:val="center"/>
            </w:pPr>
            <w:r w:rsidRPr="003D4844">
              <w:t>ID</w:t>
            </w:r>
          </w:p>
        </w:tc>
        <w:tc>
          <w:tcPr>
            <w:tcW w:w="881" w:type="dxa"/>
            <w:vMerge w:val="restart"/>
          </w:tcPr>
          <w:p w14:paraId="7597F04E" w14:textId="77777777" w:rsidR="00CA6835" w:rsidRPr="003D4844" w:rsidRDefault="00CA6835" w:rsidP="00E20459">
            <w:pPr>
              <w:spacing w:line="360" w:lineRule="auto"/>
              <w:jc w:val="center"/>
            </w:pPr>
            <w:r w:rsidRPr="003D4844">
              <w:t>BFS</w:t>
            </w:r>
          </w:p>
          <w:p w14:paraId="60EADC0A" w14:textId="77777777" w:rsidR="00CA6835" w:rsidRPr="003D4844" w:rsidRDefault="00CA6835" w:rsidP="00E20459">
            <w:pPr>
              <w:spacing w:line="360" w:lineRule="auto"/>
              <w:jc w:val="center"/>
            </w:pPr>
            <w:r w:rsidRPr="003D4844">
              <w:t>(g)</w:t>
            </w:r>
          </w:p>
          <w:p w14:paraId="2D0867A4" w14:textId="77777777" w:rsidR="00CA6835" w:rsidRPr="003D4844" w:rsidRDefault="00CA6835" w:rsidP="00E20459">
            <w:pPr>
              <w:spacing w:line="360" w:lineRule="auto"/>
              <w:jc w:val="center"/>
            </w:pPr>
          </w:p>
        </w:tc>
        <w:tc>
          <w:tcPr>
            <w:tcW w:w="3969" w:type="dxa"/>
            <w:gridSpan w:val="3"/>
          </w:tcPr>
          <w:p w14:paraId="5F371218" w14:textId="090E65F5" w:rsidR="00CA6835" w:rsidRPr="003D4844" w:rsidRDefault="00CA6835" w:rsidP="00E20459">
            <w:pPr>
              <w:spacing w:line="360" w:lineRule="auto"/>
              <w:jc w:val="center"/>
            </w:pPr>
            <w:r w:rsidRPr="003D4844">
              <w:t>Sludge added</w:t>
            </w:r>
          </w:p>
        </w:tc>
        <w:tc>
          <w:tcPr>
            <w:tcW w:w="1496" w:type="dxa"/>
            <w:vMerge w:val="restart"/>
          </w:tcPr>
          <w:p w14:paraId="20CD3669" w14:textId="77777777" w:rsidR="00CA6835" w:rsidRPr="003D4844" w:rsidRDefault="00CA6835" w:rsidP="00E20459">
            <w:pPr>
              <w:spacing w:line="360" w:lineRule="auto"/>
              <w:jc w:val="center"/>
            </w:pPr>
            <w:r w:rsidRPr="003D4844">
              <w:t>Water/binder</w:t>
            </w:r>
          </w:p>
          <w:p w14:paraId="5EBE034D" w14:textId="7BAD17CF" w:rsidR="00CA6835" w:rsidRPr="003D4844" w:rsidRDefault="00CA6835" w:rsidP="00E20459">
            <w:pPr>
              <w:spacing w:line="360" w:lineRule="auto"/>
              <w:jc w:val="center"/>
            </w:pPr>
            <w:r w:rsidRPr="003D4844">
              <w:t>ratio</w:t>
            </w:r>
          </w:p>
        </w:tc>
      </w:tr>
      <w:tr w:rsidR="00CA6835" w:rsidRPr="00934EA7" w14:paraId="79CCA3CA" w14:textId="3A917FFB" w:rsidTr="00950E18">
        <w:trPr>
          <w:trHeight w:val="18"/>
        </w:trPr>
        <w:tc>
          <w:tcPr>
            <w:tcW w:w="1103" w:type="dxa"/>
            <w:vMerge/>
          </w:tcPr>
          <w:p w14:paraId="16D7E9F0" w14:textId="77777777" w:rsidR="00CA6835" w:rsidRPr="003D4844" w:rsidRDefault="00CA6835" w:rsidP="00E20459">
            <w:pPr>
              <w:spacing w:line="360" w:lineRule="auto"/>
              <w:jc w:val="center"/>
            </w:pPr>
          </w:p>
        </w:tc>
        <w:tc>
          <w:tcPr>
            <w:tcW w:w="881" w:type="dxa"/>
            <w:vMerge/>
          </w:tcPr>
          <w:p w14:paraId="74365D86" w14:textId="77777777" w:rsidR="00CA6835" w:rsidRPr="003D4844" w:rsidRDefault="00CA6835" w:rsidP="00E20459">
            <w:pPr>
              <w:spacing w:line="360" w:lineRule="auto"/>
              <w:jc w:val="center"/>
            </w:pPr>
          </w:p>
        </w:tc>
        <w:tc>
          <w:tcPr>
            <w:tcW w:w="1410" w:type="dxa"/>
          </w:tcPr>
          <w:p w14:paraId="2827D2B2" w14:textId="3E554EE6" w:rsidR="00CA6835" w:rsidRPr="003D4844" w:rsidRDefault="00CA6835" w:rsidP="00E20459">
            <w:pPr>
              <w:spacing w:line="360" w:lineRule="auto"/>
              <w:jc w:val="center"/>
            </w:pPr>
            <w:r w:rsidRPr="003D4844">
              <w:t>Na</w:t>
            </w:r>
            <w:r w:rsidRPr="003D4844">
              <w:rPr>
                <w:vertAlign w:val="subscript"/>
              </w:rPr>
              <w:t>2</w:t>
            </w:r>
            <w:r w:rsidRPr="003D4844">
              <w:t>SO</w:t>
            </w:r>
            <w:r w:rsidRPr="003D4844">
              <w:rPr>
                <w:vertAlign w:val="subscript"/>
              </w:rPr>
              <w:t>4</w:t>
            </w:r>
          </w:p>
          <w:p w14:paraId="64AEC681" w14:textId="1ACAB7EE" w:rsidR="00CA6835" w:rsidRPr="003D4844" w:rsidRDefault="00CA6835" w:rsidP="00E20459">
            <w:pPr>
              <w:spacing w:line="360" w:lineRule="auto"/>
              <w:jc w:val="center"/>
            </w:pPr>
            <w:r w:rsidRPr="003D4844">
              <w:t>(g)</w:t>
            </w:r>
          </w:p>
        </w:tc>
        <w:tc>
          <w:tcPr>
            <w:tcW w:w="1734" w:type="dxa"/>
          </w:tcPr>
          <w:p w14:paraId="6DFEE0F4" w14:textId="1FCE54C3" w:rsidR="00CA6835" w:rsidRPr="003D4844" w:rsidRDefault="00CA6835" w:rsidP="00E20459">
            <w:pPr>
              <w:spacing w:line="360" w:lineRule="auto"/>
              <w:jc w:val="center"/>
            </w:pPr>
            <w:r w:rsidRPr="003D4844">
              <w:t>Ba(OH)</w:t>
            </w:r>
            <w:r w:rsidRPr="003D4844">
              <w:rPr>
                <w:vertAlign w:val="subscript"/>
              </w:rPr>
              <w:t>2.</w:t>
            </w:r>
            <w:r w:rsidRPr="003D4844">
              <w:t>8H</w:t>
            </w:r>
            <w:r w:rsidRPr="003D4844">
              <w:rPr>
                <w:vertAlign w:val="subscript"/>
              </w:rPr>
              <w:t>2</w:t>
            </w:r>
            <w:r w:rsidRPr="003D4844">
              <w:t>O</w:t>
            </w:r>
          </w:p>
          <w:p w14:paraId="4D7ACBA4" w14:textId="6608D305" w:rsidR="00CA6835" w:rsidRPr="003D4844" w:rsidRDefault="00CA6835" w:rsidP="00E20459">
            <w:pPr>
              <w:spacing w:line="360" w:lineRule="auto"/>
              <w:jc w:val="center"/>
            </w:pPr>
            <w:r w:rsidRPr="003D4844">
              <w:t>(g)</w:t>
            </w:r>
          </w:p>
        </w:tc>
        <w:tc>
          <w:tcPr>
            <w:tcW w:w="825" w:type="dxa"/>
          </w:tcPr>
          <w:p w14:paraId="7B9453AF" w14:textId="2C681933" w:rsidR="00CA6835" w:rsidRPr="003D4844" w:rsidRDefault="00CA6835" w:rsidP="00E20459">
            <w:pPr>
              <w:spacing w:line="360" w:lineRule="auto"/>
              <w:jc w:val="center"/>
            </w:pPr>
            <w:r w:rsidRPr="003D4844">
              <w:t>water</w:t>
            </w:r>
          </w:p>
          <w:p w14:paraId="7AE33747" w14:textId="045B5DDC" w:rsidR="00CA6835" w:rsidRPr="003D4844" w:rsidRDefault="00CA6835" w:rsidP="00E20459">
            <w:pPr>
              <w:spacing w:line="360" w:lineRule="auto"/>
              <w:jc w:val="center"/>
            </w:pPr>
            <w:r w:rsidRPr="003D4844">
              <w:t>(g)</w:t>
            </w:r>
          </w:p>
        </w:tc>
        <w:tc>
          <w:tcPr>
            <w:tcW w:w="1496" w:type="dxa"/>
            <w:vMerge/>
          </w:tcPr>
          <w:p w14:paraId="23E414A5" w14:textId="77777777" w:rsidR="00CA6835" w:rsidRPr="003D4844" w:rsidRDefault="00CA6835" w:rsidP="00E20459">
            <w:pPr>
              <w:spacing w:line="360" w:lineRule="auto"/>
              <w:jc w:val="center"/>
            </w:pPr>
          </w:p>
        </w:tc>
      </w:tr>
      <w:tr w:rsidR="00CA6835" w:rsidRPr="00934EA7" w14:paraId="799A8CDA" w14:textId="7FF8BFCD" w:rsidTr="00950E18">
        <w:trPr>
          <w:trHeight w:val="48"/>
        </w:trPr>
        <w:tc>
          <w:tcPr>
            <w:tcW w:w="1103" w:type="dxa"/>
          </w:tcPr>
          <w:p w14:paraId="71B33188" w14:textId="29AC44FF" w:rsidR="00CA6835" w:rsidRPr="003D4844" w:rsidRDefault="00CA6835" w:rsidP="00E20459">
            <w:pPr>
              <w:spacing w:line="360" w:lineRule="auto"/>
              <w:jc w:val="center"/>
            </w:pPr>
            <w:r w:rsidRPr="003D4844">
              <w:t>5A</w:t>
            </w:r>
          </w:p>
        </w:tc>
        <w:tc>
          <w:tcPr>
            <w:tcW w:w="881" w:type="dxa"/>
          </w:tcPr>
          <w:p w14:paraId="0461C18B" w14:textId="77777777" w:rsidR="00CA6835" w:rsidRPr="003D4844" w:rsidRDefault="00CA6835" w:rsidP="00E20459">
            <w:pPr>
              <w:spacing w:line="360" w:lineRule="auto"/>
              <w:jc w:val="center"/>
            </w:pPr>
            <w:r w:rsidRPr="003D4844">
              <w:t>100</w:t>
            </w:r>
          </w:p>
        </w:tc>
        <w:tc>
          <w:tcPr>
            <w:tcW w:w="1410" w:type="dxa"/>
          </w:tcPr>
          <w:p w14:paraId="354AB61F" w14:textId="09A9717E" w:rsidR="00CA6835" w:rsidRPr="003D4844" w:rsidRDefault="0018136A" w:rsidP="00E20459">
            <w:pPr>
              <w:spacing w:line="360" w:lineRule="auto"/>
              <w:jc w:val="center"/>
            </w:pPr>
            <w:r w:rsidRPr="003D4844">
              <w:t>1.71</w:t>
            </w:r>
          </w:p>
        </w:tc>
        <w:tc>
          <w:tcPr>
            <w:tcW w:w="1734" w:type="dxa"/>
            <w:vAlign w:val="center"/>
          </w:tcPr>
          <w:p w14:paraId="26767421" w14:textId="56346986" w:rsidR="00CA6835" w:rsidRPr="003D4844" w:rsidRDefault="00687A9B" w:rsidP="00E20459">
            <w:pPr>
              <w:spacing w:line="360" w:lineRule="auto"/>
              <w:jc w:val="center"/>
            </w:pPr>
            <w:r w:rsidRPr="003D4844">
              <w:t>4.93</w:t>
            </w:r>
          </w:p>
        </w:tc>
        <w:tc>
          <w:tcPr>
            <w:tcW w:w="825" w:type="dxa"/>
          </w:tcPr>
          <w:p w14:paraId="2951CD83" w14:textId="66F65F94" w:rsidR="00CA6835" w:rsidRPr="003D4844" w:rsidRDefault="00CA6835" w:rsidP="00E20459">
            <w:pPr>
              <w:spacing w:line="360" w:lineRule="auto"/>
              <w:jc w:val="center"/>
            </w:pPr>
            <w:r w:rsidRPr="003D4844">
              <w:t>35</w:t>
            </w:r>
          </w:p>
        </w:tc>
        <w:tc>
          <w:tcPr>
            <w:tcW w:w="1496" w:type="dxa"/>
          </w:tcPr>
          <w:p w14:paraId="15B8440C" w14:textId="0676A47A" w:rsidR="00CA6835" w:rsidRPr="003D4844" w:rsidRDefault="00CA6835" w:rsidP="00E20459">
            <w:pPr>
              <w:spacing w:line="360" w:lineRule="auto"/>
              <w:jc w:val="center"/>
            </w:pPr>
            <w:r w:rsidRPr="003D4844">
              <w:t>0.34</w:t>
            </w:r>
          </w:p>
        </w:tc>
      </w:tr>
      <w:tr w:rsidR="00CA6835" w:rsidRPr="00934EA7" w14:paraId="647D1B8A" w14:textId="5917315C" w:rsidTr="00950E18">
        <w:trPr>
          <w:trHeight w:val="48"/>
        </w:trPr>
        <w:tc>
          <w:tcPr>
            <w:tcW w:w="1103" w:type="dxa"/>
          </w:tcPr>
          <w:p w14:paraId="391A86CD" w14:textId="77777777" w:rsidR="00CA6835" w:rsidRPr="003D4844" w:rsidRDefault="00CA6835" w:rsidP="00E20459">
            <w:pPr>
              <w:spacing w:line="360" w:lineRule="auto"/>
              <w:jc w:val="center"/>
            </w:pPr>
            <w:r w:rsidRPr="003D4844">
              <w:t>10A</w:t>
            </w:r>
          </w:p>
        </w:tc>
        <w:tc>
          <w:tcPr>
            <w:tcW w:w="881" w:type="dxa"/>
          </w:tcPr>
          <w:p w14:paraId="626F78DC" w14:textId="77777777" w:rsidR="00CA6835" w:rsidRPr="003D4844" w:rsidRDefault="00CA6835" w:rsidP="00E20459">
            <w:pPr>
              <w:spacing w:line="360" w:lineRule="auto"/>
              <w:jc w:val="center"/>
            </w:pPr>
            <w:r w:rsidRPr="003D4844">
              <w:t>100</w:t>
            </w:r>
          </w:p>
        </w:tc>
        <w:tc>
          <w:tcPr>
            <w:tcW w:w="1410" w:type="dxa"/>
          </w:tcPr>
          <w:p w14:paraId="697C7838" w14:textId="5C672000" w:rsidR="00CA6835" w:rsidRPr="003D4844" w:rsidRDefault="006F2F72" w:rsidP="00E20459">
            <w:pPr>
              <w:spacing w:line="360" w:lineRule="auto"/>
              <w:jc w:val="center"/>
            </w:pPr>
            <w:r w:rsidRPr="003D4844">
              <w:t>3.34</w:t>
            </w:r>
          </w:p>
        </w:tc>
        <w:tc>
          <w:tcPr>
            <w:tcW w:w="1734" w:type="dxa"/>
            <w:vAlign w:val="center"/>
          </w:tcPr>
          <w:p w14:paraId="0E6BEC68" w14:textId="33C12401" w:rsidR="00CA6835" w:rsidRPr="003D4844" w:rsidRDefault="00687A9B" w:rsidP="00E20459">
            <w:pPr>
              <w:spacing w:line="360" w:lineRule="auto"/>
              <w:jc w:val="center"/>
            </w:pPr>
            <w:r w:rsidRPr="003D4844">
              <w:t>9.64</w:t>
            </w:r>
          </w:p>
        </w:tc>
        <w:tc>
          <w:tcPr>
            <w:tcW w:w="825" w:type="dxa"/>
          </w:tcPr>
          <w:p w14:paraId="5D590DDF" w14:textId="760D5DF3" w:rsidR="00CA6835" w:rsidRPr="003D4844" w:rsidRDefault="00CA6835" w:rsidP="00E20459">
            <w:pPr>
              <w:spacing w:line="360" w:lineRule="auto"/>
              <w:jc w:val="center"/>
            </w:pPr>
            <w:r w:rsidRPr="003D4844">
              <w:t>35</w:t>
            </w:r>
          </w:p>
        </w:tc>
        <w:tc>
          <w:tcPr>
            <w:tcW w:w="1496" w:type="dxa"/>
          </w:tcPr>
          <w:p w14:paraId="0DE79782" w14:textId="12AD5085" w:rsidR="00CA6835" w:rsidRPr="003D4844" w:rsidRDefault="00CA6835" w:rsidP="00E20459">
            <w:pPr>
              <w:spacing w:line="360" w:lineRule="auto"/>
              <w:jc w:val="center"/>
            </w:pPr>
            <w:r w:rsidRPr="003D4844">
              <w:t>0.33</w:t>
            </w:r>
          </w:p>
        </w:tc>
      </w:tr>
      <w:tr w:rsidR="00CA6835" w:rsidRPr="003D4844" w14:paraId="7256D3A3" w14:textId="08AC1818" w:rsidTr="00950E18">
        <w:trPr>
          <w:trHeight w:val="37"/>
        </w:trPr>
        <w:tc>
          <w:tcPr>
            <w:tcW w:w="1103" w:type="dxa"/>
          </w:tcPr>
          <w:p w14:paraId="2E967A1D" w14:textId="77777777" w:rsidR="00CA6835" w:rsidRPr="003D4844" w:rsidRDefault="00CA6835" w:rsidP="00E20459">
            <w:pPr>
              <w:spacing w:line="360" w:lineRule="auto"/>
              <w:jc w:val="center"/>
            </w:pPr>
            <w:r w:rsidRPr="003D4844">
              <w:t>25A</w:t>
            </w:r>
          </w:p>
        </w:tc>
        <w:tc>
          <w:tcPr>
            <w:tcW w:w="881" w:type="dxa"/>
          </w:tcPr>
          <w:p w14:paraId="19196590" w14:textId="77777777" w:rsidR="00CA6835" w:rsidRPr="003D4844" w:rsidRDefault="00CA6835" w:rsidP="00E20459">
            <w:pPr>
              <w:spacing w:line="360" w:lineRule="auto"/>
              <w:jc w:val="center"/>
            </w:pPr>
            <w:r w:rsidRPr="003D4844">
              <w:t>100</w:t>
            </w:r>
          </w:p>
        </w:tc>
        <w:tc>
          <w:tcPr>
            <w:tcW w:w="1410" w:type="dxa"/>
          </w:tcPr>
          <w:p w14:paraId="7E5A0F0A" w14:textId="45ABE336" w:rsidR="00CA6835" w:rsidRPr="003D4844" w:rsidRDefault="007D29E7" w:rsidP="00E20459">
            <w:pPr>
              <w:spacing w:line="360" w:lineRule="auto"/>
              <w:jc w:val="center"/>
            </w:pPr>
            <w:r w:rsidRPr="003D4844">
              <w:t>7.81</w:t>
            </w:r>
          </w:p>
        </w:tc>
        <w:tc>
          <w:tcPr>
            <w:tcW w:w="1734" w:type="dxa"/>
            <w:vAlign w:val="center"/>
          </w:tcPr>
          <w:p w14:paraId="197AF920" w14:textId="1CFDC347" w:rsidR="00CA6835" w:rsidRPr="003D4844" w:rsidRDefault="00A62EE4" w:rsidP="00E20459">
            <w:pPr>
              <w:spacing w:line="360" w:lineRule="auto"/>
              <w:jc w:val="center"/>
            </w:pPr>
            <w:r w:rsidRPr="003D4844">
              <w:t>22.94</w:t>
            </w:r>
          </w:p>
        </w:tc>
        <w:tc>
          <w:tcPr>
            <w:tcW w:w="825" w:type="dxa"/>
          </w:tcPr>
          <w:p w14:paraId="1DB3ED36" w14:textId="1965DDA9" w:rsidR="00CA6835" w:rsidRPr="003D4844" w:rsidRDefault="00CA6835" w:rsidP="00E20459">
            <w:pPr>
              <w:spacing w:line="360" w:lineRule="auto"/>
              <w:jc w:val="center"/>
            </w:pPr>
            <w:r w:rsidRPr="003D4844">
              <w:t>35</w:t>
            </w:r>
          </w:p>
        </w:tc>
        <w:tc>
          <w:tcPr>
            <w:tcW w:w="1496" w:type="dxa"/>
          </w:tcPr>
          <w:p w14:paraId="1E2D7A36" w14:textId="1E29123D" w:rsidR="00CA6835" w:rsidRPr="003D4844" w:rsidRDefault="00CA6835" w:rsidP="00E20459">
            <w:pPr>
              <w:spacing w:line="360" w:lineRule="auto"/>
              <w:jc w:val="center"/>
            </w:pPr>
            <w:r w:rsidRPr="003D4844">
              <w:t>0.30</w:t>
            </w:r>
          </w:p>
        </w:tc>
      </w:tr>
    </w:tbl>
    <w:p w14:paraId="0801F83F" w14:textId="4DF9782F" w:rsidR="001179AC" w:rsidRPr="007C77AD" w:rsidRDefault="003D4844" w:rsidP="001179AC">
      <w:pPr>
        <w:spacing w:line="240" w:lineRule="auto"/>
        <w:rPr>
          <w:sz w:val="20"/>
          <w:szCs w:val="20"/>
        </w:rPr>
      </w:pPr>
      <w:r w:rsidRPr="003D4844">
        <w:rPr>
          <w:b/>
          <w:sz w:val="20"/>
          <w:szCs w:val="20"/>
        </w:rPr>
        <w:t>Note:</w:t>
      </w:r>
      <w:r>
        <w:rPr>
          <w:sz w:val="20"/>
          <w:szCs w:val="20"/>
        </w:rPr>
        <w:t xml:space="preserve"> </w:t>
      </w:r>
      <w:r w:rsidR="001179AC" w:rsidRPr="00934EA7">
        <w:rPr>
          <w:sz w:val="20"/>
          <w:szCs w:val="20"/>
        </w:rPr>
        <w:t>The formulations are normalis</w:t>
      </w:r>
      <w:r w:rsidR="00D81FC9" w:rsidRPr="00934EA7">
        <w:rPr>
          <w:sz w:val="20"/>
          <w:szCs w:val="20"/>
        </w:rPr>
        <w:t>ed to 100g of BFS</w:t>
      </w:r>
      <w:r w:rsidR="001179AC" w:rsidRPr="00934EA7">
        <w:rPr>
          <w:sz w:val="20"/>
          <w:szCs w:val="20"/>
        </w:rPr>
        <w:t xml:space="preserve">. The water/binder (w/b) ratio </w:t>
      </w:r>
      <w:r w:rsidR="00D81FC9" w:rsidRPr="007F5AA9">
        <w:rPr>
          <w:sz w:val="20"/>
          <w:szCs w:val="20"/>
        </w:rPr>
        <w:t>is based on</w:t>
      </w:r>
      <w:r w:rsidR="001179AC" w:rsidRPr="007F5AA9">
        <w:rPr>
          <w:sz w:val="20"/>
          <w:szCs w:val="20"/>
        </w:rPr>
        <w:t xml:space="preserve"> water from the sludge and water incorporated as part of the hydrated barium hydroxide. Binder represents total solids added</w:t>
      </w:r>
      <w:r w:rsidR="00D961A8">
        <w:rPr>
          <w:sz w:val="20"/>
          <w:szCs w:val="20"/>
        </w:rPr>
        <w:t>.</w:t>
      </w:r>
      <w:r w:rsidR="001179AC" w:rsidRPr="007F5AA9">
        <w:rPr>
          <w:sz w:val="20"/>
          <w:szCs w:val="20"/>
        </w:rPr>
        <w:t xml:space="preserve"> </w:t>
      </w:r>
    </w:p>
    <w:p w14:paraId="1F504691" w14:textId="77777777" w:rsidR="00CF2A9C" w:rsidRDefault="00CF2A9C" w:rsidP="007C77AD"/>
    <w:p w14:paraId="1F46F0BA" w14:textId="71D0C23C" w:rsidR="00DE769E" w:rsidRPr="00EE3630" w:rsidRDefault="00D2378E" w:rsidP="00D2378E">
      <w:pPr>
        <w:pStyle w:val="Heading3"/>
      </w:pPr>
      <w:bookmarkStart w:id="86" w:name="_Toc442367200"/>
      <w:r>
        <w:lastRenderedPageBreak/>
        <w:t>3.4</w:t>
      </w:r>
      <w:r w:rsidR="00B9531D" w:rsidRPr="00EE3630">
        <w:t>.</w:t>
      </w:r>
      <w:r w:rsidR="00BD6EA5" w:rsidRPr="00EE3630">
        <w:t>3</w:t>
      </w:r>
      <w:r w:rsidR="00B9531D" w:rsidRPr="00EE3630">
        <w:t xml:space="preserve"> </w:t>
      </w:r>
      <w:r w:rsidR="00CA77BA" w:rsidRPr="00EE3630">
        <w:t xml:space="preserve">One step method </w:t>
      </w:r>
      <w:r w:rsidR="003C5D30" w:rsidRPr="00EE3630">
        <w:t>(</w:t>
      </w:r>
      <w:r w:rsidR="00CA77BA" w:rsidRPr="00EE3630">
        <w:t>Method B</w:t>
      </w:r>
      <w:r w:rsidR="003C5D30" w:rsidRPr="00EE3630">
        <w:t>)</w:t>
      </w:r>
      <w:bookmarkEnd w:id="86"/>
      <w:r w:rsidR="00DE769E" w:rsidRPr="00EE3630">
        <w:t xml:space="preserve">                     </w:t>
      </w:r>
    </w:p>
    <w:p w14:paraId="59C8C167" w14:textId="0F124275" w:rsidR="00492080" w:rsidRDefault="00895E4E" w:rsidP="00107724">
      <w:r>
        <w:t>H</w:t>
      </w:r>
      <w:r w:rsidR="001C7C2E" w:rsidRPr="00B034EA">
        <w:t>omogeneous blend</w:t>
      </w:r>
      <w:r w:rsidR="00B36702">
        <w:t>s</w:t>
      </w:r>
      <w:r w:rsidR="001C7C2E" w:rsidRPr="00B034EA">
        <w:t xml:space="preserve"> of unreacted BFS and powdered Ba(OH)</w:t>
      </w:r>
      <w:r w:rsidR="001C7C2E" w:rsidRPr="00B034EA">
        <w:rPr>
          <w:vertAlign w:val="subscript"/>
        </w:rPr>
        <w:t>2</w:t>
      </w:r>
      <w:r w:rsidR="001C7C2E" w:rsidRPr="00B034EA">
        <w:t>∙8H</w:t>
      </w:r>
      <w:r w:rsidR="001C7C2E" w:rsidRPr="00B034EA">
        <w:rPr>
          <w:vertAlign w:val="subscript"/>
        </w:rPr>
        <w:t>2</w:t>
      </w:r>
      <w:r w:rsidR="001C7C2E" w:rsidRPr="00B034EA">
        <w:t xml:space="preserve">O </w:t>
      </w:r>
      <w:r w:rsidR="00B36702">
        <w:t>were</w:t>
      </w:r>
      <w:r>
        <w:t xml:space="preserve"> produced in a </w:t>
      </w:r>
      <w:r w:rsidR="001C7C2E" w:rsidRPr="00B034EA">
        <w:t>plastic container</w:t>
      </w:r>
      <w:r w:rsidR="009972E5" w:rsidRPr="00B034EA">
        <w:t xml:space="preserve"> according to </w:t>
      </w:r>
      <w:r w:rsidR="00802203">
        <w:t>Table 3.</w:t>
      </w:r>
      <w:r w:rsidR="00845E67">
        <w:t>5</w:t>
      </w:r>
      <w:r>
        <w:t xml:space="preserve">. </w:t>
      </w:r>
      <w:r w:rsidR="00A36777">
        <w:t>T</w:t>
      </w:r>
      <w:r w:rsidR="00A36777" w:rsidRPr="004F7F8F">
        <w:t xml:space="preserve">he </w:t>
      </w:r>
      <w:r w:rsidR="00A36777">
        <w:t>powder</w:t>
      </w:r>
      <w:r w:rsidR="00A36777" w:rsidRPr="004F7F8F">
        <w:t xml:space="preserve">s were </w:t>
      </w:r>
      <w:r w:rsidR="00270804">
        <w:t>placed in a sealed centrifuge tube (50 m</w:t>
      </w:r>
      <w:r w:rsidR="00D961A8">
        <w:t>L</w:t>
      </w:r>
      <w:r w:rsidR="00270804">
        <w:t>)</w:t>
      </w:r>
      <w:r w:rsidR="00270804" w:rsidRPr="00270804">
        <w:t xml:space="preserve"> </w:t>
      </w:r>
      <w:r w:rsidR="00270804">
        <w:t xml:space="preserve">and </w:t>
      </w:r>
      <w:r w:rsidR="00A36777" w:rsidRPr="004F7F8F">
        <w:t xml:space="preserve">manually </w:t>
      </w:r>
      <w:r w:rsidR="00A36777">
        <w:t>mixed</w:t>
      </w:r>
      <w:r w:rsidR="00A36777" w:rsidRPr="004F7F8F">
        <w:t xml:space="preserve"> for 2 to 5 min at room temperature</w:t>
      </w:r>
      <w:r w:rsidR="00A36777">
        <w:t>,</w:t>
      </w:r>
      <w:r w:rsidR="00A36777" w:rsidRPr="004F7F8F">
        <w:t xml:space="preserve"> and</w:t>
      </w:r>
      <w:r w:rsidR="00A36777">
        <w:t xml:space="preserve"> then the mixture </w:t>
      </w:r>
      <w:r w:rsidR="00236B45">
        <w:t>of</w:t>
      </w:r>
      <w:r w:rsidR="00A36777">
        <w:t xml:space="preserve"> </w:t>
      </w:r>
      <w:r w:rsidR="00391186">
        <w:t>Na</w:t>
      </w:r>
      <w:r w:rsidR="00391186" w:rsidRPr="00D961A8">
        <w:rPr>
          <w:vertAlign w:val="subscript"/>
        </w:rPr>
        <w:t>2</w:t>
      </w:r>
      <w:r w:rsidR="00391186">
        <w:t>SO</w:t>
      </w:r>
      <w:r w:rsidR="00391186" w:rsidRPr="00D961A8">
        <w:rPr>
          <w:vertAlign w:val="subscript"/>
        </w:rPr>
        <w:t>4</w:t>
      </w:r>
      <w:r w:rsidR="00391186">
        <w:t xml:space="preserve"> solution </w:t>
      </w:r>
      <w:r w:rsidR="00B064A7">
        <w:t xml:space="preserve">as prepared in </w:t>
      </w:r>
      <w:r w:rsidR="00B064A7" w:rsidRPr="00D866A7">
        <w:t>S</w:t>
      </w:r>
      <w:r w:rsidRPr="00D866A7">
        <w:t>e</w:t>
      </w:r>
      <w:r w:rsidR="0054553B" w:rsidRPr="00D866A7">
        <w:t>ction</w:t>
      </w:r>
      <w:r w:rsidR="0054553B">
        <w:t xml:space="preserve"> 3.3.</w:t>
      </w:r>
      <w:r w:rsidR="00236B45">
        <w:t>1</w:t>
      </w:r>
      <w:r w:rsidR="0054553B">
        <w:t xml:space="preserve"> w</w:t>
      </w:r>
      <w:r w:rsidR="00D961A8">
        <w:t>as</w:t>
      </w:r>
      <w:r w:rsidRPr="00B034EA">
        <w:t xml:space="preserve"> </w:t>
      </w:r>
      <w:r>
        <w:t xml:space="preserve">added to the </w:t>
      </w:r>
      <w:r w:rsidR="00236B45">
        <w:t>blended</w:t>
      </w:r>
      <w:r w:rsidR="009647FA">
        <w:t xml:space="preserve"> </w:t>
      </w:r>
      <w:r>
        <w:t>mix</w:t>
      </w:r>
      <w:r w:rsidR="009647FA">
        <w:t>,</w:t>
      </w:r>
      <w:r>
        <w:t xml:space="preserve"> </w:t>
      </w:r>
      <w:r w:rsidR="006D0065">
        <w:t>keep</w:t>
      </w:r>
      <w:r w:rsidR="009647FA">
        <w:t>ing</w:t>
      </w:r>
      <w:r w:rsidR="006D0065">
        <w:t xml:space="preserve"> the </w:t>
      </w:r>
      <w:r w:rsidR="006D0065" w:rsidRPr="004F7F8F">
        <w:t xml:space="preserve">water to </w:t>
      </w:r>
      <w:r w:rsidR="009647FA">
        <w:t>BFS</w:t>
      </w:r>
      <w:r w:rsidR="009647FA" w:rsidRPr="004F7F8F">
        <w:t xml:space="preserve"> </w:t>
      </w:r>
      <w:r w:rsidR="006D0065" w:rsidRPr="004F7F8F">
        <w:t xml:space="preserve">ratio </w:t>
      </w:r>
      <w:r w:rsidR="006D0065">
        <w:t xml:space="preserve">constant </w:t>
      </w:r>
      <w:r w:rsidR="006D0065" w:rsidRPr="004F7F8F">
        <w:t>of 0.35</w:t>
      </w:r>
      <w:r w:rsidR="004738B5">
        <w:t xml:space="preserve">, </w:t>
      </w:r>
      <w:r w:rsidR="00C1245A">
        <w:t xml:space="preserve">based on </w:t>
      </w:r>
      <w:r w:rsidR="0054553B">
        <w:t>the water present in the sulphate solution</w:t>
      </w:r>
      <w:r w:rsidR="006D0065">
        <w:t xml:space="preserve">. </w:t>
      </w:r>
      <w:r w:rsidR="00A36777">
        <w:t>T</w:t>
      </w:r>
      <w:r w:rsidR="00A36777" w:rsidRPr="004F7F8F">
        <w:t>he samples were</w:t>
      </w:r>
      <w:r w:rsidR="00A36777">
        <w:t xml:space="preserve"> then mixed for 5 min using </w:t>
      </w:r>
      <w:r w:rsidR="00A36777" w:rsidRPr="004F7F8F">
        <w:t xml:space="preserve">a Whirh Mixer. </w:t>
      </w:r>
      <w:r w:rsidR="00A36777">
        <w:t xml:space="preserve">The samples were left at room temperature for </w:t>
      </w:r>
      <w:r w:rsidR="00822F4A">
        <w:t xml:space="preserve">specified </w:t>
      </w:r>
      <w:r w:rsidR="00A36777">
        <w:t xml:space="preserve">curing times. </w:t>
      </w:r>
      <w:r w:rsidR="00684146" w:rsidRPr="00B034EA">
        <w:t xml:space="preserve">A </w:t>
      </w:r>
      <w:r w:rsidR="00CE5982">
        <w:t>schematic</w:t>
      </w:r>
      <w:r w:rsidR="00684146" w:rsidRPr="00B034EA">
        <w:t xml:space="preserve"> of thi</w:t>
      </w:r>
      <w:r w:rsidR="007543E3">
        <w:t>s process is shown in Figure 3.7</w:t>
      </w:r>
      <w:r w:rsidR="00684146">
        <w:t xml:space="preserve">. </w:t>
      </w:r>
    </w:p>
    <w:p w14:paraId="7E7D3E23" w14:textId="04B9C5AE" w:rsidR="00DE769E" w:rsidRPr="004F7F8F" w:rsidRDefault="00CF2A9C" w:rsidP="00FA437E">
      <w:pPr>
        <w:pStyle w:val="Figuretitle"/>
      </w:pPr>
      <w:r>
        <w:rPr>
          <w:noProof/>
        </w:rPr>
        <w:drawing>
          <wp:inline distT="0" distB="0" distL="0" distR="0" wp14:anchorId="65E16A58" wp14:editId="12749318">
            <wp:extent cx="3923395" cy="3578772"/>
            <wp:effectExtent l="0" t="0" r="127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odB.emf"/>
                    <pic:cNvPicPr/>
                  </pic:nvPicPr>
                  <pic:blipFill rotWithShape="1">
                    <a:blip r:embed="rId28" cstate="print">
                      <a:extLst>
                        <a:ext uri="{28A0092B-C50C-407E-A947-70E740481C1C}">
                          <a14:useLocalDpi xmlns:a14="http://schemas.microsoft.com/office/drawing/2010/main" val="0"/>
                        </a:ext>
                      </a:extLst>
                    </a:blip>
                    <a:srcRect l="12860" t="16146" r="43885" b="13541"/>
                    <a:stretch/>
                  </pic:blipFill>
                  <pic:spPr bwMode="auto">
                    <a:xfrm>
                      <a:off x="0" y="0"/>
                      <a:ext cx="3944381" cy="3597915"/>
                    </a:xfrm>
                    <a:prstGeom prst="rect">
                      <a:avLst/>
                    </a:prstGeom>
                    <a:ln>
                      <a:noFill/>
                    </a:ln>
                    <a:extLst>
                      <a:ext uri="{53640926-AAD7-44D8-BBD7-CCE9431645EC}">
                        <a14:shadowObscured xmlns:a14="http://schemas.microsoft.com/office/drawing/2010/main"/>
                      </a:ext>
                    </a:extLst>
                  </pic:spPr>
                </pic:pic>
              </a:graphicData>
            </a:graphic>
          </wp:inline>
        </w:drawing>
      </w:r>
    </w:p>
    <w:p w14:paraId="2EFDBEAC" w14:textId="40CC027B" w:rsidR="00DE769E" w:rsidRPr="00FA437E" w:rsidRDefault="006A5395" w:rsidP="00FA437E">
      <w:pPr>
        <w:pStyle w:val="Figuretitle"/>
        <w:rPr>
          <w:bCs/>
        </w:rPr>
      </w:pPr>
      <w:r w:rsidRPr="00FA437E">
        <w:t xml:space="preserve">            </w:t>
      </w:r>
      <w:r w:rsidR="00F64F8D" w:rsidRPr="00FA437E">
        <w:t xml:space="preserve"> </w:t>
      </w:r>
      <w:bookmarkStart w:id="87" w:name="_Toc442365461"/>
      <w:r w:rsidR="00FA437E" w:rsidRPr="00FA437E">
        <w:t xml:space="preserve">Figure 3. </w:t>
      </w:r>
      <w:fldSimple w:instr=" SEQ Figure_3. \* ARABIC ">
        <w:r w:rsidR="0011395B">
          <w:rPr>
            <w:noProof/>
          </w:rPr>
          <w:t>7</w:t>
        </w:r>
      </w:fldSimple>
      <w:r w:rsidR="00FA437E" w:rsidRPr="00FA437E">
        <w:t xml:space="preserve"> -</w:t>
      </w:r>
      <w:r w:rsidR="00F64F8D" w:rsidRPr="00FA437E">
        <w:t xml:space="preserve"> </w:t>
      </w:r>
      <w:r w:rsidR="00DE769E" w:rsidRPr="00FA437E">
        <w:rPr>
          <w:b w:val="0"/>
          <w:bCs/>
        </w:rPr>
        <w:t>Method B</w:t>
      </w:r>
      <w:r w:rsidR="005721E4" w:rsidRPr="00FA437E">
        <w:rPr>
          <w:b w:val="0"/>
          <w:bCs/>
        </w:rPr>
        <w:t xml:space="preserve"> – </w:t>
      </w:r>
      <w:r w:rsidR="00DE769E" w:rsidRPr="00FA437E">
        <w:rPr>
          <w:b w:val="0"/>
          <w:bCs/>
        </w:rPr>
        <w:t>process</w:t>
      </w:r>
      <w:r w:rsidR="005721E4" w:rsidRPr="00FA437E">
        <w:rPr>
          <w:b w:val="0"/>
          <w:bCs/>
        </w:rPr>
        <w:t xml:space="preserve"> diagram</w:t>
      </w:r>
      <w:bookmarkEnd w:id="87"/>
    </w:p>
    <w:p w14:paraId="02AEB0F3" w14:textId="77777777" w:rsidR="00390A04" w:rsidRDefault="00390A04" w:rsidP="007C77AD"/>
    <w:p w14:paraId="29D6A4BE" w14:textId="69D377D0" w:rsidR="00B308A1" w:rsidRDefault="00845E67" w:rsidP="007C77AD">
      <w:r>
        <w:t>Table 3.5</w:t>
      </w:r>
      <w:r w:rsidR="00236B45">
        <w:t xml:space="preserve"> shows the formulations for three samples produced via method B with various sodium sulphate </w:t>
      </w:r>
      <w:r w:rsidR="00156006">
        <w:t xml:space="preserve">solution </w:t>
      </w:r>
      <w:r w:rsidR="00236B45">
        <w:t xml:space="preserve">concentrations </w:t>
      </w:r>
      <w:r w:rsidR="00822F4A">
        <w:t>at</w:t>
      </w:r>
      <w:r w:rsidR="00156006">
        <w:t xml:space="preserve"> a fixed </w:t>
      </w:r>
      <w:r w:rsidR="00156006" w:rsidRPr="00156006">
        <w:t>Ba</w:t>
      </w:r>
      <w:r w:rsidR="00156006" w:rsidRPr="003D5C30">
        <w:rPr>
          <w:vertAlign w:val="superscript"/>
        </w:rPr>
        <w:t>2+</w:t>
      </w:r>
      <w:r w:rsidR="00156006" w:rsidRPr="00156006">
        <w:t>/SO</w:t>
      </w:r>
      <w:r w:rsidR="00156006" w:rsidRPr="003D5C30">
        <w:rPr>
          <w:vertAlign w:val="subscript"/>
        </w:rPr>
        <w:t>4</w:t>
      </w:r>
      <w:r w:rsidR="00156006" w:rsidRPr="003D5C30">
        <w:rPr>
          <w:vertAlign w:val="superscript"/>
        </w:rPr>
        <w:t>2-</w:t>
      </w:r>
      <w:r w:rsidR="00156006" w:rsidRPr="00156006">
        <w:t xml:space="preserve"> = 1.3/1 molar ratio</w:t>
      </w:r>
      <w:r w:rsidR="003D5C30">
        <w:t>.</w:t>
      </w:r>
    </w:p>
    <w:p w14:paraId="4A8C47E3" w14:textId="77777777" w:rsidR="00390A04" w:rsidRDefault="00390A04" w:rsidP="007C77AD"/>
    <w:p w14:paraId="51AAF6CA" w14:textId="77777777" w:rsidR="00822F4A" w:rsidRDefault="00822F4A" w:rsidP="00B064A7">
      <w:pPr>
        <w:pStyle w:val="Tabletitle"/>
      </w:pPr>
    </w:p>
    <w:p w14:paraId="133D5B3A" w14:textId="4D5F2D57" w:rsidR="00B308A1" w:rsidRPr="008B342C" w:rsidRDefault="00FA437E" w:rsidP="00FA437E">
      <w:pPr>
        <w:pStyle w:val="Tabletitle"/>
        <w:rPr>
          <w:highlight w:val="yellow"/>
        </w:rPr>
      </w:pPr>
      <w:bookmarkStart w:id="88" w:name="_Toc439346079"/>
      <w:bookmarkStart w:id="89" w:name="_Toc439346103"/>
      <w:bookmarkStart w:id="90" w:name="_Toc439354649"/>
      <w:bookmarkStart w:id="91" w:name="_Toc439354695"/>
      <w:bookmarkStart w:id="92" w:name="_Toc439354756"/>
      <w:r>
        <w:lastRenderedPageBreak/>
        <w:t xml:space="preserve">Table 3. </w:t>
      </w:r>
      <w:fldSimple w:instr=" SEQ Table_3. \* ARABIC ">
        <w:r w:rsidR="0011395B">
          <w:rPr>
            <w:noProof/>
          </w:rPr>
          <w:t>5</w:t>
        </w:r>
      </w:fldSimple>
      <w:r>
        <w:t xml:space="preserve"> -</w:t>
      </w:r>
      <w:r w:rsidR="00B064A7">
        <w:t xml:space="preserve"> </w:t>
      </w:r>
      <w:r w:rsidR="00B308A1" w:rsidRPr="008B342C">
        <w:t>Method B sample formulations with various sodium sulphate solution content</w:t>
      </w:r>
      <w:r w:rsidR="00145FEF" w:rsidRPr="008B342C">
        <w:t>s,</w:t>
      </w:r>
      <w:r w:rsidR="00B308A1" w:rsidRPr="008B342C">
        <w:t xml:space="preserve"> based on fixed Ba</w:t>
      </w:r>
      <w:r w:rsidR="00B308A1" w:rsidRPr="00B064A7">
        <w:rPr>
          <w:vertAlign w:val="superscript"/>
        </w:rPr>
        <w:t>2+/</w:t>
      </w:r>
      <w:r w:rsidR="00B308A1" w:rsidRPr="008B342C">
        <w:t>SO</w:t>
      </w:r>
      <w:r w:rsidR="00B308A1" w:rsidRPr="00B064A7">
        <w:rPr>
          <w:vertAlign w:val="subscript"/>
        </w:rPr>
        <w:t>4</w:t>
      </w:r>
      <w:r w:rsidR="00B308A1" w:rsidRPr="00B064A7">
        <w:rPr>
          <w:vertAlign w:val="superscript"/>
        </w:rPr>
        <w:t>2-</w:t>
      </w:r>
      <w:r w:rsidR="00B308A1" w:rsidRPr="008B342C">
        <w:t xml:space="preserve"> = 1.3/1 molar ratio</w:t>
      </w:r>
      <w:bookmarkEnd w:id="88"/>
      <w:bookmarkEnd w:id="89"/>
      <w:bookmarkEnd w:id="90"/>
      <w:bookmarkEnd w:id="91"/>
      <w:bookmarkEnd w:id="92"/>
    </w:p>
    <w:tbl>
      <w:tblPr>
        <w:tblW w:w="779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851"/>
        <w:gridCol w:w="1843"/>
        <w:gridCol w:w="1275"/>
        <w:gridCol w:w="1134"/>
        <w:gridCol w:w="1560"/>
      </w:tblGrid>
      <w:tr w:rsidR="00CA6835" w:rsidRPr="002016C9" w14:paraId="30A2FF64" w14:textId="77777777" w:rsidTr="00950E18">
        <w:tc>
          <w:tcPr>
            <w:tcW w:w="1134" w:type="dxa"/>
            <w:vMerge w:val="restart"/>
          </w:tcPr>
          <w:p w14:paraId="33E17040" w14:textId="77777777" w:rsidR="00CA6835" w:rsidRPr="002016C9" w:rsidRDefault="00CA6835" w:rsidP="00E20459">
            <w:pPr>
              <w:spacing w:line="360" w:lineRule="auto"/>
              <w:jc w:val="center"/>
            </w:pPr>
            <w:r w:rsidRPr="002016C9">
              <w:t>Sample</w:t>
            </w:r>
          </w:p>
          <w:p w14:paraId="6A9C1938" w14:textId="77777777" w:rsidR="00CA6835" w:rsidRPr="002016C9" w:rsidRDefault="00CA6835" w:rsidP="00E20459">
            <w:pPr>
              <w:spacing w:line="360" w:lineRule="auto"/>
              <w:jc w:val="center"/>
            </w:pPr>
            <w:r w:rsidRPr="002016C9">
              <w:t>ID</w:t>
            </w:r>
          </w:p>
        </w:tc>
        <w:tc>
          <w:tcPr>
            <w:tcW w:w="851" w:type="dxa"/>
            <w:vMerge w:val="restart"/>
          </w:tcPr>
          <w:p w14:paraId="01806E9C" w14:textId="77777777" w:rsidR="00CA6835" w:rsidRDefault="00CA6835" w:rsidP="00E20459">
            <w:pPr>
              <w:spacing w:line="360" w:lineRule="auto"/>
              <w:jc w:val="center"/>
            </w:pPr>
            <w:r w:rsidRPr="002016C9">
              <w:t>BFS</w:t>
            </w:r>
          </w:p>
          <w:p w14:paraId="3720146A" w14:textId="77777777" w:rsidR="00CA6835" w:rsidRPr="002016C9" w:rsidRDefault="00CA6835" w:rsidP="00E20459">
            <w:pPr>
              <w:spacing w:line="360" w:lineRule="auto"/>
              <w:jc w:val="center"/>
            </w:pPr>
            <w:r w:rsidRPr="002016C9">
              <w:t>(g)</w:t>
            </w:r>
          </w:p>
          <w:p w14:paraId="64BBF3C2" w14:textId="77777777" w:rsidR="00CA6835" w:rsidRPr="002016C9" w:rsidRDefault="00CA6835" w:rsidP="00E20459">
            <w:pPr>
              <w:spacing w:line="360" w:lineRule="auto"/>
              <w:jc w:val="center"/>
            </w:pPr>
          </w:p>
        </w:tc>
        <w:tc>
          <w:tcPr>
            <w:tcW w:w="1843" w:type="dxa"/>
            <w:vMerge w:val="restart"/>
          </w:tcPr>
          <w:p w14:paraId="42E91891" w14:textId="77777777" w:rsidR="00CA6835" w:rsidRPr="00A275D5" w:rsidRDefault="00CA6835" w:rsidP="00E20459">
            <w:pPr>
              <w:spacing w:line="360" w:lineRule="auto"/>
              <w:jc w:val="center"/>
            </w:pPr>
            <w:r w:rsidRPr="00A275D5">
              <w:t>Ba(OH)</w:t>
            </w:r>
            <w:r w:rsidRPr="00A275D5">
              <w:rPr>
                <w:vertAlign w:val="subscript"/>
              </w:rPr>
              <w:t>2.</w:t>
            </w:r>
            <w:r w:rsidRPr="00A275D5">
              <w:t>8H</w:t>
            </w:r>
            <w:r w:rsidRPr="00A275D5">
              <w:rPr>
                <w:vertAlign w:val="subscript"/>
              </w:rPr>
              <w:t>2</w:t>
            </w:r>
            <w:r w:rsidRPr="00A275D5">
              <w:t>O</w:t>
            </w:r>
          </w:p>
          <w:p w14:paraId="6D9E97B2" w14:textId="0360421B" w:rsidR="00CA6835" w:rsidRPr="00A275D5" w:rsidRDefault="00CA6835" w:rsidP="00E20459">
            <w:pPr>
              <w:spacing w:line="360" w:lineRule="auto"/>
              <w:jc w:val="center"/>
            </w:pPr>
            <w:r w:rsidRPr="00A275D5">
              <w:t>(g)</w:t>
            </w:r>
          </w:p>
        </w:tc>
        <w:tc>
          <w:tcPr>
            <w:tcW w:w="2409" w:type="dxa"/>
            <w:gridSpan w:val="2"/>
          </w:tcPr>
          <w:p w14:paraId="19834933" w14:textId="46B97161" w:rsidR="00CA6835" w:rsidRPr="00A275D5" w:rsidRDefault="00CA6835" w:rsidP="00E20459">
            <w:pPr>
              <w:spacing w:line="360" w:lineRule="auto"/>
              <w:jc w:val="center"/>
            </w:pPr>
            <w:r w:rsidRPr="002016C9">
              <w:t>Na</w:t>
            </w:r>
            <w:r w:rsidRPr="002016C9">
              <w:rPr>
                <w:vertAlign w:val="subscript"/>
              </w:rPr>
              <w:t>2</w:t>
            </w:r>
            <w:r w:rsidRPr="002016C9">
              <w:t>SO</w:t>
            </w:r>
            <w:r w:rsidRPr="002016C9">
              <w:rPr>
                <w:vertAlign w:val="subscript"/>
              </w:rPr>
              <w:t>4</w:t>
            </w:r>
            <w:r>
              <w:t xml:space="preserve"> solution</w:t>
            </w:r>
          </w:p>
        </w:tc>
        <w:tc>
          <w:tcPr>
            <w:tcW w:w="1560" w:type="dxa"/>
            <w:vMerge w:val="restart"/>
          </w:tcPr>
          <w:p w14:paraId="5C9BD655" w14:textId="77777777" w:rsidR="00CA6835" w:rsidRPr="000C4B42" w:rsidRDefault="00CA6835" w:rsidP="00E20459">
            <w:pPr>
              <w:spacing w:line="360" w:lineRule="auto"/>
              <w:jc w:val="center"/>
            </w:pPr>
            <w:r w:rsidRPr="000C4B42">
              <w:t>Water/binder</w:t>
            </w:r>
          </w:p>
          <w:p w14:paraId="617A6C8B" w14:textId="77777777" w:rsidR="00CA6835" w:rsidRPr="000C4B42" w:rsidRDefault="00CA6835" w:rsidP="00E20459">
            <w:pPr>
              <w:spacing w:line="360" w:lineRule="auto"/>
              <w:jc w:val="center"/>
            </w:pPr>
            <w:r w:rsidRPr="000C4B42">
              <w:t>ratio</w:t>
            </w:r>
          </w:p>
        </w:tc>
      </w:tr>
      <w:tr w:rsidR="00CA6835" w:rsidRPr="002016C9" w14:paraId="06DC8471" w14:textId="77777777" w:rsidTr="00950E18">
        <w:tc>
          <w:tcPr>
            <w:tcW w:w="1134" w:type="dxa"/>
            <w:vMerge/>
          </w:tcPr>
          <w:p w14:paraId="782C7292" w14:textId="77777777" w:rsidR="00CA6835" w:rsidRPr="002016C9" w:rsidRDefault="00CA6835" w:rsidP="00E20459">
            <w:pPr>
              <w:spacing w:line="360" w:lineRule="auto"/>
              <w:jc w:val="center"/>
            </w:pPr>
          </w:p>
        </w:tc>
        <w:tc>
          <w:tcPr>
            <w:tcW w:w="851" w:type="dxa"/>
            <w:vMerge/>
          </w:tcPr>
          <w:p w14:paraId="5C3443AC" w14:textId="77777777" w:rsidR="00CA6835" w:rsidRPr="002016C9" w:rsidRDefault="00CA6835" w:rsidP="00E20459">
            <w:pPr>
              <w:spacing w:line="360" w:lineRule="auto"/>
              <w:jc w:val="center"/>
            </w:pPr>
          </w:p>
        </w:tc>
        <w:tc>
          <w:tcPr>
            <w:tcW w:w="1843" w:type="dxa"/>
            <w:vMerge/>
          </w:tcPr>
          <w:p w14:paraId="2DF05F57" w14:textId="187E5E01" w:rsidR="00CA6835" w:rsidRDefault="00CA6835" w:rsidP="00E20459">
            <w:pPr>
              <w:spacing w:line="360" w:lineRule="auto"/>
              <w:jc w:val="center"/>
            </w:pPr>
          </w:p>
        </w:tc>
        <w:tc>
          <w:tcPr>
            <w:tcW w:w="1275" w:type="dxa"/>
          </w:tcPr>
          <w:p w14:paraId="0B2C9B56" w14:textId="77777777" w:rsidR="00CA6835" w:rsidRPr="00D81FC9" w:rsidRDefault="00CA6835" w:rsidP="00E20459">
            <w:pPr>
              <w:spacing w:line="360" w:lineRule="auto"/>
              <w:jc w:val="center"/>
            </w:pPr>
            <w:r w:rsidRPr="002016C9">
              <w:t>Na</w:t>
            </w:r>
            <w:r w:rsidRPr="002016C9">
              <w:rPr>
                <w:vertAlign w:val="subscript"/>
              </w:rPr>
              <w:t>2</w:t>
            </w:r>
            <w:r w:rsidRPr="002016C9">
              <w:t>SO</w:t>
            </w:r>
            <w:r w:rsidRPr="002016C9">
              <w:rPr>
                <w:vertAlign w:val="subscript"/>
              </w:rPr>
              <w:t>4</w:t>
            </w:r>
          </w:p>
          <w:p w14:paraId="312F5674" w14:textId="494FFB26" w:rsidR="00CA6835" w:rsidRPr="002016C9" w:rsidRDefault="00CA6835" w:rsidP="00E20459">
            <w:pPr>
              <w:spacing w:line="360" w:lineRule="auto"/>
              <w:jc w:val="center"/>
            </w:pPr>
            <w:r>
              <w:t>(g)</w:t>
            </w:r>
          </w:p>
        </w:tc>
        <w:tc>
          <w:tcPr>
            <w:tcW w:w="1134" w:type="dxa"/>
          </w:tcPr>
          <w:p w14:paraId="00146E98" w14:textId="77777777" w:rsidR="00CA6835" w:rsidRPr="002016C9" w:rsidRDefault="00CA6835" w:rsidP="00E20459">
            <w:pPr>
              <w:spacing w:line="360" w:lineRule="auto"/>
              <w:jc w:val="center"/>
            </w:pPr>
            <w:r>
              <w:t>water</w:t>
            </w:r>
          </w:p>
          <w:p w14:paraId="2AE37784" w14:textId="77777777" w:rsidR="00CA6835" w:rsidRPr="00A275D5" w:rsidRDefault="00CA6835" w:rsidP="00E20459">
            <w:pPr>
              <w:spacing w:line="360" w:lineRule="auto"/>
              <w:jc w:val="center"/>
            </w:pPr>
            <w:r w:rsidRPr="002016C9">
              <w:t>(g)</w:t>
            </w:r>
          </w:p>
        </w:tc>
        <w:tc>
          <w:tcPr>
            <w:tcW w:w="1560" w:type="dxa"/>
            <w:vMerge/>
          </w:tcPr>
          <w:p w14:paraId="458B2A24" w14:textId="77777777" w:rsidR="00CA6835" w:rsidRPr="000C4B42" w:rsidRDefault="00CA6835" w:rsidP="00E20459">
            <w:pPr>
              <w:spacing w:line="360" w:lineRule="auto"/>
              <w:jc w:val="center"/>
            </w:pPr>
          </w:p>
        </w:tc>
      </w:tr>
      <w:tr w:rsidR="00CA6835" w:rsidRPr="002016C9" w14:paraId="0B3F50B8" w14:textId="77777777" w:rsidTr="00950E18">
        <w:trPr>
          <w:trHeight w:val="383"/>
        </w:trPr>
        <w:tc>
          <w:tcPr>
            <w:tcW w:w="1134" w:type="dxa"/>
          </w:tcPr>
          <w:p w14:paraId="54D1A2F7" w14:textId="7D8CF6DB" w:rsidR="00CA6835" w:rsidRPr="002016C9" w:rsidRDefault="00CA6835" w:rsidP="00E20459">
            <w:pPr>
              <w:spacing w:line="360" w:lineRule="auto"/>
              <w:jc w:val="center"/>
            </w:pPr>
            <w:r w:rsidRPr="002016C9">
              <w:t>5</w:t>
            </w:r>
            <w:r w:rsidR="005939C6">
              <w:t>B</w:t>
            </w:r>
          </w:p>
        </w:tc>
        <w:tc>
          <w:tcPr>
            <w:tcW w:w="851" w:type="dxa"/>
          </w:tcPr>
          <w:p w14:paraId="0965B540" w14:textId="77777777" w:rsidR="00CA6835" w:rsidRPr="002016C9" w:rsidRDefault="00CA6835" w:rsidP="00E20459">
            <w:pPr>
              <w:spacing w:line="360" w:lineRule="auto"/>
              <w:jc w:val="center"/>
            </w:pPr>
            <w:r w:rsidRPr="002016C9">
              <w:t>100</w:t>
            </w:r>
          </w:p>
        </w:tc>
        <w:tc>
          <w:tcPr>
            <w:tcW w:w="1843" w:type="dxa"/>
          </w:tcPr>
          <w:p w14:paraId="1DE711B9" w14:textId="7137464C" w:rsidR="00CA6835" w:rsidRPr="002016C9" w:rsidRDefault="00CA6835" w:rsidP="00E20459">
            <w:pPr>
              <w:spacing w:line="360" w:lineRule="auto"/>
              <w:jc w:val="center"/>
            </w:pPr>
            <w:r w:rsidRPr="002016C9">
              <w:t>5.31</w:t>
            </w:r>
          </w:p>
        </w:tc>
        <w:tc>
          <w:tcPr>
            <w:tcW w:w="1275" w:type="dxa"/>
          </w:tcPr>
          <w:p w14:paraId="449FA5E5" w14:textId="6B613589" w:rsidR="00CA6835" w:rsidRDefault="00CA6835" w:rsidP="00E20459">
            <w:pPr>
              <w:spacing w:line="360" w:lineRule="auto"/>
              <w:jc w:val="center"/>
            </w:pPr>
            <w:r w:rsidRPr="002016C9">
              <w:t>1.84</w:t>
            </w:r>
          </w:p>
        </w:tc>
        <w:tc>
          <w:tcPr>
            <w:tcW w:w="1134" w:type="dxa"/>
          </w:tcPr>
          <w:p w14:paraId="3BAC2B2B" w14:textId="77777777" w:rsidR="00CA6835" w:rsidRDefault="00CA6835" w:rsidP="00E20459">
            <w:pPr>
              <w:spacing w:line="360" w:lineRule="auto"/>
              <w:jc w:val="center"/>
            </w:pPr>
            <w:r w:rsidRPr="002016C9">
              <w:t>35</w:t>
            </w:r>
          </w:p>
        </w:tc>
        <w:tc>
          <w:tcPr>
            <w:tcW w:w="1560" w:type="dxa"/>
          </w:tcPr>
          <w:p w14:paraId="56300511" w14:textId="670DEB34" w:rsidR="00CA6835" w:rsidRPr="000C4B42" w:rsidRDefault="00CA6835" w:rsidP="00E20459">
            <w:pPr>
              <w:spacing w:line="360" w:lineRule="auto"/>
              <w:jc w:val="center"/>
            </w:pPr>
            <w:r w:rsidRPr="000C4B42">
              <w:t>0.36</w:t>
            </w:r>
          </w:p>
        </w:tc>
      </w:tr>
      <w:tr w:rsidR="00CA6835" w:rsidRPr="002016C9" w14:paraId="1813A299" w14:textId="77777777" w:rsidTr="00950E18">
        <w:trPr>
          <w:trHeight w:val="383"/>
        </w:trPr>
        <w:tc>
          <w:tcPr>
            <w:tcW w:w="1134" w:type="dxa"/>
          </w:tcPr>
          <w:p w14:paraId="170859C5" w14:textId="23E7183C" w:rsidR="00CA6835" w:rsidRPr="002016C9" w:rsidRDefault="00CA6835" w:rsidP="00E20459">
            <w:pPr>
              <w:spacing w:line="360" w:lineRule="auto"/>
              <w:jc w:val="center"/>
            </w:pPr>
            <w:r w:rsidRPr="002016C9">
              <w:t>10</w:t>
            </w:r>
            <w:r w:rsidR="005939C6">
              <w:t>B</w:t>
            </w:r>
          </w:p>
        </w:tc>
        <w:tc>
          <w:tcPr>
            <w:tcW w:w="851" w:type="dxa"/>
          </w:tcPr>
          <w:p w14:paraId="36689383" w14:textId="77777777" w:rsidR="00CA6835" w:rsidRPr="002016C9" w:rsidRDefault="00CA6835" w:rsidP="00E20459">
            <w:pPr>
              <w:spacing w:line="360" w:lineRule="auto"/>
              <w:jc w:val="center"/>
            </w:pPr>
            <w:r w:rsidRPr="002016C9">
              <w:t>100</w:t>
            </w:r>
          </w:p>
        </w:tc>
        <w:tc>
          <w:tcPr>
            <w:tcW w:w="1843" w:type="dxa"/>
          </w:tcPr>
          <w:p w14:paraId="64EFE43A" w14:textId="7090D7A7" w:rsidR="00CA6835" w:rsidRPr="002016C9" w:rsidRDefault="00CA6835" w:rsidP="00E20459">
            <w:pPr>
              <w:spacing w:line="360" w:lineRule="auto"/>
              <w:jc w:val="center"/>
            </w:pPr>
            <w:r w:rsidRPr="002016C9">
              <w:t>11.23</w:t>
            </w:r>
          </w:p>
        </w:tc>
        <w:tc>
          <w:tcPr>
            <w:tcW w:w="1275" w:type="dxa"/>
          </w:tcPr>
          <w:p w14:paraId="62136487" w14:textId="0B4FC5AE" w:rsidR="00CA6835" w:rsidRDefault="00CA6835" w:rsidP="00E20459">
            <w:pPr>
              <w:spacing w:line="360" w:lineRule="auto"/>
              <w:jc w:val="center"/>
            </w:pPr>
            <w:r w:rsidRPr="002016C9">
              <w:t>3.89</w:t>
            </w:r>
          </w:p>
        </w:tc>
        <w:tc>
          <w:tcPr>
            <w:tcW w:w="1134" w:type="dxa"/>
          </w:tcPr>
          <w:p w14:paraId="1D04789F" w14:textId="77777777" w:rsidR="00CA6835" w:rsidRDefault="00CA6835" w:rsidP="00E20459">
            <w:pPr>
              <w:spacing w:line="360" w:lineRule="auto"/>
              <w:jc w:val="center"/>
            </w:pPr>
            <w:r w:rsidRPr="002016C9">
              <w:t>35</w:t>
            </w:r>
          </w:p>
        </w:tc>
        <w:tc>
          <w:tcPr>
            <w:tcW w:w="1560" w:type="dxa"/>
          </w:tcPr>
          <w:p w14:paraId="001A9D5D" w14:textId="0A21AF71" w:rsidR="00CA6835" w:rsidRPr="000C4B42" w:rsidRDefault="00CA6835" w:rsidP="00E20459">
            <w:pPr>
              <w:spacing w:line="360" w:lineRule="auto"/>
              <w:jc w:val="center"/>
            </w:pPr>
            <w:r w:rsidRPr="000C4B42">
              <w:t>0.37</w:t>
            </w:r>
          </w:p>
        </w:tc>
      </w:tr>
      <w:tr w:rsidR="00CA6835" w:rsidRPr="002016C9" w14:paraId="682254FC" w14:textId="77777777" w:rsidTr="00950E18">
        <w:tc>
          <w:tcPr>
            <w:tcW w:w="1134" w:type="dxa"/>
          </w:tcPr>
          <w:p w14:paraId="445188B2" w14:textId="73998631" w:rsidR="00CA6835" w:rsidRPr="002016C9" w:rsidRDefault="00CA6835" w:rsidP="00E20459">
            <w:pPr>
              <w:spacing w:line="360" w:lineRule="auto"/>
              <w:jc w:val="center"/>
            </w:pPr>
            <w:r w:rsidRPr="002016C9">
              <w:t>25</w:t>
            </w:r>
            <w:r w:rsidR="005939C6">
              <w:t>B</w:t>
            </w:r>
          </w:p>
        </w:tc>
        <w:tc>
          <w:tcPr>
            <w:tcW w:w="851" w:type="dxa"/>
          </w:tcPr>
          <w:p w14:paraId="06F5F6F4" w14:textId="77777777" w:rsidR="00CA6835" w:rsidRPr="002016C9" w:rsidRDefault="00CA6835" w:rsidP="00E20459">
            <w:pPr>
              <w:spacing w:line="360" w:lineRule="auto"/>
              <w:jc w:val="center"/>
            </w:pPr>
            <w:r w:rsidRPr="002016C9">
              <w:t>100</w:t>
            </w:r>
          </w:p>
        </w:tc>
        <w:tc>
          <w:tcPr>
            <w:tcW w:w="1843" w:type="dxa"/>
          </w:tcPr>
          <w:p w14:paraId="250FB5F9" w14:textId="7FAE2038" w:rsidR="00CA6835" w:rsidRPr="002016C9" w:rsidRDefault="00CA6835" w:rsidP="00E20459">
            <w:pPr>
              <w:spacing w:line="360" w:lineRule="auto"/>
              <w:jc w:val="center"/>
            </w:pPr>
            <w:r w:rsidRPr="002016C9">
              <w:t>33.71</w:t>
            </w:r>
          </w:p>
        </w:tc>
        <w:tc>
          <w:tcPr>
            <w:tcW w:w="1275" w:type="dxa"/>
          </w:tcPr>
          <w:p w14:paraId="66C4E84C" w14:textId="0E5F4FE6" w:rsidR="00CA6835" w:rsidRDefault="00CA6835" w:rsidP="00E20459">
            <w:pPr>
              <w:spacing w:line="360" w:lineRule="auto"/>
              <w:jc w:val="center"/>
            </w:pPr>
            <w:r w:rsidRPr="002016C9">
              <w:t>11.67</w:t>
            </w:r>
          </w:p>
        </w:tc>
        <w:tc>
          <w:tcPr>
            <w:tcW w:w="1134" w:type="dxa"/>
          </w:tcPr>
          <w:p w14:paraId="2B109975" w14:textId="77777777" w:rsidR="00CA6835" w:rsidRDefault="00CA6835" w:rsidP="00E20459">
            <w:pPr>
              <w:spacing w:line="360" w:lineRule="auto"/>
              <w:jc w:val="center"/>
            </w:pPr>
            <w:r w:rsidRPr="002016C9">
              <w:t>35</w:t>
            </w:r>
          </w:p>
        </w:tc>
        <w:tc>
          <w:tcPr>
            <w:tcW w:w="1560" w:type="dxa"/>
          </w:tcPr>
          <w:p w14:paraId="2B90ABFA" w14:textId="3F28E71F" w:rsidR="00CA6835" w:rsidRPr="000C4B42" w:rsidRDefault="00CA6835" w:rsidP="00E20459">
            <w:pPr>
              <w:spacing w:line="360" w:lineRule="auto"/>
              <w:jc w:val="center"/>
            </w:pPr>
            <w:r w:rsidRPr="000C4B42">
              <w:t>0.41</w:t>
            </w:r>
          </w:p>
        </w:tc>
      </w:tr>
    </w:tbl>
    <w:p w14:paraId="0823261C" w14:textId="5C39129C" w:rsidR="00B308A1" w:rsidRPr="007C77AD" w:rsidRDefault="00B064A7" w:rsidP="00B308A1">
      <w:pPr>
        <w:spacing w:line="240" w:lineRule="auto"/>
        <w:rPr>
          <w:sz w:val="20"/>
          <w:szCs w:val="20"/>
        </w:rPr>
      </w:pPr>
      <w:r w:rsidRPr="00B064A7">
        <w:rPr>
          <w:b/>
          <w:sz w:val="20"/>
          <w:szCs w:val="20"/>
        </w:rPr>
        <w:t>Notes:</w:t>
      </w:r>
      <w:r>
        <w:rPr>
          <w:sz w:val="20"/>
          <w:szCs w:val="20"/>
        </w:rPr>
        <w:t xml:space="preserve"> </w:t>
      </w:r>
      <w:r w:rsidR="00B308A1" w:rsidRPr="007C77AD">
        <w:rPr>
          <w:sz w:val="20"/>
          <w:szCs w:val="20"/>
        </w:rPr>
        <w:t>The formulations are normalis</w:t>
      </w:r>
      <w:r w:rsidR="00B308A1">
        <w:rPr>
          <w:sz w:val="20"/>
          <w:szCs w:val="20"/>
        </w:rPr>
        <w:t>ed to 100g of BFS</w:t>
      </w:r>
      <w:r w:rsidR="00B308A1" w:rsidRPr="007C77AD">
        <w:rPr>
          <w:sz w:val="20"/>
          <w:szCs w:val="20"/>
        </w:rPr>
        <w:t xml:space="preserve">. The water/binder (w/b) ratio </w:t>
      </w:r>
      <w:r w:rsidR="00B308A1">
        <w:rPr>
          <w:sz w:val="20"/>
          <w:szCs w:val="20"/>
        </w:rPr>
        <w:t>is based on</w:t>
      </w:r>
      <w:r w:rsidR="00C1245A">
        <w:rPr>
          <w:sz w:val="20"/>
          <w:szCs w:val="20"/>
        </w:rPr>
        <w:t>: water used to produce the Na</w:t>
      </w:r>
      <w:r w:rsidR="00C1245A" w:rsidRPr="00C1245A">
        <w:rPr>
          <w:sz w:val="20"/>
          <w:szCs w:val="20"/>
          <w:vertAlign w:val="subscript"/>
        </w:rPr>
        <w:t>2</w:t>
      </w:r>
      <w:r w:rsidR="00C1245A">
        <w:rPr>
          <w:sz w:val="20"/>
          <w:szCs w:val="20"/>
        </w:rPr>
        <w:t>SO</w:t>
      </w:r>
      <w:r w:rsidR="00C1245A" w:rsidRPr="00C1245A">
        <w:rPr>
          <w:sz w:val="20"/>
          <w:szCs w:val="20"/>
          <w:vertAlign w:val="subscript"/>
        </w:rPr>
        <w:t>4</w:t>
      </w:r>
      <w:r w:rsidR="00C1245A">
        <w:rPr>
          <w:sz w:val="20"/>
          <w:szCs w:val="20"/>
        </w:rPr>
        <w:t xml:space="preserve"> solution </w:t>
      </w:r>
      <w:r w:rsidR="00B308A1" w:rsidRPr="007C77AD">
        <w:rPr>
          <w:sz w:val="20"/>
          <w:szCs w:val="20"/>
        </w:rPr>
        <w:t>and water incorporated as part of the hydrated barium hydroxide. Binder represents total solids added.</w:t>
      </w:r>
    </w:p>
    <w:p w14:paraId="28DB9373" w14:textId="77777777" w:rsidR="00592FD6" w:rsidRDefault="00592FD6" w:rsidP="00107724">
      <w:pPr>
        <w:rPr>
          <w:sz w:val="22"/>
          <w:szCs w:val="22"/>
        </w:rPr>
      </w:pPr>
    </w:p>
    <w:p w14:paraId="74C537F1" w14:textId="77777777" w:rsidR="00D105DF" w:rsidRPr="003D5C30" w:rsidRDefault="00D105DF" w:rsidP="00107724"/>
    <w:p w14:paraId="69F2FD17" w14:textId="0F535CDA" w:rsidR="00D105DF" w:rsidRPr="003D5C30" w:rsidRDefault="00845E67" w:rsidP="00107724">
      <w:r>
        <w:t>Table 3.6</w:t>
      </w:r>
      <w:r w:rsidR="003D5C30" w:rsidRPr="003D5C30">
        <w:t xml:space="preserve"> shows </w:t>
      </w:r>
      <w:r w:rsidR="003D5C30">
        <w:t xml:space="preserve">formulations for </w:t>
      </w:r>
      <w:r w:rsidR="003D5C30" w:rsidRPr="003D5C30">
        <w:t xml:space="preserve">five </w:t>
      </w:r>
      <w:r w:rsidR="00145FEF">
        <w:t xml:space="preserve">additional </w:t>
      </w:r>
      <w:r w:rsidR="003D5C30">
        <w:t>composite cement samples produced via method B with a fixed 10</w:t>
      </w:r>
      <w:r w:rsidR="00145FEF">
        <w:t xml:space="preserve"> </w:t>
      </w:r>
      <w:r w:rsidR="003D5C30">
        <w:t>wt</w:t>
      </w:r>
      <w:r w:rsidR="00145FEF">
        <w:t>.</w:t>
      </w:r>
      <w:r w:rsidR="003D5C30">
        <w:t xml:space="preserve">% concentration of sodium sulphate solution and various </w:t>
      </w:r>
      <w:r w:rsidR="003D5C30" w:rsidRPr="00132A23">
        <w:t>Ba</w:t>
      </w:r>
      <w:r w:rsidR="003D5C30" w:rsidRPr="00132A23">
        <w:rPr>
          <w:vertAlign w:val="superscript"/>
        </w:rPr>
        <w:t>2+</w:t>
      </w:r>
      <w:r w:rsidR="003D5C30" w:rsidRPr="00132A23">
        <w:t>/SO</w:t>
      </w:r>
      <w:r w:rsidR="003D5C30" w:rsidRPr="00132A23">
        <w:rPr>
          <w:vertAlign w:val="subscript"/>
        </w:rPr>
        <w:t>4</w:t>
      </w:r>
      <w:r w:rsidR="003D5C30" w:rsidRPr="00132A23">
        <w:rPr>
          <w:vertAlign w:val="superscript"/>
        </w:rPr>
        <w:t xml:space="preserve">2- </w:t>
      </w:r>
      <w:r w:rsidR="003D5C30" w:rsidRPr="00132A23">
        <w:t>molar ratios</w:t>
      </w:r>
      <w:r w:rsidR="003D5C30">
        <w:t xml:space="preserve"> from 0 to 1.3.</w:t>
      </w:r>
    </w:p>
    <w:p w14:paraId="352F75F0" w14:textId="77777777" w:rsidR="00D105DF" w:rsidRDefault="00D105DF" w:rsidP="00CF2A9C">
      <w:pPr>
        <w:pStyle w:val="Tabletitle"/>
        <w:jc w:val="both"/>
      </w:pPr>
    </w:p>
    <w:p w14:paraId="5C99984A" w14:textId="0AF074EA" w:rsidR="00CA6835" w:rsidRPr="008B342C" w:rsidRDefault="00B064A7" w:rsidP="004541DF">
      <w:pPr>
        <w:pStyle w:val="Tabletitle"/>
      </w:pPr>
      <w:r>
        <w:t xml:space="preserve"> </w:t>
      </w:r>
      <w:bookmarkStart w:id="93" w:name="_Toc439346080"/>
      <w:bookmarkStart w:id="94" w:name="_Toc439346104"/>
      <w:bookmarkStart w:id="95" w:name="_Toc439354650"/>
      <w:bookmarkStart w:id="96" w:name="_Toc439354696"/>
      <w:bookmarkStart w:id="97" w:name="_Toc439354757"/>
      <w:r w:rsidR="00FA437E">
        <w:t xml:space="preserve">Table 3. </w:t>
      </w:r>
      <w:fldSimple w:instr=" SEQ Table_3. \* ARABIC ">
        <w:r w:rsidR="0011395B">
          <w:rPr>
            <w:noProof/>
          </w:rPr>
          <w:t>6</w:t>
        </w:r>
      </w:fldSimple>
      <w:r w:rsidR="00FA437E">
        <w:t xml:space="preserve"> - </w:t>
      </w:r>
      <w:r w:rsidR="00CA6835" w:rsidRPr="008B342C">
        <w:t>Method B sample formulations with various Ba</w:t>
      </w:r>
      <w:r w:rsidR="00CA6835" w:rsidRPr="007F5E29">
        <w:rPr>
          <w:vertAlign w:val="superscript"/>
        </w:rPr>
        <w:t>2+</w:t>
      </w:r>
      <w:r w:rsidR="00CA6835" w:rsidRPr="008B342C">
        <w:t>/SO</w:t>
      </w:r>
      <w:r w:rsidR="00CA6835" w:rsidRPr="007F5E29">
        <w:rPr>
          <w:vertAlign w:val="subscript"/>
        </w:rPr>
        <w:t>4</w:t>
      </w:r>
      <w:r w:rsidR="00CA6835" w:rsidRPr="007F5E29">
        <w:rPr>
          <w:vertAlign w:val="superscript"/>
        </w:rPr>
        <w:t>2-</w:t>
      </w:r>
      <w:r w:rsidR="00CA6835" w:rsidRPr="008B342C">
        <w:t xml:space="preserve"> molar ratios,</w:t>
      </w:r>
      <w:r w:rsidR="00AF7404" w:rsidRPr="008B342C">
        <w:t xml:space="preserve"> based on 10 wt.%</w:t>
      </w:r>
      <w:r w:rsidR="00132A23" w:rsidRPr="008B342C">
        <w:t xml:space="preserve"> </w:t>
      </w:r>
      <w:r w:rsidR="00AF7404" w:rsidRPr="008B342C">
        <w:t>sulphate solution</w:t>
      </w:r>
      <w:bookmarkEnd w:id="93"/>
      <w:bookmarkEnd w:id="94"/>
      <w:bookmarkEnd w:id="95"/>
      <w:bookmarkEnd w:id="96"/>
      <w:bookmarkEnd w:id="97"/>
    </w:p>
    <w:tbl>
      <w:tblPr>
        <w:tblW w:w="822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8"/>
        <w:gridCol w:w="763"/>
        <w:gridCol w:w="1701"/>
        <w:gridCol w:w="1134"/>
        <w:gridCol w:w="851"/>
        <w:gridCol w:w="1559"/>
        <w:gridCol w:w="1276"/>
      </w:tblGrid>
      <w:tr w:rsidR="00D105DF" w:rsidRPr="00950E18" w14:paraId="23D710C7" w14:textId="77777777" w:rsidTr="00950E18">
        <w:tc>
          <w:tcPr>
            <w:tcW w:w="938" w:type="dxa"/>
            <w:vMerge w:val="restart"/>
          </w:tcPr>
          <w:p w14:paraId="1211F640" w14:textId="77777777" w:rsidR="00D105DF" w:rsidRPr="00950E18" w:rsidRDefault="00D105DF" w:rsidP="00E20459">
            <w:pPr>
              <w:spacing w:line="360" w:lineRule="auto"/>
              <w:jc w:val="center"/>
            </w:pPr>
            <w:r w:rsidRPr="00950E18">
              <w:t>Sample</w:t>
            </w:r>
          </w:p>
          <w:p w14:paraId="5620ADF8" w14:textId="77777777" w:rsidR="00D105DF" w:rsidRPr="00950E18" w:rsidRDefault="00D105DF" w:rsidP="00E20459">
            <w:pPr>
              <w:spacing w:line="360" w:lineRule="auto"/>
              <w:jc w:val="center"/>
            </w:pPr>
            <w:r w:rsidRPr="00950E18">
              <w:t>ID</w:t>
            </w:r>
          </w:p>
        </w:tc>
        <w:tc>
          <w:tcPr>
            <w:tcW w:w="763" w:type="dxa"/>
            <w:vMerge w:val="restart"/>
          </w:tcPr>
          <w:p w14:paraId="3EBEF031" w14:textId="77777777" w:rsidR="00D105DF" w:rsidRPr="00950E18" w:rsidRDefault="00D105DF" w:rsidP="00E20459">
            <w:pPr>
              <w:spacing w:line="360" w:lineRule="auto"/>
              <w:jc w:val="center"/>
            </w:pPr>
            <w:r w:rsidRPr="00950E18">
              <w:t>BFS</w:t>
            </w:r>
          </w:p>
          <w:p w14:paraId="3E114D42" w14:textId="77777777" w:rsidR="00D105DF" w:rsidRPr="00950E18" w:rsidRDefault="00D105DF" w:rsidP="00E20459">
            <w:pPr>
              <w:spacing w:line="360" w:lineRule="auto"/>
              <w:jc w:val="center"/>
            </w:pPr>
            <w:r w:rsidRPr="00950E18">
              <w:t>(g)</w:t>
            </w:r>
          </w:p>
          <w:p w14:paraId="38CDC56D" w14:textId="77777777" w:rsidR="00D105DF" w:rsidRPr="00950E18" w:rsidRDefault="00D105DF" w:rsidP="00E20459">
            <w:pPr>
              <w:spacing w:line="360" w:lineRule="auto"/>
              <w:jc w:val="center"/>
            </w:pPr>
          </w:p>
        </w:tc>
        <w:tc>
          <w:tcPr>
            <w:tcW w:w="1701" w:type="dxa"/>
            <w:vMerge w:val="restart"/>
          </w:tcPr>
          <w:p w14:paraId="491BC861" w14:textId="0C1DD1A5" w:rsidR="00D105DF" w:rsidRPr="00950E18" w:rsidRDefault="00D105DF" w:rsidP="00E20459">
            <w:pPr>
              <w:spacing w:line="360" w:lineRule="auto"/>
              <w:jc w:val="center"/>
            </w:pPr>
            <w:r w:rsidRPr="00950E18">
              <w:t>Ba(OH)</w:t>
            </w:r>
            <w:r w:rsidRPr="00950E18">
              <w:rPr>
                <w:vertAlign w:val="subscript"/>
              </w:rPr>
              <w:t>2</w:t>
            </w:r>
            <w:r w:rsidR="00145FEF" w:rsidRPr="00950E18">
              <w:t>∙</w:t>
            </w:r>
            <w:r w:rsidRPr="00950E18">
              <w:t>8H</w:t>
            </w:r>
            <w:r w:rsidRPr="00950E18">
              <w:rPr>
                <w:vertAlign w:val="subscript"/>
              </w:rPr>
              <w:t>2</w:t>
            </w:r>
            <w:r w:rsidRPr="00950E18">
              <w:t>O</w:t>
            </w:r>
          </w:p>
          <w:p w14:paraId="49E30CA7" w14:textId="77777777" w:rsidR="00D105DF" w:rsidRPr="00950E18" w:rsidRDefault="00D105DF" w:rsidP="00E20459">
            <w:pPr>
              <w:spacing w:line="360" w:lineRule="auto"/>
              <w:jc w:val="center"/>
            </w:pPr>
            <w:r w:rsidRPr="00950E18">
              <w:t>(g)</w:t>
            </w:r>
          </w:p>
        </w:tc>
        <w:tc>
          <w:tcPr>
            <w:tcW w:w="1985" w:type="dxa"/>
            <w:gridSpan w:val="2"/>
          </w:tcPr>
          <w:p w14:paraId="26692D39" w14:textId="77777777" w:rsidR="00D105DF" w:rsidRPr="00950E18" w:rsidRDefault="00D105DF" w:rsidP="00E20459">
            <w:pPr>
              <w:spacing w:line="360" w:lineRule="auto"/>
              <w:jc w:val="center"/>
            </w:pPr>
            <w:r w:rsidRPr="00950E18">
              <w:t>Na</w:t>
            </w:r>
            <w:r w:rsidRPr="00950E18">
              <w:rPr>
                <w:vertAlign w:val="subscript"/>
              </w:rPr>
              <w:t>2</w:t>
            </w:r>
            <w:r w:rsidRPr="00950E18">
              <w:t>SO</w:t>
            </w:r>
            <w:r w:rsidRPr="00950E18">
              <w:rPr>
                <w:vertAlign w:val="subscript"/>
              </w:rPr>
              <w:t>4</w:t>
            </w:r>
            <w:r w:rsidRPr="00950E18">
              <w:t xml:space="preserve"> solution</w:t>
            </w:r>
          </w:p>
        </w:tc>
        <w:tc>
          <w:tcPr>
            <w:tcW w:w="1559" w:type="dxa"/>
            <w:vMerge w:val="restart"/>
          </w:tcPr>
          <w:p w14:paraId="14C74FBE" w14:textId="46036C06" w:rsidR="00D105DF" w:rsidRPr="00950E18" w:rsidRDefault="00D105DF" w:rsidP="00E20459">
            <w:pPr>
              <w:spacing w:line="360" w:lineRule="auto"/>
              <w:jc w:val="center"/>
            </w:pPr>
            <w:r w:rsidRPr="00950E18">
              <w:t>Water/binder ratio</w:t>
            </w:r>
          </w:p>
        </w:tc>
        <w:tc>
          <w:tcPr>
            <w:tcW w:w="1276" w:type="dxa"/>
            <w:vMerge w:val="restart"/>
          </w:tcPr>
          <w:p w14:paraId="35C1E0AE" w14:textId="1A9E1733" w:rsidR="00D105DF" w:rsidRPr="00950E18" w:rsidRDefault="00D105DF" w:rsidP="00E20459">
            <w:pPr>
              <w:spacing w:line="360" w:lineRule="auto"/>
              <w:jc w:val="center"/>
              <w:rPr>
                <w:vertAlign w:val="superscript"/>
                <w:lang w:eastAsia="en-US"/>
              </w:rPr>
            </w:pPr>
            <w:r w:rsidRPr="00950E18">
              <w:rPr>
                <w:lang w:eastAsia="en-US"/>
              </w:rPr>
              <w:t>Ba</w:t>
            </w:r>
            <w:r w:rsidRPr="00950E18">
              <w:rPr>
                <w:vertAlign w:val="superscript"/>
                <w:lang w:eastAsia="en-US"/>
              </w:rPr>
              <w:t>2+</w:t>
            </w:r>
            <w:r w:rsidRPr="00950E18">
              <w:rPr>
                <w:lang w:eastAsia="en-US"/>
              </w:rPr>
              <w:t>/SO</w:t>
            </w:r>
            <w:r w:rsidRPr="00950E18">
              <w:rPr>
                <w:vertAlign w:val="subscript"/>
                <w:lang w:eastAsia="en-US"/>
              </w:rPr>
              <w:t>4</w:t>
            </w:r>
            <w:r w:rsidRPr="00950E18">
              <w:rPr>
                <w:vertAlign w:val="superscript"/>
                <w:lang w:eastAsia="en-US"/>
              </w:rPr>
              <w:t>2-</w:t>
            </w:r>
          </w:p>
          <w:p w14:paraId="7F02A73F" w14:textId="69D534C5" w:rsidR="00D105DF" w:rsidRPr="00950E18" w:rsidRDefault="00D105DF" w:rsidP="00E20459">
            <w:pPr>
              <w:spacing w:line="360" w:lineRule="auto"/>
              <w:jc w:val="center"/>
            </w:pPr>
            <w:r w:rsidRPr="00950E18">
              <w:rPr>
                <w:lang w:eastAsia="en-US"/>
              </w:rPr>
              <w:t>molar ratio</w:t>
            </w:r>
          </w:p>
        </w:tc>
      </w:tr>
      <w:tr w:rsidR="00D105DF" w:rsidRPr="00950E18" w14:paraId="256C181F" w14:textId="77777777" w:rsidTr="00950E18">
        <w:tc>
          <w:tcPr>
            <w:tcW w:w="938" w:type="dxa"/>
            <w:vMerge/>
          </w:tcPr>
          <w:p w14:paraId="0CAB638F" w14:textId="77777777" w:rsidR="00D105DF" w:rsidRPr="00950E18" w:rsidRDefault="00D105DF" w:rsidP="00E20459">
            <w:pPr>
              <w:spacing w:line="360" w:lineRule="auto"/>
              <w:jc w:val="center"/>
            </w:pPr>
          </w:p>
        </w:tc>
        <w:tc>
          <w:tcPr>
            <w:tcW w:w="763" w:type="dxa"/>
            <w:vMerge/>
          </w:tcPr>
          <w:p w14:paraId="26172072" w14:textId="77777777" w:rsidR="00D105DF" w:rsidRPr="00950E18" w:rsidRDefault="00D105DF" w:rsidP="00E20459">
            <w:pPr>
              <w:spacing w:line="360" w:lineRule="auto"/>
              <w:jc w:val="center"/>
            </w:pPr>
          </w:p>
        </w:tc>
        <w:tc>
          <w:tcPr>
            <w:tcW w:w="1701" w:type="dxa"/>
            <w:vMerge/>
          </w:tcPr>
          <w:p w14:paraId="6044716E" w14:textId="77777777" w:rsidR="00D105DF" w:rsidRPr="00950E18" w:rsidRDefault="00D105DF" w:rsidP="00E20459">
            <w:pPr>
              <w:spacing w:line="360" w:lineRule="auto"/>
              <w:jc w:val="center"/>
            </w:pPr>
          </w:p>
        </w:tc>
        <w:tc>
          <w:tcPr>
            <w:tcW w:w="1134" w:type="dxa"/>
          </w:tcPr>
          <w:p w14:paraId="3CC075C2" w14:textId="77777777" w:rsidR="00D105DF" w:rsidRPr="00950E18" w:rsidRDefault="00D105DF" w:rsidP="00E20459">
            <w:pPr>
              <w:spacing w:line="360" w:lineRule="auto"/>
              <w:jc w:val="center"/>
            </w:pPr>
            <w:r w:rsidRPr="00950E18">
              <w:t>Na</w:t>
            </w:r>
            <w:r w:rsidRPr="00950E18">
              <w:rPr>
                <w:vertAlign w:val="subscript"/>
              </w:rPr>
              <w:t>2</w:t>
            </w:r>
            <w:r w:rsidRPr="00950E18">
              <w:t>SO</w:t>
            </w:r>
            <w:r w:rsidRPr="00950E18">
              <w:rPr>
                <w:vertAlign w:val="subscript"/>
              </w:rPr>
              <w:t>4</w:t>
            </w:r>
          </w:p>
          <w:p w14:paraId="3E72636D" w14:textId="77777777" w:rsidR="00D105DF" w:rsidRPr="00950E18" w:rsidRDefault="00D105DF" w:rsidP="00E20459">
            <w:pPr>
              <w:spacing w:line="360" w:lineRule="auto"/>
              <w:jc w:val="center"/>
            </w:pPr>
            <w:r w:rsidRPr="00950E18">
              <w:t>(g)</w:t>
            </w:r>
          </w:p>
        </w:tc>
        <w:tc>
          <w:tcPr>
            <w:tcW w:w="851" w:type="dxa"/>
          </w:tcPr>
          <w:p w14:paraId="455D1F2B" w14:textId="77777777" w:rsidR="00D105DF" w:rsidRPr="00950E18" w:rsidRDefault="00D105DF" w:rsidP="00E20459">
            <w:pPr>
              <w:spacing w:line="360" w:lineRule="auto"/>
              <w:jc w:val="center"/>
            </w:pPr>
            <w:r w:rsidRPr="00950E18">
              <w:t>water</w:t>
            </w:r>
          </w:p>
          <w:p w14:paraId="208194E8" w14:textId="77777777" w:rsidR="00D105DF" w:rsidRPr="00950E18" w:rsidRDefault="00D105DF" w:rsidP="00E20459">
            <w:pPr>
              <w:spacing w:line="360" w:lineRule="auto"/>
              <w:jc w:val="center"/>
            </w:pPr>
            <w:r w:rsidRPr="00950E18">
              <w:t>(g)</w:t>
            </w:r>
          </w:p>
        </w:tc>
        <w:tc>
          <w:tcPr>
            <w:tcW w:w="1559" w:type="dxa"/>
            <w:vMerge/>
          </w:tcPr>
          <w:p w14:paraId="3B619ED0" w14:textId="77777777" w:rsidR="00D105DF" w:rsidRPr="00950E18" w:rsidRDefault="00D105DF" w:rsidP="00E20459">
            <w:pPr>
              <w:spacing w:line="360" w:lineRule="auto"/>
              <w:jc w:val="center"/>
            </w:pPr>
          </w:p>
        </w:tc>
        <w:tc>
          <w:tcPr>
            <w:tcW w:w="1276" w:type="dxa"/>
            <w:vMerge/>
          </w:tcPr>
          <w:p w14:paraId="263A4B6B" w14:textId="530D2C19" w:rsidR="00D105DF" w:rsidRPr="00950E18" w:rsidRDefault="00D105DF" w:rsidP="00E20459">
            <w:pPr>
              <w:spacing w:line="360" w:lineRule="auto"/>
              <w:jc w:val="center"/>
            </w:pPr>
          </w:p>
        </w:tc>
      </w:tr>
      <w:tr w:rsidR="00D105DF" w:rsidRPr="00950E18" w14:paraId="435FB0A4" w14:textId="77777777" w:rsidTr="00950E18">
        <w:trPr>
          <w:trHeight w:val="383"/>
        </w:trPr>
        <w:tc>
          <w:tcPr>
            <w:tcW w:w="938" w:type="dxa"/>
          </w:tcPr>
          <w:p w14:paraId="3EE62558" w14:textId="0A13F251" w:rsidR="00D105DF" w:rsidRPr="00950E18" w:rsidRDefault="00D105DF" w:rsidP="00E20459">
            <w:pPr>
              <w:spacing w:line="360" w:lineRule="auto"/>
              <w:jc w:val="center"/>
            </w:pPr>
            <w:r w:rsidRPr="00950E18">
              <w:t>M0</w:t>
            </w:r>
          </w:p>
        </w:tc>
        <w:tc>
          <w:tcPr>
            <w:tcW w:w="763" w:type="dxa"/>
          </w:tcPr>
          <w:p w14:paraId="1E3370C5" w14:textId="77777777" w:rsidR="00D105DF" w:rsidRPr="00950E18" w:rsidRDefault="00D105DF" w:rsidP="00E20459">
            <w:pPr>
              <w:spacing w:line="360" w:lineRule="auto"/>
              <w:jc w:val="center"/>
            </w:pPr>
            <w:r w:rsidRPr="00950E18">
              <w:t>100</w:t>
            </w:r>
          </w:p>
        </w:tc>
        <w:tc>
          <w:tcPr>
            <w:tcW w:w="1701" w:type="dxa"/>
          </w:tcPr>
          <w:p w14:paraId="3679FA34" w14:textId="67908ACE" w:rsidR="00D105DF" w:rsidRPr="00950E18" w:rsidRDefault="0078199C" w:rsidP="00E20459">
            <w:pPr>
              <w:spacing w:line="360" w:lineRule="auto"/>
              <w:jc w:val="center"/>
            </w:pPr>
            <w:r w:rsidRPr="00950E18">
              <w:t>0</w:t>
            </w:r>
          </w:p>
        </w:tc>
        <w:tc>
          <w:tcPr>
            <w:tcW w:w="1134" w:type="dxa"/>
          </w:tcPr>
          <w:p w14:paraId="00805F0E" w14:textId="32CF9A67" w:rsidR="00D105DF" w:rsidRPr="00950E18" w:rsidRDefault="00D105DF" w:rsidP="00E20459">
            <w:pPr>
              <w:spacing w:line="360" w:lineRule="auto"/>
              <w:jc w:val="center"/>
            </w:pPr>
            <w:r w:rsidRPr="00950E18">
              <w:t>3.89</w:t>
            </w:r>
          </w:p>
        </w:tc>
        <w:tc>
          <w:tcPr>
            <w:tcW w:w="851" w:type="dxa"/>
          </w:tcPr>
          <w:p w14:paraId="57CB5E79" w14:textId="77777777" w:rsidR="00D105DF" w:rsidRPr="00950E18" w:rsidRDefault="00D105DF" w:rsidP="00E20459">
            <w:pPr>
              <w:spacing w:line="360" w:lineRule="auto"/>
              <w:jc w:val="center"/>
            </w:pPr>
            <w:r w:rsidRPr="00950E18">
              <w:t>35</w:t>
            </w:r>
          </w:p>
        </w:tc>
        <w:tc>
          <w:tcPr>
            <w:tcW w:w="1559" w:type="dxa"/>
          </w:tcPr>
          <w:p w14:paraId="16E70125" w14:textId="23086383" w:rsidR="00D105DF" w:rsidRPr="00950E18" w:rsidRDefault="00D105DF" w:rsidP="00E20459">
            <w:pPr>
              <w:spacing w:line="360" w:lineRule="auto"/>
              <w:jc w:val="center"/>
            </w:pPr>
            <w:r w:rsidRPr="00950E18">
              <w:t>0.36</w:t>
            </w:r>
          </w:p>
        </w:tc>
        <w:tc>
          <w:tcPr>
            <w:tcW w:w="1276" w:type="dxa"/>
          </w:tcPr>
          <w:p w14:paraId="2FF41F40" w14:textId="3DECB062" w:rsidR="00D105DF" w:rsidRPr="00950E18" w:rsidRDefault="00D105DF" w:rsidP="00E20459">
            <w:pPr>
              <w:spacing w:line="360" w:lineRule="auto"/>
              <w:jc w:val="center"/>
            </w:pPr>
            <w:r w:rsidRPr="00950E18">
              <w:t>0</w:t>
            </w:r>
          </w:p>
        </w:tc>
      </w:tr>
      <w:tr w:rsidR="0078199C" w:rsidRPr="00950E18" w14:paraId="270BF9D5" w14:textId="77777777" w:rsidTr="00950E18">
        <w:trPr>
          <w:trHeight w:val="383"/>
        </w:trPr>
        <w:tc>
          <w:tcPr>
            <w:tcW w:w="938" w:type="dxa"/>
          </w:tcPr>
          <w:p w14:paraId="49086DFA" w14:textId="3A43BBCF" w:rsidR="0078199C" w:rsidRPr="00950E18" w:rsidRDefault="0078199C" w:rsidP="00E20459">
            <w:pPr>
              <w:spacing w:line="360" w:lineRule="auto"/>
              <w:jc w:val="center"/>
            </w:pPr>
            <w:r w:rsidRPr="00950E18">
              <w:t>M1.0</w:t>
            </w:r>
          </w:p>
        </w:tc>
        <w:tc>
          <w:tcPr>
            <w:tcW w:w="763" w:type="dxa"/>
          </w:tcPr>
          <w:p w14:paraId="636FE6F6" w14:textId="77777777" w:rsidR="0078199C" w:rsidRPr="00950E18" w:rsidRDefault="0078199C" w:rsidP="00E20459">
            <w:pPr>
              <w:spacing w:line="360" w:lineRule="auto"/>
              <w:jc w:val="center"/>
            </w:pPr>
            <w:r w:rsidRPr="00950E18">
              <w:t>100</w:t>
            </w:r>
          </w:p>
        </w:tc>
        <w:tc>
          <w:tcPr>
            <w:tcW w:w="1701" w:type="dxa"/>
            <w:vAlign w:val="center"/>
          </w:tcPr>
          <w:p w14:paraId="56FC4EB9" w14:textId="2F29EE62" w:rsidR="0078199C" w:rsidRPr="00950E18" w:rsidRDefault="0078199C" w:rsidP="00E20459">
            <w:pPr>
              <w:spacing w:line="360" w:lineRule="auto"/>
              <w:jc w:val="center"/>
            </w:pPr>
            <w:r w:rsidRPr="00950E18">
              <w:rPr>
                <w:color w:val="000000"/>
              </w:rPr>
              <w:t>8.64</w:t>
            </w:r>
          </w:p>
        </w:tc>
        <w:tc>
          <w:tcPr>
            <w:tcW w:w="1134" w:type="dxa"/>
          </w:tcPr>
          <w:p w14:paraId="2864E381" w14:textId="77777777" w:rsidR="0078199C" w:rsidRPr="00950E18" w:rsidRDefault="0078199C" w:rsidP="00E20459">
            <w:pPr>
              <w:spacing w:line="360" w:lineRule="auto"/>
              <w:jc w:val="center"/>
            </w:pPr>
            <w:r w:rsidRPr="00950E18">
              <w:t>3.89</w:t>
            </w:r>
          </w:p>
        </w:tc>
        <w:tc>
          <w:tcPr>
            <w:tcW w:w="851" w:type="dxa"/>
          </w:tcPr>
          <w:p w14:paraId="41788C9A" w14:textId="77777777" w:rsidR="0078199C" w:rsidRPr="00950E18" w:rsidRDefault="0078199C" w:rsidP="00E20459">
            <w:pPr>
              <w:spacing w:line="360" w:lineRule="auto"/>
              <w:jc w:val="center"/>
            </w:pPr>
            <w:r w:rsidRPr="00950E18">
              <w:t>35</w:t>
            </w:r>
          </w:p>
        </w:tc>
        <w:tc>
          <w:tcPr>
            <w:tcW w:w="1559" w:type="dxa"/>
          </w:tcPr>
          <w:p w14:paraId="5FD4AD8A" w14:textId="13DE682B" w:rsidR="0078199C" w:rsidRPr="00950E18" w:rsidRDefault="0078199C" w:rsidP="00E20459">
            <w:pPr>
              <w:spacing w:line="360" w:lineRule="auto"/>
              <w:jc w:val="center"/>
            </w:pPr>
            <w:r w:rsidRPr="00950E18">
              <w:t>0.37</w:t>
            </w:r>
          </w:p>
        </w:tc>
        <w:tc>
          <w:tcPr>
            <w:tcW w:w="1276" w:type="dxa"/>
          </w:tcPr>
          <w:p w14:paraId="48B6C763" w14:textId="3C376390" w:rsidR="0078199C" w:rsidRPr="00950E18" w:rsidRDefault="0078199C" w:rsidP="00E20459">
            <w:pPr>
              <w:spacing w:line="360" w:lineRule="auto"/>
              <w:jc w:val="center"/>
            </w:pPr>
            <w:r w:rsidRPr="00950E18">
              <w:t>1.0</w:t>
            </w:r>
          </w:p>
        </w:tc>
      </w:tr>
      <w:tr w:rsidR="0078199C" w:rsidRPr="00950E18" w14:paraId="55858A4E" w14:textId="77777777" w:rsidTr="00950E18">
        <w:tc>
          <w:tcPr>
            <w:tcW w:w="938" w:type="dxa"/>
          </w:tcPr>
          <w:p w14:paraId="117C2431" w14:textId="5388B862" w:rsidR="0078199C" w:rsidRPr="00950E18" w:rsidRDefault="0078199C" w:rsidP="00E20459">
            <w:pPr>
              <w:spacing w:line="360" w:lineRule="auto"/>
              <w:jc w:val="center"/>
            </w:pPr>
            <w:r w:rsidRPr="00950E18">
              <w:t>M1.1</w:t>
            </w:r>
          </w:p>
        </w:tc>
        <w:tc>
          <w:tcPr>
            <w:tcW w:w="763" w:type="dxa"/>
          </w:tcPr>
          <w:p w14:paraId="62852E09" w14:textId="77777777" w:rsidR="0078199C" w:rsidRPr="00950E18" w:rsidRDefault="0078199C" w:rsidP="00E20459">
            <w:pPr>
              <w:spacing w:line="360" w:lineRule="auto"/>
              <w:jc w:val="center"/>
            </w:pPr>
            <w:r w:rsidRPr="00950E18">
              <w:t>100</w:t>
            </w:r>
          </w:p>
        </w:tc>
        <w:tc>
          <w:tcPr>
            <w:tcW w:w="1701" w:type="dxa"/>
            <w:vAlign w:val="center"/>
          </w:tcPr>
          <w:p w14:paraId="2A43FEFD" w14:textId="76AAEE81" w:rsidR="0078199C" w:rsidRPr="00950E18" w:rsidRDefault="0078199C" w:rsidP="00E20459">
            <w:pPr>
              <w:spacing w:line="360" w:lineRule="auto"/>
              <w:jc w:val="center"/>
            </w:pPr>
            <w:r w:rsidRPr="00950E18">
              <w:rPr>
                <w:color w:val="000000"/>
              </w:rPr>
              <w:t>9.51</w:t>
            </w:r>
          </w:p>
        </w:tc>
        <w:tc>
          <w:tcPr>
            <w:tcW w:w="1134" w:type="dxa"/>
          </w:tcPr>
          <w:p w14:paraId="0D9A0315" w14:textId="371EA210" w:rsidR="0078199C" w:rsidRPr="00950E18" w:rsidRDefault="0078199C" w:rsidP="00E20459">
            <w:pPr>
              <w:spacing w:line="360" w:lineRule="auto"/>
              <w:jc w:val="center"/>
            </w:pPr>
            <w:r w:rsidRPr="00950E18">
              <w:t>3.89</w:t>
            </w:r>
          </w:p>
        </w:tc>
        <w:tc>
          <w:tcPr>
            <w:tcW w:w="851" w:type="dxa"/>
          </w:tcPr>
          <w:p w14:paraId="687507EE" w14:textId="77777777" w:rsidR="0078199C" w:rsidRPr="00950E18" w:rsidRDefault="0078199C" w:rsidP="00E20459">
            <w:pPr>
              <w:spacing w:line="360" w:lineRule="auto"/>
              <w:jc w:val="center"/>
            </w:pPr>
            <w:r w:rsidRPr="00950E18">
              <w:t>35</w:t>
            </w:r>
          </w:p>
        </w:tc>
        <w:tc>
          <w:tcPr>
            <w:tcW w:w="1559" w:type="dxa"/>
          </w:tcPr>
          <w:p w14:paraId="470F2B72" w14:textId="564EE959" w:rsidR="0078199C" w:rsidRPr="00950E18" w:rsidRDefault="0078199C" w:rsidP="00E20459">
            <w:pPr>
              <w:spacing w:line="360" w:lineRule="auto"/>
              <w:jc w:val="center"/>
            </w:pPr>
            <w:r w:rsidRPr="00950E18">
              <w:t>0.37</w:t>
            </w:r>
          </w:p>
        </w:tc>
        <w:tc>
          <w:tcPr>
            <w:tcW w:w="1276" w:type="dxa"/>
          </w:tcPr>
          <w:p w14:paraId="6CBE245A" w14:textId="33F35B7D" w:rsidR="0078199C" w:rsidRPr="00950E18" w:rsidRDefault="0078199C" w:rsidP="00E20459">
            <w:pPr>
              <w:spacing w:line="360" w:lineRule="auto"/>
              <w:jc w:val="center"/>
            </w:pPr>
            <w:r w:rsidRPr="00950E18">
              <w:t>1.1</w:t>
            </w:r>
          </w:p>
        </w:tc>
      </w:tr>
      <w:tr w:rsidR="0078199C" w:rsidRPr="00950E18" w14:paraId="1B3D13A6" w14:textId="77777777" w:rsidTr="00950E18">
        <w:tc>
          <w:tcPr>
            <w:tcW w:w="938" w:type="dxa"/>
          </w:tcPr>
          <w:p w14:paraId="1244A3BB" w14:textId="3F166CAE" w:rsidR="0078199C" w:rsidRPr="00950E18" w:rsidRDefault="0078199C" w:rsidP="00E20459">
            <w:pPr>
              <w:spacing w:line="360" w:lineRule="auto"/>
              <w:jc w:val="center"/>
            </w:pPr>
            <w:r w:rsidRPr="00950E18">
              <w:t>M1.2</w:t>
            </w:r>
          </w:p>
        </w:tc>
        <w:tc>
          <w:tcPr>
            <w:tcW w:w="763" w:type="dxa"/>
          </w:tcPr>
          <w:p w14:paraId="6E49FC65" w14:textId="69E88732" w:rsidR="0078199C" w:rsidRPr="00950E18" w:rsidRDefault="0078199C" w:rsidP="00E20459">
            <w:pPr>
              <w:spacing w:line="360" w:lineRule="auto"/>
              <w:jc w:val="center"/>
            </w:pPr>
            <w:r w:rsidRPr="00950E18">
              <w:t>100</w:t>
            </w:r>
          </w:p>
        </w:tc>
        <w:tc>
          <w:tcPr>
            <w:tcW w:w="1701" w:type="dxa"/>
            <w:vAlign w:val="center"/>
          </w:tcPr>
          <w:p w14:paraId="2764A920" w14:textId="60F11171" w:rsidR="0078199C" w:rsidRPr="00950E18" w:rsidRDefault="0078199C" w:rsidP="00E20459">
            <w:pPr>
              <w:spacing w:line="360" w:lineRule="auto"/>
              <w:jc w:val="center"/>
            </w:pPr>
            <w:r w:rsidRPr="00950E18">
              <w:rPr>
                <w:color w:val="000000"/>
              </w:rPr>
              <w:t>10.37</w:t>
            </w:r>
          </w:p>
        </w:tc>
        <w:tc>
          <w:tcPr>
            <w:tcW w:w="1134" w:type="dxa"/>
          </w:tcPr>
          <w:p w14:paraId="5BB902F8" w14:textId="2D3C1382" w:rsidR="0078199C" w:rsidRPr="00950E18" w:rsidRDefault="0078199C" w:rsidP="00E20459">
            <w:pPr>
              <w:spacing w:line="360" w:lineRule="auto"/>
              <w:jc w:val="center"/>
            </w:pPr>
            <w:r w:rsidRPr="00950E18">
              <w:t>3.89</w:t>
            </w:r>
          </w:p>
        </w:tc>
        <w:tc>
          <w:tcPr>
            <w:tcW w:w="851" w:type="dxa"/>
          </w:tcPr>
          <w:p w14:paraId="63B3D5D5" w14:textId="69C448D5" w:rsidR="0078199C" w:rsidRPr="00950E18" w:rsidRDefault="0078199C" w:rsidP="00E20459">
            <w:pPr>
              <w:spacing w:line="360" w:lineRule="auto"/>
              <w:jc w:val="center"/>
            </w:pPr>
            <w:r w:rsidRPr="00950E18">
              <w:t>35</w:t>
            </w:r>
          </w:p>
        </w:tc>
        <w:tc>
          <w:tcPr>
            <w:tcW w:w="1559" w:type="dxa"/>
          </w:tcPr>
          <w:p w14:paraId="06914577" w14:textId="2C5AF039" w:rsidR="0078199C" w:rsidRPr="00950E18" w:rsidRDefault="0078199C" w:rsidP="00E20459">
            <w:pPr>
              <w:spacing w:line="360" w:lineRule="auto"/>
              <w:jc w:val="center"/>
            </w:pPr>
            <w:r w:rsidRPr="00950E18">
              <w:t>0.37</w:t>
            </w:r>
          </w:p>
        </w:tc>
        <w:tc>
          <w:tcPr>
            <w:tcW w:w="1276" w:type="dxa"/>
          </w:tcPr>
          <w:p w14:paraId="051F423F" w14:textId="1A098B87" w:rsidR="0078199C" w:rsidRPr="00950E18" w:rsidRDefault="0078199C" w:rsidP="00E20459">
            <w:pPr>
              <w:spacing w:line="360" w:lineRule="auto"/>
              <w:jc w:val="center"/>
            </w:pPr>
            <w:r w:rsidRPr="00950E18">
              <w:t>1.2</w:t>
            </w:r>
          </w:p>
        </w:tc>
      </w:tr>
      <w:tr w:rsidR="0078199C" w:rsidRPr="00950E18" w14:paraId="7F8AD766" w14:textId="77777777" w:rsidTr="00950E18">
        <w:tc>
          <w:tcPr>
            <w:tcW w:w="938" w:type="dxa"/>
          </w:tcPr>
          <w:p w14:paraId="1813A5E8" w14:textId="5A542A53" w:rsidR="0078199C" w:rsidRPr="00950E18" w:rsidRDefault="0078199C" w:rsidP="00E20459">
            <w:pPr>
              <w:spacing w:line="360" w:lineRule="auto"/>
              <w:jc w:val="center"/>
            </w:pPr>
            <w:r w:rsidRPr="00950E18">
              <w:t>M1.3</w:t>
            </w:r>
          </w:p>
        </w:tc>
        <w:tc>
          <w:tcPr>
            <w:tcW w:w="763" w:type="dxa"/>
          </w:tcPr>
          <w:p w14:paraId="44D061B7" w14:textId="1897693A" w:rsidR="0078199C" w:rsidRPr="00950E18" w:rsidRDefault="0078199C" w:rsidP="00E20459">
            <w:pPr>
              <w:spacing w:line="360" w:lineRule="auto"/>
              <w:jc w:val="center"/>
            </w:pPr>
            <w:r w:rsidRPr="00950E18">
              <w:t>100</w:t>
            </w:r>
          </w:p>
        </w:tc>
        <w:tc>
          <w:tcPr>
            <w:tcW w:w="1701" w:type="dxa"/>
          </w:tcPr>
          <w:p w14:paraId="0941784F" w14:textId="419EF3B3" w:rsidR="0078199C" w:rsidRPr="00950E18" w:rsidRDefault="0078199C" w:rsidP="00E20459">
            <w:pPr>
              <w:spacing w:line="360" w:lineRule="auto"/>
              <w:jc w:val="center"/>
            </w:pPr>
            <w:r w:rsidRPr="00950E18">
              <w:t>11.23</w:t>
            </w:r>
          </w:p>
        </w:tc>
        <w:tc>
          <w:tcPr>
            <w:tcW w:w="1134" w:type="dxa"/>
          </w:tcPr>
          <w:p w14:paraId="2FB12579" w14:textId="78CC4463" w:rsidR="0078199C" w:rsidRPr="00950E18" w:rsidRDefault="0078199C" w:rsidP="00E20459">
            <w:pPr>
              <w:spacing w:line="360" w:lineRule="auto"/>
              <w:jc w:val="center"/>
            </w:pPr>
            <w:r w:rsidRPr="00950E18">
              <w:t>3.89</w:t>
            </w:r>
          </w:p>
        </w:tc>
        <w:tc>
          <w:tcPr>
            <w:tcW w:w="851" w:type="dxa"/>
          </w:tcPr>
          <w:p w14:paraId="39F76454" w14:textId="2A2AFA68" w:rsidR="0078199C" w:rsidRPr="00950E18" w:rsidRDefault="0078199C" w:rsidP="00E20459">
            <w:pPr>
              <w:spacing w:line="360" w:lineRule="auto"/>
              <w:jc w:val="center"/>
            </w:pPr>
            <w:r w:rsidRPr="00950E18">
              <w:t>35</w:t>
            </w:r>
          </w:p>
        </w:tc>
        <w:tc>
          <w:tcPr>
            <w:tcW w:w="1559" w:type="dxa"/>
          </w:tcPr>
          <w:p w14:paraId="114037EB" w14:textId="77777777" w:rsidR="0078199C" w:rsidRPr="00950E18" w:rsidRDefault="0078199C" w:rsidP="00E20459">
            <w:pPr>
              <w:spacing w:line="360" w:lineRule="auto"/>
              <w:jc w:val="center"/>
            </w:pPr>
            <w:r w:rsidRPr="00950E18">
              <w:t>0.37</w:t>
            </w:r>
          </w:p>
        </w:tc>
        <w:tc>
          <w:tcPr>
            <w:tcW w:w="1276" w:type="dxa"/>
          </w:tcPr>
          <w:p w14:paraId="62D0CE65" w14:textId="7B3A6799" w:rsidR="0078199C" w:rsidRPr="00950E18" w:rsidRDefault="0078199C" w:rsidP="00E20459">
            <w:pPr>
              <w:spacing w:line="360" w:lineRule="auto"/>
              <w:jc w:val="center"/>
            </w:pPr>
            <w:r w:rsidRPr="00950E18">
              <w:t>1.3</w:t>
            </w:r>
          </w:p>
        </w:tc>
      </w:tr>
    </w:tbl>
    <w:p w14:paraId="43F7DF8B" w14:textId="77777777" w:rsidR="00C05364" w:rsidRDefault="00C05364" w:rsidP="00471A31">
      <w:pPr>
        <w:pStyle w:val="Heading3"/>
      </w:pPr>
    </w:p>
    <w:p w14:paraId="7069398A" w14:textId="7CEAEC52" w:rsidR="0083447A" w:rsidRPr="00471A31" w:rsidRDefault="00D2378E" w:rsidP="00471A31">
      <w:pPr>
        <w:pStyle w:val="Heading3"/>
      </w:pPr>
      <w:bookmarkStart w:id="98" w:name="_Toc442367201"/>
      <w:r w:rsidRPr="00471A31">
        <w:t>3.4</w:t>
      </w:r>
      <w:r w:rsidR="0083447A" w:rsidRPr="00471A31">
        <w:t>.</w:t>
      </w:r>
      <w:r w:rsidR="00BD6EA5" w:rsidRPr="00471A31">
        <w:t>4</w:t>
      </w:r>
      <w:r w:rsidR="0083447A" w:rsidRPr="00471A31">
        <w:t xml:space="preserve"> </w:t>
      </w:r>
      <w:r w:rsidR="00243289" w:rsidRPr="00471A31">
        <w:t>Reference</w:t>
      </w:r>
      <w:r w:rsidR="00EE77B4" w:rsidRPr="00471A31">
        <w:t xml:space="preserve"> systems</w:t>
      </w:r>
      <w:r w:rsidR="00F64F8D" w:rsidRPr="00471A31">
        <w:t xml:space="preserve"> for Method B</w:t>
      </w:r>
      <w:bookmarkEnd w:id="98"/>
    </w:p>
    <w:p w14:paraId="3336A085" w14:textId="6CBF3511" w:rsidR="00104606" w:rsidRDefault="00BD0C31" w:rsidP="00107724">
      <w:r>
        <w:t xml:space="preserve">Reference systems, composed of BFS with </w:t>
      </w:r>
      <w:r w:rsidRPr="004F7F8F">
        <w:t>Ba(OH)</w:t>
      </w:r>
      <w:r w:rsidRPr="004F7F8F">
        <w:rPr>
          <w:vertAlign w:val="subscript"/>
        </w:rPr>
        <w:t>2</w:t>
      </w:r>
      <w:r w:rsidRPr="004F7F8F">
        <w:t>, Na</w:t>
      </w:r>
      <w:r w:rsidRPr="004F7F8F">
        <w:rPr>
          <w:vertAlign w:val="subscript"/>
        </w:rPr>
        <w:t>2</w:t>
      </w:r>
      <w:r w:rsidRPr="004F7F8F">
        <w:t>SO</w:t>
      </w:r>
      <w:r w:rsidRPr="004F7F8F">
        <w:rPr>
          <w:vertAlign w:val="subscript"/>
        </w:rPr>
        <w:t>4</w:t>
      </w:r>
      <w:r>
        <w:t xml:space="preserve"> or</w:t>
      </w:r>
      <w:r w:rsidRPr="004F7F8F">
        <w:t xml:space="preserve"> NaOH</w:t>
      </w:r>
      <w:r>
        <w:t xml:space="preserve"> </w:t>
      </w:r>
      <w:r w:rsidR="00145FEF">
        <w:t xml:space="preserve">as </w:t>
      </w:r>
      <w:r>
        <w:t>shown in Table 3.</w:t>
      </w:r>
      <w:r w:rsidR="00845E67">
        <w:t>7</w:t>
      </w:r>
      <w:r w:rsidR="00145FEF">
        <w:t>,</w:t>
      </w:r>
      <w:r>
        <w:t xml:space="preserve"> were prepared to study the role of </w:t>
      </w:r>
      <w:r w:rsidRPr="004F7F8F">
        <w:t>Ba(OH)</w:t>
      </w:r>
      <w:r w:rsidRPr="004F7F8F">
        <w:rPr>
          <w:vertAlign w:val="subscript"/>
        </w:rPr>
        <w:t>2</w:t>
      </w:r>
      <w:r w:rsidRPr="004F7F8F">
        <w:t>, Na</w:t>
      </w:r>
      <w:r w:rsidRPr="004F7F8F">
        <w:rPr>
          <w:vertAlign w:val="subscript"/>
        </w:rPr>
        <w:t>2</w:t>
      </w:r>
      <w:r w:rsidRPr="004F7F8F">
        <w:t>SO</w:t>
      </w:r>
      <w:r w:rsidRPr="004F7F8F">
        <w:rPr>
          <w:vertAlign w:val="subscript"/>
        </w:rPr>
        <w:t>4</w:t>
      </w:r>
      <w:r w:rsidRPr="004F7F8F">
        <w:t xml:space="preserve"> and NaOH in the</w:t>
      </w:r>
      <w:r>
        <w:t xml:space="preserve"> system, </w:t>
      </w:r>
      <w:r>
        <w:lastRenderedPageBreak/>
        <w:t xml:space="preserve">especially in terms of alkali-activation of BFS. </w:t>
      </w:r>
      <w:r w:rsidR="004738B5">
        <w:t>A similar</w:t>
      </w:r>
      <w:r w:rsidR="00DF7198" w:rsidRPr="004F7F8F">
        <w:t xml:space="preserve"> procedure </w:t>
      </w:r>
      <w:r w:rsidR="004738B5">
        <w:t xml:space="preserve">to that described for Method B was followed to </w:t>
      </w:r>
      <w:r w:rsidR="00DF7198" w:rsidRPr="004F7F8F">
        <w:t xml:space="preserve">prepare </w:t>
      </w:r>
      <w:r>
        <w:t>these</w:t>
      </w:r>
      <w:r w:rsidRPr="004F7F8F">
        <w:t xml:space="preserve"> </w:t>
      </w:r>
      <w:r w:rsidR="00DF7198" w:rsidRPr="004F7F8F">
        <w:t xml:space="preserve">samples </w:t>
      </w:r>
    </w:p>
    <w:p w14:paraId="1A7A7EE3" w14:textId="77DDB5FF" w:rsidR="002B31C8" w:rsidRDefault="00DF7198" w:rsidP="00390A04">
      <w:r w:rsidRPr="004F7F8F">
        <w:t>The contents of Ba(OH)</w:t>
      </w:r>
      <w:r w:rsidRPr="004F7F8F">
        <w:rPr>
          <w:vertAlign w:val="subscript"/>
        </w:rPr>
        <w:t>2</w:t>
      </w:r>
      <w:r w:rsidRPr="004F7F8F">
        <w:t xml:space="preserve"> and Na</w:t>
      </w:r>
      <w:r w:rsidRPr="004F7F8F">
        <w:rPr>
          <w:vertAlign w:val="subscript"/>
        </w:rPr>
        <w:t>2</w:t>
      </w:r>
      <w:r w:rsidRPr="004F7F8F">
        <w:t>SO</w:t>
      </w:r>
      <w:r w:rsidRPr="004F7F8F">
        <w:rPr>
          <w:vertAlign w:val="subscript"/>
        </w:rPr>
        <w:t>4</w:t>
      </w:r>
      <w:r w:rsidRPr="004F7F8F">
        <w:t xml:space="preserve"> in the reference specimens were </w:t>
      </w:r>
      <w:r w:rsidR="000E44EC">
        <w:t>based on the formulation</w:t>
      </w:r>
      <w:r w:rsidR="00145FEF">
        <w:t>s</w:t>
      </w:r>
      <w:r w:rsidR="000E44EC">
        <w:t xml:space="preserve"> of</w:t>
      </w:r>
      <w:r w:rsidR="00145FEF">
        <w:t xml:space="preserve"> samples</w:t>
      </w:r>
      <w:r w:rsidR="000E44EC">
        <w:t xml:space="preserve"> 5B</w:t>
      </w:r>
      <w:r w:rsidR="00763C9A">
        <w:t xml:space="preserve">, </w:t>
      </w:r>
      <w:r w:rsidR="000E44EC">
        <w:t xml:space="preserve">10B </w:t>
      </w:r>
      <w:r w:rsidR="00763C9A">
        <w:t xml:space="preserve">and 25B </w:t>
      </w:r>
      <w:r w:rsidR="002B31C8">
        <w:t>(</w:t>
      </w:r>
      <w:r w:rsidR="00802203">
        <w:t>Table 3.5</w:t>
      </w:r>
      <w:r w:rsidR="00243289">
        <w:t>)</w:t>
      </w:r>
      <w:r w:rsidRPr="004F7F8F">
        <w:t xml:space="preserve">, but using </w:t>
      </w:r>
      <w:r w:rsidR="00BD0C31" w:rsidRPr="004F7F8F">
        <w:t>Ba(OH)</w:t>
      </w:r>
      <w:r w:rsidR="00BD0C31" w:rsidRPr="004F7F8F">
        <w:rPr>
          <w:vertAlign w:val="subscript"/>
        </w:rPr>
        <w:t>2</w:t>
      </w:r>
      <w:r w:rsidR="00BD0C31" w:rsidRPr="004F7F8F">
        <w:t xml:space="preserve"> </w:t>
      </w:r>
      <w:r w:rsidR="00BD0C31">
        <w:t>or</w:t>
      </w:r>
      <w:r w:rsidR="00BD0C31" w:rsidRPr="004F7F8F">
        <w:t xml:space="preserve"> Na</w:t>
      </w:r>
      <w:r w:rsidR="00BD0C31" w:rsidRPr="004F7F8F">
        <w:rPr>
          <w:vertAlign w:val="subscript"/>
        </w:rPr>
        <w:t>2</w:t>
      </w:r>
      <w:r w:rsidR="00BD0C31" w:rsidRPr="004F7F8F">
        <w:t>SO</w:t>
      </w:r>
      <w:r w:rsidR="00BD0C31" w:rsidRPr="004F7F8F">
        <w:rPr>
          <w:vertAlign w:val="subscript"/>
        </w:rPr>
        <w:t>4</w:t>
      </w:r>
      <w:r w:rsidRPr="004F7F8F">
        <w:t xml:space="preserve"> individually. The amount of NaOH used in th</w:t>
      </w:r>
      <w:r w:rsidR="00BD0C31">
        <w:t>e</w:t>
      </w:r>
      <w:r w:rsidRPr="004F7F8F">
        <w:t xml:space="preserve"> reference sample was calculated </w:t>
      </w:r>
      <w:r w:rsidR="00357163">
        <w:t xml:space="preserve">assuming </w:t>
      </w:r>
      <w:r w:rsidR="00FE4140">
        <w:t xml:space="preserve">that </w:t>
      </w:r>
      <w:r w:rsidR="00357163" w:rsidRPr="004F7F8F">
        <w:t>NaOH</w:t>
      </w:r>
      <w:r w:rsidR="00357163">
        <w:t xml:space="preserve"> and </w:t>
      </w:r>
      <w:r w:rsidR="00357163" w:rsidRPr="004F7F8F">
        <w:t>BaSO</w:t>
      </w:r>
      <w:r w:rsidR="00357163" w:rsidRPr="004F7F8F">
        <w:rPr>
          <w:vertAlign w:val="subscript"/>
        </w:rPr>
        <w:t>4</w:t>
      </w:r>
      <w:r w:rsidR="00357163">
        <w:t xml:space="preserve"> would form though </w:t>
      </w:r>
      <w:r w:rsidR="00357163" w:rsidRPr="004F7F8F">
        <w:t>a stoichiometric chemical reaction</w:t>
      </w:r>
      <w:r w:rsidR="00357163" w:rsidRPr="00357163">
        <w:t xml:space="preserve"> </w:t>
      </w:r>
      <w:r w:rsidR="00357163" w:rsidRPr="004F7F8F">
        <w:t>between</w:t>
      </w:r>
      <w:r w:rsidR="00357163">
        <w:t xml:space="preserve"> </w:t>
      </w:r>
      <w:r w:rsidR="00357163" w:rsidRPr="004F7F8F">
        <w:t>Na</w:t>
      </w:r>
      <w:r w:rsidR="00357163" w:rsidRPr="004F7F8F">
        <w:rPr>
          <w:vertAlign w:val="subscript"/>
        </w:rPr>
        <w:t>2</w:t>
      </w:r>
      <w:r w:rsidR="00357163" w:rsidRPr="004F7F8F">
        <w:t>SO</w:t>
      </w:r>
      <w:r w:rsidR="00357163" w:rsidRPr="004F7F8F">
        <w:rPr>
          <w:vertAlign w:val="subscript"/>
        </w:rPr>
        <w:t xml:space="preserve">4 </w:t>
      </w:r>
      <w:r w:rsidR="00357163" w:rsidRPr="004F7F8F">
        <w:t>and Ba(OH)</w:t>
      </w:r>
      <w:r w:rsidR="00357163" w:rsidRPr="004F7F8F">
        <w:rPr>
          <w:vertAlign w:val="subscript"/>
        </w:rPr>
        <w:t>2</w:t>
      </w:r>
      <w:r w:rsidR="00357163" w:rsidRPr="004F7F8F">
        <w:t xml:space="preserve"> presen</w:t>
      </w:r>
      <w:r w:rsidR="001402C9">
        <w:t>t in samples B5 and B10 (Chapter 2, Eq 2.4)</w:t>
      </w:r>
    </w:p>
    <w:p w14:paraId="68628B80" w14:textId="77777777" w:rsidR="002B31C8" w:rsidRDefault="002B31C8" w:rsidP="00DD7BF0">
      <w:pPr>
        <w:pStyle w:val="Tabletitle"/>
      </w:pPr>
    </w:p>
    <w:p w14:paraId="3AD86616" w14:textId="12FF0F25" w:rsidR="00AC0744" w:rsidRPr="007F5E29" w:rsidRDefault="00DD7BF0" w:rsidP="00DD7BF0">
      <w:pPr>
        <w:pStyle w:val="Tabletitle"/>
      </w:pPr>
      <w:bookmarkStart w:id="99" w:name="_Toc439346081"/>
      <w:bookmarkStart w:id="100" w:name="_Toc439346105"/>
      <w:bookmarkStart w:id="101" w:name="_Toc439354651"/>
      <w:bookmarkStart w:id="102" w:name="_Toc439354697"/>
      <w:bookmarkStart w:id="103" w:name="_Toc439354758"/>
      <w:r>
        <w:t xml:space="preserve">Table 3. </w:t>
      </w:r>
      <w:fldSimple w:instr=" SEQ Table_3. \* ARABIC ">
        <w:r w:rsidR="0011395B">
          <w:rPr>
            <w:noProof/>
          </w:rPr>
          <w:t>7</w:t>
        </w:r>
      </w:fldSimple>
      <w:r>
        <w:t xml:space="preserve"> - </w:t>
      </w:r>
      <w:r w:rsidR="00AC0744" w:rsidRPr="007F5E29">
        <w:t xml:space="preserve"> Formulations of </w:t>
      </w:r>
      <w:r w:rsidR="00357163" w:rsidRPr="007F5E29">
        <w:t>reference systems</w:t>
      </w:r>
      <w:bookmarkEnd w:id="99"/>
      <w:bookmarkEnd w:id="100"/>
      <w:bookmarkEnd w:id="101"/>
      <w:bookmarkEnd w:id="102"/>
      <w:bookmarkEnd w:id="103"/>
      <w:r w:rsidR="00AC0744" w:rsidRPr="007F5E29">
        <w:t xml:space="preserve"> </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09"/>
        <w:gridCol w:w="992"/>
        <w:gridCol w:w="1701"/>
        <w:gridCol w:w="850"/>
        <w:gridCol w:w="709"/>
        <w:gridCol w:w="1559"/>
      </w:tblGrid>
      <w:tr w:rsidR="007F5E29" w:rsidRPr="00950E18" w14:paraId="64FBEAAD" w14:textId="77777777" w:rsidTr="00950E18">
        <w:tc>
          <w:tcPr>
            <w:tcW w:w="1985" w:type="dxa"/>
          </w:tcPr>
          <w:p w14:paraId="1AD11FE7" w14:textId="77777777" w:rsidR="00AC0744" w:rsidRPr="00950E18" w:rsidRDefault="00AC0744" w:rsidP="00E20459">
            <w:pPr>
              <w:spacing w:line="360" w:lineRule="auto"/>
              <w:jc w:val="center"/>
            </w:pPr>
            <w:r w:rsidRPr="00950E18">
              <w:t>Sample</w:t>
            </w:r>
          </w:p>
          <w:p w14:paraId="63C1A673" w14:textId="77777777" w:rsidR="00AC0744" w:rsidRPr="00950E18" w:rsidRDefault="00AC0744" w:rsidP="00E20459">
            <w:pPr>
              <w:spacing w:line="360" w:lineRule="auto"/>
              <w:jc w:val="center"/>
            </w:pPr>
            <w:r w:rsidRPr="00950E18">
              <w:t>ID</w:t>
            </w:r>
          </w:p>
        </w:tc>
        <w:tc>
          <w:tcPr>
            <w:tcW w:w="709" w:type="dxa"/>
          </w:tcPr>
          <w:p w14:paraId="171B7933" w14:textId="77777777" w:rsidR="00AC0744" w:rsidRPr="00950E18" w:rsidRDefault="00AC0744" w:rsidP="00E20459">
            <w:pPr>
              <w:spacing w:line="360" w:lineRule="auto"/>
              <w:jc w:val="center"/>
            </w:pPr>
            <w:r w:rsidRPr="00950E18">
              <w:t>BFS</w:t>
            </w:r>
          </w:p>
          <w:p w14:paraId="140550D4" w14:textId="77777777" w:rsidR="00AC0744" w:rsidRPr="00950E18" w:rsidRDefault="00AC0744" w:rsidP="00E20459">
            <w:pPr>
              <w:spacing w:line="360" w:lineRule="auto"/>
              <w:jc w:val="center"/>
            </w:pPr>
            <w:r w:rsidRPr="00950E18">
              <w:t>(g)</w:t>
            </w:r>
          </w:p>
        </w:tc>
        <w:tc>
          <w:tcPr>
            <w:tcW w:w="992" w:type="dxa"/>
          </w:tcPr>
          <w:p w14:paraId="2AFA8A71" w14:textId="77777777" w:rsidR="00AC0744" w:rsidRPr="00950E18" w:rsidRDefault="00AC0744" w:rsidP="00E20459">
            <w:pPr>
              <w:spacing w:line="360" w:lineRule="auto"/>
              <w:jc w:val="center"/>
              <w:rPr>
                <w:vertAlign w:val="subscript"/>
              </w:rPr>
            </w:pPr>
            <w:r w:rsidRPr="00950E18">
              <w:t>Na</w:t>
            </w:r>
            <w:r w:rsidRPr="00950E18">
              <w:rPr>
                <w:vertAlign w:val="subscript"/>
              </w:rPr>
              <w:t>2</w:t>
            </w:r>
            <w:r w:rsidRPr="00950E18">
              <w:t>SO</w:t>
            </w:r>
            <w:r w:rsidRPr="00950E18">
              <w:rPr>
                <w:vertAlign w:val="subscript"/>
              </w:rPr>
              <w:t>4</w:t>
            </w:r>
          </w:p>
          <w:p w14:paraId="689DD815" w14:textId="77777777" w:rsidR="00AC0744" w:rsidRPr="00950E18" w:rsidRDefault="00AC0744" w:rsidP="00E20459">
            <w:pPr>
              <w:spacing w:line="360" w:lineRule="auto"/>
              <w:jc w:val="center"/>
            </w:pPr>
            <w:r w:rsidRPr="00950E18">
              <w:t>(g)</w:t>
            </w:r>
          </w:p>
        </w:tc>
        <w:tc>
          <w:tcPr>
            <w:tcW w:w="1701" w:type="dxa"/>
          </w:tcPr>
          <w:p w14:paraId="0A777EF7" w14:textId="047EA148" w:rsidR="00AC0744" w:rsidRPr="00950E18" w:rsidRDefault="00AC0744" w:rsidP="00E20459">
            <w:pPr>
              <w:spacing w:line="360" w:lineRule="auto"/>
              <w:jc w:val="center"/>
            </w:pPr>
            <w:r w:rsidRPr="00950E18">
              <w:t>Ba(OH)</w:t>
            </w:r>
            <w:r w:rsidRPr="00950E18">
              <w:rPr>
                <w:vertAlign w:val="subscript"/>
              </w:rPr>
              <w:t>2</w:t>
            </w:r>
            <w:r w:rsidR="00FE4140" w:rsidRPr="00950E18">
              <w:t>∙</w:t>
            </w:r>
            <w:r w:rsidRPr="00950E18">
              <w:t>8H</w:t>
            </w:r>
            <w:r w:rsidRPr="00950E18">
              <w:rPr>
                <w:vertAlign w:val="subscript"/>
              </w:rPr>
              <w:t>2</w:t>
            </w:r>
            <w:r w:rsidRPr="00950E18">
              <w:t>O</w:t>
            </w:r>
          </w:p>
          <w:p w14:paraId="254E7B56" w14:textId="77777777" w:rsidR="00AC0744" w:rsidRPr="00950E18" w:rsidRDefault="00AC0744" w:rsidP="00E20459">
            <w:pPr>
              <w:spacing w:line="360" w:lineRule="auto"/>
              <w:jc w:val="center"/>
            </w:pPr>
            <w:r w:rsidRPr="00950E18">
              <w:t>(g)</w:t>
            </w:r>
          </w:p>
        </w:tc>
        <w:tc>
          <w:tcPr>
            <w:tcW w:w="850" w:type="dxa"/>
          </w:tcPr>
          <w:p w14:paraId="4EDE4F29" w14:textId="77777777" w:rsidR="00AC0744" w:rsidRPr="00950E18" w:rsidRDefault="00AC0744" w:rsidP="00E20459">
            <w:pPr>
              <w:spacing w:line="360" w:lineRule="auto"/>
              <w:jc w:val="center"/>
            </w:pPr>
            <w:r w:rsidRPr="00950E18">
              <w:t>NaOH</w:t>
            </w:r>
          </w:p>
          <w:p w14:paraId="418FA539" w14:textId="77777777" w:rsidR="00AC0744" w:rsidRPr="00950E18" w:rsidRDefault="00AC0744" w:rsidP="00E20459">
            <w:pPr>
              <w:spacing w:line="360" w:lineRule="auto"/>
              <w:jc w:val="center"/>
            </w:pPr>
            <w:r w:rsidRPr="00950E18">
              <w:t>(g)</w:t>
            </w:r>
          </w:p>
        </w:tc>
        <w:tc>
          <w:tcPr>
            <w:tcW w:w="709" w:type="dxa"/>
          </w:tcPr>
          <w:p w14:paraId="3EC24091" w14:textId="77777777" w:rsidR="00AC0744" w:rsidRPr="00950E18" w:rsidRDefault="00AC0744" w:rsidP="00E20459">
            <w:pPr>
              <w:spacing w:line="360" w:lineRule="auto"/>
              <w:jc w:val="center"/>
            </w:pPr>
            <w:r w:rsidRPr="00950E18">
              <w:t>H</w:t>
            </w:r>
            <w:r w:rsidRPr="00950E18">
              <w:rPr>
                <w:vertAlign w:val="subscript"/>
              </w:rPr>
              <w:t>2</w:t>
            </w:r>
            <w:r w:rsidRPr="00950E18">
              <w:t>O</w:t>
            </w:r>
          </w:p>
          <w:p w14:paraId="3D33D1BE" w14:textId="77777777" w:rsidR="00AC0744" w:rsidRPr="00950E18" w:rsidRDefault="00AC0744" w:rsidP="00E20459">
            <w:pPr>
              <w:spacing w:line="360" w:lineRule="auto"/>
              <w:jc w:val="center"/>
            </w:pPr>
            <w:r w:rsidRPr="00950E18">
              <w:t>(g)</w:t>
            </w:r>
          </w:p>
        </w:tc>
        <w:tc>
          <w:tcPr>
            <w:tcW w:w="1559" w:type="dxa"/>
          </w:tcPr>
          <w:p w14:paraId="0802426A" w14:textId="77777777" w:rsidR="00AC0744" w:rsidRPr="00950E18" w:rsidRDefault="00AC0744" w:rsidP="00E20459">
            <w:pPr>
              <w:spacing w:line="360" w:lineRule="auto"/>
              <w:jc w:val="center"/>
            </w:pPr>
            <w:r w:rsidRPr="00950E18">
              <w:t>Water/binder</w:t>
            </w:r>
          </w:p>
          <w:p w14:paraId="59BA8E8F" w14:textId="77777777" w:rsidR="00AC0744" w:rsidRPr="00950E18" w:rsidRDefault="00AC0744" w:rsidP="00E20459">
            <w:pPr>
              <w:spacing w:line="360" w:lineRule="auto"/>
              <w:jc w:val="center"/>
            </w:pPr>
            <w:r w:rsidRPr="00950E18">
              <w:t>ratio</w:t>
            </w:r>
          </w:p>
        </w:tc>
      </w:tr>
      <w:tr w:rsidR="007F5E29" w:rsidRPr="00950E18" w14:paraId="633AF58F" w14:textId="77777777" w:rsidTr="00950E18">
        <w:trPr>
          <w:trHeight w:val="391"/>
        </w:trPr>
        <w:tc>
          <w:tcPr>
            <w:tcW w:w="1985" w:type="dxa"/>
          </w:tcPr>
          <w:p w14:paraId="2F66C9D0" w14:textId="77777777" w:rsidR="00AC0744" w:rsidRPr="00950E18" w:rsidRDefault="00AC0744" w:rsidP="00E20459">
            <w:pPr>
              <w:spacing w:line="360" w:lineRule="auto"/>
              <w:jc w:val="center"/>
              <w:rPr>
                <w:bCs/>
              </w:rPr>
            </w:pPr>
            <w:r w:rsidRPr="00950E18">
              <w:rPr>
                <w:lang w:eastAsia="en-US"/>
              </w:rPr>
              <w:t>Na</w:t>
            </w:r>
            <w:r w:rsidRPr="00950E18">
              <w:rPr>
                <w:vertAlign w:val="subscript"/>
                <w:lang w:eastAsia="en-US"/>
              </w:rPr>
              <w:t>2</w:t>
            </w:r>
            <w:r w:rsidRPr="00950E18">
              <w:rPr>
                <w:lang w:eastAsia="en-US"/>
              </w:rPr>
              <w:t>SO</w:t>
            </w:r>
            <w:r w:rsidRPr="00950E18">
              <w:rPr>
                <w:vertAlign w:val="subscript"/>
                <w:lang w:eastAsia="en-US"/>
              </w:rPr>
              <w:t>4</w:t>
            </w:r>
            <w:r w:rsidRPr="00950E18">
              <w:rPr>
                <w:lang w:eastAsia="en-US"/>
              </w:rPr>
              <w:t xml:space="preserve"> (1.8 g)</w:t>
            </w:r>
          </w:p>
        </w:tc>
        <w:tc>
          <w:tcPr>
            <w:tcW w:w="709" w:type="dxa"/>
          </w:tcPr>
          <w:p w14:paraId="1558F7AC" w14:textId="77777777" w:rsidR="00AC0744" w:rsidRPr="00950E18" w:rsidRDefault="00AC0744" w:rsidP="00E20459">
            <w:pPr>
              <w:spacing w:line="360" w:lineRule="auto"/>
              <w:jc w:val="center"/>
            </w:pPr>
            <w:r w:rsidRPr="00950E18">
              <w:t>100</w:t>
            </w:r>
          </w:p>
        </w:tc>
        <w:tc>
          <w:tcPr>
            <w:tcW w:w="992" w:type="dxa"/>
          </w:tcPr>
          <w:p w14:paraId="1122436D" w14:textId="77777777" w:rsidR="00AC0744" w:rsidRPr="00950E18" w:rsidRDefault="00AC0744" w:rsidP="00E20459">
            <w:pPr>
              <w:spacing w:line="360" w:lineRule="auto"/>
              <w:jc w:val="center"/>
            </w:pPr>
            <w:r w:rsidRPr="00950E18">
              <w:t>1.8</w:t>
            </w:r>
          </w:p>
        </w:tc>
        <w:tc>
          <w:tcPr>
            <w:tcW w:w="1701" w:type="dxa"/>
          </w:tcPr>
          <w:p w14:paraId="6A815A14" w14:textId="77777777" w:rsidR="00AC0744" w:rsidRPr="00950E18" w:rsidRDefault="00AC0744" w:rsidP="00E20459">
            <w:pPr>
              <w:spacing w:line="360" w:lineRule="auto"/>
              <w:jc w:val="center"/>
            </w:pPr>
            <w:r w:rsidRPr="00950E18">
              <w:t>0</w:t>
            </w:r>
          </w:p>
        </w:tc>
        <w:tc>
          <w:tcPr>
            <w:tcW w:w="850" w:type="dxa"/>
          </w:tcPr>
          <w:p w14:paraId="7F6994EB" w14:textId="77777777" w:rsidR="00AC0744" w:rsidRPr="00950E18" w:rsidRDefault="00AC0744" w:rsidP="00E20459">
            <w:pPr>
              <w:spacing w:line="360" w:lineRule="auto"/>
              <w:jc w:val="center"/>
            </w:pPr>
            <w:r w:rsidRPr="00950E18">
              <w:t>0</w:t>
            </w:r>
          </w:p>
        </w:tc>
        <w:tc>
          <w:tcPr>
            <w:tcW w:w="709" w:type="dxa"/>
          </w:tcPr>
          <w:p w14:paraId="1082EB8B" w14:textId="77777777" w:rsidR="00AC0744" w:rsidRPr="00950E18" w:rsidRDefault="00AC0744" w:rsidP="00E20459">
            <w:pPr>
              <w:spacing w:line="360" w:lineRule="auto"/>
              <w:jc w:val="center"/>
            </w:pPr>
            <w:r w:rsidRPr="00950E18">
              <w:t>35</w:t>
            </w:r>
          </w:p>
        </w:tc>
        <w:tc>
          <w:tcPr>
            <w:tcW w:w="1559" w:type="dxa"/>
          </w:tcPr>
          <w:p w14:paraId="0992E3D4" w14:textId="77777777" w:rsidR="00AC0744" w:rsidRPr="00950E18" w:rsidRDefault="00AC0744" w:rsidP="00E20459">
            <w:pPr>
              <w:spacing w:line="360" w:lineRule="auto"/>
              <w:jc w:val="center"/>
            </w:pPr>
            <w:r w:rsidRPr="00950E18">
              <w:t>0.34</w:t>
            </w:r>
          </w:p>
        </w:tc>
      </w:tr>
      <w:tr w:rsidR="007F5E29" w:rsidRPr="00950E18" w14:paraId="38A6D22F" w14:textId="77777777" w:rsidTr="00950E18">
        <w:trPr>
          <w:trHeight w:val="383"/>
        </w:trPr>
        <w:tc>
          <w:tcPr>
            <w:tcW w:w="1985" w:type="dxa"/>
          </w:tcPr>
          <w:p w14:paraId="67EB5BF8" w14:textId="77777777" w:rsidR="00AC0744" w:rsidRPr="00950E18" w:rsidRDefault="00AC0744" w:rsidP="00E20459">
            <w:pPr>
              <w:spacing w:line="360" w:lineRule="auto"/>
              <w:jc w:val="center"/>
              <w:rPr>
                <w:bCs/>
              </w:rPr>
            </w:pPr>
            <w:r w:rsidRPr="00950E18">
              <w:rPr>
                <w:lang w:eastAsia="en-US"/>
              </w:rPr>
              <w:t>Na</w:t>
            </w:r>
            <w:r w:rsidRPr="00950E18">
              <w:rPr>
                <w:vertAlign w:val="subscript"/>
                <w:lang w:eastAsia="en-US"/>
              </w:rPr>
              <w:t>2</w:t>
            </w:r>
            <w:r w:rsidRPr="00950E18">
              <w:rPr>
                <w:lang w:eastAsia="en-US"/>
              </w:rPr>
              <w:t>SO</w:t>
            </w:r>
            <w:r w:rsidRPr="00950E18">
              <w:rPr>
                <w:vertAlign w:val="subscript"/>
                <w:lang w:eastAsia="en-US"/>
              </w:rPr>
              <w:t>4</w:t>
            </w:r>
            <w:r w:rsidRPr="00950E18">
              <w:rPr>
                <w:lang w:eastAsia="en-US"/>
              </w:rPr>
              <w:t xml:space="preserve"> (3.9 g)</w:t>
            </w:r>
          </w:p>
        </w:tc>
        <w:tc>
          <w:tcPr>
            <w:tcW w:w="709" w:type="dxa"/>
          </w:tcPr>
          <w:p w14:paraId="4B341DF2" w14:textId="77777777" w:rsidR="00AC0744" w:rsidRPr="00950E18" w:rsidRDefault="00AC0744" w:rsidP="00E20459">
            <w:pPr>
              <w:spacing w:line="360" w:lineRule="auto"/>
              <w:jc w:val="center"/>
            </w:pPr>
            <w:r w:rsidRPr="00950E18">
              <w:t>100</w:t>
            </w:r>
          </w:p>
        </w:tc>
        <w:tc>
          <w:tcPr>
            <w:tcW w:w="992" w:type="dxa"/>
          </w:tcPr>
          <w:p w14:paraId="296DB97D" w14:textId="77777777" w:rsidR="00AC0744" w:rsidRPr="00950E18" w:rsidRDefault="00AC0744" w:rsidP="00E20459">
            <w:pPr>
              <w:spacing w:line="360" w:lineRule="auto"/>
              <w:jc w:val="center"/>
            </w:pPr>
            <w:r w:rsidRPr="00950E18">
              <w:t>3.9</w:t>
            </w:r>
          </w:p>
        </w:tc>
        <w:tc>
          <w:tcPr>
            <w:tcW w:w="1701" w:type="dxa"/>
          </w:tcPr>
          <w:p w14:paraId="7171AB73" w14:textId="77777777" w:rsidR="00AC0744" w:rsidRPr="00950E18" w:rsidRDefault="00AC0744" w:rsidP="00E20459">
            <w:pPr>
              <w:spacing w:line="360" w:lineRule="auto"/>
              <w:jc w:val="center"/>
            </w:pPr>
            <w:r w:rsidRPr="00950E18">
              <w:t>0</w:t>
            </w:r>
          </w:p>
        </w:tc>
        <w:tc>
          <w:tcPr>
            <w:tcW w:w="850" w:type="dxa"/>
          </w:tcPr>
          <w:p w14:paraId="30CB6013" w14:textId="77777777" w:rsidR="00AC0744" w:rsidRPr="00950E18" w:rsidRDefault="00AC0744" w:rsidP="00E20459">
            <w:pPr>
              <w:spacing w:line="360" w:lineRule="auto"/>
              <w:jc w:val="center"/>
            </w:pPr>
            <w:r w:rsidRPr="00950E18">
              <w:t>0</w:t>
            </w:r>
          </w:p>
        </w:tc>
        <w:tc>
          <w:tcPr>
            <w:tcW w:w="709" w:type="dxa"/>
          </w:tcPr>
          <w:p w14:paraId="05319824" w14:textId="77777777" w:rsidR="00AC0744" w:rsidRPr="00950E18" w:rsidRDefault="00AC0744" w:rsidP="00E20459">
            <w:pPr>
              <w:spacing w:line="360" w:lineRule="auto"/>
              <w:jc w:val="center"/>
            </w:pPr>
            <w:r w:rsidRPr="00950E18">
              <w:t>35</w:t>
            </w:r>
          </w:p>
        </w:tc>
        <w:tc>
          <w:tcPr>
            <w:tcW w:w="1559" w:type="dxa"/>
          </w:tcPr>
          <w:p w14:paraId="5AA64B62" w14:textId="77777777" w:rsidR="00AC0744" w:rsidRPr="00950E18" w:rsidRDefault="00AC0744" w:rsidP="00E20459">
            <w:pPr>
              <w:spacing w:line="360" w:lineRule="auto"/>
              <w:jc w:val="center"/>
            </w:pPr>
            <w:r w:rsidRPr="00950E18">
              <w:t>0.34</w:t>
            </w:r>
          </w:p>
        </w:tc>
      </w:tr>
      <w:tr w:rsidR="007F5E29" w:rsidRPr="00950E18" w14:paraId="54888043" w14:textId="77777777" w:rsidTr="00950E18">
        <w:trPr>
          <w:trHeight w:val="383"/>
        </w:trPr>
        <w:tc>
          <w:tcPr>
            <w:tcW w:w="1985" w:type="dxa"/>
          </w:tcPr>
          <w:p w14:paraId="72DA17E8" w14:textId="77777777" w:rsidR="00AC0744" w:rsidRPr="00950E18" w:rsidRDefault="00AC0744" w:rsidP="00E20459">
            <w:pPr>
              <w:spacing w:line="360" w:lineRule="auto"/>
              <w:jc w:val="center"/>
              <w:rPr>
                <w:bCs/>
              </w:rPr>
            </w:pPr>
            <w:r w:rsidRPr="00950E18">
              <w:rPr>
                <w:lang w:eastAsia="en-US"/>
              </w:rPr>
              <w:t>Na</w:t>
            </w:r>
            <w:r w:rsidRPr="00950E18">
              <w:rPr>
                <w:vertAlign w:val="subscript"/>
                <w:lang w:eastAsia="en-US"/>
              </w:rPr>
              <w:t>2</w:t>
            </w:r>
            <w:r w:rsidRPr="00950E18">
              <w:rPr>
                <w:lang w:eastAsia="en-US"/>
              </w:rPr>
              <w:t>SO</w:t>
            </w:r>
            <w:r w:rsidRPr="00950E18">
              <w:rPr>
                <w:vertAlign w:val="subscript"/>
                <w:lang w:eastAsia="en-US"/>
              </w:rPr>
              <w:t>4</w:t>
            </w:r>
            <w:r w:rsidRPr="00950E18">
              <w:rPr>
                <w:lang w:eastAsia="en-US"/>
              </w:rPr>
              <w:t xml:space="preserve"> (11.7 g)</w:t>
            </w:r>
          </w:p>
        </w:tc>
        <w:tc>
          <w:tcPr>
            <w:tcW w:w="709" w:type="dxa"/>
          </w:tcPr>
          <w:p w14:paraId="33D42062" w14:textId="77777777" w:rsidR="00AC0744" w:rsidRPr="00950E18" w:rsidRDefault="00AC0744" w:rsidP="00E20459">
            <w:pPr>
              <w:spacing w:line="360" w:lineRule="auto"/>
              <w:jc w:val="center"/>
            </w:pPr>
            <w:r w:rsidRPr="00950E18">
              <w:t>100</w:t>
            </w:r>
          </w:p>
        </w:tc>
        <w:tc>
          <w:tcPr>
            <w:tcW w:w="992" w:type="dxa"/>
          </w:tcPr>
          <w:p w14:paraId="6BEB283D" w14:textId="77777777" w:rsidR="00AC0744" w:rsidRPr="00950E18" w:rsidRDefault="00AC0744" w:rsidP="00E20459">
            <w:pPr>
              <w:spacing w:line="360" w:lineRule="auto"/>
              <w:jc w:val="center"/>
            </w:pPr>
            <w:r w:rsidRPr="00950E18">
              <w:t>11.7</w:t>
            </w:r>
          </w:p>
        </w:tc>
        <w:tc>
          <w:tcPr>
            <w:tcW w:w="1701" w:type="dxa"/>
          </w:tcPr>
          <w:p w14:paraId="3773A7CB" w14:textId="77777777" w:rsidR="00AC0744" w:rsidRPr="00950E18" w:rsidRDefault="00AC0744" w:rsidP="00E20459">
            <w:pPr>
              <w:spacing w:line="360" w:lineRule="auto"/>
              <w:jc w:val="center"/>
            </w:pPr>
            <w:r w:rsidRPr="00950E18">
              <w:t>0</w:t>
            </w:r>
          </w:p>
        </w:tc>
        <w:tc>
          <w:tcPr>
            <w:tcW w:w="850" w:type="dxa"/>
          </w:tcPr>
          <w:p w14:paraId="6AF8E57E" w14:textId="77777777" w:rsidR="00AC0744" w:rsidRPr="00950E18" w:rsidRDefault="00AC0744" w:rsidP="00E20459">
            <w:pPr>
              <w:spacing w:line="360" w:lineRule="auto"/>
              <w:jc w:val="center"/>
            </w:pPr>
            <w:r w:rsidRPr="00950E18">
              <w:t>0</w:t>
            </w:r>
          </w:p>
        </w:tc>
        <w:tc>
          <w:tcPr>
            <w:tcW w:w="709" w:type="dxa"/>
          </w:tcPr>
          <w:p w14:paraId="69890F4D" w14:textId="77777777" w:rsidR="00AC0744" w:rsidRPr="00950E18" w:rsidRDefault="00AC0744" w:rsidP="00E20459">
            <w:pPr>
              <w:spacing w:line="360" w:lineRule="auto"/>
              <w:jc w:val="center"/>
            </w:pPr>
            <w:r w:rsidRPr="00950E18">
              <w:t>35</w:t>
            </w:r>
          </w:p>
        </w:tc>
        <w:tc>
          <w:tcPr>
            <w:tcW w:w="1559" w:type="dxa"/>
          </w:tcPr>
          <w:p w14:paraId="4A1CF8FB" w14:textId="77777777" w:rsidR="00AC0744" w:rsidRPr="00950E18" w:rsidRDefault="00AC0744" w:rsidP="00E20459">
            <w:pPr>
              <w:spacing w:line="360" w:lineRule="auto"/>
              <w:jc w:val="center"/>
            </w:pPr>
            <w:r w:rsidRPr="00950E18">
              <w:t>0.31</w:t>
            </w:r>
          </w:p>
        </w:tc>
      </w:tr>
      <w:tr w:rsidR="007F5E29" w:rsidRPr="00950E18" w14:paraId="67637C0B" w14:textId="77777777" w:rsidTr="00950E18">
        <w:trPr>
          <w:trHeight w:val="383"/>
        </w:trPr>
        <w:tc>
          <w:tcPr>
            <w:tcW w:w="1985" w:type="dxa"/>
          </w:tcPr>
          <w:p w14:paraId="13AD6455" w14:textId="77777777" w:rsidR="00AC0744" w:rsidRPr="00950E18" w:rsidRDefault="00AC0744" w:rsidP="00E20459">
            <w:pPr>
              <w:spacing w:line="360" w:lineRule="auto"/>
              <w:jc w:val="center"/>
              <w:rPr>
                <w:bCs/>
              </w:rPr>
            </w:pPr>
            <w:r w:rsidRPr="00950E18">
              <w:rPr>
                <w:lang w:eastAsia="en-US"/>
              </w:rPr>
              <w:t>Ba(OH)</w:t>
            </w:r>
            <w:r w:rsidRPr="00950E18">
              <w:rPr>
                <w:vertAlign w:val="subscript"/>
                <w:lang w:eastAsia="en-US"/>
              </w:rPr>
              <w:t>2</w:t>
            </w:r>
            <w:r w:rsidRPr="00950E18">
              <w:rPr>
                <w:lang w:eastAsia="en-US"/>
              </w:rPr>
              <w:t xml:space="preserve"> (5.3 g)</w:t>
            </w:r>
          </w:p>
        </w:tc>
        <w:tc>
          <w:tcPr>
            <w:tcW w:w="709" w:type="dxa"/>
          </w:tcPr>
          <w:p w14:paraId="7DEECA1F" w14:textId="77777777" w:rsidR="00AC0744" w:rsidRPr="00950E18" w:rsidRDefault="00AC0744" w:rsidP="00E20459">
            <w:pPr>
              <w:spacing w:line="360" w:lineRule="auto"/>
              <w:jc w:val="center"/>
            </w:pPr>
            <w:r w:rsidRPr="00950E18">
              <w:t>100</w:t>
            </w:r>
          </w:p>
        </w:tc>
        <w:tc>
          <w:tcPr>
            <w:tcW w:w="992" w:type="dxa"/>
          </w:tcPr>
          <w:p w14:paraId="4CCCFEC6" w14:textId="77777777" w:rsidR="00AC0744" w:rsidRPr="00950E18" w:rsidRDefault="00AC0744" w:rsidP="00E20459">
            <w:pPr>
              <w:spacing w:line="360" w:lineRule="auto"/>
              <w:jc w:val="center"/>
            </w:pPr>
            <w:r w:rsidRPr="00950E18">
              <w:t>0</w:t>
            </w:r>
          </w:p>
        </w:tc>
        <w:tc>
          <w:tcPr>
            <w:tcW w:w="1701" w:type="dxa"/>
          </w:tcPr>
          <w:p w14:paraId="6F56C0FA" w14:textId="77777777" w:rsidR="00AC0744" w:rsidRPr="00950E18" w:rsidRDefault="00AC0744" w:rsidP="00E20459">
            <w:pPr>
              <w:spacing w:line="360" w:lineRule="auto"/>
              <w:jc w:val="center"/>
            </w:pPr>
            <w:r w:rsidRPr="00950E18">
              <w:t>5.3</w:t>
            </w:r>
          </w:p>
        </w:tc>
        <w:tc>
          <w:tcPr>
            <w:tcW w:w="850" w:type="dxa"/>
          </w:tcPr>
          <w:p w14:paraId="6E3628DC" w14:textId="77777777" w:rsidR="00AC0744" w:rsidRPr="00950E18" w:rsidRDefault="00AC0744" w:rsidP="00E20459">
            <w:pPr>
              <w:spacing w:line="360" w:lineRule="auto"/>
              <w:jc w:val="center"/>
            </w:pPr>
            <w:r w:rsidRPr="00950E18">
              <w:t>0</w:t>
            </w:r>
          </w:p>
        </w:tc>
        <w:tc>
          <w:tcPr>
            <w:tcW w:w="709" w:type="dxa"/>
          </w:tcPr>
          <w:p w14:paraId="2ECA6B72" w14:textId="77777777" w:rsidR="00AC0744" w:rsidRPr="00950E18" w:rsidRDefault="00AC0744" w:rsidP="00E20459">
            <w:pPr>
              <w:spacing w:line="360" w:lineRule="auto"/>
              <w:jc w:val="center"/>
            </w:pPr>
            <w:r w:rsidRPr="00950E18">
              <w:t>35</w:t>
            </w:r>
          </w:p>
        </w:tc>
        <w:tc>
          <w:tcPr>
            <w:tcW w:w="1559" w:type="dxa"/>
          </w:tcPr>
          <w:p w14:paraId="2688C111" w14:textId="77777777" w:rsidR="00AC0744" w:rsidRPr="00950E18" w:rsidRDefault="00AC0744" w:rsidP="00E20459">
            <w:pPr>
              <w:spacing w:line="360" w:lineRule="auto"/>
              <w:jc w:val="center"/>
            </w:pPr>
            <w:r w:rsidRPr="00950E18">
              <w:t>0.37</w:t>
            </w:r>
          </w:p>
        </w:tc>
      </w:tr>
      <w:tr w:rsidR="007F5E29" w:rsidRPr="00950E18" w14:paraId="07195882" w14:textId="77777777" w:rsidTr="00950E18">
        <w:trPr>
          <w:trHeight w:val="383"/>
        </w:trPr>
        <w:tc>
          <w:tcPr>
            <w:tcW w:w="1985" w:type="dxa"/>
          </w:tcPr>
          <w:p w14:paraId="6E9AAE26" w14:textId="77777777" w:rsidR="00AC0744" w:rsidRPr="00950E18" w:rsidRDefault="00AC0744" w:rsidP="00E20459">
            <w:pPr>
              <w:spacing w:line="360" w:lineRule="auto"/>
              <w:jc w:val="center"/>
              <w:rPr>
                <w:bCs/>
              </w:rPr>
            </w:pPr>
            <w:r w:rsidRPr="00950E18">
              <w:rPr>
                <w:lang w:eastAsia="en-US"/>
              </w:rPr>
              <w:t>Ba(OH)</w:t>
            </w:r>
            <w:r w:rsidRPr="00950E18">
              <w:rPr>
                <w:vertAlign w:val="subscript"/>
                <w:lang w:eastAsia="en-US"/>
              </w:rPr>
              <w:t>2</w:t>
            </w:r>
            <w:r w:rsidRPr="00950E18">
              <w:rPr>
                <w:lang w:eastAsia="en-US"/>
              </w:rPr>
              <w:t xml:space="preserve"> (11.2 g)</w:t>
            </w:r>
          </w:p>
        </w:tc>
        <w:tc>
          <w:tcPr>
            <w:tcW w:w="709" w:type="dxa"/>
          </w:tcPr>
          <w:p w14:paraId="3F17E72F" w14:textId="77777777" w:rsidR="00AC0744" w:rsidRPr="00950E18" w:rsidRDefault="00AC0744" w:rsidP="00E20459">
            <w:pPr>
              <w:spacing w:line="360" w:lineRule="auto"/>
              <w:jc w:val="center"/>
            </w:pPr>
            <w:r w:rsidRPr="00950E18">
              <w:t>100</w:t>
            </w:r>
          </w:p>
        </w:tc>
        <w:tc>
          <w:tcPr>
            <w:tcW w:w="992" w:type="dxa"/>
          </w:tcPr>
          <w:p w14:paraId="130CC7D3" w14:textId="77777777" w:rsidR="00AC0744" w:rsidRPr="00950E18" w:rsidRDefault="00AC0744" w:rsidP="00E20459">
            <w:pPr>
              <w:spacing w:line="360" w:lineRule="auto"/>
              <w:jc w:val="center"/>
            </w:pPr>
            <w:r w:rsidRPr="00950E18">
              <w:t>0</w:t>
            </w:r>
          </w:p>
        </w:tc>
        <w:tc>
          <w:tcPr>
            <w:tcW w:w="1701" w:type="dxa"/>
          </w:tcPr>
          <w:p w14:paraId="6C5AA3A5" w14:textId="77777777" w:rsidR="00AC0744" w:rsidRPr="00950E18" w:rsidRDefault="00AC0744" w:rsidP="00E20459">
            <w:pPr>
              <w:spacing w:line="360" w:lineRule="auto"/>
              <w:jc w:val="center"/>
            </w:pPr>
            <w:r w:rsidRPr="00950E18">
              <w:t>11.2</w:t>
            </w:r>
          </w:p>
        </w:tc>
        <w:tc>
          <w:tcPr>
            <w:tcW w:w="850" w:type="dxa"/>
          </w:tcPr>
          <w:p w14:paraId="6C44E168" w14:textId="77777777" w:rsidR="00AC0744" w:rsidRPr="00950E18" w:rsidRDefault="00AC0744" w:rsidP="00E20459">
            <w:pPr>
              <w:spacing w:line="360" w:lineRule="auto"/>
              <w:jc w:val="center"/>
            </w:pPr>
            <w:r w:rsidRPr="00950E18">
              <w:t>0</w:t>
            </w:r>
          </w:p>
        </w:tc>
        <w:tc>
          <w:tcPr>
            <w:tcW w:w="709" w:type="dxa"/>
          </w:tcPr>
          <w:p w14:paraId="29884559" w14:textId="77777777" w:rsidR="00AC0744" w:rsidRPr="00950E18" w:rsidRDefault="00AC0744" w:rsidP="00E20459">
            <w:pPr>
              <w:spacing w:line="360" w:lineRule="auto"/>
              <w:jc w:val="center"/>
            </w:pPr>
            <w:r w:rsidRPr="00950E18">
              <w:t>35</w:t>
            </w:r>
          </w:p>
        </w:tc>
        <w:tc>
          <w:tcPr>
            <w:tcW w:w="1559" w:type="dxa"/>
          </w:tcPr>
          <w:p w14:paraId="6BD936D4" w14:textId="77777777" w:rsidR="00AC0744" w:rsidRPr="00950E18" w:rsidRDefault="00AC0744" w:rsidP="00E20459">
            <w:pPr>
              <w:spacing w:line="360" w:lineRule="auto"/>
              <w:jc w:val="center"/>
            </w:pPr>
            <w:r w:rsidRPr="00950E18">
              <w:t>0.39</w:t>
            </w:r>
          </w:p>
        </w:tc>
      </w:tr>
      <w:tr w:rsidR="007F5E29" w:rsidRPr="00950E18" w14:paraId="0C199372" w14:textId="77777777" w:rsidTr="00950E18">
        <w:trPr>
          <w:trHeight w:val="383"/>
        </w:trPr>
        <w:tc>
          <w:tcPr>
            <w:tcW w:w="1985" w:type="dxa"/>
          </w:tcPr>
          <w:p w14:paraId="72651F82" w14:textId="77777777" w:rsidR="00AC0744" w:rsidRPr="00950E18" w:rsidRDefault="00AC0744" w:rsidP="00E20459">
            <w:pPr>
              <w:spacing w:line="360" w:lineRule="auto"/>
              <w:jc w:val="center"/>
              <w:rPr>
                <w:lang w:eastAsia="en-US"/>
              </w:rPr>
            </w:pPr>
            <w:r w:rsidRPr="00950E18">
              <w:rPr>
                <w:lang w:eastAsia="en-US"/>
              </w:rPr>
              <w:t>Ba(OH)</w:t>
            </w:r>
            <w:r w:rsidRPr="00950E18">
              <w:rPr>
                <w:vertAlign w:val="subscript"/>
                <w:lang w:eastAsia="en-US"/>
              </w:rPr>
              <w:t>2</w:t>
            </w:r>
            <w:r w:rsidRPr="00950E18">
              <w:rPr>
                <w:lang w:eastAsia="en-US"/>
              </w:rPr>
              <w:t xml:space="preserve"> (33.7 g)</w:t>
            </w:r>
          </w:p>
        </w:tc>
        <w:tc>
          <w:tcPr>
            <w:tcW w:w="709" w:type="dxa"/>
          </w:tcPr>
          <w:p w14:paraId="2C76A57B" w14:textId="77777777" w:rsidR="00AC0744" w:rsidRPr="00950E18" w:rsidRDefault="00AC0744" w:rsidP="00E20459">
            <w:pPr>
              <w:spacing w:line="360" w:lineRule="auto"/>
              <w:jc w:val="center"/>
            </w:pPr>
            <w:r w:rsidRPr="00950E18">
              <w:t>100</w:t>
            </w:r>
          </w:p>
        </w:tc>
        <w:tc>
          <w:tcPr>
            <w:tcW w:w="992" w:type="dxa"/>
          </w:tcPr>
          <w:p w14:paraId="5EB71ED9" w14:textId="77777777" w:rsidR="00AC0744" w:rsidRPr="00950E18" w:rsidRDefault="00AC0744" w:rsidP="00E20459">
            <w:pPr>
              <w:spacing w:line="360" w:lineRule="auto"/>
              <w:jc w:val="center"/>
            </w:pPr>
            <w:r w:rsidRPr="00950E18">
              <w:t>0</w:t>
            </w:r>
          </w:p>
        </w:tc>
        <w:tc>
          <w:tcPr>
            <w:tcW w:w="1701" w:type="dxa"/>
          </w:tcPr>
          <w:p w14:paraId="32274965" w14:textId="77777777" w:rsidR="00AC0744" w:rsidRPr="00950E18" w:rsidRDefault="00AC0744" w:rsidP="00E20459">
            <w:pPr>
              <w:spacing w:line="360" w:lineRule="auto"/>
              <w:jc w:val="center"/>
            </w:pPr>
            <w:r w:rsidRPr="00950E18">
              <w:t>33.7</w:t>
            </w:r>
          </w:p>
        </w:tc>
        <w:tc>
          <w:tcPr>
            <w:tcW w:w="850" w:type="dxa"/>
          </w:tcPr>
          <w:p w14:paraId="28376403" w14:textId="77777777" w:rsidR="00AC0744" w:rsidRPr="00950E18" w:rsidRDefault="00AC0744" w:rsidP="00E20459">
            <w:pPr>
              <w:spacing w:line="360" w:lineRule="auto"/>
              <w:jc w:val="center"/>
            </w:pPr>
            <w:r w:rsidRPr="00950E18">
              <w:t>0</w:t>
            </w:r>
          </w:p>
        </w:tc>
        <w:tc>
          <w:tcPr>
            <w:tcW w:w="709" w:type="dxa"/>
          </w:tcPr>
          <w:p w14:paraId="70048308" w14:textId="77777777" w:rsidR="00AC0744" w:rsidRPr="00950E18" w:rsidRDefault="00AC0744" w:rsidP="00E20459">
            <w:pPr>
              <w:spacing w:line="360" w:lineRule="auto"/>
              <w:jc w:val="center"/>
            </w:pPr>
            <w:r w:rsidRPr="00950E18">
              <w:t>35</w:t>
            </w:r>
          </w:p>
        </w:tc>
        <w:tc>
          <w:tcPr>
            <w:tcW w:w="1559" w:type="dxa"/>
          </w:tcPr>
          <w:p w14:paraId="7823AFBB" w14:textId="77777777" w:rsidR="00AC0744" w:rsidRPr="00950E18" w:rsidRDefault="00AC0744" w:rsidP="00E20459">
            <w:pPr>
              <w:spacing w:line="360" w:lineRule="auto"/>
              <w:jc w:val="center"/>
            </w:pPr>
            <w:r w:rsidRPr="00950E18">
              <w:t>0.45</w:t>
            </w:r>
          </w:p>
        </w:tc>
      </w:tr>
      <w:tr w:rsidR="007F5E29" w:rsidRPr="00950E18" w14:paraId="33A0E718" w14:textId="77777777" w:rsidTr="00950E18">
        <w:trPr>
          <w:trHeight w:val="383"/>
        </w:trPr>
        <w:tc>
          <w:tcPr>
            <w:tcW w:w="1985" w:type="dxa"/>
          </w:tcPr>
          <w:p w14:paraId="4C3A2F4A" w14:textId="77777777" w:rsidR="00AC0744" w:rsidRPr="00950E18" w:rsidRDefault="00AC0744" w:rsidP="00E20459">
            <w:pPr>
              <w:spacing w:line="360" w:lineRule="auto"/>
              <w:jc w:val="center"/>
              <w:rPr>
                <w:lang w:eastAsia="en-US"/>
              </w:rPr>
            </w:pPr>
            <w:r w:rsidRPr="00950E18">
              <w:t>NaOH (1.0 g)</w:t>
            </w:r>
          </w:p>
        </w:tc>
        <w:tc>
          <w:tcPr>
            <w:tcW w:w="709" w:type="dxa"/>
          </w:tcPr>
          <w:p w14:paraId="6F351088" w14:textId="77777777" w:rsidR="00AC0744" w:rsidRPr="00950E18" w:rsidRDefault="00AC0744" w:rsidP="00E20459">
            <w:pPr>
              <w:spacing w:line="360" w:lineRule="auto"/>
              <w:jc w:val="center"/>
            </w:pPr>
            <w:r w:rsidRPr="00950E18">
              <w:t>100</w:t>
            </w:r>
          </w:p>
        </w:tc>
        <w:tc>
          <w:tcPr>
            <w:tcW w:w="992" w:type="dxa"/>
          </w:tcPr>
          <w:p w14:paraId="61C82BC3" w14:textId="77777777" w:rsidR="00AC0744" w:rsidRPr="00950E18" w:rsidRDefault="00AC0744" w:rsidP="00E20459">
            <w:pPr>
              <w:spacing w:line="360" w:lineRule="auto"/>
              <w:jc w:val="center"/>
            </w:pPr>
            <w:r w:rsidRPr="00950E18">
              <w:t>0</w:t>
            </w:r>
          </w:p>
        </w:tc>
        <w:tc>
          <w:tcPr>
            <w:tcW w:w="1701" w:type="dxa"/>
          </w:tcPr>
          <w:p w14:paraId="5743C981" w14:textId="77777777" w:rsidR="00AC0744" w:rsidRPr="00950E18" w:rsidRDefault="00AC0744" w:rsidP="00E20459">
            <w:pPr>
              <w:spacing w:line="360" w:lineRule="auto"/>
              <w:jc w:val="center"/>
            </w:pPr>
            <w:r w:rsidRPr="00950E18">
              <w:t>0</w:t>
            </w:r>
          </w:p>
        </w:tc>
        <w:tc>
          <w:tcPr>
            <w:tcW w:w="850" w:type="dxa"/>
          </w:tcPr>
          <w:p w14:paraId="5E9648C1" w14:textId="77777777" w:rsidR="00AC0744" w:rsidRPr="00950E18" w:rsidRDefault="00AC0744" w:rsidP="00E20459">
            <w:pPr>
              <w:spacing w:line="360" w:lineRule="auto"/>
              <w:jc w:val="center"/>
            </w:pPr>
            <w:r w:rsidRPr="00950E18">
              <w:t>1.1</w:t>
            </w:r>
          </w:p>
        </w:tc>
        <w:tc>
          <w:tcPr>
            <w:tcW w:w="709" w:type="dxa"/>
          </w:tcPr>
          <w:p w14:paraId="46720DB9" w14:textId="77777777" w:rsidR="00AC0744" w:rsidRPr="00950E18" w:rsidRDefault="00AC0744" w:rsidP="00E20459">
            <w:pPr>
              <w:spacing w:line="360" w:lineRule="auto"/>
              <w:jc w:val="center"/>
            </w:pPr>
            <w:r w:rsidRPr="00950E18">
              <w:t>35</w:t>
            </w:r>
          </w:p>
        </w:tc>
        <w:tc>
          <w:tcPr>
            <w:tcW w:w="1559" w:type="dxa"/>
          </w:tcPr>
          <w:p w14:paraId="2085447B" w14:textId="77777777" w:rsidR="00AC0744" w:rsidRPr="00950E18" w:rsidRDefault="00AC0744" w:rsidP="00E20459">
            <w:pPr>
              <w:spacing w:line="360" w:lineRule="auto"/>
              <w:jc w:val="center"/>
            </w:pPr>
            <w:r w:rsidRPr="00950E18">
              <w:t>0.35</w:t>
            </w:r>
          </w:p>
        </w:tc>
      </w:tr>
      <w:tr w:rsidR="007F5E29" w:rsidRPr="00950E18" w14:paraId="0827EAAC" w14:textId="77777777" w:rsidTr="00950E18">
        <w:trPr>
          <w:trHeight w:val="383"/>
        </w:trPr>
        <w:tc>
          <w:tcPr>
            <w:tcW w:w="1985" w:type="dxa"/>
          </w:tcPr>
          <w:p w14:paraId="3ECE5757" w14:textId="77777777" w:rsidR="00AC0744" w:rsidRPr="00950E18" w:rsidRDefault="00AC0744" w:rsidP="00E20459">
            <w:pPr>
              <w:spacing w:line="360" w:lineRule="auto"/>
              <w:jc w:val="center"/>
              <w:rPr>
                <w:lang w:eastAsia="en-US"/>
              </w:rPr>
            </w:pPr>
            <w:r w:rsidRPr="00950E18">
              <w:t>NaOH (2.2 g)</w:t>
            </w:r>
          </w:p>
        </w:tc>
        <w:tc>
          <w:tcPr>
            <w:tcW w:w="709" w:type="dxa"/>
          </w:tcPr>
          <w:p w14:paraId="0CF9735C" w14:textId="77777777" w:rsidR="00AC0744" w:rsidRPr="00950E18" w:rsidRDefault="00AC0744" w:rsidP="00E20459">
            <w:pPr>
              <w:spacing w:line="360" w:lineRule="auto"/>
              <w:jc w:val="center"/>
            </w:pPr>
            <w:r w:rsidRPr="00950E18">
              <w:t>100</w:t>
            </w:r>
          </w:p>
        </w:tc>
        <w:tc>
          <w:tcPr>
            <w:tcW w:w="992" w:type="dxa"/>
          </w:tcPr>
          <w:p w14:paraId="58CB403A" w14:textId="77777777" w:rsidR="00AC0744" w:rsidRPr="00950E18" w:rsidRDefault="00AC0744" w:rsidP="00E20459">
            <w:pPr>
              <w:spacing w:line="360" w:lineRule="auto"/>
              <w:jc w:val="center"/>
            </w:pPr>
            <w:r w:rsidRPr="00950E18">
              <w:t>0</w:t>
            </w:r>
          </w:p>
        </w:tc>
        <w:tc>
          <w:tcPr>
            <w:tcW w:w="1701" w:type="dxa"/>
          </w:tcPr>
          <w:p w14:paraId="086BC691" w14:textId="77777777" w:rsidR="00AC0744" w:rsidRPr="00950E18" w:rsidRDefault="00AC0744" w:rsidP="00E20459">
            <w:pPr>
              <w:spacing w:line="360" w:lineRule="auto"/>
              <w:jc w:val="center"/>
            </w:pPr>
            <w:r w:rsidRPr="00950E18">
              <w:t>0</w:t>
            </w:r>
          </w:p>
        </w:tc>
        <w:tc>
          <w:tcPr>
            <w:tcW w:w="850" w:type="dxa"/>
          </w:tcPr>
          <w:p w14:paraId="29AD65D2" w14:textId="77777777" w:rsidR="00AC0744" w:rsidRPr="00950E18" w:rsidRDefault="00AC0744" w:rsidP="00E20459">
            <w:pPr>
              <w:spacing w:line="360" w:lineRule="auto"/>
              <w:jc w:val="center"/>
            </w:pPr>
            <w:r w:rsidRPr="00950E18">
              <w:t>2.2</w:t>
            </w:r>
          </w:p>
        </w:tc>
        <w:tc>
          <w:tcPr>
            <w:tcW w:w="709" w:type="dxa"/>
          </w:tcPr>
          <w:p w14:paraId="7C27E527" w14:textId="77777777" w:rsidR="00AC0744" w:rsidRPr="00950E18" w:rsidRDefault="00AC0744" w:rsidP="00E20459">
            <w:pPr>
              <w:spacing w:line="360" w:lineRule="auto"/>
              <w:jc w:val="center"/>
            </w:pPr>
            <w:r w:rsidRPr="00950E18">
              <w:t>35</w:t>
            </w:r>
          </w:p>
        </w:tc>
        <w:tc>
          <w:tcPr>
            <w:tcW w:w="1559" w:type="dxa"/>
          </w:tcPr>
          <w:p w14:paraId="218F0E65" w14:textId="77777777" w:rsidR="00AC0744" w:rsidRPr="00950E18" w:rsidRDefault="00AC0744" w:rsidP="00E20459">
            <w:pPr>
              <w:spacing w:line="360" w:lineRule="auto"/>
              <w:jc w:val="center"/>
            </w:pPr>
            <w:r w:rsidRPr="00950E18">
              <w:t>0.34</w:t>
            </w:r>
          </w:p>
        </w:tc>
      </w:tr>
      <w:tr w:rsidR="007F5E29" w:rsidRPr="00950E18" w14:paraId="5DCB2C2D" w14:textId="77777777" w:rsidTr="00950E18">
        <w:trPr>
          <w:trHeight w:val="383"/>
        </w:trPr>
        <w:tc>
          <w:tcPr>
            <w:tcW w:w="1985" w:type="dxa"/>
          </w:tcPr>
          <w:p w14:paraId="7E6281E0" w14:textId="77777777" w:rsidR="00AC0744" w:rsidRPr="00950E18" w:rsidRDefault="00AC0744" w:rsidP="00E20459">
            <w:pPr>
              <w:spacing w:line="360" w:lineRule="auto"/>
              <w:jc w:val="center"/>
              <w:rPr>
                <w:lang w:eastAsia="en-US"/>
              </w:rPr>
            </w:pPr>
            <w:r w:rsidRPr="00950E18">
              <w:t>NaOH (13 g)</w:t>
            </w:r>
          </w:p>
        </w:tc>
        <w:tc>
          <w:tcPr>
            <w:tcW w:w="709" w:type="dxa"/>
          </w:tcPr>
          <w:p w14:paraId="241D73D3" w14:textId="77777777" w:rsidR="00AC0744" w:rsidRPr="00950E18" w:rsidRDefault="00AC0744" w:rsidP="00E20459">
            <w:pPr>
              <w:spacing w:line="360" w:lineRule="auto"/>
              <w:jc w:val="center"/>
            </w:pPr>
            <w:r w:rsidRPr="00950E18">
              <w:t>100</w:t>
            </w:r>
          </w:p>
        </w:tc>
        <w:tc>
          <w:tcPr>
            <w:tcW w:w="992" w:type="dxa"/>
          </w:tcPr>
          <w:p w14:paraId="18F12C76" w14:textId="77777777" w:rsidR="00AC0744" w:rsidRPr="00950E18" w:rsidRDefault="00AC0744" w:rsidP="00E20459">
            <w:pPr>
              <w:spacing w:line="360" w:lineRule="auto"/>
              <w:jc w:val="center"/>
            </w:pPr>
            <w:r w:rsidRPr="00950E18">
              <w:t>0</w:t>
            </w:r>
          </w:p>
        </w:tc>
        <w:tc>
          <w:tcPr>
            <w:tcW w:w="1701" w:type="dxa"/>
          </w:tcPr>
          <w:p w14:paraId="7743774A" w14:textId="77777777" w:rsidR="00AC0744" w:rsidRPr="00950E18" w:rsidRDefault="00AC0744" w:rsidP="00E20459">
            <w:pPr>
              <w:spacing w:line="360" w:lineRule="auto"/>
              <w:jc w:val="center"/>
            </w:pPr>
            <w:r w:rsidRPr="00950E18">
              <w:t>0</w:t>
            </w:r>
          </w:p>
        </w:tc>
        <w:tc>
          <w:tcPr>
            <w:tcW w:w="850" w:type="dxa"/>
          </w:tcPr>
          <w:p w14:paraId="72445C93" w14:textId="77777777" w:rsidR="00AC0744" w:rsidRPr="00950E18" w:rsidRDefault="00AC0744" w:rsidP="00E20459">
            <w:pPr>
              <w:spacing w:line="360" w:lineRule="auto"/>
              <w:jc w:val="center"/>
            </w:pPr>
            <w:r w:rsidRPr="00950E18">
              <w:t>13</w:t>
            </w:r>
          </w:p>
        </w:tc>
        <w:tc>
          <w:tcPr>
            <w:tcW w:w="709" w:type="dxa"/>
          </w:tcPr>
          <w:p w14:paraId="43A055A2" w14:textId="77777777" w:rsidR="00AC0744" w:rsidRPr="00950E18" w:rsidRDefault="00AC0744" w:rsidP="00E20459">
            <w:pPr>
              <w:spacing w:line="360" w:lineRule="auto"/>
              <w:jc w:val="center"/>
            </w:pPr>
            <w:r w:rsidRPr="00950E18">
              <w:t>35</w:t>
            </w:r>
          </w:p>
        </w:tc>
        <w:tc>
          <w:tcPr>
            <w:tcW w:w="1559" w:type="dxa"/>
          </w:tcPr>
          <w:p w14:paraId="790206C8" w14:textId="77777777" w:rsidR="00AC0744" w:rsidRPr="00950E18" w:rsidRDefault="00AC0744" w:rsidP="00E20459">
            <w:pPr>
              <w:spacing w:line="360" w:lineRule="auto"/>
              <w:jc w:val="center"/>
            </w:pPr>
            <w:r w:rsidRPr="00950E18">
              <w:t>0.31</w:t>
            </w:r>
          </w:p>
        </w:tc>
      </w:tr>
    </w:tbl>
    <w:p w14:paraId="67017B2E" w14:textId="0F9BF2BF" w:rsidR="00E339F2" w:rsidRDefault="00AC0744" w:rsidP="00390A04">
      <w:pPr>
        <w:spacing w:line="276" w:lineRule="auto"/>
        <w:rPr>
          <w:sz w:val="20"/>
          <w:szCs w:val="20"/>
        </w:rPr>
      </w:pPr>
      <w:r w:rsidRPr="002B31C8">
        <w:rPr>
          <w:b/>
          <w:sz w:val="20"/>
          <w:szCs w:val="20"/>
        </w:rPr>
        <w:t xml:space="preserve">  </w:t>
      </w:r>
      <w:r w:rsidR="002B31C8" w:rsidRPr="002B31C8">
        <w:rPr>
          <w:b/>
          <w:sz w:val="20"/>
          <w:szCs w:val="20"/>
        </w:rPr>
        <w:t>Notes:</w:t>
      </w:r>
      <w:r w:rsidR="002B31C8">
        <w:rPr>
          <w:sz w:val="20"/>
          <w:szCs w:val="20"/>
        </w:rPr>
        <w:t xml:space="preserve"> </w:t>
      </w:r>
      <w:r w:rsidRPr="007C77AD">
        <w:rPr>
          <w:sz w:val="20"/>
          <w:szCs w:val="20"/>
        </w:rPr>
        <w:t xml:space="preserve">The formulations are normalised to 100g of </w:t>
      </w:r>
      <w:r w:rsidR="00C26F63">
        <w:rPr>
          <w:sz w:val="20"/>
          <w:szCs w:val="20"/>
        </w:rPr>
        <w:t>BFS</w:t>
      </w:r>
      <w:r w:rsidRPr="007C77AD">
        <w:rPr>
          <w:sz w:val="20"/>
          <w:szCs w:val="20"/>
        </w:rPr>
        <w:t>. The water/binder (w/b) ratio</w:t>
      </w:r>
      <w:r w:rsidR="00FE4140">
        <w:rPr>
          <w:sz w:val="20"/>
          <w:szCs w:val="20"/>
        </w:rPr>
        <w:t xml:space="preserve"> </w:t>
      </w:r>
      <w:r w:rsidRPr="007C77AD">
        <w:rPr>
          <w:sz w:val="20"/>
          <w:szCs w:val="20"/>
        </w:rPr>
        <w:t>includes water from the sulphate solution and water incorporated as part of the hydrated barium hydroxide. Binder represents total solids added</w:t>
      </w:r>
      <w:r w:rsidR="00FE4140">
        <w:rPr>
          <w:sz w:val="20"/>
          <w:szCs w:val="20"/>
        </w:rPr>
        <w:t>.</w:t>
      </w:r>
    </w:p>
    <w:p w14:paraId="6CBC4DA5" w14:textId="77777777" w:rsidR="00390A04" w:rsidRDefault="00390A04" w:rsidP="00390A04">
      <w:pPr>
        <w:spacing w:line="276" w:lineRule="auto"/>
        <w:rPr>
          <w:sz w:val="20"/>
          <w:szCs w:val="20"/>
        </w:rPr>
      </w:pPr>
    </w:p>
    <w:p w14:paraId="660F26E6" w14:textId="77777777" w:rsidR="00390A04" w:rsidRPr="00390A04" w:rsidRDefault="00390A04" w:rsidP="00390A04">
      <w:pPr>
        <w:spacing w:line="276" w:lineRule="auto"/>
        <w:rPr>
          <w:sz w:val="20"/>
          <w:szCs w:val="20"/>
        </w:rPr>
      </w:pPr>
    </w:p>
    <w:p w14:paraId="3685E7EA" w14:textId="79C161E6" w:rsidR="00F64F8D" w:rsidRPr="00EE3630" w:rsidRDefault="008B342C" w:rsidP="00D2378E">
      <w:pPr>
        <w:pStyle w:val="Heading3"/>
      </w:pPr>
      <w:bookmarkStart w:id="104" w:name="_Toc442367202"/>
      <w:r>
        <w:t>3.4</w:t>
      </w:r>
      <w:r w:rsidR="00D2267A" w:rsidRPr="00EE3630">
        <w:t>.</w:t>
      </w:r>
      <w:r w:rsidR="00BD6EA5" w:rsidRPr="00EE3630">
        <w:t>5</w:t>
      </w:r>
      <w:r w:rsidR="004D5D58" w:rsidRPr="00EE3630">
        <w:t xml:space="preserve"> </w:t>
      </w:r>
      <w:r w:rsidR="0081117D" w:rsidRPr="00EE3630">
        <w:t>R</w:t>
      </w:r>
      <w:r w:rsidR="003C5D30" w:rsidRPr="00EE3630">
        <w:t>adiation resistance</w:t>
      </w:r>
      <w:r w:rsidR="007C1F55" w:rsidRPr="00EE3630">
        <w:t xml:space="preserve"> experiment</w:t>
      </w:r>
      <w:bookmarkEnd w:id="104"/>
    </w:p>
    <w:p w14:paraId="4A1EBBC6" w14:textId="144E99A4" w:rsidR="006A5709" w:rsidRDefault="009E4D4E" w:rsidP="007C77AD">
      <w:r>
        <w:t>Selected formulation</w:t>
      </w:r>
      <w:r w:rsidR="00FE4140">
        <w:t>s</w:t>
      </w:r>
      <w:r>
        <w:t xml:space="preserve"> from Table 3.6 w</w:t>
      </w:r>
      <w:r w:rsidR="00FE4140">
        <w:t>ere</w:t>
      </w:r>
      <w:r>
        <w:t xml:space="preserve"> subjected to gamma irradiation. For </w:t>
      </w:r>
      <w:r w:rsidR="00AB2FE0">
        <w:t>comparison</w:t>
      </w:r>
      <w:r>
        <w:t xml:space="preserve">, </w:t>
      </w:r>
      <w:r w:rsidR="00925941" w:rsidRPr="004F7F8F">
        <w:t>BFS</w:t>
      </w:r>
      <w:r w:rsidR="00FA4F68">
        <w:t>-</w:t>
      </w:r>
      <w:r w:rsidR="0074613B" w:rsidRPr="004F7F8F">
        <w:t>P</w:t>
      </w:r>
      <w:r w:rsidR="00786F8B">
        <w:t>C</w:t>
      </w:r>
      <w:r w:rsidR="00925941" w:rsidRPr="004F7F8F">
        <w:t xml:space="preserve"> </w:t>
      </w:r>
      <w:r>
        <w:t xml:space="preserve">composite </w:t>
      </w:r>
      <w:r w:rsidR="00925941" w:rsidRPr="004F7F8F">
        <w:t xml:space="preserve">samples were </w:t>
      </w:r>
      <w:r>
        <w:t xml:space="preserve">also </w:t>
      </w:r>
      <w:r w:rsidR="00925941" w:rsidRPr="004F7F8F">
        <w:t xml:space="preserve">prepared </w:t>
      </w:r>
      <w:r w:rsidR="00FE4140">
        <w:t>at a mass</w:t>
      </w:r>
      <w:r w:rsidR="00925941" w:rsidRPr="004F7F8F">
        <w:t xml:space="preserve"> ratio of 9:1 and water/binder ratio of 0.35</w:t>
      </w:r>
      <w:r w:rsidR="00FE4140" w:rsidRPr="004F7F8F">
        <w:t xml:space="preserve"> </w:t>
      </w:r>
      <w:r w:rsidR="00FE4140">
        <w:t>as shown in Table 3.8,</w:t>
      </w:r>
      <w:r w:rsidR="0074613B" w:rsidRPr="004F7F8F">
        <w:t xml:space="preserve"> </w:t>
      </w:r>
      <w:r w:rsidR="00FE4140">
        <w:t xml:space="preserve">and cured </w:t>
      </w:r>
      <w:r w:rsidR="0074613B" w:rsidRPr="004F7F8F">
        <w:t>in a sealed plastic container.</w:t>
      </w:r>
    </w:p>
    <w:p w14:paraId="0EFB9EFE" w14:textId="77777777" w:rsidR="00390A04" w:rsidRDefault="00390A04" w:rsidP="00DD7BF0">
      <w:pPr>
        <w:pStyle w:val="Figuretitle"/>
      </w:pPr>
    </w:p>
    <w:p w14:paraId="13BDBCE4" w14:textId="77777777" w:rsidR="00C05364" w:rsidRPr="004F7F8F" w:rsidRDefault="00C05364" w:rsidP="00DD7BF0">
      <w:pPr>
        <w:pStyle w:val="Figuretitle"/>
      </w:pPr>
    </w:p>
    <w:p w14:paraId="2E1AB74E" w14:textId="43F2EEC1" w:rsidR="0074613B" w:rsidRPr="007F5E29" w:rsidRDefault="00DD7BF0" w:rsidP="00DD7BF0">
      <w:pPr>
        <w:pStyle w:val="Tabletitle"/>
      </w:pPr>
      <w:bookmarkStart w:id="105" w:name="_Toc439346082"/>
      <w:bookmarkStart w:id="106" w:name="_Toc439346106"/>
      <w:bookmarkStart w:id="107" w:name="_Toc439354652"/>
      <w:bookmarkStart w:id="108" w:name="_Toc439354698"/>
      <w:bookmarkStart w:id="109" w:name="_Toc439354759"/>
      <w:r>
        <w:lastRenderedPageBreak/>
        <w:t xml:space="preserve">Table 3. </w:t>
      </w:r>
      <w:fldSimple w:instr=" SEQ Table_3. \* ARABIC ">
        <w:r w:rsidR="0011395B">
          <w:rPr>
            <w:noProof/>
          </w:rPr>
          <w:t>8</w:t>
        </w:r>
      </w:fldSimple>
      <w:r>
        <w:t xml:space="preserve"> - </w:t>
      </w:r>
      <w:r w:rsidR="0074613B" w:rsidRPr="007F5E29">
        <w:t>Formulations of BFS-PC cement composites</w:t>
      </w:r>
      <w:bookmarkEnd w:id="105"/>
      <w:bookmarkEnd w:id="106"/>
      <w:bookmarkEnd w:id="107"/>
      <w:bookmarkEnd w:id="108"/>
      <w:bookmarkEnd w:id="109"/>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2"/>
        <w:gridCol w:w="1849"/>
        <w:gridCol w:w="1849"/>
        <w:gridCol w:w="1321"/>
        <w:gridCol w:w="1321"/>
      </w:tblGrid>
      <w:tr w:rsidR="0081117D" w:rsidRPr="004F7F8F" w14:paraId="1106F841" w14:textId="698D9AC0" w:rsidTr="00950E18">
        <w:trPr>
          <w:trHeight w:val="544"/>
        </w:trPr>
        <w:tc>
          <w:tcPr>
            <w:tcW w:w="1602" w:type="dxa"/>
          </w:tcPr>
          <w:p w14:paraId="51F6EA46" w14:textId="77777777" w:rsidR="0081117D" w:rsidRPr="000B42EF" w:rsidRDefault="0081117D" w:rsidP="00E20459">
            <w:pPr>
              <w:jc w:val="center"/>
            </w:pPr>
            <w:r w:rsidRPr="000B42EF">
              <w:t>Sample ID</w:t>
            </w:r>
          </w:p>
        </w:tc>
        <w:tc>
          <w:tcPr>
            <w:tcW w:w="1849" w:type="dxa"/>
          </w:tcPr>
          <w:p w14:paraId="286E5776" w14:textId="77777777" w:rsidR="0081117D" w:rsidRPr="000B42EF" w:rsidRDefault="0081117D" w:rsidP="00E20459">
            <w:pPr>
              <w:jc w:val="center"/>
            </w:pPr>
            <w:r w:rsidRPr="000B42EF">
              <w:t>BFS (g)</w:t>
            </w:r>
          </w:p>
        </w:tc>
        <w:tc>
          <w:tcPr>
            <w:tcW w:w="1849" w:type="dxa"/>
          </w:tcPr>
          <w:p w14:paraId="2C1E04B0" w14:textId="77777777" w:rsidR="0081117D" w:rsidRPr="000B42EF" w:rsidRDefault="0081117D" w:rsidP="00E20459">
            <w:pPr>
              <w:jc w:val="center"/>
            </w:pPr>
            <w:r>
              <w:t xml:space="preserve">PC </w:t>
            </w:r>
            <w:r w:rsidRPr="000B42EF">
              <w:t>(g)</w:t>
            </w:r>
          </w:p>
        </w:tc>
        <w:tc>
          <w:tcPr>
            <w:tcW w:w="1321" w:type="dxa"/>
          </w:tcPr>
          <w:p w14:paraId="16A69DF8" w14:textId="77777777" w:rsidR="0081117D" w:rsidRPr="000B42EF" w:rsidRDefault="0081117D" w:rsidP="00E20459">
            <w:pPr>
              <w:jc w:val="center"/>
            </w:pPr>
            <w:r w:rsidRPr="000B42EF">
              <w:t>H</w:t>
            </w:r>
            <w:r w:rsidRPr="000B42EF">
              <w:rPr>
                <w:vertAlign w:val="subscript"/>
              </w:rPr>
              <w:t>2</w:t>
            </w:r>
            <w:r w:rsidRPr="000B42EF">
              <w:t>O (g)</w:t>
            </w:r>
          </w:p>
        </w:tc>
        <w:tc>
          <w:tcPr>
            <w:tcW w:w="1321" w:type="dxa"/>
          </w:tcPr>
          <w:p w14:paraId="7876B75A" w14:textId="2B618638" w:rsidR="0081117D" w:rsidRPr="000B42EF" w:rsidRDefault="0081117D" w:rsidP="00E20459">
            <w:pPr>
              <w:jc w:val="center"/>
            </w:pPr>
            <w:r w:rsidRPr="000B42EF">
              <w:t>w/b</w:t>
            </w:r>
          </w:p>
        </w:tc>
      </w:tr>
      <w:tr w:rsidR="0081117D" w:rsidRPr="004F7F8F" w14:paraId="09D430D4" w14:textId="7D64DE58" w:rsidTr="00950E18">
        <w:trPr>
          <w:trHeight w:val="423"/>
        </w:trPr>
        <w:tc>
          <w:tcPr>
            <w:tcW w:w="1602" w:type="dxa"/>
          </w:tcPr>
          <w:p w14:paraId="536EA230" w14:textId="23556E27" w:rsidR="0081117D" w:rsidRPr="004F7F8F" w:rsidRDefault="0081117D" w:rsidP="00E20459">
            <w:pPr>
              <w:jc w:val="center"/>
            </w:pPr>
            <w:r w:rsidRPr="004F7F8F">
              <w:t>BFS-PC</w:t>
            </w:r>
          </w:p>
        </w:tc>
        <w:tc>
          <w:tcPr>
            <w:tcW w:w="1849" w:type="dxa"/>
          </w:tcPr>
          <w:p w14:paraId="7C21BC4D" w14:textId="77777777" w:rsidR="0081117D" w:rsidRPr="004F7F8F" w:rsidRDefault="0081117D" w:rsidP="00E20459">
            <w:pPr>
              <w:jc w:val="center"/>
            </w:pPr>
            <w:r w:rsidRPr="004F7F8F">
              <w:t>90</w:t>
            </w:r>
          </w:p>
        </w:tc>
        <w:tc>
          <w:tcPr>
            <w:tcW w:w="1849" w:type="dxa"/>
          </w:tcPr>
          <w:p w14:paraId="3541D4FA" w14:textId="77777777" w:rsidR="0081117D" w:rsidRPr="004F7F8F" w:rsidRDefault="0081117D" w:rsidP="00E20459">
            <w:pPr>
              <w:jc w:val="center"/>
            </w:pPr>
            <w:r w:rsidRPr="004F7F8F">
              <w:t>10</w:t>
            </w:r>
          </w:p>
        </w:tc>
        <w:tc>
          <w:tcPr>
            <w:tcW w:w="1321" w:type="dxa"/>
          </w:tcPr>
          <w:p w14:paraId="3994502A" w14:textId="77777777" w:rsidR="0081117D" w:rsidRPr="004F7F8F" w:rsidRDefault="0081117D" w:rsidP="00E20459">
            <w:pPr>
              <w:jc w:val="center"/>
            </w:pPr>
            <w:r w:rsidRPr="004F7F8F">
              <w:t>35</w:t>
            </w:r>
          </w:p>
        </w:tc>
        <w:tc>
          <w:tcPr>
            <w:tcW w:w="1321" w:type="dxa"/>
          </w:tcPr>
          <w:p w14:paraId="21B2D07B" w14:textId="5766E9B6" w:rsidR="0081117D" w:rsidRPr="004F7F8F" w:rsidRDefault="0081117D" w:rsidP="00E20459">
            <w:pPr>
              <w:jc w:val="center"/>
            </w:pPr>
            <w:r w:rsidRPr="004F7F8F">
              <w:t>0.35</w:t>
            </w:r>
          </w:p>
        </w:tc>
      </w:tr>
    </w:tbl>
    <w:p w14:paraId="6E544155" w14:textId="77777777" w:rsidR="00390A04" w:rsidRPr="00471A31" w:rsidRDefault="00390A04" w:rsidP="00471A31"/>
    <w:p w14:paraId="01AA1001" w14:textId="62CBCEE6" w:rsidR="002B6CF0" w:rsidRPr="002B6CF0" w:rsidRDefault="008B342C" w:rsidP="00950E18">
      <w:pPr>
        <w:pStyle w:val="Heading2"/>
      </w:pPr>
      <w:bookmarkStart w:id="110" w:name="_Toc442367203"/>
      <w:r>
        <w:t>3.5</w:t>
      </w:r>
      <w:r w:rsidR="00B560EC" w:rsidRPr="008B342C">
        <w:t xml:space="preserve"> </w:t>
      </w:r>
      <w:r w:rsidR="00EF3ED4" w:rsidRPr="008B342C">
        <w:t>Moulding</w:t>
      </w:r>
      <w:r w:rsidR="00B560EC" w:rsidRPr="008B342C">
        <w:t xml:space="preserve"> and curing</w:t>
      </w:r>
      <w:bookmarkEnd w:id="110"/>
      <w:r w:rsidR="00B560EC" w:rsidRPr="008B342C">
        <w:t xml:space="preserve"> </w:t>
      </w:r>
    </w:p>
    <w:p w14:paraId="6B840BD7" w14:textId="08041D85" w:rsidR="007F5E29" w:rsidRPr="004F7F8F" w:rsidRDefault="00EF3ED4" w:rsidP="00F64F8D">
      <w:r>
        <w:t xml:space="preserve">Most of the </w:t>
      </w:r>
      <w:r w:rsidR="002210BC" w:rsidRPr="004F7F8F">
        <w:t xml:space="preserve">samples were </w:t>
      </w:r>
      <w:r>
        <w:t>cured in</w:t>
      </w:r>
      <w:r w:rsidR="00FA4F68" w:rsidRPr="004F7F8F">
        <w:t xml:space="preserve"> </w:t>
      </w:r>
      <w:r>
        <w:t xml:space="preserve">50 mL </w:t>
      </w:r>
      <w:r w:rsidR="002210BC" w:rsidRPr="004F7F8F">
        <w:t>plastic centrifug</w:t>
      </w:r>
      <w:r w:rsidR="00E857A3">
        <w:t>e</w:t>
      </w:r>
      <w:r w:rsidR="002210BC" w:rsidRPr="004F7F8F">
        <w:t xml:space="preserve"> tube</w:t>
      </w:r>
      <w:r>
        <w:t>s</w:t>
      </w:r>
      <w:r w:rsidR="002210BC" w:rsidRPr="004F7F8F">
        <w:t xml:space="preserve"> </w:t>
      </w:r>
      <w:r w:rsidR="00680740">
        <w:t>(Figure 3.8</w:t>
      </w:r>
      <w:r w:rsidR="00FA4F68">
        <w:t>)</w:t>
      </w:r>
      <w:r w:rsidR="002210BC" w:rsidRPr="004F7F8F">
        <w:t xml:space="preserve"> at room temperature</w:t>
      </w:r>
      <w:r w:rsidR="00FA4F68">
        <w:t xml:space="preserve"> for up to 18 months</w:t>
      </w:r>
      <w:r w:rsidR="002210BC" w:rsidRPr="004F7F8F">
        <w:t>.</w:t>
      </w:r>
      <w:r>
        <w:t xml:space="preserve"> </w:t>
      </w:r>
      <w:r w:rsidR="002210BC" w:rsidRPr="004F7F8F">
        <w:t xml:space="preserve"> After the completion of curing, the samples were de-moulded from the plastic tubes for visual inspection. The samples were then crushed into smaller pieces and immersed in acetone to arrest the hydration process. </w:t>
      </w:r>
      <w:r w:rsidR="002210BC" w:rsidRPr="00385FA5">
        <w:t xml:space="preserve">After </w:t>
      </w:r>
      <w:r w:rsidR="00385FA5">
        <w:t>three</w:t>
      </w:r>
      <w:r w:rsidR="002210BC" w:rsidRPr="00385FA5">
        <w:t xml:space="preserve"> days</w:t>
      </w:r>
      <w:r w:rsidR="00E857A3" w:rsidRPr="00385FA5">
        <w:t xml:space="preserve"> of immersion</w:t>
      </w:r>
      <w:r w:rsidR="002210BC" w:rsidRPr="00385FA5">
        <w:t>, the samples were removed from acetone, air dried and desiccated under vacuum to remove the acetone. The dried samples were kept in sealed containers prior to analysis to avoid carbonation.</w:t>
      </w:r>
    </w:p>
    <w:p w14:paraId="394F16AC" w14:textId="77777777" w:rsidR="00C87F4B" w:rsidRPr="004F7F8F" w:rsidRDefault="00C87F4B" w:rsidP="007C77AD">
      <w:pPr>
        <w:jc w:val="center"/>
      </w:pPr>
      <w:r w:rsidRPr="004F7F8F">
        <w:rPr>
          <w:noProof/>
        </w:rPr>
        <w:drawing>
          <wp:inline distT="0" distB="0" distL="0" distR="0" wp14:anchorId="23A6982E" wp14:editId="1D3BAA5B">
            <wp:extent cx="3684099" cy="2052761"/>
            <wp:effectExtent l="19050" t="19050" r="12065" b="241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 (5).JPG"/>
                    <pic:cNvPicPr/>
                  </pic:nvPicPr>
                  <pic:blipFill rotWithShape="1">
                    <a:blip r:embed="rId29">
                      <a:extLst>
                        <a:ext uri="{28A0092B-C50C-407E-A947-70E740481C1C}">
                          <a14:useLocalDpi xmlns:a14="http://schemas.microsoft.com/office/drawing/2010/main" val="0"/>
                        </a:ext>
                      </a:extLst>
                    </a:blip>
                    <a:srcRect t="25398"/>
                    <a:stretch/>
                  </pic:blipFill>
                  <pic:spPr bwMode="auto">
                    <a:xfrm>
                      <a:off x="0" y="0"/>
                      <a:ext cx="3708345" cy="2066271"/>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14:paraId="2A2592F0" w14:textId="3F5D247D" w:rsidR="00C87F4B" w:rsidRPr="004F7F8F" w:rsidRDefault="00DD7BF0" w:rsidP="00DD7BF0">
      <w:pPr>
        <w:pStyle w:val="Figuretitle"/>
      </w:pPr>
      <w:bookmarkStart w:id="111" w:name="_Toc442365462"/>
      <w:r>
        <w:t xml:space="preserve">Figure 3. </w:t>
      </w:r>
      <w:fldSimple w:instr=" SEQ Figure_3. \* ARABIC ">
        <w:r w:rsidR="0011395B">
          <w:rPr>
            <w:noProof/>
          </w:rPr>
          <w:t>8</w:t>
        </w:r>
      </w:fldSimple>
      <w:r>
        <w:t xml:space="preserve"> - </w:t>
      </w:r>
      <w:r w:rsidR="00FA4F68" w:rsidRPr="00DD7BF0">
        <w:rPr>
          <w:b w:val="0"/>
        </w:rPr>
        <w:t>Appearance of paste</w:t>
      </w:r>
      <w:r w:rsidR="00C87F4B" w:rsidRPr="00DD7BF0">
        <w:rPr>
          <w:b w:val="0"/>
        </w:rPr>
        <w:t xml:space="preserve"> samples</w:t>
      </w:r>
      <w:bookmarkEnd w:id="111"/>
      <w:r w:rsidR="00C87F4B" w:rsidRPr="004F7F8F">
        <w:t xml:space="preserve"> </w:t>
      </w:r>
    </w:p>
    <w:p w14:paraId="33515DE1" w14:textId="77777777" w:rsidR="008B342C" w:rsidRPr="007F5E29" w:rsidRDefault="008B342C" w:rsidP="00107724"/>
    <w:p w14:paraId="6F91EB13" w14:textId="7E63B699" w:rsidR="00390A04" w:rsidRDefault="00EF3ED4" w:rsidP="00107724">
      <w:r w:rsidRPr="007F5E29">
        <w:t>In some cases, e.g., for dimensional st</w:t>
      </w:r>
      <w:r w:rsidR="007F5E29" w:rsidRPr="007F5E29">
        <w:t>ability measurement (Section 3.6.3</w:t>
      </w:r>
      <w:r w:rsidRPr="007F5E29">
        <w:t>),</w:t>
      </w:r>
      <w:r w:rsidRPr="004F7F8F">
        <w:t xml:space="preserve"> </w:t>
      </w:r>
      <w:r>
        <w:t xml:space="preserve">samples were mixed </w:t>
      </w:r>
      <w:r w:rsidR="00E857A3">
        <w:t>on a</w:t>
      </w:r>
      <w:r>
        <w:t xml:space="preserve"> </w:t>
      </w:r>
      <w:r w:rsidR="00C21AD0" w:rsidRPr="004F7F8F">
        <w:t>large</w:t>
      </w:r>
      <w:r>
        <w:t>r</w:t>
      </w:r>
      <w:r w:rsidR="00C21AD0" w:rsidRPr="004F7F8F">
        <w:t xml:space="preserve"> scale</w:t>
      </w:r>
      <w:r>
        <w:t xml:space="preserve">, using </w:t>
      </w:r>
      <w:r w:rsidR="00FA4F68">
        <w:t>a</w:t>
      </w:r>
      <w:r w:rsidR="00C21AD0" w:rsidRPr="004F7F8F">
        <w:t xml:space="preserve"> Kenwood mixer</w:t>
      </w:r>
      <w:r w:rsidR="00EA422B" w:rsidRPr="004F7F8F">
        <w:t xml:space="preserve">. </w:t>
      </w:r>
      <w:r w:rsidR="007957B3">
        <w:t>For these tests, t</w:t>
      </w:r>
      <w:r w:rsidR="00FD3EC4">
        <w:t xml:space="preserve">he materials were weighed and mixed for 10-15 minutes </w:t>
      </w:r>
      <w:r w:rsidR="009850BD">
        <w:t xml:space="preserve">to obtain a paste of approximately </w:t>
      </w:r>
      <w:r w:rsidR="008747DA">
        <w:t>1200</w:t>
      </w:r>
      <w:r w:rsidR="009850BD">
        <w:t xml:space="preserve"> g,</w:t>
      </w:r>
      <w:r w:rsidR="00FD3EC4">
        <w:t xml:space="preserve"> poured into </w:t>
      </w:r>
      <w:r w:rsidR="007957B3" w:rsidRPr="00C6340A">
        <w:t>triplicate 160</w:t>
      </w:r>
      <w:r w:rsidR="007957B3">
        <w:t xml:space="preserve"> </w:t>
      </w:r>
      <w:r w:rsidR="007957B3" w:rsidRPr="00C6340A">
        <w:t>mm x 40</w:t>
      </w:r>
      <w:r w:rsidR="007957B3">
        <w:t xml:space="preserve"> </w:t>
      </w:r>
      <w:r w:rsidR="007957B3" w:rsidRPr="00C6340A">
        <w:t>mm x 40</w:t>
      </w:r>
      <w:r w:rsidR="007957B3">
        <w:t xml:space="preserve"> </w:t>
      </w:r>
      <w:r w:rsidR="007957B3" w:rsidRPr="00C6340A">
        <w:t xml:space="preserve">mm stainless steel prism moulds which were pre-lubricated with Vaseline. Cling film was used to </w:t>
      </w:r>
      <w:r w:rsidR="007957B3">
        <w:t>avoid the</w:t>
      </w:r>
      <w:r w:rsidR="007957B3" w:rsidRPr="00C6340A">
        <w:t xml:space="preserve"> leak</w:t>
      </w:r>
      <w:r w:rsidR="007957B3">
        <w:t>age of slurry</w:t>
      </w:r>
      <w:r w:rsidR="007957B3" w:rsidRPr="00C6340A">
        <w:t xml:space="preserve">. Reference </w:t>
      </w:r>
      <w:r w:rsidR="007957B3" w:rsidRPr="00C6340A">
        <w:lastRenderedPageBreak/>
        <w:t>studs were placed inside the mould at the end of each prism and fasten</w:t>
      </w:r>
      <w:r w:rsidR="007957B3">
        <w:t>ed</w:t>
      </w:r>
      <w:r w:rsidR="007957B3" w:rsidRPr="00C6340A">
        <w:t xml:space="preserve"> by a screw from outside. Samples were cast immediately after mixing and placed in a curing chamber at 20°C and 95% RH for </w:t>
      </w:r>
      <w:r w:rsidR="007957B3">
        <w:t xml:space="preserve">48 </w:t>
      </w:r>
      <w:r w:rsidR="007957B3" w:rsidRPr="00C6340A">
        <w:t xml:space="preserve">h. </w:t>
      </w:r>
      <w:r w:rsidR="007957B3">
        <w:t>T</w:t>
      </w:r>
      <w:r w:rsidR="007957B3" w:rsidRPr="00C6340A">
        <w:t>he specimens were</w:t>
      </w:r>
      <w:r w:rsidR="007957B3">
        <w:t xml:space="preserve"> then</w:t>
      </w:r>
      <w:r w:rsidR="007957B3" w:rsidRPr="00C6340A">
        <w:t xml:space="preserve"> de-moulded with studs remaining at the end of each prism.</w:t>
      </w:r>
      <w:r w:rsidR="008747DA">
        <w:t xml:space="preserve"> </w:t>
      </w:r>
    </w:p>
    <w:p w14:paraId="710430E5" w14:textId="77777777" w:rsidR="00C05364" w:rsidRPr="004F7F8F" w:rsidRDefault="00C05364" w:rsidP="00107724"/>
    <w:p w14:paraId="256BCD24" w14:textId="77777777" w:rsidR="00390A04" w:rsidRDefault="004A1537" w:rsidP="00390A04">
      <w:pPr>
        <w:pStyle w:val="Heading2"/>
      </w:pPr>
      <w:bookmarkStart w:id="112" w:name="_Toc442367204"/>
      <w:r w:rsidRPr="009D0144">
        <w:t>3.</w:t>
      </w:r>
      <w:r w:rsidR="008B342C">
        <w:t>6</w:t>
      </w:r>
      <w:r w:rsidR="002F334F" w:rsidRPr="009D0144">
        <w:t xml:space="preserve"> </w:t>
      </w:r>
      <w:r w:rsidR="008D34ED" w:rsidRPr="009D0144">
        <w:t>Tests and characterisation</w:t>
      </w:r>
      <w:bookmarkEnd w:id="112"/>
      <w:r w:rsidR="008D34ED" w:rsidRPr="009D0144">
        <w:t xml:space="preserve"> </w:t>
      </w:r>
    </w:p>
    <w:p w14:paraId="5EEB5F07" w14:textId="33A99467" w:rsidR="00D06B1C" w:rsidRPr="004F7F8F" w:rsidRDefault="008B342C" w:rsidP="00390A04">
      <w:pPr>
        <w:pStyle w:val="Heading3"/>
      </w:pPr>
      <w:bookmarkStart w:id="113" w:name="_Toc442367205"/>
      <w:r>
        <w:t>3.6</w:t>
      </w:r>
      <w:r w:rsidR="00D06B1C" w:rsidRPr="00A33493">
        <w:t xml:space="preserve">.1 Vicat </w:t>
      </w:r>
      <w:r w:rsidR="00FD3EC4">
        <w:t>s</w:t>
      </w:r>
      <w:r w:rsidR="00D06B1C" w:rsidRPr="00A33493">
        <w:t>etting test</w:t>
      </w:r>
      <w:bookmarkEnd w:id="113"/>
    </w:p>
    <w:p w14:paraId="4BF43DA6" w14:textId="5260FB4D" w:rsidR="00390A04" w:rsidRDefault="00EC2BB0" w:rsidP="00EC2BB0">
      <w:r>
        <w:t>This technique was used to investigate initial and final setting times for hydrating cementitious mixtures</w:t>
      </w:r>
      <w:r w:rsidR="00C66A1B">
        <w:t xml:space="preserve"> </w:t>
      </w:r>
      <w:r w:rsidR="00442E07">
        <w:fldChar w:fldCharType="begin"/>
      </w:r>
      <w:r w:rsidR="007B548E">
        <w:instrText xml:space="preserve"> ADDIN EN.CITE &lt;EndNote&gt;&lt;Cite&gt;&lt;Author&gt;Sleiman&lt;/Author&gt;&lt;Year&gt;2010&lt;/Year&gt;&lt;RecNum&gt;7429&lt;/RecNum&gt;&lt;DisplayText&gt;(Sleiman et al. 2010)&lt;/DisplayText&gt;&lt;record&gt;&lt;rec-number&gt;7429&lt;/rec-number&gt;&lt;foreign-keys&gt;&lt;key app="EN" db-id="twved0f9nfefpqerx2kxrzzyxzf55vfdp0v9"&gt;7429&lt;/key&gt;&lt;/foreign-keys&gt;&lt;ref-type name="Journal Article"&gt;17&lt;/ref-type&gt;&lt;contributors&gt;&lt;authors&gt;&lt;author&gt;Sleiman, Hassan&lt;/author&gt;&lt;author&gt;Perrot, Arnaud&lt;/author&gt;&lt;author&gt;Amziane, Sofiane&lt;/author&gt;&lt;/authors&gt;&lt;/contributors&gt;&lt;titles&gt;&lt;title&gt;A new look at the measurement of cementitious paste setting by Vicat test&lt;/title&gt;&lt;secondary-title&gt;Cement and Concrete Research&lt;/secondary-title&gt;&lt;/titles&gt;&lt;periodical&gt;&lt;full-title&gt;Cement and Concrete Research&lt;/full-title&gt;&lt;/periodical&gt;&lt;pages&gt;681-686&lt;/pages&gt;&lt;volume&gt;40&lt;/volume&gt;&lt;number&gt;5&lt;/number&gt;&lt;keywords&gt;&lt;keyword&gt;Setting time&lt;/keyword&gt;&lt;keyword&gt;Yield stress&lt;/keyword&gt;&lt;keyword&gt;Cement paste&lt;/keyword&gt;&lt;keyword&gt;Vicat test&lt;/keyword&gt;&lt;/keywords&gt;&lt;dates&gt;&lt;year&gt;2010&lt;/year&gt;&lt;pub-dates&gt;&lt;date&gt;5//&lt;/date&gt;&lt;/pub-dates&gt;&lt;/dates&gt;&lt;isbn&gt;0008-8846&lt;/isbn&gt;&lt;urls&gt;&lt;related-urls&gt;&lt;url&gt;http://www.sciencedirect.com/science/article/pii/S0008884609003470&lt;/url&gt;&lt;/related-urls&gt;&lt;/urls&gt;&lt;electronic-resource-num&gt;http://dx.doi.org/10.1016/j.cemconres.2009.12.001&lt;/electronic-resource-num&gt;&lt;/record&gt;&lt;/Cite&gt;&lt;/EndNote&gt;</w:instrText>
      </w:r>
      <w:r w:rsidR="00442E07">
        <w:fldChar w:fldCharType="separate"/>
      </w:r>
      <w:r w:rsidR="007B548E">
        <w:rPr>
          <w:noProof/>
        </w:rPr>
        <w:t>(</w:t>
      </w:r>
      <w:hyperlink w:anchor="_ENREF_150" w:tooltip="Sleiman, 2010 #7429" w:history="1">
        <w:r w:rsidR="00000209">
          <w:rPr>
            <w:noProof/>
          </w:rPr>
          <w:t>Sleiman et al. 2010</w:t>
        </w:r>
      </w:hyperlink>
      <w:r w:rsidR="007B548E">
        <w:rPr>
          <w:noProof/>
        </w:rPr>
        <w:t>)</w:t>
      </w:r>
      <w:r w:rsidR="00442E07">
        <w:fldChar w:fldCharType="end"/>
      </w:r>
      <w:r w:rsidR="00027318">
        <w:t>,</w:t>
      </w:r>
      <w:r w:rsidR="003C57BD">
        <w:t xml:space="preserve"> with emphasis on the effect of Ba(OH)</w:t>
      </w:r>
      <w:r w:rsidR="003C57BD" w:rsidRPr="00C66A1B">
        <w:rPr>
          <w:vertAlign w:val="subscript"/>
        </w:rPr>
        <w:t>2</w:t>
      </w:r>
      <w:r w:rsidR="003C57BD">
        <w:t xml:space="preserve"> content</w:t>
      </w:r>
      <w:r>
        <w:t xml:space="preserve">. A Vicatronic automatic recording apparatus </w:t>
      </w:r>
      <w:r w:rsidR="00151DF1">
        <w:t>shown in Figure 3.</w:t>
      </w:r>
      <w:r w:rsidR="00680740">
        <w:t>9</w:t>
      </w:r>
      <w:r w:rsidR="003C57BD" w:rsidRPr="003C57BD">
        <w:t xml:space="preserve"> </w:t>
      </w:r>
      <w:r w:rsidR="003C57BD">
        <w:t>was used, and tests wer</w:t>
      </w:r>
      <w:r w:rsidR="00442E07">
        <w:t xml:space="preserve">e performed in accordance with </w:t>
      </w:r>
      <w:r w:rsidR="00E857A3">
        <w:t xml:space="preserve">the </w:t>
      </w:r>
      <w:r w:rsidR="00442E07">
        <w:t>V</w:t>
      </w:r>
      <w:r w:rsidR="003C57BD">
        <w:t>icat needle method</w:t>
      </w:r>
      <w:r w:rsidR="00C66A1B">
        <w:t xml:space="preserve"> </w:t>
      </w:r>
      <w:r w:rsidR="00DC5FDE">
        <w:t>using apparatus</w:t>
      </w:r>
      <w:r w:rsidR="002216F0" w:rsidRPr="002216F0">
        <w:t xml:space="preserve"> </w:t>
      </w:r>
      <w:r w:rsidR="00CC3394">
        <w:t xml:space="preserve">with a modified version of </w:t>
      </w:r>
      <w:r w:rsidR="00E857A3">
        <w:t xml:space="preserve">the </w:t>
      </w:r>
      <w:r w:rsidR="00C66A1B" w:rsidRPr="00C66A1B">
        <w:t xml:space="preserve">British standard (BS EN 196-3: </w:t>
      </w:r>
      <w:r w:rsidR="00C51DC0">
        <w:t>200</w:t>
      </w:r>
      <w:r w:rsidR="00C66A1B" w:rsidRPr="00C66A1B">
        <w:t>5)</w:t>
      </w:r>
      <w:r w:rsidR="00CC3394">
        <w:t xml:space="preserve"> to suit the formulations</w:t>
      </w:r>
      <w:r>
        <w:t xml:space="preserve">. </w:t>
      </w:r>
    </w:p>
    <w:p w14:paraId="130CD529" w14:textId="19049B8C" w:rsidR="00DE7183" w:rsidRDefault="00DE7183" w:rsidP="00DE7183">
      <w:pPr>
        <w:jc w:val="center"/>
      </w:pPr>
      <w:r w:rsidRPr="004F7F8F">
        <w:rPr>
          <w:noProof/>
        </w:rPr>
        <w:drawing>
          <wp:inline distT="0" distB="0" distL="0" distR="0" wp14:anchorId="5E5243F4" wp14:editId="695E0672">
            <wp:extent cx="2916621" cy="3151830"/>
            <wp:effectExtent l="19050" t="19050" r="17145" b="107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5523" r="23457" b="1972"/>
                    <a:stretch/>
                  </pic:blipFill>
                  <pic:spPr bwMode="auto">
                    <a:xfrm>
                      <a:off x="0" y="0"/>
                      <a:ext cx="2924855" cy="316072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1D51BD42" w14:textId="0B45EB6B" w:rsidR="00DE7183" w:rsidRPr="00E7578C" w:rsidRDefault="00DD7BF0" w:rsidP="00DD7BF0">
      <w:pPr>
        <w:pStyle w:val="Figuretitle"/>
      </w:pPr>
      <w:bookmarkStart w:id="114" w:name="_Toc442365463"/>
      <w:r>
        <w:t xml:space="preserve">Figure 3. </w:t>
      </w:r>
      <w:fldSimple w:instr=" SEQ Figure_3. \* ARABIC ">
        <w:r w:rsidR="0011395B">
          <w:rPr>
            <w:noProof/>
          </w:rPr>
          <w:t>9</w:t>
        </w:r>
      </w:fldSimple>
      <w:r>
        <w:t xml:space="preserve"> - </w:t>
      </w:r>
      <w:r w:rsidR="00DE7183" w:rsidRPr="00DD7BF0">
        <w:rPr>
          <w:b w:val="0"/>
        </w:rPr>
        <w:t>Vicat setting test instrument</w:t>
      </w:r>
      <w:bookmarkEnd w:id="114"/>
    </w:p>
    <w:p w14:paraId="6D958C37" w14:textId="77777777" w:rsidR="007F2C28" w:rsidRDefault="007F2C28" w:rsidP="00DE7183"/>
    <w:p w14:paraId="2F3CD1C2" w14:textId="572A2CC3" w:rsidR="00785CD1" w:rsidRPr="00DE7183" w:rsidRDefault="00EC2BB0" w:rsidP="00DE7183">
      <w:r>
        <w:lastRenderedPageBreak/>
        <w:t xml:space="preserve">200 g of cement slurry was prepared for each measurement </w:t>
      </w:r>
      <w:r w:rsidR="00DC5FDE">
        <w:t>according to the formulations described</w:t>
      </w:r>
      <w:r>
        <w:t xml:space="preserve"> in the </w:t>
      </w:r>
      <w:r w:rsidR="00DC5FDE">
        <w:t xml:space="preserve">preceding </w:t>
      </w:r>
      <w:r>
        <w:t>sections</w:t>
      </w:r>
      <w:r w:rsidR="00DC5FDE">
        <w:t>,</w:t>
      </w:r>
      <w:r>
        <w:t xml:space="preserve"> and poured in</w:t>
      </w:r>
      <w:r w:rsidR="002C3F45">
        <w:t>to</w:t>
      </w:r>
      <w:r>
        <w:t xml:space="preserve"> a wide-mouth polypropylene mould (height 40 mm; diameter 60</w:t>
      </w:r>
      <w:r w:rsidR="002C3F45">
        <w:t xml:space="preserve"> </w:t>
      </w:r>
      <w:r>
        <w:t>mm</w:t>
      </w:r>
      <w:r w:rsidR="00C66A1B">
        <w:t xml:space="preserve"> at top</w:t>
      </w:r>
      <w:r w:rsidR="00027318">
        <w:t xml:space="preserve">) </w:t>
      </w:r>
      <w:r w:rsidR="00027318" w:rsidRPr="00D866A7">
        <w:t>that</w:t>
      </w:r>
      <w:r>
        <w:t xml:space="preserve"> was greased and lubricated in preparation</w:t>
      </w:r>
      <w:r w:rsidR="00DC5FDE">
        <w:t>,</w:t>
      </w:r>
      <w:r>
        <w:t xml:space="preserve"> and placed </w:t>
      </w:r>
      <w:r w:rsidR="00DC5FDE">
        <w:t>on the</w:t>
      </w:r>
      <w:r>
        <w:t xml:space="preserve"> rotating platform of the apparatus. </w:t>
      </w:r>
      <w:r w:rsidR="00DC5FDE">
        <w:t>A f</w:t>
      </w:r>
      <w:r>
        <w:t xml:space="preserve">ree falling needle, 1.13 mm </w:t>
      </w:r>
      <w:r w:rsidR="00DC5FDE">
        <w:t xml:space="preserve">in </w:t>
      </w:r>
      <w:r>
        <w:t>diameter</w:t>
      </w:r>
      <w:r w:rsidR="00DC5FDE">
        <w:t>,</w:t>
      </w:r>
      <w:r>
        <w:t xml:space="preserve"> was </w:t>
      </w:r>
      <w:r w:rsidR="002C3F45">
        <w:t>dropped</w:t>
      </w:r>
      <w:r>
        <w:t xml:space="preserve"> </w:t>
      </w:r>
      <w:r w:rsidR="002C3F45">
        <w:t xml:space="preserve">on </w:t>
      </w:r>
      <w:r>
        <w:t xml:space="preserve">various positions in the cement paste for 26 </w:t>
      </w:r>
      <w:r w:rsidR="00CC3394">
        <w:t>penetrations;</w:t>
      </w:r>
      <w:r>
        <w:t xml:space="preserve"> each 10</w:t>
      </w:r>
      <w:r w:rsidR="002C3F45">
        <w:t xml:space="preserve"> </w:t>
      </w:r>
      <w:r>
        <w:t>mm apart from each other</w:t>
      </w:r>
      <w:r w:rsidR="00DC5FDE">
        <w:t>,</w:t>
      </w:r>
      <w:r>
        <w:t xml:space="preserve"> at intervals </w:t>
      </w:r>
      <w:r w:rsidR="00AB119A">
        <w:t xml:space="preserve">of 30 min. </w:t>
      </w:r>
      <w:r>
        <w:t xml:space="preserve">Initial setting time was </w:t>
      </w:r>
      <w:r w:rsidR="00DC5FDE">
        <w:t xml:space="preserve">defined </w:t>
      </w:r>
      <w:r>
        <w:t>in the current study as the time when the needle penetration is 35 mm ±</w:t>
      </w:r>
      <w:r w:rsidR="00DC5FDE">
        <w:t xml:space="preserve"> </w:t>
      </w:r>
      <w:r>
        <w:t xml:space="preserve">0.5 mm. The final setting time corresponds to </w:t>
      </w:r>
      <w:r w:rsidR="00C21535">
        <w:t xml:space="preserve">a penetration of </w:t>
      </w:r>
      <w:r>
        <w:t>less than 0.5</w:t>
      </w:r>
      <w:r w:rsidR="002C3F45">
        <w:t xml:space="preserve"> mm</w:t>
      </w:r>
      <w:r w:rsidR="00AB119A">
        <w:t>.</w:t>
      </w:r>
    </w:p>
    <w:p w14:paraId="0CEC3592" w14:textId="4439AC29" w:rsidR="004E1594" w:rsidRPr="00EE3630" w:rsidRDefault="00D17275" w:rsidP="00D2378E">
      <w:pPr>
        <w:pStyle w:val="Heading3"/>
      </w:pPr>
      <w:bookmarkStart w:id="115" w:name="_Toc442367206"/>
      <w:r w:rsidRPr="00EE3630">
        <w:t>3.</w:t>
      </w:r>
      <w:r w:rsidR="008B342C">
        <w:t>6</w:t>
      </w:r>
      <w:r w:rsidRPr="00EE3630">
        <w:t>.</w:t>
      </w:r>
      <w:r w:rsidR="00D06B1C" w:rsidRPr="00EE3630">
        <w:t>2</w:t>
      </w:r>
      <w:r w:rsidR="004E1594" w:rsidRPr="00EE3630">
        <w:t xml:space="preserve"> Compressive strength test</w:t>
      </w:r>
      <w:bookmarkEnd w:id="115"/>
    </w:p>
    <w:p w14:paraId="03D85176" w14:textId="1CB9CBAD" w:rsidR="00390A04" w:rsidRPr="00BA2CFE" w:rsidRDefault="0079288A" w:rsidP="00390A04">
      <w:r w:rsidRPr="0079288A">
        <w:rPr>
          <w:rFonts w:eastAsia="AdvTimes"/>
        </w:rPr>
        <w:t xml:space="preserve">Compressive tests </w:t>
      </w:r>
      <w:r w:rsidR="00A72F19" w:rsidRPr="0079288A">
        <w:t>were</w:t>
      </w:r>
      <w:r w:rsidR="00A72F19">
        <w:t xml:space="preserve"> performed on 27 mm Ø x 27</w:t>
      </w:r>
      <w:r w:rsidR="004E1594" w:rsidRPr="004F7F8F">
        <w:t xml:space="preserve"> mm cylindrical specimens</w:t>
      </w:r>
      <w:r w:rsidR="004E1594" w:rsidRPr="006D2283">
        <w:t xml:space="preserve"> </w:t>
      </w:r>
      <w:r w:rsidR="00680740">
        <w:t>shown in Figure 3.10</w:t>
      </w:r>
      <w:r w:rsidR="004E1594">
        <w:t xml:space="preserve"> C</w:t>
      </w:r>
      <w:r w:rsidR="00A72F19">
        <w:t xml:space="preserve">, </w:t>
      </w:r>
      <w:r w:rsidR="00A72F19" w:rsidRPr="004F7F8F">
        <w:t>and</w:t>
      </w:r>
      <w:r w:rsidR="004E1594">
        <w:t xml:space="preserve"> </w:t>
      </w:r>
      <w:r w:rsidR="004E1594" w:rsidRPr="004F7F8F">
        <w:t xml:space="preserve">at least three </w:t>
      </w:r>
      <w:r w:rsidR="004E1594">
        <w:t>specimens</w:t>
      </w:r>
      <w:r w:rsidR="004E1594" w:rsidRPr="004F7F8F">
        <w:t xml:space="preserve"> </w:t>
      </w:r>
      <w:r w:rsidR="004E1594">
        <w:t>were tested for</w:t>
      </w:r>
      <w:r w:rsidR="004E1594" w:rsidRPr="004F7F8F">
        <w:t xml:space="preserve"> each formulation</w:t>
      </w:r>
      <w:r w:rsidR="004E1594">
        <w:t xml:space="preserve">. </w:t>
      </w:r>
      <w:r w:rsidR="00390A04">
        <w:t xml:space="preserve">Silicon carbide grinding paper with </w:t>
      </w:r>
      <w:r w:rsidR="00390A04" w:rsidRPr="004F7F8F">
        <w:t>400</w:t>
      </w:r>
      <w:r w:rsidR="00390A04">
        <w:t xml:space="preserve"> grit was</w:t>
      </w:r>
      <w:r w:rsidR="00390A04" w:rsidRPr="004F7F8F">
        <w:t xml:space="preserve"> used to p</w:t>
      </w:r>
      <w:r w:rsidR="00390A04">
        <w:t>roduce smooth parallel surfaces.</w:t>
      </w:r>
      <w:r w:rsidR="00390A04">
        <w:rPr>
          <w:rFonts w:eastAsia="SimSun"/>
          <w:lang w:eastAsia="en-AU"/>
        </w:rPr>
        <w:t xml:space="preserve"> </w:t>
      </w:r>
      <w:r w:rsidR="00390A04" w:rsidRPr="004F7F8F">
        <w:t xml:space="preserve">The measurements were carried out using a Zwick Roell Z050 machine, shown in </w:t>
      </w:r>
      <w:r w:rsidR="00390A04" w:rsidRPr="00E91300">
        <w:t>Figure 3.</w:t>
      </w:r>
      <w:r w:rsidR="00390A04">
        <w:t>10 A and B</w:t>
      </w:r>
      <w:r w:rsidR="00390A04" w:rsidRPr="00E91300">
        <w:t>,</w:t>
      </w:r>
      <w:r w:rsidR="00390A04" w:rsidRPr="004F7F8F">
        <w:t xml:space="preserve"> with </w:t>
      </w:r>
      <w:r w:rsidR="00390A04">
        <w:t>a</w:t>
      </w:r>
      <w:r w:rsidR="00390A04" w:rsidRPr="004F7F8F">
        <w:t xml:space="preserve"> normal loading capa</w:t>
      </w:r>
      <w:r w:rsidR="00390A04">
        <w:t>city of 50 kN and a cross head</w:t>
      </w:r>
      <w:r w:rsidR="00390A04" w:rsidRPr="004F7F8F">
        <w:t xml:space="preserve"> rate of </w:t>
      </w:r>
      <w:r w:rsidR="00390A04">
        <w:t>0.5</w:t>
      </w:r>
      <w:r w:rsidR="00390A04" w:rsidRPr="004F7F8F">
        <w:t xml:space="preserve">mm/min. The compressive strength was calculated </w:t>
      </w:r>
      <w:r w:rsidR="00390A04">
        <w:t xml:space="preserve">for each specimen </w:t>
      </w:r>
      <w:r w:rsidR="00390A04" w:rsidRPr="004F7F8F">
        <w:t>based on the maximum load</w:t>
      </w:r>
      <w:r w:rsidR="00390A04">
        <w:t xml:space="preserve"> measured prior to failure,</w:t>
      </w:r>
      <w:r w:rsidR="00390A04" w:rsidRPr="004F7F8F">
        <w:t xml:space="preserve"> divided by the cross sectional area of the sample. </w:t>
      </w:r>
      <w:r w:rsidR="00390A04">
        <w:t>Because</w:t>
      </w:r>
      <w:r w:rsidR="00390A04" w:rsidRPr="004F7F8F">
        <w:t xml:space="preserve"> the aspect ratio of the </w:t>
      </w:r>
      <w:r w:rsidR="00390A04">
        <w:t xml:space="preserve">cylinder </w:t>
      </w:r>
      <w:r w:rsidR="00390A04" w:rsidRPr="004F7F8F">
        <w:t xml:space="preserve">specimens tested was 1.0, the </w:t>
      </w:r>
      <w:r w:rsidR="00390A04">
        <w:t xml:space="preserve">results </w:t>
      </w:r>
      <w:r w:rsidR="00390A04" w:rsidRPr="009668C6">
        <w:t>obtained were corrected with a multiplicative shape factor of 0.85 applied to the measured data</w:t>
      </w:r>
      <w:r w:rsidR="00390A04">
        <w:t xml:space="preserve">. </w:t>
      </w:r>
      <w:r w:rsidR="00390A04" w:rsidRPr="009668C6">
        <w:t>An</w:t>
      </w:r>
      <w:r w:rsidR="00390A04" w:rsidRPr="00390A04">
        <w:t xml:space="preserve"> </w:t>
      </w:r>
      <w:r w:rsidR="00390A04" w:rsidRPr="009668C6">
        <w:t>average compressive strength value was then calculated from the specimens tested for each formulation.</w:t>
      </w:r>
      <w:r w:rsidR="00390A04" w:rsidRPr="004F7F8F">
        <w:rPr>
          <w:rFonts w:eastAsia="Calibri"/>
          <w:bCs/>
          <w:lang w:eastAsia="en-US"/>
        </w:rPr>
        <w:t xml:space="preserve"> </w:t>
      </w:r>
    </w:p>
    <w:p w14:paraId="143F2447" w14:textId="6BF38B3F" w:rsidR="00785CD1" w:rsidRDefault="00785CD1" w:rsidP="004E1594"/>
    <w:p w14:paraId="4541A04E" w14:textId="00D33F44" w:rsidR="004E1594" w:rsidRPr="004F7F8F" w:rsidRDefault="00A72F19" w:rsidP="004E1594">
      <w:pPr>
        <w:jc w:val="center"/>
        <w:rPr>
          <w:lang w:eastAsia="en-US"/>
        </w:rPr>
      </w:pPr>
      <w:r>
        <w:rPr>
          <w:noProof/>
        </w:rPr>
        <w:lastRenderedPageBreak/>
        <mc:AlternateContent>
          <mc:Choice Requires="wps">
            <w:drawing>
              <wp:anchor distT="0" distB="0" distL="114300" distR="114300" simplePos="0" relativeHeight="251557888" behindDoc="0" locked="0" layoutInCell="1" allowOverlap="1" wp14:anchorId="261FE3F5" wp14:editId="34D95A09">
                <wp:simplePos x="0" y="0"/>
                <wp:positionH relativeFrom="column">
                  <wp:posOffset>3768725</wp:posOffset>
                </wp:positionH>
                <wp:positionV relativeFrom="paragraph">
                  <wp:posOffset>4694555</wp:posOffset>
                </wp:positionV>
                <wp:extent cx="339725" cy="297180"/>
                <wp:effectExtent l="0" t="0" r="22225" b="2667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297180"/>
                        </a:xfrm>
                        <a:prstGeom prst="rect">
                          <a:avLst/>
                        </a:prstGeom>
                        <a:solidFill>
                          <a:srgbClr val="FFFFFF"/>
                        </a:solidFill>
                        <a:ln w="9525">
                          <a:solidFill>
                            <a:srgbClr val="000000"/>
                          </a:solidFill>
                          <a:miter lim="800000"/>
                          <a:headEnd/>
                          <a:tailEnd/>
                        </a:ln>
                      </wps:spPr>
                      <wps:txbx>
                        <w:txbxContent>
                          <w:p w14:paraId="638829EC" w14:textId="77777777" w:rsidR="00C04B75" w:rsidRPr="00E1663E" w:rsidRDefault="00C04B75" w:rsidP="004E1594">
                            <w:pPr>
                              <w:rPr>
                                <w:b/>
                                <w:sz w:val="26"/>
                                <w:szCs w:val="26"/>
                              </w:rPr>
                            </w:pPr>
                            <w:r w:rsidRPr="00E1663E">
                              <w:rPr>
                                <w:b/>
                                <w:sz w:val="26"/>
                                <w:szCs w:val="2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FE3F5" id="_x0000_s1053" type="#_x0000_t202" style="position:absolute;left:0;text-align:left;margin-left:296.75pt;margin-top:369.65pt;width:26.75pt;height:23.4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">
                <v:textbox>
                  <w:txbxContent>
                    <w:p w14:paraId="638829EC" w14:textId="77777777" w:rsidR="00C04B75" w:rsidRPr="00E1663E" w:rsidRDefault="00C04B75" w:rsidP="004E1594">
                      <w:pPr>
                        <w:rPr>
                          <w:b/>
                          <w:sz w:val="26"/>
                          <w:szCs w:val="26"/>
                        </w:rPr>
                      </w:pPr>
                      <w:r w:rsidRPr="00E1663E">
                        <w:rPr>
                          <w:b/>
                          <w:sz w:val="26"/>
                          <w:szCs w:val="26"/>
                        </w:rPr>
                        <w:t>C</w:t>
                      </w:r>
                    </w:p>
                  </w:txbxContent>
                </v:textbox>
              </v:shape>
            </w:pict>
          </mc:Fallback>
        </mc:AlternateContent>
      </w:r>
      <w:r w:rsidR="004E1594">
        <w:rPr>
          <w:noProof/>
        </w:rPr>
        <mc:AlternateContent>
          <mc:Choice Requires="wps">
            <w:drawing>
              <wp:anchor distT="0" distB="0" distL="114300" distR="114300" simplePos="0" relativeHeight="251602944" behindDoc="0" locked="0" layoutInCell="1" allowOverlap="1" wp14:anchorId="484352FF" wp14:editId="115FD3A7">
                <wp:simplePos x="0" y="0"/>
                <wp:positionH relativeFrom="column">
                  <wp:posOffset>1375410</wp:posOffset>
                </wp:positionH>
                <wp:positionV relativeFrom="paragraph">
                  <wp:posOffset>2091055</wp:posOffset>
                </wp:positionV>
                <wp:extent cx="1643380" cy="1270"/>
                <wp:effectExtent l="0" t="95250" r="0" b="113030"/>
                <wp:wrapNone/>
                <wp:docPr id="5" name="Straight Connector 5"/>
                <wp:cNvGraphicFramePr/>
                <a:graphic xmlns:a="http://schemas.openxmlformats.org/drawingml/2006/main">
                  <a:graphicData uri="http://schemas.microsoft.com/office/word/2010/wordprocessingShape">
                    <wps:wsp>
                      <wps:cNvCnPr/>
                      <wps:spPr>
                        <a:xfrm>
                          <a:off x="0" y="0"/>
                          <a:ext cx="1643380" cy="1270"/>
                        </a:xfrm>
                        <a:prstGeom prst="line">
                          <a:avLst/>
                        </a:prstGeom>
                        <a:noFill/>
                        <a:ln w="25400" cap="flat" cmpd="sng" algn="ctr">
                          <a:solidFill>
                            <a:sysClr val="window" lastClr="FFFFFF"/>
                          </a:solidFill>
                          <a:prstDash val="sysDash"/>
                          <a:tailEnd type="triangle" w="lg" len="lg"/>
                        </a:ln>
                        <a:effectLst/>
                      </wps:spPr>
                      <wps:bodyPr/>
                    </wps:wsp>
                  </a:graphicData>
                </a:graphic>
                <wp14:sizeRelH relativeFrom="margin">
                  <wp14:pctWidth>0</wp14:pctWidth>
                </wp14:sizeRelH>
                <wp14:sizeRelV relativeFrom="margin">
                  <wp14:pctHeight>0</wp14:pctHeight>
                </wp14:sizeRelV>
              </wp:anchor>
            </w:drawing>
          </mc:Choice>
          <mc:Fallback>
            <w:pict>
              <v:line w14:anchorId="358FD1FB" id="Straight Connector 5" o:spid="_x0000_s1026" style="position:absolute;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pt,164.65pt" to="237.7pt,16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" strokecolor="window" strokeweight="2pt">
                <v:stroke dashstyle="3 1" endarrow="block" endarrowwidth="wide" endarrowlength="long"/>
              </v:line>
            </w:pict>
          </mc:Fallback>
        </mc:AlternateContent>
      </w:r>
      <w:r w:rsidR="004E1594">
        <w:rPr>
          <w:noProof/>
        </w:rPr>
        <mc:AlternateContent>
          <mc:Choice Requires="wps">
            <w:drawing>
              <wp:anchor distT="0" distB="0" distL="114300" distR="114300" simplePos="0" relativeHeight="251568128" behindDoc="0" locked="0" layoutInCell="1" allowOverlap="1" wp14:anchorId="31A1E9C7" wp14:editId="244772FB">
                <wp:simplePos x="0" y="0"/>
                <wp:positionH relativeFrom="column">
                  <wp:posOffset>689610</wp:posOffset>
                </wp:positionH>
                <wp:positionV relativeFrom="paragraph">
                  <wp:posOffset>1624330</wp:posOffset>
                </wp:positionV>
                <wp:extent cx="716280" cy="1139190"/>
                <wp:effectExtent l="0" t="0" r="26670" b="22860"/>
                <wp:wrapNone/>
                <wp:docPr id="7" name="Rectangle 7"/>
                <wp:cNvGraphicFramePr/>
                <a:graphic xmlns:a="http://schemas.openxmlformats.org/drawingml/2006/main">
                  <a:graphicData uri="http://schemas.microsoft.com/office/word/2010/wordprocessingShape">
                    <wps:wsp>
                      <wps:cNvSpPr/>
                      <wps:spPr>
                        <a:xfrm>
                          <a:off x="0" y="0"/>
                          <a:ext cx="716280" cy="1139190"/>
                        </a:xfrm>
                        <a:prstGeom prst="rect">
                          <a:avLst/>
                        </a:prstGeom>
                        <a:noFill/>
                        <a:ln w="25400" cap="flat" cmpd="sng" algn="ctr">
                          <a:solidFill>
                            <a:sysClr val="window" lastClr="FFFFFF"/>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A27EC" id="Rectangle 7" o:spid="_x0000_s1026" style="position:absolute;margin-left:54.3pt;margin-top:127.9pt;width:56.4pt;height:89.7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" filled="f" strokecolor="window" strokeweight="2pt">
                <v:stroke dashstyle="3 1"/>
              </v:rect>
            </w:pict>
          </mc:Fallback>
        </mc:AlternateContent>
      </w:r>
      <w:r w:rsidR="004E1594">
        <w:rPr>
          <w:noProof/>
        </w:rPr>
        <mc:AlternateContent>
          <mc:Choice Requires="wps">
            <w:drawing>
              <wp:anchor distT="0" distB="0" distL="114300" distR="114300" simplePos="0" relativeHeight="251547648" behindDoc="0" locked="0" layoutInCell="1" allowOverlap="1" wp14:anchorId="2CA20CFD" wp14:editId="6412BB55">
                <wp:simplePos x="0" y="0"/>
                <wp:positionH relativeFrom="column">
                  <wp:posOffset>4737100</wp:posOffset>
                </wp:positionH>
                <wp:positionV relativeFrom="paragraph">
                  <wp:posOffset>60015</wp:posOffset>
                </wp:positionV>
                <wp:extent cx="339725" cy="319242"/>
                <wp:effectExtent l="0" t="0" r="22225" b="2413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319242"/>
                        </a:xfrm>
                        <a:prstGeom prst="rect">
                          <a:avLst/>
                        </a:prstGeom>
                        <a:solidFill>
                          <a:srgbClr val="FFFFFF"/>
                        </a:solidFill>
                        <a:ln w="9525">
                          <a:solidFill>
                            <a:srgbClr val="000000"/>
                          </a:solidFill>
                          <a:miter lim="800000"/>
                          <a:headEnd/>
                          <a:tailEnd/>
                        </a:ln>
                      </wps:spPr>
                      <wps:txbx>
                        <w:txbxContent>
                          <w:p w14:paraId="693FCB14" w14:textId="77777777" w:rsidR="00C04B75" w:rsidRPr="00E1663E" w:rsidRDefault="00C04B75" w:rsidP="004E1594">
                            <w:pPr>
                              <w:rPr>
                                <w:b/>
                                <w:sz w:val="26"/>
                                <w:szCs w:val="26"/>
                              </w:rPr>
                            </w:pPr>
                            <w:r w:rsidRPr="00E1663E">
                              <w:rPr>
                                <w:b/>
                                <w:sz w:val="26"/>
                                <w:szCs w:val="2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20CFD" id="_x0000_s1054" type="#_x0000_t202" style="position:absolute;left:0;text-align:left;margin-left:373pt;margin-top:4.75pt;width:26.75pt;height:25.1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">
                <v:textbox>
                  <w:txbxContent>
                    <w:p w14:paraId="693FCB14" w14:textId="77777777" w:rsidR="00C04B75" w:rsidRPr="00E1663E" w:rsidRDefault="00C04B75" w:rsidP="004E1594">
                      <w:pPr>
                        <w:rPr>
                          <w:b/>
                          <w:sz w:val="26"/>
                          <w:szCs w:val="26"/>
                        </w:rPr>
                      </w:pPr>
                      <w:r w:rsidRPr="00E1663E">
                        <w:rPr>
                          <w:b/>
                          <w:sz w:val="26"/>
                          <w:szCs w:val="26"/>
                        </w:rPr>
                        <w:t>B</w:t>
                      </w:r>
                    </w:p>
                  </w:txbxContent>
                </v:textbox>
              </v:shape>
            </w:pict>
          </mc:Fallback>
        </mc:AlternateContent>
      </w:r>
      <w:r w:rsidR="004E1594">
        <w:rPr>
          <w:noProof/>
        </w:rPr>
        <mc:AlternateContent>
          <mc:Choice Requires="wps">
            <w:drawing>
              <wp:anchor distT="0" distB="0" distL="114300" distR="114300" simplePos="0" relativeHeight="251537408" behindDoc="0" locked="0" layoutInCell="1" allowOverlap="1" wp14:anchorId="268FE6D7" wp14:editId="3DA995E7">
                <wp:simplePos x="0" y="0"/>
                <wp:positionH relativeFrom="column">
                  <wp:posOffset>2284434</wp:posOffset>
                </wp:positionH>
                <wp:positionV relativeFrom="paragraph">
                  <wp:posOffset>88058</wp:posOffset>
                </wp:positionV>
                <wp:extent cx="308288" cy="308610"/>
                <wp:effectExtent l="0" t="0" r="15875" b="1524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88" cy="308610"/>
                        </a:xfrm>
                        <a:prstGeom prst="rect">
                          <a:avLst/>
                        </a:prstGeom>
                        <a:solidFill>
                          <a:srgbClr val="FFFFFF"/>
                        </a:solidFill>
                        <a:ln w="9525">
                          <a:solidFill>
                            <a:srgbClr val="000000"/>
                          </a:solidFill>
                          <a:miter lim="800000"/>
                          <a:headEnd/>
                          <a:tailEnd/>
                        </a:ln>
                      </wps:spPr>
                      <wps:txbx>
                        <w:txbxContent>
                          <w:p w14:paraId="7D487B18" w14:textId="77777777" w:rsidR="00C04B75" w:rsidRPr="00E1663E" w:rsidRDefault="00C04B75" w:rsidP="004E1594">
                            <w:pPr>
                              <w:rPr>
                                <w:b/>
                                <w:sz w:val="26"/>
                                <w:szCs w:val="26"/>
                              </w:rPr>
                            </w:pPr>
                            <w:r w:rsidRPr="00E1663E">
                              <w:rPr>
                                <w:b/>
                                <w:sz w:val="26"/>
                                <w:szCs w:val="2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FE6D7" id="_x0000_s1055" type="#_x0000_t202" style="position:absolute;left:0;text-align:left;margin-left:179.9pt;margin-top:6.95pt;width:24.25pt;height:24.3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">
                <v:textbox>
                  <w:txbxContent>
                    <w:p w14:paraId="7D487B18" w14:textId="77777777" w:rsidR="00C04B75" w:rsidRPr="00E1663E" w:rsidRDefault="00C04B75" w:rsidP="004E1594">
                      <w:pPr>
                        <w:rPr>
                          <w:b/>
                          <w:sz w:val="26"/>
                          <w:szCs w:val="26"/>
                        </w:rPr>
                      </w:pPr>
                      <w:r w:rsidRPr="00E1663E">
                        <w:rPr>
                          <w:b/>
                          <w:sz w:val="26"/>
                          <w:szCs w:val="26"/>
                        </w:rPr>
                        <w:t>A</w:t>
                      </w:r>
                    </w:p>
                  </w:txbxContent>
                </v:textbox>
              </v:shape>
            </w:pict>
          </mc:Fallback>
        </mc:AlternateContent>
      </w:r>
      <w:r w:rsidR="004E1594" w:rsidRPr="004F7F8F">
        <w:rPr>
          <w:noProof/>
        </w:rPr>
        <w:drawing>
          <wp:inline distT="0" distB="0" distL="0" distR="0" wp14:anchorId="44DAC6E2" wp14:editId="2DE89995">
            <wp:extent cx="2334906" cy="3124200"/>
            <wp:effectExtent l="38100" t="38100" r="46355" b="38100"/>
            <wp:docPr id="297" name="Picture 297" descr="C:\Users\Neda\Download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da\Downloads\photo 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6998" cy="3153760"/>
                    </a:xfrm>
                    <a:prstGeom prst="rect">
                      <a:avLst/>
                    </a:prstGeom>
                    <a:noFill/>
                    <a:ln w="28575">
                      <a:solidFill>
                        <a:srgbClr val="1F497D"/>
                      </a:solidFill>
                    </a:ln>
                  </pic:spPr>
                </pic:pic>
              </a:graphicData>
            </a:graphic>
          </wp:inline>
        </w:drawing>
      </w:r>
      <w:r w:rsidR="004E1594" w:rsidRPr="004F7F8F">
        <w:rPr>
          <w:noProof/>
        </w:rPr>
        <w:drawing>
          <wp:inline distT="0" distB="0" distL="0" distR="0" wp14:anchorId="3AD642BD" wp14:editId="4F58BABA">
            <wp:extent cx="2338646" cy="3127114"/>
            <wp:effectExtent l="38100" t="38100" r="43180" b="3556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41388" cy="3130780"/>
                    </a:xfrm>
                    <a:prstGeom prst="rect">
                      <a:avLst/>
                    </a:prstGeom>
                    <a:noFill/>
                    <a:ln w="28575">
                      <a:solidFill>
                        <a:srgbClr val="1F497D"/>
                      </a:solidFill>
                    </a:ln>
                  </pic:spPr>
                </pic:pic>
              </a:graphicData>
            </a:graphic>
          </wp:inline>
        </w:drawing>
      </w:r>
      <w:r w:rsidR="004E1594">
        <w:rPr>
          <w:noProof/>
        </w:rPr>
        <w:drawing>
          <wp:inline distT="0" distB="0" distL="0" distR="0" wp14:anchorId="31AB2F8A" wp14:editId="1A0043FE">
            <wp:extent cx="2990850" cy="1911283"/>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93861" cy="1913207"/>
                    </a:xfrm>
                    <a:prstGeom prst="rect">
                      <a:avLst/>
                    </a:prstGeom>
                    <a:noFill/>
                  </pic:spPr>
                </pic:pic>
              </a:graphicData>
            </a:graphic>
          </wp:inline>
        </w:drawing>
      </w:r>
    </w:p>
    <w:p w14:paraId="10F76F3D" w14:textId="3C834C1C" w:rsidR="00471A31" w:rsidRDefault="00DD7BF0" w:rsidP="00DD7BF0">
      <w:pPr>
        <w:pStyle w:val="Figuretitle"/>
        <w:rPr>
          <w:lang w:eastAsia="en-US"/>
        </w:rPr>
      </w:pPr>
      <w:bookmarkStart w:id="116" w:name="_Toc442365464"/>
      <w:r>
        <w:t xml:space="preserve">Figure 3. </w:t>
      </w:r>
      <w:fldSimple w:instr=" SEQ Figure_3. \* ARABIC ">
        <w:r w:rsidR="0011395B">
          <w:rPr>
            <w:noProof/>
          </w:rPr>
          <w:t>10</w:t>
        </w:r>
      </w:fldSimple>
      <w:r>
        <w:t xml:space="preserve"> - </w:t>
      </w:r>
      <w:r w:rsidR="00785CD1" w:rsidRPr="00DD7BF0">
        <w:rPr>
          <w:b w:val="0"/>
          <w:lang w:eastAsia="en-US"/>
        </w:rPr>
        <w:t>(A) and (B): Zwick Roell Z050 automatic compressive strength testing machine; (C) samples before and after conducting the test.</w:t>
      </w:r>
      <w:bookmarkEnd w:id="116"/>
    </w:p>
    <w:p w14:paraId="44226FD8" w14:textId="77777777" w:rsidR="00390A04" w:rsidRDefault="00390A04" w:rsidP="00BA2CFE"/>
    <w:p w14:paraId="2D6821F2" w14:textId="77777777" w:rsidR="00857F57" w:rsidRDefault="00857F57" w:rsidP="00BA2CFE"/>
    <w:p w14:paraId="7E81B98A" w14:textId="1CD5C216" w:rsidR="004E1594" w:rsidRPr="00EE3630" w:rsidRDefault="008B342C" w:rsidP="00D2378E">
      <w:pPr>
        <w:pStyle w:val="Heading3"/>
      </w:pPr>
      <w:bookmarkStart w:id="117" w:name="_Toc442367207"/>
      <w:r>
        <w:t>3.6</w:t>
      </w:r>
      <w:r w:rsidR="004E1594" w:rsidRPr="00EE3630">
        <w:t>.3 Dimensional stability</w:t>
      </w:r>
      <w:bookmarkEnd w:id="117"/>
    </w:p>
    <w:p w14:paraId="60B24707" w14:textId="07BDD4CC" w:rsidR="004E1594" w:rsidRPr="004F7F8F" w:rsidRDefault="004E1594" w:rsidP="002B6CF0">
      <w:r w:rsidRPr="002B6CF0">
        <w:t>Dimensional stability was studied for samples 10A and 10B. A digital length comparator</w:t>
      </w:r>
      <w:r w:rsidR="002216F0" w:rsidRPr="002B6CF0">
        <w:t>, precise</w:t>
      </w:r>
      <w:r w:rsidRPr="002B6CF0">
        <w:t xml:space="preserve"> to </w:t>
      </w:r>
      <w:r w:rsidR="007957B3" w:rsidRPr="002B6CF0">
        <w:t>±</w:t>
      </w:r>
      <w:r w:rsidRPr="002B6CF0">
        <w:t>0.001 mm, was used</w:t>
      </w:r>
      <w:r w:rsidR="00027318">
        <w:t>,</w:t>
      </w:r>
      <w:r w:rsidRPr="002B6CF0">
        <w:t xml:space="preserve"> as shown in Figure 3.</w:t>
      </w:r>
      <w:r w:rsidR="00680740" w:rsidRPr="002B6CF0">
        <w:t>11</w:t>
      </w:r>
      <w:r w:rsidR="00027318">
        <w:t>,</w:t>
      </w:r>
      <w:r w:rsidRPr="002B6CF0">
        <w:t xml:space="preserve"> to monitor changes in length over two years. The change in the length of each specimen was expressed relative to a 160 mm stainless steel reference rod</w:t>
      </w:r>
      <w:r w:rsidR="00382B1B" w:rsidRPr="002B6CF0">
        <w:t xml:space="preserve"> held under the same temperature conditions as the samples</w:t>
      </w:r>
      <w:r w:rsidRPr="002B6CF0">
        <w:t>.</w:t>
      </w:r>
    </w:p>
    <w:p w14:paraId="325BBD12" w14:textId="77777777" w:rsidR="004E1594" w:rsidRPr="0062029F" w:rsidRDefault="004E1594" w:rsidP="004E1594">
      <w:pPr>
        <w:jc w:val="center"/>
        <w:rPr>
          <w:b/>
        </w:rPr>
      </w:pPr>
      <w:r w:rsidRPr="0062029F">
        <w:rPr>
          <w:b/>
          <w:noProof/>
        </w:rPr>
        <w:lastRenderedPageBreak/>
        <w:drawing>
          <wp:inline distT="0" distB="0" distL="0" distR="0" wp14:anchorId="78861E77" wp14:editId="7EC85DE1">
            <wp:extent cx="2262296" cy="3028950"/>
            <wp:effectExtent l="19050" t="19050" r="24130" b="1905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92089" cy="3068839"/>
                    </a:xfrm>
                    <a:prstGeom prst="rect">
                      <a:avLst/>
                    </a:prstGeom>
                    <a:ln>
                      <a:solidFill>
                        <a:srgbClr val="1F497D"/>
                      </a:solidFill>
                    </a:ln>
                  </pic:spPr>
                </pic:pic>
              </a:graphicData>
            </a:graphic>
          </wp:inline>
        </w:drawing>
      </w:r>
    </w:p>
    <w:p w14:paraId="1D31129E" w14:textId="15B65CC8" w:rsidR="007F2C28" w:rsidRDefault="00884739" w:rsidP="00857F57">
      <w:pPr>
        <w:pStyle w:val="Figuretitle"/>
      </w:pPr>
      <w:bookmarkStart w:id="118" w:name="_Toc442365465"/>
      <w:r>
        <w:t xml:space="preserve">Figure 3. </w:t>
      </w:r>
      <w:fldSimple w:instr=" SEQ Figure_3. \* ARABIC ">
        <w:r w:rsidR="0011395B">
          <w:rPr>
            <w:noProof/>
          </w:rPr>
          <w:t>11</w:t>
        </w:r>
      </w:fldSimple>
      <w:r>
        <w:t xml:space="preserve"> - </w:t>
      </w:r>
      <w:r w:rsidR="004E1594" w:rsidRPr="00884739">
        <w:rPr>
          <w:b w:val="0"/>
        </w:rPr>
        <w:t>Digital length comparator used for measuring the dimensions of the samples.</w:t>
      </w:r>
      <w:bookmarkEnd w:id="118"/>
    </w:p>
    <w:p w14:paraId="67C67134" w14:textId="77777777" w:rsidR="00857F57" w:rsidRDefault="00857F57" w:rsidP="00D2378E">
      <w:pPr>
        <w:pStyle w:val="Heading3"/>
      </w:pPr>
    </w:p>
    <w:p w14:paraId="42D32225" w14:textId="0E18D905" w:rsidR="004E1594" w:rsidRPr="00EE3630" w:rsidRDefault="008B342C" w:rsidP="00D2378E">
      <w:pPr>
        <w:pStyle w:val="Heading3"/>
      </w:pPr>
      <w:bookmarkStart w:id="119" w:name="_Toc442367208"/>
      <w:r>
        <w:t>3.6</w:t>
      </w:r>
      <w:r w:rsidR="004E1594" w:rsidRPr="00EE3630">
        <w:t>.4 Gamma Irradiation Resistance</w:t>
      </w:r>
      <w:bookmarkEnd w:id="119"/>
      <w:r w:rsidR="004E1594" w:rsidRPr="00EE3630">
        <w:tab/>
      </w:r>
    </w:p>
    <w:p w14:paraId="577612E9" w14:textId="18994CF6" w:rsidR="004E1594" w:rsidRDefault="004E1594" w:rsidP="004E1594">
      <w:r w:rsidRPr="004F7F8F">
        <w:t xml:space="preserve">After the completion of the curing period, </w:t>
      </w:r>
      <w:r w:rsidR="00903DB9">
        <w:t>selected</w:t>
      </w:r>
      <w:r w:rsidR="00903DB9" w:rsidRPr="004F7F8F">
        <w:t xml:space="preserve"> </w:t>
      </w:r>
      <w:r w:rsidRPr="004F7F8F">
        <w:t xml:space="preserve">samples </w:t>
      </w:r>
      <w:r>
        <w:t xml:space="preserve">(BFS-PC, M0, M1.0 and M1.3) </w:t>
      </w:r>
      <w:r w:rsidRPr="004F7F8F">
        <w:t xml:space="preserve">were de-moulded from the plastic container, cut into a cylinder of </w:t>
      </w:r>
      <w:r w:rsidR="00A72F19" w:rsidRPr="00A72F19">
        <w:t>2</w:t>
      </w:r>
      <w:r w:rsidR="00A72F19">
        <w:t>7</w:t>
      </w:r>
      <w:r w:rsidR="00A72F19" w:rsidRPr="00A72F19">
        <w:t>mm Ø × 2</w:t>
      </w:r>
      <w:r w:rsidR="00A72F19">
        <w:t>7</w:t>
      </w:r>
      <w:r w:rsidRPr="00A72F19">
        <w:t>mm</w:t>
      </w:r>
      <w:r>
        <w:t xml:space="preserve"> height</w:t>
      </w:r>
      <w:r w:rsidRPr="004F7F8F">
        <w:t xml:space="preserve">, wrapped in aluminium foil and </w:t>
      </w:r>
      <w:r>
        <w:t>transfered</w:t>
      </w:r>
      <w:r w:rsidRPr="004F7F8F">
        <w:t xml:space="preserve"> by postage to</w:t>
      </w:r>
      <w:r w:rsidR="00903DB9">
        <w:t xml:space="preserve"> the</w:t>
      </w:r>
      <w:r w:rsidRPr="004F7F8F">
        <w:t xml:space="preserve"> Dalton Cumbrian Facility.</w:t>
      </w:r>
      <w:r w:rsidR="00BA2CFE">
        <w:t xml:space="preserve"> </w:t>
      </w:r>
      <w:r w:rsidR="00903DB9">
        <w:t>The g</w:t>
      </w:r>
      <w:r w:rsidRPr="00B034EA">
        <w:t>amma radiation source used in this experiment was</w:t>
      </w:r>
      <w:r w:rsidR="00903DB9">
        <w:t xml:space="preserve"> the</w:t>
      </w:r>
      <w:r w:rsidRPr="00B034EA">
        <w:t xml:space="preserve"> </w:t>
      </w:r>
      <w:r w:rsidRPr="00B034EA">
        <w:rPr>
          <w:vertAlign w:val="superscript"/>
        </w:rPr>
        <w:t>60</w:t>
      </w:r>
      <w:r w:rsidRPr="00B034EA">
        <w:t>C</w:t>
      </w:r>
      <w:r w:rsidR="00903DB9">
        <w:t>o</w:t>
      </w:r>
      <w:r w:rsidRPr="00B034EA">
        <w:t xml:space="preserve"> irradiator shown in Figure 3.</w:t>
      </w:r>
      <w:r w:rsidR="00680740">
        <w:t>12</w:t>
      </w:r>
      <w:r w:rsidRPr="00B034EA">
        <w:t xml:space="preserve">; </w:t>
      </w:r>
      <w:r w:rsidR="00903DB9">
        <w:t xml:space="preserve">a </w:t>
      </w:r>
      <w:r w:rsidRPr="00B034EA">
        <w:t xml:space="preserve">self-shielded model 812 </w:t>
      </w:r>
      <w:r w:rsidRPr="00B034EA">
        <w:rPr>
          <w:vertAlign w:val="superscript"/>
        </w:rPr>
        <w:t>60</w:t>
      </w:r>
      <w:r w:rsidRPr="00B034EA">
        <w:t xml:space="preserve">Co irradiator developed and installed by Foss Therapy Services, Inc. </w:t>
      </w:r>
    </w:p>
    <w:p w14:paraId="67C05872" w14:textId="77777777" w:rsidR="004E1594" w:rsidRPr="00B034EA" w:rsidRDefault="004E1594" w:rsidP="004E1594"/>
    <w:p w14:paraId="590E0B84" w14:textId="77777777" w:rsidR="004E1594" w:rsidRDefault="004E1594" w:rsidP="004E1594">
      <w:pPr>
        <w:jc w:val="center"/>
      </w:pPr>
      <w:r>
        <w:rPr>
          <w:noProof/>
        </w:rPr>
        <w:lastRenderedPageBreak/>
        <w:drawing>
          <wp:inline distT="0" distB="0" distL="0" distR="0" wp14:anchorId="111D3A98" wp14:editId="22D85424">
            <wp:extent cx="3916642" cy="2933700"/>
            <wp:effectExtent l="19050" t="19050" r="27305" b="1905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35">
                      <a:extLst>
                        <a:ext uri="{28A0092B-C50C-407E-A947-70E740481C1C}">
                          <a14:useLocalDpi xmlns:a14="http://schemas.microsoft.com/office/drawing/2010/main" val="0"/>
                        </a:ext>
                      </a:extLst>
                    </a:blip>
                    <a:stretch>
                      <a:fillRect/>
                    </a:stretch>
                  </pic:blipFill>
                  <pic:spPr>
                    <a:xfrm>
                      <a:off x="0" y="0"/>
                      <a:ext cx="3938404" cy="2950000"/>
                    </a:xfrm>
                    <a:prstGeom prst="rect">
                      <a:avLst/>
                    </a:prstGeom>
                    <a:ln w="12700">
                      <a:solidFill>
                        <a:sysClr val="windowText" lastClr="000000"/>
                      </a:solidFill>
                    </a:ln>
                  </pic:spPr>
                </pic:pic>
              </a:graphicData>
            </a:graphic>
          </wp:inline>
        </w:drawing>
      </w:r>
    </w:p>
    <w:p w14:paraId="0ADCBBB2" w14:textId="3D598A4F" w:rsidR="004E1594" w:rsidRPr="00E7578C" w:rsidRDefault="00884739" w:rsidP="00884739">
      <w:pPr>
        <w:pStyle w:val="Figuretitle"/>
        <w:rPr>
          <w:rStyle w:val="FiguretitleChar"/>
        </w:rPr>
      </w:pPr>
      <w:bookmarkStart w:id="120" w:name="_Toc442365466"/>
      <w:r>
        <w:t xml:space="preserve">Figure 3. </w:t>
      </w:r>
      <w:fldSimple w:instr=" SEQ Figure_3. \* ARABIC ">
        <w:r w:rsidR="0011395B">
          <w:rPr>
            <w:noProof/>
          </w:rPr>
          <w:t>12</w:t>
        </w:r>
      </w:fldSimple>
      <w:r>
        <w:t xml:space="preserve"> - </w:t>
      </w:r>
      <w:r w:rsidR="004E1594" w:rsidRPr="00E7578C">
        <w:rPr>
          <w:rStyle w:val="FiguretitleChar"/>
        </w:rPr>
        <w:t xml:space="preserve">The </w:t>
      </w:r>
      <w:r w:rsidR="004E1594" w:rsidRPr="00E7578C">
        <w:rPr>
          <w:rStyle w:val="FiguretitleChar"/>
          <w:vertAlign w:val="superscript"/>
        </w:rPr>
        <w:t>60</w:t>
      </w:r>
      <w:r w:rsidR="004E1594" w:rsidRPr="00E7578C">
        <w:rPr>
          <w:rStyle w:val="FiguretitleChar"/>
        </w:rPr>
        <w:t>C</w:t>
      </w:r>
      <w:r w:rsidR="00903DB9" w:rsidRPr="00E7578C">
        <w:rPr>
          <w:rStyle w:val="FiguretitleChar"/>
        </w:rPr>
        <w:t>o</w:t>
      </w:r>
      <w:r w:rsidR="004E1594" w:rsidRPr="00E7578C">
        <w:rPr>
          <w:rStyle w:val="FiguretitleChar"/>
        </w:rPr>
        <w:t xml:space="preserve"> irradiator in </w:t>
      </w:r>
      <w:r w:rsidR="00903DB9" w:rsidRPr="00E7578C">
        <w:rPr>
          <w:rStyle w:val="FiguretitleChar"/>
        </w:rPr>
        <w:t xml:space="preserve">the </w:t>
      </w:r>
      <w:r w:rsidR="004E1594" w:rsidRPr="00E7578C">
        <w:rPr>
          <w:rStyle w:val="FiguretitleChar"/>
        </w:rPr>
        <w:t>Dalton Cumbrian Facility</w:t>
      </w:r>
      <w:bookmarkEnd w:id="120"/>
    </w:p>
    <w:p w14:paraId="51194EFD" w14:textId="77777777" w:rsidR="004E1594" w:rsidRPr="00D06B1C" w:rsidRDefault="004E1594" w:rsidP="004E1594">
      <w:pPr>
        <w:pStyle w:val="Figuretitle"/>
      </w:pPr>
    </w:p>
    <w:p w14:paraId="7E8E7919" w14:textId="77777777" w:rsidR="00680740" w:rsidRDefault="00680740" w:rsidP="004E1594"/>
    <w:p w14:paraId="52F82A02" w14:textId="6973C9F9" w:rsidR="004E1594" w:rsidRPr="001A3FFB" w:rsidRDefault="004E1594" w:rsidP="001A3FFB">
      <w:pPr>
        <w:rPr>
          <w:color w:val="222222"/>
          <w:highlight w:val="yellow"/>
          <w:shd w:val="clear" w:color="auto" w:fill="FFFFFF"/>
        </w:rPr>
      </w:pPr>
      <w:r w:rsidRPr="004F7F8F">
        <w:t>Figure 3.</w:t>
      </w:r>
      <w:r>
        <w:t>1</w:t>
      </w:r>
      <w:r w:rsidR="00680740">
        <w:t>3</w:t>
      </w:r>
      <w:r w:rsidRPr="004F7F8F">
        <w:t xml:space="preserve"> illustrates the positions of the samples in the chamber, total dosage received in </w:t>
      </w:r>
      <w:r w:rsidR="00F041D5">
        <w:t>Mega Gray (</w:t>
      </w:r>
      <w:r w:rsidRPr="004F7F8F">
        <w:t>MGy</w:t>
      </w:r>
      <w:r w:rsidR="00F041D5">
        <w:t>)</w:t>
      </w:r>
      <w:r w:rsidRPr="004F7F8F">
        <w:t xml:space="preserve"> and dose rate</w:t>
      </w:r>
      <w:r w:rsidR="001A3FFB">
        <w:t xml:space="preserve"> over 256 hours of irradiation. </w:t>
      </w:r>
      <w:r w:rsidR="00F041D5" w:rsidRPr="00D866A7">
        <w:rPr>
          <w:color w:val="222222"/>
          <w:shd w:val="clear" w:color="auto" w:fill="FFFFFF"/>
        </w:rPr>
        <w:t xml:space="preserve">Gray (Gy) is an SI unit which is defined as absorption of one joule of radiation energy per </w:t>
      </w:r>
      <w:r w:rsidR="001A3FFB" w:rsidRPr="00D866A7">
        <w:rPr>
          <w:color w:val="222222"/>
          <w:shd w:val="clear" w:color="auto" w:fill="FFFFFF"/>
        </w:rPr>
        <w:t>one kilogram of mass and applied in this experiment. In regards with nuclear waste, t</w:t>
      </w:r>
      <w:r w:rsidR="001A3FFB" w:rsidRPr="00D866A7">
        <w:t xml:space="preserve">he activity of the radioactive waste is generally measured in Becquerel (Bq) </w:t>
      </w:r>
      <w:r w:rsidR="001A3FFB" w:rsidRPr="00D866A7">
        <w:rPr>
          <w:color w:val="222222"/>
          <w:shd w:val="clear" w:color="auto" w:fill="FFFFFF"/>
        </w:rPr>
        <w:t>which is nucleus decays per second</w:t>
      </w:r>
      <w:r w:rsidR="00857F57" w:rsidRPr="00D866A7">
        <w:rPr>
          <w:color w:val="222222"/>
          <w:shd w:val="clear" w:color="auto" w:fill="FFFFFF"/>
        </w:rPr>
        <w:t xml:space="preserve"> </w:t>
      </w:r>
      <w:r w:rsidR="00857F57" w:rsidRPr="00D866A7">
        <w:t>(explained in Chapter 2, Section 2.11)</w:t>
      </w:r>
      <w:r w:rsidR="001A3FFB" w:rsidRPr="00D866A7">
        <w:rPr>
          <w:color w:val="222222"/>
          <w:shd w:val="clear" w:color="auto" w:fill="FFFFFF"/>
        </w:rPr>
        <w:t xml:space="preserve">. </w:t>
      </w:r>
      <w:r w:rsidR="00F041D5" w:rsidRPr="00D866A7">
        <w:rPr>
          <w:color w:val="222222"/>
          <w:shd w:val="clear" w:color="auto" w:fill="FFFFFF"/>
        </w:rPr>
        <w:t xml:space="preserve">Focusing only on </w:t>
      </w:r>
      <w:r w:rsidR="00F041D5" w:rsidRPr="00D866A7">
        <w:rPr>
          <w:vertAlign w:val="superscript"/>
        </w:rPr>
        <w:t>137</w:t>
      </w:r>
      <w:r w:rsidR="00F041D5" w:rsidRPr="00D866A7">
        <w:t xml:space="preserve">Cs radionuclide as a gamma emitter </w:t>
      </w:r>
      <w:r w:rsidR="00857F57" w:rsidRPr="00D866A7">
        <w:t>in this study</w:t>
      </w:r>
      <w:r w:rsidR="001A3FFB" w:rsidRPr="00D866A7">
        <w:t xml:space="preserve"> </w:t>
      </w:r>
      <w:r w:rsidR="00F041D5" w:rsidRPr="00D866A7">
        <w:t xml:space="preserve">and </w:t>
      </w:r>
      <w:r w:rsidR="00857F57" w:rsidRPr="00D866A7">
        <w:t xml:space="preserve">taking </w:t>
      </w:r>
      <w:r w:rsidR="00F041D5" w:rsidRPr="00D866A7">
        <w:t>its half-live into consideration, according to literature,</w:t>
      </w:r>
      <w:r w:rsidR="001A3FFB" w:rsidRPr="00D866A7">
        <w:t xml:space="preserve"> </w:t>
      </w:r>
      <w:r w:rsidR="00240ABF" w:rsidRPr="00D866A7">
        <w:rPr>
          <w:rFonts w:eastAsiaTheme="minorHAnsi"/>
          <w:lang w:val="en-US" w:eastAsia="en-US"/>
        </w:rPr>
        <w:t xml:space="preserve">a total dose of 10MGy is approximately equivalent to 100 years storage for an ILW wasteform </w:t>
      </w:r>
      <w:r w:rsidR="00C73E21" w:rsidRPr="00D866A7">
        <w:rPr>
          <w:rFonts w:eastAsiaTheme="minorHAnsi"/>
          <w:lang w:val="en-US" w:eastAsia="en-US"/>
        </w:rPr>
        <w:fldChar w:fldCharType="begin"/>
      </w:r>
      <w:r w:rsidR="00CC5FAB" w:rsidRPr="00D866A7">
        <w:rPr>
          <w:rFonts w:eastAsiaTheme="minorHAnsi"/>
          <w:lang w:val="en-US" w:eastAsia="en-US"/>
        </w:rPr>
        <w:instrText xml:space="preserve"> ADDIN EN.CITE &lt;EndNote&gt;&lt;Cite&gt;&lt;Author&gt;Curwen&lt;/Author&gt;&lt;Year&gt;1989&lt;/Year&gt;&lt;RecNum&gt;7474&lt;/RecNum&gt;&lt;DisplayText&gt;(Curwen and Ridley 1989)&lt;/DisplayText&gt;&lt;record&gt;&lt;rec-number&gt;7474&lt;/rec-number&gt;&lt;foreign-keys&gt;&lt;key app="EN" db-id="twved0f9nfefpqerx2kxrzzyxzf55vfdp0v9"&gt;7474&lt;/key&gt;&lt;/foreign-keys&gt;&lt;ref-type name="Report"&gt;27&lt;/ref-type&gt;&lt;contributors&gt;&lt;authors&gt;&lt;author&gt;Curwen, S&lt;/author&gt;&lt;author&gt;Ridley, F&lt;/author&gt;&lt;/authors&gt;&lt;/contributors&gt;&lt;titles&gt;&lt;title&gt;Generic report on the properties of BFS/OPC and PFA/OPC as encapsulation matrices for ILW&lt;/title&gt;&lt;/titles&gt;&lt;pages&gt;66&lt;/pages&gt;&lt;volume&gt;89&lt;/volume&gt;&lt;num-vols&gt;P40&lt;/num-vols&gt;&lt;dates&gt;&lt;year&gt;1989&lt;/year&gt;&lt;/dates&gt;&lt;pub-location&gt;Sellafield&lt;/pub-location&gt;&lt;publisher&gt;BNFL, Research and Development Department&lt;/publisher&gt;&lt;urls&gt;&lt;/urls&gt;&lt;/record&gt;&lt;/Cite&gt;&lt;/EndNote&gt;</w:instrText>
      </w:r>
      <w:r w:rsidR="00C73E21" w:rsidRPr="00D866A7">
        <w:rPr>
          <w:rFonts w:eastAsiaTheme="minorHAnsi"/>
          <w:lang w:val="en-US" w:eastAsia="en-US"/>
        </w:rPr>
        <w:fldChar w:fldCharType="separate"/>
      </w:r>
      <w:r w:rsidR="00C73E21" w:rsidRPr="00D866A7">
        <w:rPr>
          <w:rFonts w:eastAsiaTheme="minorHAnsi"/>
          <w:noProof/>
          <w:lang w:val="en-US" w:eastAsia="en-US"/>
        </w:rPr>
        <w:t>(</w:t>
      </w:r>
      <w:hyperlink w:anchor="_ENREF_39" w:tooltip="Curwen, 1989 #7474" w:history="1">
        <w:r w:rsidR="00000209" w:rsidRPr="00D866A7">
          <w:rPr>
            <w:rFonts w:eastAsiaTheme="minorHAnsi"/>
            <w:noProof/>
            <w:lang w:val="en-US" w:eastAsia="en-US"/>
          </w:rPr>
          <w:t>Curwen and Ridley 1989</w:t>
        </w:r>
      </w:hyperlink>
      <w:r w:rsidR="00C73E21" w:rsidRPr="00D866A7">
        <w:rPr>
          <w:rFonts w:eastAsiaTheme="minorHAnsi"/>
          <w:noProof/>
          <w:lang w:val="en-US" w:eastAsia="en-US"/>
        </w:rPr>
        <w:t>)</w:t>
      </w:r>
      <w:r w:rsidR="00C73E21" w:rsidRPr="00D866A7">
        <w:rPr>
          <w:rFonts w:eastAsiaTheme="minorHAnsi"/>
          <w:lang w:val="en-US" w:eastAsia="en-US"/>
        </w:rPr>
        <w:fldChar w:fldCharType="end"/>
      </w:r>
      <w:r w:rsidR="00C73E21" w:rsidRPr="00D866A7">
        <w:rPr>
          <w:rFonts w:eastAsiaTheme="minorHAnsi"/>
          <w:lang w:val="en-US" w:eastAsia="en-US"/>
        </w:rPr>
        <w:t>.</w:t>
      </w:r>
    </w:p>
    <w:p w14:paraId="19CA42DA" w14:textId="77777777" w:rsidR="00C05364" w:rsidRDefault="00C05364" w:rsidP="00240ABF">
      <w:pPr>
        <w:autoSpaceDE w:val="0"/>
        <w:autoSpaceDN w:val="0"/>
        <w:adjustRightInd w:val="0"/>
        <w:rPr>
          <w:rFonts w:eastAsiaTheme="minorHAnsi"/>
          <w:lang w:val="en-US" w:eastAsia="en-US"/>
        </w:rPr>
      </w:pPr>
    </w:p>
    <w:p w14:paraId="7F73670E" w14:textId="1A1832F8" w:rsidR="00C05364" w:rsidRDefault="00C05364" w:rsidP="00240ABF">
      <w:pPr>
        <w:autoSpaceDE w:val="0"/>
        <w:autoSpaceDN w:val="0"/>
        <w:adjustRightInd w:val="0"/>
      </w:pPr>
      <w:r w:rsidRPr="004F7F8F">
        <w:t xml:space="preserve">It is </w:t>
      </w:r>
      <w:r w:rsidR="00857F57">
        <w:t xml:space="preserve">also </w:t>
      </w:r>
      <w:r w:rsidRPr="004F7F8F">
        <w:t xml:space="preserve">important to mention that the temperature of the chamber for the experiment </w:t>
      </w:r>
      <w:r>
        <w:t xml:space="preserve">was </w:t>
      </w:r>
      <w:r w:rsidRPr="007C77AD">
        <w:t xml:space="preserve">50ºC ±5°C </w:t>
      </w:r>
      <w:r w:rsidRPr="004F7F8F">
        <w:t>for the front r</w:t>
      </w:r>
      <w:r>
        <w:t>o</w:t>
      </w:r>
      <w:r w:rsidRPr="004F7F8F">
        <w:t>w</w:t>
      </w:r>
      <w:r>
        <w:t xml:space="preserve"> of</w:t>
      </w:r>
      <w:r w:rsidRPr="004F7F8F">
        <w:t xml:space="preserve"> samples. </w:t>
      </w:r>
      <w:r>
        <w:t>The other spaces not marked were left empty or were occupied with other experiments. “A” and “C” marking on the map</w:t>
      </w:r>
      <w:r w:rsidRPr="00680740">
        <w:t xml:space="preserve"> refer to th</w:t>
      </w:r>
      <w:r>
        <w:t xml:space="preserve">e </w:t>
      </w:r>
      <w:r>
        <w:lastRenderedPageBreak/>
        <w:t xml:space="preserve">source tubes that were filled, as </w:t>
      </w:r>
      <w:r w:rsidRPr="00680740">
        <w:t>sour</w:t>
      </w:r>
      <w:r>
        <w:t>ce tube B was empty.</w:t>
      </w:r>
      <w:r w:rsidRPr="002573A2">
        <w:t xml:space="preserve"> </w:t>
      </w:r>
      <w:r w:rsidRPr="007C77AD">
        <w:t>In order to evaluate the potential effect</w:t>
      </w:r>
      <w:r>
        <w:t>s</w:t>
      </w:r>
      <w:r w:rsidRPr="007C77AD">
        <w:t xml:space="preserve"> of the </w:t>
      </w:r>
      <w:r>
        <w:t>elevated</w:t>
      </w:r>
      <w:r w:rsidRPr="007C77AD">
        <w:t xml:space="preserve"> temperature reached in the irradiation chamber, </w:t>
      </w:r>
      <w:r>
        <w:t>another set of</w:t>
      </w:r>
      <w:r w:rsidRPr="007C77AD">
        <w:t xml:space="preserve"> samples </w:t>
      </w:r>
      <w:r>
        <w:t xml:space="preserve">were also prepared, wrapped with aluminium foil and </w:t>
      </w:r>
      <w:r w:rsidRPr="007C77AD">
        <w:t xml:space="preserve">kept at 50ºC in an oven </w:t>
      </w:r>
      <w:r>
        <w:t xml:space="preserve">without irradiation </w:t>
      </w:r>
      <w:r w:rsidRPr="007C77AD">
        <w:t>for an equivalent time.</w:t>
      </w:r>
    </w:p>
    <w:p w14:paraId="42F1CA75" w14:textId="77777777" w:rsidR="00857F57" w:rsidRDefault="00857F57" w:rsidP="00240ABF">
      <w:pPr>
        <w:autoSpaceDE w:val="0"/>
        <w:autoSpaceDN w:val="0"/>
        <w:adjustRightInd w:val="0"/>
      </w:pPr>
    </w:p>
    <w:p w14:paraId="50F0B9ED" w14:textId="77777777" w:rsidR="00857F57" w:rsidRPr="004A1FA6" w:rsidRDefault="00857F57" w:rsidP="00240ABF">
      <w:pPr>
        <w:autoSpaceDE w:val="0"/>
        <w:autoSpaceDN w:val="0"/>
        <w:adjustRightInd w:val="0"/>
        <w:rPr>
          <w:rFonts w:eastAsiaTheme="minorHAnsi"/>
          <w:lang w:eastAsia="en-US"/>
        </w:rPr>
      </w:pPr>
    </w:p>
    <w:p w14:paraId="1570705C" w14:textId="02375499" w:rsidR="004E1594" w:rsidRPr="004F7F8F" w:rsidRDefault="00680740" w:rsidP="00680740">
      <w:pPr>
        <w:jc w:val="center"/>
      </w:pPr>
      <w:r>
        <w:rPr>
          <w:noProof/>
        </w:rPr>
        <mc:AlternateContent>
          <mc:Choice Requires="wps">
            <w:drawing>
              <wp:anchor distT="0" distB="0" distL="114300" distR="114300" simplePos="0" relativeHeight="251741184" behindDoc="0" locked="0" layoutInCell="1" allowOverlap="1" wp14:anchorId="04F3F9F4" wp14:editId="6020B893">
                <wp:simplePos x="0" y="0"/>
                <wp:positionH relativeFrom="column">
                  <wp:posOffset>3080014</wp:posOffset>
                </wp:positionH>
                <wp:positionV relativeFrom="paragraph">
                  <wp:posOffset>829640</wp:posOffset>
                </wp:positionV>
                <wp:extent cx="521970" cy="297304"/>
                <wp:effectExtent l="0" t="0" r="0" b="7620"/>
                <wp:wrapNone/>
                <wp:docPr id="300" name="Rectangle 300"/>
                <wp:cNvGraphicFramePr/>
                <a:graphic xmlns:a="http://schemas.openxmlformats.org/drawingml/2006/main">
                  <a:graphicData uri="http://schemas.microsoft.com/office/word/2010/wordprocessingShape">
                    <wps:wsp>
                      <wps:cNvSpPr/>
                      <wps:spPr>
                        <a:xfrm>
                          <a:off x="0" y="0"/>
                          <a:ext cx="521970" cy="297304"/>
                        </a:xfrm>
                        <a:prstGeom prst="rect">
                          <a:avLst/>
                        </a:prstGeom>
                        <a:solidFill>
                          <a:srgbClr val="FF0000">
                            <a:alpha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0A56A" id="Rectangle 300" o:spid="_x0000_s1026" style="position:absolute;margin-left:242.5pt;margin-top:65.35pt;width:41.1pt;height:23.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" fillcolor="red" stroked="f" strokeweight="2pt">
                <v:fill opacity="26214f"/>
              </v:rect>
            </w:pict>
          </mc:Fallback>
        </mc:AlternateContent>
      </w:r>
      <w:r>
        <w:rPr>
          <w:noProof/>
        </w:rPr>
        <mc:AlternateContent>
          <mc:Choice Requires="wps">
            <w:drawing>
              <wp:anchor distT="0" distB="0" distL="114300" distR="114300" simplePos="0" relativeHeight="251720704" behindDoc="0" locked="0" layoutInCell="1" allowOverlap="1" wp14:anchorId="0878B684" wp14:editId="6255D4E3">
                <wp:simplePos x="0" y="0"/>
                <wp:positionH relativeFrom="column">
                  <wp:posOffset>2557145</wp:posOffset>
                </wp:positionH>
                <wp:positionV relativeFrom="paragraph">
                  <wp:posOffset>1126490</wp:posOffset>
                </wp:positionV>
                <wp:extent cx="521970" cy="275590"/>
                <wp:effectExtent l="0" t="0" r="0" b="0"/>
                <wp:wrapNone/>
                <wp:docPr id="309" name="Rectangle 309"/>
                <wp:cNvGraphicFramePr/>
                <a:graphic xmlns:a="http://schemas.openxmlformats.org/drawingml/2006/main">
                  <a:graphicData uri="http://schemas.microsoft.com/office/word/2010/wordprocessingShape">
                    <wps:wsp>
                      <wps:cNvSpPr/>
                      <wps:spPr>
                        <a:xfrm>
                          <a:off x="0" y="0"/>
                          <a:ext cx="521970" cy="275590"/>
                        </a:xfrm>
                        <a:prstGeom prst="rect">
                          <a:avLst/>
                        </a:prstGeom>
                        <a:solidFill>
                          <a:srgbClr val="FF0000">
                            <a:alpha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FB449" id="Rectangle 309" o:spid="_x0000_s1026" style="position:absolute;margin-left:201.35pt;margin-top:88.7pt;width:41.1pt;height:21.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" fillcolor="red" stroked="f" strokeweight="2pt">
                <v:fill opacity="26214f"/>
              </v:rect>
            </w:pict>
          </mc:Fallback>
        </mc:AlternateContent>
      </w:r>
      <w:r>
        <w:rPr>
          <w:noProof/>
        </w:rPr>
        <mc:AlternateContent>
          <mc:Choice Requires="wps">
            <w:drawing>
              <wp:anchor distT="0" distB="0" distL="114300" distR="114300" simplePos="0" relativeHeight="251710464" behindDoc="0" locked="0" layoutInCell="1" allowOverlap="1" wp14:anchorId="5936ACC7" wp14:editId="11D5017A">
                <wp:simplePos x="0" y="0"/>
                <wp:positionH relativeFrom="column">
                  <wp:posOffset>3080014</wp:posOffset>
                </wp:positionH>
                <wp:positionV relativeFrom="paragraph">
                  <wp:posOffset>1126523</wp:posOffset>
                </wp:positionV>
                <wp:extent cx="521970" cy="275590"/>
                <wp:effectExtent l="0" t="0" r="0" b="0"/>
                <wp:wrapNone/>
                <wp:docPr id="312" name="Rectangle 312"/>
                <wp:cNvGraphicFramePr/>
                <a:graphic xmlns:a="http://schemas.openxmlformats.org/drawingml/2006/main">
                  <a:graphicData uri="http://schemas.microsoft.com/office/word/2010/wordprocessingShape">
                    <wps:wsp>
                      <wps:cNvSpPr/>
                      <wps:spPr>
                        <a:xfrm>
                          <a:off x="0" y="0"/>
                          <a:ext cx="521970" cy="275590"/>
                        </a:xfrm>
                        <a:prstGeom prst="rect">
                          <a:avLst/>
                        </a:prstGeom>
                        <a:solidFill>
                          <a:srgbClr val="FF0000">
                            <a:alpha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C36D4" id="Rectangle 312" o:spid="_x0000_s1026" style="position:absolute;margin-left:242.5pt;margin-top:88.7pt;width:41.1pt;height:21.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" fillcolor="red" stroked="f" strokeweight="2pt">
                <v:fill opacity="26214f"/>
              </v:rect>
            </w:pict>
          </mc:Fallback>
        </mc:AlternateContent>
      </w:r>
      <w:r>
        <w:rPr>
          <w:noProof/>
        </w:rPr>
        <mc:AlternateContent>
          <mc:Choice Requires="wps">
            <w:drawing>
              <wp:anchor distT="0" distB="0" distL="114300" distR="114300" simplePos="0" relativeHeight="251730944" behindDoc="0" locked="0" layoutInCell="1" allowOverlap="1" wp14:anchorId="1386FBB0" wp14:editId="33A66636">
                <wp:simplePos x="0" y="0"/>
                <wp:positionH relativeFrom="column">
                  <wp:posOffset>2014484</wp:posOffset>
                </wp:positionH>
                <wp:positionV relativeFrom="paragraph">
                  <wp:posOffset>1125963</wp:posOffset>
                </wp:positionV>
                <wp:extent cx="543464" cy="276045"/>
                <wp:effectExtent l="0" t="0" r="9525" b="0"/>
                <wp:wrapNone/>
                <wp:docPr id="308" name="Rectangle 308"/>
                <wp:cNvGraphicFramePr/>
                <a:graphic xmlns:a="http://schemas.openxmlformats.org/drawingml/2006/main">
                  <a:graphicData uri="http://schemas.microsoft.com/office/word/2010/wordprocessingShape">
                    <wps:wsp>
                      <wps:cNvSpPr/>
                      <wps:spPr>
                        <a:xfrm>
                          <a:off x="0" y="0"/>
                          <a:ext cx="543464" cy="276045"/>
                        </a:xfrm>
                        <a:prstGeom prst="rect">
                          <a:avLst/>
                        </a:prstGeom>
                        <a:solidFill>
                          <a:srgbClr val="FF0000">
                            <a:alpha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744F2" id="Rectangle 308" o:spid="_x0000_s1026" style="position:absolute;margin-left:158.6pt;margin-top:88.65pt;width:42.8pt;height:21.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" fillcolor="red" stroked="f" strokeweight="2pt">
                <v:fill opacity="26214f"/>
              </v:rect>
            </w:pict>
          </mc:Fallback>
        </mc:AlternateContent>
      </w:r>
      <w:r>
        <w:rPr>
          <w:noProof/>
        </w:rPr>
        <w:drawing>
          <wp:inline distT="0" distB="0" distL="0" distR="0" wp14:anchorId="09A07389" wp14:editId="11ABE4A3">
            <wp:extent cx="5095242" cy="338155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F1weeksamples.emf"/>
                    <pic:cNvPicPr/>
                  </pic:nvPicPr>
                  <pic:blipFill rotWithShape="1">
                    <a:blip r:embed="rId36" cstate="print">
                      <a:extLst>
                        <a:ext uri="{28A0092B-C50C-407E-A947-70E740481C1C}">
                          <a14:useLocalDpi xmlns:a14="http://schemas.microsoft.com/office/drawing/2010/main" val="0"/>
                        </a:ext>
                      </a:extLst>
                    </a:blip>
                    <a:srcRect l="8609" t="22605" r="9310" b="4591"/>
                    <a:stretch/>
                  </pic:blipFill>
                  <pic:spPr bwMode="auto">
                    <a:xfrm>
                      <a:off x="0" y="0"/>
                      <a:ext cx="5095832" cy="3381946"/>
                    </a:xfrm>
                    <a:prstGeom prst="rect">
                      <a:avLst/>
                    </a:prstGeom>
                    <a:ln>
                      <a:noFill/>
                    </a:ln>
                    <a:extLst>
                      <a:ext uri="{53640926-AAD7-44D8-BBD7-CCE9431645EC}">
                        <a14:shadowObscured xmlns:a14="http://schemas.microsoft.com/office/drawing/2010/main"/>
                      </a:ext>
                    </a:extLst>
                  </pic:spPr>
                </pic:pic>
              </a:graphicData>
            </a:graphic>
          </wp:inline>
        </w:drawing>
      </w:r>
    </w:p>
    <w:p w14:paraId="05F65A28" w14:textId="1909EB96" w:rsidR="00E7578C" w:rsidRPr="00027318" w:rsidRDefault="00884739" w:rsidP="00884739">
      <w:pPr>
        <w:pStyle w:val="Figuretitle"/>
      </w:pPr>
      <w:bookmarkStart w:id="121" w:name="_Toc442365467"/>
      <w:r>
        <w:t xml:space="preserve">Figure 3. </w:t>
      </w:r>
      <w:fldSimple w:instr=" SEQ Figure_3. \* ARABIC ">
        <w:r w:rsidR="0011395B">
          <w:rPr>
            <w:noProof/>
          </w:rPr>
          <w:t>13</w:t>
        </w:r>
      </w:fldSimple>
      <w:r>
        <w:t xml:space="preserve"> - </w:t>
      </w:r>
      <w:r w:rsidR="004E1594" w:rsidRPr="00884739">
        <w:rPr>
          <w:b w:val="0"/>
        </w:rPr>
        <w:t>Position of the samples in the irradiation chamber.</w:t>
      </w:r>
      <w:bookmarkEnd w:id="121"/>
      <w:r w:rsidR="004E1594" w:rsidRPr="00027318">
        <w:t xml:space="preserve"> </w:t>
      </w:r>
    </w:p>
    <w:p w14:paraId="159346E7" w14:textId="56ED5A7D" w:rsidR="004E1594" w:rsidRPr="004F7F8F" w:rsidRDefault="004E1594" w:rsidP="004E1594">
      <w:pPr>
        <w:pStyle w:val="Figuretitle"/>
      </w:pPr>
      <w:r w:rsidRPr="00D06B1C">
        <w:rPr>
          <w:b w:val="0"/>
        </w:rPr>
        <w:t xml:space="preserve">The positions are </w:t>
      </w:r>
      <w:r w:rsidR="002F03CE">
        <w:rPr>
          <w:b w:val="0"/>
        </w:rPr>
        <w:t>marked with</w:t>
      </w:r>
      <w:r w:rsidRPr="00D06B1C">
        <w:rPr>
          <w:b w:val="0"/>
        </w:rPr>
        <w:t xml:space="preserve"> the total dose received in MGy over 256 hours</w:t>
      </w:r>
    </w:p>
    <w:p w14:paraId="71FC7E84" w14:textId="77777777" w:rsidR="00680740" w:rsidRDefault="00680740" w:rsidP="004E1594"/>
    <w:p w14:paraId="3E418042" w14:textId="77777777" w:rsidR="00DB4DE8" w:rsidRDefault="00DB4DE8" w:rsidP="00DB4DE8"/>
    <w:p w14:paraId="3227D57D" w14:textId="77777777" w:rsidR="00C551A7" w:rsidRDefault="00C551A7" w:rsidP="005A6465"/>
    <w:p w14:paraId="3D35F4C0" w14:textId="77777777" w:rsidR="00C551A7" w:rsidRDefault="00C551A7" w:rsidP="005A6465"/>
    <w:p w14:paraId="59FB4982" w14:textId="77777777" w:rsidR="00C551A7" w:rsidRDefault="00C551A7" w:rsidP="005A6465"/>
    <w:p w14:paraId="183FDF50" w14:textId="77777777" w:rsidR="00C551A7" w:rsidRDefault="00C551A7" w:rsidP="005A6465"/>
    <w:p w14:paraId="6566C6CB" w14:textId="77777777" w:rsidR="00C551A7" w:rsidRDefault="00C551A7" w:rsidP="005A6465"/>
    <w:p w14:paraId="32E54592" w14:textId="77777777" w:rsidR="00C551A7" w:rsidRDefault="00C551A7" w:rsidP="005A6465"/>
    <w:p w14:paraId="20AAB421" w14:textId="77777777" w:rsidR="00C551A7" w:rsidRDefault="00C551A7" w:rsidP="005A6465"/>
    <w:p w14:paraId="4FCD1168" w14:textId="77777777" w:rsidR="00C551A7" w:rsidRDefault="00C551A7" w:rsidP="005A6465"/>
    <w:p w14:paraId="67D326B4" w14:textId="77777777" w:rsidR="00C551A7" w:rsidRDefault="00C551A7" w:rsidP="005A6465"/>
    <w:p w14:paraId="54EA71DA" w14:textId="1463E5A7" w:rsidR="00C551A7" w:rsidRPr="00CC4681" w:rsidRDefault="00564E3B" w:rsidP="003C4FE9">
      <w:pPr>
        <w:pStyle w:val="Heading1"/>
        <w:spacing w:line="360" w:lineRule="auto"/>
      </w:pPr>
      <w:bookmarkStart w:id="122" w:name="_Toc442367209"/>
      <w:r w:rsidRPr="00CC4681">
        <w:t>Chapter 4-</w:t>
      </w:r>
      <w:r w:rsidR="00C551A7" w:rsidRPr="00CC4681">
        <w:t xml:space="preserve"> </w:t>
      </w:r>
      <w:r w:rsidRPr="00CC4681">
        <w:t>Results and discussions:</w:t>
      </w:r>
      <w:r w:rsidR="002D6817" w:rsidRPr="00CC4681">
        <w:t xml:space="preserve"> </w:t>
      </w:r>
      <w:r w:rsidR="00310EC6" w:rsidRPr="00CC4681">
        <w:t>Development of a new composite cement system</w:t>
      </w:r>
      <w:bookmarkEnd w:id="122"/>
    </w:p>
    <w:p w14:paraId="630F3352" w14:textId="77777777" w:rsidR="00C551A7" w:rsidRDefault="00C551A7" w:rsidP="005A6465"/>
    <w:p w14:paraId="5930B2DE" w14:textId="77777777" w:rsidR="00C551A7" w:rsidRDefault="00C551A7" w:rsidP="002D6817">
      <w:pPr>
        <w:jc w:val="left"/>
      </w:pPr>
    </w:p>
    <w:p w14:paraId="3C4AE5EF" w14:textId="77777777" w:rsidR="00C551A7" w:rsidRDefault="00C551A7" w:rsidP="005A6465"/>
    <w:p w14:paraId="2063E242" w14:textId="77777777" w:rsidR="00C551A7" w:rsidRDefault="00C551A7" w:rsidP="005A6465"/>
    <w:p w14:paraId="32EBCF0D" w14:textId="77777777" w:rsidR="00C551A7" w:rsidRDefault="00C551A7" w:rsidP="005A6465"/>
    <w:p w14:paraId="1B72EDBB" w14:textId="77777777" w:rsidR="00C551A7" w:rsidRDefault="00C551A7" w:rsidP="005A6465"/>
    <w:p w14:paraId="2316E7C4" w14:textId="77777777" w:rsidR="00C551A7" w:rsidRDefault="00C551A7" w:rsidP="005A6465"/>
    <w:p w14:paraId="40C612F5" w14:textId="77777777" w:rsidR="00C551A7" w:rsidRDefault="00C551A7" w:rsidP="005A6465"/>
    <w:p w14:paraId="09D22928" w14:textId="77777777" w:rsidR="00C551A7" w:rsidRDefault="00C551A7" w:rsidP="005A6465"/>
    <w:p w14:paraId="5E81A970" w14:textId="77777777" w:rsidR="00C551A7" w:rsidRDefault="00C551A7" w:rsidP="005A6465"/>
    <w:p w14:paraId="2F4E1996" w14:textId="77777777" w:rsidR="00C551A7" w:rsidRDefault="00C551A7" w:rsidP="005A6465"/>
    <w:p w14:paraId="6238588C" w14:textId="77777777" w:rsidR="00C551A7" w:rsidRDefault="00C551A7" w:rsidP="005A6465"/>
    <w:p w14:paraId="26A9D086" w14:textId="77777777" w:rsidR="00C551A7" w:rsidRDefault="00C551A7" w:rsidP="005A6465"/>
    <w:p w14:paraId="5BB15A1A" w14:textId="77777777" w:rsidR="00C551A7" w:rsidRDefault="00C551A7" w:rsidP="005A6465"/>
    <w:p w14:paraId="3DDA84D7" w14:textId="77777777" w:rsidR="00C551A7" w:rsidRDefault="00C551A7" w:rsidP="005A6465"/>
    <w:p w14:paraId="03270D71" w14:textId="77777777" w:rsidR="00C551A7" w:rsidRDefault="00C551A7" w:rsidP="005A6465"/>
    <w:p w14:paraId="71D83FCA" w14:textId="109CA334" w:rsidR="00CC41DE" w:rsidRPr="004E6920" w:rsidRDefault="00CC41DE" w:rsidP="004E6920">
      <w:pPr>
        <w:pStyle w:val="Heading2"/>
        <w:rPr>
          <w:lang w:eastAsia="en-US"/>
        </w:rPr>
      </w:pPr>
      <w:bookmarkStart w:id="123" w:name="_Toc442367210"/>
      <w:r w:rsidRPr="00CC41DE">
        <w:rPr>
          <w:lang w:eastAsia="en-US"/>
        </w:rPr>
        <w:lastRenderedPageBreak/>
        <w:t>4.1 Introduction</w:t>
      </w:r>
      <w:bookmarkEnd w:id="123"/>
    </w:p>
    <w:p w14:paraId="5363004C" w14:textId="1BF193BC" w:rsidR="002560C6" w:rsidRPr="006C1E85" w:rsidRDefault="00CC41DE" w:rsidP="00C76176">
      <w:pPr>
        <w:spacing w:line="360" w:lineRule="auto"/>
        <w:rPr>
          <w:i/>
          <w:lang w:eastAsia="en-US"/>
        </w:rPr>
      </w:pPr>
      <w:r w:rsidRPr="00CC41DE">
        <w:rPr>
          <w:b/>
          <w:lang w:eastAsia="en-US"/>
        </w:rPr>
        <w:t>Note:</w:t>
      </w:r>
      <w:r w:rsidRPr="00CC41DE">
        <w:rPr>
          <w:lang w:eastAsia="en-US"/>
        </w:rPr>
        <w:t xml:space="preserve"> </w:t>
      </w:r>
      <w:r w:rsidRPr="00CC41DE">
        <w:rPr>
          <w:i/>
          <w:lang w:eastAsia="en-US"/>
        </w:rPr>
        <w:t>The results reported in the middle section of this chapter correspond to those presented in Mobasher N. et al. “Ba(OH)</w:t>
      </w:r>
      <w:r w:rsidRPr="00CC41DE">
        <w:rPr>
          <w:i/>
          <w:vertAlign w:val="subscript"/>
          <w:lang w:eastAsia="en-US"/>
        </w:rPr>
        <w:t xml:space="preserve">2 </w:t>
      </w:r>
      <w:r w:rsidRPr="00CC41DE">
        <w:rPr>
          <w:i/>
          <w:lang w:eastAsia="en-US"/>
        </w:rPr>
        <w:t>– blast furnace slag composite binders for the encapsulation of sulphate bearing nuclear waste” Advances in  Applied Ceramics. 2014; 113(1):42-49</w:t>
      </w:r>
    </w:p>
    <w:p w14:paraId="2F4AAF27" w14:textId="77777777" w:rsidR="00C76176" w:rsidRDefault="00C76176" w:rsidP="006C1E85">
      <w:pPr>
        <w:spacing w:after="160" w:line="276" w:lineRule="auto"/>
        <w:rPr>
          <w:rFonts w:eastAsia="Calibri"/>
          <w:iCs/>
          <w:lang w:eastAsia="en-US"/>
        </w:rPr>
      </w:pPr>
    </w:p>
    <w:p w14:paraId="43C9CCA4" w14:textId="77777777" w:rsidR="006C1E85" w:rsidRPr="00D866A7" w:rsidRDefault="006C1E85" w:rsidP="006C1E85">
      <w:pPr>
        <w:spacing w:after="160" w:line="276" w:lineRule="auto"/>
        <w:rPr>
          <w:rFonts w:eastAsia="Calibri"/>
          <w:b/>
          <w:iCs/>
          <w:lang w:eastAsia="en-US"/>
        </w:rPr>
      </w:pPr>
      <w:r w:rsidRPr="00D866A7">
        <w:rPr>
          <w:rFonts w:eastAsia="Calibri"/>
          <w:b/>
          <w:iCs/>
          <w:lang w:eastAsia="en-US"/>
        </w:rPr>
        <w:t xml:space="preserve">Contributions: </w:t>
      </w:r>
    </w:p>
    <w:p w14:paraId="12457EE1" w14:textId="2FBC87EB" w:rsidR="006C1E85" w:rsidRPr="00D866A7" w:rsidRDefault="006C1E85" w:rsidP="006C1E85">
      <w:pPr>
        <w:spacing w:after="160" w:line="276" w:lineRule="auto"/>
        <w:rPr>
          <w:rFonts w:eastAsia="Calibri"/>
          <w:iCs/>
          <w:lang w:eastAsia="en-US"/>
        </w:rPr>
      </w:pPr>
      <w:r w:rsidRPr="00D866A7">
        <w:rPr>
          <w:rFonts w:eastAsia="Calibri"/>
          <w:iCs/>
          <w:lang w:eastAsia="en-US"/>
        </w:rPr>
        <w:t xml:space="preserve">Neda Mobasher: Data collection and analysis. Writing and reporting of the results. </w:t>
      </w:r>
    </w:p>
    <w:p w14:paraId="0F213424" w14:textId="77777777" w:rsidR="006C1E85" w:rsidRPr="00D866A7" w:rsidRDefault="006C1E85" w:rsidP="006C1E85">
      <w:pPr>
        <w:spacing w:after="160" w:line="276" w:lineRule="auto"/>
        <w:rPr>
          <w:rFonts w:eastAsia="Times New Roman"/>
          <w:bCs/>
          <w:iCs/>
        </w:rPr>
      </w:pPr>
      <w:r w:rsidRPr="00D866A7">
        <w:rPr>
          <w:rFonts w:eastAsia="Times New Roman"/>
          <w:bCs/>
          <w:iCs/>
        </w:rPr>
        <w:t>Dr Susan Bernal: Assistance with the data analysis and structure of the paper</w:t>
      </w:r>
    </w:p>
    <w:p w14:paraId="07D9F79D" w14:textId="77777777" w:rsidR="006C1E85" w:rsidRPr="00D866A7" w:rsidRDefault="006C1E85" w:rsidP="006C1E85">
      <w:pPr>
        <w:spacing w:after="160" w:line="276" w:lineRule="auto"/>
        <w:rPr>
          <w:rFonts w:eastAsia="Times New Roman"/>
          <w:bCs/>
          <w:iCs/>
        </w:rPr>
      </w:pPr>
      <w:r w:rsidRPr="00D866A7">
        <w:rPr>
          <w:rFonts w:eastAsia="Times New Roman"/>
          <w:bCs/>
          <w:iCs/>
        </w:rPr>
        <w:t>Dr Hajime Kinoshita: Assistance with the analysis of the results and proof reading</w:t>
      </w:r>
    </w:p>
    <w:p w14:paraId="1DBD62E0" w14:textId="57677376" w:rsidR="002560C6" w:rsidRDefault="006C1E85" w:rsidP="003B3390">
      <w:pPr>
        <w:spacing w:after="160" w:line="276" w:lineRule="auto"/>
        <w:rPr>
          <w:rFonts w:eastAsia="Times New Roman"/>
          <w:bCs/>
          <w:iCs/>
        </w:rPr>
      </w:pPr>
      <w:r w:rsidRPr="00D866A7">
        <w:rPr>
          <w:rFonts w:eastAsia="Times New Roman"/>
          <w:bCs/>
          <w:iCs/>
        </w:rPr>
        <w:t>Dr Clint Sharrad: Assistance with the analysis of the results and proof reading</w:t>
      </w:r>
    </w:p>
    <w:p w14:paraId="36C55DB8" w14:textId="77777777" w:rsidR="003B3390" w:rsidRPr="003B3390" w:rsidRDefault="003B3390" w:rsidP="003B3390">
      <w:pPr>
        <w:spacing w:after="160" w:line="276" w:lineRule="auto"/>
        <w:rPr>
          <w:rFonts w:eastAsia="Times New Roman"/>
          <w:bCs/>
          <w:iCs/>
        </w:rPr>
      </w:pPr>
    </w:p>
    <w:p w14:paraId="095ECBD9" w14:textId="32855552" w:rsidR="000211DF" w:rsidRDefault="00CC41DE" w:rsidP="0081312B">
      <w:pPr>
        <w:rPr>
          <w:lang w:eastAsia="en-US"/>
        </w:rPr>
      </w:pPr>
      <w:r w:rsidRPr="00CC41DE">
        <w:rPr>
          <w:lang w:eastAsia="en-US"/>
        </w:rPr>
        <w:t>This chapter investigates the feasibility of a one-step method to produce BaSO</w:t>
      </w:r>
      <w:r w:rsidRPr="00CC41DE">
        <w:rPr>
          <w:vertAlign w:val="subscript"/>
          <w:lang w:eastAsia="en-US"/>
        </w:rPr>
        <w:t>4</w:t>
      </w:r>
      <w:r w:rsidRPr="00CC41DE">
        <w:rPr>
          <w:lang w:eastAsia="en-US"/>
        </w:rPr>
        <w:t xml:space="preserve">-BFS composite cement-like wasteforms for the immobilisation of sulphate bearing radioactive wastes. A two-step immobilisation process based on the work of </w:t>
      </w:r>
      <w:r>
        <w:rPr>
          <w:lang w:eastAsia="en-US"/>
        </w:rPr>
        <w:t xml:space="preserve">Asano et al. </w:t>
      </w:r>
      <w:r>
        <w:rPr>
          <w:lang w:eastAsia="en-US"/>
        </w:rPr>
        <w:fldChar w:fldCharType="begin"/>
      </w:r>
      <w:r>
        <w:rPr>
          <w:lang w:eastAsia="en-US"/>
        </w:rPr>
        <w:instrText xml:space="preserve"> ADDIN EN.CITE &lt;EndNote&gt;&lt;Cite ExcludeAuth="1"&gt;&lt;Author&gt;Asano&lt;/Author&gt;&lt;Year&gt;2008&lt;/Year&gt;&lt;RecNum&gt;7241&lt;/RecNum&gt;&lt;DisplayText&gt;(2008)&lt;/DisplayText&gt;&lt;record&gt;&lt;rec-number&gt;7241&lt;/rec-number&gt;&lt;foreign-keys&gt;&lt;key app="EN" db-id="twved0f9nfefpqerx2kxrzzyxzf55vfdp0v9"&gt;7241&lt;/key&gt;&lt;/foreign-keys&gt;&lt;ref-type name="Journal Article"&gt;17&lt;/ref-type&gt;&lt;contributors&gt;&lt;authors&gt;&lt;author&gt;Asano, T.&lt;/author&gt;&lt;author&gt;Kawasaki, T.&lt;/author&gt;&lt;author&gt;Higuchi, N.&lt;/author&gt;&lt;author&gt;Horikawa, Y.&lt;/author&gt;&lt;/authors&gt;&lt;/contributors&gt;&lt;titles&gt;&lt;title&gt;Feasibility study of solidification for low-level liquid waste generated by sulfuric acid elution treatment of spent ion exchange resin&lt;/title&gt;&lt;secondary-title&gt;Journal of Power and Energy Systems&lt;/secondary-title&gt;&lt;alt-title&gt;J. Power Energy Syst.&lt;/alt-title&gt;&lt;/titles&gt;&lt;pages&gt;206-214&lt;/pages&gt;&lt;volume&gt;2&lt;/volume&gt;&lt;number&gt;1&lt;/number&gt;&lt;dates&gt;&lt;year&gt;2008&lt;/year&gt;&lt;/dates&gt;&lt;isbn&gt;1881-3062&lt;/isbn&gt;&lt;urls&gt;&lt;/urls&gt;&lt;/record&gt;&lt;/Cite&gt;&lt;/EndNote&gt;</w:instrText>
      </w:r>
      <w:r>
        <w:rPr>
          <w:lang w:eastAsia="en-US"/>
        </w:rPr>
        <w:fldChar w:fldCharType="separate"/>
      </w:r>
      <w:r>
        <w:rPr>
          <w:lang w:eastAsia="en-US"/>
        </w:rPr>
        <w:t>(</w:t>
      </w:r>
      <w:hyperlink w:anchor="_ENREF_7" w:tooltip="Asano, 2008 #7241" w:history="1">
        <w:r w:rsidR="00000209">
          <w:rPr>
            <w:lang w:eastAsia="en-US"/>
          </w:rPr>
          <w:t>2008</w:t>
        </w:r>
      </w:hyperlink>
      <w:r>
        <w:rPr>
          <w:lang w:eastAsia="en-US"/>
        </w:rPr>
        <w:t>)</w:t>
      </w:r>
      <w:r>
        <w:rPr>
          <w:lang w:eastAsia="en-US"/>
        </w:rPr>
        <w:fldChar w:fldCharType="end"/>
      </w:r>
      <w:r w:rsidRPr="00CC41DE">
        <w:rPr>
          <w:lang w:eastAsia="en-US"/>
        </w:rPr>
        <w:t xml:space="preserve"> was studied, with initial mixing of a sulphate-containing waste stimulant (Na</w:t>
      </w:r>
      <w:r w:rsidRPr="00CC41DE">
        <w:rPr>
          <w:vertAlign w:val="subscript"/>
          <w:lang w:eastAsia="en-US"/>
        </w:rPr>
        <w:t>2</w:t>
      </w:r>
      <w:r w:rsidRPr="00CC41DE">
        <w:rPr>
          <w:lang w:eastAsia="en-US"/>
        </w:rPr>
        <w:t>SO</w:t>
      </w:r>
      <w:r w:rsidRPr="00CC41DE">
        <w:rPr>
          <w:vertAlign w:val="subscript"/>
          <w:lang w:eastAsia="en-US"/>
        </w:rPr>
        <w:t>4</w:t>
      </w:r>
      <w:r w:rsidRPr="00CC41DE">
        <w:rPr>
          <w:lang w:eastAsia="en-US"/>
        </w:rPr>
        <w:t>) and Ba(OH)</w:t>
      </w:r>
      <w:r w:rsidRPr="00CC41DE">
        <w:rPr>
          <w:vertAlign w:val="subscript"/>
          <w:lang w:eastAsia="en-US"/>
        </w:rPr>
        <w:t>2</w:t>
      </w:r>
      <w:r w:rsidRPr="00CC41DE">
        <w:rPr>
          <w:lang w:eastAsia="en-US"/>
        </w:rPr>
        <w:t xml:space="preserve"> to form BaSO</w:t>
      </w:r>
      <w:r w:rsidRPr="00CC41DE">
        <w:rPr>
          <w:vertAlign w:val="subscript"/>
          <w:lang w:eastAsia="en-US"/>
        </w:rPr>
        <w:t>4</w:t>
      </w:r>
      <w:r w:rsidRPr="00CC41DE">
        <w:rPr>
          <w:lang w:eastAsia="en-US"/>
        </w:rPr>
        <w:t xml:space="preserve"> slurry and successive blending with BFS for solidification (‘Method A’). An alternative one-step process (‘Method B’) is developed in the present study, where the Na</w:t>
      </w:r>
      <w:r w:rsidRPr="00CC41DE">
        <w:rPr>
          <w:vertAlign w:val="subscript"/>
          <w:lang w:eastAsia="en-US"/>
        </w:rPr>
        <w:t>2</w:t>
      </w:r>
      <w:r w:rsidRPr="00CC41DE">
        <w:rPr>
          <w:lang w:eastAsia="en-US"/>
        </w:rPr>
        <w:t>SO</w:t>
      </w:r>
      <w:r w:rsidRPr="00CC41DE">
        <w:rPr>
          <w:vertAlign w:val="subscript"/>
          <w:lang w:eastAsia="en-US"/>
        </w:rPr>
        <w:t>4</w:t>
      </w:r>
      <w:r w:rsidRPr="00CC41DE">
        <w:rPr>
          <w:lang w:eastAsia="en-US"/>
        </w:rPr>
        <w:t xml:space="preserve"> and Ba(OH)</w:t>
      </w:r>
      <w:r w:rsidRPr="00CC41DE">
        <w:rPr>
          <w:vertAlign w:val="subscript"/>
          <w:lang w:eastAsia="en-US"/>
        </w:rPr>
        <w:t>2</w:t>
      </w:r>
      <w:r w:rsidRPr="00CC41DE">
        <w:rPr>
          <w:lang w:eastAsia="en-US"/>
        </w:rPr>
        <w:t xml:space="preserve"> are blended directly with BFS to promote the simultaneous formation of BaSO</w:t>
      </w:r>
      <w:r w:rsidRPr="00A339CF">
        <w:rPr>
          <w:vertAlign w:val="subscript"/>
          <w:lang w:eastAsia="en-US"/>
        </w:rPr>
        <w:t>4</w:t>
      </w:r>
      <w:r w:rsidRPr="00CC41DE">
        <w:rPr>
          <w:lang w:eastAsia="en-US"/>
        </w:rPr>
        <w:t xml:space="preserve"> and solidification via the alkali activation of the BFS. The reaction products formed from both methods are studied through different analytical techniques including X-ray diffraction, thermogravimetry and scanning electron microscopy, in order to determine the phases obtained and the micro-structural features of the BFS-BaSO</w:t>
      </w:r>
      <w:r w:rsidRPr="00A339CF">
        <w:rPr>
          <w:vertAlign w:val="subscript"/>
          <w:lang w:eastAsia="en-US"/>
        </w:rPr>
        <w:t>4</w:t>
      </w:r>
      <w:r w:rsidRPr="00CC41DE">
        <w:rPr>
          <w:lang w:eastAsia="en-US"/>
        </w:rPr>
        <w:t xml:space="preserve"> cement composites produced, after a month of curing. The effects of sulphate content were studied in both methods, as well as the effects of the Ba</w:t>
      </w:r>
      <w:r w:rsidRPr="00A339CF">
        <w:rPr>
          <w:vertAlign w:val="superscript"/>
          <w:lang w:eastAsia="en-US"/>
        </w:rPr>
        <w:t>2+</w:t>
      </w:r>
      <w:r w:rsidRPr="00CC41DE">
        <w:rPr>
          <w:lang w:eastAsia="en-US"/>
        </w:rPr>
        <w:t xml:space="preserve"> to SO</w:t>
      </w:r>
      <w:r w:rsidRPr="00A339CF">
        <w:rPr>
          <w:vertAlign w:val="subscript"/>
          <w:lang w:eastAsia="en-US"/>
        </w:rPr>
        <w:t>4</w:t>
      </w:r>
      <w:r w:rsidRPr="00A339CF">
        <w:rPr>
          <w:vertAlign w:val="superscript"/>
          <w:lang w:eastAsia="en-US"/>
        </w:rPr>
        <w:t>2-</w:t>
      </w:r>
      <w:r w:rsidRPr="00CC41DE">
        <w:rPr>
          <w:lang w:eastAsia="en-US"/>
        </w:rPr>
        <w:t xml:space="preserve"> molar ratios for a selected content of Na</w:t>
      </w:r>
      <w:r w:rsidRPr="00A339CF">
        <w:rPr>
          <w:vertAlign w:val="subscript"/>
          <w:lang w:eastAsia="en-US"/>
        </w:rPr>
        <w:t>2</w:t>
      </w:r>
      <w:r w:rsidRPr="00CC41DE">
        <w:rPr>
          <w:lang w:eastAsia="en-US"/>
        </w:rPr>
        <w:t>SO</w:t>
      </w:r>
      <w:r w:rsidRPr="00A339CF">
        <w:rPr>
          <w:vertAlign w:val="subscript"/>
          <w:lang w:eastAsia="en-US"/>
        </w:rPr>
        <w:t>4</w:t>
      </w:r>
      <w:r w:rsidRPr="00CC41DE">
        <w:rPr>
          <w:lang w:eastAsia="en-US"/>
        </w:rPr>
        <w:t xml:space="preserve"> in the system obtained via method B. To further understand the mechanisms governing the alkali activation of BFS, and </w:t>
      </w:r>
      <w:r w:rsidRPr="00CC41DE">
        <w:rPr>
          <w:lang w:eastAsia="en-US"/>
        </w:rPr>
        <w:lastRenderedPageBreak/>
        <w:t>consequently the nature of the reaction products forming in these cementitious wasteforms, the pastes produced with the sole activators</w:t>
      </w:r>
      <w:r w:rsidR="004A1FA6">
        <w:rPr>
          <w:lang w:eastAsia="en-US"/>
        </w:rPr>
        <w:t>,</w:t>
      </w:r>
      <w:r w:rsidRPr="00CC41DE">
        <w:rPr>
          <w:lang w:eastAsia="en-US"/>
        </w:rPr>
        <w:t xml:space="preserve"> Na</w:t>
      </w:r>
      <w:r w:rsidRPr="00A339CF">
        <w:rPr>
          <w:vertAlign w:val="subscript"/>
          <w:lang w:eastAsia="en-US"/>
        </w:rPr>
        <w:t>2</w:t>
      </w:r>
      <w:r w:rsidRPr="00CC41DE">
        <w:rPr>
          <w:lang w:eastAsia="en-US"/>
        </w:rPr>
        <w:t>SO</w:t>
      </w:r>
      <w:r w:rsidRPr="00A339CF">
        <w:rPr>
          <w:vertAlign w:val="subscript"/>
          <w:lang w:eastAsia="en-US"/>
        </w:rPr>
        <w:t>4</w:t>
      </w:r>
      <w:r w:rsidRPr="00CC41DE">
        <w:rPr>
          <w:lang w:eastAsia="en-US"/>
        </w:rPr>
        <w:t>, Ba(OH)</w:t>
      </w:r>
      <w:r w:rsidRPr="00A339CF">
        <w:rPr>
          <w:vertAlign w:val="subscript"/>
          <w:lang w:eastAsia="en-US"/>
        </w:rPr>
        <w:t>2</w:t>
      </w:r>
      <w:r w:rsidRPr="00CC41DE">
        <w:rPr>
          <w:lang w:eastAsia="en-US"/>
        </w:rPr>
        <w:t xml:space="preserve"> or NaOH</w:t>
      </w:r>
      <w:r w:rsidR="004A1FA6">
        <w:rPr>
          <w:lang w:eastAsia="en-US"/>
        </w:rPr>
        <w:t>,</w:t>
      </w:r>
      <w:r w:rsidRPr="00CC41DE">
        <w:rPr>
          <w:lang w:eastAsia="en-US"/>
        </w:rPr>
        <w:t xml:space="preserve"> were studied as the ‘reference systems’, with</w:t>
      </w:r>
      <w:r w:rsidR="00A339CF">
        <w:rPr>
          <w:lang w:eastAsia="en-US"/>
        </w:rPr>
        <w:t xml:space="preserve"> various concentrations of the activators.</w:t>
      </w:r>
      <w:r w:rsidR="00763E3D">
        <w:rPr>
          <w:lang w:eastAsia="en-US"/>
        </w:rPr>
        <w:t xml:space="preserve"> </w:t>
      </w:r>
      <w:r w:rsidR="00763E3D" w:rsidRPr="005C5175">
        <w:rPr>
          <w:lang w:eastAsia="en-US"/>
        </w:rPr>
        <w:t>Formulation</w:t>
      </w:r>
      <w:r w:rsidR="003656D1" w:rsidRPr="005C5175">
        <w:rPr>
          <w:lang w:eastAsia="en-US"/>
        </w:rPr>
        <w:t>s of the cement compositions</w:t>
      </w:r>
      <w:r w:rsidR="00AD70E1" w:rsidRPr="005C5175">
        <w:rPr>
          <w:lang w:eastAsia="en-US"/>
        </w:rPr>
        <w:t xml:space="preserve"> in this chapter</w:t>
      </w:r>
      <w:r w:rsidR="00876313" w:rsidRPr="005C5175">
        <w:rPr>
          <w:lang w:eastAsia="en-US"/>
        </w:rPr>
        <w:t xml:space="preserve"> are shown as below in order</w:t>
      </w:r>
      <w:r w:rsidR="005C5175">
        <w:rPr>
          <w:lang w:eastAsia="en-US"/>
        </w:rPr>
        <w:t>:</w:t>
      </w:r>
    </w:p>
    <w:p w14:paraId="30F72FCD" w14:textId="77777777" w:rsidR="0081312B" w:rsidRDefault="0081312B" w:rsidP="0081312B">
      <w:pPr>
        <w:rPr>
          <w:lang w:eastAsia="en-US"/>
        </w:rPr>
      </w:pPr>
    </w:p>
    <w:p w14:paraId="3687D900" w14:textId="2B3C665D" w:rsidR="00763E3D" w:rsidRPr="000211DF" w:rsidRDefault="000211DF" w:rsidP="000211DF">
      <w:pPr>
        <w:pStyle w:val="Tabletitle"/>
        <w:rPr>
          <w:highlight w:val="yellow"/>
        </w:rPr>
      </w:pPr>
      <w:bookmarkStart w:id="124" w:name="_Toc439188233"/>
      <w:bookmarkStart w:id="125" w:name="_Toc439354766"/>
      <w:bookmarkStart w:id="126" w:name="_Toc442367014"/>
      <w:r>
        <w:t xml:space="preserve">Tabel 4. </w:t>
      </w:r>
      <w:fldSimple w:instr=" SEQ Tabel_4. \* ARABIC ">
        <w:r w:rsidR="0011395B">
          <w:rPr>
            <w:noProof/>
          </w:rPr>
          <w:t>1</w:t>
        </w:r>
      </w:fldSimple>
      <w:r>
        <w:t xml:space="preserve"> - </w:t>
      </w:r>
      <w:r w:rsidR="00763E3D" w:rsidRPr="000211DF">
        <w:t>Method A sample formulations based on fixed Ba</w:t>
      </w:r>
      <w:r w:rsidR="00763E3D" w:rsidRPr="000211DF">
        <w:rPr>
          <w:vertAlign w:val="superscript"/>
        </w:rPr>
        <w:t>2+</w:t>
      </w:r>
      <w:r w:rsidR="00763E3D" w:rsidRPr="000211DF">
        <w:t>/SO</w:t>
      </w:r>
      <w:r w:rsidR="00763E3D" w:rsidRPr="000211DF">
        <w:rPr>
          <w:vertAlign w:val="subscript"/>
        </w:rPr>
        <w:t>4</w:t>
      </w:r>
      <w:r w:rsidR="00763E3D" w:rsidRPr="000211DF">
        <w:rPr>
          <w:vertAlign w:val="superscript"/>
        </w:rPr>
        <w:t>2-</w:t>
      </w:r>
      <w:r w:rsidR="00763E3D" w:rsidRPr="000211DF">
        <w:t xml:space="preserve"> = 1.3/1 molar ratio</w:t>
      </w:r>
      <w:bookmarkEnd w:id="124"/>
      <w:bookmarkEnd w:id="125"/>
      <w:bookmarkEnd w:id="126"/>
    </w:p>
    <w:tbl>
      <w:tblPr>
        <w:tblW w:w="744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3"/>
        <w:gridCol w:w="881"/>
        <w:gridCol w:w="1410"/>
        <w:gridCol w:w="1734"/>
        <w:gridCol w:w="825"/>
        <w:gridCol w:w="1496"/>
      </w:tblGrid>
      <w:tr w:rsidR="00763E3D" w:rsidRPr="00934EA7" w14:paraId="2DEBB9E9" w14:textId="77777777" w:rsidTr="000D7394">
        <w:trPr>
          <w:trHeight w:val="37"/>
        </w:trPr>
        <w:tc>
          <w:tcPr>
            <w:tcW w:w="1103" w:type="dxa"/>
            <w:vMerge w:val="restart"/>
          </w:tcPr>
          <w:p w14:paraId="149CACAB" w14:textId="77777777" w:rsidR="00763E3D" w:rsidRPr="003D4844" w:rsidRDefault="00763E3D" w:rsidP="000D7394">
            <w:pPr>
              <w:spacing w:line="360" w:lineRule="auto"/>
              <w:jc w:val="center"/>
            </w:pPr>
            <w:r w:rsidRPr="003D4844">
              <w:t>Sample</w:t>
            </w:r>
          </w:p>
          <w:p w14:paraId="5998E387" w14:textId="77777777" w:rsidR="00763E3D" w:rsidRPr="003D4844" w:rsidRDefault="00763E3D" w:rsidP="000D7394">
            <w:pPr>
              <w:spacing w:line="360" w:lineRule="auto"/>
              <w:jc w:val="center"/>
            </w:pPr>
            <w:r w:rsidRPr="003D4844">
              <w:t>ID</w:t>
            </w:r>
          </w:p>
        </w:tc>
        <w:tc>
          <w:tcPr>
            <w:tcW w:w="881" w:type="dxa"/>
            <w:vMerge w:val="restart"/>
          </w:tcPr>
          <w:p w14:paraId="595D8FDA" w14:textId="77777777" w:rsidR="00763E3D" w:rsidRPr="003D4844" w:rsidRDefault="00763E3D" w:rsidP="000D7394">
            <w:pPr>
              <w:spacing w:line="360" w:lineRule="auto"/>
              <w:jc w:val="center"/>
            </w:pPr>
            <w:r w:rsidRPr="003D4844">
              <w:t>BFS</w:t>
            </w:r>
          </w:p>
          <w:p w14:paraId="756487EB" w14:textId="77777777" w:rsidR="00763E3D" w:rsidRPr="003D4844" w:rsidRDefault="00763E3D" w:rsidP="000D7394">
            <w:pPr>
              <w:spacing w:line="360" w:lineRule="auto"/>
              <w:jc w:val="center"/>
            </w:pPr>
            <w:r w:rsidRPr="003D4844">
              <w:t>(g)</w:t>
            </w:r>
          </w:p>
          <w:p w14:paraId="2CBF2787" w14:textId="77777777" w:rsidR="00763E3D" w:rsidRPr="003D4844" w:rsidRDefault="00763E3D" w:rsidP="000D7394">
            <w:pPr>
              <w:spacing w:line="360" w:lineRule="auto"/>
              <w:jc w:val="center"/>
            </w:pPr>
          </w:p>
        </w:tc>
        <w:tc>
          <w:tcPr>
            <w:tcW w:w="3969" w:type="dxa"/>
            <w:gridSpan w:val="3"/>
          </w:tcPr>
          <w:p w14:paraId="3C5C21E9" w14:textId="77777777" w:rsidR="00763E3D" w:rsidRPr="003D4844" w:rsidRDefault="00763E3D" w:rsidP="000D7394">
            <w:pPr>
              <w:spacing w:line="360" w:lineRule="auto"/>
              <w:jc w:val="center"/>
            </w:pPr>
            <w:r w:rsidRPr="003D4844">
              <w:t>Sludge added</w:t>
            </w:r>
          </w:p>
        </w:tc>
        <w:tc>
          <w:tcPr>
            <w:tcW w:w="1496" w:type="dxa"/>
            <w:vMerge w:val="restart"/>
          </w:tcPr>
          <w:p w14:paraId="358DC681" w14:textId="77777777" w:rsidR="00763E3D" w:rsidRPr="003D4844" w:rsidRDefault="00763E3D" w:rsidP="000D7394">
            <w:pPr>
              <w:spacing w:line="360" w:lineRule="auto"/>
              <w:jc w:val="center"/>
            </w:pPr>
            <w:r w:rsidRPr="003D4844">
              <w:t>Water/binder</w:t>
            </w:r>
          </w:p>
          <w:p w14:paraId="1B051B0E" w14:textId="77777777" w:rsidR="00763E3D" w:rsidRPr="003D4844" w:rsidRDefault="00763E3D" w:rsidP="000D7394">
            <w:pPr>
              <w:spacing w:line="360" w:lineRule="auto"/>
              <w:jc w:val="center"/>
            </w:pPr>
            <w:r w:rsidRPr="003D4844">
              <w:t>ratio</w:t>
            </w:r>
          </w:p>
        </w:tc>
      </w:tr>
      <w:tr w:rsidR="00763E3D" w:rsidRPr="00934EA7" w14:paraId="28AB9863" w14:textId="77777777" w:rsidTr="000D7394">
        <w:trPr>
          <w:trHeight w:val="18"/>
        </w:trPr>
        <w:tc>
          <w:tcPr>
            <w:tcW w:w="1103" w:type="dxa"/>
            <w:vMerge/>
          </w:tcPr>
          <w:p w14:paraId="4747E09B" w14:textId="77777777" w:rsidR="00763E3D" w:rsidRPr="003D4844" w:rsidRDefault="00763E3D" w:rsidP="000D7394">
            <w:pPr>
              <w:spacing w:line="360" w:lineRule="auto"/>
              <w:jc w:val="center"/>
            </w:pPr>
          </w:p>
        </w:tc>
        <w:tc>
          <w:tcPr>
            <w:tcW w:w="881" w:type="dxa"/>
            <w:vMerge/>
          </w:tcPr>
          <w:p w14:paraId="2B8086A8" w14:textId="77777777" w:rsidR="00763E3D" w:rsidRPr="003D4844" w:rsidRDefault="00763E3D" w:rsidP="000D7394">
            <w:pPr>
              <w:spacing w:line="360" w:lineRule="auto"/>
              <w:jc w:val="center"/>
            </w:pPr>
          </w:p>
        </w:tc>
        <w:tc>
          <w:tcPr>
            <w:tcW w:w="1410" w:type="dxa"/>
          </w:tcPr>
          <w:p w14:paraId="7CBAA788" w14:textId="77777777" w:rsidR="00763E3D" w:rsidRPr="003D4844" w:rsidRDefault="00763E3D" w:rsidP="000D7394">
            <w:pPr>
              <w:spacing w:line="360" w:lineRule="auto"/>
              <w:jc w:val="center"/>
            </w:pPr>
            <w:r w:rsidRPr="003D4844">
              <w:t>Na</w:t>
            </w:r>
            <w:r w:rsidRPr="003D4844">
              <w:rPr>
                <w:vertAlign w:val="subscript"/>
              </w:rPr>
              <w:t>2</w:t>
            </w:r>
            <w:r w:rsidRPr="003D4844">
              <w:t>SO</w:t>
            </w:r>
            <w:r w:rsidRPr="003D4844">
              <w:rPr>
                <w:vertAlign w:val="subscript"/>
              </w:rPr>
              <w:t>4</w:t>
            </w:r>
          </w:p>
          <w:p w14:paraId="1FB9F7B5" w14:textId="77777777" w:rsidR="00763E3D" w:rsidRPr="003D4844" w:rsidRDefault="00763E3D" w:rsidP="000D7394">
            <w:pPr>
              <w:spacing w:line="360" w:lineRule="auto"/>
              <w:jc w:val="center"/>
            </w:pPr>
            <w:r w:rsidRPr="003D4844">
              <w:t>(g)</w:t>
            </w:r>
          </w:p>
        </w:tc>
        <w:tc>
          <w:tcPr>
            <w:tcW w:w="1734" w:type="dxa"/>
          </w:tcPr>
          <w:p w14:paraId="3C60926D" w14:textId="77777777" w:rsidR="00763E3D" w:rsidRPr="003D4844" w:rsidRDefault="00763E3D" w:rsidP="000D7394">
            <w:pPr>
              <w:spacing w:line="360" w:lineRule="auto"/>
              <w:jc w:val="center"/>
            </w:pPr>
            <w:r w:rsidRPr="003D4844">
              <w:t>Ba(OH)</w:t>
            </w:r>
            <w:r w:rsidRPr="003D4844">
              <w:rPr>
                <w:vertAlign w:val="subscript"/>
              </w:rPr>
              <w:t>2.</w:t>
            </w:r>
            <w:r w:rsidRPr="003D4844">
              <w:t>8H</w:t>
            </w:r>
            <w:r w:rsidRPr="003D4844">
              <w:rPr>
                <w:vertAlign w:val="subscript"/>
              </w:rPr>
              <w:t>2</w:t>
            </w:r>
            <w:r w:rsidRPr="003D4844">
              <w:t>O</w:t>
            </w:r>
          </w:p>
          <w:p w14:paraId="5FDE37DD" w14:textId="77777777" w:rsidR="00763E3D" w:rsidRPr="003D4844" w:rsidRDefault="00763E3D" w:rsidP="000D7394">
            <w:pPr>
              <w:spacing w:line="360" w:lineRule="auto"/>
              <w:jc w:val="center"/>
            </w:pPr>
            <w:r w:rsidRPr="003D4844">
              <w:t>(g)</w:t>
            </w:r>
          </w:p>
        </w:tc>
        <w:tc>
          <w:tcPr>
            <w:tcW w:w="825" w:type="dxa"/>
          </w:tcPr>
          <w:p w14:paraId="6B11F213" w14:textId="77777777" w:rsidR="00763E3D" w:rsidRPr="003D4844" w:rsidRDefault="00763E3D" w:rsidP="000D7394">
            <w:pPr>
              <w:spacing w:line="360" w:lineRule="auto"/>
              <w:jc w:val="center"/>
            </w:pPr>
            <w:r w:rsidRPr="003D4844">
              <w:t>water</w:t>
            </w:r>
          </w:p>
          <w:p w14:paraId="2A80A61C" w14:textId="77777777" w:rsidR="00763E3D" w:rsidRPr="003D4844" w:rsidRDefault="00763E3D" w:rsidP="000D7394">
            <w:pPr>
              <w:spacing w:line="360" w:lineRule="auto"/>
              <w:jc w:val="center"/>
            </w:pPr>
            <w:r w:rsidRPr="003D4844">
              <w:t>(g)</w:t>
            </w:r>
          </w:p>
        </w:tc>
        <w:tc>
          <w:tcPr>
            <w:tcW w:w="1496" w:type="dxa"/>
            <w:vMerge/>
          </w:tcPr>
          <w:p w14:paraId="24714688" w14:textId="77777777" w:rsidR="00763E3D" w:rsidRPr="003D4844" w:rsidRDefault="00763E3D" w:rsidP="000D7394">
            <w:pPr>
              <w:spacing w:line="360" w:lineRule="auto"/>
              <w:jc w:val="center"/>
            </w:pPr>
          </w:p>
        </w:tc>
      </w:tr>
      <w:tr w:rsidR="00763E3D" w:rsidRPr="00934EA7" w14:paraId="66F884E0" w14:textId="77777777" w:rsidTr="000D7394">
        <w:trPr>
          <w:trHeight w:val="48"/>
        </w:trPr>
        <w:tc>
          <w:tcPr>
            <w:tcW w:w="1103" w:type="dxa"/>
          </w:tcPr>
          <w:p w14:paraId="5A01E4A8" w14:textId="77777777" w:rsidR="00763E3D" w:rsidRPr="003D4844" w:rsidRDefault="00763E3D" w:rsidP="000D7394">
            <w:pPr>
              <w:spacing w:line="360" w:lineRule="auto"/>
              <w:jc w:val="center"/>
            </w:pPr>
            <w:r w:rsidRPr="003D4844">
              <w:t>5A</w:t>
            </w:r>
          </w:p>
        </w:tc>
        <w:tc>
          <w:tcPr>
            <w:tcW w:w="881" w:type="dxa"/>
          </w:tcPr>
          <w:p w14:paraId="15ADE0F1" w14:textId="77777777" w:rsidR="00763E3D" w:rsidRPr="003D4844" w:rsidRDefault="00763E3D" w:rsidP="000D7394">
            <w:pPr>
              <w:spacing w:line="360" w:lineRule="auto"/>
              <w:jc w:val="center"/>
            </w:pPr>
            <w:r w:rsidRPr="003D4844">
              <w:t>100</w:t>
            </w:r>
          </w:p>
        </w:tc>
        <w:tc>
          <w:tcPr>
            <w:tcW w:w="1410" w:type="dxa"/>
          </w:tcPr>
          <w:p w14:paraId="4A9B4435" w14:textId="77777777" w:rsidR="00763E3D" w:rsidRPr="003D4844" w:rsidRDefault="00763E3D" w:rsidP="000D7394">
            <w:pPr>
              <w:spacing w:line="360" w:lineRule="auto"/>
              <w:jc w:val="center"/>
            </w:pPr>
            <w:r w:rsidRPr="003D4844">
              <w:t>1.71</w:t>
            </w:r>
          </w:p>
        </w:tc>
        <w:tc>
          <w:tcPr>
            <w:tcW w:w="1734" w:type="dxa"/>
            <w:vAlign w:val="center"/>
          </w:tcPr>
          <w:p w14:paraId="41948A1C" w14:textId="77777777" w:rsidR="00763E3D" w:rsidRPr="003D4844" w:rsidRDefault="00763E3D" w:rsidP="000D7394">
            <w:pPr>
              <w:spacing w:line="360" w:lineRule="auto"/>
              <w:jc w:val="center"/>
            </w:pPr>
            <w:r w:rsidRPr="003D4844">
              <w:t>4.93</w:t>
            </w:r>
          </w:p>
        </w:tc>
        <w:tc>
          <w:tcPr>
            <w:tcW w:w="825" w:type="dxa"/>
          </w:tcPr>
          <w:p w14:paraId="7A831A60" w14:textId="77777777" w:rsidR="00763E3D" w:rsidRPr="003D4844" w:rsidRDefault="00763E3D" w:rsidP="000D7394">
            <w:pPr>
              <w:spacing w:line="360" w:lineRule="auto"/>
              <w:jc w:val="center"/>
            </w:pPr>
            <w:r w:rsidRPr="003D4844">
              <w:t>35</w:t>
            </w:r>
          </w:p>
        </w:tc>
        <w:tc>
          <w:tcPr>
            <w:tcW w:w="1496" w:type="dxa"/>
          </w:tcPr>
          <w:p w14:paraId="1297DCA6" w14:textId="77777777" w:rsidR="00763E3D" w:rsidRPr="003D4844" w:rsidRDefault="00763E3D" w:rsidP="000D7394">
            <w:pPr>
              <w:spacing w:line="360" w:lineRule="auto"/>
              <w:jc w:val="center"/>
            </w:pPr>
            <w:r w:rsidRPr="003D4844">
              <w:t>0.34</w:t>
            </w:r>
          </w:p>
        </w:tc>
      </w:tr>
      <w:tr w:rsidR="00763E3D" w:rsidRPr="00934EA7" w14:paraId="57EB4F95" w14:textId="77777777" w:rsidTr="000D7394">
        <w:trPr>
          <w:trHeight w:val="48"/>
        </w:trPr>
        <w:tc>
          <w:tcPr>
            <w:tcW w:w="1103" w:type="dxa"/>
          </w:tcPr>
          <w:p w14:paraId="670E6488" w14:textId="77777777" w:rsidR="00763E3D" w:rsidRPr="003D4844" w:rsidRDefault="00763E3D" w:rsidP="000D7394">
            <w:pPr>
              <w:spacing w:line="360" w:lineRule="auto"/>
              <w:jc w:val="center"/>
            </w:pPr>
            <w:r w:rsidRPr="003D4844">
              <w:t>10A</w:t>
            </w:r>
          </w:p>
        </w:tc>
        <w:tc>
          <w:tcPr>
            <w:tcW w:w="881" w:type="dxa"/>
          </w:tcPr>
          <w:p w14:paraId="2E33A979" w14:textId="77777777" w:rsidR="00763E3D" w:rsidRPr="003D4844" w:rsidRDefault="00763E3D" w:rsidP="000D7394">
            <w:pPr>
              <w:spacing w:line="360" w:lineRule="auto"/>
              <w:jc w:val="center"/>
            </w:pPr>
            <w:r w:rsidRPr="003D4844">
              <w:t>100</w:t>
            </w:r>
          </w:p>
        </w:tc>
        <w:tc>
          <w:tcPr>
            <w:tcW w:w="1410" w:type="dxa"/>
          </w:tcPr>
          <w:p w14:paraId="0EF9484C" w14:textId="77777777" w:rsidR="00763E3D" w:rsidRPr="003D4844" w:rsidRDefault="00763E3D" w:rsidP="000D7394">
            <w:pPr>
              <w:spacing w:line="360" w:lineRule="auto"/>
              <w:jc w:val="center"/>
            </w:pPr>
            <w:r w:rsidRPr="003D4844">
              <w:t>3.34</w:t>
            </w:r>
          </w:p>
        </w:tc>
        <w:tc>
          <w:tcPr>
            <w:tcW w:w="1734" w:type="dxa"/>
            <w:vAlign w:val="center"/>
          </w:tcPr>
          <w:p w14:paraId="0C574E13" w14:textId="77777777" w:rsidR="00763E3D" w:rsidRPr="003D4844" w:rsidRDefault="00763E3D" w:rsidP="000D7394">
            <w:pPr>
              <w:spacing w:line="360" w:lineRule="auto"/>
              <w:jc w:val="center"/>
            </w:pPr>
            <w:r w:rsidRPr="003D4844">
              <w:t>9.64</w:t>
            </w:r>
          </w:p>
        </w:tc>
        <w:tc>
          <w:tcPr>
            <w:tcW w:w="825" w:type="dxa"/>
          </w:tcPr>
          <w:p w14:paraId="0C5AE6CD" w14:textId="77777777" w:rsidR="00763E3D" w:rsidRPr="003D4844" w:rsidRDefault="00763E3D" w:rsidP="000D7394">
            <w:pPr>
              <w:spacing w:line="360" w:lineRule="auto"/>
              <w:jc w:val="center"/>
            </w:pPr>
            <w:r w:rsidRPr="003D4844">
              <w:t>35</w:t>
            </w:r>
          </w:p>
        </w:tc>
        <w:tc>
          <w:tcPr>
            <w:tcW w:w="1496" w:type="dxa"/>
          </w:tcPr>
          <w:p w14:paraId="16550D48" w14:textId="77777777" w:rsidR="00763E3D" w:rsidRPr="003D4844" w:rsidRDefault="00763E3D" w:rsidP="000D7394">
            <w:pPr>
              <w:spacing w:line="360" w:lineRule="auto"/>
              <w:jc w:val="center"/>
            </w:pPr>
            <w:r w:rsidRPr="003D4844">
              <w:t>0.33</w:t>
            </w:r>
          </w:p>
        </w:tc>
      </w:tr>
      <w:tr w:rsidR="00763E3D" w:rsidRPr="003D4844" w14:paraId="19C024B3" w14:textId="77777777" w:rsidTr="000D7394">
        <w:trPr>
          <w:trHeight w:val="37"/>
        </w:trPr>
        <w:tc>
          <w:tcPr>
            <w:tcW w:w="1103" w:type="dxa"/>
          </w:tcPr>
          <w:p w14:paraId="7958EB74" w14:textId="77777777" w:rsidR="00763E3D" w:rsidRPr="003D4844" w:rsidRDefault="00763E3D" w:rsidP="000D7394">
            <w:pPr>
              <w:spacing w:line="360" w:lineRule="auto"/>
              <w:jc w:val="center"/>
            </w:pPr>
            <w:r w:rsidRPr="003D4844">
              <w:t>25A</w:t>
            </w:r>
          </w:p>
        </w:tc>
        <w:tc>
          <w:tcPr>
            <w:tcW w:w="881" w:type="dxa"/>
          </w:tcPr>
          <w:p w14:paraId="634DC9A8" w14:textId="77777777" w:rsidR="00763E3D" w:rsidRPr="003D4844" w:rsidRDefault="00763E3D" w:rsidP="000D7394">
            <w:pPr>
              <w:spacing w:line="360" w:lineRule="auto"/>
              <w:jc w:val="center"/>
            </w:pPr>
            <w:r w:rsidRPr="003D4844">
              <w:t>100</w:t>
            </w:r>
          </w:p>
        </w:tc>
        <w:tc>
          <w:tcPr>
            <w:tcW w:w="1410" w:type="dxa"/>
          </w:tcPr>
          <w:p w14:paraId="3A3E3070" w14:textId="77777777" w:rsidR="00763E3D" w:rsidRPr="003D4844" w:rsidRDefault="00763E3D" w:rsidP="000D7394">
            <w:pPr>
              <w:spacing w:line="360" w:lineRule="auto"/>
              <w:jc w:val="center"/>
            </w:pPr>
            <w:r w:rsidRPr="003D4844">
              <w:t>7.81</w:t>
            </w:r>
          </w:p>
        </w:tc>
        <w:tc>
          <w:tcPr>
            <w:tcW w:w="1734" w:type="dxa"/>
            <w:vAlign w:val="center"/>
          </w:tcPr>
          <w:p w14:paraId="7ED4FC92" w14:textId="77777777" w:rsidR="00763E3D" w:rsidRPr="003D4844" w:rsidRDefault="00763E3D" w:rsidP="000D7394">
            <w:pPr>
              <w:spacing w:line="360" w:lineRule="auto"/>
              <w:jc w:val="center"/>
            </w:pPr>
            <w:r w:rsidRPr="003D4844">
              <w:t>22.94</w:t>
            </w:r>
          </w:p>
        </w:tc>
        <w:tc>
          <w:tcPr>
            <w:tcW w:w="825" w:type="dxa"/>
          </w:tcPr>
          <w:p w14:paraId="4BEA5C9B" w14:textId="77777777" w:rsidR="00763E3D" w:rsidRPr="003D4844" w:rsidRDefault="00763E3D" w:rsidP="000D7394">
            <w:pPr>
              <w:spacing w:line="360" w:lineRule="auto"/>
              <w:jc w:val="center"/>
            </w:pPr>
            <w:r w:rsidRPr="003D4844">
              <w:t>35</w:t>
            </w:r>
          </w:p>
        </w:tc>
        <w:tc>
          <w:tcPr>
            <w:tcW w:w="1496" w:type="dxa"/>
          </w:tcPr>
          <w:p w14:paraId="78EF91FA" w14:textId="77777777" w:rsidR="00763E3D" w:rsidRPr="003D4844" w:rsidRDefault="00763E3D" w:rsidP="000D7394">
            <w:pPr>
              <w:spacing w:line="360" w:lineRule="auto"/>
              <w:jc w:val="center"/>
            </w:pPr>
            <w:r w:rsidRPr="003D4844">
              <w:t>0.30</w:t>
            </w:r>
          </w:p>
        </w:tc>
      </w:tr>
    </w:tbl>
    <w:p w14:paraId="180A6620" w14:textId="6E3FE481" w:rsidR="007E0003" w:rsidRPr="000211DF" w:rsidRDefault="00763E3D" w:rsidP="00763E3D">
      <w:pPr>
        <w:spacing w:line="240" w:lineRule="auto"/>
        <w:rPr>
          <w:sz w:val="20"/>
          <w:szCs w:val="20"/>
        </w:rPr>
      </w:pPr>
      <w:r w:rsidRPr="003D4844">
        <w:rPr>
          <w:b/>
          <w:sz w:val="20"/>
          <w:szCs w:val="20"/>
        </w:rPr>
        <w:t>Note:</w:t>
      </w:r>
      <w:r>
        <w:rPr>
          <w:sz w:val="20"/>
          <w:szCs w:val="20"/>
        </w:rPr>
        <w:t xml:space="preserve"> </w:t>
      </w:r>
      <w:r w:rsidRPr="00934EA7">
        <w:rPr>
          <w:sz w:val="20"/>
          <w:szCs w:val="20"/>
        </w:rPr>
        <w:t xml:space="preserve">The formulations are normalised to 100g of BFS. The water/binder (w/b) ratio </w:t>
      </w:r>
      <w:r w:rsidRPr="007F5AA9">
        <w:rPr>
          <w:sz w:val="20"/>
          <w:szCs w:val="20"/>
        </w:rPr>
        <w:t>is based on water from the sludge and water incorporated as part of the hydrated barium hydroxide. Binder represents total solids added</w:t>
      </w:r>
      <w:r>
        <w:rPr>
          <w:sz w:val="20"/>
          <w:szCs w:val="20"/>
        </w:rPr>
        <w:t>.</w:t>
      </w:r>
      <w:r w:rsidRPr="007F5AA9">
        <w:rPr>
          <w:sz w:val="20"/>
          <w:szCs w:val="20"/>
        </w:rPr>
        <w:t xml:space="preserve"> </w:t>
      </w:r>
    </w:p>
    <w:p w14:paraId="0B556BA3" w14:textId="77777777" w:rsidR="007E0003" w:rsidRDefault="007E0003" w:rsidP="000211DF">
      <w:pPr>
        <w:pStyle w:val="Tabletitle"/>
      </w:pPr>
    </w:p>
    <w:p w14:paraId="15F18685" w14:textId="77777777" w:rsidR="0081312B" w:rsidRDefault="0081312B" w:rsidP="000211DF">
      <w:pPr>
        <w:pStyle w:val="Tabletitle"/>
      </w:pPr>
    </w:p>
    <w:p w14:paraId="6DC254E3" w14:textId="77777777" w:rsidR="0081312B" w:rsidRPr="000211DF" w:rsidRDefault="0081312B" w:rsidP="000211DF">
      <w:pPr>
        <w:pStyle w:val="Tabletitle"/>
      </w:pPr>
    </w:p>
    <w:p w14:paraId="67B4AC7D" w14:textId="39B62442" w:rsidR="007E0003" w:rsidRPr="008B342C" w:rsidRDefault="000211DF" w:rsidP="000211DF">
      <w:pPr>
        <w:pStyle w:val="Tabletitle"/>
        <w:rPr>
          <w:highlight w:val="yellow"/>
        </w:rPr>
      </w:pPr>
      <w:bookmarkStart w:id="127" w:name="_Toc439188234"/>
      <w:bookmarkStart w:id="128" w:name="_Toc439354767"/>
      <w:bookmarkStart w:id="129" w:name="_Toc442367015"/>
      <w:r>
        <w:t xml:space="preserve">Tabel 4. </w:t>
      </w:r>
      <w:fldSimple w:instr=" SEQ Tabel_4. \* ARABIC ">
        <w:r w:rsidR="0011395B">
          <w:rPr>
            <w:noProof/>
          </w:rPr>
          <w:t>2</w:t>
        </w:r>
      </w:fldSimple>
      <w:r>
        <w:t xml:space="preserve"> - </w:t>
      </w:r>
      <w:r w:rsidR="007E0003" w:rsidRPr="000211DF">
        <w:t xml:space="preserve">Method B sample formulations with various sodium sulphate solution contents, </w:t>
      </w:r>
      <w:r w:rsidR="007E0003" w:rsidRPr="008B342C">
        <w:t>based on fixed Ba</w:t>
      </w:r>
      <w:r w:rsidR="007E0003" w:rsidRPr="00B064A7">
        <w:rPr>
          <w:vertAlign w:val="superscript"/>
        </w:rPr>
        <w:t>2+/</w:t>
      </w:r>
      <w:r w:rsidR="007E0003" w:rsidRPr="008B342C">
        <w:t>SO</w:t>
      </w:r>
      <w:r w:rsidR="007E0003" w:rsidRPr="00B064A7">
        <w:rPr>
          <w:vertAlign w:val="subscript"/>
        </w:rPr>
        <w:t>4</w:t>
      </w:r>
      <w:r w:rsidR="007E0003" w:rsidRPr="00B064A7">
        <w:rPr>
          <w:vertAlign w:val="superscript"/>
        </w:rPr>
        <w:t>2-</w:t>
      </w:r>
      <w:r w:rsidR="007E0003" w:rsidRPr="008B342C">
        <w:t xml:space="preserve"> = 1.3/1 molar ratio</w:t>
      </w:r>
      <w:bookmarkEnd w:id="127"/>
      <w:bookmarkEnd w:id="128"/>
      <w:bookmarkEnd w:id="129"/>
    </w:p>
    <w:tbl>
      <w:tblPr>
        <w:tblW w:w="779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851"/>
        <w:gridCol w:w="1843"/>
        <w:gridCol w:w="1275"/>
        <w:gridCol w:w="1134"/>
        <w:gridCol w:w="1560"/>
      </w:tblGrid>
      <w:tr w:rsidR="007E0003" w:rsidRPr="002016C9" w14:paraId="46F5B7EE" w14:textId="77777777" w:rsidTr="000D7394">
        <w:tc>
          <w:tcPr>
            <w:tcW w:w="1134" w:type="dxa"/>
            <w:vMerge w:val="restart"/>
          </w:tcPr>
          <w:p w14:paraId="194A378A" w14:textId="77777777" w:rsidR="007E0003" w:rsidRPr="002016C9" w:rsidRDefault="007E0003" w:rsidP="000D7394">
            <w:pPr>
              <w:spacing w:line="360" w:lineRule="auto"/>
              <w:jc w:val="center"/>
            </w:pPr>
            <w:r w:rsidRPr="002016C9">
              <w:t>Sample</w:t>
            </w:r>
          </w:p>
          <w:p w14:paraId="4F4173D6" w14:textId="77777777" w:rsidR="007E0003" w:rsidRPr="002016C9" w:rsidRDefault="007E0003" w:rsidP="000D7394">
            <w:pPr>
              <w:spacing w:line="360" w:lineRule="auto"/>
              <w:jc w:val="center"/>
            </w:pPr>
            <w:r w:rsidRPr="002016C9">
              <w:t>ID</w:t>
            </w:r>
          </w:p>
        </w:tc>
        <w:tc>
          <w:tcPr>
            <w:tcW w:w="851" w:type="dxa"/>
            <w:vMerge w:val="restart"/>
          </w:tcPr>
          <w:p w14:paraId="1D05B641" w14:textId="77777777" w:rsidR="007E0003" w:rsidRDefault="007E0003" w:rsidP="000D7394">
            <w:pPr>
              <w:spacing w:line="360" w:lineRule="auto"/>
              <w:jc w:val="center"/>
            </w:pPr>
            <w:r w:rsidRPr="002016C9">
              <w:t>BFS</w:t>
            </w:r>
          </w:p>
          <w:p w14:paraId="7F2DA976" w14:textId="77777777" w:rsidR="007E0003" w:rsidRPr="002016C9" w:rsidRDefault="007E0003" w:rsidP="000D7394">
            <w:pPr>
              <w:spacing w:line="360" w:lineRule="auto"/>
              <w:jc w:val="center"/>
            </w:pPr>
            <w:r w:rsidRPr="002016C9">
              <w:t>(g)</w:t>
            </w:r>
          </w:p>
          <w:p w14:paraId="15CB0982" w14:textId="77777777" w:rsidR="007E0003" w:rsidRPr="002016C9" w:rsidRDefault="007E0003" w:rsidP="000D7394">
            <w:pPr>
              <w:spacing w:line="360" w:lineRule="auto"/>
              <w:jc w:val="center"/>
            </w:pPr>
          </w:p>
        </w:tc>
        <w:tc>
          <w:tcPr>
            <w:tcW w:w="1843" w:type="dxa"/>
            <w:vMerge w:val="restart"/>
          </w:tcPr>
          <w:p w14:paraId="29387A99" w14:textId="77777777" w:rsidR="007E0003" w:rsidRPr="00A275D5" w:rsidRDefault="007E0003" w:rsidP="000D7394">
            <w:pPr>
              <w:spacing w:line="360" w:lineRule="auto"/>
              <w:jc w:val="center"/>
            </w:pPr>
            <w:r w:rsidRPr="00A275D5">
              <w:t>Ba(OH)</w:t>
            </w:r>
            <w:r w:rsidRPr="00A275D5">
              <w:rPr>
                <w:vertAlign w:val="subscript"/>
              </w:rPr>
              <w:t>2.</w:t>
            </w:r>
            <w:r w:rsidRPr="00A275D5">
              <w:t>8H</w:t>
            </w:r>
            <w:r w:rsidRPr="00A275D5">
              <w:rPr>
                <w:vertAlign w:val="subscript"/>
              </w:rPr>
              <w:t>2</w:t>
            </w:r>
            <w:r w:rsidRPr="00A275D5">
              <w:t>O</w:t>
            </w:r>
          </w:p>
          <w:p w14:paraId="76C40629" w14:textId="77777777" w:rsidR="007E0003" w:rsidRPr="00A275D5" w:rsidRDefault="007E0003" w:rsidP="000D7394">
            <w:pPr>
              <w:spacing w:line="360" w:lineRule="auto"/>
              <w:jc w:val="center"/>
            </w:pPr>
            <w:r w:rsidRPr="00A275D5">
              <w:t>(g)</w:t>
            </w:r>
          </w:p>
        </w:tc>
        <w:tc>
          <w:tcPr>
            <w:tcW w:w="2409" w:type="dxa"/>
            <w:gridSpan w:val="2"/>
          </w:tcPr>
          <w:p w14:paraId="592D5724" w14:textId="77777777" w:rsidR="007E0003" w:rsidRPr="00A275D5" w:rsidRDefault="007E0003" w:rsidP="000D7394">
            <w:pPr>
              <w:spacing w:line="360" w:lineRule="auto"/>
              <w:jc w:val="center"/>
            </w:pPr>
            <w:r w:rsidRPr="002016C9">
              <w:t>Na</w:t>
            </w:r>
            <w:r w:rsidRPr="002016C9">
              <w:rPr>
                <w:vertAlign w:val="subscript"/>
              </w:rPr>
              <w:t>2</w:t>
            </w:r>
            <w:r w:rsidRPr="002016C9">
              <w:t>SO</w:t>
            </w:r>
            <w:r w:rsidRPr="002016C9">
              <w:rPr>
                <w:vertAlign w:val="subscript"/>
              </w:rPr>
              <w:t>4</w:t>
            </w:r>
            <w:r>
              <w:t xml:space="preserve"> solution</w:t>
            </w:r>
          </w:p>
        </w:tc>
        <w:tc>
          <w:tcPr>
            <w:tcW w:w="1560" w:type="dxa"/>
            <w:vMerge w:val="restart"/>
          </w:tcPr>
          <w:p w14:paraId="3B74F0D9" w14:textId="77777777" w:rsidR="007E0003" w:rsidRPr="000C4B42" w:rsidRDefault="007E0003" w:rsidP="000D7394">
            <w:pPr>
              <w:spacing w:line="360" w:lineRule="auto"/>
              <w:jc w:val="center"/>
            </w:pPr>
            <w:r w:rsidRPr="000C4B42">
              <w:t>Water/binder</w:t>
            </w:r>
          </w:p>
          <w:p w14:paraId="10487679" w14:textId="77777777" w:rsidR="007E0003" w:rsidRPr="000C4B42" w:rsidRDefault="007E0003" w:rsidP="000D7394">
            <w:pPr>
              <w:spacing w:line="360" w:lineRule="auto"/>
              <w:jc w:val="center"/>
            </w:pPr>
            <w:r w:rsidRPr="000C4B42">
              <w:t>ratio</w:t>
            </w:r>
          </w:p>
        </w:tc>
      </w:tr>
      <w:tr w:rsidR="007E0003" w:rsidRPr="002016C9" w14:paraId="1E29C667" w14:textId="77777777" w:rsidTr="000D7394">
        <w:tc>
          <w:tcPr>
            <w:tcW w:w="1134" w:type="dxa"/>
            <w:vMerge/>
          </w:tcPr>
          <w:p w14:paraId="5B9DF33C" w14:textId="77777777" w:rsidR="007E0003" w:rsidRPr="002016C9" w:rsidRDefault="007E0003" w:rsidP="000D7394">
            <w:pPr>
              <w:spacing w:line="360" w:lineRule="auto"/>
              <w:jc w:val="center"/>
            </w:pPr>
          </w:p>
        </w:tc>
        <w:tc>
          <w:tcPr>
            <w:tcW w:w="851" w:type="dxa"/>
            <w:vMerge/>
          </w:tcPr>
          <w:p w14:paraId="55893377" w14:textId="77777777" w:rsidR="007E0003" w:rsidRPr="002016C9" w:rsidRDefault="007E0003" w:rsidP="000D7394">
            <w:pPr>
              <w:spacing w:line="360" w:lineRule="auto"/>
              <w:jc w:val="center"/>
            </w:pPr>
          </w:p>
        </w:tc>
        <w:tc>
          <w:tcPr>
            <w:tcW w:w="1843" w:type="dxa"/>
            <w:vMerge/>
          </w:tcPr>
          <w:p w14:paraId="0B8840F0" w14:textId="77777777" w:rsidR="007E0003" w:rsidRDefault="007E0003" w:rsidP="000D7394">
            <w:pPr>
              <w:spacing w:line="360" w:lineRule="auto"/>
              <w:jc w:val="center"/>
            </w:pPr>
          </w:p>
        </w:tc>
        <w:tc>
          <w:tcPr>
            <w:tcW w:w="1275" w:type="dxa"/>
          </w:tcPr>
          <w:p w14:paraId="052FEF76" w14:textId="77777777" w:rsidR="007E0003" w:rsidRPr="00D81FC9" w:rsidRDefault="007E0003" w:rsidP="000D7394">
            <w:pPr>
              <w:spacing w:line="360" w:lineRule="auto"/>
              <w:jc w:val="center"/>
            </w:pPr>
            <w:r w:rsidRPr="002016C9">
              <w:t>Na</w:t>
            </w:r>
            <w:r w:rsidRPr="002016C9">
              <w:rPr>
                <w:vertAlign w:val="subscript"/>
              </w:rPr>
              <w:t>2</w:t>
            </w:r>
            <w:r w:rsidRPr="002016C9">
              <w:t>SO</w:t>
            </w:r>
            <w:r w:rsidRPr="002016C9">
              <w:rPr>
                <w:vertAlign w:val="subscript"/>
              </w:rPr>
              <w:t>4</w:t>
            </w:r>
          </w:p>
          <w:p w14:paraId="1B024528" w14:textId="77777777" w:rsidR="007E0003" w:rsidRPr="002016C9" w:rsidRDefault="007E0003" w:rsidP="000D7394">
            <w:pPr>
              <w:spacing w:line="360" w:lineRule="auto"/>
              <w:jc w:val="center"/>
            </w:pPr>
            <w:r>
              <w:t>(g)</w:t>
            </w:r>
          </w:p>
        </w:tc>
        <w:tc>
          <w:tcPr>
            <w:tcW w:w="1134" w:type="dxa"/>
          </w:tcPr>
          <w:p w14:paraId="4123C75A" w14:textId="77777777" w:rsidR="007E0003" w:rsidRPr="002016C9" w:rsidRDefault="007E0003" w:rsidP="000D7394">
            <w:pPr>
              <w:spacing w:line="360" w:lineRule="auto"/>
              <w:jc w:val="center"/>
            </w:pPr>
            <w:r>
              <w:t>water</w:t>
            </w:r>
          </w:p>
          <w:p w14:paraId="14A3ADE7" w14:textId="77777777" w:rsidR="007E0003" w:rsidRPr="00A275D5" w:rsidRDefault="007E0003" w:rsidP="000D7394">
            <w:pPr>
              <w:spacing w:line="360" w:lineRule="auto"/>
              <w:jc w:val="center"/>
            </w:pPr>
            <w:r w:rsidRPr="002016C9">
              <w:t>(g)</w:t>
            </w:r>
          </w:p>
        </w:tc>
        <w:tc>
          <w:tcPr>
            <w:tcW w:w="1560" w:type="dxa"/>
            <w:vMerge/>
          </w:tcPr>
          <w:p w14:paraId="6653211A" w14:textId="77777777" w:rsidR="007E0003" w:rsidRPr="000C4B42" w:rsidRDefault="007E0003" w:rsidP="000D7394">
            <w:pPr>
              <w:spacing w:line="360" w:lineRule="auto"/>
              <w:jc w:val="center"/>
            </w:pPr>
          </w:p>
        </w:tc>
      </w:tr>
      <w:tr w:rsidR="007E0003" w:rsidRPr="002016C9" w14:paraId="1F3B5704" w14:textId="77777777" w:rsidTr="000D7394">
        <w:trPr>
          <w:trHeight w:val="383"/>
        </w:trPr>
        <w:tc>
          <w:tcPr>
            <w:tcW w:w="1134" w:type="dxa"/>
          </w:tcPr>
          <w:p w14:paraId="43AD1CBC" w14:textId="77777777" w:rsidR="007E0003" w:rsidRPr="002016C9" w:rsidRDefault="007E0003" w:rsidP="000D7394">
            <w:pPr>
              <w:spacing w:line="360" w:lineRule="auto"/>
              <w:jc w:val="center"/>
            </w:pPr>
            <w:r w:rsidRPr="002016C9">
              <w:t>5</w:t>
            </w:r>
            <w:r>
              <w:t>B</w:t>
            </w:r>
          </w:p>
        </w:tc>
        <w:tc>
          <w:tcPr>
            <w:tcW w:w="851" w:type="dxa"/>
          </w:tcPr>
          <w:p w14:paraId="63341E6E" w14:textId="77777777" w:rsidR="007E0003" w:rsidRPr="002016C9" w:rsidRDefault="007E0003" w:rsidP="000D7394">
            <w:pPr>
              <w:spacing w:line="360" w:lineRule="auto"/>
              <w:jc w:val="center"/>
            </w:pPr>
            <w:r w:rsidRPr="002016C9">
              <w:t>100</w:t>
            </w:r>
          </w:p>
        </w:tc>
        <w:tc>
          <w:tcPr>
            <w:tcW w:w="1843" w:type="dxa"/>
          </w:tcPr>
          <w:p w14:paraId="61803C66" w14:textId="77777777" w:rsidR="007E0003" w:rsidRPr="002016C9" w:rsidRDefault="007E0003" w:rsidP="000D7394">
            <w:pPr>
              <w:spacing w:line="360" w:lineRule="auto"/>
              <w:jc w:val="center"/>
            </w:pPr>
            <w:r w:rsidRPr="002016C9">
              <w:t>5.31</w:t>
            </w:r>
          </w:p>
        </w:tc>
        <w:tc>
          <w:tcPr>
            <w:tcW w:w="1275" w:type="dxa"/>
          </w:tcPr>
          <w:p w14:paraId="0F99F81D" w14:textId="77777777" w:rsidR="007E0003" w:rsidRDefault="007E0003" w:rsidP="000D7394">
            <w:pPr>
              <w:spacing w:line="360" w:lineRule="auto"/>
              <w:jc w:val="center"/>
            </w:pPr>
            <w:r w:rsidRPr="002016C9">
              <w:t>1.84</w:t>
            </w:r>
          </w:p>
        </w:tc>
        <w:tc>
          <w:tcPr>
            <w:tcW w:w="1134" w:type="dxa"/>
          </w:tcPr>
          <w:p w14:paraId="20D028F5" w14:textId="77777777" w:rsidR="007E0003" w:rsidRDefault="007E0003" w:rsidP="000D7394">
            <w:pPr>
              <w:spacing w:line="360" w:lineRule="auto"/>
              <w:jc w:val="center"/>
            </w:pPr>
            <w:r w:rsidRPr="002016C9">
              <w:t>35</w:t>
            </w:r>
          </w:p>
        </w:tc>
        <w:tc>
          <w:tcPr>
            <w:tcW w:w="1560" w:type="dxa"/>
          </w:tcPr>
          <w:p w14:paraId="6CC01039" w14:textId="77777777" w:rsidR="007E0003" w:rsidRPr="000C4B42" w:rsidRDefault="007E0003" w:rsidP="000D7394">
            <w:pPr>
              <w:spacing w:line="360" w:lineRule="auto"/>
              <w:jc w:val="center"/>
            </w:pPr>
            <w:r w:rsidRPr="000C4B42">
              <w:t>0.36</w:t>
            </w:r>
          </w:p>
        </w:tc>
      </w:tr>
      <w:tr w:rsidR="007E0003" w:rsidRPr="002016C9" w14:paraId="3C4229AC" w14:textId="77777777" w:rsidTr="000D7394">
        <w:trPr>
          <w:trHeight w:val="383"/>
        </w:trPr>
        <w:tc>
          <w:tcPr>
            <w:tcW w:w="1134" w:type="dxa"/>
          </w:tcPr>
          <w:p w14:paraId="4285F51E" w14:textId="77777777" w:rsidR="007E0003" w:rsidRPr="002016C9" w:rsidRDefault="007E0003" w:rsidP="000D7394">
            <w:pPr>
              <w:spacing w:line="360" w:lineRule="auto"/>
              <w:jc w:val="center"/>
            </w:pPr>
            <w:r w:rsidRPr="002016C9">
              <w:t>10</w:t>
            </w:r>
            <w:r>
              <w:t>B</w:t>
            </w:r>
          </w:p>
        </w:tc>
        <w:tc>
          <w:tcPr>
            <w:tcW w:w="851" w:type="dxa"/>
          </w:tcPr>
          <w:p w14:paraId="28195060" w14:textId="77777777" w:rsidR="007E0003" w:rsidRPr="002016C9" w:rsidRDefault="007E0003" w:rsidP="000D7394">
            <w:pPr>
              <w:spacing w:line="360" w:lineRule="auto"/>
              <w:jc w:val="center"/>
            </w:pPr>
            <w:r w:rsidRPr="002016C9">
              <w:t>100</w:t>
            </w:r>
          </w:p>
        </w:tc>
        <w:tc>
          <w:tcPr>
            <w:tcW w:w="1843" w:type="dxa"/>
          </w:tcPr>
          <w:p w14:paraId="6E2D297F" w14:textId="77777777" w:rsidR="007E0003" w:rsidRPr="002016C9" w:rsidRDefault="007E0003" w:rsidP="000D7394">
            <w:pPr>
              <w:spacing w:line="360" w:lineRule="auto"/>
              <w:jc w:val="center"/>
            </w:pPr>
            <w:r w:rsidRPr="002016C9">
              <w:t>11.23</w:t>
            </w:r>
          </w:p>
        </w:tc>
        <w:tc>
          <w:tcPr>
            <w:tcW w:w="1275" w:type="dxa"/>
          </w:tcPr>
          <w:p w14:paraId="559DD6EF" w14:textId="77777777" w:rsidR="007E0003" w:rsidRDefault="007E0003" w:rsidP="000D7394">
            <w:pPr>
              <w:spacing w:line="360" w:lineRule="auto"/>
              <w:jc w:val="center"/>
            </w:pPr>
            <w:r w:rsidRPr="002016C9">
              <w:t>3.89</w:t>
            </w:r>
          </w:p>
        </w:tc>
        <w:tc>
          <w:tcPr>
            <w:tcW w:w="1134" w:type="dxa"/>
          </w:tcPr>
          <w:p w14:paraId="234B7AF3" w14:textId="77777777" w:rsidR="007E0003" w:rsidRDefault="007E0003" w:rsidP="000D7394">
            <w:pPr>
              <w:spacing w:line="360" w:lineRule="auto"/>
              <w:jc w:val="center"/>
            </w:pPr>
            <w:r w:rsidRPr="002016C9">
              <w:t>35</w:t>
            </w:r>
          </w:p>
        </w:tc>
        <w:tc>
          <w:tcPr>
            <w:tcW w:w="1560" w:type="dxa"/>
          </w:tcPr>
          <w:p w14:paraId="21B873E0" w14:textId="77777777" w:rsidR="007E0003" w:rsidRPr="000C4B42" w:rsidRDefault="007E0003" w:rsidP="000D7394">
            <w:pPr>
              <w:spacing w:line="360" w:lineRule="auto"/>
              <w:jc w:val="center"/>
            </w:pPr>
            <w:r w:rsidRPr="000C4B42">
              <w:t>0.37</w:t>
            </w:r>
          </w:p>
        </w:tc>
      </w:tr>
      <w:tr w:rsidR="007E0003" w:rsidRPr="002016C9" w14:paraId="3CFAE417" w14:textId="77777777" w:rsidTr="000D7394">
        <w:tc>
          <w:tcPr>
            <w:tcW w:w="1134" w:type="dxa"/>
          </w:tcPr>
          <w:p w14:paraId="51458865" w14:textId="77777777" w:rsidR="007E0003" w:rsidRPr="002016C9" w:rsidRDefault="007E0003" w:rsidP="000D7394">
            <w:pPr>
              <w:spacing w:line="360" w:lineRule="auto"/>
              <w:jc w:val="center"/>
            </w:pPr>
            <w:r w:rsidRPr="002016C9">
              <w:t>25</w:t>
            </w:r>
            <w:r>
              <w:t>B</w:t>
            </w:r>
          </w:p>
        </w:tc>
        <w:tc>
          <w:tcPr>
            <w:tcW w:w="851" w:type="dxa"/>
          </w:tcPr>
          <w:p w14:paraId="738E6D85" w14:textId="77777777" w:rsidR="007E0003" w:rsidRPr="002016C9" w:rsidRDefault="007E0003" w:rsidP="000D7394">
            <w:pPr>
              <w:spacing w:line="360" w:lineRule="auto"/>
              <w:jc w:val="center"/>
            </w:pPr>
            <w:r w:rsidRPr="002016C9">
              <w:t>100</w:t>
            </w:r>
          </w:p>
        </w:tc>
        <w:tc>
          <w:tcPr>
            <w:tcW w:w="1843" w:type="dxa"/>
          </w:tcPr>
          <w:p w14:paraId="3A0C778F" w14:textId="77777777" w:rsidR="007E0003" w:rsidRPr="002016C9" w:rsidRDefault="007E0003" w:rsidP="000D7394">
            <w:pPr>
              <w:spacing w:line="360" w:lineRule="auto"/>
              <w:jc w:val="center"/>
            </w:pPr>
            <w:r w:rsidRPr="002016C9">
              <w:t>33.71</w:t>
            </w:r>
          </w:p>
        </w:tc>
        <w:tc>
          <w:tcPr>
            <w:tcW w:w="1275" w:type="dxa"/>
          </w:tcPr>
          <w:p w14:paraId="0B5386B0" w14:textId="77777777" w:rsidR="007E0003" w:rsidRDefault="007E0003" w:rsidP="000D7394">
            <w:pPr>
              <w:spacing w:line="360" w:lineRule="auto"/>
              <w:jc w:val="center"/>
            </w:pPr>
            <w:r w:rsidRPr="002016C9">
              <w:t>11.67</w:t>
            </w:r>
          </w:p>
        </w:tc>
        <w:tc>
          <w:tcPr>
            <w:tcW w:w="1134" w:type="dxa"/>
          </w:tcPr>
          <w:p w14:paraId="1E62CA55" w14:textId="77777777" w:rsidR="007E0003" w:rsidRDefault="007E0003" w:rsidP="000D7394">
            <w:pPr>
              <w:spacing w:line="360" w:lineRule="auto"/>
              <w:jc w:val="center"/>
            </w:pPr>
            <w:r w:rsidRPr="002016C9">
              <w:t>35</w:t>
            </w:r>
          </w:p>
        </w:tc>
        <w:tc>
          <w:tcPr>
            <w:tcW w:w="1560" w:type="dxa"/>
          </w:tcPr>
          <w:p w14:paraId="4EF8E1CA" w14:textId="77777777" w:rsidR="007E0003" w:rsidRPr="000C4B42" w:rsidRDefault="007E0003" w:rsidP="000D7394">
            <w:pPr>
              <w:spacing w:line="360" w:lineRule="auto"/>
              <w:jc w:val="center"/>
            </w:pPr>
            <w:r w:rsidRPr="000C4B42">
              <w:t>0.41</w:t>
            </w:r>
          </w:p>
        </w:tc>
      </w:tr>
    </w:tbl>
    <w:p w14:paraId="1C1CFD4F" w14:textId="18CDAFA7" w:rsidR="000211DF" w:rsidRDefault="007E0003" w:rsidP="0081312B">
      <w:pPr>
        <w:spacing w:line="240" w:lineRule="auto"/>
        <w:rPr>
          <w:sz w:val="20"/>
          <w:szCs w:val="20"/>
        </w:rPr>
      </w:pPr>
      <w:r w:rsidRPr="00B064A7">
        <w:rPr>
          <w:b/>
          <w:sz w:val="20"/>
          <w:szCs w:val="20"/>
        </w:rPr>
        <w:t>Notes:</w:t>
      </w:r>
      <w:r>
        <w:rPr>
          <w:sz w:val="20"/>
          <w:szCs w:val="20"/>
        </w:rPr>
        <w:t xml:space="preserve"> </w:t>
      </w:r>
      <w:r w:rsidRPr="007C77AD">
        <w:rPr>
          <w:sz w:val="20"/>
          <w:szCs w:val="20"/>
        </w:rPr>
        <w:t>The formulations are normalis</w:t>
      </w:r>
      <w:r>
        <w:rPr>
          <w:sz w:val="20"/>
          <w:szCs w:val="20"/>
        </w:rPr>
        <w:t>ed to 100g of BFS</w:t>
      </w:r>
      <w:r w:rsidRPr="007C77AD">
        <w:rPr>
          <w:sz w:val="20"/>
          <w:szCs w:val="20"/>
        </w:rPr>
        <w:t xml:space="preserve">. The water/binder (w/b) ratio </w:t>
      </w:r>
      <w:r>
        <w:rPr>
          <w:sz w:val="20"/>
          <w:szCs w:val="20"/>
        </w:rPr>
        <w:t>is based on: water used to produce the Na</w:t>
      </w:r>
      <w:r w:rsidRPr="00C1245A">
        <w:rPr>
          <w:sz w:val="20"/>
          <w:szCs w:val="20"/>
          <w:vertAlign w:val="subscript"/>
        </w:rPr>
        <w:t>2</w:t>
      </w:r>
      <w:r>
        <w:rPr>
          <w:sz w:val="20"/>
          <w:szCs w:val="20"/>
        </w:rPr>
        <w:t>SO</w:t>
      </w:r>
      <w:r w:rsidRPr="00C1245A">
        <w:rPr>
          <w:sz w:val="20"/>
          <w:szCs w:val="20"/>
          <w:vertAlign w:val="subscript"/>
        </w:rPr>
        <w:t>4</w:t>
      </w:r>
      <w:r>
        <w:rPr>
          <w:sz w:val="20"/>
          <w:szCs w:val="20"/>
        </w:rPr>
        <w:t xml:space="preserve"> solution </w:t>
      </w:r>
      <w:r w:rsidRPr="007C77AD">
        <w:rPr>
          <w:sz w:val="20"/>
          <w:szCs w:val="20"/>
        </w:rPr>
        <w:t>and water incorporated as part of the hydrated barium hydroxide. Binder represents total solids added.</w:t>
      </w:r>
    </w:p>
    <w:p w14:paraId="25D8650C" w14:textId="77777777" w:rsidR="0081312B" w:rsidRDefault="0081312B" w:rsidP="0081312B">
      <w:pPr>
        <w:spacing w:line="240" w:lineRule="auto"/>
        <w:rPr>
          <w:sz w:val="20"/>
          <w:szCs w:val="20"/>
        </w:rPr>
      </w:pPr>
    </w:p>
    <w:p w14:paraId="79A94CDB" w14:textId="77777777" w:rsidR="0081312B" w:rsidRDefault="0081312B" w:rsidP="0081312B">
      <w:pPr>
        <w:spacing w:line="240" w:lineRule="auto"/>
        <w:rPr>
          <w:sz w:val="20"/>
          <w:szCs w:val="20"/>
        </w:rPr>
      </w:pPr>
    </w:p>
    <w:p w14:paraId="6EF6630B" w14:textId="77777777" w:rsidR="0081312B" w:rsidRDefault="0081312B" w:rsidP="0081312B">
      <w:pPr>
        <w:spacing w:line="240" w:lineRule="auto"/>
        <w:rPr>
          <w:sz w:val="20"/>
          <w:szCs w:val="20"/>
        </w:rPr>
      </w:pPr>
    </w:p>
    <w:p w14:paraId="7D429600" w14:textId="77777777" w:rsidR="0081312B" w:rsidRDefault="0081312B" w:rsidP="0081312B">
      <w:pPr>
        <w:spacing w:line="240" w:lineRule="auto"/>
        <w:rPr>
          <w:sz w:val="20"/>
          <w:szCs w:val="20"/>
        </w:rPr>
      </w:pPr>
    </w:p>
    <w:p w14:paraId="7E818BB0" w14:textId="77777777" w:rsidR="0081312B" w:rsidRDefault="0081312B" w:rsidP="0081312B">
      <w:pPr>
        <w:spacing w:line="240" w:lineRule="auto"/>
        <w:rPr>
          <w:sz w:val="20"/>
          <w:szCs w:val="20"/>
        </w:rPr>
      </w:pPr>
    </w:p>
    <w:p w14:paraId="4AD8CB5C" w14:textId="77777777" w:rsidR="0081312B" w:rsidRDefault="0081312B" w:rsidP="0081312B">
      <w:pPr>
        <w:spacing w:line="240" w:lineRule="auto"/>
        <w:rPr>
          <w:sz w:val="20"/>
          <w:szCs w:val="20"/>
        </w:rPr>
      </w:pPr>
    </w:p>
    <w:p w14:paraId="79FE5BF7" w14:textId="77777777" w:rsidR="0081312B" w:rsidRDefault="0081312B" w:rsidP="0081312B">
      <w:pPr>
        <w:spacing w:line="240" w:lineRule="auto"/>
        <w:rPr>
          <w:sz w:val="20"/>
          <w:szCs w:val="20"/>
        </w:rPr>
      </w:pPr>
    </w:p>
    <w:p w14:paraId="2E1B00E0" w14:textId="77777777" w:rsidR="0081312B" w:rsidRDefault="0081312B" w:rsidP="0081312B">
      <w:pPr>
        <w:spacing w:line="240" w:lineRule="auto"/>
        <w:rPr>
          <w:sz w:val="20"/>
          <w:szCs w:val="20"/>
        </w:rPr>
      </w:pPr>
    </w:p>
    <w:p w14:paraId="5CFD6BAA" w14:textId="77777777" w:rsidR="0081312B" w:rsidRDefault="0081312B" w:rsidP="0081312B">
      <w:pPr>
        <w:spacing w:line="240" w:lineRule="auto"/>
        <w:rPr>
          <w:sz w:val="20"/>
          <w:szCs w:val="20"/>
        </w:rPr>
      </w:pPr>
    </w:p>
    <w:p w14:paraId="01182DE1" w14:textId="77777777" w:rsidR="0081312B" w:rsidRDefault="0081312B" w:rsidP="0081312B">
      <w:pPr>
        <w:spacing w:line="240" w:lineRule="auto"/>
        <w:rPr>
          <w:sz w:val="20"/>
          <w:szCs w:val="20"/>
        </w:rPr>
      </w:pPr>
    </w:p>
    <w:p w14:paraId="53810F51" w14:textId="77777777" w:rsidR="0081312B" w:rsidRDefault="0081312B" w:rsidP="0081312B">
      <w:pPr>
        <w:spacing w:line="240" w:lineRule="auto"/>
        <w:rPr>
          <w:sz w:val="20"/>
          <w:szCs w:val="20"/>
        </w:rPr>
      </w:pPr>
    </w:p>
    <w:p w14:paraId="19356883" w14:textId="77777777" w:rsidR="0081312B" w:rsidRPr="0081312B" w:rsidRDefault="0081312B" w:rsidP="0081312B">
      <w:pPr>
        <w:spacing w:line="240" w:lineRule="auto"/>
        <w:rPr>
          <w:sz w:val="20"/>
          <w:szCs w:val="20"/>
        </w:rPr>
      </w:pPr>
    </w:p>
    <w:p w14:paraId="78919814" w14:textId="00639AF7" w:rsidR="007E0003" w:rsidRPr="008B342C" w:rsidRDefault="000211DF" w:rsidP="000211DF">
      <w:pPr>
        <w:pStyle w:val="Tabletitle"/>
      </w:pPr>
      <w:bookmarkStart w:id="130" w:name="_Toc439188235"/>
      <w:bookmarkStart w:id="131" w:name="_Toc439354768"/>
      <w:bookmarkStart w:id="132" w:name="_Toc442367016"/>
      <w:r>
        <w:lastRenderedPageBreak/>
        <w:t xml:space="preserve">Tabel 4. </w:t>
      </w:r>
      <w:fldSimple w:instr=" SEQ Tabel_4. \* ARABIC ">
        <w:r w:rsidR="0011395B">
          <w:rPr>
            <w:noProof/>
          </w:rPr>
          <w:t>3</w:t>
        </w:r>
      </w:fldSimple>
      <w:r>
        <w:t xml:space="preserve"> - </w:t>
      </w:r>
      <w:r w:rsidR="007E0003" w:rsidRPr="008B342C">
        <w:t>Method B sample formulations with various Ba</w:t>
      </w:r>
      <w:r w:rsidR="007E0003" w:rsidRPr="007F5E29">
        <w:rPr>
          <w:vertAlign w:val="superscript"/>
        </w:rPr>
        <w:t>2+</w:t>
      </w:r>
      <w:r w:rsidR="007E0003" w:rsidRPr="008B342C">
        <w:t>/SO</w:t>
      </w:r>
      <w:r w:rsidR="007E0003" w:rsidRPr="007F5E29">
        <w:rPr>
          <w:vertAlign w:val="subscript"/>
        </w:rPr>
        <w:t>4</w:t>
      </w:r>
      <w:r w:rsidR="007E0003" w:rsidRPr="007F5E29">
        <w:rPr>
          <w:vertAlign w:val="superscript"/>
        </w:rPr>
        <w:t>2-</w:t>
      </w:r>
      <w:r w:rsidR="007E0003" w:rsidRPr="008B342C">
        <w:t xml:space="preserve"> molar ratios, based </w:t>
      </w:r>
      <w:r w:rsidR="003524D2" w:rsidRPr="008B342C">
        <w:t>on</w:t>
      </w:r>
      <w:r w:rsidR="003524D2">
        <w:t xml:space="preserve"> </w:t>
      </w:r>
      <w:r w:rsidR="003524D2" w:rsidRPr="008B342C">
        <w:t>10</w:t>
      </w:r>
      <w:r w:rsidR="007E0003" w:rsidRPr="008B342C">
        <w:t xml:space="preserve"> wt.% sulphate solution</w:t>
      </w:r>
      <w:bookmarkEnd w:id="130"/>
      <w:bookmarkEnd w:id="131"/>
      <w:bookmarkEnd w:id="132"/>
    </w:p>
    <w:tbl>
      <w:tblPr>
        <w:tblW w:w="822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8"/>
        <w:gridCol w:w="763"/>
        <w:gridCol w:w="1701"/>
        <w:gridCol w:w="1134"/>
        <w:gridCol w:w="851"/>
        <w:gridCol w:w="1559"/>
        <w:gridCol w:w="1276"/>
      </w:tblGrid>
      <w:tr w:rsidR="007E0003" w:rsidRPr="00950E18" w14:paraId="5EE1F412" w14:textId="77777777" w:rsidTr="000D7394">
        <w:tc>
          <w:tcPr>
            <w:tcW w:w="938" w:type="dxa"/>
            <w:vMerge w:val="restart"/>
          </w:tcPr>
          <w:p w14:paraId="04843393" w14:textId="77777777" w:rsidR="007E0003" w:rsidRPr="00950E18" w:rsidRDefault="007E0003" w:rsidP="000D7394">
            <w:pPr>
              <w:spacing w:line="360" w:lineRule="auto"/>
              <w:jc w:val="center"/>
            </w:pPr>
            <w:r w:rsidRPr="00950E18">
              <w:t>Sample</w:t>
            </w:r>
          </w:p>
          <w:p w14:paraId="5EBB4F10" w14:textId="77777777" w:rsidR="007E0003" w:rsidRPr="00950E18" w:rsidRDefault="007E0003" w:rsidP="000D7394">
            <w:pPr>
              <w:spacing w:line="360" w:lineRule="auto"/>
              <w:jc w:val="center"/>
            </w:pPr>
            <w:r w:rsidRPr="00950E18">
              <w:t>ID</w:t>
            </w:r>
          </w:p>
        </w:tc>
        <w:tc>
          <w:tcPr>
            <w:tcW w:w="763" w:type="dxa"/>
            <w:vMerge w:val="restart"/>
          </w:tcPr>
          <w:p w14:paraId="52D50FA6" w14:textId="77777777" w:rsidR="007E0003" w:rsidRPr="00950E18" w:rsidRDefault="007E0003" w:rsidP="000D7394">
            <w:pPr>
              <w:spacing w:line="360" w:lineRule="auto"/>
              <w:jc w:val="center"/>
            </w:pPr>
            <w:r w:rsidRPr="00950E18">
              <w:t>BFS</w:t>
            </w:r>
          </w:p>
          <w:p w14:paraId="52C6304A" w14:textId="77777777" w:rsidR="007E0003" w:rsidRPr="00950E18" w:rsidRDefault="007E0003" w:rsidP="000D7394">
            <w:pPr>
              <w:spacing w:line="360" w:lineRule="auto"/>
              <w:jc w:val="center"/>
            </w:pPr>
            <w:r w:rsidRPr="00950E18">
              <w:t>(g)</w:t>
            </w:r>
          </w:p>
          <w:p w14:paraId="183770AF" w14:textId="77777777" w:rsidR="007E0003" w:rsidRPr="00950E18" w:rsidRDefault="007E0003" w:rsidP="000D7394">
            <w:pPr>
              <w:spacing w:line="360" w:lineRule="auto"/>
              <w:jc w:val="center"/>
            </w:pPr>
          </w:p>
        </w:tc>
        <w:tc>
          <w:tcPr>
            <w:tcW w:w="1701" w:type="dxa"/>
            <w:vMerge w:val="restart"/>
          </w:tcPr>
          <w:p w14:paraId="21EAAF56" w14:textId="77777777" w:rsidR="007E0003" w:rsidRPr="00950E18" w:rsidRDefault="007E0003" w:rsidP="000D7394">
            <w:pPr>
              <w:spacing w:line="360" w:lineRule="auto"/>
              <w:jc w:val="center"/>
            </w:pPr>
            <w:r w:rsidRPr="00950E18">
              <w:t>Ba(OH)</w:t>
            </w:r>
            <w:r w:rsidRPr="00950E18">
              <w:rPr>
                <w:vertAlign w:val="subscript"/>
              </w:rPr>
              <w:t>2</w:t>
            </w:r>
            <w:r w:rsidRPr="00950E18">
              <w:t>∙8H</w:t>
            </w:r>
            <w:r w:rsidRPr="00950E18">
              <w:rPr>
                <w:vertAlign w:val="subscript"/>
              </w:rPr>
              <w:t>2</w:t>
            </w:r>
            <w:r w:rsidRPr="00950E18">
              <w:t>O</w:t>
            </w:r>
          </w:p>
          <w:p w14:paraId="43552DD7" w14:textId="77777777" w:rsidR="007E0003" w:rsidRPr="00950E18" w:rsidRDefault="007E0003" w:rsidP="000D7394">
            <w:pPr>
              <w:spacing w:line="360" w:lineRule="auto"/>
              <w:jc w:val="center"/>
            </w:pPr>
            <w:r w:rsidRPr="00950E18">
              <w:t>(g)</w:t>
            </w:r>
          </w:p>
        </w:tc>
        <w:tc>
          <w:tcPr>
            <w:tcW w:w="1985" w:type="dxa"/>
            <w:gridSpan w:val="2"/>
          </w:tcPr>
          <w:p w14:paraId="35CC6267" w14:textId="77777777" w:rsidR="007E0003" w:rsidRPr="00950E18" w:rsidRDefault="007E0003" w:rsidP="000D7394">
            <w:pPr>
              <w:spacing w:line="360" w:lineRule="auto"/>
              <w:jc w:val="center"/>
            </w:pPr>
            <w:r w:rsidRPr="00950E18">
              <w:t>Na</w:t>
            </w:r>
            <w:r w:rsidRPr="00950E18">
              <w:rPr>
                <w:vertAlign w:val="subscript"/>
              </w:rPr>
              <w:t>2</w:t>
            </w:r>
            <w:r w:rsidRPr="00950E18">
              <w:t>SO</w:t>
            </w:r>
            <w:r w:rsidRPr="00950E18">
              <w:rPr>
                <w:vertAlign w:val="subscript"/>
              </w:rPr>
              <w:t>4</w:t>
            </w:r>
            <w:r w:rsidRPr="00950E18">
              <w:t xml:space="preserve"> solution</w:t>
            </w:r>
          </w:p>
        </w:tc>
        <w:tc>
          <w:tcPr>
            <w:tcW w:w="1559" w:type="dxa"/>
            <w:vMerge w:val="restart"/>
          </w:tcPr>
          <w:p w14:paraId="7CE7E653" w14:textId="77777777" w:rsidR="007E0003" w:rsidRPr="00950E18" w:rsidRDefault="007E0003" w:rsidP="000D7394">
            <w:pPr>
              <w:spacing w:line="360" w:lineRule="auto"/>
              <w:jc w:val="center"/>
            </w:pPr>
            <w:r w:rsidRPr="00950E18">
              <w:t>Water/binder ratio</w:t>
            </w:r>
          </w:p>
        </w:tc>
        <w:tc>
          <w:tcPr>
            <w:tcW w:w="1276" w:type="dxa"/>
            <w:vMerge w:val="restart"/>
          </w:tcPr>
          <w:p w14:paraId="677C0758" w14:textId="77777777" w:rsidR="007E0003" w:rsidRPr="00950E18" w:rsidRDefault="007E0003" w:rsidP="000D7394">
            <w:pPr>
              <w:spacing w:line="360" w:lineRule="auto"/>
              <w:jc w:val="center"/>
              <w:rPr>
                <w:vertAlign w:val="superscript"/>
                <w:lang w:eastAsia="en-US"/>
              </w:rPr>
            </w:pPr>
            <w:r w:rsidRPr="00950E18">
              <w:rPr>
                <w:lang w:eastAsia="en-US"/>
              </w:rPr>
              <w:t>Ba</w:t>
            </w:r>
            <w:r w:rsidRPr="00950E18">
              <w:rPr>
                <w:vertAlign w:val="superscript"/>
                <w:lang w:eastAsia="en-US"/>
              </w:rPr>
              <w:t>2+</w:t>
            </w:r>
            <w:r w:rsidRPr="00950E18">
              <w:rPr>
                <w:lang w:eastAsia="en-US"/>
              </w:rPr>
              <w:t>/SO</w:t>
            </w:r>
            <w:r w:rsidRPr="00950E18">
              <w:rPr>
                <w:vertAlign w:val="subscript"/>
                <w:lang w:eastAsia="en-US"/>
              </w:rPr>
              <w:t>4</w:t>
            </w:r>
            <w:r w:rsidRPr="00950E18">
              <w:rPr>
                <w:vertAlign w:val="superscript"/>
                <w:lang w:eastAsia="en-US"/>
              </w:rPr>
              <w:t>2-</w:t>
            </w:r>
          </w:p>
          <w:p w14:paraId="1C32AB4A" w14:textId="77777777" w:rsidR="007E0003" w:rsidRPr="00950E18" w:rsidRDefault="007E0003" w:rsidP="000D7394">
            <w:pPr>
              <w:spacing w:line="360" w:lineRule="auto"/>
              <w:jc w:val="center"/>
            </w:pPr>
            <w:r w:rsidRPr="00950E18">
              <w:rPr>
                <w:lang w:eastAsia="en-US"/>
              </w:rPr>
              <w:t>molar ratio</w:t>
            </w:r>
          </w:p>
        </w:tc>
      </w:tr>
      <w:tr w:rsidR="007E0003" w:rsidRPr="00950E18" w14:paraId="701D0D72" w14:textId="77777777" w:rsidTr="000D7394">
        <w:tc>
          <w:tcPr>
            <w:tcW w:w="938" w:type="dxa"/>
            <w:vMerge/>
          </w:tcPr>
          <w:p w14:paraId="1D5D4D9A" w14:textId="77777777" w:rsidR="007E0003" w:rsidRPr="00950E18" w:rsidRDefault="007E0003" w:rsidP="000D7394">
            <w:pPr>
              <w:spacing w:line="360" w:lineRule="auto"/>
              <w:jc w:val="center"/>
            </w:pPr>
          </w:p>
        </w:tc>
        <w:tc>
          <w:tcPr>
            <w:tcW w:w="763" w:type="dxa"/>
            <w:vMerge/>
          </w:tcPr>
          <w:p w14:paraId="1F76D87A" w14:textId="77777777" w:rsidR="007E0003" w:rsidRPr="00950E18" w:rsidRDefault="007E0003" w:rsidP="000D7394">
            <w:pPr>
              <w:spacing w:line="360" w:lineRule="auto"/>
              <w:jc w:val="center"/>
            </w:pPr>
          </w:p>
        </w:tc>
        <w:tc>
          <w:tcPr>
            <w:tcW w:w="1701" w:type="dxa"/>
            <w:vMerge/>
          </w:tcPr>
          <w:p w14:paraId="2D5B7765" w14:textId="77777777" w:rsidR="007E0003" w:rsidRPr="00950E18" w:rsidRDefault="007E0003" w:rsidP="000D7394">
            <w:pPr>
              <w:spacing w:line="360" w:lineRule="auto"/>
              <w:jc w:val="center"/>
            </w:pPr>
          </w:p>
        </w:tc>
        <w:tc>
          <w:tcPr>
            <w:tcW w:w="1134" w:type="dxa"/>
          </w:tcPr>
          <w:p w14:paraId="29002493" w14:textId="77777777" w:rsidR="007E0003" w:rsidRPr="00950E18" w:rsidRDefault="007E0003" w:rsidP="000D7394">
            <w:pPr>
              <w:spacing w:line="360" w:lineRule="auto"/>
              <w:jc w:val="center"/>
            </w:pPr>
            <w:r w:rsidRPr="00950E18">
              <w:t>Na</w:t>
            </w:r>
            <w:r w:rsidRPr="00950E18">
              <w:rPr>
                <w:vertAlign w:val="subscript"/>
              </w:rPr>
              <w:t>2</w:t>
            </w:r>
            <w:r w:rsidRPr="00950E18">
              <w:t>SO</w:t>
            </w:r>
            <w:r w:rsidRPr="00950E18">
              <w:rPr>
                <w:vertAlign w:val="subscript"/>
              </w:rPr>
              <w:t>4</w:t>
            </w:r>
          </w:p>
          <w:p w14:paraId="0587EECD" w14:textId="77777777" w:rsidR="007E0003" w:rsidRPr="00950E18" w:rsidRDefault="007E0003" w:rsidP="000D7394">
            <w:pPr>
              <w:spacing w:line="360" w:lineRule="auto"/>
              <w:jc w:val="center"/>
            </w:pPr>
            <w:r w:rsidRPr="00950E18">
              <w:t>(g)</w:t>
            </w:r>
          </w:p>
        </w:tc>
        <w:tc>
          <w:tcPr>
            <w:tcW w:w="851" w:type="dxa"/>
          </w:tcPr>
          <w:p w14:paraId="4AE0E851" w14:textId="77777777" w:rsidR="007E0003" w:rsidRPr="00950E18" w:rsidRDefault="007E0003" w:rsidP="000D7394">
            <w:pPr>
              <w:spacing w:line="360" w:lineRule="auto"/>
              <w:jc w:val="center"/>
            </w:pPr>
            <w:r w:rsidRPr="00950E18">
              <w:t>water</w:t>
            </w:r>
          </w:p>
          <w:p w14:paraId="313D4DF5" w14:textId="77777777" w:rsidR="007E0003" w:rsidRPr="00950E18" w:rsidRDefault="007E0003" w:rsidP="000D7394">
            <w:pPr>
              <w:spacing w:line="360" w:lineRule="auto"/>
              <w:jc w:val="center"/>
            </w:pPr>
            <w:r w:rsidRPr="00950E18">
              <w:t>(g)</w:t>
            </w:r>
          </w:p>
        </w:tc>
        <w:tc>
          <w:tcPr>
            <w:tcW w:w="1559" w:type="dxa"/>
            <w:vMerge/>
          </w:tcPr>
          <w:p w14:paraId="17E48460" w14:textId="77777777" w:rsidR="007E0003" w:rsidRPr="00950E18" w:rsidRDefault="007E0003" w:rsidP="000D7394">
            <w:pPr>
              <w:spacing w:line="360" w:lineRule="auto"/>
              <w:jc w:val="center"/>
            </w:pPr>
          </w:p>
        </w:tc>
        <w:tc>
          <w:tcPr>
            <w:tcW w:w="1276" w:type="dxa"/>
            <w:vMerge/>
          </w:tcPr>
          <w:p w14:paraId="34B71E95" w14:textId="77777777" w:rsidR="007E0003" w:rsidRPr="00950E18" w:rsidRDefault="007E0003" w:rsidP="000D7394">
            <w:pPr>
              <w:spacing w:line="360" w:lineRule="auto"/>
              <w:jc w:val="center"/>
            </w:pPr>
          </w:p>
        </w:tc>
      </w:tr>
      <w:tr w:rsidR="007E0003" w:rsidRPr="00950E18" w14:paraId="25EB1B15" w14:textId="77777777" w:rsidTr="000D7394">
        <w:trPr>
          <w:trHeight w:val="383"/>
        </w:trPr>
        <w:tc>
          <w:tcPr>
            <w:tcW w:w="938" w:type="dxa"/>
          </w:tcPr>
          <w:p w14:paraId="2599CE05" w14:textId="77777777" w:rsidR="007E0003" w:rsidRPr="00950E18" w:rsidRDefault="007E0003" w:rsidP="000D7394">
            <w:pPr>
              <w:spacing w:line="360" w:lineRule="auto"/>
              <w:jc w:val="center"/>
            </w:pPr>
            <w:r w:rsidRPr="00950E18">
              <w:t>M0</w:t>
            </w:r>
          </w:p>
        </w:tc>
        <w:tc>
          <w:tcPr>
            <w:tcW w:w="763" w:type="dxa"/>
          </w:tcPr>
          <w:p w14:paraId="1881562F" w14:textId="77777777" w:rsidR="007E0003" w:rsidRPr="00950E18" w:rsidRDefault="007E0003" w:rsidP="000D7394">
            <w:pPr>
              <w:spacing w:line="360" w:lineRule="auto"/>
              <w:jc w:val="center"/>
            </w:pPr>
            <w:r w:rsidRPr="00950E18">
              <w:t>100</w:t>
            </w:r>
          </w:p>
        </w:tc>
        <w:tc>
          <w:tcPr>
            <w:tcW w:w="1701" w:type="dxa"/>
          </w:tcPr>
          <w:p w14:paraId="34D3FDAD" w14:textId="77777777" w:rsidR="007E0003" w:rsidRPr="00950E18" w:rsidRDefault="007E0003" w:rsidP="000D7394">
            <w:pPr>
              <w:spacing w:line="360" w:lineRule="auto"/>
              <w:jc w:val="center"/>
            </w:pPr>
            <w:r w:rsidRPr="00950E18">
              <w:t>0</w:t>
            </w:r>
          </w:p>
        </w:tc>
        <w:tc>
          <w:tcPr>
            <w:tcW w:w="1134" w:type="dxa"/>
          </w:tcPr>
          <w:p w14:paraId="43B79CF4" w14:textId="77777777" w:rsidR="007E0003" w:rsidRPr="00950E18" w:rsidRDefault="007E0003" w:rsidP="000D7394">
            <w:pPr>
              <w:spacing w:line="360" w:lineRule="auto"/>
              <w:jc w:val="center"/>
            </w:pPr>
            <w:r w:rsidRPr="00950E18">
              <w:t>3.89</w:t>
            </w:r>
          </w:p>
        </w:tc>
        <w:tc>
          <w:tcPr>
            <w:tcW w:w="851" w:type="dxa"/>
          </w:tcPr>
          <w:p w14:paraId="760D24F0" w14:textId="77777777" w:rsidR="007E0003" w:rsidRPr="00950E18" w:rsidRDefault="007E0003" w:rsidP="000D7394">
            <w:pPr>
              <w:spacing w:line="360" w:lineRule="auto"/>
              <w:jc w:val="center"/>
            </w:pPr>
            <w:r w:rsidRPr="00950E18">
              <w:t>35</w:t>
            </w:r>
          </w:p>
        </w:tc>
        <w:tc>
          <w:tcPr>
            <w:tcW w:w="1559" w:type="dxa"/>
          </w:tcPr>
          <w:p w14:paraId="714F0565" w14:textId="77777777" w:rsidR="007E0003" w:rsidRPr="00950E18" w:rsidRDefault="007E0003" w:rsidP="000D7394">
            <w:pPr>
              <w:spacing w:line="360" w:lineRule="auto"/>
              <w:jc w:val="center"/>
            </w:pPr>
            <w:r w:rsidRPr="00950E18">
              <w:t>0.36</w:t>
            </w:r>
          </w:p>
        </w:tc>
        <w:tc>
          <w:tcPr>
            <w:tcW w:w="1276" w:type="dxa"/>
          </w:tcPr>
          <w:p w14:paraId="7F8ED76B" w14:textId="77777777" w:rsidR="007E0003" w:rsidRPr="00950E18" w:rsidRDefault="007E0003" w:rsidP="000D7394">
            <w:pPr>
              <w:spacing w:line="360" w:lineRule="auto"/>
              <w:jc w:val="center"/>
            </w:pPr>
            <w:r w:rsidRPr="00950E18">
              <w:t>0</w:t>
            </w:r>
          </w:p>
        </w:tc>
      </w:tr>
      <w:tr w:rsidR="007E0003" w:rsidRPr="00950E18" w14:paraId="52C1DB72" w14:textId="77777777" w:rsidTr="000D7394">
        <w:trPr>
          <w:trHeight w:val="383"/>
        </w:trPr>
        <w:tc>
          <w:tcPr>
            <w:tcW w:w="938" w:type="dxa"/>
          </w:tcPr>
          <w:p w14:paraId="477ACE2B" w14:textId="77777777" w:rsidR="007E0003" w:rsidRPr="00950E18" w:rsidRDefault="007E0003" w:rsidP="000D7394">
            <w:pPr>
              <w:spacing w:line="360" w:lineRule="auto"/>
              <w:jc w:val="center"/>
            </w:pPr>
            <w:r w:rsidRPr="00950E18">
              <w:t>M1.0</w:t>
            </w:r>
          </w:p>
        </w:tc>
        <w:tc>
          <w:tcPr>
            <w:tcW w:w="763" w:type="dxa"/>
          </w:tcPr>
          <w:p w14:paraId="4D4423C8" w14:textId="77777777" w:rsidR="007E0003" w:rsidRPr="00950E18" w:rsidRDefault="007E0003" w:rsidP="000D7394">
            <w:pPr>
              <w:spacing w:line="360" w:lineRule="auto"/>
              <w:jc w:val="center"/>
            </w:pPr>
            <w:r w:rsidRPr="00950E18">
              <w:t>100</w:t>
            </w:r>
          </w:p>
        </w:tc>
        <w:tc>
          <w:tcPr>
            <w:tcW w:w="1701" w:type="dxa"/>
            <w:vAlign w:val="center"/>
          </w:tcPr>
          <w:p w14:paraId="4A1D9988" w14:textId="77777777" w:rsidR="007E0003" w:rsidRPr="00950E18" w:rsidRDefault="007E0003" w:rsidP="000D7394">
            <w:pPr>
              <w:spacing w:line="360" w:lineRule="auto"/>
              <w:jc w:val="center"/>
            </w:pPr>
            <w:r w:rsidRPr="00950E18">
              <w:rPr>
                <w:color w:val="000000"/>
              </w:rPr>
              <w:t>8.64</w:t>
            </w:r>
          </w:p>
        </w:tc>
        <w:tc>
          <w:tcPr>
            <w:tcW w:w="1134" w:type="dxa"/>
          </w:tcPr>
          <w:p w14:paraId="6C97C321" w14:textId="77777777" w:rsidR="007E0003" w:rsidRPr="00950E18" w:rsidRDefault="007E0003" w:rsidP="000D7394">
            <w:pPr>
              <w:spacing w:line="360" w:lineRule="auto"/>
              <w:jc w:val="center"/>
            </w:pPr>
            <w:r w:rsidRPr="00950E18">
              <w:t>3.89</w:t>
            </w:r>
          </w:p>
        </w:tc>
        <w:tc>
          <w:tcPr>
            <w:tcW w:w="851" w:type="dxa"/>
          </w:tcPr>
          <w:p w14:paraId="1525C932" w14:textId="77777777" w:rsidR="007E0003" w:rsidRPr="00950E18" w:rsidRDefault="007E0003" w:rsidP="000D7394">
            <w:pPr>
              <w:spacing w:line="360" w:lineRule="auto"/>
              <w:jc w:val="center"/>
            </w:pPr>
            <w:r w:rsidRPr="00950E18">
              <w:t>35</w:t>
            </w:r>
          </w:p>
        </w:tc>
        <w:tc>
          <w:tcPr>
            <w:tcW w:w="1559" w:type="dxa"/>
          </w:tcPr>
          <w:p w14:paraId="65A42E8C" w14:textId="77777777" w:rsidR="007E0003" w:rsidRPr="00950E18" w:rsidRDefault="007E0003" w:rsidP="000D7394">
            <w:pPr>
              <w:spacing w:line="360" w:lineRule="auto"/>
              <w:jc w:val="center"/>
            </w:pPr>
            <w:r w:rsidRPr="00950E18">
              <w:t>0.37</w:t>
            </w:r>
          </w:p>
        </w:tc>
        <w:tc>
          <w:tcPr>
            <w:tcW w:w="1276" w:type="dxa"/>
          </w:tcPr>
          <w:p w14:paraId="669A9137" w14:textId="77777777" w:rsidR="007E0003" w:rsidRPr="00950E18" w:rsidRDefault="007E0003" w:rsidP="000D7394">
            <w:pPr>
              <w:spacing w:line="360" w:lineRule="auto"/>
              <w:jc w:val="center"/>
            </w:pPr>
            <w:r w:rsidRPr="00950E18">
              <w:t>1.0</w:t>
            </w:r>
          </w:p>
        </w:tc>
      </w:tr>
      <w:tr w:rsidR="007E0003" w:rsidRPr="00950E18" w14:paraId="58F8166B" w14:textId="77777777" w:rsidTr="000D7394">
        <w:tc>
          <w:tcPr>
            <w:tcW w:w="938" w:type="dxa"/>
          </w:tcPr>
          <w:p w14:paraId="720C96E7" w14:textId="77777777" w:rsidR="007E0003" w:rsidRPr="00950E18" w:rsidRDefault="007E0003" w:rsidP="000D7394">
            <w:pPr>
              <w:spacing w:line="360" w:lineRule="auto"/>
              <w:jc w:val="center"/>
            </w:pPr>
            <w:r w:rsidRPr="00950E18">
              <w:t>M1.1</w:t>
            </w:r>
          </w:p>
        </w:tc>
        <w:tc>
          <w:tcPr>
            <w:tcW w:w="763" w:type="dxa"/>
          </w:tcPr>
          <w:p w14:paraId="68060ABC" w14:textId="77777777" w:rsidR="007E0003" w:rsidRPr="00950E18" w:rsidRDefault="007E0003" w:rsidP="000D7394">
            <w:pPr>
              <w:spacing w:line="360" w:lineRule="auto"/>
              <w:jc w:val="center"/>
            </w:pPr>
            <w:r w:rsidRPr="00950E18">
              <w:t>100</w:t>
            </w:r>
          </w:p>
        </w:tc>
        <w:tc>
          <w:tcPr>
            <w:tcW w:w="1701" w:type="dxa"/>
            <w:vAlign w:val="center"/>
          </w:tcPr>
          <w:p w14:paraId="4AD6C103" w14:textId="77777777" w:rsidR="007E0003" w:rsidRPr="00950E18" w:rsidRDefault="007E0003" w:rsidP="000D7394">
            <w:pPr>
              <w:spacing w:line="360" w:lineRule="auto"/>
              <w:jc w:val="center"/>
            </w:pPr>
            <w:r w:rsidRPr="00950E18">
              <w:rPr>
                <w:color w:val="000000"/>
              </w:rPr>
              <w:t>9.51</w:t>
            </w:r>
          </w:p>
        </w:tc>
        <w:tc>
          <w:tcPr>
            <w:tcW w:w="1134" w:type="dxa"/>
          </w:tcPr>
          <w:p w14:paraId="2BB76D74" w14:textId="77777777" w:rsidR="007E0003" w:rsidRPr="00950E18" w:rsidRDefault="007E0003" w:rsidP="000D7394">
            <w:pPr>
              <w:spacing w:line="360" w:lineRule="auto"/>
              <w:jc w:val="center"/>
            </w:pPr>
            <w:r w:rsidRPr="00950E18">
              <w:t>3.89</w:t>
            </w:r>
          </w:p>
        </w:tc>
        <w:tc>
          <w:tcPr>
            <w:tcW w:w="851" w:type="dxa"/>
          </w:tcPr>
          <w:p w14:paraId="36EEBB0E" w14:textId="77777777" w:rsidR="007E0003" w:rsidRPr="00950E18" w:rsidRDefault="007E0003" w:rsidP="000D7394">
            <w:pPr>
              <w:spacing w:line="360" w:lineRule="auto"/>
              <w:jc w:val="center"/>
            </w:pPr>
            <w:r w:rsidRPr="00950E18">
              <w:t>35</w:t>
            </w:r>
          </w:p>
        </w:tc>
        <w:tc>
          <w:tcPr>
            <w:tcW w:w="1559" w:type="dxa"/>
          </w:tcPr>
          <w:p w14:paraId="7F8ADF99" w14:textId="77777777" w:rsidR="007E0003" w:rsidRPr="00950E18" w:rsidRDefault="007E0003" w:rsidP="000D7394">
            <w:pPr>
              <w:spacing w:line="360" w:lineRule="auto"/>
              <w:jc w:val="center"/>
            </w:pPr>
            <w:r w:rsidRPr="00950E18">
              <w:t>0.37</w:t>
            </w:r>
          </w:p>
        </w:tc>
        <w:tc>
          <w:tcPr>
            <w:tcW w:w="1276" w:type="dxa"/>
          </w:tcPr>
          <w:p w14:paraId="0DB0F6C8" w14:textId="77777777" w:rsidR="007E0003" w:rsidRPr="00950E18" w:rsidRDefault="007E0003" w:rsidP="000D7394">
            <w:pPr>
              <w:spacing w:line="360" w:lineRule="auto"/>
              <w:jc w:val="center"/>
            </w:pPr>
            <w:r w:rsidRPr="00950E18">
              <w:t>1.1</w:t>
            </w:r>
          </w:p>
        </w:tc>
      </w:tr>
      <w:tr w:rsidR="007E0003" w:rsidRPr="00950E18" w14:paraId="69EB0AA6" w14:textId="77777777" w:rsidTr="000D7394">
        <w:tc>
          <w:tcPr>
            <w:tcW w:w="938" w:type="dxa"/>
          </w:tcPr>
          <w:p w14:paraId="4080F6D0" w14:textId="77777777" w:rsidR="007E0003" w:rsidRPr="00950E18" w:rsidRDefault="007E0003" w:rsidP="000D7394">
            <w:pPr>
              <w:spacing w:line="360" w:lineRule="auto"/>
              <w:jc w:val="center"/>
            </w:pPr>
            <w:r w:rsidRPr="00950E18">
              <w:t>M1.2</w:t>
            </w:r>
          </w:p>
        </w:tc>
        <w:tc>
          <w:tcPr>
            <w:tcW w:w="763" w:type="dxa"/>
          </w:tcPr>
          <w:p w14:paraId="2E8971A4" w14:textId="77777777" w:rsidR="007E0003" w:rsidRPr="00950E18" w:rsidRDefault="007E0003" w:rsidP="000D7394">
            <w:pPr>
              <w:spacing w:line="360" w:lineRule="auto"/>
              <w:jc w:val="center"/>
            </w:pPr>
            <w:r w:rsidRPr="00950E18">
              <w:t>100</w:t>
            </w:r>
          </w:p>
        </w:tc>
        <w:tc>
          <w:tcPr>
            <w:tcW w:w="1701" w:type="dxa"/>
            <w:vAlign w:val="center"/>
          </w:tcPr>
          <w:p w14:paraId="69D95F84" w14:textId="77777777" w:rsidR="007E0003" w:rsidRPr="00950E18" w:rsidRDefault="007E0003" w:rsidP="000D7394">
            <w:pPr>
              <w:spacing w:line="360" w:lineRule="auto"/>
              <w:jc w:val="center"/>
            </w:pPr>
            <w:r w:rsidRPr="00950E18">
              <w:rPr>
                <w:color w:val="000000"/>
              </w:rPr>
              <w:t>10.37</w:t>
            </w:r>
          </w:p>
        </w:tc>
        <w:tc>
          <w:tcPr>
            <w:tcW w:w="1134" w:type="dxa"/>
          </w:tcPr>
          <w:p w14:paraId="53323AF8" w14:textId="77777777" w:rsidR="007E0003" w:rsidRPr="00950E18" w:rsidRDefault="007E0003" w:rsidP="000D7394">
            <w:pPr>
              <w:spacing w:line="360" w:lineRule="auto"/>
              <w:jc w:val="center"/>
            </w:pPr>
            <w:r w:rsidRPr="00950E18">
              <w:t>3.89</w:t>
            </w:r>
          </w:p>
        </w:tc>
        <w:tc>
          <w:tcPr>
            <w:tcW w:w="851" w:type="dxa"/>
          </w:tcPr>
          <w:p w14:paraId="490D2B23" w14:textId="77777777" w:rsidR="007E0003" w:rsidRPr="00950E18" w:rsidRDefault="007E0003" w:rsidP="000D7394">
            <w:pPr>
              <w:spacing w:line="360" w:lineRule="auto"/>
              <w:jc w:val="center"/>
            </w:pPr>
            <w:r w:rsidRPr="00950E18">
              <w:t>35</w:t>
            </w:r>
          </w:p>
        </w:tc>
        <w:tc>
          <w:tcPr>
            <w:tcW w:w="1559" w:type="dxa"/>
          </w:tcPr>
          <w:p w14:paraId="193CBEE6" w14:textId="77777777" w:rsidR="007E0003" w:rsidRPr="00950E18" w:rsidRDefault="007E0003" w:rsidP="000D7394">
            <w:pPr>
              <w:spacing w:line="360" w:lineRule="auto"/>
              <w:jc w:val="center"/>
            </w:pPr>
            <w:r w:rsidRPr="00950E18">
              <w:t>0.37</w:t>
            </w:r>
          </w:p>
        </w:tc>
        <w:tc>
          <w:tcPr>
            <w:tcW w:w="1276" w:type="dxa"/>
          </w:tcPr>
          <w:p w14:paraId="4A744795" w14:textId="77777777" w:rsidR="007E0003" w:rsidRPr="00950E18" w:rsidRDefault="007E0003" w:rsidP="000D7394">
            <w:pPr>
              <w:spacing w:line="360" w:lineRule="auto"/>
              <w:jc w:val="center"/>
            </w:pPr>
            <w:r w:rsidRPr="00950E18">
              <w:t>1.2</w:t>
            </w:r>
          </w:p>
        </w:tc>
      </w:tr>
      <w:tr w:rsidR="007E0003" w:rsidRPr="00950E18" w14:paraId="2124B397" w14:textId="77777777" w:rsidTr="000D7394">
        <w:tc>
          <w:tcPr>
            <w:tcW w:w="938" w:type="dxa"/>
          </w:tcPr>
          <w:p w14:paraId="7904753E" w14:textId="77777777" w:rsidR="007E0003" w:rsidRPr="00950E18" w:rsidRDefault="007E0003" w:rsidP="000D7394">
            <w:pPr>
              <w:spacing w:line="360" w:lineRule="auto"/>
              <w:jc w:val="center"/>
            </w:pPr>
            <w:r w:rsidRPr="00950E18">
              <w:t>M1.3</w:t>
            </w:r>
          </w:p>
        </w:tc>
        <w:tc>
          <w:tcPr>
            <w:tcW w:w="763" w:type="dxa"/>
          </w:tcPr>
          <w:p w14:paraId="3B12BDCA" w14:textId="77777777" w:rsidR="007E0003" w:rsidRPr="00950E18" w:rsidRDefault="007E0003" w:rsidP="000D7394">
            <w:pPr>
              <w:spacing w:line="360" w:lineRule="auto"/>
              <w:jc w:val="center"/>
            </w:pPr>
            <w:r w:rsidRPr="00950E18">
              <w:t>100</w:t>
            </w:r>
          </w:p>
        </w:tc>
        <w:tc>
          <w:tcPr>
            <w:tcW w:w="1701" w:type="dxa"/>
          </w:tcPr>
          <w:p w14:paraId="5907C85F" w14:textId="77777777" w:rsidR="007E0003" w:rsidRPr="00950E18" w:rsidRDefault="007E0003" w:rsidP="000D7394">
            <w:pPr>
              <w:spacing w:line="360" w:lineRule="auto"/>
              <w:jc w:val="center"/>
            </w:pPr>
            <w:r w:rsidRPr="00950E18">
              <w:t>11.23</w:t>
            </w:r>
          </w:p>
        </w:tc>
        <w:tc>
          <w:tcPr>
            <w:tcW w:w="1134" w:type="dxa"/>
          </w:tcPr>
          <w:p w14:paraId="1A9EC41F" w14:textId="77777777" w:rsidR="007E0003" w:rsidRPr="00950E18" w:rsidRDefault="007E0003" w:rsidP="000D7394">
            <w:pPr>
              <w:spacing w:line="360" w:lineRule="auto"/>
              <w:jc w:val="center"/>
            </w:pPr>
            <w:r w:rsidRPr="00950E18">
              <w:t>3.89</w:t>
            </w:r>
          </w:p>
        </w:tc>
        <w:tc>
          <w:tcPr>
            <w:tcW w:w="851" w:type="dxa"/>
          </w:tcPr>
          <w:p w14:paraId="57D6AA68" w14:textId="77777777" w:rsidR="007E0003" w:rsidRPr="00950E18" w:rsidRDefault="007E0003" w:rsidP="000D7394">
            <w:pPr>
              <w:spacing w:line="360" w:lineRule="auto"/>
              <w:jc w:val="center"/>
            </w:pPr>
            <w:r w:rsidRPr="00950E18">
              <w:t>35</w:t>
            </w:r>
          </w:p>
        </w:tc>
        <w:tc>
          <w:tcPr>
            <w:tcW w:w="1559" w:type="dxa"/>
          </w:tcPr>
          <w:p w14:paraId="61544D1E" w14:textId="77777777" w:rsidR="007E0003" w:rsidRPr="00950E18" w:rsidRDefault="007E0003" w:rsidP="000D7394">
            <w:pPr>
              <w:spacing w:line="360" w:lineRule="auto"/>
              <w:jc w:val="center"/>
            </w:pPr>
            <w:r w:rsidRPr="00950E18">
              <w:t>0.37</w:t>
            </w:r>
          </w:p>
        </w:tc>
        <w:tc>
          <w:tcPr>
            <w:tcW w:w="1276" w:type="dxa"/>
          </w:tcPr>
          <w:p w14:paraId="7A1F62F8" w14:textId="77777777" w:rsidR="007E0003" w:rsidRPr="00950E18" w:rsidRDefault="007E0003" w:rsidP="000D7394">
            <w:pPr>
              <w:spacing w:line="360" w:lineRule="auto"/>
              <w:jc w:val="center"/>
            </w:pPr>
            <w:r w:rsidRPr="00950E18">
              <w:t>1.3</w:t>
            </w:r>
          </w:p>
        </w:tc>
      </w:tr>
    </w:tbl>
    <w:p w14:paraId="17EE8096" w14:textId="77777777" w:rsidR="007E0003" w:rsidRDefault="007E0003" w:rsidP="00CC41DE">
      <w:pPr>
        <w:rPr>
          <w:lang w:eastAsia="en-US"/>
        </w:rPr>
      </w:pPr>
    </w:p>
    <w:p w14:paraId="33C7C353" w14:textId="77777777" w:rsidR="007E0003" w:rsidRDefault="007E0003" w:rsidP="000211DF">
      <w:pPr>
        <w:pStyle w:val="Tabletitle"/>
      </w:pPr>
    </w:p>
    <w:p w14:paraId="1312CC49" w14:textId="3A4CE6BE" w:rsidR="00763E3D" w:rsidRPr="007F5E29" w:rsidRDefault="000211DF" w:rsidP="000211DF">
      <w:pPr>
        <w:pStyle w:val="Tabletitle"/>
      </w:pPr>
      <w:bookmarkStart w:id="133" w:name="_Toc439188236"/>
      <w:bookmarkStart w:id="134" w:name="_Toc439354769"/>
      <w:bookmarkStart w:id="135" w:name="_Toc442367017"/>
      <w:r>
        <w:t xml:space="preserve">Tabel 4. </w:t>
      </w:r>
      <w:fldSimple w:instr=" SEQ Tabel_4. \* ARABIC ">
        <w:r w:rsidR="0011395B">
          <w:rPr>
            <w:noProof/>
          </w:rPr>
          <w:t>4</w:t>
        </w:r>
      </w:fldSimple>
      <w:r>
        <w:t xml:space="preserve"> - </w:t>
      </w:r>
      <w:r w:rsidR="00763E3D" w:rsidRPr="007F5E29">
        <w:t>Formulations of reference systems</w:t>
      </w:r>
      <w:bookmarkEnd w:id="133"/>
      <w:bookmarkEnd w:id="134"/>
      <w:bookmarkEnd w:id="135"/>
      <w:r w:rsidR="00763E3D" w:rsidRPr="007F5E29">
        <w:t xml:space="preserve"> </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09"/>
        <w:gridCol w:w="992"/>
        <w:gridCol w:w="1701"/>
        <w:gridCol w:w="850"/>
        <w:gridCol w:w="709"/>
        <w:gridCol w:w="1559"/>
      </w:tblGrid>
      <w:tr w:rsidR="00763E3D" w:rsidRPr="00950E18" w14:paraId="0156E9AE" w14:textId="77777777" w:rsidTr="000D7394">
        <w:tc>
          <w:tcPr>
            <w:tcW w:w="1985" w:type="dxa"/>
          </w:tcPr>
          <w:p w14:paraId="5333B86D" w14:textId="77777777" w:rsidR="00763E3D" w:rsidRPr="00950E18" w:rsidRDefault="00763E3D" w:rsidP="000D7394">
            <w:pPr>
              <w:spacing w:line="360" w:lineRule="auto"/>
              <w:jc w:val="center"/>
            </w:pPr>
            <w:r w:rsidRPr="00950E18">
              <w:t>Sample</w:t>
            </w:r>
          </w:p>
          <w:p w14:paraId="02371860" w14:textId="77777777" w:rsidR="00763E3D" w:rsidRPr="00950E18" w:rsidRDefault="00763E3D" w:rsidP="000D7394">
            <w:pPr>
              <w:spacing w:line="360" w:lineRule="auto"/>
              <w:jc w:val="center"/>
            </w:pPr>
            <w:r w:rsidRPr="00950E18">
              <w:t>ID</w:t>
            </w:r>
          </w:p>
        </w:tc>
        <w:tc>
          <w:tcPr>
            <w:tcW w:w="709" w:type="dxa"/>
          </w:tcPr>
          <w:p w14:paraId="16AEC822" w14:textId="77777777" w:rsidR="00763E3D" w:rsidRPr="00950E18" w:rsidRDefault="00763E3D" w:rsidP="000D7394">
            <w:pPr>
              <w:spacing w:line="360" w:lineRule="auto"/>
              <w:jc w:val="center"/>
            </w:pPr>
            <w:r w:rsidRPr="00950E18">
              <w:t>BFS</w:t>
            </w:r>
          </w:p>
          <w:p w14:paraId="4A408F1A" w14:textId="77777777" w:rsidR="00763E3D" w:rsidRPr="00950E18" w:rsidRDefault="00763E3D" w:rsidP="000D7394">
            <w:pPr>
              <w:spacing w:line="360" w:lineRule="auto"/>
              <w:jc w:val="center"/>
            </w:pPr>
            <w:r w:rsidRPr="00950E18">
              <w:t>(g)</w:t>
            </w:r>
          </w:p>
        </w:tc>
        <w:tc>
          <w:tcPr>
            <w:tcW w:w="992" w:type="dxa"/>
          </w:tcPr>
          <w:p w14:paraId="29BEC59E" w14:textId="77777777" w:rsidR="00763E3D" w:rsidRPr="00950E18" w:rsidRDefault="00763E3D" w:rsidP="000D7394">
            <w:pPr>
              <w:spacing w:line="360" w:lineRule="auto"/>
              <w:jc w:val="center"/>
              <w:rPr>
                <w:vertAlign w:val="subscript"/>
              </w:rPr>
            </w:pPr>
            <w:r w:rsidRPr="00950E18">
              <w:t>Na</w:t>
            </w:r>
            <w:r w:rsidRPr="00950E18">
              <w:rPr>
                <w:vertAlign w:val="subscript"/>
              </w:rPr>
              <w:t>2</w:t>
            </w:r>
            <w:r w:rsidRPr="00950E18">
              <w:t>SO</w:t>
            </w:r>
            <w:r w:rsidRPr="00950E18">
              <w:rPr>
                <w:vertAlign w:val="subscript"/>
              </w:rPr>
              <w:t>4</w:t>
            </w:r>
          </w:p>
          <w:p w14:paraId="16B00AD4" w14:textId="77777777" w:rsidR="00763E3D" w:rsidRPr="00950E18" w:rsidRDefault="00763E3D" w:rsidP="000D7394">
            <w:pPr>
              <w:spacing w:line="360" w:lineRule="auto"/>
              <w:jc w:val="center"/>
            </w:pPr>
            <w:r w:rsidRPr="00950E18">
              <w:t>(g)</w:t>
            </w:r>
          </w:p>
        </w:tc>
        <w:tc>
          <w:tcPr>
            <w:tcW w:w="1701" w:type="dxa"/>
          </w:tcPr>
          <w:p w14:paraId="7A9C24FA" w14:textId="77777777" w:rsidR="00763E3D" w:rsidRPr="00950E18" w:rsidRDefault="00763E3D" w:rsidP="000D7394">
            <w:pPr>
              <w:spacing w:line="360" w:lineRule="auto"/>
              <w:jc w:val="center"/>
            </w:pPr>
            <w:r w:rsidRPr="00950E18">
              <w:t>Ba(OH)</w:t>
            </w:r>
            <w:r w:rsidRPr="00950E18">
              <w:rPr>
                <w:vertAlign w:val="subscript"/>
              </w:rPr>
              <w:t>2</w:t>
            </w:r>
            <w:r w:rsidRPr="00950E18">
              <w:t>∙8H</w:t>
            </w:r>
            <w:r w:rsidRPr="00950E18">
              <w:rPr>
                <w:vertAlign w:val="subscript"/>
              </w:rPr>
              <w:t>2</w:t>
            </w:r>
            <w:r w:rsidRPr="00950E18">
              <w:t>O</w:t>
            </w:r>
          </w:p>
          <w:p w14:paraId="53439357" w14:textId="77777777" w:rsidR="00763E3D" w:rsidRPr="00950E18" w:rsidRDefault="00763E3D" w:rsidP="000D7394">
            <w:pPr>
              <w:spacing w:line="360" w:lineRule="auto"/>
              <w:jc w:val="center"/>
            </w:pPr>
            <w:r w:rsidRPr="00950E18">
              <w:t>(g)</w:t>
            </w:r>
          </w:p>
        </w:tc>
        <w:tc>
          <w:tcPr>
            <w:tcW w:w="850" w:type="dxa"/>
          </w:tcPr>
          <w:p w14:paraId="627848A5" w14:textId="77777777" w:rsidR="00763E3D" w:rsidRPr="00950E18" w:rsidRDefault="00763E3D" w:rsidP="000D7394">
            <w:pPr>
              <w:spacing w:line="360" w:lineRule="auto"/>
              <w:jc w:val="center"/>
            </w:pPr>
            <w:r w:rsidRPr="00950E18">
              <w:t>NaOH</w:t>
            </w:r>
          </w:p>
          <w:p w14:paraId="3B87CC31" w14:textId="77777777" w:rsidR="00763E3D" w:rsidRPr="00950E18" w:rsidRDefault="00763E3D" w:rsidP="000D7394">
            <w:pPr>
              <w:spacing w:line="360" w:lineRule="auto"/>
              <w:jc w:val="center"/>
            </w:pPr>
            <w:r w:rsidRPr="00950E18">
              <w:t>(g)</w:t>
            </w:r>
          </w:p>
        </w:tc>
        <w:tc>
          <w:tcPr>
            <w:tcW w:w="709" w:type="dxa"/>
          </w:tcPr>
          <w:p w14:paraId="63B13D01" w14:textId="77777777" w:rsidR="00763E3D" w:rsidRPr="00950E18" w:rsidRDefault="00763E3D" w:rsidP="000D7394">
            <w:pPr>
              <w:spacing w:line="360" w:lineRule="auto"/>
              <w:jc w:val="center"/>
            </w:pPr>
            <w:r w:rsidRPr="00950E18">
              <w:t>H</w:t>
            </w:r>
            <w:r w:rsidRPr="00950E18">
              <w:rPr>
                <w:vertAlign w:val="subscript"/>
              </w:rPr>
              <w:t>2</w:t>
            </w:r>
            <w:r w:rsidRPr="00950E18">
              <w:t>O</w:t>
            </w:r>
          </w:p>
          <w:p w14:paraId="217E3AF6" w14:textId="77777777" w:rsidR="00763E3D" w:rsidRPr="00950E18" w:rsidRDefault="00763E3D" w:rsidP="000D7394">
            <w:pPr>
              <w:spacing w:line="360" w:lineRule="auto"/>
              <w:jc w:val="center"/>
            </w:pPr>
            <w:r w:rsidRPr="00950E18">
              <w:t>(g)</w:t>
            </w:r>
          </w:p>
        </w:tc>
        <w:tc>
          <w:tcPr>
            <w:tcW w:w="1559" w:type="dxa"/>
          </w:tcPr>
          <w:p w14:paraId="02A8C2EB" w14:textId="77777777" w:rsidR="00763E3D" w:rsidRPr="00950E18" w:rsidRDefault="00763E3D" w:rsidP="000D7394">
            <w:pPr>
              <w:spacing w:line="360" w:lineRule="auto"/>
              <w:jc w:val="center"/>
            </w:pPr>
            <w:r w:rsidRPr="00950E18">
              <w:t>Water/binder</w:t>
            </w:r>
          </w:p>
          <w:p w14:paraId="1F4A52CB" w14:textId="77777777" w:rsidR="00763E3D" w:rsidRPr="00950E18" w:rsidRDefault="00763E3D" w:rsidP="000D7394">
            <w:pPr>
              <w:spacing w:line="360" w:lineRule="auto"/>
              <w:jc w:val="center"/>
            </w:pPr>
            <w:r w:rsidRPr="00950E18">
              <w:t>ratio</w:t>
            </w:r>
          </w:p>
        </w:tc>
      </w:tr>
      <w:tr w:rsidR="00763E3D" w:rsidRPr="00950E18" w14:paraId="40632B73" w14:textId="77777777" w:rsidTr="000D7394">
        <w:trPr>
          <w:trHeight w:val="391"/>
        </w:trPr>
        <w:tc>
          <w:tcPr>
            <w:tcW w:w="1985" w:type="dxa"/>
          </w:tcPr>
          <w:p w14:paraId="7E4F579A" w14:textId="77777777" w:rsidR="00763E3D" w:rsidRPr="00950E18" w:rsidRDefault="00763E3D" w:rsidP="000D7394">
            <w:pPr>
              <w:spacing w:line="360" w:lineRule="auto"/>
              <w:jc w:val="center"/>
              <w:rPr>
                <w:bCs/>
              </w:rPr>
            </w:pPr>
            <w:r w:rsidRPr="00950E18">
              <w:rPr>
                <w:lang w:eastAsia="en-US"/>
              </w:rPr>
              <w:t>Na</w:t>
            </w:r>
            <w:r w:rsidRPr="00950E18">
              <w:rPr>
                <w:vertAlign w:val="subscript"/>
                <w:lang w:eastAsia="en-US"/>
              </w:rPr>
              <w:t>2</w:t>
            </w:r>
            <w:r w:rsidRPr="00950E18">
              <w:rPr>
                <w:lang w:eastAsia="en-US"/>
              </w:rPr>
              <w:t>SO</w:t>
            </w:r>
            <w:r w:rsidRPr="00950E18">
              <w:rPr>
                <w:vertAlign w:val="subscript"/>
                <w:lang w:eastAsia="en-US"/>
              </w:rPr>
              <w:t>4</w:t>
            </w:r>
            <w:r w:rsidRPr="00950E18">
              <w:rPr>
                <w:lang w:eastAsia="en-US"/>
              </w:rPr>
              <w:t xml:space="preserve"> (1.8 g)</w:t>
            </w:r>
          </w:p>
        </w:tc>
        <w:tc>
          <w:tcPr>
            <w:tcW w:w="709" w:type="dxa"/>
          </w:tcPr>
          <w:p w14:paraId="44E0B345" w14:textId="77777777" w:rsidR="00763E3D" w:rsidRPr="00950E18" w:rsidRDefault="00763E3D" w:rsidP="000D7394">
            <w:pPr>
              <w:spacing w:line="360" w:lineRule="auto"/>
              <w:jc w:val="center"/>
            </w:pPr>
            <w:r w:rsidRPr="00950E18">
              <w:t>100</w:t>
            </w:r>
          </w:p>
        </w:tc>
        <w:tc>
          <w:tcPr>
            <w:tcW w:w="992" w:type="dxa"/>
          </w:tcPr>
          <w:p w14:paraId="7B4A3AE6" w14:textId="77777777" w:rsidR="00763E3D" w:rsidRPr="00950E18" w:rsidRDefault="00763E3D" w:rsidP="000D7394">
            <w:pPr>
              <w:spacing w:line="360" w:lineRule="auto"/>
              <w:jc w:val="center"/>
            </w:pPr>
            <w:r w:rsidRPr="00950E18">
              <w:t>1.8</w:t>
            </w:r>
          </w:p>
        </w:tc>
        <w:tc>
          <w:tcPr>
            <w:tcW w:w="1701" w:type="dxa"/>
          </w:tcPr>
          <w:p w14:paraId="69C28BC7" w14:textId="77777777" w:rsidR="00763E3D" w:rsidRPr="00950E18" w:rsidRDefault="00763E3D" w:rsidP="000D7394">
            <w:pPr>
              <w:spacing w:line="360" w:lineRule="auto"/>
              <w:jc w:val="center"/>
            </w:pPr>
            <w:r w:rsidRPr="00950E18">
              <w:t>0</w:t>
            </w:r>
          </w:p>
        </w:tc>
        <w:tc>
          <w:tcPr>
            <w:tcW w:w="850" w:type="dxa"/>
          </w:tcPr>
          <w:p w14:paraId="677945CE" w14:textId="77777777" w:rsidR="00763E3D" w:rsidRPr="00950E18" w:rsidRDefault="00763E3D" w:rsidP="000D7394">
            <w:pPr>
              <w:spacing w:line="360" w:lineRule="auto"/>
              <w:jc w:val="center"/>
            </w:pPr>
            <w:r w:rsidRPr="00950E18">
              <w:t>0</w:t>
            </w:r>
          </w:p>
        </w:tc>
        <w:tc>
          <w:tcPr>
            <w:tcW w:w="709" w:type="dxa"/>
          </w:tcPr>
          <w:p w14:paraId="3277DAFC" w14:textId="77777777" w:rsidR="00763E3D" w:rsidRPr="00950E18" w:rsidRDefault="00763E3D" w:rsidP="000D7394">
            <w:pPr>
              <w:spacing w:line="360" w:lineRule="auto"/>
              <w:jc w:val="center"/>
            </w:pPr>
            <w:r w:rsidRPr="00950E18">
              <w:t>35</w:t>
            </w:r>
          </w:p>
        </w:tc>
        <w:tc>
          <w:tcPr>
            <w:tcW w:w="1559" w:type="dxa"/>
          </w:tcPr>
          <w:p w14:paraId="3B18C5A5" w14:textId="77777777" w:rsidR="00763E3D" w:rsidRPr="00950E18" w:rsidRDefault="00763E3D" w:rsidP="000D7394">
            <w:pPr>
              <w:spacing w:line="360" w:lineRule="auto"/>
              <w:jc w:val="center"/>
            </w:pPr>
            <w:r w:rsidRPr="00950E18">
              <w:t>0.34</w:t>
            </w:r>
          </w:p>
        </w:tc>
      </w:tr>
      <w:tr w:rsidR="00763E3D" w:rsidRPr="00950E18" w14:paraId="0D418A37" w14:textId="77777777" w:rsidTr="000D7394">
        <w:trPr>
          <w:trHeight w:val="383"/>
        </w:trPr>
        <w:tc>
          <w:tcPr>
            <w:tcW w:w="1985" w:type="dxa"/>
          </w:tcPr>
          <w:p w14:paraId="3786B2D2" w14:textId="77777777" w:rsidR="00763E3D" w:rsidRPr="00950E18" w:rsidRDefault="00763E3D" w:rsidP="000D7394">
            <w:pPr>
              <w:spacing w:line="360" w:lineRule="auto"/>
              <w:jc w:val="center"/>
              <w:rPr>
                <w:bCs/>
              </w:rPr>
            </w:pPr>
            <w:r w:rsidRPr="00950E18">
              <w:rPr>
                <w:lang w:eastAsia="en-US"/>
              </w:rPr>
              <w:t>Na</w:t>
            </w:r>
            <w:r w:rsidRPr="00950E18">
              <w:rPr>
                <w:vertAlign w:val="subscript"/>
                <w:lang w:eastAsia="en-US"/>
              </w:rPr>
              <w:t>2</w:t>
            </w:r>
            <w:r w:rsidRPr="00950E18">
              <w:rPr>
                <w:lang w:eastAsia="en-US"/>
              </w:rPr>
              <w:t>SO</w:t>
            </w:r>
            <w:r w:rsidRPr="00950E18">
              <w:rPr>
                <w:vertAlign w:val="subscript"/>
                <w:lang w:eastAsia="en-US"/>
              </w:rPr>
              <w:t>4</w:t>
            </w:r>
            <w:r w:rsidRPr="00950E18">
              <w:rPr>
                <w:lang w:eastAsia="en-US"/>
              </w:rPr>
              <w:t xml:space="preserve"> (3.9 g)</w:t>
            </w:r>
          </w:p>
        </w:tc>
        <w:tc>
          <w:tcPr>
            <w:tcW w:w="709" w:type="dxa"/>
          </w:tcPr>
          <w:p w14:paraId="4586E62D" w14:textId="77777777" w:rsidR="00763E3D" w:rsidRPr="00950E18" w:rsidRDefault="00763E3D" w:rsidP="000D7394">
            <w:pPr>
              <w:spacing w:line="360" w:lineRule="auto"/>
              <w:jc w:val="center"/>
            </w:pPr>
            <w:r w:rsidRPr="00950E18">
              <w:t>100</w:t>
            </w:r>
          </w:p>
        </w:tc>
        <w:tc>
          <w:tcPr>
            <w:tcW w:w="992" w:type="dxa"/>
          </w:tcPr>
          <w:p w14:paraId="6339158D" w14:textId="77777777" w:rsidR="00763E3D" w:rsidRPr="00950E18" w:rsidRDefault="00763E3D" w:rsidP="000D7394">
            <w:pPr>
              <w:spacing w:line="360" w:lineRule="auto"/>
              <w:jc w:val="center"/>
            </w:pPr>
            <w:r w:rsidRPr="00950E18">
              <w:t>3.9</w:t>
            </w:r>
          </w:p>
        </w:tc>
        <w:tc>
          <w:tcPr>
            <w:tcW w:w="1701" w:type="dxa"/>
          </w:tcPr>
          <w:p w14:paraId="1FFCADD2" w14:textId="77777777" w:rsidR="00763E3D" w:rsidRPr="00950E18" w:rsidRDefault="00763E3D" w:rsidP="000D7394">
            <w:pPr>
              <w:spacing w:line="360" w:lineRule="auto"/>
              <w:jc w:val="center"/>
            </w:pPr>
            <w:r w:rsidRPr="00950E18">
              <w:t>0</w:t>
            </w:r>
          </w:p>
        </w:tc>
        <w:tc>
          <w:tcPr>
            <w:tcW w:w="850" w:type="dxa"/>
          </w:tcPr>
          <w:p w14:paraId="3BA524D6" w14:textId="77777777" w:rsidR="00763E3D" w:rsidRPr="00950E18" w:rsidRDefault="00763E3D" w:rsidP="000D7394">
            <w:pPr>
              <w:spacing w:line="360" w:lineRule="auto"/>
              <w:jc w:val="center"/>
            </w:pPr>
            <w:r w:rsidRPr="00950E18">
              <w:t>0</w:t>
            </w:r>
          </w:p>
        </w:tc>
        <w:tc>
          <w:tcPr>
            <w:tcW w:w="709" w:type="dxa"/>
          </w:tcPr>
          <w:p w14:paraId="4982ED86" w14:textId="77777777" w:rsidR="00763E3D" w:rsidRPr="00950E18" w:rsidRDefault="00763E3D" w:rsidP="000D7394">
            <w:pPr>
              <w:spacing w:line="360" w:lineRule="auto"/>
              <w:jc w:val="center"/>
            </w:pPr>
            <w:r w:rsidRPr="00950E18">
              <w:t>35</w:t>
            </w:r>
          </w:p>
        </w:tc>
        <w:tc>
          <w:tcPr>
            <w:tcW w:w="1559" w:type="dxa"/>
          </w:tcPr>
          <w:p w14:paraId="3EDF07F8" w14:textId="77777777" w:rsidR="00763E3D" w:rsidRPr="00950E18" w:rsidRDefault="00763E3D" w:rsidP="000D7394">
            <w:pPr>
              <w:spacing w:line="360" w:lineRule="auto"/>
              <w:jc w:val="center"/>
            </w:pPr>
            <w:r w:rsidRPr="00950E18">
              <w:t>0.34</w:t>
            </w:r>
          </w:p>
        </w:tc>
      </w:tr>
      <w:tr w:rsidR="00763E3D" w:rsidRPr="00950E18" w14:paraId="768ABFE6" w14:textId="77777777" w:rsidTr="000D7394">
        <w:trPr>
          <w:trHeight w:val="383"/>
        </w:trPr>
        <w:tc>
          <w:tcPr>
            <w:tcW w:w="1985" w:type="dxa"/>
          </w:tcPr>
          <w:p w14:paraId="266020A5" w14:textId="77777777" w:rsidR="00763E3D" w:rsidRPr="00950E18" w:rsidRDefault="00763E3D" w:rsidP="000D7394">
            <w:pPr>
              <w:spacing w:line="360" w:lineRule="auto"/>
              <w:jc w:val="center"/>
              <w:rPr>
                <w:bCs/>
              </w:rPr>
            </w:pPr>
            <w:r w:rsidRPr="00950E18">
              <w:rPr>
                <w:lang w:eastAsia="en-US"/>
              </w:rPr>
              <w:t>Na</w:t>
            </w:r>
            <w:r w:rsidRPr="00950E18">
              <w:rPr>
                <w:vertAlign w:val="subscript"/>
                <w:lang w:eastAsia="en-US"/>
              </w:rPr>
              <w:t>2</w:t>
            </w:r>
            <w:r w:rsidRPr="00950E18">
              <w:rPr>
                <w:lang w:eastAsia="en-US"/>
              </w:rPr>
              <w:t>SO</w:t>
            </w:r>
            <w:r w:rsidRPr="00950E18">
              <w:rPr>
                <w:vertAlign w:val="subscript"/>
                <w:lang w:eastAsia="en-US"/>
              </w:rPr>
              <w:t>4</w:t>
            </w:r>
            <w:r w:rsidRPr="00950E18">
              <w:rPr>
                <w:lang w:eastAsia="en-US"/>
              </w:rPr>
              <w:t xml:space="preserve"> (11.7 g)</w:t>
            </w:r>
          </w:p>
        </w:tc>
        <w:tc>
          <w:tcPr>
            <w:tcW w:w="709" w:type="dxa"/>
          </w:tcPr>
          <w:p w14:paraId="50D12A6A" w14:textId="77777777" w:rsidR="00763E3D" w:rsidRPr="00950E18" w:rsidRDefault="00763E3D" w:rsidP="000D7394">
            <w:pPr>
              <w:spacing w:line="360" w:lineRule="auto"/>
              <w:jc w:val="center"/>
            </w:pPr>
            <w:r w:rsidRPr="00950E18">
              <w:t>100</w:t>
            </w:r>
          </w:p>
        </w:tc>
        <w:tc>
          <w:tcPr>
            <w:tcW w:w="992" w:type="dxa"/>
          </w:tcPr>
          <w:p w14:paraId="0355017F" w14:textId="77777777" w:rsidR="00763E3D" w:rsidRPr="00950E18" w:rsidRDefault="00763E3D" w:rsidP="000D7394">
            <w:pPr>
              <w:spacing w:line="360" w:lineRule="auto"/>
              <w:jc w:val="center"/>
            </w:pPr>
            <w:r w:rsidRPr="00950E18">
              <w:t>11.7</w:t>
            </w:r>
          </w:p>
        </w:tc>
        <w:tc>
          <w:tcPr>
            <w:tcW w:w="1701" w:type="dxa"/>
          </w:tcPr>
          <w:p w14:paraId="6F272892" w14:textId="77777777" w:rsidR="00763E3D" w:rsidRPr="00950E18" w:rsidRDefault="00763E3D" w:rsidP="000D7394">
            <w:pPr>
              <w:spacing w:line="360" w:lineRule="auto"/>
              <w:jc w:val="center"/>
            </w:pPr>
            <w:r w:rsidRPr="00950E18">
              <w:t>0</w:t>
            </w:r>
          </w:p>
        </w:tc>
        <w:tc>
          <w:tcPr>
            <w:tcW w:w="850" w:type="dxa"/>
          </w:tcPr>
          <w:p w14:paraId="4C4C552A" w14:textId="77777777" w:rsidR="00763E3D" w:rsidRPr="00950E18" w:rsidRDefault="00763E3D" w:rsidP="000D7394">
            <w:pPr>
              <w:spacing w:line="360" w:lineRule="auto"/>
              <w:jc w:val="center"/>
            </w:pPr>
            <w:r w:rsidRPr="00950E18">
              <w:t>0</w:t>
            </w:r>
          </w:p>
        </w:tc>
        <w:tc>
          <w:tcPr>
            <w:tcW w:w="709" w:type="dxa"/>
          </w:tcPr>
          <w:p w14:paraId="276BFADC" w14:textId="77777777" w:rsidR="00763E3D" w:rsidRPr="00950E18" w:rsidRDefault="00763E3D" w:rsidP="000D7394">
            <w:pPr>
              <w:spacing w:line="360" w:lineRule="auto"/>
              <w:jc w:val="center"/>
            </w:pPr>
            <w:r w:rsidRPr="00950E18">
              <w:t>35</w:t>
            </w:r>
          </w:p>
        </w:tc>
        <w:tc>
          <w:tcPr>
            <w:tcW w:w="1559" w:type="dxa"/>
          </w:tcPr>
          <w:p w14:paraId="74839226" w14:textId="77777777" w:rsidR="00763E3D" w:rsidRPr="00950E18" w:rsidRDefault="00763E3D" w:rsidP="000D7394">
            <w:pPr>
              <w:spacing w:line="360" w:lineRule="auto"/>
              <w:jc w:val="center"/>
            </w:pPr>
            <w:r w:rsidRPr="00950E18">
              <w:t>0.31</w:t>
            </w:r>
          </w:p>
        </w:tc>
      </w:tr>
      <w:tr w:rsidR="00763E3D" w:rsidRPr="00950E18" w14:paraId="5DA1CC3F" w14:textId="77777777" w:rsidTr="000D7394">
        <w:trPr>
          <w:trHeight w:val="383"/>
        </w:trPr>
        <w:tc>
          <w:tcPr>
            <w:tcW w:w="1985" w:type="dxa"/>
          </w:tcPr>
          <w:p w14:paraId="43F0E3C0" w14:textId="77777777" w:rsidR="00763E3D" w:rsidRPr="00950E18" w:rsidRDefault="00763E3D" w:rsidP="000D7394">
            <w:pPr>
              <w:spacing w:line="360" w:lineRule="auto"/>
              <w:jc w:val="center"/>
              <w:rPr>
                <w:bCs/>
              </w:rPr>
            </w:pPr>
            <w:r w:rsidRPr="00950E18">
              <w:rPr>
                <w:lang w:eastAsia="en-US"/>
              </w:rPr>
              <w:t>Ba(OH)</w:t>
            </w:r>
            <w:r w:rsidRPr="00950E18">
              <w:rPr>
                <w:vertAlign w:val="subscript"/>
                <w:lang w:eastAsia="en-US"/>
              </w:rPr>
              <w:t>2</w:t>
            </w:r>
            <w:r w:rsidRPr="00950E18">
              <w:rPr>
                <w:lang w:eastAsia="en-US"/>
              </w:rPr>
              <w:t xml:space="preserve"> (5.3 g)</w:t>
            </w:r>
          </w:p>
        </w:tc>
        <w:tc>
          <w:tcPr>
            <w:tcW w:w="709" w:type="dxa"/>
          </w:tcPr>
          <w:p w14:paraId="0B5E06B5" w14:textId="77777777" w:rsidR="00763E3D" w:rsidRPr="00950E18" w:rsidRDefault="00763E3D" w:rsidP="000D7394">
            <w:pPr>
              <w:spacing w:line="360" w:lineRule="auto"/>
              <w:jc w:val="center"/>
            </w:pPr>
            <w:r w:rsidRPr="00950E18">
              <w:t>100</w:t>
            </w:r>
          </w:p>
        </w:tc>
        <w:tc>
          <w:tcPr>
            <w:tcW w:w="992" w:type="dxa"/>
          </w:tcPr>
          <w:p w14:paraId="31340BF2" w14:textId="77777777" w:rsidR="00763E3D" w:rsidRPr="00950E18" w:rsidRDefault="00763E3D" w:rsidP="000D7394">
            <w:pPr>
              <w:spacing w:line="360" w:lineRule="auto"/>
              <w:jc w:val="center"/>
            </w:pPr>
            <w:r w:rsidRPr="00950E18">
              <w:t>0</w:t>
            </w:r>
          </w:p>
        </w:tc>
        <w:tc>
          <w:tcPr>
            <w:tcW w:w="1701" w:type="dxa"/>
          </w:tcPr>
          <w:p w14:paraId="34BB139D" w14:textId="77777777" w:rsidR="00763E3D" w:rsidRPr="00950E18" w:rsidRDefault="00763E3D" w:rsidP="000D7394">
            <w:pPr>
              <w:spacing w:line="360" w:lineRule="auto"/>
              <w:jc w:val="center"/>
            </w:pPr>
            <w:r w:rsidRPr="00950E18">
              <w:t>5.3</w:t>
            </w:r>
          </w:p>
        </w:tc>
        <w:tc>
          <w:tcPr>
            <w:tcW w:w="850" w:type="dxa"/>
          </w:tcPr>
          <w:p w14:paraId="07EC3991" w14:textId="77777777" w:rsidR="00763E3D" w:rsidRPr="00950E18" w:rsidRDefault="00763E3D" w:rsidP="000D7394">
            <w:pPr>
              <w:spacing w:line="360" w:lineRule="auto"/>
              <w:jc w:val="center"/>
            </w:pPr>
            <w:r w:rsidRPr="00950E18">
              <w:t>0</w:t>
            </w:r>
          </w:p>
        </w:tc>
        <w:tc>
          <w:tcPr>
            <w:tcW w:w="709" w:type="dxa"/>
          </w:tcPr>
          <w:p w14:paraId="0C6926C0" w14:textId="77777777" w:rsidR="00763E3D" w:rsidRPr="00950E18" w:rsidRDefault="00763E3D" w:rsidP="000D7394">
            <w:pPr>
              <w:spacing w:line="360" w:lineRule="auto"/>
              <w:jc w:val="center"/>
            </w:pPr>
            <w:r w:rsidRPr="00950E18">
              <w:t>35</w:t>
            </w:r>
          </w:p>
        </w:tc>
        <w:tc>
          <w:tcPr>
            <w:tcW w:w="1559" w:type="dxa"/>
          </w:tcPr>
          <w:p w14:paraId="39005AA2" w14:textId="77777777" w:rsidR="00763E3D" w:rsidRPr="00950E18" w:rsidRDefault="00763E3D" w:rsidP="000D7394">
            <w:pPr>
              <w:spacing w:line="360" w:lineRule="auto"/>
              <w:jc w:val="center"/>
            </w:pPr>
            <w:r w:rsidRPr="00950E18">
              <w:t>0.37</w:t>
            </w:r>
          </w:p>
        </w:tc>
      </w:tr>
      <w:tr w:rsidR="00763E3D" w:rsidRPr="00950E18" w14:paraId="6A776A11" w14:textId="77777777" w:rsidTr="000D7394">
        <w:trPr>
          <w:trHeight w:val="383"/>
        </w:trPr>
        <w:tc>
          <w:tcPr>
            <w:tcW w:w="1985" w:type="dxa"/>
          </w:tcPr>
          <w:p w14:paraId="23256D19" w14:textId="77777777" w:rsidR="00763E3D" w:rsidRPr="00950E18" w:rsidRDefault="00763E3D" w:rsidP="000D7394">
            <w:pPr>
              <w:spacing w:line="360" w:lineRule="auto"/>
              <w:jc w:val="center"/>
              <w:rPr>
                <w:bCs/>
              </w:rPr>
            </w:pPr>
            <w:r w:rsidRPr="00950E18">
              <w:rPr>
                <w:lang w:eastAsia="en-US"/>
              </w:rPr>
              <w:t>Ba(OH)</w:t>
            </w:r>
            <w:r w:rsidRPr="00950E18">
              <w:rPr>
                <w:vertAlign w:val="subscript"/>
                <w:lang w:eastAsia="en-US"/>
              </w:rPr>
              <w:t>2</w:t>
            </w:r>
            <w:r w:rsidRPr="00950E18">
              <w:rPr>
                <w:lang w:eastAsia="en-US"/>
              </w:rPr>
              <w:t xml:space="preserve"> (11.2 g)</w:t>
            </w:r>
          </w:p>
        </w:tc>
        <w:tc>
          <w:tcPr>
            <w:tcW w:w="709" w:type="dxa"/>
          </w:tcPr>
          <w:p w14:paraId="6DD7143F" w14:textId="77777777" w:rsidR="00763E3D" w:rsidRPr="00950E18" w:rsidRDefault="00763E3D" w:rsidP="000D7394">
            <w:pPr>
              <w:spacing w:line="360" w:lineRule="auto"/>
              <w:jc w:val="center"/>
            </w:pPr>
            <w:r w:rsidRPr="00950E18">
              <w:t>100</w:t>
            </w:r>
          </w:p>
        </w:tc>
        <w:tc>
          <w:tcPr>
            <w:tcW w:w="992" w:type="dxa"/>
          </w:tcPr>
          <w:p w14:paraId="6F30AF9E" w14:textId="77777777" w:rsidR="00763E3D" w:rsidRPr="00950E18" w:rsidRDefault="00763E3D" w:rsidP="000D7394">
            <w:pPr>
              <w:spacing w:line="360" w:lineRule="auto"/>
              <w:jc w:val="center"/>
            </w:pPr>
            <w:r w:rsidRPr="00950E18">
              <w:t>0</w:t>
            </w:r>
          </w:p>
        </w:tc>
        <w:tc>
          <w:tcPr>
            <w:tcW w:w="1701" w:type="dxa"/>
          </w:tcPr>
          <w:p w14:paraId="39CE2E9E" w14:textId="77777777" w:rsidR="00763E3D" w:rsidRPr="00950E18" w:rsidRDefault="00763E3D" w:rsidP="000D7394">
            <w:pPr>
              <w:spacing w:line="360" w:lineRule="auto"/>
              <w:jc w:val="center"/>
            </w:pPr>
            <w:r w:rsidRPr="00950E18">
              <w:t>11.2</w:t>
            </w:r>
          </w:p>
        </w:tc>
        <w:tc>
          <w:tcPr>
            <w:tcW w:w="850" w:type="dxa"/>
          </w:tcPr>
          <w:p w14:paraId="35DF44BB" w14:textId="77777777" w:rsidR="00763E3D" w:rsidRPr="00950E18" w:rsidRDefault="00763E3D" w:rsidP="000D7394">
            <w:pPr>
              <w:spacing w:line="360" w:lineRule="auto"/>
              <w:jc w:val="center"/>
            </w:pPr>
            <w:r w:rsidRPr="00950E18">
              <w:t>0</w:t>
            </w:r>
          </w:p>
        </w:tc>
        <w:tc>
          <w:tcPr>
            <w:tcW w:w="709" w:type="dxa"/>
          </w:tcPr>
          <w:p w14:paraId="515C91E6" w14:textId="77777777" w:rsidR="00763E3D" w:rsidRPr="00950E18" w:rsidRDefault="00763E3D" w:rsidP="000D7394">
            <w:pPr>
              <w:spacing w:line="360" w:lineRule="auto"/>
              <w:jc w:val="center"/>
            </w:pPr>
            <w:r w:rsidRPr="00950E18">
              <w:t>35</w:t>
            </w:r>
          </w:p>
        </w:tc>
        <w:tc>
          <w:tcPr>
            <w:tcW w:w="1559" w:type="dxa"/>
          </w:tcPr>
          <w:p w14:paraId="675607D5" w14:textId="77777777" w:rsidR="00763E3D" w:rsidRPr="00950E18" w:rsidRDefault="00763E3D" w:rsidP="000D7394">
            <w:pPr>
              <w:spacing w:line="360" w:lineRule="auto"/>
              <w:jc w:val="center"/>
            </w:pPr>
            <w:r w:rsidRPr="00950E18">
              <w:t>0.39</w:t>
            </w:r>
          </w:p>
        </w:tc>
      </w:tr>
      <w:tr w:rsidR="00763E3D" w:rsidRPr="00950E18" w14:paraId="024F6E2E" w14:textId="77777777" w:rsidTr="000D7394">
        <w:trPr>
          <w:trHeight w:val="383"/>
        </w:trPr>
        <w:tc>
          <w:tcPr>
            <w:tcW w:w="1985" w:type="dxa"/>
          </w:tcPr>
          <w:p w14:paraId="022CF967" w14:textId="77777777" w:rsidR="00763E3D" w:rsidRPr="00950E18" w:rsidRDefault="00763E3D" w:rsidP="000D7394">
            <w:pPr>
              <w:spacing w:line="360" w:lineRule="auto"/>
              <w:jc w:val="center"/>
              <w:rPr>
                <w:lang w:eastAsia="en-US"/>
              </w:rPr>
            </w:pPr>
            <w:r w:rsidRPr="00950E18">
              <w:rPr>
                <w:lang w:eastAsia="en-US"/>
              </w:rPr>
              <w:t>Ba(OH)</w:t>
            </w:r>
            <w:r w:rsidRPr="00950E18">
              <w:rPr>
                <w:vertAlign w:val="subscript"/>
                <w:lang w:eastAsia="en-US"/>
              </w:rPr>
              <w:t>2</w:t>
            </w:r>
            <w:r w:rsidRPr="00950E18">
              <w:rPr>
                <w:lang w:eastAsia="en-US"/>
              </w:rPr>
              <w:t xml:space="preserve"> (33.7 g)</w:t>
            </w:r>
          </w:p>
        </w:tc>
        <w:tc>
          <w:tcPr>
            <w:tcW w:w="709" w:type="dxa"/>
          </w:tcPr>
          <w:p w14:paraId="12689520" w14:textId="77777777" w:rsidR="00763E3D" w:rsidRPr="00950E18" w:rsidRDefault="00763E3D" w:rsidP="000D7394">
            <w:pPr>
              <w:spacing w:line="360" w:lineRule="auto"/>
              <w:jc w:val="center"/>
            </w:pPr>
            <w:r w:rsidRPr="00950E18">
              <w:t>100</w:t>
            </w:r>
          </w:p>
        </w:tc>
        <w:tc>
          <w:tcPr>
            <w:tcW w:w="992" w:type="dxa"/>
          </w:tcPr>
          <w:p w14:paraId="512DA2A6" w14:textId="77777777" w:rsidR="00763E3D" w:rsidRPr="00950E18" w:rsidRDefault="00763E3D" w:rsidP="000D7394">
            <w:pPr>
              <w:spacing w:line="360" w:lineRule="auto"/>
              <w:jc w:val="center"/>
            </w:pPr>
            <w:r w:rsidRPr="00950E18">
              <w:t>0</w:t>
            </w:r>
          </w:p>
        </w:tc>
        <w:tc>
          <w:tcPr>
            <w:tcW w:w="1701" w:type="dxa"/>
          </w:tcPr>
          <w:p w14:paraId="5EC5A9B9" w14:textId="77777777" w:rsidR="00763E3D" w:rsidRPr="00950E18" w:rsidRDefault="00763E3D" w:rsidP="000D7394">
            <w:pPr>
              <w:spacing w:line="360" w:lineRule="auto"/>
              <w:jc w:val="center"/>
            </w:pPr>
            <w:r w:rsidRPr="00950E18">
              <w:t>33.7</w:t>
            </w:r>
          </w:p>
        </w:tc>
        <w:tc>
          <w:tcPr>
            <w:tcW w:w="850" w:type="dxa"/>
          </w:tcPr>
          <w:p w14:paraId="600CFBDE" w14:textId="77777777" w:rsidR="00763E3D" w:rsidRPr="00950E18" w:rsidRDefault="00763E3D" w:rsidP="000D7394">
            <w:pPr>
              <w:spacing w:line="360" w:lineRule="auto"/>
              <w:jc w:val="center"/>
            </w:pPr>
            <w:r w:rsidRPr="00950E18">
              <w:t>0</w:t>
            </w:r>
          </w:p>
        </w:tc>
        <w:tc>
          <w:tcPr>
            <w:tcW w:w="709" w:type="dxa"/>
          </w:tcPr>
          <w:p w14:paraId="6D274F6F" w14:textId="77777777" w:rsidR="00763E3D" w:rsidRPr="00950E18" w:rsidRDefault="00763E3D" w:rsidP="000D7394">
            <w:pPr>
              <w:spacing w:line="360" w:lineRule="auto"/>
              <w:jc w:val="center"/>
            </w:pPr>
            <w:r w:rsidRPr="00950E18">
              <w:t>35</w:t>
            </w:r>
          </w:p>
        </w:tc>
        <w:tc>
          <w:tcPr>
            <w:tcW w:w="1559" w:type="dxa"/>
          </w:tcPr>
          <w:p w14:paraId="181F42B9" w14:textId="77777777" w:rsidR="00763E3D" w:rsidRPr="00950E18" w:rsidRDefault="00763E3D" w:rsidP="000D7394">
            <w:pPr>
              <w:spacing w:line="360" w:lineRule="auto"/>
              <w:jc w:val="center"/>
            </w:pPr>
            <w:r w:rsidRPr="00950E18">
              <w:t>0.45</w:t>
            </w:r>
          </w:p>
        </w:tc>
      </w:tr>
      <w:tr w:rsidR="00763E3D" w:rsidRPr="00950E18" w14:paraId="1B61008C" w14:textId="77777777" w:rsidTr="000D7394">
        <w:trPr>
          <w:trHeight w:val="383"/>
        </w:trPr>
        <w:tc>
          <w:tcPr>
            <w:tcW w:w="1985" w:type="dxa"/>
          </w:tcPr>
          <w:p w14:paraId="3C428C50" w14:textId="77777777" w:rsidR="00763E3D" w:rsidRPr="00950E18" w:rsidRDefault="00763E3D" w:rsidP="000D7394">
            <w:pPr>
              <w:spacing w:line="360" w:lineRule="auto"/>
              <w:jc w:val="center"/>
              <w:rPr>
                <w:lang w:eastAsia="en-US"/>
              </w:rPr>
            </w:pPr>
            <w:r w:rsidRPr="00950E18">
              <w:t>NaOH (1.0 g)</w:t>
            </w:r>
          </w:p>
        </w:tc>
        <w:tc>
          <w:tcPr>
            <w:tcW w:w="709" w:type="dxa"/>
          </w:tcPr>
          <w:p w14:paraId="600DBC58" w14:textId="77777777" w:rsidR="00763E3D" w:rsidRPr="00950E18" w:rsidRDefault="00763E3D" w:rsidP="000D7394">
            <w:pPr>
              <w:spacing w:line="360" w:lineRule="auto"/>
              <w:jc w:val="center"/>
            </w:pPr>
            <w:r w:rsidRPr="00950E18">
              <w:t>100</w:t>
            </w:r>
          </w:p>
        </w:tc>
        <w:tc>
          <w:tcPr>
            <w:tcW w:w="992" w:type="dxa"/>
          </w:tcPr>
          <w:p w14:paraId="09FF604D" w14:textId="77777777" w:rsidR="00763E3D" w:rsidRPr="00950E18" w:rsidRDefault="00763E3D" w:rsidP="000D7394">
            <w:pPr>
              <w:spacing w:line="360" w:lineRule="auto"/>
              <w:jc w:val="center"/>
            </w:pPr>
            <w:r w:rsidRPr="00950E18">
              <w:t>0</w:t>
            </w:r>
          </w:p>
        </w:tc>
        <w:tc>
          <w:tcPr>
            <w:tcW w:w="1701" w:type="dxa"/>
          </w:tcPr>
          <w:p w14:paraId="251E25C4" w14:textId="77777777" w:rsidR="00763E3D" w:rsidRPr="00950E18" w:rsidRDefault="00763E3D" w:rsidP="000D7394">
            <w:pPr>
              <w:spacing w:line="360" w:lineRule="auto"/>
              <w:jc w:val="center"/>
            </w:pPr>
            <w:r w:rsidRPr="00950E18">
              <w:t>0</w:t>
            </w:r>
          </w:p>
        </w:tc>
        <w:tc>
          <w:tcPr>
            <w:tcW w:w="850" w:type="dxa"/>
          </w:tcPr>
          <w:p w14:paraId="109BA819" w14:textId="77777777" w:rsidR="00763E3D" w:rsidRPr="00950E18" w:rsidRDefault="00763E3D" w:rsidP="000D7394">
            <w:pPr>
              <w:spacing w:line="360" w:lineRule="auto"/>
              <w:jc w:val="center"/>
            </w:pPr>
            <w:r w:rsidRPr="00950E18">
              <w:t>1.1</w:t>
            </w:r>
          </w:p>
        </w:tc>
        <w:tc>
          <w:tcPr>
            <w:tcW w:w="709" w:type="dxa"/>
          </w:tcPr>
          <w:p w14:paraId="3E8C7D08" w14:textId="77777777" w:rsidR="00763E3D" w:rsidRPr="00950E18" w:rsidRDefault="00763E3D" w:rsidP="000D7394">
            <w:pPr>
              <w:spacing w:line="360" w:lineRule="auto"/>
              <w:jc w:val="center"/>
            </w:pPr>
            <w:r w:rsidRPr="00950E18">
              <w:t>35</w:t>
            </w:r>
          </w:p>
        </w:tc>
        <w:tc>
          <w:tcPr>
            <w:tcW w:w="1559" w:type="dxa"/>
          </w:tcPr>
          <w:p w14:paraId="2EA56D5B" w14:textId="77777777" w:rsidR="00763E3D" w:rsidRPr="00950E18" w:rsidRDefault="00763E3D" w:rsidP="000D7394">
            <w:pPr>
              <w:spacing w:line="360" w:lineRule="auto"/>
              <w:jc w:val="center"/>
            </w:pPr>
            <w:r w:rsidRPr="00950E18">
              <w:t>0.35</w:t>
            </w:r>
          </w:p>
        </w:tc>
      </w:tr>
      <w:tr w:rsidR="00763E3D" w:rsidRPr="00950E18" w14:paraId="681DC5B0" w14:textId="77777777" w:rsidTr="000D7394">
        <w:trPr>
          <w:trHeight w:val="383"/>
        </w:trPr>
        <w:tc>
          <w:tcPr>
            <w:tcW w:w="1985" w:type="dxa"/>
          </w:tcPr>
          <w:p w14:paraId="735EAF15" w14:textId="77777777" w:rsidR="00763E3D" w:rsidRPr="00950E18" w:rsidRDefault="00763E3D" w:rsidP="000D7394">
            <w:pPr>
              <w:spacing w:line="360" w:lineRule="auto"/>
              <w:jc w:val="center"/>
              <w:rPr>
                <w:lang w:eastAsia="en-US"/>
              </w:rPr>
            </w:pPr>
            <w:r w:rsidRPr="00950E18">
              <w:t>NaOH (2.2 g)</w:t>
            </w:r>
          </w:p>
        </w:tc>
        <w:tc>
          <w:tcPr>
            <w:tcW w:w="709" w:type="dxa"/>
          </w:tcPr>
          <w:p w14:paraId="126FA9A0" w14:textId="77777777" w:rsidR="00763E3D" w:rsidRPr="00950E18" w:rsidRDefault="00763E3D" w:rsidP="000D7394">
            <w:pPr>
              <w:spacing w:line="360" w:lineRule="auto"/>
              <w:jc w:val="center"/>
            </w:pPr>
            <w:r w:rsidRPr="00950E18">
              <w:t>100</w:t>
            </w:r>
          </w:p>
        </w:tc>
        <w:tc>
          <w:tcPr>
            <w:tcW w:w="992" w:type="dxa"/>
          </w:tcPr>
          <w:p w14:paraId="60CB0F4D" w14:textId="77777777" w:rsidR="00763E3D" w:rsidRPr="00950E18" w:rsidRDefault="00763E3D" w:rsidP="000D7394">
            <w:pPr>
              <w:spacing w:line="360" w:lineRule="auto"/>
              <w:jc w:val="center"/>
            </w:pPr>
            <w:r w:rsidRPr="00950E18">
              <w:t>0</w:t>
            </w:r>
          </w:p>
        </w:tc>
        <w:tc>
          <w:tcPr>
            <w:tcW w:w="1701" w:type="dxa"/>
          </w:tcPr>
          <w:p w14:paraId="6916F54E" w14:textId="77777777" w:rsidR="00763E3D" w:rsidRPr="00950E18" w:rsidRDefault="00763E3D" w:rsidP="000D7394">
            <w:pPr>
              <w:spacing w:line="360" w:lineRule="auto"/>
              <w:jc w:val="center"/>
            </w:pPr>
            <w:r w:rsidRPr="00950E18">
              <w:t>0</w:t>
            </w:r>
          </w:p>
        </w:tc>
        <w:tc>
          <w:tcPr>
            <w:tcW w:w="850" w:type="dxa"/>
          </w:tcPr>
          <w:p w14:paraId="30CDA69A" w14:textId="77777777" w:rsidR="00763E3D" w:rsidRPr="00950E18" w:rsidRDefault="00763E3D" w:rsidP="000D7394">
            <w:pPr>
              <w:spacing w:line="360" w:lineRule="auto"/>
              <w:jc w:val="center"/>
            </w:pPr>
            <w:r w:rsidRPr="00950E18">
              <w:t>2.2</w:t>
            </w:r>
          </w:p>
        </w:tc>
        <w:tc>
          <w:tcPr>
            <w:tcW w:w="709" w:type="dxa"/>
          </w:tcPr>
          <w:p w14:paraId="5C7D1FAF" w14:textId="77777777" w:rsidR="00763E3D" w:rsidRPr="00950E18" w:rsidRDefault="00763E3D" w:rsidP="000D7394">
            <w:pPr>
              <w:spacing w:line="360" w:lineRule="auto"/>
              <w:jc w:val="center"/>
            </w:pPr>
            <w:r w:rsidRPr="00950E18">
              <w:t>35</w:t>
            </w:r>
          </w:p>
        </w:tc>
        <w:tc>
          <w:tcPr>
            <w:tcW w:w="1559" w:type="dxa"/>
          </w:tcPr>
          <w:p w14:paraId="47357030" w14:textId="77777777" w:rsidR="00763E3D" w:rsidRPr="00950E18" w:rsidRDefault="00763E3D" w:rsidP="000D7394">
            <w:pPr>
              <w:spacing w:line="360" w:lineRule="auto"/>
              <w:jc w:val="center"/>
            </w:pPr>
            <w:r w:rsidRPr="00950E18">
              <w:t>0.34</w:t>
            </w:r>
          </w:p>
        </w:tc>
      </w:tr>
      <w:tr w:rsidR="00763E3D" w:rsidRPr="00950E18" w14:paraId="6DE139F9" w14:textId="77777777" w:rsidTr="000D7394">
        <w:trPr>
          <w:trHeight w:val="383"/>
        </w:trPr>
        <w:tc>
          <w:tcPr>
            <w:tcW w:w="1985" w:type="dxa"/>
          </w:tcPr>
          <w:p w14:paraId="5935F27D" w14:textId="77777777" w:rsidR="00763E3D" w:rsidRPr="00950E18" w:rsidRDefault="00763E3D" w:rsidP="000D7394">
            <w:pPr>
              <w:spacing w:line="360" w:lineRule="auto"/>
              <w:jc w:val="center"/>
              <w:rPr>
                <w:lang w:eastAsia="en-US"/>
              </w:rPr>
            </w:pPr>
            <w:r w:rsidRPr="00950E18">
              <w:t>NaOH (13 g)</w:t>
            </w:r>
          </w:p>
        </w:tc>
        <w:tc>
          <w:tcPr>
            <w:tcW w:w="709" w:type="dxa"/>
          </w:tcPr>
          <w:p w14:paraId="05A4816D" w14:textId="77777777" w:rsidR="00763E3D" w:rsidRPr="00950E18" w:rsidRDefault="00763E3D" w:rsidP="000D7394">
            <w:pPr>
              <w:spacing w:line="360" w:lineRule="auto"/>
              <w:jc w:val="center"/>
            </w:pPr>
            <w:r w:rsidRPr="00950E18">
              <w:t>100</w:t>
            </w:r>
          </w:p>
        </w:tc>
        <w:tc>
          <w:tcPr>
            <w:tcW w:w="992" w:type="dxa"/>
          </w:tcPr>
          <w:p w14:paraId="1305E82D" w14:textId="77777777" w:rsidR="00763E3D" w:rsidRPr="00950E18" w:rsidRDefault="00763E3D" w:rsidP="000D7394">
            <w:pPr>
              <w:spacing w:line="360" w:lineRule="auto"/>
              <w:jc w:val="center"/>
            </w:pPr>
            <w:r w:rsidRPr="00950E18">
              <w:t>0</w:t>
            </w:r>
          </w:p>
        </w:tc>
        <w:tc>
          <w:tcPr>
            <w:tcW w:w="1701" w:type="dxa"/>
          </w:tcPr>
          <w:p w14:paraId="64A8B4F3" w14:textId="77777777" w:rsidR="00763E3D" w:rsidRPr="00950E18" w:rsidRDefault="00763E3D" w:rsidP="000D7394">
            <w:pPr>
              <w:spacing w:line="360" w:lineRule="auto"/>
              <w:jc w:val="center"/>
            </w:pPr>
            <w:r w:rsidRPr="00950E18">
              <w:t>0</w:t>
            </w:r>
          </w:p>
        </w:tc>
        <w:tc>
          <w:tcPr>
            <w:tcW w:w="850" w:type="dxa"/>
          </w:tcPr>
          <w:p w14:paraId="3732CDBB" w14:textId="77777777" w:rsidR="00763E3D" w:rsidRPr="00950E18" w:rsidRDefault="00763E3D" w:rsidP="000D7394">
            <w:pPr>
              <w:spacing w:line="360" w:lineRule="auto"/>
              <w:jc w:val="center"/>
            </w:pPr>
            <w:r w:rsidRPr="00950E18">
              <w:t>13</w:t>
            </w:r>
          </w:p>
        </w:tc>
        <w:tc>
          <w:tcPr>
            <w:tcW w:w="709" w:type="dxa"/>
          </w:tcPr>
          <w:p w14:paraId="330B57A6" w14:textId="77777777" w:rsidR="00763E3D" w:rsidRPr="00950E18" w:rsidRDefault="00763E3D" w:rsidP="000D7394">
            <w:pPr>
              <w:spacing w:line="360" w:lineRule="auto"/>
              <w:jc w:val="center"/>
            </w:pPr>
            <w:r w:rsidRPr="00950E18">
              <w:t>35</w:t>
            </w:r>
          </w:p>
        </w:tc>
        <w:tc>
          <w:tcPr>
            <w:tcW w:w="1559" w:type="dxa"/>
          </w:tcPr>
          <w:p w14:paraId="552E578A" w14:textId="77777777" w:rsidR="00763E3D" w:rsidRPr="00950E18" w:rsidRDefault="00763E3D" w:rsidP="000D7394">
            <w:pPr>
              <w:spacing w:line="360" w:lineRule="auto"/>
              <w:jc w:val="center"/>
            </w:pPr>
            <w:r w:rsidRPr="00950E18">
              <w:t>0.31</w:t>
            </w:r>
          </w:p>
        </w:tc>
      </w:tr>
    </w:tbl>
    <w:p w14:paraId="7479F46C" w14:textId="77777777" w:rsidR="00763E3D" w:rsidRPr="00E339F2" w:rsidRDefault="00763E3D" w:rsidP="00763E3D">
      <w:pPr>
        <w:spacing w:line="276" w:lineRule="auto"/>
        <w:rPr>
          <w:sz w:val="20"/>
          <w:szCs w:val="20"/>
        </w:rPr>
      </w:pPr>
      <w:r w:rsidRPr="002B31C8">
        <w:rPr>
          <w:b/>
          <w:sz w:val="20"/>
          <w:szCs w:val="20"/>
        </w:rPr>
        <w:t xml:space="preserve">  Notes:</w:t>
      </w:r>
      <w:r>
        <w:rPr>
          <w:sz w:val="20"/>
          <w:szCs w:val="20"/>
        </w:rPr>
        <w:t xml:space="preserve"> </w:t>
      </w:r>
      <w:r w:rsidRPr="007C77AD">
        <w:rPr>
          <w:sz w:val="20"/>
          <w:szCs w:val="20"/>
        </w:rPr>
        <w:t xml:space="preserve">The formulations are normalised to 100g of </w:t>
      </w:r>
      <w:r>
        <w:rPr>
          <w:sz w:val="20"/>
          <w:szCs w:val="20"/>
        </w:rPr>
        <w:t>BFS</w:t>
      </w:r>
      <w:r w:rsidRPr="007C77AD">
        <w:rPr>
          <w:sz w:val="20"/>
          <w:szCs w:val="20"/>
        </w:rPr>
        <w:t>. The water/binder (w/b) ratio</w:t>
      </w:r>
      <w:r>
        <w:rPr>
          <w:sz w:val="20"/>
          <w:szCs w:val="20"/>
        </w:rPr>
        <w:t xml:space="preserve"> </w:t>
      </w:r>
      <w:r w:rsidRPr="007C77AD">
        <w:rPr>
          <w:sz w:val="20"/>
          <w:szCs w:val="20"/>
        </w:rPr>
        <w:t>includes water from the sulphate solution and water incorporated as part of the hydrated barium hydroxide. Binder represents total solids added</w:t>
      </w:r>
      <w:r>
        <w:rPr>
          <w:sz w:val="20"/>
          <w:szCs w:val="20"/>
        </w:rPr>
        <w:t>.</w:t>
      </w:r>
    </w:p>
    <w:p w14:paraId="4CA92C3E" w14:textId="77777777" w:rsidR="003B3390" w:rsidRDefault="003B3390" w:rsidP="00CC41DE">
      <w:pPr>
        <w:rPr>
          <w:lang w:eastAsia="en-US"/>
        </w:rPr>
      </w:pPr>
    </w:p>
    <w:p w14:paraId="119D0FE9" w14:textId="77777777" w:rsidR="007E0003" w:rsidRDefault="007E0003" w:rsidP="00CC41DE">
      <w:pPr>
        <w:rPr>
          <w:lang w:eastAsia="en-US"/>
        </w:rPr>
      </w:pPr>
    </w:p>
    <w:p w14:paraId="51781F6E" w14:textId="77777777" w:rsidR="007E0003" w:rsidRDefault="007E0003" w:rsidP="00CC41DE">
      <w:pPr>
        <w:rPr>
          <w:lang w:eastAsia="en-US"/>
        </w:rPr>
      </w:pPr>
    </w:p>
    <w:p w14:paraId="085AAB3C" w14:textId="77777777" w:rsidR="007E0003" w:rsidRDefault="007E0003" w:rsidP="00CC41DE">
      <w:pPr>
        <w:rPr>
          <w:lang w:eastAsia="en-US"/>
        </w:rPr>
      </w:pPr>
    </w:p>
    <w:p w14:paraId="1967E255" w14:textId="77777777" w:rsidR="007E0003" w:rsidRPr="00CC41DE" w:rsidRDefault="007E0003" w:rsidP="00CC41DE">
      <w:pPr>
        <w:rPr>
          <w:lang w:eastAsia="en-US"/>
        </w:rPr>
      </w:pPr>
    </w:p>
    <w:p w14:paraId="12DBE154" w14:textId="5790201E" w:rsidR="00A339CF" w:rsidRPr="00A339CF" w:rsidRDefault="00A339CF" w:rsidP="00A339CF">
      <w:pPr>
        <w:pStyle w:val="Heading2"/>
        <w:rPr>
          <w:lang w:eastAsia="en-US"/>
        </w:rPr>
      </w:pPr>
      <w:bookmarkStart w:id="136" w:name="_Toc442367211"/>
      <w:r w:rsidRPr="00A339CF">
        <w:rPr>
          <w:lang w:eastAsia="en-US"/>
        </w:rPr>
        <w:lastRenderedPageBreak/>
        <w:t xml:space="preserve">4.2 </w:t>
      </w:r>
      <w:bookmarkStart w:id="137" w:name="_Toc329782932"/>
      <w:r w:rsidRPr="00A339CF">
        <w:rPr>
          <w:lang w:eastAsia="en-US"/>
        </w:rPr>
        <w:t>Method A</w:t>
      </w:r>
      <w:bookmarkEnd w:id="137"/>
      <w:r w:rsidRPr="00A339CF">
        <w:rPr>
          <w:lang w:eastAsia="en-US"/>
        </w:rPr>
        <w:t xml:space="preserve"> (Two step method or Asano Method)</w:t>
      </w:r>
      <w:bookmarkEnd w:id="136"/>
      <w:r w:rsidRPr="00A339CF">
        <w:rPr>
          <w:lang w:eastAsia="en-US"/>
        </w:rPr>
        <w:t xml:space="preserve"> </w:t>
      </w:r>
    </w:p>
    <w:p w14:paraId="42BFB402" w14:textId="41692B02" w:rsidR="0024361E" w:rsidRPr="00A339CF" w:rsidRDefault="003A33C5" w:rsidP="0024361E">
      <w:pPr>
        <w:rPr>
          <w:b/>
          <w:i/>
        </w:rPr>
      </w:pPr>
      <w:r w:rsidRPr="002A3681">
        <w:rPr>
          <w:b/>
          <w:i/>
        </w:rPr>
        <w:t xml:space="preserve">a) </w:t>
      </w:r>
      <w:r w:rsidR="00A339CF" w:rsidRPr="002A3681">
        <w:rPr>
          <w:b/>
          <w:i/>
        </w:rPr>
        <w:t>Step One (Conversion into insoluble sulphate)</w:t>
      </w:r>
    </w:p>
    <w:p w14:paraId="56D7EB15" w14:textId="2846B022" w:rsidR="00A339CF" w:rsidRPr="00A339CF" w:rsidRDefault="00A339CF" w:rsidP="00A339CF">
      <w:pPr>
        <w:rPr>
          <w:rFonts w:eastAsia="Times New Roman"/>
        </w:rPr>
      </w:pPr>
      <w:r w:rsidRPr="00A339CF">
        <w:rPr>
          <w:rFonts w:eastAsia="Times New Roman"/>
        </w:rPr>
        <w:t>5, 10 and 25 wt.% Na</w:t>
      </w:r>
      <w:r w:rsidRPr="00A339CF">
        <w:rPr>
          <w:rFonts w:eastAsia="Times New Roman"/>
          <w:vertAlign w:val="subscript"/>
        </w:rPr>
        <w:t>2</w:t>
      </w:r>
      <w:r w:rsidRPr="00A339CF">
        <w:rPr>
          <w:rFonts w:eastAsia="Times New Roman"/>
        </w:rPr>
        <w:t>SO</w:t>
      </w:r>
      <w:r w:rsidRPr="00A339CF">
        <w:rPr>
          <w:rFonts w:eastAsia="Times New Roman"/>
          <w:vertAlign w:val="subscript"/>
        </w:rPr>
        <w:t>4</w:t>
      </w:r>
      <w:r w:rsidRPr="00A339CF">
        <w:rPr>
          <w:rFonts w:eastAsia="Times New Roman"/>
        </w:rPr>
        <w:t xml:space="preserve"> solutions were chosen and Ba(OH)</w:t>
      </w:r>
      <w:r w:rsidRPr="00A339CF">
        <w:rPr>
          <w:rFonts w:eastAsia="Times New Roman"/>
          <w:vertAlign w:val="subscript"/>
        </w:rPr>
        <w:t>2·</w:t>
      </w:r>
      <w:r w:rsidRPr="00A339CF">
        <w:rPr>
          <w:rFonts w:eastAsia="Times New Roman"/>
        </w:rPr>
        <w:t>8H</w:t>
      </w:r>
      <w:r w:rsidRPr="00A339CF">
        <w:rPr>
          <w:rFonts w:eastAsia="Times New Roman"/>
          <w:vertAlign w:val="subscript"/>
        </w:rPr>
        <w:t>2</w:t>
      </w:r>
      <w:r w:rsidRPr="00A339CF">
        <w:rPr>
          <w:rFonts w:eastAsia="Times New Roman"/>
        </w:rPr>
        <w:t xml:space="preserve">O was added at the fixed molar ratio of </w:t>
      </w:r>
      <w:r w:rsidRPr="00A339CF">
        <w:rPr>
          <w:rFonts w:eastAsia="Times New Roman"/>
          <w:bCs/>
        </w:rPr>
        <w:t>Ba</w:t>
      </w:r>
      <w:r w:rsidRPr="00A339CF">
        <w:rPr>
          <w:rFonts w:eastAsia="Times New Roman"/>
          <w:bCs/>
          <w:vertAlign w:val="superscript"/>
        </w:rPr>
        <w:t>2+</w:t>
      </w:r>
      <w:r w:rsidRPr="00A339CF">
        <w:rPr>
          <w:rFonts w:eastAsia="Times New Roman"/>
          <w:bCs/>
        </w:rPr>
        <w:t>:SO</w:t>
      </w:r>
      <w:r w:rsidRPr="00A339CF">
        <w:rPr>
          <w:rFonts w:eastAsia="Times New Roman"/>
          <w:bCs/>
          <w:vertAlign w:val="subscript"/>
        </w:rPr>
        <w:t>4</w:t>
      </w:r>
      <w:r w:rsidRPr="00A339CF">
        <w:rPr>
          <w:rFonts w:eastAsia="Times New Roman"/>
          <w:bCs/>
          <w:vertAlign w:val="superscript"/>
        </w:rPr>
        <w:t>2-</w:t>
      </w:r>
      <w:r w:rsidRPr="00A339CF">
        <w:rPr>
          <w:rFonts w:eastAsia="Times New Roman"/>
          <w:bCs/>
        </w:rPr>
        <w:t xml:space="preserve"> = 1.3:1 (</w:t>
      </w:r>
      <w:r w:rsidR="009F029E">
        <w:rPr>
          <w:rFonts w:eastAsia="Times New Roman"/>
          <w:bCs/>
        </w:rPr>
        <w:t>Table 4.1</w:t>
      </w:r>
      <w:r w:rsidRPr="00A339CF">
        <w:rPr>
          <w:rFonts w:eastAsia="Times New Roman"/>
          <w:bCs/>
        </w:rPr>
        <w:t xml:space="preserve">), in </w:t>
      </w:r>
      <w:r w:rsidRPr="00A339CF">
        <w:rPr>
          <w:rFonts w:eastAsia="Times New Roman"/>
        </w:rPr>
        <w:t xml:space="preserve">accordance with the method employed by Asano et al. </w:t>
      </w:r>
      <w:r w:rsidRPr="00A339CF">
        <w:rPr>
          <w:rFonts w:eastAsia="Times New Roman"/>
        </w:rPr>
        <w:fldChar w:fldCharType="begin"/>
      </w:r>
      <w:r>
        <w:rPr>
          <w:rFonts w:eastAsia="Times New Roman"/>
        </w:rPr>
        <w:instrText xml:space="preserve"> ADDIN EN.CITE &lt;EndNote&gt;&lt;Cite ExcludeAuth="1"&gt;&lt;Author&gt;Asano&lt;/Author&gt;&lt;Year&gt;2008&lt;/Year&gt;&lt;RecNum&gt;7241&lt;/RecNum&gt;&lt;DisplayText&gt;(2008)&lt;/DisplayText&gt;&lt;record&gt;&lt;rec-number&gt;7241&lt;/rec-number&gt;&lt;foreign-keys&gt;&lt;key app="EN" db-id="twved0f9nfefpqerx2kxrzzyxzf55vfdp0v9"&gt;7241&lt;/key&gt;&lt;/foreign-keys&gt;&lt;ref-type name="Journal Article"&gt;17&lt;/ref-type&gt;&lt;contributors&gt;&lt;authors&gt;&lt;author&gt;Asano, T.&lt;/author&gt;&lt;author&gt;Kawasaki, T.&lt;/author&gt;&lt;author&gt;Higuchi, N.&lt;/author&gt;&lt;author&gt;Horikawa, Y.&lt;/author&gt;&lt;/authors&gt;&lt;/contributors&gt;&lt;titles&gt;&lt;title&gt;Feasibility study of solidification for low-level liquid waste generated by sulfuric acid elution treatment of spent ion exchange resin&lt;/title&gt;&lt;secondary-title&gt;Journal of Power and Energy Systems&lt;/secondary-title&gt;&lt;alt-title&gt;J. Power Energy Syst.&lt;/alt-title&gt;&lt;/titles&gt;&lt;pages&gt;206-214&lt;/pages&gt;&lt;volume&gt;2&lt;/volume&gt;&lt;number&gt;1&lt;/number&gt;&lt;dates&gt;&lt;year&gt;2008&lt;/year&gt;&lt;/dates&gt;&lt;isbn&gt;1881-3062&lt;/isbn&gt;&lt;urls&gt;&lt;/urls&gt;&lt;/record&gt;&lt;/Cite&gt;&lt;/EndNote&gt;</w:instrText>
      </w:r>
      <w:r w:rsidRPr="00A339CF">
        <w:rPr>
          <w:rFonts w:eastAsia="Times New Roman"/>
        </w:rPr>
        <w:fldChar w:fldCharType="separate"/>
      </w:r>
      <w:r>
        <w:rPr>
          <w:rFonts w:eastAsia="Times New Roman"/>
        </w:rPr>
        <w:t>(</w:t>
      </w:r>
      <w:hyperlink w:anchor="_ENREF_7" w:tooltip="Asano, 2008 #7241" w:history="1">
        <w:r w:rsidR="00000209">
          <w:rPr>
            <w:rFonts w:eastAsia="Times New Roman"/>
          </w:rPr>
          <w:t>2008</w:t>
        </w:r>
      </w:hyperlink>
      <w:r>
        <w:rPr>
          <w:rFonts w:eastAsia="Times New Roman"/>
        </w:rPr>
        <w:t>)</w:t>
      </w:r>
      <w:r w:rsidRPr="00A339CF">
        <w:rPr>
          <w:rFonts w:eastAsia="Times New Roman"/>
        </w:rPr>
        <w:fldChar w:fldCharType="end"/>
      </w:r>
      <w:r w:rsidRPr="00A339CF">
        <w:rPr>
          <w:rFonts w:eastAsia="Times New Roman"/>
        </w:rPr>
        <w:t xml:space="preserve"> in the first step of the process. For the purpose of analysis, the resulting slurry was washed with distilled water and the precipitate was collected by hot vacuum filtration using filter paper, then left in a drying oven at 90°C for 4-5 days. The collected precipitate was weighed and compared with the weight of the </w:t>
      </w:r>
      <w:r w:rsidR="009D6AF3">
        <w:rPr>
          <w:rFonts w:eastAsia="Times New Roman"/>
        </w:rPr>
        <w:t xml:space="preserve">starting materials based on </w:t>
      </w:r>
      <w:r w:rsidR="009D6AF3" w:rsidRPr="005C5175">
        <w:rPr>
          <w:rFonts w:eastAsia="Times New Roman"/>
        </w:rPr>
        <w:t>Equa</w:t>
      </w:r>
      <w:r w:rsidRPr="005C5175">
        <w:rPr>
          <w:rFonts w:eastAsia="Times New Roman"/>
        </w:rPr>
        <w:t>tion</w:t>
      </w:r>
      <w:r w:rsidR="009D6AF3">
        <w:rPr>
          <w:rFonts w:eastAsia="Times New Roman"/>
        </w:rPr>
        <w:t xml:space="preserve"> 4.1; the calculation showed</w:t>
      </w:r>
      <w:r w:rsidRPr="00A339CF">
        <w:rPr>
          <w:rFonts w:eastAsia="Times New Roman"/>
        </w:rPr>
        <w:t xml:space="preserve"> that the reaction yield was 100 %. </w:t>
      </w:r>
    </w:p>
    <w:p w14:paraId="346261FE" w14:textId="77777777" w:rsidR="00A339CF" w:rsidRPr="00A339CF" w:rsidRDefault="00A339CF" w:rsidP="00A339CF">
      <w:pPr>
        <w:rPr>
          <w:rFonts w:eastAsia="Times New Roman"/>
        </w:rPr>
      </w:pPr>
    </w:p>
    <w:p w14:paraId="3D560D30" w14:textId="3776A488" w:rsidR="00A339CF" w:rsidRPr="00A339CF" w:rsidRDefault="00A339CF" w:rsidP="00A339CF">
      <w:pPr>
        <w:spacing w:line="360" w:lineRule="auto"/>
        <w:jc w:val="center"/>
        <w:rPr>
          <w:rFonts w:eastAsia="Times New Roman"/>
        </w:rPr>
      </w:pPr>
      <w:r w:rsidRPr="00A339CF">
        <w:rPr>
          <w:rFonts w:eastAsia="Times New Roman"/>
        </w:rPr>
        <w:t>Na</w:t>
      </w:r>
      <w:r w:rsidRPr="00A339CF">
        <w:rPr>
          <w:rFonts w:eastAsia="Times New Roman"/>
          <w:vertAlign w:val="subscript"/>
        </w:rPr>
        <w:t>2</w:t>
      </w:r>
      <w:r w:rsidRPr="00A339CF">
        <w:rPr>
          <w:rFonts w:eastAsia="Times New Roman"/>
        </w:rPr>
        <w:t>SO</w:t>
      </w:r>
      <w:r w:rsidRPr="00A339CF">
        <w:rPr>
          <w:rFonts w:eastAsia="Times New Roman"/>
          <w:vertAlign w:val="subscript"/>
        </w:rPr>
        <w:t>4</w:t>
      </w:r>
      <w:r w:rsidRPr="00A339CF">
        <w:rPr>
          <w:rFonts w:eastAsia="Times New Roman"/>
        </w:rPr>
        <w:t xml:space="preserve"> + Ba(OH)</w:t>
      </w:r>
      <w:r w:rsidRPr="00A339CF">
        <w:rPr>
          <w:rFonts w:eastAsia="Times New Roman"/>
          <w:vertAlign w:val="subscript"/>
        </w:rPr>
        <w:t>2</w:t>
      </w:r>
      <w:r w:rsidRPr="00A339CF">
        <w:rPr>
          <w:rFonts w:eastAsia="Times New Roman"/>
        </w:rPr>
        <w:t xml:space="preserve"> = BaSO</w:t>
      </w:r>
      <w:r w:rsidRPr="00A339CF">
        <w:rPr>
          <w:rFonts w:eastAsia="Times New Roman"/>
          <w:vertAlign w:val="subscript"/>
        </w:rPr>
        <w:t>4</w:t>
      </w:r>
      <w:r w:rsidRPr="00A339CF">
        <w:rPr>
          <w:rFonts w:eastAsia="Times New Roman"/>
        </w:rPr>
        <w:t xml:space="preserve"> + 2 NaOH                 </w:t>
      </w:r>
      <w:r w:rsidR="009D6AF3">
        <w:rPr>
          <w:rFonts w:eastAsia="Times New Roman"/>
        </w:rPr>
        <w:t xml:space="preserve">                             </w:t>
      </w:r>
      <w:r w:rsidR="009D6AF3" w:rsidRPr="005C5175">
        <w:rPr>
          <w:rFonts w:eastAsia="Times New Roman"/>
        </w:rPr>
        <w:t>Equa</w:t>
      </w:r>
      <w:r w:rsidRPr="005C5175">
        <w:rPr>
          <w:rFonts w:eastAsia="Times New Roman"/>
        </w:rPr>
        <w:t>tion  4.1</w:t>
      </w:r>
    </w:p>
    <w:p w14:paraId="2944C1F5" w14:textId="77777777" w:rsidR="00A339CF" w:rsidRPr="00A339CF" w:rsidRDefault="00A339CF" w:rsidP="00A339CF">
      <w:pPr>
        <w:rPr>
          <w:rFonts w:eastAsia="Times New Roman"/>
        </w:rPr>
      </w:pPr>
    </w:p>
    <w:p w14:paraId="4DD18D79" w14:textId="0E5C130E" w:rsidR="00A339CF" w:rsidRPr="00A339CF" w:rsidRDefault="009D6AF3" w:rsidP="00A339CF">
      <w:pPr>
        <w:rPr>
          <w:rFonts w:eastAsia="Times New Roman"/>
        </w:rPr>
      </w:pPr>
      <w:r w:rsidRPr="005C5175">
        <w:rPr>
          <w:rFonts w:eastAsia="Times New Roman"/>
        </w:rPr>
        <w:t>The XRD analysis of</w:t>
      </w:r>
      <w:r w:rsidR="00A339CF" w:rsidRPr="005C5175">
        <w:rPr>
          <w:rFonts w:eastAsia="Times New Roman"/>
        </w:rPr>
        <w:t xml:space="preserve"> the coll</w:t>
      </w:r>
      <w:r w:rsidRPr="005C5175">
        <w:rPr>
          <w:rFonts w:eastAsia="Times New Roman"/>
        </w:rPr>
        <w:t>ected</w:t>
      </w:r>
      <w:r>
        <w:rPr>
          <w:rFonts w:eastAsia="Times New Roman"/>
        </w:rPr>
        <w:t xml:space="preserve"> precipitation confirms </w:t>
      </w:r>
      <w:r w:rsidR="00A339CF" w:rsidRPr="00A339CF">
        <w:rPr>
          <w:rFonts w:eastAsia="Times New Roman"/>
        </w:rPr>
        <w:t>the formation of BaSO</w:t>
      </w:r>
      <w:r w:rsidR="00A339CF" w:rsidRPr="00A339CF">
        <w:rPr>
          <w:rFonts w:eastAsia="Times New Roman"/>
          <w:vertAlign w:val="subscript"/>
        </w:rPr>
        <w:t>4</w:t>
      </w:r>
      <w:r w:rsidR="00A339CF" w:rsidRPr="00A339CF">
        <w:rPr>
          <w:rFonts w:eastAsia="Times New Roman"/>
        </w:rPr>
        <w:t xml:space="preserve">, </w:t>
      </w:r>
      <w:r w:rsidRPr="00A339CF">
        <w:rPr>
          <w:rFonts w:eastAsia="Times New Roman"/>
        </w:rPr>
        <w:t xml:space="preserve">Figure 4.1 </w:t>
      </w:r>
      <w:r w:rsidR="00A339CF" w:rsidRPr="00A339CF">
        <w:rPr>
          <w:rFonts w:eastAsia="Times New Roman"/>
        </w:rPr>
        <w:t>illustrating the dominant peaks corresponding to barium sulphate (BaSO</w:t>
      </w:r>
      <w:r w:rsidR="00A339CF" w:rsidRPr="00A339CF">
        <w:rPr>
          <w:rFonts w:eastAsia="Times New Roman"/>
          <w:vertAlign w:val="subscript"/>
        </w:rPr>
        <w:t>4</w:t>
      </w:r>
      <w:r w:rsidR="00A339CF" w:rsidRPr="00A339CF">
        <w:rPr>
          <w:rFonts w:eastAsia="Times New Roman"/>
        </w:rPr>
        <w:t>) matching with the powder diffraction file (PDF) #24-1035.</w:t>
      </w:r>
    </w:p>
    <w:p w14:paraId="5BEB3EF3" w14:textId="77777777" w:rsidR="00C551A7" w:rsidRDefault="00C551A7" w:rsidP="005A6465"/>
    <w:p w14:paraId="6ADAD498" w14:textId="77777777" w:rsidR="00C551A7" w:rsidRDefault="00C551A7" w:rsidP="005A6465"/>
    <w:p w14:paraId="130E2FEF" w14:textId="77777777" w:rsidR="00310EC6" w:rsidRDefault="00310EC6" w:rsidP="007C77AD">
      <w:pPr>
        <w:rPr>
          <w:lang w:eastAsia="en-US"/>
        </w:rPr>
      </w:pPr>
    </w:p>
    <w:p w14:paraId="7B7BE59A" w14:textId="3E61853F" w:rsidR="000211DF" w:rsidRPr="00647859" w:rsidRDefault="004876D5" w:rsidP="00647859">
      <w:pPr>
        <w:pStyle w:val="Caption"/>
        <w:jc w:val="center"/>
        <w:rPr>
          <w:rStyle w:val="FiguretitleChar"/>
          <w:b/>
          <w:color w:val="auto"/>
        </w:rPr>
      </w:pPr>
      <w:r w:rsidRPr="004876D5">
        <w:rPr>
          <w:noProof/>
        </w:rPr>
        <w:lastRenderedPageBreak/>
        <w:drawing>
          <wp:inline distT="0" distB="0" distL="0" distR="0" wp14:anchorId="023DFD77" wp14:editId="0A6EEB7A">
            <wp:extent cx="5213445" cy="3138984"/>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273" t="7727" r="1262" b="3423"/>
                    <a:stretch/>
                  </pic:blipFill>
                  <pic:spPr bwMode="auto">
                    <a:xfrm>
                      <a:off x="0" y="0"/>
                      <a:ext cx="5209129" cy="3136386"/>
                    </a:xfrm>
                    <a:prstGeom prst="rect">
                      <a:avLst/>
                    </a:prstGeom>
                    <a:noFill/>
                    <a:ln>
                      <a:noFill/>
                    </a:ln>
                    <a:extLst>
                      <a:ext uri="{53640926-AAD7-44D8-BBD7-CCE9431645EC}">
                        <a14:shadowObscured xmlns:a14="http://schemas.microsoft.com/office/drawing/2010/main"/>
                      </a:ext>
                    </a:extLst>
                  </pic:spPr>
                </pic:pic>
              </a:graphicData>
            </a:graphic>
          </wp:inline>
        </w:drawing>
      </w:r>
    </w:p>
    <w:p w14:paraId="59AC1885" w14:textId="76171485" w:rsidR="00647859" w:rsidRPr="00647859" w:rsidRDefault="00647859" w:rsidP="00647859">
      <w:pPr>
        <w:pStyle w:val="Figuretitle"/>
        <w:rPr>
          <w:rStyle w:val="FiguretitleChar"/>
          <w:b/>
        </w:rPr>
      </w:pPr>
      <w:bookmarkStart w:id="138" w:name="_Toc439354557"/>
      <w:r>
        <w:t xml:space="preserve">Figure 4. </w:t>
      </w:r>
      <w:fldSimple w:instr=" SEQ Figure_4. \* ARABIC ">
        <w:r w:rsidR="0011395B">
          <w:rPr>
            <w:noProof/>
          </w:rPr>
          <w:t>1</w:t>
        </w:r>
      </w:fldSimple>
      <w:r>
        <w:t xml:space="preserve"> - </w:t>
      </w:r>
      <w:r w:rsidRPr="00647859">
        <w:rPr>
          <w:b w:val="0"/>
        </w:rPr>
        <w:t>A typical X-ray diffractogram of the precipitate produced via step one of Method A (25 wt. % sodium sulphate solution)</w:t>
      </w:r>
      <w:r w:rsidR="008F3408">
        <w:rPr>
          <w:b w:val="0"/>
        </w:rPr>
        <w:t>.</w:t>
      </w:r>
      <w:bookmarkEnd w:id="138"/>
    </w:p>
    <w:p w14:paraId="1493D13D" w14:textId="399258B2" w:rsidR="002A3681" w:rsidRPr="000211DF" w:rsidRDefault="00647859" w:rsidP="00647859">
      <w:pPr>
        <w:rPr>
          <w:rStyle w:val="FiguretitleChar"/>
        </w:rPr>
      </w:pPr>
      <w:r>
        <w:rPr>
          <w:rFonts w:eastAsia="Times New Roman"/>
        </w:rPr>
        <w:t xml:space="preserve"> </w:t>
      </w:r>
    </w:p>
    <w:p w14:paraId="01D3E6C6" w14:textId="77777777" w:rsidR="004947E0" w:rsidRPr="004947E0" w:rsidRDefault="004947E0" w:rsidP="004947E0"/>
    <w:p w14:paraId="5033A66D" w14:textId="2EEE00E4" w:rsidR="00C25F03" w:rsidRPr="004947E0" w:rsidRDefault="002A3681" w:rsidP="004947E0">
      <w:pPr>
        <w:rPr>
          <w:b/>
          <w:i/>
        </w:rPr>
      </w:pPr>
      <w:r w:rsidRPr="002A3681">
        <w:rPr>
          <w:b/>
          <w:i/>
        </w:rPr>
        <w:t xml:space="preserve">b) </w:t>
      </w:r>
      <w:r w:rsidR="00C25F03" w:rsidRPr="002A3681">
        <w:rPr>
          <w:b/>
          <w:i/>
        </w:rPr>
        <w:t>Step Two (Solidificati</w:t>
      </w:r>
      <w:r w:rsidR="004947E0">
        <w:rPr>
          <w:b/>
          <w:i/>
        </w:rPr>
        <w:t xml:space="preserve">on) </w:t>
      </w:r>
    </w:p>
    <w:p w14:paraId="29A08877" w14:textId="1C0B54E9" w:rsidR="00270B57" w:rsidRPr="00C25F03" w:rsidRDefault="00C25F03" w:rsidP="00C25F03">
      <w:pPr>
        <w:rPr>
          <w:rFonts w:eastAsia="Times New Roman"/>
        </w:rPr>
      </w:pPr>
      <w:r w:rsidRPr="00C25F03">
        <w:rPr>
          <w:rFonts w:eastAsia="Times New Roman"/>
        </w:rPr>
        <w:t xml:space="preserve">The slurry produced from step one was weighed and added to BFS without washing or drying according to the ratios in </w:t>
      </w:r>
      <w:r w:rsidR="009F029E" w:rsidRPr="009F029E">
        <w:rPr>
          <w:rFonts w:eastAsia="Times New Roman"/>
        </w:rPr>
        <w:t>Table 4.1</w:t>
      </w:r>
      <w:r w:rsidRPr="00C25F03">
        <w:rPr>
          <w:rFonts w:eastAsia="Times New Roman"/>
        </w:rPr>
        <w:t xml:space="preserve">, keeping the water to cement ratio close to 0.35 including the water present in the slurry as explained in section 3.3.2 for the solidification process. Visual observations confirmed the successful solidification after 30 days of curing, as shown in Figure 4.2 </w:t>
      </w:r>
    </w:p>
    <w:p w14:paraId="1CEA26CF" w14:textId="77777777" w:rsidR="00B47612" w:rsidRPr="00B47612" w:rsidRDefault="00B47612" w:rsidP="00B47612">
      <w:pPr>
        <w:spacing w:line="360" w:lineRule="auto"/>
        <w:jc w:val="center"/>
        <w:rPr>
          <w:rFonts w:eastAsia="Times New Roman"/>
        </w:rPr>
      </w:pPr>
      <w:r w:rsidRPr="00B47612">
        <w:rPr>
          <w:rFonts w:eastAsia="Times New Roman"/>
          <w:noProof/>
        </w:rPr>
        <w:drawing>
          <wp:inline distT="0" distB="0" distL="0" distR="0" wp14:anchorId="665E1EFB" wp14:editId="5C4C6BE1">
            <wp:extent cx="1958304" cy="1529255"/>
            <wp:effectExtent l="19050" t="19050" r="23495"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49791" t="14584"/>
                    <a:stretch/>
                  </pic:blipFill>
                  <pic:spPr bwMode="auto">
                    <a:xfrm>
                      <a:off x="0" y="0"/>
                      <a:ext cx="1990159" cy="155413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r w:rsidRPr="00B47612">
        <w:rPr>
          <w:rFonts w:eastAsia="Times New Roman"/>
          <w:noProof/>
        </w:rPr>
        <w:drawing>
          <wp:inline distT="0" distB="0" distL="0" distR="0" wp14:anchorId="3A4627C3" wp14:editId="7AD3784B">
            <wp:extent cx="2033752" cy="1519106"/>
            <wp:effectExtent l="19050" t="19050" r="24130" b="24130"/>
            <wp:docPr id="15" name="Picture 5" descr="MethodAB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odABFS.jpg"/>
                    <pic:cNvPicPr/>
                  </pic:nvPicPr>
                  <pic:blipFill>
                    <a:blip r:embed="rId39" cstate="print"/>
                    <a:stretch>
                      <a:fillRect/>
                    </a:stretch>
                  </pic:blipFill>
                  <pic:spPr>
                    <a:xfrm>
                      <a:off x="0" y="0"/>
                      <a:ext cx="2089127" cy="1560468"/>
                    </a:xfrm>
                    <a:prstGeom prst="rect">
                      <a:avLst/>
                    </a:prstGeom>
                    <a:ln>
                      <a:solidFill>
                        <a:sysClr val="windowText" lastClr="000000"/>
                      </a:solidFill>
                    </a:ln>
                  </pic:spPr>
                </pic:pic>
              </a:graphicData>
            </a:graphic>
          </wp:inline>
        </w:drawing>
      </w:r>
    </w:p>
    <w:p w14:paraId="621BAEB9" w14:textId="41089C25" w:rsidR="00B47612" w:rsidRPr="00647859" w:rsidRDefault="00647859" w:rsidP="00647859">
      <w:pPr>
        <w:pStyle w:val="Figuretitle"/>
        <w:rPr>
          <w:b w:val="0"/>
        </w:rPr>
      </w:pPr>
      <w:bookmarkStart w:id="139" w:name="_Toc439354558"/>
      <w:r>
        <w:t xml:space="preserve">Figure 4. </w:t>
      </w:r>
      <w:fldSimple w:instr=" SEQ Figure_4. \* ARABIC ">
        <w:r w:rsidR="0011395B">
          <w:rPr>
            <w:noProof/>
          </w:rPr>
          <w:t>2</w:t>
        </w:r>
      </w:fldSimple>
      <w:r>
        <w:t xml:space="preserve"> - </w:t>
      </w:r>
      <w:r w:rsidR="00B47612" w:rsidRPr="00647859">
        <w:rPr>
          <w:b w:val="0"/>
        </w:rPr>
        <w:t>An example of solidified samples produced via Method A, sample 5A after 30 days of curing.</w:t>
      </w:r>
      <w:bookmarkEnd w:id="139"/>
    </w:p>
    <w:p w14:paraId="297E5B6A" w14:textId="69A132B1" w:rsidR="00B47612" w:rsidRDefault="00B47612" w:rsidP="00B47612">
      <w:pPr>
        <w:rPr>
          <w:rFonts w:eastAsia="Times New Roman"/>
        </w:rPr>
      </w:pPr>
      <w:r w:rsidRPr="00B47612">
        <w:rPr>
          <w:rFonts w:eastAsia="Times New Roman"/>
        </w:rPr>
        <w:lastRenderedPageBreak/>
        <w:t>This process, was carried out for the sulphate solutions containing 5, 10 and 25 wt.% Na</w:t>
      </w:r>
      <w:r w:rsidRPr="00B47612">
        <w:rPr>
          <w:rFonts w:eastAsia="Times New Roman"/>
          <w:vertAlign w:val="subscript"/>
        </w:rPr>
        <w:t>2</w:t>
      </w:r>
      <w:r w:rsidRPr="00B47612">
        <w:rPr>
          <w:rFonts w:eastAsia="Times New Roman"/>
        </w:rPr>
        <w:t>SO</w:t>
      </w:r>
      <w:r w:rsidRPr="00B47612">
        <w:rPr>
          <w:rFonts w:eastAsia="Times New Roman"/>
          <w:vertAlign w:val="subscript"/>
        </w:rPr>
        <w:t>4</w:t>
      </w:r>
      <w:r w:rsidRPr="00B47612">
        <w:rPr>
          <w:rFonts w:eastAsia="Times New Roman"/>
        </w:rPr>
        <w:t xml:space="preserve"> (5A, 10A and </w:t>
      </w:r>
      <w:r w:rsidR="00D81AB7">
        <w:rPr>
          <w:rFonts w:eastAsia="Times New Roman"/>
        </w:rPr>
        <w:t xml:space="preserve">25A, respectively Table 3.4.) </w:t>
      </w:r>
      <w:r w:rsidRPr="00B47612">
        <w:rPr>
          <w:rFonts w:eastAsia="Times New Roman"/>
        </w:rPr>
        <w:t>and the solidification process was succe</w:t>
      </w:r>
      <w:r w:rsidR="00270B57">
        <w:rPr>
          <w:rFonts w:eastAsia="Times New Roman"/>
        </w:rPr>
        <w:t>ssful for all samples. Figure 4.</w:t>
      </w:r>
      <w:r w:rsidRPr="00B47612">
        <w:rPr>
          <w:rFonts w:eastAsia="Times New Roman"/>
        </w:rPr>
        <w:t xml:space="preserve">3 compares the </w:t>
      </w:r>
      <w:r w:rsidRPr="00B47612">
        <w:rPr>
          <w:rFonts w:eastAsiaTheme="minorHAnsi"/>
          <w:lang w:eastAsia="en-US"/>
        </w:rPr>
        <w:t xml:space="preserve">X-ray diffractograms of the solidified </w:t>
      </w:r>
      <w:r w:rsidRPr="00B47612">
        <w:rPr>
          <w:rFonts w:eastAsia="Times New Roman"/>
        </w:rPr>
        <w:t>samples with that of the anhydrous slag. The unreacted slag is predominantly amorphous, and contains minor traces of the melilite type phase åkermanite (Ca</w:t>
      </w:r>
      <w:r w:rsidRPr="00B47612">
        <w:rPr>
          <w:rFonts w:eastAsia="Times New Roman"/>
          <w:vertAlign w:val="subscript"/>
        </w:rPr>
        <w:t>2</w:t>
      </w:r>
      <w:r w:rsidRPr="00B47612">
        <w:rPr>
          <w:rFonts w:eastAsia="Times New Roman"/>
        </w:rPr>
        <w:t>Mg(Si</w:t>
      </w:r>
      <w:r w:rsidRPr="00B47612">
        <w:rPr>
          <w:rFonts w:eastAsia="Times New Roman"/>
          <w:vertAlign w:val="subscript"/>
        </w:rPr>
        <w:t>2</w:t>
      </w:r>
      <w:r w:rsidRPr="00B47612">
        <w:rPr>
          <w:rFonts w:eastAsia="Times New Roman"/>
        </w:rPr>
        <w:t>O</w:t>
      </w:r>
      <w:r w:rsidRPr="00B47612">
        <w:rPr>
          <w:rFonts w:eastAsia="Times New Roman"/>
          <w:vertAlign w:val="subscript"/>
        </w:rPr>
        <w:t>7</w:t>
      </w:r>
      <w:r w:rsidRPr="00B47612">
        <w:rPr>
          <w:rFonts w:eastAsia="Times New Roman"/>
        </w:rPr>
        <w:t>), PDF #076-841), and calcite (CaCO</w:t>
      </w:r>
      <w:r w:rsidRPr="00B47612">
        <w:rPr>
          <w:rFonts w:eastAsia="Times New Roman"/>
          <w:vertAlign w:val="subscript"/>
        </w:rPr>
        <w:t>3</w:t>
      </w:r>
      <w:r w:rsidRPr="00B47612">
        <w:rPr>
          <w:rFonts w:eastAsia="Times New Roman"/>
        </w:rPr>
        <w:t xml:space="preserve">, PDF # 005-586). </w:t>
      </w:r>
    </w:p>
    <w:p w14:paraId="2695F535" w14:textId="77777777" w:rsidR="00320F3F" w:rsidRDefault="00320F3F" w:rsidP="00B47612">
      <w:pPr>
        <w:rPr>
          <w:rFonts w:eastAsia="Times New Roman"/>
        </w:rPr>
      </w:pPr>
    </w:p>
    <w:p w14:paraId="4D125432" w14:textId="18C3B225" w:rsidR="00320F3F" w:rsidRDefault="00320F3F" w:rsidP="00B47612">
      <w:pPr>
        <w:rPr>
          <w:rFonts w:eastAsia="Times New Roman"/>
        </w:rPr>
      </w:pPr>
      <w:r>
        <w:rPr>
          <w:rFonts w:eastAsia="Times New Roman"/>
          <w:noProof/>
        </w:rPr>
        <w:drawing>
          <wp:inline distT="0" distB="0" distL="0" distR="0" wp14:anchorId="31D7DF0B" wp14:editId="1DBAC21F">
            <wp:extent cx="5273675" cy="3030220"/>
            <wp:effectExtent l="0" t="0" r="317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3675" cy="3030220"/>
                    </a:xfrm>
                    <a:prstGeom prst="rect">
                      <a:avLst/>
                    </a:prstGeom>
                    <a:noFill/>
                  </pic:spPr>
                </pic:pic>
              </a:graphicData>
            </a:graphic>
          </wp:inline>
        </w:drawing>
      </w:r>
    </w:p>
    <w:p w14:paraId="59A62C8E" w14:textId="60050541" w:rsidR="00320F3F" w:rsidRDefault="00647859" w:rsidP="00647859">
      <w:pPr>
        <w:pStyle w:val="Figuretitle"/>
        <w:rPr>
          <w:lang w:eastAsia="en-US"/>
        </w:rPr>
      </w:pPr>
      <w:bookmarkStart w:id="140" w:name="_Toc439354559"/>
      <w:r>
        <w:t xml:space="preserve">Figure 4. </w:t>
      </w:r>
      <w:fldSimple w:instr=" SEQ Figure_4. \* ARABIC ">
        <w:r w:rsidR="0011395B">
          <w:rPr>
            <w:noProof/>
          </w:rPr>
          <w:t>3</w:t>
        </w:r>
      </w:fldSimple>
      <w:r>
        <w:t xml:space="preserve"> -</w:t>
      </w:r>
      <w:r w:rsidR="00320F3F">
        <w:rPr>
          <w:rFonts w:eastAsia="Times New Roman"/>
        </w:rPr>
        <w:t xml:space="preserve"> </w:t>
      </w:r>
      <w:r w:rsidR="00320F3F" w:rsidRPr="00647859">
        <w:rPr>
          <w:b w:val="0"/>
          <w:lang w:eastAsia="en-US"/>
        </w:rPr>
        <w:t>X-ray diffractograms of unreacted BFS and BFS composite produced via Method A with various sulphate contents.</w:t>
      </w:r>
      <w:bookmarkEnd w:id="140"/>
      <w:r w:rsidR="00320F3F" w:rsidRPr="00320F3F">
        <w:rPr>
          <w:lang w:eastAsia="en-US"/>
        </w:rPr>
        <w:t xml:space="preserve"> </w:t>
      </w:r>
      <w:r w:rsidR="00320F3F">
        <w:rPr>
          <w:lang w:eastAsia="en-US"/>
        </w:rPr>
        <w:t xml:space="preserve">  </w:t>
      </w:r>
    </w:p>
    <w:p w14:paraId="0A36D2A8" w14:textId="4FA6C171" w:rsidR="00320F3F" w:rsidRPr="00320F3F" w:rsidRDefault="00320F3F" w:rsidP="00AE2EEF">
      <w:pPr>
        <w:spacing w:line="360" w:lineRule="auto"/>
        <w:jc w:val="center"/>
        <w:rPr>
          <w:lang w:eastAsia="en-US"/>
        </w:rPr>
      </w:pPr>
      <w:r w:rsidRPr="00320F3F">
        <w:t>Peaks marked are BaSO</w:t>
      </w:r>
      <w:r w:rsidRPr="00320F3F">
        <w:rPr>
          <w:vertAlign w:val="subscript"/>
        </w:rPr>
        <w:t>4</w:t>
      </w:r>
      <w:r w:rsidRPr="00320F3F">
        <w:t xml:space="preserve"> (BS), åkermanite (A), hydrotalcite (HT), calcite (CC), hemicarbonate (HC) and C-S-H (CSH).</w:t>
      </w:r>
    </w:p>
    <w:p w14:paraId="4518C587" w14:textId="77777777" w:rsidR="00320F3F" w:rsidRPr="00B47612" w:rsidRDefault="00320F3F" w:rsidP="00B47612">
      <w:pPr>
        <w:rPr>
          <w:rFonts w:eastAsia="Times New Roman"/>
        </w:rPr>
      </w:pPr>
    </w:p>
    <w:p w14:paraId="2251AFE1" w14:textId="74939644" w:rsidR="00310EC6" w:rsidRDefault="00B47612" w:rsidP="007C77AD">
      <w:pPr>
        <w:rPr>
          <w:shd w:val="clear" w:color="auto" w:fill="FFFFFF"/>
        </w:rPr>
      </w:pPr>
      <w:r w:rsidRPr="00B47612">
        <w:rPr>
          <w:rFonts w:eastAsia="Times New Roman"/>
        </w:rPr>
        <w:t>The peaks assigned to BaSO</w:t>
      </w:r>
      <w:r w:rsidRPr="00B47612">
        <w:rPr>
          <w:rFonts w:eastAsia="Times New Roman"/>
          <w:vertAlign w:val="subscript"/>
        </w:rPr>
        <w:t>4</w:t>
      </w:r>
      <w:r w:rsidRPr="00B47612">
        <w:rPr>
          <w:rFonts w:eastAsia="Times New Roman"/>
        </w:rPr>
        <w:t xml:space="preserve"> become dominant in the samples with higher sulphate content. As the sulphate content increases in </w:t>
      </w:r>
      <w:r w:rsidR="00320F3F">
        <w:rPr>
          <w:rFonts w:eastAsia="Times New Roman"/>
        </w:rPr>
        <w:t xml:space="preserve">the samples, the </w:t>
      </w:r>
      <w:r w:rsidR="00320F3F" w:rsidRPr="005C5175">
        <w:rPr>
          <w:rFonts w:eastAsia="Times New Roman"/>
        </w:rPr>
        <w:t xml:space="preserve">diffuse </w:t>
      </w:r>
      <w:r w:rsidR="0013483A" w:rsidRPr="005C5175">
        <w:rPr>
          <w:rFonts w:eastAsia="Times New Roman"/>
        </w:rPr>
        <w:t>scattering</w:t>
      </w:r>
      <w:r w:rsidR="0013483A">
        <w:rPr>
          <w:rFonts w:eastAsia="Times New Roman"/>
        </w:rPr>
        <w:t xml:space="preserve"> </w:t>
      </w:r>
      <w:r w:rsidRPr="00B47612">
        <w:rPr>
          <w:rFonts w:eastAsia="Times New Roman"/>
        </w:rPr>
        <w:t>corresponding to unreacted BFS (25-35</w:t>
      </w:r>
      <w:r w:rsidRPr="00B47612">
        <w:rPr>
          <w:rFonts w:ascii="Calibri" w:eastAsia="Times New Roman" w:hAnsi="Calibri"/>
        </w:rPr>
        <w:t>°</w:t>
      </w:r>
      <w:r w:rsidR="009F029E">
        <w:rPr>
          <w:rFonts w:eastAsia="Times New Roman"/>
        </w:rPr>
        <w:t xml:space="preserve"> </w:t>
      </w:r>
      <w:r w:rsidRPr="00B47612">
        <w:rPr>
          <w:rFonts w:eastAsia="Times New Roman"/>
        </w:rPr>
        <w:t>2</w:t>
      </w:r>
      <w:r w:rsidRPr="00B47612">
        <w:rPr>
          <w:rFonts w:ascii="Calibri" w:eastAsia="Times New Roman" w:hAnsi="Calibri"/>
        </w:rPr>
        <w:t>θ</w:t>
      </w:r>
      <w:r w:rsidRPr="00B47612">
        <w:rPr>
          <w:rFonts w:eastAsia="Times New Roman"/>
        </w:rPr>
        <w:t xml:space="preserve">) appeared to decrease. This may be attributed to the larger amount </w:t>
      </w:r>
      <w:r w:rsidR="00A91C05" w:rsidRPr="00B47612">
        <w:rPr>
          <w:rFonts w:eastAsia="Times New Roman"/>
        </w:rPr>
        <w:t xml:space="preserve">of </w:t>
      </w:r>
      <w:r w:rsidR="00A91C05">
        <w:rPr>
          <w:rFonts w:eastAsia="Times New Roman"/>
        </w:rPr>
        <w:t>NaOH</w:t>
      </w:r>
      <w:r w:rsidRPr="00B47612">
        <w:rPr>
          <w:rFonts w:eastAsia="Times New Roman"/>
        </w:rPr>
        <w:t xml:space="preserve"> produced in the slurry additional to the BaSO</w:t>
      </w:r>
      <w:r w:rsidRPr="00B47612">
        <w:rPr>
          <w:rFonts w:eastAsia="Times New Roman"/>
          <w:vertAlign w:val="subscript"/>
        </w:rPr>
        <w:t>4</w:t>
      </w:r>
      <w:r w:rsidRPr="00B47612">
        <w:rPr>
          <w:rFonts w:eastAsia="Times New Roman"/>
        </w:rPr>
        <w:t xml:space="preserve"> </w:t>
      </w:r>
      <w:r w:rsidR="00CA088A">
        <w:rPr>
          <w:rFonts w:eastAsia="Times New Roman"/>
        </w:rPr>
        <w:t>(Equati</w:t>
      </w:r>
      <w:r w:rsidRPr="00B47612">
        <w:rPr>
          <w:rFonts w:eastAsia="Times New Roman"/>
        </w:rPr>
        <w:t>on 4.1), which assists with increasing the pH of the system and promotes more dissolut</w:t>
      </w:r>
      <w:r w:rsidR="00CC5FAB">
        <w:rPr>
          <w:rFonts w:eastAsia="Times New Roman"/>
        </w:rPr>
        <w:t xml:space="preserve">ion of </w:t>
      </w:r>
      <w:r w:rsidR="00CC5FAB">
        <w:rPr>
          <w:rFonts w:eastAsia="Times New Roman"/>
        </w:rPr>
        <w:lastRenderedPageBreak/>
        <w:t>the slag for a specific</w:t>
      </w:r>
      <w:r w:rsidRPr="00B47612">
        <w:rPr>
          <w:rFonts w:eastAsia="Times New Roman"/>
        </w:rPr>
        <w:t xml:space="preserve"> of curing.</w:t>
      </w:r>
      <w:r>
        <w:rPr>
          <w:rFonts w:eastAsia="Times New Roman"/>
        </w:rPr>
        <w:t xml:space="preserve"> </w:t>
      </w:r>
      <w:r>
        <w:rPr>
          <w:iCs/>
          <w:shd w:val="clear" w:color="auto" w:fill="FFFFFF"/>
        </w:rPr>
        <w:t xml:space="preserve">For sample 10A, formation of hemicarbonate </w:t>
      </w:r>
      <w:r w:rsidR="001D430F" w:rsidRPr="00E76A48">
        <w:rPr>
          <w:iCs/>
          <w:shd w:val="clear" w:color="auto" w:fill="FFFFFF"/>
        </w:rPr>
        <w:t>((</w:t>
      </w:r>
      <w:r w:rsidR="001D430F" w:rsidRPr="005E2741">
        <w:rPr>
          <w:rFonts w:eastAsia="Arial Unicode MS"/>
          <w:shd w:val="clear" w:color="auto" w:fill="FFFFFF"/>
        </w:rPr>
        <w:t>C</w:t>
      </w:r>
      <w:r w:rsidR="001D430F" w:rsidRPr="005E2741">
        <w:rPr>
          <w:rFonts w:eastAsia="Arial Unicode MS"/>
          <w:bdr w:val="none" w:sz="0" w:space="0" w:color="auto" w:frame="1"/>
          <w:shd w:val="clear" w:color="auto" w:fill="FFFFFF"/>
        </w:rPr>
        <w:t>aO)</w:t>
      </w:r>
      <w:r w:rsidR="001D430F" w:rsidRPr="005E2741">
        <w:rPr>
          <w:rFonts w:eastAsia="Arial Unicode MS"/>
          <w:bdr w:val="none" w:sz="0" w:space="0" w:color="auto" w:frame="1"/>
          <w:shd w:val="clear" w:color="auto" w:fill="FFFFFF"/>
          <w:vertAlign w:val="subscript"/>
        </w:rPr>
        <w:t>3</w:t>
      </w:r>
      <w:r w:rsidR="001D430F" w:rsidRPr="005E2741">
        <w:rPr>
          <w:rFonts w:eastAsia="Arial Unicode MS"/>
          <w:shd w:val="clear" w:color="auto" w:fill="FFFFFF"/>
        </w:rPr>
        <w:t>·Al</w:t>
      </w:r>
      <w:r w:rsidR="001D430F" w:rsidRPr="005E2741">
        <w:rPr>
          <w:rFonts w:eastAsia="Arial Unicode MS"/>
          <w:shd w:val="clear" w:color="auto" w:fill="FFFFFF"/>
          <w:vertAlign w:val="subscript"/>
        </w:rPr>
        <w:t>2</w:t>
      </w:r>
      <w:r w:rsidR="001D430F" w:rsidRPr="005E2741">
        <w:rPr>
          <w:rFonts w:eastAsia="Arial Unicode MS"/>
          <w:shd w:val="clear" w:color="auto" w:fill="FFFFFF"/>
        </w:rPr>
        <w:t>O</w:t>
      </w:r>
      <w:r w:rsidR="001D430F" w:rsidRPr="005E2741">
        <w:rPr>
          <w:rFonts w:eastAsia="Arial Unicode MS"/>
          <w:shd w:val="clear" w:color="auto" w:fill="FFFFFF"/>
          <w:vertAlign w:val="subscript"/>
        </w:rPr>
        <w:t>3</w:t>
      </w:r>
      <w:r w:rsidR="001D430F" w:rsidRPr="005E2741">
        <w:rPr>
          <w:rFonts w:eastAsia="Arial Unicode MS"/>
          <w:shd w:val="clear" w:color="auto" w:fill="FFFFFF"/>
        </w:rPr>
        <w:t>·0.5CaCO</w:t>
      </w:r>
      <w:r w:rsidR="001D430F" w:rsidRPr="005E2741">
        <w:rPr>
          <w:rFonts w:eastAsia="Arial Unicode MS"/>
          <w:bdr w:val="none" w:sz="0" w:space="0" w:color="auto" w:frame="1"/>
          <w:shd w:val="clear" w:color="auto" w:fill="FFFFFF"/>
          <w:vertAlign w:val="subscript"/>
        </w:rPr>
        <w:t>3</w:t>
      </w:r>
      <w:r w:rsidR="001D430F" w:rsidRPr="005E2741">
        <w:rPr>
          <w:rFonts w:eastAsia="Arial Unicode MS"/>
          <w:shd w:val="clear" w:color="auto" w:fill="FFFFFF"/>
        </w:rPr>
        <w:t>·12H</w:t>
      </w:r>
      <w:r w:rsidR="001D430F" w:rsidRPr="005E2741">
        <w:rPr>
          <w:rFonts w:eastAsia="Arial Unicode MS"/>
          <w:bdr w:val="none" w:sz="0" w:space="0" w:color="auto" w:frame="1"/>
          <w:shd w:val="clear" w:color="auto" w:fill="FFFFFF"/>
          <w:vertAlign w:val="subscript"/>
        </w:rPr>
        <w:t>2</w:t>
      </w:r>
      <w:r w:rsidR="001D430F" w:rsidRPr="005E2741">
        <w:rPr>
          <w:rFonts w:eastAsia="Arial Unicode MS"/>
          <w:shd w:val="clear" w:color="auto" w:fill="FFFFFF"/>
        </w:rPr>
        <w:t>O</w:t>
      </w:r>
      <w:r w:rsidR="00270B57">
        <w:rPr>
          <w:iCs/>
          <w:shd w:val="clear" w:color="auto" w:fill="FFFFFF"/>
        </w:rPr>
        <w:t xml:space="preserve">, </w:t>
      </w:r>
      <w:r w:rsidR="00270B57">
        <w:rPr>
          <w:shd w:val="clear" w:color="auto" w:fill="FFFFFF"/>
        </w:rPr>
        <w:t>PDF#</w:t>
      </w:r>
      <w:r w:rsidR="001D430F">
        <w:rPr>
          <w:shd w:val="clear" w:color="auto" w:fill="FFFFFF"/>
        </w:rPr>
        <w:t>0</w:t>
      </w:r>
      <w:r w:rsidR="001D430F" w:rsidRPr="00373F6E">
        <w:rPr>
          <w:shd w:val="clear" w:color="auto" w:fill="FFFFFF"/>
        </w:rPr>
        <w:t>36-0129)</w:t>
      </w:r>
      <w:r w:rsidR="001D430F">
        <w:rPr>
          <w:shd w:val="clear" w:color="auto" w:fill="FFFFFF"/>
        </w:rPr>
        <w:t>,</w:t>
      </w:r>
      <w:r w:rsidR="001D430F" w:rsidRPr="00373F6E">
        <w:rPr>
          <w:shd w:val="clear" w:color="auto" w:fill="FFFFFF"/>
        </w:rPr>
        <w:t xml:space="preserve"> </w:t>
      </w:r>
      <w:r>
        <w:rPr>
          <w:iCs/>
          <w:shd w:val="clear" w:color="auto" w:fill="FFFFFF"/>
        </w:rPr>
        <w:t xml:space="preserve">was observed through the peak at  10.8º 2θ </w:t>
      </w:r>
      <w:r>
        <w:rPr>
          <w:iCs/>
          <w:shd w:val="clear" w:color="auto" w:fill="FFFFFF"/>
        </w:rPr>
        <w:fldChar w:fldCharType="begin"/>
      </w:r>
      <w:r w:rsidR="007B548E">
        <w:rPr>
          <w:iCs/>
          <w:shd w:val="clear" w:color="auto" w:fill="FFFFFF"/>
        </w:rPr>
        <w:instrText xml:space="preserve"> ADDIN EN.CITE &lt;EndNote&gt;&lt;Cite&gt;&lt;Author&gt;Le Saoût&lt;/Author&gt;&lt;Year&gt;2013&lt;/Year&gt;&lt;RecNum&gt;7445&lt;/RecNum&gt;&lt;DisplayText&gt;(Le Saoût et al. 2013)&lt;/DisplayText&gt;&lt;record&gt;&lt;rec-number&gt;7445&lt;/rec-number&gt;&lt;foreign-keys&gt;&lt;key app="EN" db-id="twved0f9nfefpqerx2kxrzzyxzf55vfdp0v9"&gt;7445&lt;/key&gt;&lt;/foreign-keys&gt;&lt;ref-type name="Journal Article"&gt;17&lt;/ref-type&gt;&lt;contributors&gt;&lt;authors&gt;&lt;author&gt;Le Saoût, Gwenn&lt;/author&gt;&lt;author&gt;Lothenbach, Barbara&lt;/author&gt;&lt;author&gt;Hori, Akihiro&lt;/author&gt;&lt;author&gt;Higuchi, Takayuki&lt;/author&gt;&lt;author&gt;Winnefeld, Frank&lt;/author&gt;&lt;/authors&gt;&lt;/contributors&gt;&lt;titles&gt;&lt;title&gt;Hydration of Portland cement with additions of calcium sulfoaluminates&lt;/title&gt;&lt;secondary-title&gt;Cement and Concrete Research&lt;/secondary-title&gt;&lt;/titles&gt;&lt;periodical&gt;&lt;full-title&gt;Cement and Concrete Research&lt;/full-title&gt;&lt;/periodical&gt;&lt;pages&gt;81-94&lt;/pages&gt;&lt;volume&gt;43&lt;/volume&gt;&lt;keywords&gt;&lt;keyword&gt;Blended cement (D)&lt;/keyword&gt;&lt;keyword&gt;Calorimetry (A)&lt;/keyword&gt;&lt;keyword&gt;Thermodynamic calculations (B)&lt;/keyword&gt;&lt;keyword&gt;Pore solution (B)&lt;/keyword&gt;&lt;keyword&gt;Calcium sulfoaluminates (D)&lt;/keyword&gt;&lt;/keywords&gt;&lt;dates&gt;&lt;year&gt;2013&lt;/year&gt;&lt;pub-dates&gt;&lt;date&gt;1//&lt;/date&gt;&lt;/pub-dates&gt;&lt;/dates&gt;&lt;isbn&gt;0008-8846&lt;/isbn&gt;&lt;urls&gt;&lt;related-urls&gt;&lt;url&gt;http://www.sciencedirect.com/science/article/pii/S0008884612002244&lt;/url&gt;&lt;/related-urls&gt;&lt;/urls&gt;&lt;electronic-resource-num&gt;http://dx.doi.org/10.1016/j.cemconres.2012.10.011&lt;/electronic-resource-num&gt;&lt;/record&gt;&lt;/Cite&gt;&lt;/EndNote&gt;</w:instrText>
      </w:r>
      <w:r>
        <w:rPr>
          <w:iCs/>
          <w:shd w:val="clear" w:color="auto" w:fill="FFFFFF"/>
        </w:rPr>
        <w:fldChar w:fldCharType="separate"/>
      </w:r>
      <w:r w:rsidR="007B548E">
        <w:rPr>
          <w:iCs/>
          <w:noProof/>
          <w:shd w:val="clear" w:color="auto" w:fill="FFFFFF"/>
        </w:rPr>
        <w:t>(</w:t>
      </w:r>
      <w:hyperlink w:anchor="_ENREF_85" w:tooltip="Le Saoût, 2013 #7445" w:history="1">
        <w:r w:rsidR="00000209">
          <w:rPr>
            <w:iCs/>
            <w:noProof/>
            <w:shd w:val="clear" w:color="auto" w:fill="FFFFFF"/>
          </w:rPr>
          <w:t>Le Saoût et al. 2013</w:t>
        </w:r>
      </w:hyperlink>
      <w:r w:rsidR="007B548E">
        <w:rPr>
          <w:iCs/>
          <w:noProof/>
          <w:shd w:val="clear" w:color="auto" w:fill="FFFFFF"/>
        </w:rPr>
        <w:t>)</w:t>
      </w:r>
      <w:r>
        <w:rPr>
          <w:iCs/>
          <w:shd w:val="clear" w:color="auto" w:fill="FFFFFF"/>
        </w:rPr>
        <w:fldChar w:fldCharType="end"/>
      </w:r>
      <w:r>
        <w:rPr>
          <w:iCs/>
          <w:shd w:val="clear" w:color="auto" w:fill="FFFFFF"/>
        </w:rPr>
        <w:t>,</w:t>
      </w:r>
      <w:r w:rsidRPr="00B47612">
        <w:rPr>
          <w:iCs/>
          <w:shd w:val="clear" w:color="auto" w:fill="FFFFFF"/>
        </w:rPr>
        <w:t xml:space="preserve"> </w:t>
      </w:r>
      <w:r>
        <w:rPr>
          <w:iCs/>
          <w:shd w:val="clear" w:color="auto" w:fill="FFFFFF"/>
        </w:rPr>
        <w:t xml:space="preserve">but this peak is decreased with the higher amount of the activator in sample 25A and instead a </w:t>
      </w:r>
      <w:r w:rsidRPr="009E7A11">
        <w:rPr>
          <w:iCs/>
          <w:shd w:val="clear" w:color="auto" w:fill="FFFFFF"/>
        </w:rPr>
        <w:t xml:space="preserve">peak </w:t>
      </w:r>
      <w:r>
        <w:rPr>
          <w:iCs/>
          <w:shd w:val="clear" w:color="auto" w:fill="FFFFFF"/>
        </w:rPr>
        <w:t>at 11.3º 2θ is also detected, which</w:t>
      </w:r>
      <w:r w:rsidRPr="009E7A11">
        <w:rPr>
          <w:iCs/>
          <w:shd w:val="clear" w:color="auto" w:fill="FFFFFF"/>
        </w:rPr>
        <w:t xml:space="preserve"> is assigned to hydrotalcite (</w:t>
      </w:r>
      <w:r w:rsidRPr="009E7A11">
        <w:rPr>
          <w:shd w:val="clear" w:color="auto" w:fill="FFFFFF"/>
        </w:rPr>
        <w:t>Mg</w:t>
      </w:r>
      <w:r w:rsidRPr="009E7A11">
        <w:rPr>
          <w:shd w:val="clear" w:color="auto" w:fill="FFFFFF"/>
          <w:vertAlign w:val="subscript"/>
        </w:rPr>
        <w:t>6</w:t>
      </w:r>
      <w:r w:rsidRPr="009E7A11">
        <w:rPr>
          <w:shd w:val="clear" w:color="auto" w:fill="FFFFFF"/>
        </w:rPr>
        <w:t>Al</w:t>
      </w:r>
      <w:r w:rsidRPr="009E7A11">
        <w:rPr>
          <w:shd w:val="clear" w:color="auto" w:fill="FFFFFF"/>
          <w:vertAlign w:val="subscript"/>
        </w:rPr>
        <w:t>2</w:t>
      </w:r>
      <w:r w:rsidRPr="009E7A11">
        <w:rPr>
          <w:shd w:val="clear" w:color="auto" w:fill="FFFFFF"/>
        </w:rPr>
        <w:t>(CO</w:t>
      </w:r>
      <w:r w:rsidRPr="009E7A11">
        <w:rPr>
          <w:shd w:val="clear" w:color="auto" w:fill="FFFFFF"/>
          <w:vertAlign w:val="subscript"/>
        </w:rPr>
        <w:t>3</w:t>
      </w:r>
      <w:r w:rsidRPr="009E7A11">
        <w:rPr>
          <w:shd w:val="clear" w:color="auto" w:fill="FFFFFF"/>
        </w:rPr>
        <w:t>)(OH)</w:t>
      </w:r>
      <w:r w:rsidRPr="009E7A11">
        <w:rPr>
          <w:shd w:val="clear" w:color="auto" w:fill="FFFFFF"/>
          <w:vertAlign w:val="subscript"/>
        </w:rPr>
        <w:t>16</w:t>
      </w:r>
      <w:r w:rsidRPr="009E7A11">
        <w:rPr>
          <w:shd w:val="clear" w:color="auto" w:fill="FFFFFF"/>
        </w:rPr>
        <w:t>·4H</w:t>
      </w:r>
      <w:r w:rsidRPr="009E7A11">
        <w:rPr>
          <w:shd w:val="clear" w:color="auto" w:fill="FFFFFF"/>
          <w:vertAlign w:val="subscript"/>
        </w:rPr>
        <w:t>2</w:t>
      </w:r>
      <w:r>
        <w:rPr>
          <w:shd w:val="clear" w:color="auto" w:fill="FFFFFF"/>
        </w:rPr>
        <w:t xml:space="preserve">O, PDF #89-0460). </w:t>
      </w:r>
      <w:r w:rsidRPr="009E7A11">
        <w:rPr>
          <w:shd w:val="clear" w:color="auto" w:fill="FFFFFF"/>
        </w:rPr>
        <w:t xml:space="preserve"> </w:t>
      </w:r>
      <w:r>
        <w:rPr>
          <w:shd w:val="clear" w:color="auto" w:fill="FFFFFF"/>
        </w:rPr>
        <w:t xml:space="preserve">This </w:t>
      </w:r>
      <w:r w:rsidRPr="00622584">
        <w:rPr>
          <w:shd w:val="clear" w:color="auto" w:fill="FFFFFF"/>
        </w:rPr>
        <w:t xml:space="preserve">layered double hydroxide </w:t>
      </w:r>
      <w:r>
        <w:rPr>
          <w:shd w:val="clear" w:color="auto" w:fill="FFFFFF"/>
        </w:rPr>
        <w:t>compound</w:t>
      </w:r>
      <w:r w:rsidRPr="00622584">
        <w:rPr>
          <w:shd w:val="clear" w:color="auto" w:fill="FFFFFF"/>
        </w:rPr>
        <w:t xml:space="preserve"> </w:t>
      </w:r>
      <w:r>
        <w:rPr>
          <w:shd w:val="clear" w:color="auto" w:fill="FFFFFF"/>
        </w:rPr>
        <w:t>is</w:t>
      </w:r>
      <w:r w:rsidRPr="00622584">
        <w:rPr>
          <w:shd w:val="clear" w:color="auto" w:fill="FFFFFF"/>
        </w:rPr>
        <w:t xml:space="preserve"> usually </w:t>
      </w:r>
      <w:r>
        <w:rPr>
          <w:shd w:val="clear" w:color="auto" w:fill="FFFFFF"/>
        </w:rPr>
        <w:t>observed</w:t>
      </w:r>
      <w:r w:rsidRPr="00622584">
        <w:rPr>
          <w:shd w:val="clear" w:color="auto" w:fill="FFFFFF"/>
        </w:rPr>
        <w:t xml:space="preserve"> as a secondary reaction product </w:t>
      </w:r>
      <w:r>
        <w:rPr>
          <w:shd w:val="clear" w:color="auto" w:fill="FFFFFF"/>
        </w:rPr>
        <w:t>in alkali-activated slags</w:t>
      </w:r>
      <w:r w:rsidRPr="009E7A11">
        <w:rPr>
          <w:shd w:val="clear" w:color="auto" w:fill="FFFFFF"/>
        </w:rPr>
        <w:t xml:space="preserve"> with moderate to high MgO contents</w:t>
      </w:r>
      <w:r>
        <w:rPr>
          <w:shd w:val="clear" w:color="auto" w:fill="FFFFFF"/>
        </w:rPr>
        <w:t xml:space="preserve"> </w:t>
      </w:r>
      <w:r>
        <w:rPr>
          <w:shd w:val="clear" w:color="auto" w:fill="FFFFFF"/>
        </w:rPr>
        <w:fldChar w:fldCharType="begin">
          <w:fldData xml:space="preserve">PEVuZE5vdGU+PENpdGU+PEF1dGhvcj5PZGxlcjwvQXV0aG9yPjxZZWFyPjIwMDM8L1llYXI+PFJl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</w:fldData>
        </w:fldChar>
      </w:r>
      <w:r w:rsidR="007B548E">
        <w:rPr>
          <w:shd w:val="clear" w:color="auto" w:fill="FFFFFF"/>
        </w:rPr>
        <w:instrText xml:space="preserve"> ADDIN EN.CITE </w:instrText>
      </w:r>
      <w:r w:rsidR="007B548E">
        <w:rPr>
          <w:shd w:val="clear" w:color="auto" w:fill="FFFFFF"/>
        </w:rPr>
        <w:fldChar w:fldCharType="begin">
          <w:fldData xml:space="preserve">PEVuZE5vdGU+PENpdGU+PEF1dGhvcj5PZGxlcjwvQXV0aG9yPjxZZWFyPjIwMDM8L1llYXI+PFJl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</w:fldData>
        </w:fldChar>
      </w:r>
      <w:r w:rsidR="007B548E">
        <w:rPr>
          <w:shd w:val="clear" w:color="auto" w:fill="FFFFFF"/>
        </w:rPr>
        <w:instrText xml:space="preserve"> ADDIN EN.CITE.DATA </w:instrText>
      </w:r>
      <w:r w:rsidR="007B548E">
        <w:rPr>
          <w:shd w:val="clear" w:color="auto" w:fill="FFFFFF"/>
        </w:rPr>
      </w:r>
      <w:r w:rsidR="007B548E">
        <w:rPr>
          <w:shd w:val="clear" w:color="auto" w:fill="FFFFFF"/>
        </w:rPr>
        <w:fldChar w:fldCharType="end"/>
      </w:r>
      <w:r>
        <w:rPr>
          <w:shd w:val="clear" w:color="auto" w:fill="FFFFFF"/>
        </w:rPr>
      </w:r>
      <w:r>
        <w:rPr>
          <w:shd w:val="clear" w:color="auto" w:fill="FFFFFF"/>
        </w:rPr>
        <w:fldChar w:fldCharType="separate"/>
      </w:r>
      <w:r w:rsidR="007B548E">
        <w:rPr>
          <w:noProof/>
          <w:shd w:val="clear" w:color="auto" w:fill="FFFFFF"/>
        </w:rPr>
        <w:t>(</w:t>
      </w:r>
      <w:hyperlink w:anchor="_ENREF_111" w:tooltip="Odler, 2003 #7352" w:history="1">
        <w:r w:rsidR="00000209">
          <w:rPr>
            <w:noProof/>
            <w:shd w:val="clear" w:color="auto" w:fill="FFFFFF"/>
          </w:rPr>
          <w:t>Odler 2003</w:t>
        </w:r>
      </w:hyperlink>
      <w:r w:rsidR="007B548E">
        <w:rPr>
          <w:noProof/>
          <w:shd w:val="clear" w:color="auto" w:fill="FFFFFF"/>
        </w:rPr>
        <w:t xml:space="preserve">, </w:t>
      </w:r>
      <w:hyperlink w:anchor="_ENREF_14" w:tooltip="Ben Haha, 2011 #4662" w:history="1">
        <w:r w:rsidR="00000209">
          <w:rPr>
            <w:noProof/>
            <w:shd w:val="clear" w:color="auto" w:fill="FFFFFF"/>
          </w:rPr>
          <w:t>Ben Haha et al. 2011</w:t>
        </w:r>
      </w:hyperlink>
      <w:r w:rsidR="007B548E">
        <w:rPr>
          <w:noProof/>
          <w:shd w:val="clear" w:color="auto" w:fill="FFFFFF"/>
        </w:rPr>
        <w:t>)</w:t>
      </w:r>
      <w:r>
        <w:rPr>
          <w:shd w:val="clear" w:color="auto" w:fill="FFFFFF"/>
        </w:rPr>
        <w:fldChar w:fldCharType="end"/>
      </w:r>
      <w:r w:rsidRPr="00B47612">
        <w:rPr>
          <w:shd w:val="clear" w:color="auto" w:fill="FFFFFF"/>
        </w:rPr>
        <w:t xml:space="preserve">. Disordered calcium silicate hydrate (C-S-H) type gel products are also identified in all samples as a very broad reflection centred just below 30° 2θ. This type of </w:t>
      </w:r>
      <w:r w:rsidR="00270B57">
        <w:rPr>
          <w:shd w:val="clear" w:color="auto" w:fill="FFFFFF"/>
        </w:rPr>
        <w:t xml:space="preserve">reaction </w:t>
      </w:r>
      <w:r w:rsidRPr="00B47612">
        <w:rPr>
          <w:shd w:val="clear" w:color="auto" w:fill="FFFFFF"/>
        </w:rPr>
        <w:t>product is the main binding phase in alkali-activated s</w:t>
      </w:r>
      <w:r w:rsidR="00270B57">
        <w:rPr>
          <w:shd w:val="clear" w:color="auto" w:fill="FFFFFF"/>
        </w:rPr>
        <w:t>lag binders</w:t>
      </w:r>
      <w:r>
        <w:rPr>
          <w:shd w:val="clear" w:color="auto" w:fill="FFFFFF"/>
        </w:rPr>
        <w:t xml:space="preserve"> </w:t>
      </w:r>
      <w:r>
        <w:rPr>
          <w:shd w:val="clear" w:color="auto" w:fill="FFFFFF"/>
        </w:rPr>
        <w:fldChar w:fldCharType="begin"/>
      </w:r>
      <w:r w:rsidR="00CC5FAB">
        <w:rPr>
          <w:shd w:val="clear" w:color="auto" w:fill="FFFFFF"/>
        </w:rPr>
        <w:instrText xml:space="preserve"> ADDIN EN.CITE &lt;EndNote&gt;&lt;Cite&gt;&lt;Author&gt;Bernal&lt;/Author&gt;&lt;Year&gt;2013&lt;/Year&gt;&lt;RecNum&gt;7446&lt;/RecNum&gt;&lt;DisplayText&gt;(Bernal et al. 2013)&lt;/DisplayText&gt;&lt;record&gt;&lt;rec-number&gt;7446&lt;/rec-number&gt;&lt;foreign-keys&gt;&lt;key app="EN" db-id="twved0f9nfefpqerx2kxrzzyxzf55vfdp0v9"&gt;7446&lt;/key&gt;&lt;/foreign-keys&gt;&lt;ref-type name="Journal Article"&gt;17&lt;/ref-type&gt;&lt;contributors&gt;&lt;authors&gt;&lt;author&gt;Bernal, Susan A.&lt;/author&gt;&lt;author&gt;Provis, John L.&lt;/author&gt;&lt;author&gt;Walkley, Brant&lt;/author&gt;&lt;author&gt;San Nicolas, Rackel&lt;/author&gt;&lt;author&gt;Gehman, John D.&lt;/author&gt;&lt;author&gt;Brice, David G.&lt;/author&gt;&lt;author&gt;Kilcullen, Adam R.&lt;/author&gt;&lt;author&gt;Duxson, Peter&lt;/author&gt;&lt;author&gt;van Deventer, Jannie S. J.&lt;/author&gt;&lt;/authors&gt;&lt;/contributors&gt;&lt;titles&gt;&lt;title&gt;Gel nanostructure in alkali-activated binders based on slag and fly ash, and effects of accelerated carbonation&lt;/title&gt;&lt;secondary-title&gt;Cement and Concrete Research&lt;/secondary-title&gt;&lt;/titles&gt;&lt;periodical&gt;&lt;full-title&gt;Cement and Concrete Research&lt;/full-title&gt;&lt;/periodical&gt;&lt;pages&gt;127-144&lt;/pages&gt;&lt;volume&gt;53&lt;/volume&gt;&lt;keywords&gt;&lt;keyword&gt;Alkali activated cements (D)&lt;/keyword&gt;&lt;keyword&gt;Granulated blast-furnace slag (D)&lt;/keyword&gt;&lt;keyword&gt;Fly ash (D)&lt;/keyword&gt;&lt;keyword&gt;Carbonation (C)&lt;/keyword&gt;&lt;keyword&gt;NMR spectroscopy&lt;/keyword&gt;&lt;/keywords&gt;&lt;dates&gt;&lt;year&gt;2013&lt;/year&gt;&lt;pub-dates&gt;&lt;date&gt;2013&lt;/date&gt;&lt;/pub-dates&gt;&lt;/dates&gt;&lt;isbn&gt;0008-8846&lt;/isbn&gt;&lt;urls&gt;&lt;related-urls&gt;&lt;url&gt;http://www.sciencedirect.com/science/article/pii/S0008884613001427&lt;/url&gt;&lt;/related-urls&gt;&lt;/urls&gt;&lt;electronic-resource-num&gt;http://dx.doi.org/10.1016/j.cemconres.2013.06.007&lt;/electronic-resource-num&gt;&lt;/record&gt;&lt;/Cite&gt;&lt;/EndNote&gt;</w:instrText>
      </w:r>
      <w:r>
        <w:rPr>
          <w:shd w:val="clear" w:color="auto" w:fill="FFFFFF"/>
        </w:rPr>
        <w:fldChar w:fldCharType="separate"/>
      </w:r>
      <w:r w:rsidR="00CC5FAB">
        <w:rPr>
          <w:noProof/>
          <w:shd w:val="clear" w:color="auto" w:fill="FFFFFF"/>
        </w:rPr>
        <w:t>(</w:t>
      </w:r>
      <w:hyperlink w:anchor="_ENREF_18" w:tooltip="Bernal, 2013 #7446" w:history="1">
        <w:r w:rsidR="00000209">
          <w:rPr>
            <w:noProof/>
            <w:shd w:val="clear" w:color="auto" w:fill="FFFFFF"/>
          </w:rPr>
          <w:t>Bernal et al. 2013</w:t>
        </w:r>
      </w:hyperlink>
      <w:r w:rsidR="00CC5FAB">
        <w:rPr>
          <w:noProof/>
          <w:shd w:val="clear" w:color="auto" w:fill="FFFFFF"/>
        </w:rPr>
        <w:t>)</w:t>
      </w:r>
      <w:r>
        <w:rPr>
          <w:shd w:val="clear" w:color="auto" w:fill="FFFFFF"/>
        </w:rPr>
        <w:fldChar w:fldCharType="end"/>
      </w:r>
      <w:r w:rsidRPr="00B47612">
        <w:rPr>
          <w:shd w:val="clear" w:color="auto" w:fill="FFFFFF"/>
        </w:rPr>
        <w:t>.</w:t>
      </w:r>
    </w:p>
    <w:p w14:paraId="20EE8A05" w14:textId="77777777" w:rsidR="00E927D5" w:rsidRPr="00E927D5" w:rsidRDefault="00E927D5" w:rsidP="00CA088A">
      <w:pPr>
        <w:pStyle w:val="Figuretitle"/>
        <w:jc w:val="both"/>
        <w:rPr>
          <w:rFonts w:eastAsia="Times New Roman"/>
          <w:b w:val="0"/>
          <w:iCs/>
          <w:shd w:val="clear" w:color="auto" w:fill="FFFFFF"/>
        </w:rPr>
      </w:pPr>
    </w:p>
    <w:p w14:paraId="68F9AC72" w14:textId="4BE894E5" w:rsidR="00E927D5" w:rsidRPr="00E927D5" w:rsidRDefault="00D147F8" w:rsidP="00E927D5">
      <w:pPr>
        <w:rPr>
          <w:rFonts w:eastAsia="Times New Roman"/>
        </w:rPr>
      </w:pPr>
      <w:r w:rsidRPr="00D147F8">
        <w:rPr>
          <w:rFonts w:eastAsia="Times New Roman"/>
        </w:rPr>
        <w:t>Figure 4.4 shows the th</w:t>
      </w:r>
      <w:r w:rsidR="00897953">
        <w:rPr>
          <w:rFonts w:eastAsia="Times New Roman"/>
        </w:rPr>
        <w:t>ermogravimetry results for the M</w:t>
      </w:r>
      <w:r w:rsidRPr="00D147F8">
        <w:rPr>
          <w:rFonts w:eastAsia="Times New Roman"/>
        </w:rPr>
        <w:t>ethod A samples. As shown in Figure 4.4A, the total mass loss up to 1000</w:t>
      </w:r>
      <w:r w:rsidRPr="00D147F8">
        <w:rPr>
          <w:rFonts w:ascii="Calibri" w:eastAsia="Times New Roman" w:hAnsi="Calibri"/>
        </w:rPr>
        <w:t>°</w:t>
      </w:r>
      <w:r w:rsidRPr="00D147F8">
        <w:rPr>
          <w:rFonts w:eastAsia="Times New Roman"/>
        </w:rPr>
        <w:t>C is 8.6% for sample 5A sample, 13.9% for 10A and 17.7% for 25A. The larger mass loss observed in the samples with a larger</w:t>
      </w:r>
      <w:r w:rsidR="00E927D5">
        <w:rPr>
          <w:rFonts w:eastAsia="Times New Roman"/>
        </w:rPr>
        <w:t xml:space="preserve"> </w:t>
      </w:r>
      <w:r w:rsidR="00E927D5" w:rsidRPr="00E927D5">
        <w:rPr>
          <w:rFonts w:eastAsia="Times New Roman"/>
        </w:rPr>
        <w:t>sulphate content indicates the increased formation of the reaction products, and higher</w:t>
      </w:r>
      <w:r w:rsidR="009055C8">
        <w:rPr>
          <w:rFonts w:eastAsia="Times New Roman"/>
        </w:rPr>
        <w:t xml:space="preserve"> </w:t>
      </w:r>
      <w:r w:rsidR="00E927D5" w:rsidRPr="00E927D5">
        <w:rPr>
          <w:rFonts w:eastAsia="Times New Roman"/>
        </w:rPr>
        <w:t>extent of reaction of the BFS, consistent with the observations in the XRD results (Figure 4.3).</w:t>
      </w:r>
    </w:p>
    <w:p w14:paraId="4E3624A6" w14:textId="77777777" w:rsidR="00A91C05" w:rsidRDefault="00A91C05" w:rsidP="00E927D5">
      <w:pPr>
        <w:rPr>
          <w:rFonts w:eastAsia="Times New Roman"/>
        </w:rPr>
      </w:pPr>
    </w:p>
    <w:p w14:paraId="58A74EDF" w14:textId="77777777" w:rsidR="00E014E8" w:rsidRDefault="00E014E8" w:rsidP="00E927D5">
      <w:pPr>
        <w:rPr>
          <w:rFonts w:eastAsia="Times New Roman"/>
        </w:rPr>
      </w:pPr>
    </w:p>
    <w:p w14:paraId="2B59CB1E" w14:textId="77777777" w:rsidR="00E014E8" w:rsidRDefault="00E014E8" w:rsidP="00E927D5">
      <w:pPr>
        <w:rPr>
          <w:rFonts w:eastAsia="Times New Roman"/>
        </w:rPr>
      </w:pPr>
    </w:p>
    <w:p w14:paraId="1851D16E" w14:textId="7BC667A3" w:rsidR="00E014E8" w:rsidRPr="00E014E8" w:rsidRDefault="001C65AD" w:rsidP="001C65AD">
      <w:pPr>
        <w:jc w:val="center"/>
        <w:rPr>
          <w:rFonts w:eastAsia="Times New Roman"/>
        </w:rPr>
      </w:pPr>
      <w:r>
        <w:rPr>
          <w:rFonts w:eastAsia="Times New Roman"/>
          <w:noProof/>
        </w:rPr>
        <w:lastRenderedPageBreak/>
        <w:drawing>
          <wp:inline distT="0" distB="0" distL="0" distR="0" wp14:anchorId="0582CCBB" wp14:editId="1903CEED">
            <wp:extent cx="4316818" cy="5137809"/>
            <wp:effectExtent l="0" t="0" r="7620" b="571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methodA.emf"/>
                    <pic:cNvPicPr/>
                  </pic:nvPicPr>
                  <pic:blipFill rotWithShape="1">
                    <a:blip r:embed="rId41" cstate="print">
                      <a:extLst>
                        <a:ext uri="{28A0092B-C50C-407E-A947-70E740481C1C}">
                          <a14:useLocalDpi xmlns:a14="http://schemas.microsoft.com/office/drawing/2010/main" val="0"/>
                        </a:ext>
                      </a:extLst>
                    </a:blip>
                    <a:srcRect l="16929" t="4291" r="18897" b="38290"/>
                    <a:stretch/>
                  </pic:blipFill>
                  <pic:spPr bwMode="auto">
                    <a:xfrm>
                      <a:off x="0" y="0"/>
                      <a:ext cx="4315779" cy="5136573"/>
                    </a:xfrm>
                    <a:prstGeom prst="rect">
                      <a:avLst/>
                    </a:prstGeom>
                    <a:ln>
                      <a:noFill/>
                    </a:ln>
                    <a:extLst>
                      <a:ext uri="{53640926-AAD7-44D8-BBD7-CCE9431645EC}">
                        <a14:shadowObscured xmlns:a14="http://schemas.microsoft.com/office/drawing/2010/main"/>
                      </a:ext>
                    </a:extLst>
                  </pic:spPr>
                </pic:pic>
              </a:graphicData>
            </a:graphic>
          </wp:inline>
        </w:drawing>
      </w:r>
    </w:p>
    <w:p w14:paraId="15DC3910" w14:textId="5588A462" w:rsidR="00E014E8" w:rsidRPr="002E6B89" w:rsidRDefault="00647859" w:rsidP="00647859">
      <w:pPr>
        <w:pStyle w:val="Figuretitle"/>
        <w:rPr>
          <w:rFonts w:eastAsiaTheme="minorHAnsi"/>
          <w:lang w:eastAsia="en-US"/>
        </w:rPr>
      </w:pPr>
      <w:bookmarkStart w:id="141" w:name="_Toc439354560"/>
      <w:r>
        <w:t xml:space="preserve">Figure 4. </w:t>
      </w:r>
      <w:fldSimple w:instr=" SEQ Figure_4. \* ARABIC ">
        <w:r w:rsidR="0011395B">
          <w:rPr>
            <w:noProof/>
          </w:rPr>
          <w:t>4</w:t>
        </w:r>
      </w:fldSimple>
      <w:r>
        <w:t xml:space="preserve"> - </w:t>
      </w:r>
      <w:r w:rsidR="00E014E8" w:rsidRPr="00647859">
        <w:rPr>
          <w:b w:val="0"/>
        </w:rPr>
        <w:t xml:space="preserve">(A) Thermograms and (B) differential thermograms (mass loss downwards) of </w:t>
      </w:r>
      <w:r w:rsidR="00E014E8" w:rsidRPr="00647859">
        <w:rPr>
          <w:rFonts w:eastAsiaTheme="minorHAnsi"/>
          <w:b w:val="0"/>
          <w:lang w:eastAsia="en-US"/>
        </w:rPr>
        <w:t>BFS composite produced via Method A with various sulphate contents</w:t>
      </w:r>
      <w:r w:rsidR="008F3408">
        <w:rPr>
          <w:rFonts w:eastAsiaTheme="minorHAnsi"/>
          <w:lang w:eastAsia="en-US"/>
        </w:rPr>
        <w:t>.</w:t>
      </w:r>
      <w:bookmarkEnd w:id="141"/>
    </w:p>
    <w:p w14:paraId="1B71D661" w14:textId="77777777" w:rsidR="00E014E8" w:rsidRDefault="00E014E8" w:rsidP="00E927D5">
      <w:pPr>
        <w:rPr>
          <w:rFonts w:eastAsia="Times New Roman"/>
        </w:rPr>
      </w:pPr>
    </w:p>
    <w:p w14:paraId="7EA3FBCE" w14:textId="77777777" w:rsidR="007F2C28" w:rsidRDefault="007F2C28" w:rsidP="00E927D5">
      <w:pPr>
        <w:rPr>
          <w:rFonts w:eastAsia="Times New Roman"/>
        </w:rPr>
      </w:pPr>
    </w:p>
    <w:p w14:paraId="352B2ABE" w14:textId="4EA0C06C" w:rsidR="00E23711" w:rsidRPr="005C5175" w:rsidRDefault="00E23711" w:rsidP="00E927D5">
      <w:pPr>
        <w:rPr>
          <w:rFonts w:eastAsia="Times New Roman"/>
        </w:rPr>
      </w:pPr>
      <w:r w:rsidRPr="005C5175">
        <w:rPr>
          <w:rFonts w:eastAsia="Times New Roman"/>
        </w:rPr>
        <w:t xml:space="preserve">Figure 4.4B shows the differential thermograms for the same samples. A significant mass loss is observed between </w:t>
      </w:r>
      <w:r w:rsidR="001C65AD" w:rsidRPr="005C5175">
        <w:rPr>
          <w:rFonts w:eastAsia="Times New Roman"/>
        </w:rPr>
        <w:t>25°C and 1</w:t>
      </w:r>
      <w:r w:rsidR="00543241" w:rsidRPr="005C5175">
        <w:rPr>
          <w:rFonts w:eastAsia="Times New Roman"/>
        </w:rPr>
        <w:t xml:space="preserve">00°C, </w:t>
      </w:r>
      <w:r w:rsidR="00E927D5" w:rsidRPr="005C5175">
        <w:rPr>
          <w:rFonts w:eastAsia="Times New Roman"/>
        </w:rPr>
        <w:t xml:space="preserve">associated </w:t>
      </w:r>
      <w:r w:rsidR="00543241" w:rsidRPr="005C5175">
        <w:rPr>
          <w:rFonts w:eastAsia="Times New Roman"/>
        </w:rPr>
        <w:t>with release of evap</w:t>
      </w:r>
      <w:r w:rsidR="00B45843" w:rsidRPr="005C5175">
        <w:rPr>
          <w:rFonts w:eastAsia="Times New Roman"/>
        </w:rPr>
        <w:t xml:space="preserve">orable water in the system. Thermal </w:t>
      </w:r>
      <w:r w:rsidR="00543241" w:rsidRPr="005C5175">
        <w:rPr>
          <w:rFonts w:eastAsia="Times New Roman"/>
        </w:rPr>
        <w:t>decomposition of hydrotalcite occurs in two stages: dehydration around 200°C and de-hydroxylation 380-400°C</w:t>
      </w:r>
      <w:r w:rsidR="00E927D5" w:rsidRPr="005C5175">
        <w:rPr>
          <w:rFonts w:eastAsia="Times New Roman"/>
        </w:rPr>
        <w:t xml:space="preserve"> </w:t>
      </w:r>
      <w:r w:rsidR="00E927D5" w:rsidRPr="005C5175">
        <w:rPr>
          <w:rFonts w:eastAsia="Times New Roman"/>
        </w:rPr>
        <w:fldChar w:fldCharType="begin">
          <w:fldData xml:space="preserve">PEVuZE5vdGU+PENpdGU+PEF1dGhvcj5XYW5nPC9BdXRob3I+PFllYXI+MTk5NTwvWWVhcj48UmVj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</w:fldData>
        </w:fldChar>
      </w:r>
      <w:r w:rsidR="007B548E" w:rsidRPr="005C5175">
        <w:rPr>
          <w:rFonts w:eastAsia="Times New Roman"/>
        </w:rPr>
        <w:instrText xml:space="preserve"> ADDIN EN.CITE </w:instrText>
      </w:r>
      <w:r w:rsidR="007B548E" w:rsidRPr="005C5175">
        <w:rPr>
          <w:rFonts w:eastAsia="Times New Roman"/>
        </w:rPr>
        <w:fldChar w:fldCharType="begin">
          <w:fldData xml:space="preserve">PEVuZE5vdGU+PENpdGU+PEF1dGhvcj5XYW5nPC9BdXRob3I+PFllYXI+MTk5NTwvWWVhcj48UmVj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</w:fldData>
        </w:fldChar>
      </w:r>
      <w:r w:rsidR="007B548E" w:rsidRPr="005C5175">
        <w:rPr>
          <w:rFonts w:eastAsia="Times New Roman"/>
        </w:rPr>
        <w:instrText xml:space="preserve"> ADDIN EN.CITE.DATA </w:instrText>
      </w:r>
      <w:r w:rsidR="007B548E" w:rsidRPr="005C5175">
        <w:rPr>
          <w:rFonts w:eastAsia="Times New Roman"/>
        </w:rPr>
      </w:r>
      <w:r w:rsidR="007B548E" w:rsidRPr="005C5175">
        <w:rPr>
          <w:rFonts w:eastAsia="Times New Roman"/>
        </w:rPr>
        <w:fldChar w:fldCharType="end"/>
      </w:r>
      <w:r w:rsidR="00E927D5" w:rsidRPr="005C5175">
        <w:rPr>
          <w:rFonts w:eastAsia="Times New Roman"/>
        </w:rPr>
      </w:r>
      <w:r w:rsidR="00E927D5" w:rsidRPr="005C5175">
        <w:rPr>
          <w:rFonts w:eastAsia="Times New Roman"/>
        </w:rPr>
        <w:fldChar w:fldCharType="separate"/>
      </w:r>
      <w:r w:rsidR="007B548E" w:rsidRPr="005C5175">
        <w:rPr>
          <w:rFonts w:eastAsia="Times New Roman"/>
          <w:noProof/>
        </w:rPr>
        <w:t>(</w:t>
      </w:r>
      <w:hyperlink w:anchor="_ENREF_171" w:tooltip="Wang, 1995 #6799" w:history="1">
        <w:r w:rsidR="00000209" w:rsidRPr="005C5175">
          <w:rPr>
            <w:rFonts w:eastAsia="Times New Roman"/>
            <w:noProof/>
          </w:rPr>
          <w:t>Wang and Scrivener 1995</w:t>
        </w:r>
      </w:hyperlink>
      <w:r w:rsidR="007B548E" w:rsidRPr="005C5175">
        <w:rPr>
          <w:rFonts w:eastAsia="Times New Roman"/>
          <w:noProof/>
        </w:rPr>
        <w:t xml:space="preserve">, </w:t>
      </w:r>
      <w:hyperlink w:anchor="_ENREF_13" w:tooltip="Ben Haha, 2011 #4618" w:history="1">
        <w:r w:rsidR="00000209" w:rsidRPr="005C5175">
          <w:rPr>
            <w:rFonts w:eastAsia="Times New Roman"/>
            <w:noProof/>
          </w:rPr>
          <w:t>Ben Haha et al. 2011</w:t>
        </w:r>
      </w:hyperlink>
      <w:r w:rsidR="007B548E" w:rsidRPr="005C5175">
        <w:rPr>
          <w:rFonts w:eastAsia="Times New Roman"/>
          <w:noProof/>
        </w:rPr>
        <w:t>)</w:t>
      </w:r>
      <w:r w:rsidR="00E927D5" w:rsidRPr="005C5175">
        <w:rPr>
          <w:rFonts w:eastAsia="Times New Roman"/>
        </w:rPr>
        <w:fldChar w:fldCharType="end"/>
      </w:r>
      <w:r w:rsidR="00B45843" w:rsidRPr="005C5175">
        <w:rPr>
          <w:rFonts w:eastAsia="Times New Roman"/>
        </w:rPr>
        <w:t xml:space="preserve"> in agreement with the XRD data (Figure 4.3). </w:t>
      </w:r>
      <w:r w:rsidR="00CA29FB" w:rsidRPr="005C5175">
        <w:rPr>
          <w:rFonts w:eastAsia="Times New Roman"/>
        </w:rPr>
        <w:t xml:space="preserve">  </w:t>
      </w:r>
      <w:r w:rsidR="00D06E9B" w:rsidRPr="005C5175">
        <w:rPr>
          <w:rFonts w:eastAsia="Times New Roman"/>
        </w:rPr>
        <w:t>Decomposition of hemic</w:t>
      </w:r>
      <w:r w:rsidR="00EC54B5" w:rsidRPr="005C5175">
        <w:rPr>
          <w:rFonts w:eastAsia="Times New Roman"/>
        </w:rPr>
        <w:t>arbo</w:t>
      </w:r>
      <w:r w:rsidR="0003086F" w:rsidRPr="005C5175">
        <w:rPr>
          <w:rFonts w:eastAsia="Times New Roman"/>
        </w:rPr>
        <w:t xml:space="preserve">nate occurs approximately just before </w:t>
      </w:r>
      <w:r w:rsidR="00D06E9B" w:rsidRPr="005C5175">
        <w:rPr>
          <w:rFonts w:eastAsia="Times New Roman"/>
        </w:rPr>
        <w:t>200°</w:t>
      </w:r>
      <w:r w:rsidR="00EC54B5" w:rsidRPr="005C5175">
        <w:rPr>
          <w:rFonts w:eastAsia="Times New Roman"/>
        </w:rPr>
        <w:t xml:space="preserve">C </w:t>
      </w:r>
      <w:r w:rsidR="00EC54B5" w:rsidRPr="005C5175">
        <w:rPr>
          <w:rFonts w:eastAsia="Times New Roman"/>
        </w:rPr>
        <w:fldChar w:fldCharType="begin">
          <w:fldData xml:space="preserve">PEVuZE5vdGU+PENpdGU+PEF1dGhvcj5TY2jDtmxlcjwvQXV0aG9yPjxZZWFyPjIwMTU8L1llYXI+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</w:fldData>
        </w:fldChar>
      </w:r>
      <w:r w:rsidR="007B548E" w:rsidRPr="005C5175">
        <w:rPr>
          <w:rFonts w:eastAsia="Times New Roman"/>
        </w:rPr>
        <w:instrText xml:space="preserve"> ADDIN EN.CITE </w:instrText>
      </w:r>
      <w:r w:rsidR="007B548E" w:rsidRPr="005C5175">
        <w:rPr>
          <w:rFonts w:eastAsia="Times New Roman"/>
        </w:rPr>
        <w:fldChar w:fldCharType="begin">
          <w:fldData xml:space="preserve">PEVuZE5vdGU+PENpdGU+PEF1dGhvcj5TY2jDtmxlcjwvQXV0aG9yPjxZZWFyPjIwMTU8L1llYXI+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</w:fldData>
        </w:fldChar>
      </w:r>
      <w:r w:rsidR="007B548E" w:rsidRPr="005C5175">
        <w:rPr>
          <w:rFonts w:eastAsia="Times New Roman"/>
        </w:rPr>
        <w:instrText xml:space="preserve"> ADDIN EN.CITE.DATA </w:instrText>
      </w:r>
      <w:r w:rsidR="007B548E" w:rsidRPr="005C5175">
        <w:rPr>
          <w:rFonts w:eastAsia="Times New Roman"/>
        </w:rPr>
      </w:r>
      <w:r w:rsidR="007B548E" w:rsidRPr="005C5175">
        <w:rPr>
          <w:rFonts w:eastAsia="Times New Roman"/>
        </w:rPr>
        <w:fldChar w:fldCharType="end"/>
      </w:r>
      <w:r w:rsidR="00EC54B5" w:rsidRPr="005C5175">
        <w:rPr>
          <w:rFonts w:eastAsia="Times New Roman"/>
        </w:rPr>
      </w:r>
      <w:r w:rsidR="00EC54B5" w:rsidRPr="005C5175">
        <w:rPr>
          <w:rFonts w:eastAsia="Times New Roman"/>
        </w:rPr>
        <w:fldChar w:fldCharType="separate"/>
      </w:r>
      <w:r w:rsidR="007B548E" w:rsidRPr="005C5175">
        <w:rPr>
          <w:rFonts w:eastAsia="Times New Roman"/>
          <w:noProof/>
        </w:rPr>
        <w:t>(</w:t>
      </w:r>
      <w:hyperlink w:anchor="_ENREF_138" w:tooltip="Schöler, 2015 #7453" w:history="1">
        <w:r w:rsidR="00000209" w:rsidRPr="005C5175">
          <w:rPr>
            <w:rFonts w:eastAsia="Times New Roman"/>
            <w:noProof/>
          </w:rPr>
          <w:t>Schöler et al. 2015</w:t>
        </w:r>
      </w:hyperlink>
      <w:r w:rsidR="007B548E" w:rsidRPr="005C5175">
        <w:rPr>
          <w:rFonts w:eastAsia="Times New Roman"/>
          <w:noProof/>
        </w:rPr>
        <w:t xml:space="preserve">, </w:t>
      </w:r>
      <w:hyperlink w:anchor="_ENREF_139" w:tooltip="Scrivener, 2015 #7452" w:history="1">
        <w:r w:rsidR="00000209" w:rsidRPr="005C5175">
          <w:rPr>
            <w:rFonts w:eastAsia="Times New Roman"/>
            <w:noProof/>
          </w:rPr>
          <w:t>Scrivener and Favier 2015</w:t>
        </w:r>
      </w:hyperlink>
      <w:r w:rsidR="007B548E" w:rsidRPr="005C5175">
        <w:rPr>
          <w:rFonts w:eastAsia="Times New Roman"/>
          <w:noProof/>
        </w:rPr>
        <w:t>)</w:t>
      </w:r>
      <w:r w:rsidR="00EC54B5" w:rsidRPr="005C5175">
        <w:rPr>
          <w:rFonts w:eastAsia="Times New Roman"/>
        </w:rPr>
        <w:fldChar w:fldCharType="end"/>
      </w:r>
      <w:r w:rsidR="00EC54B5" w:rsidRPr="005C5175">
        <w:rPr>
          <w:rFonts w:eastAsia="Times New Roman"/>
        </w:rPr>
        <w:t>.</w:t>
      </w:r>
      <w:r w:rsidRPr="005C5175">
        <w:rPr>
          <w:rFonts w:eastAsia="Times New Roman"/>
        </w:rPr>
        <w:t xml:space="preserve"> </w:t>
      </w:r>
    </w:p>
    <w:p w14:paraId="48C9157D" w14:textId="1C56BF88" w:rsidR="0003086F" w:rsidRPr="005C5175" w:rsidRDefault="00890BF6" w:rsidP="00E927D5">
      <w:r w:rsidRPr="005C5175">
        <w:lastRenderedPageBreak/>
        <w:t>The progressive mass loss between 100°C and 250°C could be assigned to the dehydration of water from small pores in C-S-H, or potentially from disordered hydrotalcite or AFm type phases</w:t>
      </w:r>
      <w:r w:rsidR="00096553" w:rsidRPr="005C5175">
        <w:t xml:space="preserve"> </w:t>
      </w:r>
      <w:r w:rsidR="00FA3D83" w:rsidRPr="005C5175">
        <w:fldChar w:fldCharType="begin"/>
      </w:r>
      <w:r w:rsidR="00FA3D83" w:rsidRPr="005C5175">
        <w:instrText xml:space="preserve"> ADDIN EN.CITE &lt;EndNote&gt;&lt;Cite&gt;&lt;Author&gt;Rey&lt;/Author&gt;&lt;Year&gt;1992&lt;/Year&gt;&lt;RecNum&gt;7121&lt;/RecNum&gt;&lt;DisplayText&gt;(Rey and Fornes 1992)&lt;/DisplayText&gt;&lt;record&gt;&lt;rec-number&gt;7121&lt;/rec-number&gt;&lt;foreign-keys&gt;&lt;key app="EN" db-id="twved0f9nfefpqerx2kxrzzyxzf55vfdp0v9"&gt;7121&lt;/key&gt;&lt;/foreign-keys&gt;&lt;ref-type name="Journal Article"&gt;17&lt;/ref-type&gt;&lt;contributors&gt;&lt;authors&gt;&lt;author&gt;Rey, F. &lt;/author&gt;&lt;author&gt;Fornes, V.&lt;/author&gt;&lt;/authors&gt;&lt;/contributors&gt;&lt;titles&gt;&lt;title&gt;Thermal decomposition of hydrotalcites&lt;/title&gt;&lt;secondary-title&gt;Journal of the Chemical Society, Faraday Transactions&lt;/secondary-title&gt;&lt;/titles&gt;&lt;periodical&gt;&lt;full-title&gt;Journal of the Chemical Society, Faraday Transactions&lt;/full-title&gt;&lt;/periodical&gt;&lt;pages&gt;2233-2238&lt;/pages&gt;&lt;volume&gt;88&lt;/volume&gt;&lt;number&gt;15&lt;/number&gt;&lt;dates&gt;&lt;year&gt;1992&lt;/year&gt;&lt;/dates&gt;&lt;urls&gt;&lt;/urls&gt;&lt;/record&gt;&lt;/Cite&gt;&lt;/EndNote&gt;</w:instrText>
      </w:r>
      <w:r w:rsidR="00FA3D83" w:rsidRPr="005C5175">
        <w:fldChar w:fldCharType="separate"/>
      </w:r>
      <w:r w:rsidR="00FA3D83" w:rsidRPr="005C5175">
        <w:rPr>
          <w:noProof/>
        </w:rPr>
        <w:t>(</w:t>
      </w:r>
      <w:hyperlink w:anchor="_ENREF_123" w:tooltip="Rey, 1992 #7121" w:history="1">
        <w:r w:rsidR="00000209" w:rsidRPr="005C5175">
          <w:rPr>
            <w:noProof/>
          </w:rPr>
          <w:t>Rey and Fornes 1992</w:t>
        </w:r>
      </w:hyperlink>
      <w:r w:rsidR="00FA3D83" w:rsidRPr="005C5175">
        <w:rPr>
          <w:noProof/>
        </w:rPr>
        <w:t>)</w:t>
      </w:r>
      <w:r w:rsidR="00FA3D83" w:rsidRPr="005C5175">
        <w:fldChar w:fldCharType="end"/>
      </w:r>
      <w:r w:rsidR="00FA3D83" w:rsidRPr="005C5175">
        <w:t xml:space="preserve">. </w:t>
      </w:r>
      <w:r w:rsidR="00B45843" w:rsidRPr="005C5175">
        <w:t xml:space="preserve"> C-S-H is the main binding phase in the alkali activated </w:t>
      </w:r>
      <w:r w:rsidR="00096553" w:rsidRPr="005C5175">
        <w:t>The thermal decomposition of highly crossed linked C-S-H occurs at temperatures between 250°C and 400°C, where water is more tightly bound to the C-S-H structure.</w:t>
      </w:r>
      <w:r w:rsidR="00FA3D83" w:rsidRPr="005C5175">
        <w:t xml:space="preserve"> </w:t>
      </w:r>
      <w:r w:rsidR="0003086F" w:rsidRPr="005C5175">
        <w:rPr>
          <w:rFonts w:eastAsia="Times New Roman"/>
        </w:rPr>
        <w:t>Decomposition of CaCO</w:t>
      </w:r>
      <w:r w:rsidR="0003086F" w:rsidRPr="005C5175">
        <w:rPr>
          <w:rFonts w:eastAsia="Times New Roman"/>
          <w:vertAlign w:val="subscript"/>
        </w:rPr>
        <w:t xml:space="preserve">3 </w:t>
      </w:r>
      <w:r w:rsidR="0003086F" w:rsidRPr="005C5175">
        <w:rPr>
          <w:rFonts w:eastAsia="Times New Roman"/>
        </w:rPr>
        <w:t>covers a wide range from 500°C to 700°C temperature, depending on the crystallinity of CaCO</w:t>
      </w:r>
      <w:r w:rsidR="0003086F" w:rsidRPr="005C5175">
        <w:rPr>
          <w:rFonts w:eastAsia="Times New Roman"/>
          <w:vertAlign w:val="subscript"/>
        </w:rPr>
        <w:t>3</w:t>
      </w:r>
      <w:r w:rsidR="0003086F" w:rsidRPr="005C5175">
        <w:rPr>
          <w:rFonts w:eastAsia="Times New Roman"/>
        </w:rPr>
        <w:t xml:space="preserve"> </w:t>
      </w:r>
      <w:r w:rsidR="00CA29FB" w:rsidRPr="005C5175">
        <w:rPr>
          <w:rFonts w:eastAsia="Times New Roman"/>
        </w:rPr>
        <w:fldChar w:fldCharType="begin"/>
      </w:r>
      <w:r w:rsidR="007B548E" w:rsidRPr="005C5175">
        <w:rPr>
          <w:rFonts w:eastAsia="Times New Roman"/>
        </w:rPr>
        <w:instrText xml:space="preserve"> ADDIN EN.CITE &lt;EndNote&gt;&lt;Cite&gt;&lt;Author&gt;Maciejewski&lt;/Author&gt;&lt;Year&gt;1994&lt;/Year&gt;&lt;RecNum&gt;7098&lt;/RecNum&gt;&lt;DisplayText&gt;(Maciejewski et al. 1994)&lt;/DisplayText&gt;&lt;record&gt;&lt;rec-number&gt;7098&lt;/rec-number&gt;&lt;foreign-keys&gt;&lt;key app="EN" db-id="twved0f9nfefpqerx2kxrzzyxzf55vfdp0v9"&gt;7098&lt;/key&gt;&lt;/foreign-keys&gt;&lt;ref-type name="Journal Article"&gt;17&lt;/ref-type&gt;&lt;contributors&gt;&lt;authors&gt;&lt;author&gt;Maciejewski, M.&lt;/author&gt;&lt;author&gt;Oswald, Hans-Rudolf&lt;/author&gt;&lt;author&gt;Reller, A. &lt;/author&gt;&lt;/authors&gt;&lt;/contributors&gt;&lt;titles&gt;&lt;title&gt;Thermal transformations of vaterite and calcite&lt;/title&gt;&lt;secondary-title&gt;Thermochimica Acta&lt;/secondary-title&gt;&lt;alt-title&gt;Thermochim Acta&lt;/alt-title&gt;&lt;/titles&gt;&lt;periodical&gt;&lt;full-title&gt;Thermochimica Acta&lt;/full-title&gt;&lt;/periodical&gt;&lt;pages&gt;315-328&lt;/pages&gt;&lt;volume&gt;234&lt;/volume&gt;&lt;dates&gt;&lt;year&gt;1994&lt;/year&gt;&lt;/dates&gt;&lt;urls&gt;&lt;/urls&gt;&lt;/record&gt;&lt;/Cite&gt;&lt;/EndNote&gt;</w:instrText>
      </w:r>
      <w:r w:rsidR="00CA29FB" w:rsidRPr="005C5175">
        <w:rPr>
          <w:rFonts w:eastAsia="Times New Roman"/>
        </w:rPr>
        <w:fldChar w:fldCharType="separate"/>
      </w:r>
      <w:r w:rsidR="007B548E" w:rsidRPr="005C5175">
        <w:rPr>
          <w:rFonts w:eastAsia="Times New Roman"/>
          <w:noProof/>
        </w:rPr>
        <w:t>(</w:t>
      </w:r>
      <w:hyperlink w:anchor="_ENREF_92" w:tooltip="Maciejewski, 1994 #7098" w:history="1">
        <w:r w:rsidR="00000209" w:rsidRPr="005C5175">
          <w:rPr>
            <w:rFonts w:eastAsia="Times New Roman"/>
            <w:noProof/>
          </w:rPr>
          <w:t>Maciejewski et al. 1994</w:t>
        </w:r>
      </w:hyperlink>
      <w:r w:rsidR="007B548E" w:rsidRPr="005C5175">
        <w:rPr>
          <w:rFonts w:eastAsia="Times New Roman"/>
          <w:noProof/>
        </w:rPr>
        <w:t>)</w:t>
      </w:r>
      <w:r w:rsidR="00CA29FB" w:rsidRPr="005C5175">
        <w:rPr>
          <w:rFonts w:eastAsia="Times New Roman"/>
        </w:rPr>
        <w:fldChar w:fldCharType="end"/>
      </w:r>
      <w:r w:rsidR="0003086F" w:rsidRPr="005C5175">
        <w:rPr>
          <w:rFonts w:eastAsia="Times New Roman"/>
        </w:rPr>
        <w:t>. The mass loss observed in all the samples from 550°C to 650°C is associated with the poorly crystalline CaCO</w:t>
      </w:r>
      <w:r w:rsidR="0003086F" w:rsidRPr="005C5175">
        <w:rPr>
          <w:rFonts w:eastAsia="Times New Roman"/>
          <w:vertAlign w:val="subscript"/>
        </w:rPr>
        <w:t xml:space="preserve">3 </w:t>
      </w:r>
      <w:r w:rsidR="0003086F" w:rsidRPr="005C5175">
        <w:rPr>
          <w:rFonts w:eastAsia="Times New Roman"/>
        </w:rPr>
        <w:t>which it occurs at the lower temperatures</w:t>
      </w:r>
      <w:r w:rsidR="009F029E" w:rsidRPr="005C5175">
        <w:rPr>
          <w:rFonts w:eastAsia="Times New Roman"/>
        </w:rPr>
        <w:t xml:space="preserve"> </w:t>
      </w:r>
      <w:r w:rsidR="009F029E" w:rsidRPr="005C5175">
        <w:rPr>
          <w:rFonts w:eastAsia="Times New Roman"/>
        </w:rPr>
        <w:fldChar w:fldCharType="begin"/>
      </w:r>
      <w:r w:rsidR="009F029E" w:rsidRPr="005C5175">
        <w:rPr>
          <w:rFonts w:eastAsia="Times New Roman"/>
        </w:rPr>
        <w:instrText xml:space="preserve"> ADDIN EN.CITE &lt;EndNote&gt;&lt;Cite&gt;&lt;Author&gt;Thiery&lt;/Author&gt;&lt;Year&gt;2007&lt;/Year&gt;&lt;RecNum&gt;7475&lt;/RecNum&gt;&lt;DisplayText&gt;(Thiery et al. 2007)&lt;/DisplayText&gt;&lt;record&gt;&lt;rec-number&gt;7475&lt;/rec-number&gt;&lt;foreign-keys&gt;&lt;key app="EN" db-id="twved0f9nfefpqerx2kxrzzyxzf55vfdp0v9"&gt;7475&lt;/key&gt;&lt;/foreign-keys&gt;&lt;ref-type name="Journal Article"&gt;17&lt;/ref-type&gt;&lt;contributors&gt;&lt;authors&gt;&lt;author&gt;Thiery, M.&lt;/author&gt;&lt;author&gt;Villain, G.&lt;/author&gt;&lt;author&gt;Dangla, P.&lt;/author&gt;&lt;author&gt;Platret, G.&lt;/author&gt;&lt;/authors&gt;&lt;/contributors&gt;&lt;titles&gt;&lt;title&gt;Investigation of the carbonation front shape on cementitious materials: Effects of the chemical kinetics&lt;/title&gt;&lt;secondary-title&gt;Cement and Concrete Research&lt;/secondary-title&gt;&lt;/titles&gt;&lt;periodical&gt;&lt;full-title&gt;Cement and Concrete Research&lt;/full-title&gt;&lt;/periodical&gt;&lt;pages&gt;1047-1058&lt;/pages&gt;&lt;volume&gt;37&lt;/volume&gt;&lt;number&gt;7&lt;/number&gt;&lt;keywords&gt;&lt;keyword&gt;Kinetics (A)&lt;/keyword&gt;&lt;keyword&gt;Thermal analysis (B)&lt;/keyword&gt;&lt;keyword&gt;Carbonation (C)&lt;/keyword&gt;&lt;keyword&gt;CaCO3 (D)&lt;/keyword&gt;&lt;keyword&gt;Ca(OH)2 (D)&lt;/keyword&gt;&lt;/keywords&gt;&lt;dates&gt;&lt;year&gt;2007&lt;/year&gt;&lt;pub-dates&gt;&lt;date&gt;7//&lt;/date&gt;&lt;/pub-dates&gt;&lt;/dates&gt;&lt;isbn&gt;0008-8846&lt;/isbn&gt;&lt;urls&gt;&lt;related-urls&gt;&lt;url&gt;http://www.sciencedirect.com/science/article/pii/S0008884607000932&lt;/url&gt;&lt;/related-urls&gt;&lt;/urls&gt;&lt;electronic-resource-num&gt;http://dx.doi.org/10.1016/j.cemconres.2007.04.002&lt;/electronic-resource-num&gt;&lt;/record&gt;&lt;/Cite&gt;&lt;/EndNote&gt;</w:instrText>
      </w:r>
      <w:r w:rsidR="009F029E" w:rsidRPr="005C5175">
        <w:rPr>
          <w:rFonts w:eastAsia="Times New Roman"/>
        </w:rPr>
        <w:fldChar w:fldCharType="separate"/>
      </w:r>
      <w:r w:rsidR="009F029E" w:rsidRPr="005C5175">
        <w:rPr>
          <w:rFonts w:eastAsia="Times New Roman"/>
          <w:noProof/>
        </w:rPr>
        <w:t>(</w:t>
      </w:r>
      <w:hyperlink w:anchor="_ENREF_163" w:tooltip="Thiery, 2007 #7475" w:history="1">
        <w:r w:rsidR="00000209" w:rsidRPr="005C5175">
          <w:rPr>
            <w:rFonts w:eastAsia="Times New Roman"/>
            <w:noProof/>
          </w:rPr>
          <w:t>Thiery et al. 2007</w:t>
        </w:r>
      </w:hyperlink>
      <w:r w:rsidR="009F029E" w:rsidRPr="005C5175">
        <w:rPr>
          <w:rFonts w:eastAsia="Times New Roman"/>
          <w:noProof/>
        </w:rPr>
        <w:t>)</w:t>
      </w:r>
      <w:r w:rsidR="009F029E" w:rsidRPr="005C5175">
        <w:rPr>
          <w:rFonts w:eastAsia="Times New Roman"/>
        </w:rPr>
        <w:fldChar w:fldCharType="end"/>
      </w:r>
      <w:r w:rsidR="009F029E" w:rsidRPr="005C5175">
        <w:rPr>
          <w:rFonts w:eastAsia="Times New Roman"/>
        </w:rPr>
        <w:t>.</w:t>
      </w:r>
    </w:p>
    <w:p w14:paraId="6D0CD007" w14:textId="77777777" w:rsidR="0003086F" w:rsidRDefault="0003086F" w:rsidP="00E927D5">
      <w:pPr>
        <w:rPr>
          <w:rFonts w:eastAsia="Times New Roman"/>
        </w:rPr>
      </w:pPr>
    </w:p>
    <w:p w14:paraId="4A371A9C" w14:textId="6CEE73EF" w:rsidR="00310EC6" w:rsidRPr="00E23711" w:rsidRDefault="00E927D5" w:rsidP="00E927D5">
      <w:pPr>
        <w:rPr>
          <w:rFonts w:eastAsia="Times New Roman"/>
        </w:rPr>
      </w:pPr>
      <w:r w:rsidRPr="00E927D5">
        <w:rPr>
          <w:rFonts w:eastAsia="Times New Roman"/>
        </w:rPr>
        <w:t xml:space="preserve"> </w:t>
      </w:r>
      <w:r w:rsidRPr="00096553">
        <w:rPr>
          <w:rFonts w:eastAsia="Times New Roman"/>
        </w:rPr>
        <w:t xml:space="preserve">C-S-H and hydrotalcite are typical products in the slag </w:t>
      </w:r>
      <w:r w:rsidR="00CA29FB" w:rsidRPr="00096553">
        <w:rPr>
          <w:rFonts w:eastAsia="Times New Roman"/>
        </w:rPr>
        <w:t xml:space="preserve">system activated by NaOH </w:t>
      </w:r>
      <w:r w:rsidR="00CA29FB" w:rsidRPr="00096553">
        <w:rPr>
          <w:rFonts w:eastAsia="Times New Roman"/>
        </w:rPr>
        <w:fldChar w:fldCharType="begin"/>
      </w:r>
      <w:r w:rsidR="007B548E" w:rsidRPr="00096553">
        <w:rPr>
          <w:rFonts w:eastAsia="Times New Roman"/>
        </w:rPr>
        <w:instrText xml:space="preserve"> ADDIN EN.CITE &lt;EndNote&gt;&lt;Cite&gt;&lt;Author&gt;Ben Haha&lt;/Author&gt;&lt;Year&gt;2011&lt;/Year&gt;&lt;RecNum&gt;4618&lt;/RecNum&gt;&lt;DisplayText&gt;(Ben Haha et al. 2011)&lt;/DisplayText&gt;&lt;record&gt;&lt;rec-number&gt;4618&lt;/rec-number&gt;&lt;foreign-keys&gt;&lt;key app="EN" db-id="twved0f9nfefpqerx2kxrzzyxzf55vfdp0v9"&gt;4618&lt;/key&gt;&lt;/foreign-keys&gt;&lt;ref-type name="Journal Article"&gt;17&lt;/ref-type&gt;&lt;contributors&gt;&lt;authors&gt;&lt;author&gt;Ben Haha, M.&lt;/author&gt;&lt;author&gt;Le Saout, G.&lt;/author&gt;&lt;author&gt;Winnefeld, F.&lt;/author&gt;&lt;author&gt;Lothenbach, B.&lt;/author&gt;&lt;/authors&gt;&lt;/contributors&gt;&lt;titles&gt;&lt;title&gt;Influence of activator type on hydration kinetics, hydrate assemblage and microstructural development of alkali activated blast-furnace slags&lt;/title&gt;&lt;secondary-title&gt;Cement and Concrete Research&lt;/secondary-title&gt;&lt;alt-title&gt;Cem. Concr. Res.&lt;/alt-title&gt;&lt;short-title&gt;B177 EJ&lt;/short-title&gt;&lt;/titles&gt;&lt;periodical&gt;&lt;full-title&gt;Cement and Concrete Research&lt;/full-title&gt;&lt;/periodical&gt;&lt;pages&gt;301-310&lt;/pages&gt;&lt;volume&gt;41&lt;/volume&gt;&lt;number&gt;3&lt;/number&gt;&lt;keywords&gt;&lt;keyword&gt;Alkali Activated Cement (D)&lt;/keyword&gt;&lt;keyword&gt;Microstructure (B)&lt;/keyword&gt;&lt;keyword&gt;Calcium-Silicate-Hydrate (C-S-H) (B)&lt;/keyword&gt;&lt;keyword&gt;Image Analysis (B)&lt;/keyword&gt;&lt;keyword&gt;Mechanical Properties (C)&lt;/keyword&gt;&lt;/keywords&gt;&lt;dates&gt;&lt;year&gt;2011&lt;/year&gt;&lt;/dates&gt;&lt;urls&gt;&lt;related-urls&gt;&lt;url&gt;http://www.sciencedirect.com/science/article/B6TWG-51SMSFN-2/2/092a447d1fa546a4949a921e618b4151 &lt;/url&gt;&lt;/related-urls&gt;&lt;/urls&gt;&lt;electronic-resource-num&gt;doi:10.1016/j.cemconres.2010.11.016&lt;/electronic-resource-num&gt;&lt;/record&gt;&lt;/Cite&gt;&lt;/EndNote&gt;</w:instrText>
      </w:r>
      <w:r w:rsidR="00CA29FB" w:rsidRPr="00096553">
        <w:rPr>
          <w:rFonts w:eastAsia="Times New Roman"/>
        </w:rPr>
        <w:fldChar w:fldCharType="separate"/>
      </w:r>
      <w:r w:rsidR="007B548E" w:rsidRPr="00096553">
        <w:rPr>
          <w:rFonts w:eastAsia="Times New Roman"/>
          <w:noProof/>
        </w:rPr>
        <w:t>(</w:t>
      </w:r>
      <w:hyperlink w:anchor="_ENREF_13" w:tooltip="Ben Haha, 2011 #4618" w:history="1">
        <w:r w:rsidR="00000209" w:rsidRPr="00096553">
          <w:rPr>
            <w:rFonts w:eastAsia="Times New Roman"/>
            <w:noProof/>
          </w:rPr>
          <w:t>Ben Haha et al. 2011</w:t>
        </w:r>
      </w:hyperlink>
      <w:r w:rsidR="007B548E" w:rsidRPr="00096553">
        <w:rPr>
          <w:rFonts w:eastAsia="Times New Roman"/>
          <w:noProof/>
        </w:rPr>
        <w:t>)</w:t>
      </w:r>
      <w:r w:rsidR="00CA29FB" w:rsidRPr="00096553">
        <w:rPr>
          <w:rFonts w:eastAsia="Times New Roman"/>
        </w:rPr>
        <w:fldChar w:fldCharType="end"/>
      </w:r>
      <w:r w:rsidRPr="00096553">
        <w:rPr>
          <w:rFonts w:eastAsia="Times New Roman"/>
        </w:rPr>
        <w:t>.</w:t>
      </w:r>
      <w:r w:rsidRPr="00E927D5">
        <w:rPr>
          <w:rFonts w:eastAsia="Times New Roman"/>
        </w:rPr>
        <w:t xml:space="preserve"> Therefore, the results obtained suggest that, in Method A, the NaOH was produced as a secondary product during the formation of</w:t>
      </w:r>
      <w:r w:rsidR="00CA29FB" w:rsidRPr="00CA29FB">
        <w:t xml:space="preserve"> </w:t>
      </w:r>
      <w:r w:rsidR="00CA29FB" w:rsidRPr="005407EE">
        <w:t>BaSO</w:t>
      </w:r>
      <w:r w:rsidR="00CA29FB" w:rsidRPr="005407EE">
        <w:rPr>
          <w:vertAlign w:val="subscript"/>
        </w:rPr>
        <w:t>4</w:t>
      </w:r>
      <w:r w:rsidR="00CA29FB" w:rsidRPr="005407EE">
        <w:t xml:space="preserve"> in the first step as shown in </w:t>
      </w:r>
      <w:r w:rsidR="00CA29FB">
        <w:t>Reaction</w:t>
      </w:r>
      <w:r w:rsidR="00CA29FB" w:rsidRPr="005407EE">
        <w:t xml:space="preserve"> 4.1, and acted as an alkaline activator to promote the hardening of the BaSO</w:t>
      </w:r>
      <w:r w:rsidR="00CA29FB" w:rsidRPr="005407EE">
        <w:rPr>
          <w:vertAlign w:val="subscript"/>
        </w:rPr>
        <w:t>4</w:t>
      </w:r>
      <w:r w:rsidR="00CA29FB" w:rsidRPr="005407EE">
        <w:t>-BFS composite.</w:t>
      </w:r>
      <w:r w:rsidR="00CA29FB">
        <w:t xml:space="preserve"> It is clear that as the concentrations of the simulate sulphate solution increases in the preliminary step, the concentration of the produced NaOH will be higher in the slurry, therefore it will promote a higher pH in the system, resulting in more dissolution of slag and formation of a higher amount of reaction products.</w:t>
      </w:r>
    </w:p>
    <w:p w14:paraId="4C443978" w14:textId="77777777" w:rsidR="002E6B89" w:rsidRDefault="002E6B89" w:rsidP="002E6B89">
      <w:pPr>
        <w:autoSpaceDE w:val="0"/>
        <w:autoSpaceDN w:val="0"/>
        <w:adjustRightInd w:val="0"/>
        <w:rPr>
          <w:rFonts w:eastAsiaTheme="minorHAnsi"/>
          <w:lang w:eastAsia="en-US"/>
        </w:rPr>
      </w:pPr>
    </w:p>
    <w:p w14:paraId="685DC9A2" w14:textId="77777777" w:rsidR="002E6B89" w:rsidRDefault="002E6B89" w:rsidP="002E6B89">
      <w:pPr>
        <w:autoSpaceDE w:val="0"/>
        <w:autoSpaceDN w:val="0"/>
        <w:adjustRightInd w:val="0"/>
        <w:rPr>
          <w:rFonts w:eastAsia="Times New Roman"/>
        </w:rPr>
      </w:pPr>
      <w:r w:rsidRPr="002E6B89">
        <w:rPr>
          <w:rFonts w:eastAsiaTheme="minorHAnsi"/>
          <w:lang w:eastAsia="en-US"/>
        </w:rPr>
        <w:t>Figure 4.5 is a backscattered electron image of the specimen 10A, illustrating the typical microstructural features of the solidified samples. Unreacted BFS is identified as light grey angular particles, and they correspond to the areas enriched in Ca and Si in the elemental maps. The small white particles intermixed with the binding phase are confirmed to be BaSO</w:t>
      </w:r>
      <w:r w:rsidRPr="002E6B89">
        <w:rPr>
          <w:rFonts w:eastAsiaTheme="minorHAnsi"/>
          <w:vertAlign w:val="subscript"/>
          <w:lang w:eastAsia="en-US"/>
        </w:rPr>
        <w:t>4</w:t>
      </w:r>
      <w:r w:rsidRPr="002E6B89">
        <w:rPr>
          <w:rFonts w:eastAsiaTheme="minorHAnsi"/>
          <w:lang w:eastAsia="en-US"/>
        </w:rPr>
        <w:t xml:space="preserve"> by the distribution of Ba and S in the elemental map</w:t>
      </w:r>
      <w:r w:rsidRPr="002E6B89">
        <w:rPr>
          <w:rFonts w:eastAsia="Times New Roman"/>
        </w:rPr>
        <w:t xml:space="preserve">. </w:t>
      </w:r>
    </w:p>
    <w:p w14:paraId="28417BAA" w14:textId="77777777" w:rsidR="00A47790" w:rsidRDefault="00A47790" w:rsidP="002E6B89">
      <w:pPr>
        <w:autoSpaceDE w:val="0"/>
        <w:autoSpaceDN w:val="0"/>
        <w:adjustRightInd w:val="0"/>
        <w:rPr>
          <w:rFonts w:eastAsia="Times New Roman"/>
        </w:rPr>
      </w:pPr>
    </w:p>
    <w:p w14:paraId="51B36E6A" w14:textId="77777777" w:rsidR="00E8129B" w:rsidRDefault="00E31EA5" w:rsidP="001441FF">
      <w:pPr>
        <w:jc w:val="center"/>
        <w:rPr>
          <w:rStyle w:val="FiguretitleChar"/>
        </w:rPr>
      </w:pPr>
      <w:r w:rsidRPr="00E31EA5">
        <w:rPr>
          <w:rFonts w:ascii="Arial" w:eastAsiaTheme="majorEastAsia" w:hAnsi="Arial" w:cs="Arial"/>
          <w:bCs/>
          <w:noProof/>
          <w:sz w:val="26"/>
        </w:rPr>
        <w:lastRenderedPageBreak/>
        <w:drawing>
          <wp:inline distT="0" distB="0" distL="0" distR="0" wp14:anchorId="22C2E339" wp14:editId="79F5333E">
            <wp:extent cx="5314950" cy="20908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36149" cy="2099195"/>
                    </a:xfrm>
                    <a:prstGeom prst="rect">
                      <a:avLst/>
                    </a:prstGeom>
                    <a:noFill/>
                  </pic:spPr>
                </pic:pic>
              </a:graphicData>
            </a:graphic>
          </wp:inline>
        </w:drawing>
      </w:r>
    </w:p>
    <w:p w14:paraId="56433EEB" w14:textId="1D7F199D" w:rsidR="006715D3" w:rsidRDefault="00647859" w:rsidP="00647859">
      <w:pPr>
        <w:pStyle w:val="Figuretitle"/>
        <w:rPr>
          <w:rStyle w:val="FiguretitleChar"/>
          <w:b/>
        </w:rPr>
      </w:pPr>
      <w:bookmarkStart w:id="142" w:name="_Toc439354561"/>
      <w:r>
        <w:t xml:space="preserve">Figure 4. </w:t>
      </w:r>
      <w:fldSimple w:instr=" SEQ Figure_4. \* ARABIC ">
        <w:r w:rsidR="0011395B">
          <w:rPr>
            <w:noProof/>
          </w:rPr>
          <w:t>5</w:t>
        </w:r>
      </w:fldSimple>
      <w:r>
        <w:t xml:space="preserve"> - </w:t>
      </w:r>
      <w:r w:rsidR="00E31EA5" w:rsidRPr="006715D3">
        <w:rPr>
          <w:rStyle w:val="FiguretitleChar"/>
        </w:rPr>
        <w:t>Backscattered electron image and elemental maps of sample 10A.</w:t>
      </w:r>
      <w:bookmarkEnd w:id="142"/>
      <w:r w:rsidR="00E31EA5" w:rsidRPr="001441FF">
        <w:rPr>
          <w:rStyle w:val="FiguretitleChar"/>
          <w:b/>
        </w:rPr>
        <w:t xml:space="preserve"> </w:t>
      </w:r>
    </w:p>
    <w:p w14:paraId="6A57CF54" w14:textId="486072E3" w:rsidR="00E31EA5" w:rsidRPr="006715D3" w:rsidRDefault="00647859" w:rsidP="00647859">
      <w:pPr>
        <w:rPr>
          <w:rStyle w:val="FiguretitleChar"/>
          <w:b w:val="0"/>
        </w:rPr>
      </w:pPr>
      <w:r>
        <w:rPr>
          <w:rStyle w:val="FiguretitleChar"/>
          <w:b w:val="0"/>
        </w:rPr>
        <w:t xml:space="preserve">     </w:t>
      </w:r>
      <w:r w:rsidR="00E31EA5" w:rsidRPr="006715D3">
        <w:rPr>
          <w:rStyle w:val="FiguretitleChar"/>
          <w:b w:val="0"/>
        </w:rPr>
        <w:t>The elemental maps show the same region as the backscattered electron image.</w:t>
      </w:r>
    </w:p>
    <w:p w14:paraId="5E706B7F" w14:textId="77777777" w:rsidR="001441FF" w:rsidRPr="00E31EA5" w:rsidRDefault="001441FF" w:rsidP="00E31EA5">
      <w:pPr>
        <w:spacing w:line="240" w:lineRule="auto"/>
        <w:rPr>
          <w:rFonts w:eastAsia="Times New Roman"/>
          <w:sz w:val="26"/>
        </w:rPr>
      </w:pPr>
    </w:p>
    <w:p w14:paraId="0129644A" w14:textId="77777777" w:rsidR="00E31EA5" w:rsidRPr="00E31EA5" w:rsidRDefault="00E31EA5" w:rsidP="00E31EA5">
      <w:pPr>
        <w:spacing w:line="240" w:lineRule="auto"/>
        <w:rPr>
          <w:rFonts w:eastAsia="Times New Roman"/>
          <w:sz w:val="26"/>
        </w:rPr>
      </w:pPr>
    </w:p>
    <w:p w14:paraId="1059123A" w14:textId="4F93B5DB" w:rsidR="00E31EA5" w:rsidRPr="00E31EA5" w:rsidRDefault="00E31EA5" w:rsidP="00E31EA5">
      <w:pPr>
        <w:pStyle w:val="Heading2"/>
        <w:rPr>
          <w:lang w:eastAsia="en-US"/>
        </w:rPr>
      </w:pPr>
      <w:bookmarkStart w:id="143" w:name="_Toc329782933"/>
      <w:bookmarkStart w:id="144" w:name="_Toc442367212"/>
      <w:r w:rsidRPr="00E31EA5">
        <w:rPr>
          <w:lang w:eastAsia="en-US"/>
        </w:rPr>
        <w:t>4.3 Method B</w:t>
      </w:r>
      <w:bookmarkEnd w:id="143"/>
      <w:r w:rsidRPr="00E31EA5">
        <w:rPr>
          <w:lang w:eastAsia="en-US"/>
        </w:rPr>
        <w:t xml:space="preserve"> (One step method or new proposed method)</w:t>
      </w:r>
      <w:bookmarkEnd w:id="144"/>
    </w:p>
    <w:p w14:paraId="2497F6DE" w14:textId="5622260B" w:rsidR="00E31EA5" w:rsidRPr="00E31EA5" w:rsidRDefault="00E31EA5" w:rsidP="00E31EA5">
      <w:pPr>
        <w:pStyle w:val="Heading3"/>
        <w:rPr>
          <w:lang w:eastAsia="en-US"/>
        </w:rPr>
      </w:pPr>
      <w:bookmarkStart w:id="145" w:name="_Toc442367213"/>
      <w:r w:rsidRPr="00E31EA5">
        <w:rPr>
          <w:lang w:eastAsia="en-US"/>
        </w:rPr>
        <w:t>4.3.1 Effect of sulphate content</w:t>
      </w:r>
      <w:bookmarkEnd w:id="145"/>
      <w:r w:rsidRPr="00E31EA5">
        <w:rPr>
          <w:lang w:eastAsia="en-US"/>
        </w:rPr>
        <w:t xml:space="preserve"> </w:t>
      </w:r>
    </w:p>
    <w:p w14:paraId="1D8D6C9C" w14:textId="5B3568A7" w:rsidR="00E8129B" w:rsidRDefault="00E31EA5" w:rsidP="00E31EA5">
      <w:pPr>
        <w:rPr>
          <w:rFonts w:eastAsia="Times New Roman"/>
        </w:rPr>
      </w:pPr>
      <w:r w:rsidRPr="00E31EA5">
        <w:rPr>
          <w:rFonts w:eastAsia="Times New Roman"/>
        </w:rPr>
        <w:t xml:space="preserve">As previously mentioned, Method B is a single step process, mixing all the raw materials with the sodium sulphate solution at once, according to the formulation reported in </w:t>
      </w:r>
      <w:r w:rsidR="009F029E" w:rsidRPr="009F029E">
        <w:rPr>
          <w:rFonts w:eastAsia="Times New Roman"/>
        </w:rPr>
        <w:t>Table 4.2</w:t>
      </w:r>
      <w:r w:rsidRPr="009F029E">
        <w:rPr>
          <w:rFonts w:eastAsia="Times New Roman"/>
        </w:rPr>
        <w:t>,</w:t>
      </w:r>
      <w:r w:rsidRPr="00E31EA5">
        <w:rPr>
          <w:rFonts w:eastAsia="Times New Roman"/>
        </w:rPr>
        <w:t xml:space="preserve"> with a fixed molar ratio of Ba</w:t>
      </w:r>
      <w:r w:rsidRPr="00E31EA5">
        <w:rPr>
          <w:rFonts w:eastAsia="Times New Roman"/>
          <w:vertAlign w:val="superscript"/>
        </w:rPr>
        <w:t>2+</w:t>
      </w:r>
      <w:r w:rsidRPr="00E31EA5">
        <w:rPr>
          <w:rFonts w:eastAsia="Times New Roman"/>
        </w:rPr>
        <w:t>:SO</w:t>
      </w:r>
      <w:r w:rsidRPr="00E31EA5">
        <w:rPr>
          <w:rFonts w:eastAsia="Times New Roman"/>
          <w:vertAlign w:val="subscript"/>
        </w:rPr>
        <w:t>4</w:t>
      </w:r>
      <w:r w:rsidRPr="00E31EA5">
        <w:rPr>
          <w:rFonts w:eastAsia="Times New Roman"/>
          <w:vertAlign w:val="superscript"/>
        </w:rPr>
        <w:t>2-</w:t>
      </w:r>
      <w:r w:rsidR="00421ADE">
        <w:rPr>
          <w:rFonts w:eastAsia="Times New Roman"/>
        </w:rPr>
        <w:t xml:space="preserve"> = 1.3:1.  The M</w:t>
      </w:r>
      <w:r w:rsidRPr="00E31EA5">
        <w:rPr>
          <w:rFonts w:eastAsia="Times New Roman"/>
        </w:rPr>
        <w:t xml:space="preserve">ethod B resulted in the formation of solid products, as shown in Figure 4.6. </w:t>
      </w:r>
    </w:p>
    <w:p w14:paraId="733203F1" w14:textId="77777777" w:rsidR="00A47790" w:rsidRPr="00E31EA5" w:rsidRDefault="00A47790" w:rsidP="00E31EA5">
      <w:pPr>
        <w:rPr>
          <w:rFonts w:eastAsia="Times New Roman"/>
        </w:rPr>
      </w:pPr>
    </w:p>
    <w:p w14:paraId="5FFF910A" w14:textId="77777777" w:rsidR="00E8129B" w:rsidRDefault="00E8129B" w:rsidP="00E31EA5">
      <w:pPr>
        <w:spacing w:line="360" w:lineRule="auto"/>
        <w:jc w:val="center"/>
        <w:rPr>
          <w:rFonts w:eastAsia="Times New Roman"/>
          <w:snapToGrid w:val="0"/>
          <w:color w:val="000000"/>
          <w:w w:val="0"/>
          <w:sz w:val="0"/>
          <w:szCs w:val="0"/>
          <w:u w:color="000000"/>
          <w:bdr w:val="none" w:sz="0" w:space="0" w:color="000000"/>
          <w:shd w:val="clear" w:color="000000" w:fill="000000"/>
          <w:lang w:eastAsia="x-none" w:bidi="x-none"/>
        </w:rPr>
      </w:pPr>
    </w:p>
    <w:p w14:paraId="4404357A" w14:textId="77777777" w:rsidR="00E31EA5" w:rsidRPr="00E31EA5" w:rsidRDefault="00E31EA5" w:rsidP="00E31EA5">
      <w:pPr>
        <w:spacing w:line="360" w:lineRule="auto"/>
        <w:jc w:val="center"/>
        <w:rPr>
          <w:rFonts w:ascii="Arial" w:eastAsia="Times New Roman" w:hAnsi="Arial" w:cs="Arial"/>
        </w:rPr>
      </w:pPr>
      <w:r w:rsidRPr="00E31EA5">
        <w:rPr>
          <w:rFonts w:ascii="Arial" w:eastAsia="Times New Roman" w:hAnsi="Arial" w:cs="Arial"/>
          <w:noProof/>
        </w:rPr>
        <w:drawing>
          <wp:inline distT="0" distB="0" distL="0" distR="0" wp14:anchorId="24DF43A0" wp14:editId="4EBBD46C">
            <wp:extent cx="1853791" cy="1193534"/>
            <wp:effectExtent l="6350" t="0" r="635" b="635"/>
            <wp:docPr id="21" name="Picture 25" descr="MethodBBFSs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odBBFSsolid.jpg"/>
                    <pic:cNvPicPr/>
                  </pic:nvPicPr>
                  <pic:blipFill>
                    <a:blip r:embed="rId43" cstate="print"/>
                    <a:srcRect l="4575" t="17544"/>
                    <a:stretch>
                      <a:fillRect/>
                    </a:stretch>
                  </pic:blipFill>
                  <pic:spPr>
                    <a:xfrm rot="5400000">
                      <a:off x="0" y="0"/>
                      <a:ext cx="1881546" cy="1211403"/>
                    </a:xfrm>
                    <a:prstGeom prst="rect">
                      <a:avLst/>
                    </a:prstGeom>
                    <a:ln>
                      <a:noFill/>
                    </a:ln>
                  </pic:spPr>
                </pic:pic>
              </a:graphicData>
            </a:graphic>
          </wp:inline>
        </w:drawing>
      </w:r>
      <w:r w:rsidRPr="00E31EA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E31EA5">
        <w:rPr>
          <w:rFonts w:ascii="Arial" w:eastAsia="Times New Roman" w:hAnsi="Arial" w:cs="Arial"/>
          <w:noProof/>
        </w:rPr>
        <w:drawing>
          <wp:inline distT="0" distB="0" distL="0" distR="0" wp14:anchorId="2F90C67A" wp14:editId="16D119AA">
            <wp:extent cx="2438468" cy="1828805"/>
            <wp:effectExtent l="0" t="0" r="0" b="0"/>
            <wp:docPr id="23" name="Picture 23" descr="C:\Users\Neda\Pictures\Pix\photo 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da\Pictures\Pix\photo 1 (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66005" cy="1849458"/>
                    </a:xfrm>
                    <a:prstGeom prst="rect">
                      <a:avLst/>
                    </a:prstGeom>
                    <a:noFill/>
                    <a:ln>
                      <a:noFill/>
                    </a:ln>
                  </pic:spPr>
                </pic:pic>
              </a:graphicData>
            </a:graphic>
          </wp:inline>
        </w:drawing>
      </w:r>
    </w:p>
    <w:p w14:paraId="6A6C2424" w14:textId="77777777" w:rsidR="00E8129B" w:rsidRDefault="00E8129B" w:rsidP="00E31EA5">
      <w:pPr>
        <w:pStyle w:val="Figuretitle"/>
      </w:pPr>
    </w:p>
    <w:p w14:paraId="0E537BB4" w14:textId="740007D1" w:rsidR="00A47790" w:rsidRPr="007F2C28" w:rsidRDefault="00647859" w:rsidP="007F2C28">
      <w:pPr>
        <w:pStyle w:val="Figuretitle"/>
      </w:pPr>
      <w:bookmarkStart w:id="146" w:name="_Toc439354562"/>
      <w:r>
        <w:t xml:space="preserve">Figure 4. </w:t>
      </w:r>
      <w:fldSimple w:instr=" SEQ Figure_4. \* ARABIC ">
        <w:r w:rsidR="0011395B">
          <w:rPr>
            <w:noProof/>
          </w:rPr>
          <w:t>6</w:t>
        </w:r>
      </w:fldSimple>
      <w:r>
        <w:t xml:space="preserve"> - </w:t>
      </w:r>
      <w:r w:rsidR="00E31EA5" w:rsidRPr="00647859">
        <w:rPr>
          <w:b w:val="0"/>
        </w:rPr>
        <w:t>An example of solid sample produced via Method B, sample 10B after 30 days of curing.</w:t>
      </w:r>
      <w:bookmarkEnd w:id="146"/>
      <w:r w:rsidR="00E31EA5" w:rsidRPr="00E31EA5">
        <w:t xml:space="preserve"> </w:t>
      </w:r>
    </w:p>
    <w:p w14:paraId="375B1CC0" w14:textId="339E62CC" w:rsidR="00CD621D" w:rsidRDefault="00E72146" w:rsidP="00E72146">
      <w:pPr>
        <w:rPr>
          <w:rFonts w:eastAsia="Times New Roman"/>
        </w:rPr>
      </w:pPr>
      <w:r w:rsidRPr="00E72146">
        <w:rPr>
          <w:rFonts w:eastAsia="Times New Roman"/>
          <w:bCs/>
        </w:rPr>
        <w:lastRenderedPageBreak/>
        <w:t xml:space="preserve">Figure 4.7 </w:t>
      </w:r>
      <w:r w:rsidRPr="00E72146">
        <w:rPr>
          <w:rFonts w:eastAsia="Times New Roman"/>
        </w:rPr>
        <w:t xml:space="preserve">shows the </w:t>
      </w:r>
      <w:r w:rsidRPr="00E72146">
        <w:rPr>
          <w:rFonts w:eastAsiaTheme="minorHAnsi"/>
          <w:lang w:eastAsia="en-US"/>
        </w:rPr>
        <w:t xml:space="preserve">X-ray diffractograms </w:t>
      </w:r>
      <w:r w:rsidRPr="00E72146">
        <w:rPr>
          <w:rFonts w:eastAsia="Times New Roman"/>
        </w:rPr>
        <w:t>of the samp</w:t>
      </w:r>
      <w:r w:rsidR="00421ADE">
        <w:rPr>
          <w:rFonts w:eastAsia="Times New Roman"/>
        </w:rPr>
        <w:t>les produced via M</w:t>
      </w:r>
      <w:r w:rsidRPr="00E72146">
        <w:rPr>
          <w:rFonts w:eastAsia="Times New Roman"/>
        </w:rPr>
        <w:t>ethod B with various sodium sulphate contents, compared to the anhydrous slag. The crystalline phases</w:t>
      </w:r>
      <w:r w:rsidR="007B3404">
        <w:rPr>
          <w:rFonts w:eastAsia="Times New Roman"/>
        </w:rPr>
        <w:t xml:space="preserve"> of </w:t>
      </w:r>
      <w:r w:rsidR="007B3404" w:rsidRPr="00E72146">
        <w:rPr>
          <w:rFonts w:eastAsia="Times New Roman"/>
        </w:rPr>
        <w:t>åkermanite</w:t>
      </w:r>
      <w:r w:rsidRPr="00E72146">
        <w:rPr>
          <w:rFonts w:eastAsia="Times New Roman"/>
        </w:rPr>
        <w:t xml:space="preserve"> and calcite, assigned to the unreacted slag, are identified in these samples. Upon activation in all the solidified samples, high-intensity peaks corresponding to barite (BaSO</w:t>
      </w:r>
      <w:r w:rsidRPr="00E72146">
        <w:rPr>
          <w:rFonts w:eastAsia="Times New Roman"/>
          <w:vertAlign w:val="subscript"/>
        </w:rPr>
        <w:t>4</w:t>
      </w:r>
      <w:r w:rsidRPr="00E72146">
        <w:rPr>
          <w:rFonts w:eastAsia="Times New Roman"/>
        </w:rPr>
        <w:t>, PDF #24-1035) are observed, confirming the formation of this salt in this procedure. These peaks are more prominent in the higher sulphate</w:t>
      </w:r>
      <w:r w:rsidR="00CD621D">
        <w:rPr>
          <w:rFonts w:eastAsia="Times New Roman"/>
        </w:rPr>
        <w:t xml:space="preserve"> content samples, as </w:t>
      </w:r>
      <w:r w:rsidR="00CD621D" w:rsidRPr="005C5175">
        <w:rPr>
          <w:rFonts w:eastAsia="Times New Roman"/>
        </w:rPr>
        <w:t>observed for</w:t>
      </w:r>
      <w:r w:rsidRPr="005C5175">
        <w:rPr>
          <w:rFonts w:eastAsia="Times New Roman"/>
        </w:rPr>
        <w:t xml:space="preserve"> Method A. As the sulphate content increases in the samples</w:t>
      </w:r>
      <w:r w:rsidR="00CD621D" w:rsidRPr="005C5175">
        <w:rPr>
          <w:rFonts w:eastAsia="Times New Roman"/>
        </w:rPr>
        <w:t xml:space="preserve"> the diffuse scattering</w:t>
      </w:r>
      <w:r w:rsidRPr="005C5175">
        <w:rPr>
          <w:rFonts w:eastAsia="Times New Roman"/>
        </w:rPr>
        <w:t xml:space="preserve"> of BFS appeared to decrease, similarly to the trend iden</w:t>
      </w:r>
      <w:r w:rsidR="00421ADE" w:rsidRPr="005C5175">
        <w:rPr>
          <w:rFonts w:eastAsia="Times New Roman"/>
        </w:rPr>
        <w:t>tified in samples produced via M</w:t>
      </w:r>
      <w:r w:rsidRPr="005C5175">
        <w:rPr>
          <w:rFonts w:eastAsia="Times New Roman"/>
        </w:rPr>
        <w:t xml:space="preserve">ethod A, which is associated with the higher </w:t>
      </w:r>
      <w:r w:rsidR="00CD621D" w:rsidRPr="005C5175">
        <w:rPr>
          <w:rFonts w:eastAsia="Times New Roman"/>
        </w:rPr>
        <w:t>amount of NaOH produced in these systems, resulting in the escalation of the pH and leading to more dis</w:t>
      </w:r>
      <w:r w:rsidR="00390A04" w:rsidRPr="005C5175">
        <w:rPr>
          <w:rFonts w:eastAsia="Times New Roman"/>
        </w:rPr>
        <w:t>solution of the slag.</w:t>
      </w:r>
    </w:p>
    <w:p w14:paraId="405AF4FC" w14:textId="2398E6D2" w:rsidR="00CD621D" w:rsidRDefault="00CD621D" w:rsidP="00CD621D">
      <w:pPr>
        <w:jc w:val="center"/>
        <w:rPr>
          <w:rFonts w:eastAsia="Times New Roman"/>
        </w:rPr>
      </w:pPr>
      <w:r>
        <w:rPr>
          <w:rFonts w:eastAsia="Times New Roman"/>
          <w:noProof/>
        </w:rPr>
        <w:drawing>
          <wp:inline distT="0" distB="0" distL="0" distR="0" wp14:anchorId="795BEAA3" wp14:editId="6ED24DD8">
            <wp:extent cx="5248910" cy="2615565"/>
            <wp:effectExtent l="0" t="0" r="889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48910" cy="2615565"/>
                    </a:xfrm>
                    <a:prstGeom prst="rect">
                      <a:avLst/>
                    </a:prstGeom>
                    <a:noFill/>
                  </pic:spPr>
                </pic:pic>
              </a:graphicData>
            </a:graphic>
          </wp:inline>
        </w:drawing>
      </w:r>
    </w:p>
    <w:p w14:paraId="189C8E24" w14:textId="579C6412" w:rsidR="00CD621D" w:rsidRPr="00CD621D" w:rsidRDefault="00647859" w:rsidP="00647859">
      <w:pPr>
        <w:pStyle w:val="Figuretitle"/>
      </w:pPr>
      <w:bookmarkStart w:id="147" w:name="_Toc439354563"/>
      <w:r>
        <w:t xml:space="preserve">Figure 4. </w:t>
      </w:r>
      <w:fldSimple w:instr=" SEQ Figure_4. \* ARABIC ">
        <w:r w:rsidR="0011395B">
          <w:rPr>
            <w:noProof/>
          </w:rPr>
          <w:t>7</w:t>
        </w:r>
      </w:fldSimple>
      <w:r>
        <w:t xml:space="preserve"> - </w:t>
      </w:r>
      <w:r w:rsidR="00CD621D" w:rsidRPr="00647859">
        <w:rPr>
          <w:b w:val="0"/>
        </w:rPr>
        <w:t>X-ray diffractograms of unreacted BFS and BFS composites produced via Method B with various sulphate contents.</w:t>
      </w:r>
      <w:bookmarkEnd w:id="147"/>
      <w:r w:rsidR="00CD621D" w:rsidRPr="00647859">
        <w:rPr>
          <w:b w:val="0"/>
        </w:rPr>
        <w:t xml:space="preserve"> </w:t>
      </w:r>
    </w:p>
    <w:p w14:paraId="18BF098D" w14:textId="40FED912" w:rsidR="00CD621D" w:rsidRPr="0024144A" w:rsidRDefault="00CD621D" w:rsidP="00CD621D">
      <w:pPr>
        <w:pStyle w:val="Figuretitle"/>
        <w:rPr>
          <w:bCs/>
        </w:rPr>
      </w:pPr>
      <w:r w:rsidRPr="0024144A">
        <w:rPr>
          <w:b w:val="0"/>
        </w:rPr>
        <w:t>Peaks marked are åkermanite (A), BaSO</w:t>
      </w:r>
      <w:r w:rsidRPr="0024144A">
        <w:rPr>
          <w:b w:val="0"/>
          <w:vertAlign w:val="subscript"/>
        </w:rPr>
        <w:t>4</w:t>
      </w:r>
      <w:r w:rsidRPr="0024144A">
        <w:rPr>
          <w:b w:val="0"/>
        </w:rPr>
        <w:t xml:space="preserve"> (BS), witherite (W), ettringite (E), hydrotalcite (HT), hydrogarnet (Hg), calcite (CC), and C-S-H (CSH)</w:t>
      </w:r>
      <w:r w:rsidR="008F3408">
        <w:rPr>
          <w:sz w:val="26"/>
        </w:rPr>
        <w:t>.</w:t>
      </w:r>
    </w:p>
    <w:p w14:paraId="3D6ABF14" w14:textId="77777777" w:rsidR="00CD621D" w:rsidRPr="00E72146" w:rsidRDefault="00CD621D" w:rsidP="00E72146">
      <w:pPr>
        <w:rPr>
          <w:rFonts w:eastAsia="Times New Roman"/>
        </w:rPr>
      </w:pPr>
    </w:p>
    <w:p w14:paraId="37780365" w14:textId="477992F1" w:rsidR="00792587" w:rsidRDefault="00E72146" w:rsidP="007B3404">
      <w:pPr>
        <w:rPr>
          <w:rFonts w:eastAsia="Times New Roman"/>
        </w:rPr>
      </w:pPr>
      <w:r w:rsidRPr="00E72146">
        <w:rPr>
          <w:rFonts w:eastAsia="Times New Roman"/>
          <w:bCs/>
        </w:rPr>
        <w:t>Witherite (BaCO</w:t>
      </w:r>
      <w:r w:rsidRPr="00E72146">
        <w:rPr>
          <w:rFonts w:eastAsia="Times New Roman"/>
          <w:bCs/>
          <w:vertAlign w:val="subscript"/>
        </w:rPr>
        <w:t>3</w:t>
      </w:r>
      <w:r w:rsidRPr="00E72146">
        <w:rPr>
          <w:rFonts w:eastAsia="Times New Roman"/>
          <w:bCs/>
        </w:rPr>
        <w:t xml:space="preserve">, PDF #45-1471) peaks were also observed in </w:t>
      </w:r>
      <w:r w:rsidR="007B3404" w:rsidRPr="00E72146">
        <w:rPr>
          <w:rFonts w:eastAsia="Times New Roman"/>
          <w:bCs/>
        </w:rPr>
        <w:t>these binders</w:t>
      </w:r>
      <w:r w:rsidRPr="00E72146">
        <w:rPr>
          <w:rFonts w:eastAsia="Times New Roman"/>
          <w:bCs/>
        </w:rPr>
        <w:t xml:space="preserve">, whose intensity increases with a higher content of sulphate, </w:t>
      </w:r>
      <w:r w:rsidRPr="00E72146">
        <w:rPr>
          <w:rFonts w:eastAsia="Times New Roman"/>
        </w:rPr>
        <w:t xml:space="preserve">as the </w:t>
      </w:r>
      <w:r w:rsidRPr="00E72146">
        <w:rPr>
          <w:rFonts w:eastAsiaTheme="minorHAnsi"/>
          <w:lang w:eastAsia="en-US"/>
        </w:rPr>
        <w:t>Ba</w:t>
      </w:r>
      <w:r w:rsidRPr="00E72146">
        <w:rPr>
          <w:rFonts w:eastAsiaTheme="minorHAnsi"/>
          <w:vertAlign w:val="superscript"/>
          <w:lang w:eastAsia="en-US"/>
        </w:rPr>
        <w:t>2+</w:t>
      </w:r>
      <w:r w:rsidRPr="00E72146">
        <w:rPr>
          <w:rFonts w:eastAsiaTheme="minorHAnsi"/>
          <w:lang w:eastAsia="en-US"/>
        </w:rPr>
        <w:t>:SO</w:t>
      </w:r>
      <w:r w:rsidRPr="00E72146">
        <w:rPr>
          <w:rFonts w:eastAsiaTheme="minorHAnsi"/>
          <w:vertAlign w:val="subscript"/>
          <w:lang w:eastAsia="en-US"/>
        </w:rPr>
        <w:t>4</w:t>
      </w:r>
      <w:r w:rsidRPr="00E72146">
        <w:rPr>
          <w:rFonts w:eastAsiaTheme="minorHAnsi"/>
          <w:vertAlign w:val="superscript"/>
          <w:lang w:eastAsia="en-US"/>
        </w:rPr>
        <w:t>2-</w:t>
      </w:r>
      <w:r w:rsidRPr="00E72146">
        <w:rPr>
          <w:rFonts w:eastAsiaTheme="minorHAnsi"/>
          <w:lang w:eastAsia="en-US"/>
        </w:rPr>
        <w:t xml:space="preserve"> molar ratio used in </w:t>
      </w:r>
      <w:r w:rsidRPr="00E72146">
        <w:rPr>
          <w:rFonts w:eastAsiaTheme="minorHAnsi"/>
          <w:lang w:eastAsia="en-US"/>
        </w:rPr>
        <w:lastRenderedPageBreak/>
        <w:t xml:space="preserve">these system is 1.3:1.0, and the stoichiometric reaction requires 1.0:1.0 ratio (Reaction 4.1), so the excess </w:t>
      </w:r>
      <w:r w:rsidRPr="00E72146">
        <w:rPr>
          <w:rFonts w:eastAsia="Times New Roman"/>
        </w:rPr>
        <w:t>Ba(OH)</w:t>
      </w:r>
      <w:r w:rsidRPr="00E72146">
        <w:rPr>
          <w:rFonts w:eastAsia="Times New Roman"/>
          <w:vertAlign w:val="subscript"/>
        </w:rPr>
        <w:t>2</w:t>
      </w:r>
      <w:r w:rsidRPr="00E72146">
        <w:rPr>
          <w:rFonts w:eastAsia="Times New Roman"/>
        </w:rPr>
        <w:t xml:space="preserve"> that is not reacting to form BaSO</w:t>
      </w:r>
      <w:r w:rsidRPr="00E72146">
        <w:rPr>
          <w:rFonts w:eastAsia="Times New Roman"/>
          <w:vertAlign w:val="subscript"/>
        </w:rPr>
        <w:t>4</w:t>
      </w:r>
      <w:r w:rsidRPr="00E72146">
        <w:rPr>
          <w:rFonts w:eastAsia="Times New Roman"/>
        </w:rPr>
        <w:t xml:space="preserve"> can be present in the pore solution.  Therefore the formation of BaCO</w:t>
      </w:r>
      <w:r w:rsidRPr="00E72146">
        <w:rPr>
          <w:rFonts w:eastAsia="Times New Roman"/>
          <w:vertAlign w:val="subscript"/>
        </w:rPr>
        <w:t>3</w:t>
      </w:r>
      <w:r w:rsidRPr="00E72146">
        <w:rPr>
          <w:rFonts w:eastAsia="Times New Roman"/>
        </w:rPr>
        <w:t xml:space="preserve"> might also be indicating the preferential carbonation of Ba</w:t>
      </w:r>
      <w:r w:rsidRPr="00E72146">
        <w:rPr>
          <w:rFonts w:eastAsia="Times New Roman"/>
          <w:vertAlign w:val="superscript"/>
        </w:rPr>
        <w:t>2+</w:t>
      </w:r>
      <w:r w:rsidRPr="00E72146">
        <w:rPr>
          <w:rFonts w:eastAsia="Times New Roman"/>
        </w:rPr>
        <w:t xml:space="preserve"> in the pore solution instead of carbonation of Na</w:t>
      </w:r>
      <w:r w:rsidRPr="00E72146">
        <w:rPr>
          <w:rFonts w:eastAsia="Times New Roman"/>
          <w:vertAlign w:val="superscript"/>
        </w:rPr>
        <w:t>+</w:t>
      </w:r>
      <w:r w:rsidRPr="00E72146">
        <w:rPr>
          <w:rFonts w:eastAsia="Times New Roman"/>
        </w:rPr>
        <w:t xml:space="preserve"> or Ca</w:t>
      </w:r>
      <w:r w:rsidRPr="00E72146">
        <w:rPr>
          <w:rFonts w:eastAsia="Times New Roman"/>
          <w:vertAlign w:val="superscript"/>
        </w:rPr>
        <w:t>2+</w:t>
      </w:r>
      <w:r w:rsidRPr="00E72146">
        <w:rPr>
          <w:rFonts w:eastAsia="Times New Roman"/>
        </w:rPr>
        <w:t>. This salt is highly insoluble and thermodynamically stable</w:t>
      </w:r>
      <w:r w:rsidR="007B3404">
        <w:rPr>
          <w:rFonts w:eastAsia="Times New Roman"/>
        </w:rPr>
        <w:t xml:space="preserve"> </w:t>
      </w:r>
      <w:r w:rsidR="007B3404">
        <w:rPr>
          <w:rFonts w:eastAsia="Times New Roman"/>
        </w:rPr>
        <w:fldChar w:fldCharType="begin"/>
      </w:r>
      <w:r w:rsidR="007B548E">
        <w:rPr>
          <w:rFonts w:eastAsia="Times New Roman"/>
        </w:rPr>
        <w:instrText xml:space="preserve"> ADDIN EN.CITE &lt;EndNote&gt;&lt;Cite&gt;&lt;Author&gt;Utton&lt;/Author&gt;&lt;Year&gt;2011&lt;/Year&gt;&lt;RecNum&gt;7330&lt;/RecNum&gt;&lt;DisplayText&gt;(Utton et al. 2011)&lt;/DisplayText&gt;&lt;record&gt;&lt;rec-number&gt;7330&lt;/rec-number&gt;&lt;foreign-keys&gt;&lt;key app="EN" db-id="twved0f9nfefpqerx2kxrzzyxzf55vfdp0v9"&gt;7330&lt;/key&gt;&lt;/foreign-keys&gt;&lt;ref-type name="Journal Article"&gt;17&lt;/ref-type&gt;&lt;contributors&gt;&lt;authors&gt;&lt;author&gt;Utton, C. A.&lt;/author&gt;&lt;author&gt;Gallucci, E.&lt;/author&gt;&lt;author&gt;Hill, J.&lt;/author&gt;&lt;author&gt;Milestone, N. B.&lt;/author&gt;&lt;/authors&gt;&lt;/contributors&gt;&lt;titles&gt;&lt;title&gt;&lt;style face="normal" font="default" size="100%"&gt;Interaction between BaCO&lt;/style&gt;&lt;style face="subscript" font="default" size="100%"&gt;3&lt;/style&gt;&lt;style face="normal" font="default" size="100%"&gt; and OPC/BFS composite cements at 20°C and 60°C&lt;/style&gt;&lt;/title&gt;&lt;secondary-title&gt;Cement and Concrete Research&lt;/secondary-title&gt;&lt;/titles&gt;&lt;periodical&gt;&lt;full-title&gt;Cement and Concrete Research&lt;/full-title&gt;&lt;/periodical&gt;&lt;pages&gt;236-243&lt;/pages&gt;&lt;volume&gt;41&lt;/volume&gt;&lt;number&gt;3&lt;/number&gt;&lt;keywords&gt;&lt;keyword&gt;Radioactive waste&lt;/keyword&gt;&lt;keyword&gt;Waste management&lt;/keyword&gt;&lt;keyword&gt;Blended cement&lt;/keyword&gt;&lt;keyword&gt;BaCO3&lt;/keyword&gt;&lt;/keywords&gt;&lt;dates&gt;&lt;year&gt;2011&lt;/year&gt;&lt;/dates&gt;&lt;isbn&gt;0008-8846&lt;/isbn&gt;&lt;urls&gt;&lt;related-urls&gt;&lt;url&gt;http://www.sciencedirect.com/science/article/pii/S0008884610002498&lt;/url&gt;&lt;/related-urls&gt;&lt;/urls&gt;&lt;electronic-resource-num&gt;http://dx.doi.org/10.1016/j.cemconres.2010.11.006&lt;/electronic-resource-num&gt;&lt;/record&gt;&lt;/Cite&gt;&lt;/EndNote&gt;</w:instrText>
      </w:r>
      <w:r w:rsidR="007B3404">
        <w:rPr>
          <w:rFonts w:eastAsia="Times New Roman"/>
        </w:rPr>
        <w:fldChar w:fldCharType="separate"/>
      </w:r>
      <w:r w:rsidR="007B548E">
        <w:rPr>
          <w:rFonts w:eastAsia="Times New Roman"/>
          <w:noProof/>
        </w:rPr>
        <w:t>(</w:t>
      </w:r>
      <w:hyperlink w:anchor="_ENREF_164" w:tooltip="Utton, 2011 #7330" w:history="1">
        <w:r w:rsidR="00000209">
          <w:rPr>
            <w:rFonts w:eastAsia="Times New Roman"/>
            <w:noProof/>
          </w:rPr>
          <w:t>Utton et al. 2011</w:t>
        </w:r>
      </w:hyperlink>
      <w:r w:rsidR="007B548E">
        <w:rPr>
          <w:rFonts w:eastAsia="Times New Roman"/>
          <w:noProof/>
        </w:rPr>
        <w:t>)</w:t>
      </w:r>
      <w:r w:rsidR="007B3404">
        <w:rPr>
          <w:rFonts w:eastAsia="Times New Roman"/>
        </w:rPr>
        <w:fldChar w:fldCharType="end"/>
      </w:r>
      <w:r w:rsidR="007B3404">
        <w:rPr>
          <w:rFonts w:eastAsia="Times New Roman"/>
        </w:rPr>
        <w:t>.</w:t>
      </w:r>
    </w:p>
    <w:p w14:paraId="4D18B880" w14:textId="77777777" w:rsidR="00656CD8" w:rsidRDefault="00656CD8" w:rsidP="007B3404">
      <w:pPr>
        <w:rPr>
          <w:rFonts w:eastAsia="Times New Roman"/>
        </w:rPr>
      </w:pPr>
    </w:p>
    <w:p w14:paraId="651838E4" w14:textId="4B85AD3B" w:rsidR="0024144A" w:rsidRDefault="00656CD8" w:rsidP="007B3404">
      <w:pPr>
        <w:rPr>
          <w:rFonts w:eastAsia="SimSun"/>
          <w:bCs/>
          <w:iCs/>
          <w:shd w:val="clear" w:color="auto" w:fill="FFFFFF"/>
          <w:lang w:eastAsia="en-AU"/>
        </w:rPr>
      </w:pPr>
      <w:r>
        <w:t xml:space="preserve">In addition to these crystalline phases, formation of </w:t>
      </w:r>
      <w:r w:rsidRPr="000521C1">
        <w:t xml:space="preserve">ettringite </w:t>
      </w:r>
      <w:r>
        <w:t>(Ca</w:t>
      </w:r>
      <w:r w:rsidRPr="00A3681D">
        <w:rPr>
          <w:vertAlign w:val="subscript"/>
        </w:rPr>
        <w:t>6</w:t>
      </w:r>
      <w:r>
        <w:t>Al</w:t>
      </w:r>
      <w:r w:rsidRPr="00A3681D">
        <w:rPr>
          <w:vertAlign w:val="subscript"/>
        </w:rPr>
        <w:t>2</w:t>
      </w:r>
      <w:r>
        <w:t>(SO</w:t>
      </w:r>
      <w:r w:rsidRPr="00A3681D">
        <w:rPr>
          <w:vertAlign w:val="subscript"/>
        </w:rPr>
        <w:t>4</w:t>
      </w:r>
      <w:r>
        <w:t>)</w:t>
      </w:r>
      <w:r w:rsidRPr="00A3681D">
        <w:rPr>
          <w:vertAlign w:val="subscript"/>
        </w:rPr>
        <w:t>3</w:t>
      </w:r>
      <w:r>
        <w:t>.32H</w:t>
      </w:r>
      <w:r w:rsidRPr="00A3681D">
        <w:rPr>
          <w:vertAlign w:val="subscript"/>
        </w:rPr>
        <w:t>2</w:t>
      </w:r>
      <w:r>
        <w:t xml:space="preserve">O, PDF </w:t>
      </w:r>
      <w:r w:rsidRPr="00A3681D">
        <w:t>#041-1451)</w:t>
      </w:r>
      <w:r>
        <w:t xml:space="preserve">, </w:t>
      </w:r>
      <w:r w:rsidRPr="009E7A11">
        <w:t xml:space="preserve">a </w:t>
      </w:r>
      <w:r w:rsidRPr="009E7A11">
        <w:rPr>
          <w:shd w:val="clear" w:color="auto" w:fill="FFFFFF"/>
        </w:rPr>
        <w:t xml:space="preserve">layered double hydroxide </w:t>
      </w:r>
      <w:r>
        <w:rPr>
          <w:shd w:val="clear" w:color="auto" w:fill="FFFFFF"/>
        </w:rPr>
        <w:t>similar to</w:t>
      </w:r>
      <w:r w:rsidRPr="009E7A11">
        <w:rPr>
          <w:iCs/>
          <w:shd w:val="clear" w:color="auto" w:fill="FFFFFF"/>
        </w:rPr>
        <w:t xml:space="preserve"> hydrotalcite (</w:t>
      </w:r>
      <w:r w:rsidRPr="009E7A11">
        <w:rPr>
          <w:shd w:val="clear" w:color="auto" w:fill="FFFFFF"/>
        </w:rPr>
        <w:t>Mg</w:t>
      </w:r>
      <w:r w:rsidRPr="009E7A11">
        <w:rPr>
          <w:shd w:val="clear" w:color="auto" w:fill="FFFFFF"/>
          <w:vertAlign w:val="subscript"/>
        </w:rPr>
        <w:t>6</w:t>
      </w:r>
      <w:r w:rsidRPr="009E7A11">
        <w:rPr>
          <w:shd w:val="clear" w:color="auto" w:fill="FFFFFF"/>
        </w:rPr>
        <w:t>Al</w:t>
      </w:r>
      <w:r w:rsidRPr="009E7A11">
        <w:rPr>
          <w:shd w:val="clear" w:color="auto" w:fill="FFFFFF"/>
          <w:vertAlign w:val="subscript"/>
        </w:rPr>
        <w:t>2</w:t>
      </w:r>
      <w:r w:rsidRPr="009E7A11">
        <w:rPr>
          <w:shd w:val="clear" w:color="auto" w:fill="FFFFFF"/>
        </w:rPr>
        <w:t>(CO</w:t>
      </w:r>
      <w:r w:rsidRPr="009E7A11">
        <w:rPr>
          <w:shd w:val="clear" w:color="auto" w:fill="FFFFFF"/>
          <w:vertAlign w:val="subscript"/>
        </w:rPr>
        <w:t>3</w:t>
      </w:r>
      <w:r w:rsidRPr="009E7A11">
        <w:rPr>
          <w:shd w:val="clear" w:color="auto" w:fill="FFFFFF"/>
        </w:rPr>
        <w:t>)(OH)</w:t>
      </w:r>
      <w:r w:rsidRPr="009E7A11">
        <w:rPr>
          <w:shd w:val="clear" w:color="auto" w:fill="FFFFFF"/>
          <w:vertAlign w:val="subscript"/>
        </w:rPr>
        <w:t>16</w:t>
      </w:r>
      <w:r w:rsidRPr="009E7A11">
        <w:rPr>
          <w:shd w:val="clear" w:color="auto" w:fill="FFFFFF"/>
        </w:rPr>
        <w:t>·4H</w:t>
      </w:r>
      <w:r w:rsidRPr="009E7A11">
        <w:rPr>
          <w:shd w:val="clear" w:color="auto" w:fill="FFFFFF"/>
          <w:vertAlign w:val="subscript"/>
        </w:rPr>
        <w:t>2</w:t>
      </w:r>
      <w:r>
        <w:rPr>
          <w:shd w:val="clear" w:color="auto" w:fill="FFFFFF"/>
        </w:rPr>
        <w:t xml:space="preserve">O, PDF #89-460) and a </w:t>
      </w:r>
      <w:r>
        <w:t>d</w:t>
      </w:r>
      <w:r w:rsidRPr="00086D8E">
        <w:t xml:space="preserve">isordered calcium silicate hydrate (C-S-H) type gel </w:t>
      </w:r>
      <w:r>
        <w:t xml:space="preserve">were also observed. </w:t>
      </w:r>
      <w:r w:rsidRPr="00816345">
        <w:rPr>
          <w:rFonts w:eastAsia="SimSun"/>
          <w:bCs/>
          <w:iCs/>
          <w:shd w:val="clear" w:color="auto" w:fill="FFFFFF"/>
          <w:lang w:eastAsia="en-AU"/>
        </w:rPr>
        <w:t>A hydrogarnet type phase (Ca</w:t>
      </w:r>
      <w:r w:rsidRPr="00816345">
        <w:rPr>
          <w:rFonts w:eastAsia="SimSun"/>
          <w:bCs/>
          <w:iCs/>
          <w:shd w:val="clear" w:color="auto" w:fill="FFFFFF"/>
          <w:vertAlign w:val="subscript"/>
          <w:lang w:eastAsia="en-AU"/>
        </w:rPr>
        <w:t>3</w:t>
      </w:r>
      <w:r w:rsidRPr="00816345">
        <w:rPr>
          <w:rFonts w:eastAsia="SimSun"/>
          <w:bCs/>
          <w:iCs/>
          <w:shd w:val="clear" w:color="auto" w:fill="FFFFFF"/>
          <w:lang w:eastAsia="en-AU"/>
        </w:rPr>
        <w:t>Al</w:t>
      </w:r>
      <w:r w:rsidRPr="00816345">
        <w:rPr>
          <w:rFonts w:eastAsia="SimSun"/>
          <w:bCs/>
          <w:iCs/>
          <w:shd w:val="clear" w:color="auto" w:fill="FFFFFF"/>
          <w:vertAlign w:val="subscript"/>
          <w:lang w:eastAsia="en-AU"/>
        </w:rPr>
        <w:t>2</w:t>
      </w:r>
      <w:r w:rsidRPr="00816345">
        <w:rPr>
          <w:rFonts w:eastAsia="SimSun"/>
          <w:bCs/>
          <w:iCs/>
          <w:shd w:val="clear" w:color="auto" w:fill="FFFFFF"/>
          <w:lang w:eastAsia="en-AU"/>
        </w:rPr>
        <w:t>(OH)</w:t>
      </w:r>
      <w:r w:rsidRPr="00816345">
        <w:rPr>
          <w:rFonts w:eastAsia="SimSun"/>
          <w:bCs/>
          <w:iCs/>
          <w:shd w:val="clear" w:color="auto" w:fill="FFFFFF"/>
          <w:vertAlign w:val="subscript"/>
          <w:lang w:eastAsia="en-AU"/>
        </w:rPr>
        <w:t>12</w:t>
      </w:r>
      <w:r w:rsidRPr="00816345">
        <w:rPr>
          <w:rFonts w:eastAsia="SimSun"/>
          <w:bCs/>
          <w:iCs/>
          <w:shd w:val="clear" w:color="auto" w:fill="FFFFFF"/>
          <w:lang w:eastAsia="en-AU"/>
        </w:rPr>
        <w:t xml:space="preserve">, PDF#24-217) is also observed in these </w:t>
      </w:r>
      <w:r w:rsidRPr="00656CD8">
        <w:rPr>
          <w:rFonts w:eastAsia="SimSun"/>
          <w:bCs/>
          <w:iCs/>
          <w:shd w:val="clear" w:color="auto" w:fill="FFFFFF"/>
          <w:lang w:eastAsia="en-AU"/>
        </w:rPr>
        <w:t>systems</w:t>
      </w:r>
      <w:r>
        <w:rPr>
          <w:rFonts w:eastAsia="SimSun"/>
          <w:bCs/>
          <w:iCs/>
          <w:shd w:val="clear" w:color="auto" w:fill="FFFFFF"/>
          <w:lang w:eastAsia="en-AU"/>
        </w:rPr>
        <w:t>.</w:t>
      </w:r>
      <w:r w:rsidRPr="00656CD8">
        <w:rPr>
          <w:rFonts w:eastAsia="SimSun"/>
          <w:bCs/>
          <w:iCs/>
          <w:shd w:val="clear" w:color="auto" w:fill="FFFFFF"/>
          <w:lang w:eastAsia="en-AU"/>
        </w:rPr>
        <w:t xml:space="preserve"> Formation of hydrogarnet phases are normally observed in the PC based materials as a stable form at 20°C</w:t>
      </w:r>
      <w:r w:rsidR="009055C8">
        <w:rPr>
          <w:rFonts w:eastAsia="SimSun"/>
          <w:bCs/>
          <w:iCs/>
          <w:shd w:val="clear" w:color="auto" w:fill="FFFFFF"/>
          <w:lang w:eastAsia="en-AU"/>
        </w:rPr>
        <w:t xml:space="preserve"> </w:t>
      </w:r>
      <w:r w:rsidR="009055C8">
        <w:rPr>
          <w:rFonts w:eastAsia="SimSun"/>
          <w:bCs/>
          <w:iCs/>
          <w:shd w:val="clear" w:color="auto" w:fill="FFFFFF"/>
          <w:lang w:eastAsia="en-AU"/>
        </w:rPr>
        <w:fldChar w:fldCharType="begin">
          <w:fldData xml:space="preserve">PEVuZE5vdGU+PENpdGU+PEF1dGhvcj5EaWxuZXNhPC9BdXRob3I+PFllYXI+MjAxNDwvWWVhcj48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</w:fldData>
        </w:fldChar>
      </w:r>
      <w:r w:rsidR="007B548E">
        <w:rPr>
          <w:rFonts w:eastAsia="SimSun"/>
          <w:bCs/>
          <w:iCs/>
          <w:shd w:val="clear" w:color="auto" w:fill="FFFFFF"/>
          <w:lang w:eastAsia="en-AU"/>
        </w:rPr>
        <w:instrText xml:space="preserve"> ADDIN EN.CITE </w:instrText>
      </w:r>
      <w:r w:rsidR="007B548E">
        <w:rPr>
          <w:rFonts w:eastAsia="SimSun"/>
          <w:bCs/>
          <w:iCs/>
          <w:shd w:val="clear" w:color="auto" w:fill="FFFFFF"/>
          <w:lang w:eastAsia="en-AU"/>
        </w:rPr>
        <w:fldChar w:fldCharType="begin">
          <w:fldData xml:space="preserve">PEVuZE5vdGU+PENpdGU+PEF1dGhvcj5EaWxuZXNhPC9BdXRob3I+PFllYXI+MjAxNDwvWWVhcj48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</w:fldData>
        </w:fldChar>
      </w:r>
      <w:r w:rsidR="007B548E">
        <w:rPr>
          <w:rFonts w:eastAsia="SimSun"/>
          <w:bCs/>
          <w:iCs/>
          <w:shd w:val="clear" w:color="auto" w:fill="FFFFFF"/>
          <w:lang w:eastAsia="en-AU"/>
        </w:rPr>
        <w:instrText xml:space="preserve"> ADDIN EN.CITE.DATA </w:instrText>
      </w:r>
      <w:r w:rsidR="007B548E">
        <w:rPr>
          <w:rFonts w:eastAsia="SimSun"/>
          <w:bCs/>
          <w:iCs/>
          <w:shd w:val="clear" w:color="auto" w:fill="FFFFFF"/>
          <w:lang w:eastAsia="en-AU"/>
        </w:rPr>
      </w:r>
      <w:r w:rsidR="007B548E">
        <w:rPr>
          <w:rFonts w:eastAsia="SimSun"/>
          <w:bCs/>
          <w:iCs/>
          <w:shd w:val="clear" w:color="auto" w:fill="FFFFFF"/>
          <w:lang w:eastAsia="en-AU"/>
        </w:rPr>
        <w:fldChar w:fldCharType="end"/>
      </w:r>
      <w:r w:rsidR="009055C8">
        <w:rPr>
          <w:rFonts w:eastAsia="SimSun"/>
          <w:bCs/>
          <w:iCs/>
          <w:shd w:val="clear" w:color="auto" w:fill="FFFFFF"/>
          <w:lang w:eastAsia="en-AU"/>
        </w:rPr>
      </w:r>
      <w:r w:rsidR="009055C8">
        <w:rPr>
          <w:rFonts w:eastAsia="SimSun"/>
          <w:bCs/>
          <w:iCs/>
          <w:shd w:val="clear" w:color="auto" w:fill="FFFFFF"/>
          <w:lang w:eastAsia="en-AU"/>
        </w:rPr>
        <w:fldChar w:fldCharType="separate"/>
      </w:r>
      <w:r w:rsidR="007B548E">
        <w:rPr>
          <w:rFonts w:eastAsia="SimSun"/>
          <w:bCs/>
          <w:iCs/>
          <w:noProof/>
          <w:shd w:val="clear" w:color="auto" w:fill="FFFFFF"/>
          <w:lang w:eastAsia="en-AU"/>
        </w:rPr>
        <w:t>(</w:t>
      </w:r>
      <w:hyperlink w:anchor="_ENREF_41" w:tooltip="Dilnesa, 2014 #7449" w:history="1">
        <w:r w:rsidR="00000209">
          <w:rPr>
            <w:rFonts w:eastAsia="SimSun"/>
            <w:bCs/>
            <w:iCs/>
            <w:noProof/>
            <w:shd w:val="clear" w:color="auto" w:fill="FFFFFF"/>
            <w:lang w:eastAsia="en-AU"/>
          </w:rPr>
          <w:t>Dilnesa et al. 2014</w:t>
        </w:r>
      </w:hyperlink>
      <w:r w:rsidR="007B548E">
        <w:rPr>
          <w:rFonts w:eastAsia="SimSun"/>
          <w:bCs/>
          <w:iCs/>
          <w:noProof/>
          <w:shd w:val="clear" w:color="auto" w:fill="FFFFFF"/>
          <w:lang w:eastAsia="en-AU"/>
        </w:rPr>
        <w:t>)</w:t>
      </w:r>
      <w:r w:rsidR="009055C8">
        <w:rPr>
          <w:rFonts w:eastAsia="SimSun"/>
          <w:bCs/>
          <w:iCs/>
          <w:shd w:val="clear" w:color="auto" w:fill="FFFFFF"/>
          <w:lang w:eastAsia="en-AU"/>
        </w:rPr>
        <w:fldChar w:fldCharType="end"/>
      </w:r>
      <w:r>
        <w:rPr>
          <w:rFonts w:eastAsia="SimSun"/>
          <w:bCs/>
          <w:iCs/>
          <w:shd w:val="clear" w:color="auto" w:fill="FFFFFF"/>
          <w:lang w:eastAsia="en-AU"/>
        </w:rPr>
        <w:t>.</w:t>
      </w:r>
      <w:r w:rsidRPr="00656CD8">
        <w:rPr>
          <w:rFonts w:eastAsia="SimSun"/>
          <w:bCs/>
          <w:iCs/>
          <w:shd w:val="clear" w:color="auto" w:fill="FFFFFF"/>
          <w:lang w:eastAsia="en-AU"/>
        </w:rPr>
        <w:t xml:space="preserve"> In the high slag composite of BFS-PC (9:1) which is used for nuclear waste encapsulation with inclusion of BaCO</w:t>
      </w:r>
      <w:r w:rsidRPr="00656CD8">
        <w:rPr>
          <w:rFonts w:eastAsia="SimSun"/>
          <w:bCs/>
          <w:iCs/>
          <w:shd w:val="clear" w:color="auto" w:fill="FFFFFF"/>
          <w:vertAlign w:val="subscript"/>
          <w:lang w:eastAsia="en-AU"/>
        </w:rPr>
        <w:t>3</w:t>
      </w:r>
      <w:r w:rsidRPr="00656CD8">
        <w:rPr>
          <w:rFonts w:eastAsia="SimSun"/>
          <w:bCs/>
          <w:iCs/>
          <w:shd w:val="clear" w:color="auto" w:fill="FFFFFF"/>
          <w:lang w:eastAsia="en-AU"/>
        </w:rPr>
        <w:t xml:space="preserve">, formation of hydrogarnet is also observed in the higher temperatures of 60°C </w:t>
      </w:r>
      <w:r w:rsidRPr="00656CD8">
        <w:rPr>
          <w:rFonts w:eastAsia="SimSun"/>
          <w:bCs/>
          <w:iCs/>
          <w:shd w:val="clear" w:color="auto" w:fill="FFFFFF"/>
          <w:lang w:eastAsia="en-AU"/>
        </w:rPr>
        <w:fldChar w:fldCharType="begin"/>
      </w:r>
      <w:r w:rsidR="007B548E">
        <w:rPr>
          <w:rFonts w:eastAsia="SimSun"/>
          <w:bCs/>
          <w:iCs/>
          <w:shd w:val="clear" w:color="auto" w:fill="FFFFFF"/>
          <w:lang w:eastAsia="en-AU"/>
        </w:rPr>
        <w:instrText xml:space="preserve"> ADDIN EN.CITE &lt;EndNote&gt;&lt;Cite&gt;&lt;Author&gt;Utton&lt;/Author&gt;&lt;Year&gt;2011&lt;/Year&gt;&lt;RecNum&gt;7330&lt;/RecNum&gt;&lt;DisplayText&gt;(Utton et al. 2011)&lt;/DisplayText&gt;&lt;record&gt;&lt;rec-number&gt;7330&lt;/rec-number&gt;&lt;foreign-keys&gt;&lt;key app="EN" db-id="twved0f9nfefpqerx2kxrzzyxzf55vfdp0v9"&gt;7330&lt;/key&gt;&lt;/foreign-keys&gt;&lt;ref-type name="Journal Article"&gt;17&lt;/ref-type&gt;&lt;contributors&gt;&lt;authors&gt;&lt;author&gt;Utton, C. A.&lt;/author&gt;&lt;author&gt;Gallucci, E.&lt;/author&gt;&lt;author&gt;Hill, J.&lt;/author&gt;&lt;author&gt;Milestone, N. B.&lt;/author&gt;&lt;/authors&gt;&lt;/contributors&gt;&lt;titles&gt;&lt;title&gt;&lt;style face="normal" font="default" size="100%"&gt;Interaction between BaCO&lt;/style&gt;&lt;style face="subscript" font="default" size="100%"&gt;3&lt;/style&gt;&lt;style face="normal" font="default" size="100%"&gt; and OPC/BFS composite cements at 20°C and 60°C&lt;/style&gt;&lt;/title&gt;&lt;secondary-title&gt;Cement and Concrete Research&lt;/secondary-title&gt;&lt;/titles&gt;&lt;periodical&gt;&lt;full-title&gt;Cement and Concrete Research&lt;/full-title&gt;&lt;/periodical&gt;&lt;pages&gt;236-243&lt;/pages&gt;&lt;volume&gt;41&lt;/volume&gt;&lt;number&gt;3&lt;/number&gt;&lt;keywords&gt;&lt;keyword&gt;Radioactive waste&lt;/keyword&gt;&lt;keyword&gt;Waste management&lt;/keyword&gt;&lt;keyword&gt;Blended cement&lt;/keyword&gt;&lt;keyword&gt;BaCO3&lt;/keyword&gt;&lt;/keywords&gt;&lt;dates&gt;&lt;year&gt;2011&lt;/year&gt;&lt;/dates&gt;&lt;isbn&gt;0008-8846&lt;/isbn&gt;&lt;urls&gt;&lt;related-urls&gt;&lt;url&gt;http://www.sciencedirect.com/science/article/pii/S0008884610002498&lt;/url&gt;&lt;/related-urls&gt;&lt;/urls&gt;&lt;electronic-resource-num&gt;http://dx.doi.org/10.1016/j.cemconres.2010.11.006&lt;/electronic-resource-num&gt;&lt;/record&gt;&lt;/Cite&gt;&lt;/EndNote&gt;</w:instrText>
      </w:r>
      <w:r w:rsidRPr="00656CD8">
        <w:rPr>
          <w:rFonts w:eastAsia="SimSun"/>
          <w:bCs/>
          <w:iCs/>
          <w:shd w:val="clear" w:color="auto" w:fill="FFFFFF"/>
          <w:lang w:eastAsia="en-AU"/>
        </w:rPr>
        <w:fldChar w:fldCharType="separate"/>
      </w:r>
      <w:r w:rsidR="007B548E">
        <w:rPr>
          <w:rFonts w:eastAsia="SimSun"/>
          <w:bCs/>
          <w:iCs/>
          <w:noProof/>
          <w:shd w:val="clear" w:color="auto" w:fill="FFFFFF"/>
          <w:lang w:eastAsia="en-AU"/>
        </w:rPr>
        <w:t>(</w:t>
      </w:r>
      <w:hyperlink w:anchor="_ENREF_164" w:tooltip="Utton, 2011 #7330" w:history="1">
        <w:r w:rsidR="00000209">
          <w:rPr>
            <w:rFonts w:eastAsia="SimSun"/>
            <w:bCs/>
            <w:iCs/>
            <w:noProof/>
            <w:shd w:val="clear" w:color="auto" w:fill="FFFFFF"/>
            <w:lang w:eastAsia="en-AU"/>
          </w:rPr>
          <w:t>Utton et al. 2011</w:t>
        </w:r>
      </w:hyperlink>
      <w:r w:rsidR="007B548E">
        <w:rPr>
          <w:rFonts w:eastAsia="SimSun"/>
          <w:bCs/>
          <w:iCs/>
          <w:noProof/>
          <w:shd w:val="clear" w:color="auto" w:fill="FFFFFF"/>
          <w:lang w:eastAsia="en-AU"/>
        </w:rPr>
        <w:t>)</w:t>
      </w:r>
      <w:r w:rsidRPr="00656CD8">
        <w:rPr>
          <w:rFonts w:eastAsia="SimSun"/>
          <w:bCs/>
          <w:iCs/>
          <w:shd w:val="clear" w:color="auto" w:fill="FFFFFF"/>
          <w:lang w:eastAsia="en-AU"/>
        </w:rPr>
        <w:fldChar w:fldCharType="end"/>
      </w:r>
      <w:r w:rsidRPr="00656CD8">
        <w:rPr>
          <w:rFonts w:eastAsia="SimSun"/>
          <w:bCs/>
          <w:iCs/>
          <w:shd w:val="clear" w:color="auto" w:fill="FFFFFF"/>
          <w:lang w:eastAsia="en-AU"/>
        </w:rPr>
        <w:t xml:space="preserve"> as a phase modification. In these composites, formation of an aluminate rich phase is indicating on the free aluminium available within the system as result of preclusions to ettringite formation.</w:t>
      </w:r>
    </w:p>
    <w:p w14:paraId="4B5B7D91" w14:textId="77777777" w:rsidR="00E8129B" w:rsidRDefault="00E8129B" w:rsidP="007B3404">
      <w:pPr>
        <w:rPr>
          <w:rFonts w:eastAsia="SimSun"/>
          <w:bCs/>
          <w:iCs/>
          <w:shd w:val="clear" w:color="auto" w:fill="FFFFFF"/>
          <w:lang w:eastAsia="en-AU"/>
        </w:rPr>
      </w:pPr>
    </w:p>
    <w:p w14:paraId="626928D0" w14:textId="1807FBC2" w:rsidR="0024144A" w:rsidRDefault="0024144A" w:rsidP="0024144A">
      <w:pPr>
        <w:rPr>
          <w:rFonts w:eastAsia="Times New Roman"/>
        </w:rPr>
      </w:pPr>
      <w:r w:rsidRPr="0024144A">
        <w:rPr>
          <w:rFonts w:eastAsia="Times New Roman"/>
        </w:rPr>
        <w:t>Figure 4.8 shows the thermogravimetry dat</w:t>
      </w:r>
      <w:r w:rsidR="00CD621D">
        <w:rPr>
          <w:rFonts w:eastAsia="Times New Roman"/>
        </w:rPr>
        <w:t>a for the samples produced via M</w:t>
      </w:r>
      <w:r w:rsidRPr="0024144A">
        <w:rPr>
          <w:rFonts w:eastAsia="Times New Roman"/>
        </w:rPr>
        <w:t>ethod B, with various sulphate contents. As shown in Figure 4.8A, the total mass loss up to 1000</w:t>
      </w:r>
      <w:r w:rsidRPr="0024144A">
        <w:rPr>
          <w:rFonts w:ascii="Calibri" w:eastAsia="Times New Roman" w:hAnsi="Calibri"/>
        </w:rPr>
        <w:t>°</w:t>
      </w:r>
      <w:r w:rsidRPr="0024144A">
        <w:rPr>
          <w:rFonts w:eastAsia="Times New Roman"/>
        </w:rPr>
        <w:t>C is 10</w:t>
      </w:r>
      <w:r w:rsidR="00CD621D">
        <w:rPr>
          <w:rFonts w:eastAsia="Times New Roman"/>
        </w:rPr>
        <w:t>.5 % for sample 5B, 16 % for 10B</w:t>
      </w:r>
      <w:r w:rsidRPr="0024144A">
        <w:rPr>
          <w:rFonts w:eastAsia="Times New Roman"/>
        </w:rPr>
        <w:t xml:space="preserve"> and 21 % f</w:t>
      </w:r>
      <w:r w:rsidR="00CD621D">
        <w:rPr>
          <w:rFonts w:eastAsia="Times New Roman"/>
        </w:rPr>
        <w:t>or 25B</w:t>
      </w:r>
      <w:r w:rsidR="00A6038B">
        <w:rPr>
          <w:rFonts w:eastAsia="Times New Roman"/>
        </w:rPr>
        <w:t>. In agreement with the M</w:t>
      </w:r>
      <w:r w:rsidRPr="0024144A">
        <w:rPr>
          <w:rFonts w:eastAsia="Times New Roman"/>
        </w:rPr>
        <w:t>ethod A samples (Figure 4.4), the samples with a larger content of sulphate show a higher mass loss, indicating an increased amount of the reaction pr</w:t>
      </w:r>
      <w:r w:rsidR="00C54335">
        <w:rPr>
          <w:rFonts w:eastAsia="Times New Roman"/>
        </w:rPr>
        <w:t>oducts and thus, a higher extent</w:t>
      </w:r>
      <w:r w:rsidRPr="0024144A">
        <w:rPr>
          <w:rFonts w:eastAsia="Times New Roman"/>
        </w:rPr>
        <w:t xml:space="preserve"> of reaction as observed in the XRD results (Figure 4.7).</w:t>
      </w:r>
    </w:p>
    <w:p w14:paraId="3A3C86DE" w14:textId="77777777" w:rsidR="00890BF6" w:rsidRDefault="00890BF6" w:rsidP="0024144A">
      <w:pPr>
        <w:rPr>
          <w:rFonts w:eastAsia="Times New Roman"/>
        </w:rPr>
      </w:pPr>
    </w:p>
    <w:p w14:paraId="06E18497" w14:textId="4A9703F8" w:rsidR="00890BF6" w:rsidRDefault="00890BF6" w:rsidP="00890BF6">
      <w:pPr>
        <w:jc w:val="center"/>
        <w:rPr>
          <w:rFonts w:eastAsia="Times New Roman"/>
        </w:rPr>
      </w:pPr>
      <w:r>
        <w:rPr>
          <w:rFonts w:eastAsia="Times New Roman"/>
          <w:noProof/>
        </w:rPr>
        <w:lastRenderedPageBreak/>
        <w:drawing>
          <wp:inline distT="0" distB="0" distL="0" distR="0" wp14:anchorId="772C264B" wp14:editId="67406E6D">
            <wp:extent cx="4051738" cy="5654250"/>
            <wp:effectExtent l="0" t="0" r="6350" b="381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50983" cy="5653197"/>
                    </a:xfrm>
                    <a:prstGeom prst="rect">
                      <a:avLst/>
                    </a:prstGeom>
                    <a:noFill/>
                  </pic:spPr>
                </pic:pic>
              </a:graphicData>
            </a:graphic>
          </wp:inline>
        </w:drawing>
      </w:r>
    </w:p>
    <w:p w14:paraId="52905A35" w14:textId="674F32F6" w:rsidR="00890BF6" w:rsidRPr="00E8129B" w:rsidRDefault="00890BF6" w:rsidP="00890BF6">
      <w:pPr>
        <w:pStyle w:val="Figuretitle"/>
      </w:pPr>
      <w:bookmarkStart w:id="148" w:name="_Toc439354564"/>
      <w:r>
        <w:t xml:space="preserve">Figure 4. </w:t>
      </w:r>
      <w:fldSimple w:instr=" SEQ Figure_4. \* ARABIC ">
        <w:r w:rsidR="0011395B">
          <w:rPr>
            <w:noProof/>
          </w:rPr>
          <w:t>8</w:t>
        </w:r>
      </w:fldSimple>
      <w:r>
        <w:t xml:space="preserve"> -</w:t>
      </w:r>
      <w:r w:rsidRPr="0008608A">
        <w:t xml:space="preserve"> </w:t>
      </w:r>
      <w:r w:rsidRPr="00647859">
        <w:rPr>
          <w:b w:val="0"/>
        </w:rPr>
        <w:t>(A) Thermograms and (B) differential thermograms (mass loss downwards) of BFS composite produced via Method B with various sulphate contents</w:t>
      </w:r>
      <w:r w:rsidR="008F3408">
        <w:rPr>
          <w:b w:val="0"/>
        </w:rPr>
        <w:t>.</w:t>
      </w:r>
      <w:bookmarkEnd w:id="148"/>
    </w:p>
    <w:p w14:paraId="129AF153" w14:textId="77777777" w:rsidR="00C54335" w:rsidRDefault="00C54335" w:rsidP="0024144A">
      <w:pPr>
        <w:rPr>
          <w:rFonts w:eastAsia="Times New Roman"/>
        </w:rPr>
      </w:pPr>
    </w:p>
    <w:p w14:paraId="1AEFBCF2" w14:textId="0BE9E95F" w:rsidR="00890BF6" w:rsidRPr="005C5175" w:rsidRDefault="00C46659" w:rsidP="0024144A">
      <w:r w:rsidRPr="00F97862">
        <w:t>Figure 4.8B shows</w:t>
      </w:r>
      <w:r>
        <w:t xml:space="preserve"> the differential thermograms of the </w:t>
      </w:r>
      <w:r w:rsidR="00A6038B">
        <w:t>composite cements produced via M</w:t>
      </w:r>
      <w:r>
        <w:t>ethod B</w:t>
      </w:r>
      <w:r w:rsidRPr="005C5175">
        <w:t xml:space="preserve">. A high intensity peak between 70 and 100°C was detected, which is attributed to the release of evaporable water and the dehydration of the ettringite </w:t>
      </w:r>
      <w:r w:rsidRPr="005C5175">
        <w:fldChar w:fldCharType="begin"/>
      </w:r>
      <w:r w:rsidR="007B548E" w:rsidRPr="005C5175">
        <w:instrText xml:space="preserve"> ADDIN EN.CITE &lt;EndNote&gt;&lt;Cite&gt;&lt;Author&gt;Hall&lt;/Author&gt;&lt;Year&gt;1996&lt;/Year&gt;&lt;RecNum&gt;7209&lt;/RecNum&gt;&lt;DisplayText&gt;(Hall et al. 1996)&lt;/DisplayText&gt;&lt;record&gt;&lt;rec-number&gt;7209&lt;/rec-number&gt;&lt;foreign-keys&gt;&lt;key app="EN" db-id="twved0f9nfefpqerx2kxrzzyxzf55vfdp0v9"&gt;7209&lt;/key&gt;&lt;/foreign-keys&gt;&lt;ref-type name="Journal Article"&gt;17&lt;/ref-type&gt;&lt;contributors&gt;&lt;authors&gt;&lt;author&gt;Hall, Christopher&lt;/author&gt;&lt;author&gt;Barnes, Paul&lt;/author&gt;&lt;author&gt;Billimore, Andrew D.&lt;/author&gt;&lt;author&gt;Jupe, Andrew C.&lt;/author&gt;&lt;author&gt;Turrillas, Xavier&lt;/author&gt;&lt;/authors&gt;&lt;/contributors&gt;&lt;titles&gt;&lt;title&gt;&lt;style face="normal" font="default" size="100%"&gt;Thermal decomposition of ettringite Ca&lt;/style&gt;&lt;style face="subscript" font="default" size="100%"&gt;6&lt;/style&gt;&lt;style face="normal" font="default" size="100%"&gt;[Al(OH)&lt;/style&gt;&lt;style face="subscript" font="default" size="100%"&gt;6&lt;/style&gt;&lt;style face="normal" font="default" size="100%"&gt;]&lt;/style&gt;&lt;style face="subscript" font="default" size="100%"&gt;2&lt;/style&gt;&lt;style face="normal" font="default" size="100%"&gt;(SO&lt;/style&gt;&lt;style face="subscript" font="default" size="100%"&gt;4&lt;/style&gt;&lt;style face="normal" font="default" size="100%"&gt;)&lt;/style&gt;&lt;style face="subscript" font="default" size="100%"&gt;3&lt;/style&gt;&lt;style face="normal" font="default" size="100%"&gt;.26H&lt;/style&gt;&lt;style face="subscript" font="default" size="100%"&gt;2&lt;/style&gt;&lt;style face="normal" font="default" size="100%"&gt;O&lt;/style&gt;&lt;/title&gt;&lt;secondary-title&gt;Journal of the Chemical Society, Faraday Transactions&lt;/secondary-title&gt;&lt;alt-title&gt;J. Chem Soc. Faraday. Trans.&lt;/alt-title&gt;&lt;/titles&gt;&lt;periodical&gt;&lt;full-title&gt;Journal of the Chemical Society, Faraday Transactions&lt;/full-title&gt;&lt;/periodical&gt;&lt;pages&gt;2125-2129&lt;/pages&gt;&lt;volume&gt;92&lt;/volume&gt;&lt;number&gt;12&lt;/number&gt;&lt;dates&gt;&lt;year&gt;1996&lt;/year&gt;&lt;/dates&gt;&lt;publisher&gt;The Royal Society of Chemistry&lt;/publisher&gt;&lt;isbn&gt;0956-5000&lt;/isbn&gt;&lt;urls&gt;&lt;related-urls&gt;&lt;url&gt;http://dx.doi.org/10.1039/FT9969202125&lt;/url&gt;&lt;/related-urls&gt;&lt;/urls&gt;&lt;/record&gt;&lt;/Cite&gt;&lt;/EndNote&gt;</w:instrText>
      </w:r>
      <w:r w:rsidRPr="005C5175">
        <w:fldChar w:fldCharType="separate"/>
      </w:r>
      <w:r w:rsidR="007B548E" w:rsidRPr="005C5175">
        <w:rPr>
          <w:noProof/>
        </w:rPr>
        <w:t>(</w:t>
      </w:r>
      <w:hyperlink w:anchor="_ENREF_65" w:tooltip="Hall, 1996 #7209" w:history="1">
        <w:r w:rsidR="00000209" w:rsidRPr="005C5175">
          <w:rPr>
            <w:noProof/>
          </w:rPr>
          <w:t>Hall et al. 1996</w:t>
        </w:r>
      </w:hyperlink>
      <w:r w:rsidR="007B548E" w:rsidRPr="005C5175">
        <w:rPr>
          <w:noProof/>
        </w:rPr>
        <w:t>)</w:t>
      </w:r>
      <w:r w:rsidRPr="005C5175">
        <w:fldChar w:fldCharType="end"/>
      </w:r>
      <w:r w:rsidR="00747904" w:rsidRPr="005C5175">
        <w:t xml:space="preserve"> identified through XRD. </w:t>
      </w:r>
      <w:r w:rsidR="00AD0A5C" w:rsidRPr="005C5175">
        <w:rPr>
          <w:rFonts w:eastAsia="Times New Roman"/>
          <w:noProof/>
          <w:lang w:eastAsia="en-US"/>
        </w:rPr>
        <w:t xml:space="preserve">The thermal decomposition of hydrotalcite which was identified in the XRD results (Figure 4.7) occurs in two stages: dehydration around 200°C and de-hydroxylation 380-400°C </w:t>
      </w:r>
      <w:r w:rsidR="00096553" w:rsidRPr="005C5175">
        <w:rPr>
          <w:rFonts w:eastAsia="Times New Roman"/>
          <w:noProof/>
          <w:lang w:eastAsia="en-US"/>
        </w:rPr>
        <w:fldChar w:fldCharType="begin"/>
      </w:r>
      <w:r w:rsidR="00096553" w:rsidRPr="005C5175">
        <w:rPr>
          <w:rFonts w:eastAsia="Times New Roman"/>
          <w:noProof/>
          <w:lang w:eastAsia="en-US"/>
        </w:rPr>
        <w:instrText xml:space="preserve"> ADDIN EN.CITE &lt;EndNote&gt;&lt;Cite&gt;&lt;Author&gt;Ben Haha&lt;/Author&gt;&lt;Year&gt;2011&lt;/Year&gt;&lt;RecNum&gt;4662&lt;/RecNum&gt;&lt;DisplayText&gt;(Ben Haha et al. 2011)&lt;/DisplayText&gt;&lt;record&gt;&lt;rec-number&gt;4662&lt;/rec-number&gt;&lt;foreign-keys&gt;&lt;key app="EN" db-id="twved0f9nfefpqerx2kxrzzyxzf55vfdp0v9"&gt;4662&lt;/key&gt;&lt;/foreign-keys&gt;&lt;ref-type name="Journal Article"&gt;17&lt;/ref-type&gt;&lt;contributors&gt;&lt;authors&gt;&lt;author&gt;Ben Haha, M.&lt;/author&gt;&lt;author&gt;Lothenbach, B.&lt;/author&gt;&lt;author&gt;Le Saout, G.&lt;/author&gt;&lt;author&gt;Winnefeld, F.&lt;/author&gt;&lt;/authors&gt;&lt;/contributors&gt;&lt;titles&gt;&lt;title&gt;Influence of slag chemistry on the hydration of alkali-activated blast-furnace slag -- Part I: Effect of MgO&lt;/title&gt;&lt;secondary-title&gt;Cement and Concrete Research&lt;/secondary-title&gt;&lt;alt-title&gt;Cem. Concr. Res.&lt;/alt-title&gt;&lt;short-title&gt;B221 EJ&lt;/short-title&gt;&lt;/titles&gt;&lt;periodical&gt;&lt;full-title&gt;Cement and Concrete Research&lt;/full-title&gt;&lt;/periodical&gt;&lt;pages&gt;955-963&lt;/pages&gt;&lt;volume&gt;41&lt;/volume&gt;&lt;number&gt;9&lt;/number&gt;&lt;keywords&gt;&lt;keyword&gt;Alkali activated slags D&lt;/keyword&gt;&lt;keyword&gt;MgO (D)&lt;/keyword&gt;&lt;keyword&gt;Hydration mechanisms A&lt;/keyword&gt;&lt;keyword&gt;Microstructure (B)&lt;/keyword&gt;&lt;keyword&gt;Mechanical strength C&lt;/keyword&gt;&lt;/keywords&gt;&lt;dates&gt;&lt;year&gt;2011&lt;/year&gt;&lt;/dates&gt;&lt;isbn&gt;0008-8846&lt;/isbn&gt;&lt;urls&gt;&lt;related-urls&gt;&lt;url&gt;http://www.sciencedirect.com/science/article/pii/S0008884611001414&lt;/url&gt;&lt;/related-urls&gt;&lt;/urls&gt;&lt;electronic-resource-num&gt;10.1016/j.cemconres.2011.05.002&lt;/electronic-resource-num&gt;&lt;/record&gt;&lt;/Cite&gt;&lt;/EndNote&gt;</w:instrText>
      </w:r>
      <w:r w:rsidR="00096553" w:rsidRPr="005C5175">
        <w:rPr>
          <w:rFonts w:eastAsia="Times New Roman"/>
          <w:noProof/>
          <w:lang w:eastAsia="en-US"/>
        </w:rPr>
        <w:fldChar w:fldCharType="separate"/>
      </w:r>
      <w:r w:rsidR="00096553" w:rsidRPr="005C5175">
        <w:rPr>
          <w:rFonts w:eastAsia="Times New Roman"/>
          <w:noProof/>
          <w:lang w:eastAsia="en-US"/>
        </w:rPr>
        <w:t>(</w:t>
      </w:r>
      <w:hyperlink w:anchor="_ENREF_14" w:tooltip="Ben Haha, 2011 #4662" w:history="1">
        <w:r w:rsidR="00000209" w:rsidRPr="005C5175">
          <w:rPr>
            <w:rFonts w:eastAsia="Times New Roman"/>
            <w:noProof/>
            <w:lang w:eastAsia="en-US"/>
          </w:rPr>
          <w:t>Ben Haha et al. 2011</w:t>
        </w:r>
      </w:hyperlink>
      <w:r w:rsidR="00096553" w:rsidRPr="005C5175">
        <w:rPr>
          <w:rFonts w:eastAsia="Times New Roman"/>
          <w:noProof/>
          <w:lang w:eastAsia="en-US"/>
        </w:rPr>
        <w:t>)</w:t>
      </w:r>
      <w:r w:rsidR="00096553" w:rsidRPr="005C5175">
        <w:rPr>
          <w:rFonts w:eastAsia="Times New Roman"/>
          <w:noProof/>
          <w:lang w:eastAsia="en-US"/>
        </w:rPr>
        <w:fldChar w:fldCharType="end"/>
      </w:r>
      <w:r w:rsidR="00096553" w:rsidRPr="005C5175">
        <w:rPr>
          <w:rFonts w:eastAsia="Times New Roman"/>
          <w:noProof/>
          <w:lang w:eastAsia="en-US"/>
        </w:rPr>
        <w:t xml:space="preserve">. </w:t>
      </w:r>
      <w:r w:rsidR="00747904" w:rsidRPr="005C5175">
        <w:t xml:space="preserve">The progressive mass loss between </w:t>
      </w:r>
      <w:r w:rsidR="00747904" w:rsidRPr="005C5175">
        <w:lastRenderedPageBreak/>
        <w:t xml:space="preserve">100°C and 250°C could be assigned to the dehydration of water from small pores in C-S-H, or potentially from disordered hydrotalcite or AFm type phases </w:t>
      </w:r>
      <w:r w:rsidR="00747904" w:rsidRPr="005C5175">
        <w:fldChar w:fldCharType="begin"/>
      </w:r>
      <w:r w:rsidR="004C5786" w:rsidRPr="005C5175">
        <w:instrText xml:space="preserve"> ADDIN EN.CITE &lt;EndNote&gt;&lt;Cite&gt;&lt;Author&gt;Rey&lt;/Author&gt;&lt;Year&gt;1992&lt;/Year&gt;&lt;RecNum&gt;7121&lt;/RecNum&gt;&lt;DisplayText&gt;(Rey and Fornes 1992)&lt;/DisplayText&gt;&lt;record&gt;&lt;rec-number&gt;7121&lt;/rec-number&gt;&lt;foreign-keys&gt;&lt;key app="EN" db-id="twved0f9nfefpqerx2kxrzzyxzf55vfdp0v9"&gt;7121&lt;/key&gt;&lt;/foreign-keys&gt;&lt;ref-type name="Journal Article"&gt;17&lt;/ref-type&gt;&lt;contributors&gt;&lt;authors&gt;&lt;author&gt;Rey, F. &lt;/author&gt;&lt;author&gt;Fornes, V.&lt;/author&gt;&lt;/authors&gt;&lt;/contributors&gt;&lt;titles&gt;&lt;title&gt;Thermal decomposition of hydrotalcites&lt;/title&gt;&lt;secondary-title&gt;Journal of the Chemical Society, Faraday Transactions&lt;/secondary-title&gt;&lt;/titles&gt;&lt;periodical&gt;&lt;full-title&gt;Journal of the Chemical Society, Faraday Transactions&lt;/full-title&gt;&lt;/periodical&gt;&lt;pages&gt;2233-2238&lt;/pages&gt;&lt;volume&gt;88&lt;/volume&gt;&lt;number&gt;15&lt;/number&gt;&lt;dates&gt;&lt;year&gt;1992&lt;/year&gt;&lt;/dates&gt;&lt;urls&gt;&lt;/urls&gt;&lt;/record&gt;&lt;/Cite&gt;&lt;/EndNote&gt;</w:instrText>
      </w:r>
      <w:r w:rsidR="00747904" w:rsidRPr="005C5175">
        <w:fldChar w:fldCharType="separate"/>
      </w:r>
      <w:r w:rsidR="004C5786" w:rsidRPr="005C5175">
        <w:rPr>
          <w:noProof/>
        </w:rPr>
        <w:t>(</w:t>
      </w:r>
      <w:hyperlink w:anchor="_ENREF_123" w:tooltip="Rey, 1992 #7121" w:history="1">
        <w:r w:rsidR="00000209" w:rsidRPr="005C5175">
          <w:rPr>
            <w:noProof/>
          </w:rPr>
          <w:t>Rey and Fornes 1992</w:t>
        </w:r>
      </w:hyperlink>
      <w:r w:rsidR="004C5786" w:rsidRPr="005C5175">
        <w:rPr>
          <w:noProof/>
        </w:rPr>
        <w:t>)</w:t>
      </w:r>
      <w:r w:rsidR="00747904" w:rsidRPr="005C5175">
        <w:fldChar w:fldCharType="end"/>
      </w:r>
      <w:r w:rsidR="00747904" w:rsidRPr="005C5175">
        <w:t xml:space="preserve">. </w:t>
      </w:r>
      <w:r w:rsidR="00AD0A5C" w:rsidRPr="005C5175">
        <w:t>The thermal decomposition of highly crossed linked C-S-H occurs at temperatures between 250°C and 400°C, where water is more tight</w:t>
      </w:r>
      <w:r w:rsidR="00096553" w:rsidRPr="005C5175">
        <w:t xml:space="preserve">ly bound to the C-S-H structure </w:t>
      </w:r>
      <w:r w:rsidR="00291BEE" w:rsidRPr="005C5175">
        <w:fldChar w:fldCharType="begin"/>
      </w:r>
      <w:r w:rsidR="00291BEE" w:rsidRPr="005C5175">
        <w:instrText xml:space="preserve"> ADDIN EN.CITE &lt;EndNote&gt;&lt;Cite&gt;&lt;Author&gt;Myers&lt;/Author&gt;&lt;Year&gt;2015&lt;/Year&gt;&lt;RecNum&gt;7411&lt;/RecNum&gt;&lt;DisplayText&gt;(Myers et al. 2015)&lt;/DisplayText&gt;&lt;record&gt;&lt;rec-number&gt;7411&lt;/rec-number&gt;&lt;foreign-keys&gt;&lt;key app="EN" db-id="twved0f9nfefpqerx2kxrzzyxzf55vfdp0v9"&gt;7411&lt;/key&gt;&lt;/foreign-keys&gt;&lt;ref-type name="Journal Article"&gt;17&lt;/ref-type&gt;&lt;contributors&gt;&lt;authors&gt;&lt;author&gt;Myers, Rupert J.&lt;/author&gt;&lt;author&gt;L&amp;apos;Hôpital, Emilie&lt;/author&gt;&lt;author&gt;Provis, John L.&lt;/author&gt;&lt;author&gt;Lothenbach, Barbara&lt;/author&gt;&lt;/authors&gt;&lt;/contributors&gt;&lt;titles&gt;&lt;title&gt;Effect of temperature and aluminium on calcium (alumino)silicate hydrate chemistry under equilibrium conditions&lt;/title&gt;&lt;secondary-title&gt;Cement and Concrete Research&lt;/secondary-title&gt;&lt;/titles&gt;&lt;periodical&gt;&lt;full-title&gt;Cement and Concrete Research&lt;/full-title&gt;&lt;/periodical&gt;&lt;pages&gt;83-93&lt;/pages&gt;&lt;volume&gt;68&lt;/volume&gt;&lt;keywords&gt;&lt;keyword&gt;Temperature (A)&lt;/keyword&gt;&lt;keyword&gt;Calcium–silicate–hydrate (C–S–H) (B)&lt;/keyword&gt;&lt;keyword&gt;Thermodynamic calculations (B)&lt;/keyword&gt;&lt;keyword&gt;Hydration products (B)&lt;/keyword&gt;&lt;keyword&gt;Blended cement (D)&lt;/keyword&gt;&lt;/keywords&gt;&lt;dates&gt;&lt;year&gt;2015&lt;/year&gt;&lt;pub-dates&gt;&lt;date&gt;2//&lt;/date&gt;&lt;/pub-dates&gt;&lt;/dates&gt;&lt;isbn&gt;0008-8846&lt;/isbn&gt;&lt;urls&gt;&lt;related-urls&gt;&lt;url&gt;http://www.sciencedirect.com/science/article/pii/S0008884614002129&lt;/url&gt;&lt;/related-urls&gt;&lt;/urls&gt;&lt;electronic-resource-num&gt;http://dx.doi.org/10.1016/j.cemconres.2014.10.015&lt;/electronic-resource-num&gt;&lt;/record&gt;&lt;/Cite&gt;&lt;/EndNote&gt;</w:instrText>
      </w:r>
      <w:r w:rsidR="00291BEE" w:rsidRPr="005C5175">
        <w:fldChar w:fldCharType="separate"/>
      </w:r>
      <w:r w:rsidR="00291BEE" w:rsidRPr="005C5175">
        <w:rPr>
          <w:noProof/>
        </w:rPr>
        <w:t>(</w:t>
      </w:r>
      <w:hyperlink w:anchor="_ENREF_106" w:tooltip="Myers, 2015 #7411" w:history="1">
        <w:r w:rsidR="00000209" w:rsidRPr="005C5175">
          <w:rPr>
            <w:noProof/>
          </w:rPr>
          <w:t>Myers et al. 2015</w:t>
        </w:r>
      </w:hyperlink>
      <w:r w:rsidR="00291BEE" w:rsidRPr="005C5175">
        <w:rPr>
          <w:noProof/>
        </w:rPr>
        <w:t>)</w:t>
      </w:r>
      <w:r w:rsidR="00291BEE" w:rsidRPr="005C5175">
        <w:fldChar w:fldCharType="end"/>
      </w:r>
      <w:r w:rsidR="00291BEE" w:rsidRPr="005C5175">
        <w:t>.</w:t>
      </w:r>
    </w:p>
    <w:p w14:paraId="30F53BB4" w14:textId="77777777" w:rsidR="006D3B96" w:rsidRPr="005C5175" w:rsidRDefault="006D3B96" w:rsidP="0024144A"/>
    <w:p w14:paraId="30D0D2A0" w14:textId="0A9BA09F" w:rsidR="006D3B96" w:rsidRPr="005C5175" w:rsidRDefault="00620534" w:rsidP="006D3B96">
      <w:r w:rsidRPr="005C5175">
        <w:t xml:space="preserve">De-hydroxylation of hydrogarnet type phases occurs around 300°C </w:t>
      </w:r>
      <w:r w:rsidR="00E8129B" w:rsidRPr="005C5175">
        <w:fldChar w:fldCharType="begin">
          <w:fldData xml:space="preserve">PEVuZE5vdGU+PENpdGU+PEF1dGhvcj5EaWxuZXNhPC9BdXRob3I+PFllYXI+MjAxNDwvWWVhcj48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</w:fldData>
        </w:fldChar>
      </w:r>
      <w:r w:rsidR="007B548E" w:rsidRPr="005C5175">
        <w:instrText xml:space="preserve"> ADDIN EN.CITE </w:instrText>
      </w:r>
      <w:r w:rsidR="007B548E" w:rsidRPr="005C5175">
        <w:fldChar w:fldCharType="begin">
          <w:fldData xml:space="preserve">PEVuZE5vdGU+PENpdGU+PEF1dGhvcj5EaWxuZXNhPC9BdXRob3I+PFllYXI+MjAxNDwvWWVhcj48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</w:fldData>
        </w:fldChar>
      </w:r>
      <w:r w:rsidR="007B548E" w:rsidRPr="005C5175">
        <w:instrText xml:space="preserve"> ADDIN EN.CITE.DATA </w:instrText>
      </w:r>
      <w:r w:rsidR="007B548E" w:rsidRPr="005C5175">
        <w:fldChar w:fldCharType="end"/>
      </w:r>
      <w:r w:rsidR="00E8129B" w:rsidRPr="005C5175">
        <w:fldChar w:fldCharType="separate"/>
      </w:r>
      <w:r w:rsidR="007B548E" w:rsidRPr="005C5175">
        <w:rPr>
          <w:noProof/>
        </w:rPr>
        <w:t>(</w:t>
      </w:r>
      <w:hyperlink w:anchor="_ENREF_41" w:tooltip="Dilnesa, 2014 #7449" w:history="1">
        <w:r w:rsidR="00000209" w:rsidRPr="005C5175">
          <w:rPr>
            <w:noProof/>
          </w:rPr>
          <w:t>Dilnesa et al. 2014</w:t>
        </w:r>
      </w:hyperlink>
      <w:r w:rsidR="007B548E" w:rsidRPr="005C5175">
        <w:rPr>
          <w:noProof/>
        </w:rPr>
        <w:t>)</w:t>
      </w:r>
      <w:r w:rsidR="00E8129B" w:rsidRPr="005C5175">
        <w:fldChar w:fldCharType="end"/>
      </w:r>
      <w:r w:rsidR="00E8129B" w:rsidRPr="005C5175">
        <w:t xml:space="preserve">. </w:t>
      </w:r>
      <w:r w:rsidR="00747904" w:rsidRPr="005C5175">
        <w:t>The low intensity shoulder observed around 800°C is associated with the decomposition of BaCO</w:t>
      </w:r>
      <w:r w:rsidR="00747904" w:rsidRPr="005C5175">
        <w:rPr>
          <w:vertAlign w:val="subscript"/>
        </w:rPr>
        <w:t xml:space="preserve">3 </w:t>
      </w:r>
      <w:r w:rsidR="00747904" w:rsidRPr="005C5175">
        <w:fldChar w:fldCharType="begin"/>
      </w:r>
      <w:r w:rsidR="007B548E" w:rsidRPr="005C5175">
        <w:instrText xml:space="preserve"> ADDIN EN.CITE &lt;EndNote&gt;&lt;Cite&gt;&lt;Author&gt;Utton&lt;/Author&gt;&lt;Year&gt;2011&lt;/Year&gt;&lt;RecNum&gt;7330&lt;/RecNum&gt;&lt;DisplayText&gt;(Utton et al. 2011)&lt;/DisplayText&gt;&lt;record&gt;&lt;rec-number&gt;7330&lt;/rec-number&gt;&lt;foreign-keys&gt;&lt;key app="EN" db-id="twved0f9nfefpqerx2kxrzzyxzf55vfdp0v9"&gt;7330&lt;/key&gt;&lt;/foreign-keys&gt;&lt;ref-type name="Journal Article"&gt;17&lt;/ref-type&gt;&lt;contributors&gt;&lt;authors&gt;&lt;author&gt;Utton, C. A.&lt;/author&gt;&lt;author&gt;Gallucci, E.&lt;/author&gt;&lt;author&gt;Hill, J.&lt;/author&gt;&lt;author&gt;Milestone, N. B.&lt;/author&gt;&lt;/authors&gt;&lt;/contributors&gt;&lt;titles&gt;&lt;title&gt;&lt;style face="normal" font="default" size="100%"&gt;Interaction between BaCO&lt;/style&gt;&lt;style face="subscript" font="default" size="100%"&gt;3&lt;/style&gt;&lt;style face="normal" font="default" size="100%"&gt; and OPC/BFS composite cements at 20°C and 60°C&lt;/style&gt;&lt;/title&gt;&lt;secondary-title&gt;Cement and Concrete Research&lt;/secondary-title&gt;&lt;/titles&gt;&lt;periodical&gt;&lt;full-title&gt;Cement and Concrete Research&lt;/full-title&gt;&lt;/periodical&gt;&lt;pages&gt;236-243&lt;/pages&gt;&lt;volume&gt;41&lt;/volume&gt;&lt;number&gt;3&lt;/number&gt;&lt;keywords&gt;&lt;keyword&gt;Radioactive waste&lt;/keyword&gt;&lt;keyword&gt;Waste management&lt;/keyword&gt;&lt;keyword&gt;Blended cement&lt;/keyword&gt;&lt;keyword&gt;BaCO3&lt;/keyword&gt;&lt;/keywords&gt;&lt;dates&gt;&lt;year&gt;2011&lt;/year&gt;&lt;/dates&gt;&lt;isbn&gt;0008-8846&lt;/isbn&gt;&lt;urls&gt;&lt;related-urls&gt;&lt;url&gt;http://www.sciencedirect.com/science/article/pii/S0008884610002498&lt;/url&gt;&lt;/related-urls&gt;&lt;/urls&gt;&lt;electronic-resource-num&gt;http://dx.doi.org/10.1016/j.cemconres.2010.11.006&lt;/electronic-resource-num&gt;&lt;/record&gt;&lt;/Cite&gt;&lt;/EndNote&gt;</w:instrText>
      </w:r>
      <w:r w:rsidR="00747904" w:rsidRPr="005C5175">
        <w:fldChar w:fldCharType="separate"/>
      </w:r>
      <w:r w:rsidR="007B548E" w:rsidRPr="005C5175">
        <w:rPr>
          <w:noProof/>
        </w:rPr>
        <w:t>(</w:t>
      </w:r>
      <w:hyperlink w:anchor="_ENREF_164" w:tooltip="Utton, 2011 #7330" w:history="1">
        <w:r w:rsidR="00000209" w:rsidRPr="005C5175">
          <w:rPr>
            <w:noProof/>
          </w:rPr>
          <w:t>Utton et al. 2011</w:t>
        </w:r>
      </w:hyperlink>
      <w:r w:rsidR="007B548E" w:rsidRPr="005C5175">
        <w:rPr>
          <w:noProof/>
        </w:rPr>
        <w:t>)</w:t>
      </w:r>
      <w:r w:rsidR="00747904" w:rsidRPr="005C5175">
        <w:fldChar w:fldCharType="end"/>
      </w:r>
      <w:r w:rsidR="0008608A" w:rsidRPr="005C5175">
        <w:t xml:space="preserve"> which was identified in the XRD results (Figure 4.7). It is clear from the results that a higher concentration of sodium sulphate solution, along with larger amounts of Ba(OH)</w:t>
      </w:r>
      <w:r w:rsidR="0008608A" w:rsidRPr="005C5175">
        <w:rPr>
          <w:vertAlign w:val="subscript"/>
        </w:rPr>
        <w:t>2</w:t>
      </w:r>
      <w:r w:rsidR="0008608A" w:rsidRPr="005C5175">
        <w:t xml:space="preserve"> within the system, promotes a larger extent of reaction of the slag.</w:t>
      </w:r>
    </w:p>
    <w:p w14:paraId="32961BBD" w14:textId="77777777" w:rsidR="0008608A" w:rsidRPr="0008608A" w:rsidRDefault="0008608A" w:rsidP="0008608A">
      <w:pPr>
        <w:pStyle w:val="Heading3"/>
        <w:rPr>
          <w:lang w:eastAsia="en-US"/>
        </w:rPr>
      </w:pPr>
      <w:bookmarkStart w:id="149" w:name="_Toc442367214"/>
      <w:r w:rsidRPr="0008608A">
        <w:rPr>
          <w:lang w:eastAsia="en-US"/>
        </w:rPr>
        <w:t>4.3.2 Effect of barium to sulphate molar ratio</w:t>
      </w:r>
      <w:bookmarkEnd w:id="149"/>
    </w:p>
    <w:p w14:paraId="197BC244" w14:textId="429FBA99" w:rsidR="0008608A" w:rsidRDefault="0008608A" w:rsidP="0008608A">
      <w:pPr>
        <w:rPr>
          <w:rFonts w:eastAsia="Times New Roman"/>
        </w:rPr>
      </w:pPr>
      <w:r w:rsidRPr="0008608A">
        <w:rPr>
          <w:rFonts w:eastAsia="Times New Roman"/>
        </w:rPr>
        <w:t>To evaluate the effect of the Ba(OH)</w:t>
      </w:r>
      <w:r w:rsidRPr="0008608A">
        <w:rPr>
          <w:rFonts w:eastAsia="Times New Roman"/>
          <w:vertAlign w:val="subscript"/>
        </w:rPr>
        <w:t>2</w:t>
      </w:r>
      <w:r w:rsidRPr="0008608A">
        <w:rPr>
          <w:rFonts w:eastAsia="Times New Roman"/>
        </w:rPr>
        <w:t xml:space="preserve"> concentration in the proposed system, additional samples were produced via method B with 10 wt.% Na</w:t>
      </w:r>
      <w:r w:rsidRPr="0008608A">
        <w:rPr>
          <w:rFonts w:eastAsia="Times New Roman"/>
          <w:vertAlign w:val="subscript"/>
        </w:rPr>
        <w:t>2</w:t>
      </w:r>
      <w:r w:rsidRPr="0008608A">
        <w:rPr>
          <w:rFonts w:eastAsia="Times New Roman"/>
        </w:rPr>
        <w:t>SO</w:t>
      </w:r>
      <w:r w:rsidRPr="0008608A">
        <w:rPr>
          <w:rFonts w:eastAsia="Times New Roman"/>
          <w:vertAlign w:val="subscript"/>
        </w:rPr>
        <w:t>4</w:t>
      </w:r>
      <w:r w:rsidRPr="0008608A">
        <w:rPr>
          <w:rFonts w:eastAsia="Times New Roman"/>
        </w:rPr>
        <w:t xml:space="preserve"> solution. The formulations used for the composite cements are given in </w:t>
      </w:r>
      <w:r w:rsidR="00890BF6">
        <w:rPr>
          <w:rFonts w:eastAsia="Times New Roman"/>
        </w:rPr>
        <w:t>Table 4.3.</w:t>
      </w:r>
    </w:p>
    <w:p w14:paraId="04C66A0F" w14:textId="77777777" w:rsidR="006D3B96" w:rsidRPr="0008608A" w:rsidRDefault="006D3B96" w:rsidP="0008608A">
      <w:pPr>
        <w:rPr>
          <w:rFonts w:eastAsia="Times New Roman"/>
        </w:rPr>
      </w:pPr>
    </w:p>
    <w:p w14:paraId="206CC376" w14:textId="435A43A6" w:rsidR="002A1E75" w:rsidRDefault="0008608A" w:rsidP="0008608A">
      <w:pPr>
        <w:rPr>
          <w:rFonts w:eastAsia="Times New Roman"/>
        </w:rPr>
      </w:pPr>
      <w:r w:rsidRPr="0008608A">
        <w:rPr>
          <w:rFonts w:eastAsia="Times New Roman"/>
        </w:rPr>
        <w:t xml:space="preserve">Figure 4.9 shows the XRD patterns of the samples produced, along with the anhydrous slag. The notations, M0, M1.0, M1.1, M1.2 and M1.3 shown in the figure represent the </w:t>
      </w:r>
      <w:r w:rsidRPr="0008608A">
        <w:rPr>
          <w:rFonts w:eastAsiaTheme="minorHAnsi"/>
          <w:lang w:eastAsia="en-US"/>
        </w:rPr>
        <w:t xml:space="preserve"> Ba</w:t>
      </w:r>
      <w:r w:rsidRPr="0008608A">
        <w:rPr>
          <w:rFonts w:eastAsiaTheme="minorHAnsi"/>
          <w:vertAlign w:val="superscript"/>
          <w:lang w:eastAsia="en-US"/>
        </w:rPr>
        <w:t>2+</w:t>
      </w:r>
      <w:r w:rsidRPr="0008608A">
        <w:rPr>
          <w:rFonts w:eastAsiaTheme="minorHAnsi"/>
          <w:lang w:eastAsia="en-US"/>
        </w:rPr>
        <w:t xml:space="preserve"> to SO</w:t>
      </w:r>
      <w:r w:rsidRPr="0008608A">
        <w:rPr>
          <w:rFonts w:eastAsiaTheme="minorHAnsi"/>
          <w:vertAlign w:val="subscript"/>
          <w:lang w:eastAsia="en-US"/>
        </w:rPr>
        <w:t>4</w:t>
      </w:r>
      <w:r w:rsidRPr="0008608A">
        <w:rPr>
          <w:rFonts w:eastAsiaTheme="minorHAnsi"/>
          <w:vertAlign w:val="superscript"/>
          <w:lang w:eastAsia="en-US"/>
        </w:rPr>
        <w:t>2-</w:t>
      </w:r>
      <w:r w:rsidRPr="0008608A">
        <w:rPr>
          <w:rFonts w:eastAsiaTheme="minorHAnsi"/>
          <w:lang w:eastAsia="en-US"/>
        </w:rPr>
        <w:t xml:space="preserve"> molar ratio for each system e.g., M1.3 shows Ba</w:t>
      </w:r>
      <w:r w:rsidRPr="0008608A">
        <w:rPr>
          <w:rFonts w:eastAsiaTheme="minorHAnsi"/>
          <w:vertAlign w:val="superscript"/>
          <w:lang w:eastAsia="en-US"/>
        </w:rPr>
        <w:t>2+</w:t>
      </w:r>
      <w:r w:rsidRPr="0008608A">
        <w:rPr>
          <w:rFonts w:eastAsiaTheme="minorHAnsi"/>
          <w:lang w:eastAsia="en-US"/>
        </w:rPr>
        <w:t>:SO</w:t>
      </w:r>
      <w:r w:rsidRPr="0008608A">
        <w:rPr>
          <w:rFonts w:eastAsiaTheme="minorHAnsi"/>
          <w:vertAlign w:val="subscript"/>
          <w:lang w:eastAsia="en-US"/>
        </w:rPr>
        <w:t>4</w:t>
      </w:r>
      <w:r w:rsidRPr="0008608A">
        <w:rPr>
          <w:rFonts w:eastAsiaTheme="minorHAnsi"/>
          <w:vertAlign w:val="superscript"/>
          <w:lang w:eastAsia="en-US"/>
        </w:rPr>
        <w:t>2-</w:t>
      </w:r>
      <w:r w:rsidRPr="0008608A">
        <w:rPr>
          <w:rFonts w:eastAsiaTheme="minorHAnsi"/>
          <w:lang w:eastAsia="en-US"/>
        </w:rPr>
        <w:t xml:space="preserve"> = 1.3:1.0. </w:t>
      </w:r>
      <w:r w:rsidRPr="0008608A">
        <w:rPr>
          <w:rFonts w:eastAsia="Times New Roman"/>
        </w:rPr>
        <w:t>As previously mentioned, the unreacted slag is predominantly amorphous, and contains minor traces of the melilite type phase åkermanite and calcite.</w:t>
      </w:r>
    </w:p>
    <w:p w14:paraId="3DA1FEF0" w14:textId="378C5E99" w:rsidR="002A1E75" w:rsidRDefault="002A1E75" w:rsidP="0008608A">
      <w:pPr>
        <w:rPr>
          <w:rFonts w:eastAsia="Times New Roman"/>
        </w:rPr>
      </w:pPr>
      <w:r w:rsidRPr="00043CF4">
        <w:rPr>
          <w:noProof/>
        </w:rPr>
        <w:lastRenderedPageBreak/>
        <w:drawing>
          <wp:inline distT="0" distB="0" distL="0" distR="0" wp14:anchorId="1F15ED0C" wp14:editId="6F36F71C">
            <wp:extent cx="5212957" cy="2749954"/>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761" t="13756" r="6702" b="1526"/>
                    <a:stretch/>
                  </pic:blipFill>
                  <pic:spPr bwMode="auto">
                    <a:xfrm>
                      <a:off x="0" y="0"/>
                      <a:ext cx="5218421" cy="2752836"/>
                    </a:xfrm>
                    <a:prstGeom prst="rect">
                      <a:avLst/>
                    </a:prstGeom>
                    <a:noFill/>
                    <a:ln>
                      <a:noFill/>
                    </a:ln>
                    <a:extLst>
                      <a:ext uri="{53640926-AAD7-44D8-BBD7-CCE9431645EC}">
                        <a14:shadowObscured xmlns:a14="http://schemas.microsoft.com/office/drawing/2010/main"/>
                      </a:ext>
                    </a:extLst>
                  </pic:spPr>
                </pic:pic>
              </a:graphicData>
            </a:graphic>
          </wp:inline>
        </w:drawing>
      </w:r>
    </w:p>
    <w:p w14:paraId="2F806E57" w14:textId="77777777" w:rsidR="0085263F" w:rsidRPr="0085263F" w:rsidRDefault="00647859" w:rsidP="0085263F">
      <w:pPr>
        <w:pStyle w:val="Figuretitle"/>
        <w:rPr>
          <w:b w:val="0"/>
          <w:lang w:eastAsia="en-US"/>
        </w:rPr>
      </w:pPr>
      <w:bookmarkStart w:id="150" w:name="_Toc439354565"/>
      <w:r>
        <w:t xml:space="preserve">Figure 4. </w:t>
      </w:r>
      <w:fldSimple w:instr=" SEQ Figure_4. \* ARABIC ">
        <w:r w:rsidR="0011395B">
          <w:rPr>
            <w:noProof/>
          </w:rPr>
          <w:t>9</w:t>
        </w:r>
      </w:fldSimple>
      <w:r>
        <w:t xml:space="preserve"> - </w:t>
      </w:r>
      <w:r w:rsidR="002A1E75" w:rsidRPr="0085263F">
        <w:rPr>
          <w:b w:val="0"/>
          <w:lang w:eastAsia="en-US"/>
        </w:rPr>
        <w:t>X-ray diffractograms of unreacted BFS composites produced via method B with various Ba</w:t>
      </w:r>
      <w:r w:rsidR="002A1E75" w:rsidRPr="0085263F">
        <w:rPr>
          <w:b w:val="0"/>
          <w:vertAlign w:val="superscript"/>
          <w:lang w:eastAsia="en-US"/>
        </w:rPr>
        <w:t>2+</w:t>
      </w:r>
      <w:r w:rsidR="002A1E75" w:rsidRPr="0085263F">
        <w:rPr>
          <w:b w:val="0"/>
          <w:lang w:eastAsia="en-US"/>
        </w:rPr>
        <w:t>:SO</w:t>
      </w:r>
      <w:r w:rsidR="002A1E75" w:rsidRPr="0085263F">
        <w:rPr>
          <w:b w:val="0"/>
          <w:vertAlign w:val="subscript"/>
          <w:lang w:eastAsia="en-US"/>
        </w:rPr>
        <w:t>4</w:t>
      </w:r>
      <w:r w:rsidR="002A1E75" w:rsidRPr="0085263F">
        <w:rPr>
          <w:b w:val="0"/>
          <w:vertAlign w:val="superscript"/>
          <w:lang w:eastAsia="en-US"/>
        </w:rPr>
        <w:t>2-</w:t>
      </w:r>
      <w:r w:rsidR="002A1E75" w:rsidRPr="0085263F">
        <w:rPr>
          <w:b w:val="0"/>
          <w:lang w:eastAsia="en-US"/>
        </w:rPr>
        <w:t xml:space="preserve"> molar ratios.</w:t>
      </w:r>
      <w:bookmarkEnd w:id="150"/>
      <w:r w:rsidR="002A1E75" w:rsidRPr="0085263F">
        <w:rPr>
          <w:b w:val="0"/>
          <w:lang w:eastAsia="en-US"/>
        </w:rPr>
        <w:t xml:space="preserve"> </w:t>
      </w:r>
    </w:p>
    <w:p w14:paraId="6BF33A3E" w14:textId="643884E5" w:rsidR="002A1E75" w:rsidRPr="001C1C48" w:rsidRDefault="002A1E75" w:rsidP="0085263F">
      <w:pPr>
        <w:spacing w:line="360" w:lineRule="auto"/>
        <w:jc w:val="center"/>
        <w:rPr>
          <w:iCs/>
          <w:shd w:val="clear" w:color="auto" w:fill="FFFFFF"/>
        </w:rPr>
      </w:pPr>
      <w:r w:rsidRPr="001C1C48">
        <w:rPr>
          <w:lang w:eastAsia="en-US"/>
        </w:rPr>
        <w:t>Peaks marked are BaSO</w:t>
      </w:r>
      <w:r w:rsidRPr="001C1C48">
        <w:rPr>
          <w:vertAlign w:val="subscript"/>
          <w:lang w:eastAsia="en-US"/>
        </w:rPr>
        <w:t xml:space="preserve">4 </w:t>
      </w:r>
      <w:r w:rsidRPr="001C1C48">
        <w:rPr>
          <w:lang w:eastAsia="en-US"/>
        </w:rPr>
        <w:t xml:space="preserve">(BS), </w:t>
      </w:r>
      <w:r w:rsidRPr="001C1C48">
        <w:t xml:space="preserve">åkermanite (A), </w:t>
      </w:r>
      <w:r w:rsidRPr="001C1C48">
        <w:rPr>
          <w:lang w:eastAsia="en-US"/>
        </w:rPr>
        <w:t>hydrotalcite (HT)</w:t>
      </w:r>
      <w:r w:rsidRPr="001C1C48">
        <w:rPr>
          <w:iCs/>
          <w:shd w:val="clear" w:color="auto" w:fill="FFFFFF"/>
        </w:rPr>
        <w:t xml:space="preserve">, </w:t>
      </w:r>
      <w:r w:rsidRPr="001C1C48">
        <w:rPr>
          <w:lang w:eastAsia="en-US"/>
        </w:rPr>
        <w:t xml:space="preserve">calcite (CC), </w:t>
      </w:r>
      <w:r w:rsidRPr="001C1C48">
        <w:t xml:space="preserve">wittherite (W), ettringite (E), hydrogarnet (Hg) </w:t>
      </w:r>
      <w:r w:rsidRPr="001C1C48">
        <w:rPr>
          <w:lang w:eastAsia="en-US"/>
        </w:rPr>
        <w:t xml:space="preserve">and </w:t>
      </w:r>
      <w:r w:rsidRPr="001C1C48">
        <w:rPr>
          <w:iCs/>
          <w:shd w:val="clear" w:color="auto" w:fill="FFFFFF"/>
        </w:rPr>
        <w:t>C-S-H (CSH)</w:t>
      </w:r>
      <w:r w:rsidR="008F3408">
        <w:rPr>
          <w:iCs/>
          <w:shd w:val="clear" w:color="auto" w:fill="FFFFFF"/>
        </w:rPr>
        <w:t>.</w:t>
      </w:r>
    </w:p>
    <w:p w14:paraId="636E00BA" w14:textId="77777777" w:rsidR="002A1E75" w:rsidRDefault="002A1E75" w:rsidP="0008608A">
      <w:pPr>
        <w:rPr>
          <w:rFonts w:eastAsia="Times New Roman"/>
        </w:rPr>
      </w:pPr>
    </w:p>
    <w:p w14:paraId="393ABD86" w14:textId="27C49322" w:rsidR="0008608A" w:rsidRPr="0008608A" w:rsidRDefault="0008608A" w:rsidP="0008608A">
      <w:pPr>
        <w:rPr>
          <w:rFonts w:eastAsia="Times New Roman"/>
        </w:rPr>
      </w:pPr>
      <w:r w:rsidRPr="0008608A">
        <w:rPr>
          <w:rFonts w:eastAsia="Times New Roman"/>
        </w:rPr>
        <w:t xml:space="preserve"> For the M0 sample formation of ettringite is significant in the absence of Ba(OH)</w:t>
      </w:r>
      <w:r w:rsidRPr="0008608A">
        <w:rPr>
          <w:rFonts w:eastAsia="Times New Roman"/>
          <w:vertAlign w:val="subscript"/>
        </w:rPr>
        <w:t>2</w:t>
      </w:r>
      <w:r w:rsidRPr="0008608A">
        <w:rPr>
          <w:rFonts w:eastAsia="Times New Roman"/>
        </w:rPr>
        <w:t>, consistent with the high concentration of sulphates present in the system</w:t>
      </w:r>
      <w:r>
        <w:rPr>
          <w:rFonts w:eastAsia="Times New Roman"/>
        </w:rPr>
        <w:t xml:space="preserve"> </w:t>
      </w:r>
      <w:r>
        <w:rPr>
          <w:rFonts w:eastAsia="Times New Roman"/>
        </w:rPr>
        <w:fldChar w:fldCharType="begin"/>
      </w:r>
      <w:r w:rsidR="007B548E">
        <w:rPr>
          <w:rFonts w:eastAsia="Times New Roman"/>
        </w:rPr>
        <w:instrText xml:space="preserve"> ADDIN EN.CITE &lt;EndNote&gt;&lt;Cite&gt;&lt;Author&gt;Mobasher&lt;/Author&gt;&lt;Year&gt;2015&lt;/Year&gt;&lt;RecNum&gt;7434&lt;/RecNum&gt;&lt;DisplayText&gt;(Mobasher et al. 2015)&lt;/DisplayText&gt;&lt;record&gt;&lt;rec-number&gt;7434&lt;/rec-number&gt;&lt;foreign-keys&gt;&lt;key app="EN" db-id="twved0f9nfefpqerx2kxrzzyxzf55vfdp0v9"&gt;7434&lt;/key&gt;&lt;/foreign-keys&gt;&lt;ref-type name="Journal Article"&gt;17&lt;/ref-type&gt;&lt;contributors&gt;&lt;authors&gt;&lt;author&gt;Mobasher, N.&lt;/author&gt;&lt;author&gt;Bernal, S. A.&lt;/author&gt;&lt;author&gt;Provis, J. L.&lt;/author&gt;&lt;/authors&gt;&lt;/contributors&gt;&lt;titles&gt;&lt;title&gt;Structural evolution of an alkali sulfate activated slag cement&lt;/title&gt;&lt;secondary-title&gt;Journal of Nuclear Materials&lt;/secondary-title&gt;&lt;/titles&gt;&lt;periodical&gt;&lt;full-title&gt;Journal of Nuclear Materials&lt;/full-title&gt;&lt;/periodical&gt;&lt;volume&gt;Submitted&lt;/volume&gt;&lt;dates&gt;&lt;year&gt;2015&lt;/year&gt;&lt;/dates&gt;&lt;urls&gt;&lt;/urls&gt;&lt;/record&gt;&lt;/Cite&gt;&lt;/EndNote&gt;</w:instrText>
      </w:r>
      <w:r>
        <w:rPr>
          <w:rFonts w:eastAsia="Times New Roman"/>
        </w:rPr>
        <w:fldChar w:fldCharType="separate"/>
      </w:r>
      <w:r w:rsidR="007B548E">
        <w:rPr>
          <w:rFonts w:eastAsia="Times New Roman"/>
          <w:noProof/>
        </w:rPr>
        <w:t>(</w:t>
      </w:r>
      <w:hyperlink w:anchor="_ENREF_101" w:tooltip="Mobasher, 2015 #7434" w:history="1">
        <w:r w:rsidR="00000209">
          <w:rPr>
            <w:rFonts w:eastAsia="Times New Roman"/>
            <w:noProof/>
          </w:rPr>
          <w:t>Mobasher et al. 2015</w:t>
        </w:r>
      </w:hyperlink>
      <w:r w:rsidR="007B548E">
        <w:rPr>
          <w:rFonts w:eastAsia="Times New Roman"/>
          <w:noProof/>
        </w:rPr>
        <w:t>)</w:t>
      </w:r>
      <w:r>
        <w:rPr>
          <w:rFonts w:eastAsia="Times New Roman"/>
        </w:rPr>
        <w:fldChar w:fldCharType="end"/>
      </w:r>
      <w:r w:rsidRPr="0008608A">
        <w:rPr>
          <w:rFonts w:eastAsia="Times New Roman"/>
        </w:rPr>
        <w:t xml:space="preserve"> . In this sample all the peaks fit the AFt phase as the secondary reaction product, along with C-S-H type gel as the main reaction product. For the rest of the</w:t>
      </w:r>
      <w:r>
        <w:rPr>
          <w:rFonts w:eastAsia="Times New Roman"/>
        </w:rPr>
        <w:t xml:space="preserve"> </w:t>
      </w:r>
      <w:r w:rsidR="002A1E75">
        <w:rPr>
          <w:rFonts w:eastAsia="Times New Roman"/>
        </w:rPr>
        <w:t xml:space="preserve">samples with the </w:t>
      </w:r>
      <w:r w:rsidR="002A1E75" w:rsidRPr="005C5175">
        <w:rPr>
          <w:rFonts w:eastAsia="Times New Roman"/>
        </w:rPr>
        <w:t>addition</w:t>
      </w:r>
      <w:r w:rsidRPr="0008608A">
        <w:rPr>
          <w:rFonts w:eastAsia="Times New Roman"/>
        </w:rPr>
        <w:t xml:space="preserve"> of Ba(OH)</w:t>
      </w:r>
      <w:r w:rsidRPr="0008608A">
        <w:rPr>
          <w:rFonts w:eastAsia="Times New Roman"/>
          <w:vertAlign w:val="subscript"/>
        </w:rPr>
        <w:t xml:space="preserve">2 </w:t>
      </w:r>
      <w:r w:rsidRPr="0008608A">
        <w:rPr>
          <w:rFonts w:eastAsia="Times New Roman"/>
        </w:rPr>
        <w:t>(M1.0, M1.1, M1.2 and M1.3) the main crystalline products are BaSO</w:t>
      </w:r>
      <w:r w:rsidRPr="0008608A">
        <w:rPr>
          <w:rFonts w:eastAsia="Times New Roman"/>
          <w:vertAlign w:val="subscript"/>
        </w:rPr>
        <w:t>4</w:t>
      </w:r>
      <w:r w:rsidRPr="0008608A">
        <w:rPr>
          <w:rFonts w:eastAsia="Times New Roman"/>
        </w:rPr>
        <w:t>, ettringite and witherite (BaCO</w:t>
      </w:r>
      <w:r w:rsidRPr="0008608A">
        <w:rPr>
          <w:rFonts w:eastAsia="Times New Roman"/>
          <w:vertAlign w:val="subscript"/>
        </w:rPr>
        <w:t>3</w:t>
      </w:r>
      <w:r w:rsidRPr="0008608A">
        <w:rPr>
          <w:rFonts w:eastAsia="Times New Roman"/>
        </w:rPr>
        <w:t xml:space="preserve">), hydrotalcite and hydrogarnet in addition to C–S–H type gel. </w:t>
      </w:r>
    </w:p>
    <w:p w14:paraId="7E274477" w14:textId="77777777" w:rsidR="001D1248" w:rsidRDefault="001D1248" w:rsidP="0008608A">
      <w:pPr>
        <w:rPr>
          <w:rFonts w:eastAsia="Times New Roman"/>
        </w:rPr>
      </w:pPr>
    </w:p>
    <w:p w14:paraId="6600ED5C" w14:textId="4C9ED330" w:rsidR="00043CF4" w:rsidRDefault="0008608A" w:rsidP="0008608A">
      <w:pPr>
        <w:rPr>
          <w:rFonts w:eastAsia="Times New Roman"/>
        </w:rPr>
      </w:pPr>
      <w:r w:rsidRPr="0008608A">
        <w:rPr>
          <w:rFonts w:eastAsia="Times New Roman"/>
        </w:rPr>
        <w:t>Reduction in the intensity of the ettringite peaks was observed with increasing Ba(OH)</w:t>
      </w:r>
      <w:r w:rsidRPr="0008608A">
        <w:rPr>
          <w:rFonts w:eastAsia="Times New Roman"/>
          <w:vertAlign w:val="subscript"/>
        </w:rPr>
        <w:t xml:space="preserve">2 </w:t>
      </w:r>
      <w:r w:rsidRPr="0008608A">
        <w:rPr>
          <w:rFonts w:eastAsia="Times New Roman"/>
        </w:rPr>
        <w:t>content, probably due to the consumption of sulphate ions in the system by formation of BaSO</w:t>
      </w:r>
      <w:r w:rsidRPr="0008608A">
        <w:rPr>
          <w:rFonts w:eastAsia="Times New Roman"/>
          <w:vertAlign w:val="subscript"/>
        </w:rPr>
        <w:t>4</w:t>
      </w:r>
      <w:r w:rsidRPr="0008608A">
        <w:rPr>
          <w:rFonts w:eastAsia="Times New Roman"/>
        </w:rPr>
        <w:t>. Witherite peaks were also observed in the systems containing Ba(OH)</w:t>
      </w:r>
      <w:r w:rsidRPr="0008608A">
        <w:rPr>
          <w:rFonts w:eastAsia="Times New Roman"/>
          <w:vertAlign w:val="subscript"/>
        </w:rPr>
        <w:t>2</w:t>
      </w:r>
      <w:r w:rsidRPr="0008608A">
        <w:rPr>
          <w:rFonts w:eastAsia="Times New Roman"/>
        </w:rPr>
        <w:t>, whose intensity increases with the content of Ba</w:t>
      </w:r>
      <w:r w:rsidRPr="0008608A">
        <w:rPr>
          <w:rFonts w:eastAsia="Times New Roman"/>
          <w:vertAlign w:val="superscript"/>
        </w:rPr>
        <w:t xml:space="preserve">2+ </w:t>
      </w:r>
      <w:r w:rsidRPr="0008608A">
        <w:rPr>
          <w:rFonts w:eastAsia="Times New Roman"/>
        </w:rPr>
        <w:t xml:space="preserve">ions in the system, and as discussed above, this </w:t>
      </w:r>
      <w:r w:rsidRPr="0008608A">
        <w:rPr>
          <w:rFonts w:eastAsia="Times New Roman"/>
        </w:rPr>
        <w:lastRenderedPageBreak/>
        <w:t>might again be indicating the preferential carbonation of Ba</w:t>
      </w:r>
      <w:r w:rsidRPr="0008608A">
        <w:rPr>
          <w:rFonts w:eastAsia="Times New Roman"/>
          <w:vertAlign w:val="superscript"/>
        </w:rPr>
        <w:t>2+</w:t>
      </w:r>
      <w:r w:rsidRPr="0008608A">
        <w:rPr>
          <w:rFonts w:eastAsia="Times New Roman"/>
        </w:rPr>
        <w:t xml:space="preserve"> in the pore solution instead of carbonation of Na</w:t>
      </w:r>
      <w:r w:rsidRPr="0008608A">
        <w:rPr>
          <w:rFonts w:eastAsia="Times New Roman"/>
          <w:vertAlign w:val="superscript"/>
        </w:rPr>
        <w:t>+</w:t>
      </w:r>
      <w:r w:rsidRPr="0008608A">
        <w:rPr>
          <w:rFonts w:eastAsia="Times New Roman"/>
        </w:rPr>
        <w:t xml:space="preserve"> or Ca</w:t>
      </w:r>
      <w:r w:rsidRPr="0008608A">
        <w:rPr>
          <w:rFonts w:eastAsia="Times New Roman"/>
          <w:vertAlign w:val="superscript"/>
        </w:rPr>
        <w:t>2+</w:t>
      </w:r>
      <w:r w:rsidRPr="0008608A">
        <w:rPr>
          <w:rFonts w:eastAsia="Times New Roman"/>
        </w:rPr>
        <w:t>.</w:t>
      </w:r>
    </w:p>
    <w:p w14:paraId="4EEC82DF" w14:textId="05748E3D" w:rsidR="0008608A" w:rsidRPr="0008608A" w:rsidRDefault="0008608A" w:rsidP="0008608A"/>
    <w:p w14:paraId="148692C1" w14:textId="4DA1D77E" w:rsidR="001C1C48" w:rsidRDefault="001C1C48" w:rsidP="001C1C48">
      <w:pPr>
        <w:rPr>
          <w:rFonts w:eastAsia="Times New Roman"/>
          <w:iCs/>
          <w:shd w:val="clear" w:color="auto" w:fill="FFFFFF"/>
        </w:rPr>
      </w:pPr>
      <w:r w:rsidRPr="001C1C48">
        <w:rPr>
          <w:rFonts w:eastAsia="Times New Roman"/>
          <w:iCs/>
          <w:shd w:val="clear" w:color="auto" w:fill="FFFFFF"/>
        </w:rPr>
        <w:t xml:space="preserve">The effect of </w:t>
      </w:r>
      <w:r w:rsidRPr="001C1C48">
        <w:rPr>
          <w:rFonts w:eastAsiaTheme="minorHAnsi"/>
          <w:lang w:eastAsia="en-US"/>
        </w:rPr>
        <w:t>Ba</w:t>
      </w:r>
      <w:r w:rsidRPr="001C1C48">
        <w:rPr>
          <w:rFonts w:eastAsiaTheme="minorHAnsi"/>
          <w:vertAlign w:val="superscript"/>
          <w:lang w:eastAsia="en-US"/>
        </w:rPr>
        <w:t>2+</w:t>
      </w:r>
      <w:r w:rsidRPr="001C1C48">
        <w:rPr>
          <w:rFonts w:eastAsiaTheme="minorHAnsi"/>
          <w:lang w:eastAsia="en-US"/>
        </w:rPr>
        <w:t>:SO</w:t>
      </w:r>
      <w:r w:rsidRPr="001C1C48">
        <w:rPr>
          <w:rFonts w:eastAsiaTheme="minorHAnsi"/>
          <w:vertAlign w:val="subscript"/>
          <w:lang w:eastAsia="en-US"/>
        </w:rPr>
        <w:t>4</w:t>
      </w:r>
      <w:r w:rsidRPr="001C1C48">
        <w:rPr>
          <w:rFonts w:eastAsiaTheme="minorHAnsi"/>
          <w:vertAlign w:val="superscript"/>
          <w:lang w:eastAsia="en-US"/>
        </w:rPr>
        <w:t>2-</w:t>
      </w:r>
      <w:r w:rsidRPr="001C1C48">
        <w:rPr>
          <w:rFonts w:eastAsiaTheme="minorHAnsi"/>
          <w:lang w:eastAsia="en-US"/>
        </w:rPr>
        <w:t xml:space="preserve"> molar ratio can also be seen in the setting behaviour of the samples. </w:t>
      </w:r>
      <w:r w:rsidRPr="001C1C48">
        <w:rPr>
          <w:rFonts w:eastAsia="Times New Roman"/>
          <w:iCs/>
          <w:shd w:val="clear" w:color="auto" w:fill="FFFFFF"/>
        </w:rPr>
        <w:t>Figure 4.10 shows the results of Vicat setting time measurements for the above samples. The paste solely based on sodium sulphate solution and BFS, thus no Ba(OH)</w:t>
      </w:r>
      <w:r w:rsidRPr="001C1C48">
        <w:rPr>
          <w:rFonts w:eastAsia="Times New Roman"/>
          <w:iCs/>
          <w:shd w:val="clear" w:color="auto" w:fill="FFFFFF"/>
          <w:vertAlign w:val="subscript"/>
        </w:rPr>
        <w:t>2</w:t>
      </w:r>
      <w:r w:rsidRPr="001C1C48">
        <w:rPr>
          <w:rFonts w:eastAsia="Times New Roman"/>
          <w:iCs/>
          <w:shd w:val="clear" w:color="auto" w:fill="FFFFFF"/>
        </w:rPr>
        <w:t xml:space="preserve"> content (M0), exhibited initial and final setting times of 25 hours and 30 hours, respectively, but did not fully harden within this time frame. The addition of Ba(OH)</w:t>
      </w:r>
      <w:r w:rsidRPr="001C1C48">
        <w:rPr>
          <w:rFonts w:eastAsia="Times New Roman"/>
          <w:iCs/>
          <w:shd w:val="clear" w:color="auto" w:fill="FFFFFF"/>
          <w:vertAlign w:val="subscript"/>
        </w:rPr>
        <w:t>2</w:t>
      </w:r>
      <w:r w:rsidRPr="001C1C48">
        <w:rPr>
          <w:rFonts w:eastAsia="Times New Roman"/>
          <w:iCs/>
          <w:shd w:val="clear" w:color="auto" w:fill="FFFFFF"/>
        </w:rPr>
        <w:t xml:space="preserve"> to the system resulted in a significant decrease in the initial and final setting time of the cement composites. This can be associated with the increase of pH in the system with the addition of barium hydroxide, promoting a faster reaction of the slag and its consequent hardening.  </w:t>
      </w:r>
    </w:p>
    <w:p w14:paraId="738EA26C" w14:textId="77777777" w:rsidR="001C1C48" w:rsidRDefault="001C1C48" w:rsidP="001C1C48">
      <w:pPr>
        <w:rPr>
          <w:rFonts w:eastAsia="Times New Roman"/>
          <w:iCs/>
          <w:shd w:val="clear" w:color="auto" w:fill="FFFFFF"/>
        </w:rPr>
      </w:pPr>
    </w:p>
    <w:p w14:paraId="1DCCA862" w14:textId="09682D55" w:rsidR="001C1C48" w:rsidRPr="001354A8" w:rsidRDefault="007677D2" w:rsidP="00E913C2">
      <w:pPr>
        <w:jc w:val="center"/>
        <w:rPr>
          <w:rFonts w:eastAsia="Times New Roman"/>
          <w:iCs/>
          <w:highlight w:val="red"/>
          <w:shd w:val="clear" w:color="auto" w:fill="FFFFFF"/>
        </w:rPr>
      </w:pPr>
      <w:r>
        <w:rPr>
          <w:rFonts w:eastAsia="Times New Roman"/>
          <w:iCs/>
          <w:noProof/>
          <w:shd w:val="clear" w:color="auto" w:fill="FFFFFF"/>
        </w:rPr>
        <w:drawing>
          <wp:inline distT="0" distB="0" distL="0" distR="0" wp14:anchorId="6C7924B7" wp14:editId="709B46AF">
            <wp:extent cx="5116655" cy="3029803"/>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l="2595" t="2871" r="1954" b="3349"/>
                    <a:stretch/>
                  </pic:blipFill>
                  <pic:spPr bwMode="auto">
                    <a:xfrm>
                      <a:off x="0" y="0"/>
                      <a:ext cx="5117365" cy="3030223"/>
                    </a:xfrm>
                    <a:prstGeom prst="rect">
                      <a:avLst/>
                    </a:prstGeom>
                    <a:noFill/>
                    <a:ln>
                      <a:noFill/>
                    </a:ln>
                    <a:extLst>
                      <a:ext uri="{53640926-AAD7-44D8-BBD7-CCE9431645EC}">
                        <a14:shadowObscured xmlns:a14="http://schemas.microsoft.com/office/drawing/2010/main"/>
                      </a:ext>
                    </a:extLst>
                  </pic:spPr>
                </pic:pic>
              </a:graphicData>
            </a:graphic>
          </wp:inline>
        </w:drawing>
      </w:r>
    </w:p>
    <w:p w14:paraId="231E73DC" w14:textId="771E0B4C" w:rsidR="001C1C48" w:rsidRPr="001C1C48" w:rsidRDefault="00647859" w:rsidP="0085263F">
      <w:pPr>
        <w:pStyle w:val="Figuretitle"/>
      </w:pPr>
      <w:bookmarkStart w:id="151" w:name="_Toc439354566"/>
      <w:r>
        <w:t xml:space="preserve">Figure 4. </w:t>
      </w:r>
      <w:fldSimple w:instr=" SEQ Figure_4. \* ARABIC ">
        <w:r w:rsidR="0011395B">
          <w:rPr>
            <w:noProof/>
          </w:rPr>
          <w:t>10</w:t>
        </w:r>
      </w:fldSimple>
      <w:r>
        <w:t xml:space="preserve"> - </w:t>
      </w:r>
      <w:r w:rsidR="001C1C48" w:rsidRPr="0085263F">
        <w:rPr>
          <w:b w:val="0"/>
        </w:rPr>
        <w:t>Correlation between Ba</w:t>
      </w:r>
      <w:r w:rsidR="001C1C48" w:rsidRPr="0085263F">
        <w:rPr>
          <w:b w:val="0"/>
          <w:vertAlign w:val="superscript"/>
        </w:rPr>
        <w:t>2+</w:t>
      </w:r>
      <w:r w:rsidR="001C1C48" w:rsidRPr="0085263F">
        <w:rPr>
          <w:b w:val="0"/>
        </w:rPr>
        <w:t xml:space="preserve"> to SO</w:t>
      </w:r>
      <w:r w:rsidR="001C1C48" w:rsidRPr="0085263F">
        <w:rPr>
          <w:b w:val="0"/>
          <w:vertAlign w:val="subscript"/>
        </w:rPr>
        <w:t>4</w:t>
      </w:r>
      <w:r w:rsidR="001C1C48" w:rsidRPr="0085263F">
        <w:rPr>
          <w:b w:val="0"/>
          <w:vertAlign w:val="superscript"/>
        </w:rPr>
        <w:t>2-</w:t>
      </w:r>
      <w:r w:rsidR="001C1C48" w:rsidRPr="0085263F">
        <w:rPr>
          <w:b w:val="0"/>
        </w:rPr>
        <w:t xml:space="preserve"> molar ratio and setting times for the systems studied in Method B.</w:t>
      </w:r>
      <w:bookmarkEnd w:id="151"/>
      <w:r w:rsidR="001C1C48" w:rsidRPr="001C1C48">
        <w:t xml:space="preserve"> </w:t>
      </w:r>
    </w:p>
    <w:p w14:paraId="1C69F204" w14:textId="77777777" w:rsidR="0008608A" w:rsidRDefault="0008608A" w:rsidP="0024144A"/>
    <w:p w14:paraId="125880E5" w14:textId="4A37B5F7" w:rsidR="0098703D" w:rsidRDefault="001C1C48" w:rsidP="0024144A">
      <w:pPr>
        <w:rPr>
          <w:iCs/>
          <w:shd w:val="clear" w:color="auto" w:fill="FFFFFF"/>
        </w:rPr>
      </w:pPr>
      <w:r w:rsidRPr="0053709F">
        <w:rPr>
          <w:iCs/>
          <w:shd w:val="clear" w:color="auto" w:fill="FFFFFF"/>
        </w:rPr>
        <w:lastRenderedPageBreak/>
        <w:t>Figure 4.11</w:t>
      </w:r>
      <w:r>
        <w:rPr>
          <w:iCs/>
          <w:shd w:val="clear" w:color="auto" w:fill="FFFFFF"/>
        </w:rPr>
        <w:t xml:space="preserve"> compares the </w:t>
      </w:r>
      <w:r w:rsidRPr="0053709F">
        <w:rPr>
          <w:iCs/>
          <w:shd w:val="clear" w:color="auto" w:fill="FFFFFF"/>
        </w:rPr>
        <w:t>compressive stren</w:t>
      </w:r>
      <w:r>
        <w:rPr>
          <w:iCs/>
          <w:shd w:val="clear" w:color="auto" w:fill="FFFFFF"/>
        </w:rPr>
        <w:t xml:space="preserve">gths of </w:t>
      </w:r>
      <w:r w:rsidRPr="0053709F">
        <w:rPr>
          <w:iCs/>
          <w:shd w:val="clear" w:color="auto" w:fill="FFFFFF"/>
        </w:rPr>
        <w:t xml:space="preserve">samples </w:t>
      </w:r>
      <w:r>
        <w:rPr>
          <w:iCs/>
          <w:shd w:val="clear" w:color="auto" w:fill="FFFFFF"/>
        </w:rPr>
        <w:t>produced via Method B</w:t>
      </w:r>
      <w:r w:rsidR="003E79DC">
        <w:rPr>
          <w:iCs/>
          <w:shd w:val="clear" w:color="auto" w:fill="FFFFFF"/>
        </w:rPr>
        <w:t>,</w:t>
      </w:r>
      <w:r>
        <w:rPr>
          <w:iCs/>
          <w:shd w:val="clear" w:color="auto" w:fill="FFFFFF"/>
        </w:rPr>
        <w:t xml:space="preserve"> with various Ba</w:t>
      </w:r>
      <w:r w:rsidRPr="00EB497B">
        <w:rPr>
          <w:iCs/>
          <w:shd w:val="clear" w:color="auto" w:fill="FFFFFF"/>
          <w:vertAlign w:val="superscript"/>
        </w:rPr>
        <w:t>2+</w:t>
      </w:r>
      <w:r>
        <w:rPr>
          <w:iCs/>
          <w:shd w:val="clear" w:color="auto" w:fill="FFFFFF"/>
        </w:rPr>
        <w:t xml:space="preserve"> to SO</w:t>
      </w:r>
      <w:r w:rsidRPr="00EB497B">
        <w:rPr>
          <w:iCs/>
          <w:shd w:val="clear" w:color="auto" w:fill="FFFFFF"/>
          <w:vertAlign w:val="subscript"/>
        </w:rPr>
        <w:t>4</w:t>
      </w:r>
      <w:r w:rsidRPr="00EB497B">
        <w:rPr>
          <w:iCs/>
          <w:shd w:val="clear" w:color="auto" w:fill="FFFFFF"/>
          <w:vertAlign w:val="superscript"/>
        </w:rPr>
        <w:t>2-</w:t>
      </w:r>
      <w:r>
        <w:rPr>
          <w:iCs/>
          <w:shd w:val="clear" w:color="auto" w:fill="FFFFFF"/>
        </w:rPr>
        <w:t xml:space="preserve"> ratios after 30 days of curing. The fi</w:t>
      </w:r>
      <w:r w:rsidR="00E240B7">
        <w:rPr>
          <w:iCs/>
          <w:shd w:val="clear" w:color="auto" w:fill="FFFFFF"/>
        </w:rPr>
        <w:t>gure also shows the data for</w:t>
      </w:r>
      <w:r>
        <w:rPr>
          <w:iCs/>
          <w:shd w:val="clear" w:color="auto" w:fill="FFFFFF"/>
        </w:rPr>
        <w:t xml:space="preserve"> sample 10A that </w:t>
      </w:r>
      <w:r w:rsidRPr="005C5175">
        <w:rPr>
          <w:iCs/>
          <w:shd w:val="clear" w:color="auto" w:fill="FFFFFF"/>
        </w:rPr>
        <w:t>is produced via Method A with the same formulation as the M1.3 sample, for comparison. Despite the slow setting behaviour (Figure 4.10), the sample M0 with the absence of Ba(OH)</w:t>
      </w:r>
      <w:r w:rsidRPr="005C5175">
        <w:rPr>
          <w:iCs/>
          <w:shd w:val="clear" w:color="auto" w:fill="FFFFFF"/>
          <w:vertAlign w:val="subscript"/>
        </w:rPr>
        <w:t>2</w:t>
      </w:r>
      <w:r w:rsidRPr="005C5175">
        <w:rPr>
          <w:iCs/>
          <w:shd w:val="clear" w:color="auto" w:fill="FFFFFF"/>
        </w:rPr>
        <w:t xml:space="preserve"> exhibited the highest </w:t>
      </w:r>
      <w:r w:rsidR="00693A6D" w:rsidRPr="005C5175">
        <w:rPr>
          <w:iCs/>
          <w:shd w:val="clear" w:color="auto" w:fill="FFFFFF"/>
        </w:rPr>
        <w:t xml:space="preserve">average </w:t>
      </w:r>
      <w:r w:rsidRPr="005C5175">
        <w:rPr>
          <w:iCs/>
          <w:shd w:val="clear" w:color="auto" w:fill="FFFFFF"/>
        </w:rPr>
        <w:t>strength of 17</w:t>
      </w:r>
      <w:r w:rsidR="00693A6D" w:rsidRPr="005C5175">
        <w:rPr>
          <w:iCs/>
          <w:shd w:val="clear" w:color="auto" w:fill="FFFFFF"/>
        </w:rPr>
        <w:t xml:space="preserve">± </w:t>
      </w:r>
      <w:r w:rsidR="00A864FD" w:rsidRPr="005C5175">
        <w:rPr>
          <w:iCs/>
          <w:shd w:val="clear" w:color="auto" w:fill="FFFFFF"/>
        </w:rPr>
        <w:t>2.8</w:t>
      </w:r>
      <w:r w:rsidRPr="005C5175">
        <w:rPr>
          <w:iCs/>
          <w:shd w:val="clear" w:color="auto" w:fill="FFFFFF"/>
        </w:rPr>
        <w:t xml:space="preserve"> MPa after 30 days. With the introduction of Ba(OH)</w:t>
      </w:r>
      <w:r w:rsidRPr="005C5175">
        <w:rPr>
          <w:iCs/>
          <w:shd w:val="clear" w:color="auto" w:fill="FFFFFF"/>
          <w:vertAlign w:val="subscript"/>
        </w:rPr>
        <w:t>2</w:t>
      </w:r>
      <w:r w:rsidRPr="005C5175">
        <w:rPr>
          <w:iCs/>
          <w:shd w:val="clear" w:color="auto" w:fill="FFFFFF"/>
        </w:rPr>
        <w:t xml:space="preserve"> the strength of the BFS composite samples decreases by an average of 30%. A possible explanation for the difference in the strength among these samples is the amount of ettringite formed. </w:t>
      </w:r>
      <w:r w:rsidRPr="005C5175">
        <w:rPr>
          <w:rFonts w:eastAsiaTheme="minorHAnsi"/>
          <w:lang w:eastAsia="en-US"/>
        </w:rPr>
        <w:t xml:space="preserve">It has been reported </w:t>
      </w:r>
      <w:r w:rsidR="00513B5E" w:rsidRPr="005C5175">
        <w:rPr>
          <w:rFonts w:eastAsiaTheme="minorHAnsi"/>
          <w:lang w:eastAsia="en-US"/>
        </w:rPr>
        <w:fldChar w:fldCharType="begin"/>
      </w:r>
      <w:r w:rsidR="00513B5E" w:rsidRPr="005C5175">
        <w:rPr>
          <w:rFonts w:eastAsiaTheme="minorHAnsi"/>
          <w:lang w:eastAsia="en-US"/>
        </w:rPr>
        <w:instrText xml:space="preserve"> ADDIN EN.CITE &lt;EndNote&gt;&lt;Cite&gt;&lt;Author&gt;Bensted&lt;/Author&gt;&lt;Year&gt;1994&lt;/Year&gt;&lt;RecNum&gt;7450&lt;/RecNum&gt;&lt;DisplayText&gt;(Bensted 1994)&lt;/DisplayText&gt;&lt;record&gt;&lt;rec-number&gt;7450&lt;/rec-number&gt;&lt;foreign-keys&gt;&lt;key app="EN" db-id="twved0f9nfefpqerx2kxrzzyxzf55vfdp0v9"&gt;7450&lt;/key&gt;&lt;/foreign-keys&gt;&lt;ref-type name="Journal Article"&gt;17&lt;/ref-type&gt;&lt;contributors&gt;&lt;authors&gt;&lt;author&gt;Bensted, John&lt;/author&gt;&lt;/authors&gt;&lt;/contributors&gt;&lt;titles&gt;&lt;title&gt;A discussion of the paper “hydraulic behaviour of calcium sulphoaluminate-based cements derived from industrial process wastes” by J. Beretka, B. de Vito, L. Santora, N. Sherman and G.L. Valenti&lt;/title&gt;&lt;secondary-title&gt;Cement and Concrete Research&lt;/secondary-title&gt;&lt;/titles&gt;&lt;periodical&gt;&lt;full-title&gt;Cement and Concrete Research&lt;/full-title&gt;&lt;/periodical&gt;&lt;pages&gt;391-392&lt;/pages&gt;&lt;volume&gt;24&lt;/volume&gt;&lt;number&gt;2&lt;/number&gt;&lt;dates&gt;&lt;year&gt;1994&lt;/year&gt;&lt;pub-dates&gt;&lt;date&gt;1994/01/01&lt;/date&gt;&lt;/pub-dates&gt;&lt;/dates&gt;&lt;isbn&gt;0008-8846&lt;/isbn&gt;&lt;urls&gt;&lt;related-urls&gt;&lt;url&gt;http://www.sciencedirect.com/science/article/pii/000888469490071X&lt;/url&gt;&lt;/related-urls&gt;&lt;/urls&gt;&lt;electronic-resource-num&gt;http://dx.doi.org/10.1016/0008-8846(94)90071-X&lt;/electronic-resource-num&gt;&lt;/record&gt;&lt;/Cite&gt;&lt;/EndNote&gt;</w:instrText>
      </w:r>
      <w:r w:rsidR="00513B5E" w:rsidRPr="005C5175">
        <w:rPr>
          <w:rFonts w:eastAsiaTheme="minorHAnsi"/>
          <w:lang w:eastAsia="en-US"/>
        </w:rPr>
        <w:fldChar w:fldCharType="separate"/>
      </w:r>
      <w:r w:rsidR="00513B5E" w:rsidRPr="005C5175">
        <w:rPr>
          <w:rFonts w:eastAsiaTheme="minorHAnsi"/>
          <w:lang w:eastAsia="en-US"/>
        </w:rPr>
        <w:t>(</w:t>
      </w:r>
      <w:hyperlink w:anchor="_ENREF_16" w:tooltip="Bensted, 1994 #7450" w:history="1">
        <w:r w:rsidR="00000209" w:rsidRPr="005C5175">
          <w:rPr>
            <w:rFonts w:eastAsiaTheme="minorHAnsi"/>
            <w:lang w:eastAsia="en-US"/>
          </w:rPr>
          <w:t>Bensted 1994</w:t>
        </w:r>
      </w:hyperlink>
      <w:r w:rsidR="00513B5E" w:rsidRPr="005C5175">
        <w:rPr>
          <w:rFonts w:eastAsiaTheme="minorHAnsi"/>
          <w:lang w:eastAsia="en-US"/>
        </w:rPr>
        <w:t>)</w:t>
      </w:r>
      <w:r w:rsidR="00513B5E" w:rsidRPr="005C5175">
        <w:rPr>
          <w:rFonts w:eastAsiaTheme="minorHAnsi"/>
          <w:lang w:eastAsia="en-US"/>
        </w:rPr>
        <w:fldChar w:fldCharType="end"/>
      </w:r>
      <w:r w:rsidR="00513B5E" w:rsidRPr="005C5175">
        <w:rPr>
          <w:rFonts w:eastAsiaTheme="minorHAnsi"/>
          <w:lang w:eastAsia="en-US"/>
        </w:rPr>
        <w:t xml:space="preserve"> in calcium sulphoaluminate cement based systems, which are comparable to the M0 system (sulphate activated slag system), that ettringite formation governs the early strength properties of these cements, and the formation of C-S-H is accountable specifically for the later strength. Ettringite is a strength giving phase with a large molar volume, and therefore it is able to close the pores in the microstructure. In a sulphate-rich environment, such as in an alkali-sulphate activated slag, it is expected that ettringite is formed almost instantly in the early part of the hydration process </w:t>
      </w:r>
      <w:r w:rsidR="00513B5E" w:rsidRPr="005C5175">
        <w:rPr>
          <w:rFonts w:eastAsiaTheme="minorHAnsi"/>
          <w:lang w:eastAsia="en-US"/>
        </w:rPr>
        <w:fldChar w:fldCharType="begin"/>
      </w:r>
      <w:r w:rsidR="007B548E" w:rsidRPr="005C5175">
        <w:rPr>
          <w:rFonts w:eastAsiaTheme="minorHAnsi"/>
          <w:lang w:eastAsia="en-US"/>
        </w:rPr>
        <w:instrText xml:space="preserve"> ADDIN EN.CITE &lt;EndNote&gt;&lt;Cite&gt;&lt;Author&gt;Juenger&lt;/Author&gt;&lt;Year&gt;2011&lt;/Year&gt;&lt;RecNum&gt;5517&lt;/RecNum&gt;&lt;DisplayText&gt;(Juenger et al. 2011)&lt;/DisplayText&gt;&lt;record&gt;&lt;rec-number&gt;5517&lt;/rec-number&gt;&lt;foreign-keys&gt;&lt;key app="EN" db-id="twved0f9nfefpqerx2kxrzzyxzf55vfdp0v9"&gt;5517&lt;/key&gt;&lt;/foreign-keys&gt;&lt;ref-type name="Journal Article"&gt;17&lt;/ref-type&gt;&lt;contributors&gt;&lt;authors&gt;&lt;author&gt;Juenger, M. C. G.&lt;/author&gt;&lt;author&gt;Winnefeld, F.&lt;/author&gt;&lt;author&gt;Provis, J. L.&lt;/author&gt;&lt;author&gt;Ideker, J.&lt;/author&gt;&lt;/authors&gt;&lt;/contributors&gt;&lt;titles&gt;&lt;title&gt;Advances in alternative cementitious binders&lt;/title&gt;&lt;secondary-title&gt;Cement and Concrete Research&lt;/secondary-title&gt;&lt;alt-title&gt;Cem. Concr. Res.&lt;/alt-title&gt;&lt;short-title&gt;JLP J53&lt;/short-title&gt;&lt;/titles&gt;&lt;periodical&gt;&lt;full-title&gt;Cement and Concrete Research&lt;/full-title&gt;&lt;/periodical&gt;&lt;pages&gt;1232-1243&lt;/pages&gt;&lt;volume&gt;41&lt;/volume&gt;&lt;number&gt;12&lt;/number&gt;&lt;dates&gt;&lt;year&gt;2011&lt;/year&gt;&lt;/dates&gt;&lt;urls&gt;&lt;/urls&gt;&lt;electronic-resource-num&gt;doi:10.1016/j.cemconres.2010.11.012&lt;/electronic-resource-num&gt;&lt;/record&gt;&lt;/Cite&gt;&lt;/EndNote&gt;</w:instrText>
      </w:r>
      <w:r w:rsidR="00513B5E" w:rsidRPr="005C5175">
        <w:rPr>
          <w:rFonts w:eastAsiaTheme="minorHAnsi"/>
          <w:lang w:eastAsia="en-US"/>
        </w:rPr>
        <w:fldChar w:fldCharType="separate"/>
      </w:r>
      <w:r w:rsidR="007B548E" w:rsidRPr="005C5175">
        <w:rPr>
          <w:rFonts w:eastAsiaTheme="minorHAnsi"/>
          <w:noProof/>
          <w:lang w:eastAsia="en-US"/>
        </w:rPr>
        <w:t>(</w:t>
      </w:r>
      <w:hyperlink w:anchor="_ENREF_71" w:tooltip="Juenger, 2011 #5517" w:history="1">
        <w:r w:rsidR="00000209" w:rsidRPr="005C5175">
          <w:rPr>
            <w:rFonts w:eastAsiaTheme="minorHAnsi"/>
            <w:noProof/>
            <w:lang w:eastAsia="en-US"/>
          </w:rPr>
          <w:t>Juenger et al. 2011</w:t>
        </w:r>
      </w:hyperlink>
      <w:r w:rsidR="007B548E" w:rsidRPr="005C5175">
        <w:rPr>
          <w:rFonts w:eastAsiaTheme="minorHAnsi"/>
          <w:noProof/>
          <w:lang w:eastAsia="en-US"/>
        </w:rPr>
        <w:t>)</w:t>
      </w:r>
      <w:r w:rsidR="00513B5E" w:rsidRPr="005C5175">
        <w:rPr>
          <w:rFonts w:eastAsiaTheme="minorHAnsi"/>
          <w:lang w:eastAsia="en-US"/>
        </w:rPr>
        <w:fldChar w:fldCharType="end"/>
      </w:r>
      <w:r w:rsidR="00513B5E" w:rsidRPr="005C5175">
        <w:rPr>
          <w:rFonts w:eastAsiaTheme="minorHAnsi"/>
          <w:lang w:eastAsia="en-US"/>
        </w:rPr>
        <w:t xml:space="preserve">, and therefore contributing to the strength gain of these binders. </w:t>
      </w:r>
      <w:r w:rsidR="00513B5E" w:rsidRPr="005C5175">
        <w:rPr>
          <w:iCs/>
          <w:shd w:val="clear" w:color="auto" w:fill="FFFFFF"/>
        </w:rPr>
        <w:t>Although there is a decline in the strength of the composite samples with the inclusion of Ba(OH)</w:t>
      </w:r>
      <w:r w:rsidR="00513B5E" w:rsidRPr="005C5175">
        <w:rPr>
          <w:iCs/>
          <w:shd w:val="clear" w:color="auto" w:fill="FFFFFF"/>
          <w:vertAlign w:val="subscript"/>
        </w:rPr>
        <w:t>2</w:t>
      </w:r>
      <w:r w:rsidR="00513B5E" w:rsidRPr="005C5175">
        <w:rPr>
          <w:iCs/>
          <w:shd w:val="clear" w:color="auto" w:fill="FFFFFF"/>
        </w:rPr>
        <w:t xml:space="preserve">, they are still well above the minimum strength required for nuclear waste encapsulation </w:t>
      </w:r>
      <w:r w:rsidR="00513B5E" w:rsidRPr="005C5175">
        <w:rPr>
          <w:iCs/>
          <w:shd w:val="clear" w:color="auto" w:fill="FFFFFF"/>
        </w:rPr>
        <w:fldChar w:fldCharType="begin"/>
      </w:r>
      <w:r w:rsidR="00940F6B" w:rsidRPr="005C5175">
        <w:rPr>
          <w:iCs/>
          <w:shd w:val="clear" w:color="auto" w:fill="FFFFFF"/>
        </w:rPr>
        <w:instrText xml:space="preserve"> ADDIN EN.CITE &lt;EndNote&gt;&lt;Cite&gt;&lt;Author&gt;Ojovan&lt;/Author&gt;&lt;Year&gt;2005&lt;/Year&gt;&lt;RecNum&gt;7349&lt;/RecNum&gt;&lt;DisplayText&gt;(Ojovan and Lee 2005)&lt;/DisplayText&gt;&lt;record&gt;&lt;rec-number&gt;7349&lt;/rec-number&gt;&lt;foreign-keys&gt;&lt;key app="EN" db-id="twved0f9nfefpqerx2kxrzzyxzf55vfdp0v9"&gt;7349&lt;/key&gt;&lt;/foreign-keys&gt;&lt;ref-type name="Book"&gt;6&lt;/ref-type&gt;&lt;contributors&gt;&lt;authors&gt;&lt;author&gt;Ojovan, M. I.&lt;/author&gt;&lt;author&gt;Lee, W. E.&lt;/author&gt;&lt;/authors&gt;&lt;/contributors&gt;&lt;titles&gt;&lt;title&gt;An Introduction to Nuclear Waste Immobilisation &lt;/title&gt;&lt;/titles&gt;&lt;edition&gt;Second Edition&lt;/edition&gt;&lt;keywords&gt;&lt;keyword&gt;wasteforms&lt;/keyword&gt;&lt;keyword&gt;cementation&lt;/keyword&gt;&lt;keyword&gt;ordinary Portland cement&lt;/keyword&gt;&lt;keyword&gt;hydration&lt;/keyword&gt;&lt;keyword&gt;calcium sulphoaluminate cements&lt;/keyword&gt;&lt;keyword&gt;phosphate cements&lt;/keyword&gt;&lt;keyword&gt;hydroceramics&lt;/keyword&gt;&lt;keyword&gt;composite cements&lt;/keyword&gt;&lt;keyword&gt;geopolymers&lt;/keyword&gt;&lt;keyword&gt;waste acceptance criteria&lt;/keyword&gt;&lt;/keywords&gt;&lt;dates&gt;&lt;year&gt;2005&lt;/year&gt;&lt;/dates&gt;&lt;pub-location&gt;Oxford&lt;/pub-location&gt;&lt;publisher&gt;Elsevier&lt;/publisher&gt;&lt;isbn&gt;978-0-08-099392-8&lt;/isbn&gt;&lt;urls&gt;&lt;related-urls&gt;&lt;url&gt;http://www.sciencedirect.com/science/article/pii/B9780080993928000152&lt;/url&gt;&lt;/related-urls&gt;&lt;/urls&gt;&lt;electronic-resource-num&gt;http://dx.doi.org/10.1016/B978-0-08-099392-8.00015-2&lt;/electronic-resource-num&gt;&lt;/record&gt;&lt;/Cite&gt;&lt;/EndNote&gt;</w:instrText>
      </w:r>
      <w:r w:rsidR="00513B5E" w:rsidRPr="005C5175">
        <w:rPr>
          <w:iCs/>
          <w:shd w:val="clear" w:color="auto" w:fill="FFFFFF"/>
        </w:rPr>
        <w:fldChar w:fldCharType="separate"/>
      </w:r>
      <w:r w:rsidR="00940F6B" w:rsidRPr="005C5175">
        <w:rPr>
          <w:iCs/>
          <w:noProof/>
          <w:shd w:val="clear" w:color="auto" w:fill="FFFFFF"/>
        </w:rPr>
        <w:t>(</w:t>
      </w:r>
      <w:hyperlink w:anchor="_ENREF_113" w:tooltip="Ojovan, 2005 #7349" w:history="1">
        <w:r w:rsidR="00000209" w:rsidRPr="005C5175">
          <w:rPr>
            <w:iCs/>
            <w:noProof/>
            <w:shd w:val="clear" w:color="auto" w:fill="FFFFFF"/>
          </w:rPr>
          <w:t>Ojovan and Lee 2005</w:t>
        </w:r>
      </w:hyperlink>
      <w:r w:rsidR="00940F6B" w:rsidRPr="005C5175">
        <w:rPr>
          <w:iCs/>
          <w:noProof/>
          <w:shd w:val="clear" w:color="auto" w:fill="FFFFFF"/>
        </w:rPr>
        <w:t>)</w:t>
      </w:r>
      <w:r w:rsidR="00513B5E" w:rsidRPr="005C5175">
        <w:rPr>
          <w:iCs/>
          <w:shd w:val="clear" w:color="auto" w:fill="FFFFFF"/>
        </w:rPr>
        <w:fldChar w:fldCharType="end"/>
      </w:r>
      <w:r w:rsidR="0098703D" w:rsidRPr="005C5175">
        <w:rPr>
          <w:iCs/>
          <w:shd w:val="clear" w:color="auto" w:fill="FFFFFF"/>
        </w:rPr>
        <w:t>.</w:t>
      </w:r>
    </w:p>
    <w:p w14:paraId="5E363A49" w14:textId="77777777" w:rsidR="003E79DC" w:rsidRDefault="003E79DC" w:rsidP="0024144A">
      <w:pPr>
        <w:rPr>
          <w:iCs/>
          <w:shd w:val="clear" w:color="auto" w:fill="FFFFFF"/>
        </w:rPr>
      </w:pPr>
    </w:p>
    <w:p w14:paraId="04058802" w14:textId="1F013107" w:rsidR="003E79DC" w:rsidRDefault="003E79DC" w:rsidP="003E79DC">
      <w:pPr>
        <w:jc w:val="center"/>
        <w:rPr>
          <w:iCs/>
          <w:shd w:val="clear" w:color="auto" w:fill="FFFFFF"/>
        </w:rPr>
      </w:pPr>
      <w:r>
        <w:rPr>
          <w:iCs/>
          <w:noProof/>
          <w:shd w:val="clear" w:color="auto" w:fill="FFFFFF"/>
        </w:rPr>
        <w:lastRenderedPageBreak/>
        <w:drawing>
          <wp:inline distT="0" distB="0" distL="0" distR="0" wp14:anchorId="763F500C" wp14:editId="2963BC41">
            <wp:extent cx="4639310" cy="3078480"/>
            <wp:effectExtent l="0" t="0" r="889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39310" cy="3078480"/>
                    </a:xfrm>
                    <a:prstGeom prst="rect">
                      <a:avLst/>
                    </a:prstGeom>
                    <a:noFill/>
                  </pic:spPr>
                </pic:pic>
              </a:graphicData>
            </a:graphic>
          </wp:inline>
        </w:drawing>
      </w:r>
    </w:p>
    <w:p w14:paraId="395016CB" w14:textId="0A88C3AD" w:rsidR="003E79DC" w:rsidRPr="0085263F" w:rsidRDefault="0085263F" w:rsidP="0085263F">
      <w:pPr>
        <w:pStyle w:val="Figuretitle"/>
        <w:rPr>
          <w:b w:val="0"/>
        </w:rPr>
      </w:pPr>
      <w:bookmarkStart w:id="152" w:name="_Toc439354567"/>
      <w:r>
        <w:t xml:space="preserve">Figure 4. </w:t>
      </w:r>
      <w:fldSimple w:instr=" SEQ Figure_4. \* ARABIC ">
        <w:r w:rsidR="0011395B">
          <w:rPr>
            <w:noProof/>
          </w:rPr>
          <w:t>11</w:t>
        </w:r>
      </w:fldSimple>
      <w:r>
        <w:t xml:space="preserve"> -</w:t>
      </w:r>
      <w:r w:rsidR="003E79DC" w:rsidRPr="00513B5E">
        <w:t xml:space="preserve"> </w:t>
      </w:r>
      <w:r w:rsidR="003E79DC" w:rsidRPr="0085263F">
        <w:rPr>
          <w:b w:val="0"/>
        </w:rPr>
        <w:t>Compressive strength of the Method B composite samples after 30 days of curing, produced with various Ba</w:t>
      </w:r>
      <w:r w:rsidR="003E79DC" w:rsidRPr="0085263F">
        <w:rPr>
          <w:b w:val="0"/>
          <w:vertAlign w:val="superscript"/>
        </w:rPr>
        <w:t>2+</w:t>
      </w:r>
      <w:r w:rsidR="003E79DC" w:rsidRPr="0085263F">
        <w:rPr>
          <w:b w:val="0"/>
        </w:rPr>
        <w:t>:SO</w:t>
      </w:r>
      <w:r w:rsidR="003E79DC" w:rsidRPr="0085263F">
        <w:rPr>
          <w:b w:val="0"/>
          <w:vertAlign w:val="subscript"/>
        </w:rPr>
        <w:t>4</w:t>
      </w:r>
      <w:r w:rsidR="003E79DC" w:rsidRPr="0085263F">
        <w:rPr>
          <w:b w:val="0"/>
          <w:vertAlign w:val="superscript"/>
        </w:rPr>
        <w:t>2-</w:t>
      </w:r>
      <w:r w:rsidR="003E79DC" w:rsidRPr="0085263F">
        <w:rPr>
          <w:b w:val="0"/>
        </w:rPr>
        <w:t xml:space="preserve"> molar ratios, compared with a Method A composite sample (10A).</w:t>
      </w:r>
      <w:bookmarkEnd w:id="152"/>
      <w:r w:rsidR="003E79DC" w:rsidRPr="0085263F">
        <w:rPr>
          <w:b w:val="0"/>
        </w:rPr>
        <w:t xml:space="preserve"> </w:t>
      </w:r>
    </w:p>
    <w:p w14:paraId="50872BC2" w14:textId="77777777" w:rsidR="003E79DC" w:rsidRPr="00513B5E" w:rsidRDefault="003E79DC" w:rsidP="003E79DC">
      <w:pPr>
        <w:pStyle w:val="Figuretitle"/>
      </w:pPr>
      <w:r w:rsidRPr="005F1CBC">
        <w:rPr>
          <w:b w:val="0"/>
          <w:lang w:eastAsia="en-US"/>
        </w:rPr>
        <w:t>Error bars show one standard deviation of three measurements</w:t>
      </w:r>
      <w:r>
        <w:rPr>
          <w:b w:val="0"/>
          <w:lang w:eastAsia="en-US"/>
        </w:rPr>
        <w:t>.</w:t>
      </w:r>
    </w:p>
    <w:p w14:paraId="633F5744" w14:textId="77777777" w:rsidR="003E79DC" w:rsidRDefault="003E79DC" w:rsidP="0024144A">
      <w:pPr>
        <w:rPr>
          <w:iCs/>
          <w:shd w:val="clear" w:color="auto" w:fill="FFFFFF"/>
        </w:rPr>
      </w:pPr>
    </w:p>
    <w:p w14:paraId="1FD6A565" w14:textId="456AFC84" w:rsidR="003E79DC" w:rsidRPr="005C5175" w:rsidRDefault="00513B5E" w:rsidP="0024144A">
      <w:r>
        <w:rPr>
          <w:iCs/>
          <w:shd w:val="clear" w:color="auto" w:fill="FFFFFF"/>
        </w:rPr>
        <w:t xml:space="preserve"> </w:t>
      </w:r>
      <w:r w:rsidR="006C47B7" w:rsidRPr="005C5175">
        <w:rPr>
          <w:iCs/>
          <w:shd w:val="clear" w:color="auto" w:fill="FFFFFF"/>
        </w:rPr>
        <w:t xml:space="preserve">In general all the samples produced via </w:t>
      </w:r>
      <w:r w:rsidR="006C47B7" w:rsidRPr="005C5175">
        <w:t>Method B, with various Ba</w:t>
      </w:r>
      <w:r w:rsidR="006C47B7" w:rsidRPr="005C5175">
        <w:rPr>
          <w:vertAlign w:val="superscript"/>
        </w:rPr>
        <w:t>2+</w:t>
      </w:r>
      <w:r w:rsidR="006C47B7" w:rsidRPr="005C5175">
        <w:t>:SO</w:t>
      </w:r>
      <w:r w:rsidR="006C47B7" w:rsidRPr="005C5175">
        <w:rPr>
          <w:vertAlign w:val="subscript"/>
        </w:rPr>
        <w:t>4</w:t>
      </w:r>
      <w:r w:rsidR="006C47B7" w:rsidRPr="005C5175">
        <w:rPr>
          <w:vertAlign w:val="superscript"/>
        </w:rPr>
        <w:t>2-</w:t>
      </w:r>
      <w:r w:rsidR="006C47B7" w:rsidRPr="005C5175">
        <w:t xml:space="preserve"> molar ratios, gained higher </w:t>
      </w:r>
      <w:r w:rsidR="004457CB" w:rsidRPr="005C5175">
        <w:t xml:space="preserve">average </w:t>
      </w:r>
      <w:r w:rsidR="006C47B7" w:rsidRPr="005C5175">
        <w:t>compressive strength after 30 days of curing</w:t>
      </w:r>
      <w:r w:rsidR="004457CB" w:rsidRPr="005C5175">
        <w:t xml:space="preserve">, comparing </w:t>
      </w:r>
      <w:r w:rsidR="006C47B7" w:rsidRPr="005C5175">
        <w:t>to the sample produced via Method A. Sample M1.3</w:t>
      </w:r>
      <w:r w:rsidR="00B134DD" w:rsidRPr="005C5175">
        <w:t>,</w:t>
      </w:r>
      <w:r w:rsidR="006C47B7" w:rsidRPr="005C5175">
        <w:t xml:space="preserve"> which has identical Ba</w:t>
      </w:r>
      <w:r w:rsidR="006C47B7" w:rsidRPr="005C5175">
        <w:rPr>
          <w:vertAlign w:val="superscript"/>
        </w:rPr>
        <w:t>2+</w:t>
      </w:r>
      <w:r w:rsidR="006C47B7" w:rsidRPr="005C5175">
        <w:t>:SO</w:t>
      </w:r>
      <w:r w:rsidR="006C47B7" w:rsidRPr="005C5175">
        <w:rPr>
          <w:vertAlign w:val="subscript"/>
        </w:rPr>
        <w:t>4</w:t>
      </w:r>
      <w:r w:rsidR="006C47B7" w:rsidRPr="005C5175">
        <w:rPr>
          <w:vertAlign w:val="superscript"/>
        </w:rPr>
        <w:t>2-</w:t>
      </w:r>
      <w:r w:rsidR="006C47B7" w:rsidRPr="005C5175">
        <w:t xml:space="preserve"> molar ratios to sample 10A, has </w:t>
      </w:r>
      <w:r w:rsidR="006C47B7" w:rsidRPr="005C5175">
        <w:rPr>
          <w:iCs/>
          <w:shd w:val="clear" w:color="auto" w:fill="FFFFFF"/>
        </w:rPr>
        <w:t>exhibited the highest average strength of 10.5</w:t>
      </w:r>
      <w:r w:rsidR="004457CB" w:rsidRPr="005C5175">
        <w:rPr>
          <w:iCs/>
          <w:shd w:val="clear" w:color="auto" w:fill="FFFFFF"/>
        </w:rPr>
        <w:t>±</w:t>
      </w:r>
      <w:r w:rsidR="006C47B7" w:rsidRPr="005C5175">
        <w:rPr>
          <w:iCs/>
          <w:shd w:val="clear" w:color="auto" w:fill="FFFFFF"/>
        </w:rPr>
        <w:t>1.5 MPa, where sample 10A has only reached highest average strength of 6.8</w:t>
      </w:r>
      <w:r w:rsidR="004457CB" w:rsidRPr="005C5175">
        <w:rPr>
          <w:iCs/>
          <w:shd w:val="clear" w:color="auto" w:fill="FFFFFF"/>
        </w:rPr>
        <w:t>±</w:t>
      </w:r>
      <w:r w:rsidR="006C47B7" w:rsidRPr="005C5175">
        <w:rPr>
          <w:iCs/>
          <w:shd w:val="clear" w:color="auto" w:fill="FFFFFF"/>
        </w:rPr>
        <w:t>1.3 MPa</w:t>
      </w:r>
      <w:r w:rsidR="004457CB" w:rsidRPr="005C5175">
        <w:rPr>
          <w:iCs/>
          <w:shd w:val="clear" w:color="auto" w:fill="FFFFFF"/>
        </w:rPr>
        <w:t xml:space="preserve">. </w:t>
      </w:r>
      <w:r w:rsidR="001354A8" w:rsidRPr="005C5175">
        <w:t>This is</w:t>
      </w:r>
      <w:r w:rsidR="0098703D" w:rsidRPr="005C5175">
        <w:t xml:space="preserve"> also in agreement </w:t>
      </w:r>
      <w:r w:rsidR="001354A8" w:rsidRPr="005C5175">
        <w:t>with the TGA results</w:t>
      </w:r>
      <w:r w:rsidR="00B134DD" w:rsidRPr="005C5175">
        <w:t xml:space="preserve"> in the previous Sections</w:t>
      </w:r>
      <w:r w:rsidR="00051C54" w:rsidRPr="005C5175">
        <w:t>,</w:t>
      </w:r>
      <w:r w:rsidR="001354A8" w:rsidRPr="005C5175">
        <w:t xml:space="preserve"> </w:t>
      </w:r>
      <w:r w:rsidR="004457CB" w:rsidRPr="005C5175">
        <w:t>as sample M1.3 (10B)</w:t>
      </w:r>
      <w:r w:rsidR="00B134DD" w:rsidRPr="005C5175">
        <w:t xml:space="preserve"> had</w:t>
      </w:r>
      <w:r w:rsidR="004457CB" w:rsidRPr="005C5175">
        <w:t xml:space="preserve"> 16% </w:t>
      </w:r>
      <w:r w:rsidR="00B134DD" w:rsidRPr="005C5175">
        <w:t>total mass loss</w:t>
      </w:r>
      <w:r w:rsidR="004457CB" w:rsidRPr="005C5175">
        <w:t xml:space="preserve"> (Figure 4.8), </w:t>
      </w:r>
      <w:r w:rsidR="001354A8" w:rsidRPr="005C5175">
        <w:t>as</w:t>
      </w:r>
      <w:r w:rsidR="0098703D" w:rsidRPr="005C5175">
        <w:t xml:space="preserve"> sample</w:t>
      </w:r>
      <w:r w:rsidR="001354A8" w:rsidRPr="005C5175">
        <w:t xml:space="preserve"> 10A</w:t>
      </w:r>
      <w:r w:rsidR="00B134DD" w:rsidRPr="005C5175">
        <w:t xml:space="preserve"> had only</w:t>
      </w:r>
      <w:r w:rsidR="0098703D" w:rsidRPr="005C5175">
        <w:t xml:space="preserve"> 13.9% for the total mass loss </w:t>
      </w:r>
      <w:r w:rsidR="00051C54" w:rsidRPr="005C5175">
        <w:t xml:space="preserve">(Figure 4.4) </w:t>
      </w:r>
      <w:r w:rsidR="00B134DD" w:rsidRPr="005C5175">
        <w:t>respectively. These results are signifying</w:t>
      </w:r>
      <w:r w:rsidR="0098703D" w:rsidRPr="005C5175">
        <w:t xml:space="preserve"> on </w:t>
      </w:r>
      <w:r w:rsidR="001354A8" w:rsidRPr="005C5175">
        <w:t xml:space="preserve">the </w:t>
      </w:r>
      <w:r w:rsidR="0098703D" w:rsidRPr="005C5175">
        <w:t xml:space="preserve">higher amounts of reactions products and </w:t>
      </w:r>
      <w:r w:rsidR="00B134DD" w:rsidRPr="005C5175">
        <w:t xml:space="preserve">increased </w:t>
      </w:r>
      <w:r w:rsidR="0098703D" w:rsidRPr="005C5175">
        <w:t>extend of reaction</w:t>
      </w:r>
      <w:r w:rsidR="00B134DD" w:rsidRPr="005C5175">
        <w:t xml:space="preserve"> of BFS for the samples produced via Method B. </w:t>
      </w:r>
    </w:p>
    <w:p w14:paraId="0BC2A3BA" w14:textId="77777777" w:rsidR="003E79DC" w:rsidRPr="003E79DC" w:rsidRDefault="003E79DC" w:rsidP="0024144A">
      <w:pPr>
        <w:rPr>
          <w:iCs/>
          <w:highlight w:val="green"/>
          <w:shd w:val="clear" w:color="auto" w:fill="FFFFFF"/>
        </w:rPr>
      </w:pPr>
    </w:p>
    <w:p w14:paraId="1F678215" w14:textId="7B919ADB" w:rsidR="00B9432F" w:rsidRDefault="000B4715" w:rsidP="0024144A">
      <w:pPr>
        <w:rPr>
          <w:rFonts w:eastAsia="Times New Roman"/>
        </w:rPr>
      </w:pPr>
      <w:r w:rsidRPr="000B4715">
        <w:rPr>
          <w:rFonts w:eastAsia="Times New Roman"/>
        </w:rPr>
        <w:t>Figures 4.12 and 4.13 show the thermogravimetry data of the Method B composite cement samples</w:t>
      </w:r>
      <w:r w:rsidR="00286960" w:rsidRPr="00286960">
        <w:rPr>
          <w:rFonts w:eastAsia="Times New Roman"/>
        </w:rPr>
        <w:t xml:space="preserve"> </w:t>
      </w:r>
      <w:r w:rsidR="00286960">
        <w:rPr>
          <w:rFonts w:eastAsia="Times New Roman"/>
        </w:rPr>
        <w:t xml:space="preserve">with </w:t>
      </w:r>
      <w:r w:rsidR="00286960" w:rsidRPr="000B4715">
        <w:rPr>
          <w:rFonts w:eastAsia="Times New Roman"/>
        </w:rPr>
        <w:t>Ba</w:t>
      </w:r>
      <w:r w:rsidR="00286960" w:rsidRPr="000B4715">
        <w:rPr>
          <w:rFonts w:eastAsia="Times New Roman"/>
          <w:vertAlign w:val="superscript"/>
        </w:rPr>
        <w:t>2+</w:t>
      </w:r>
      <w:r w:rsidR="00286960" w:rsidRPr="000B4715">
        <w:rPr>
          <w:rFonts w:eastAsia="Times New Roman"/>
        </w:rPr>
        <w:t>:SO</w:t>
      </w:r>
      <w:r w:rsidR="00286960" w:rsidRPr="000B4715">
        <w:rPr>
          <w:rFonts w:eastAsia="Times New Roman"/>
          <w:vertAlign w:val="subscript"/>
        </w:rPr>
        <w:t>4</w:t>
      </w:r>
      <w:r w:rsidR="00286960" w:rsidRPr="000B4715">
        <w:rPr>
          <w:rFonts w:eastAsia="Times New Roman"/>
          <w:vertAlign w:val="superscript"/>
        </w:rPr>
        <w:t>2-</w:t>
      </w:r>
      <w:r w:rsidR="00286960" w:rsidRPr="000B4715">
        <w:rPr>
          <w:rFonts w:eastAsia="Times New Roman"/>
        </w:rPr>
        <w:t xml:space="preserve"> molar ratio</w:t>
      </w:r>
      <w:r w:rsidR="007D6A3C">
        <w:rPr>
          <w:rFonts w:eastAsia="Times New Roman"/>
        </w:rPr>
        <w:t>s</w:t>
      </w:r>
      <w:r w:rsidR="00286960" w:rsidRPr="000B4715">
        <w:rPr>
          <w:rFonts w:eastAsia="Times New Roman"/>
        </w:rPr>
        <w:t xml:space="preserve">. </w:t>
      </w:r>
    </w:p>
    <w:p w14:paraId="62F2596C" w14:textId="36A99FAB" w:rsidR="00BB1C2E" w:rsidRDefault="00BB1C2E" w:rsidP="00BB1C2E">
      <w:pPr>
        <w:jc w:val="center"/>
        <w:rPr>
          <w:rFonts w:eastAsia="Times New Roman"/>
        </w:rPr>
      </w:pPr>
      <w:r w:rsidRPr="00286960">
        <w:rPr>
          <w:noProof/>
        </w:rPr>
        <w:lastRenderedPageBreak/>
        <w:drawing>
          <wp:inline distT="0" distB="0" distL="0" distR="0" wp14:anchorId="0618D01B" wp14:editId="78A62940">
            <wp:extent cx="3455581" cy="27675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868" r="13979" b="3828"/>
                    <a:stretch/>
                  </pic:blipFill>
                  <pic:spPr bwMode="auto">
                    <a:xfrm>
                      <a:off x="0" y="0"/>
                      <a:ext cx="3476431" cy="2784265"/>
                    </a:xfrm>
                    <a:prstGeom prst="rect">
                      <a:avLst/>
                    </a:prstGeom>
                    <a:noFill/>
                    <a:ln>
                      <a:noFill/>
                    </a:ln>
                    <a:extLst>
                      <a:ext uri="{53640926-AAD7-44D8-BBD7-CCE9431645EC}">
                        <a14:shadowObscured xmlns:a14="http://schemas.microsoft.com/office/drawing/2010/main"/>
                      </a:ext>
                    </a:extLst>
                  </pic:spPr>
                </pic:pic>
              </a:graphicData>
            </a:graphic>
          </wp:inline>
        </w:drawing>
      </w:r>
    </w:p>
    <w:p w14:paraId="4BA8FA21" w14:textId="7A09C787" w:rsidR="00BB1C2E" w:rsidRDefault="0085263F" w:rsidP="0085263F">
      <w:pPr>
        <w:pStyle w:val="Figuretitle"/>
      </w:pPr>
      <w:bookmarkStart w:id="153" w:name="_Toc439354568"/>
      <w:r>
        <w:t xml:space="preserve">Figure 4. </w:t>
      </w:r>
      <w:fldSimple w:instr=" SEQ Figure_4. \* ARABIC ">
        <w:r w:rsidR="0011395B">
          <w:rPr>
            <w:noProof/>
          </w:rPr>
          <w:t>12</w:t>
        </w:r>
      </w:fldSimple>
      <w:r>
        <w:t xml:space="preserve"> - </w:t>
      </w:r>
      <w:r w:rsidR="002E203F" w:rsidRPr="0085263F">
        <w:rPr>
          <w:b w:val="0"/>
        </w:rPr>
        <w:t>Thermograms of M</w:t>
      </w:r>
      <w:r w:rsidR="00BB1C2E" w:rsidRPr="0085263F">
        <w:rPr>
          <w:b w:val="0"/>
        </w:rPr>
        <w:t>ethod B composite samples with various Ba</w:t>
      </w:r>
      <w:r w:rsidR="00BB1C2E" w:rsidRPr="0085263F">
        <w:rPr>
          <w:b w:val="0"/>
          <w:vertAlign w:val="superscript"/>
        </w:rPr>
        <w:t>2+</w:t>
      </w:r>
      <w:r w:rsidR="00BB1C2E" w:rsidRPr="0085263F">
        <w:rPr>
          <w:b w:val="0"/>
        </w:rPr>
        <w:t>:SO</w:t>
      </w:r>
      <w:r w:rsidR="00BB1C2E" w:rsidRPr="0085263F">
        <w:rPr>
          <w:b w:val="0"/>
          <w:vertAlign w:val="subscript"/>
        </w:rPr>
        <w:t>4</w:t>
      </w:r>
      <w:r w:rsidR="00BB1C2E" w:rsidRPr="0085263F">
        <w:rPr>
          <w:b w:val="0"/>
          <w:vertAlign w:val="superscript"/>
        </w:rPr>
        <w:t>2-</w:t>
      </w:r>
      <w:r w:rsidR="00BB1C2E" w:rsidRPr="0085263F">
        <w:rPr>
          <w:b w:val="0"/>
        </w:rPr>
        <w:t xml:space="preserve"> molar ratios</w:t>
      </w:r>
      <w:r w:rsidR="008F3408">
        <w:rPr>
          <w:b w:val="0"/>
        </w:rPr>
        <w:t>.</w:t>
      </w:r>
      <w:bookmarkEnd w:id="153"/>
    </w:p>
    <w:p w14:paraId="47961101" w14:textId="77777777" w:rsidR="00BB1C2E" w:rsidRDefault="00BB1C2E" w:rsidP="008F3408">
      <w:pPr>
        <w:pStyle w:val="Figuretitle"/>
        <w:jc w:val="both"/>
        <w:rPr>
          <w:b w:val="0"/>
        </w:rPr>
      </w:pPr>
    </w:p>
    <w:p w14:paraId="286F48E6" w14:textId="03BB681F" w:rsidR="00BB1C2E" w:rsidRDefault="00BB1C2E" w:rsidP="00BB1C2E">
      <w:pPr>
        <w:pStyle w:val="Figuretitle"/>
        <w:rPr>
          <w:b w:val="0"/>
        </w:rPr>
      </w:pPr>
      <w:r w:rsidRPr="00286960">
        <w:rPr>
          <w:noProof/>
        </w:rPr>
        <w:drawing>
          <wp:inline distT="0" distB="0" distL="0" distR="0" wp14:anchorId="0190D90F" wp14:editId="19896F6B">
            <wp:extent cx="4263655" cy="2746084"/>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577" t="17901" r="10521" b="2469"/>
                    <a:stretch/>
                  </pic:blipFill>
                  <pic:spPr bwMode="auto">
                    <a:xfrm>
                      <a:off x="0" y="0"/>
                      <a:ext cx="4282902" cy="2758481"/>
                    </a:xfrm>
                    <a:prstGeom prst="rect">
                      <a:avLst/>
                    </a:prstGeom>
                    <a:noFill/>
                    <a:ln>
                      <a:noFill/>
                    </a:ln>
                    <a:extLst>
                      <a:ext uri="{53640926-AAD7-44D8-BBD7-CCE9431645EC}">
                        <a14:shadowObscured xmlns:a14="http://schemas.microsoft.com/office/drawing/2010/main"/>
                      </a:ext>
                    </a:extLst>
                  </pic:spPr>
                </pic:pic>
              </a:graphicData>
            </a:graphic>
          </wp:inline>
        </w:drawing>
      </w:r>
    </w:p>
    <w:p w14:paraId="3D2363E7" w14:textId="22B25C9E" w:rsidR="00BB1C2E" w:rsidRDefault="0085263F" w:rsidP="0085263F">
      <w:pPr>
        <w:pStyle w:val="Figuretitle"/>
      </w:pPr>
      <w:bookmarkStart w:id="154" w:name="_Toc439354569"/>
      <w:r>
        <w:t xml:space="preserve">Figure 4. </w:t>
      </w:r>
      <w:fldSimple w:instr=" SEQ Figure_4. \* ARABIC ">
        <w:r w:rsidR="0011395B">
          <w:rPr>
            <w:noProof/>
          </w:rPr>
          <w:t>13</w:t>
        </w:r>
      </w:fldSimple>
      <w:r>
        <w:t xml:space="preserve"> - </w:t>
      </w:r>
      <w:r w:rsidR="00BB1C2E" w:rsidRPr="0085263F">
        <w:rPr>
          <w:b w:val="0"/>
        </w:rPr>
        <w:t>Differential thermo</w:t>
      </w:r>
      <w:r w:rsidR="002E203F" w:rsidRPr="0085263F">
        <w:rPr>
          <w:b w:val="0"/>
        </w:rPr>
        <w:t>grams (mass loss downwards) of M</w:t>
      </w:r>
      <w:r w:rsidR="00BB1C2E" w:rsidRPr="0085263F">
        <w:rPr>
          <w:b w:val="0"/>
        </w:rPr>
        <w:t>ethod B composite samples with various Ba</w:t>
      </w:r>
      <w:r w:rsidR="00BB1C2E" w:rsidRPr="0085263F">
        <w:rPr>
          <w:b w:val="0"/>
          <w:vertAlign w:val="superscript"/>
        </w:rPr>
        <w:t>2+</w:t>
      </w:r>
      <w:r w:rsidR="00BB1C2E" w:rsidRPr="0085263F">
        <w:rPr>
          <w:b w:val="0"/>
        </w:rPr>
        <w:t>:SO</w:t>
      </w:r>
      <w:r w:rsidR="00BB1C2E" w:rsidRPr="0085263F">
        <w:rPr>
          <w:b w:val="0"/>
          <w:vertAlign w:val="subscript"/>
        </w:rPr>
        <w:t>4</w:t>
      </w:r>
      <w:r w:rsidR="00BB1C2E" w:rsidRPr="0085263F">
        <w:rPr>
          <w:b w:val="0"/>
          <w:vertAlign w:val="superscript"/>
        </w:rPr>
        <w:t>2-</w:t>
      </w:r>
      <w:r w:rsidR="00BB1C2E" w:rsidRPr="0085263F">
        <w:rPr>
          <w:b w:val="0"/>
        </w:rPr>
        <w:t xml:space="preserve"> molar ratios.</w:t>
      </w:r>
      <w:bookmarkEnd w:id="154"/>
      <w:r w:rsidR="00BB1C2E" w:rsidRPr="00E372FB">
        <w:t xml:space="preserve"> </w:t>
      </w:r>
    </w:p>
    <w:p w14:paraId="450FC34D" w14:textId="4500D035" w:rsidR="003E79DC" w:rsidRPr="006D3B96" w:rsidRDefault="00BB1C2E" w:rsidP="006D3B96">
      <w:pPr>
        <w:pStyle w:val="Figuretitle"/>
      </w:pPr>
      <w:r w:rsidRPr="00E372FB">
        <w:rPr>
          <w:b w:val="0"/>
        </w:rPr>
        <w:t>Dashed lines show the baseline for each data set.</w:t>
      </w:r>
      <w:r w:rsidRPr="00E372FB">
        <w:t xml:space="preserve"> </w:t>
      </w:r>
    </w:p>
    <w:p w14:paraId="5E40EB59" w14:textId="77777777" w:rsidR="00390A04" w:rsidRDefault="00390A04" w:rsidP="00B9432F">
      <w:pPr>
        <w:rPr>
          <w:rFonts w:eastAsia="Times New Roman"/>
        </w:rPr>
      </w:pPr>
    </w:p>
    <w:p w14:paraId="45035D3B" w14:textId="41DBA4AD" w:rsidR="00567F0C" w:rsidRPr="00E92733" w:rsidRDefault="00567F0C" w:rsidP="00B9432F">
      <w:pPr>
        <w:rPr>
          <w:rFonts w:eastAsia="Times New Roman"/>
        </w:rPr>
      </w:pPr>
      <w:r w:rsidRPr="00E92733">
        <w:rPr>
          <w:rFonts w:eastAsia="Times New Roman"/>
        </w:rPr>
        <w:t xml:space="preserve">The total mass loss for these samples varies between 10% and 11%, shown in Figure 4.12. These values are different from the previous TGA results </w:t>
      </w:r>
      <w:r w:rsidR="005D0082" w:rsidRPr="00E92733">
        <w:rPr>
          <w:rFonts w:eastAsia="Times New Roman"/>
        </w:rPr>
        <w:t xml:space="preserve">(Figure 4.8) </w:t>
      </w:r>
      <w:r w:rsidRPr="00E92733">
        <w:rPr>
          <w:rFonts w:eastAsia="Times New Roman"/>
        </w:rPr>
        <w:t xml:space="preserve">in Section 4.3.1. Specifically for sample 10B in the previous Section 4.3.1 </w:t>
      </w:r>
      <w:r w:rsidR="002257E2" w:rsidRPr="00E92733">
        <w:rPr>
          <w:rFonts w:eastAsia="Times New Roman"/>
        </w:rPr>
        <w:t xml:space="preserve">the total mass loss showed 16%, </w:t>
      </w:r>
      <w:r w:rsidR="002257E2" w:rsidRPr="00E92733">
        <w:rPr>
          <w:rFonts w:eastAsia="Times New Roman"/>
        </w:rPr>
        <w:lastRenderedPageBreak/>
        <w:t xml:space="preserve">and in this section for sample </w:t>
      </w:r>
      <w:r w:rsidRPr="00E92733">
        <w:rPr>
          <w:rFonts w:eastAsia="Times New Roman"/>
        </w:rPr>
        <w:t xml:space="preserve">M1.3, </w:t>
      </w:r>
      <w:r w:rsidR="002257E2" w:rsidRPr="00E92733">
        <w:rPr>
          <w:rFonts w:eastAsia="Times New Roman"/>
        </w:rPr>
        <w:t xml:space="preserve">which is precisely identical shows 10%. These differences observed </w:t>
      </w:r>
      <w:r w:rsidR="005D0082" w:rsidRPr="00E92733">
        <w:rPr>
          <w:rFonts w:eastAsia="Times New Roman"/>
        </w:rPr>
        <w:t xml:space="preserve">in </w:t>
      </w:r>
      <w:r w:rsidR="002257E2" w:rsidRPr="00E92733">
        <w:rPr>
          <w:rFonts w:eastAsia="Times New Roman"/>
        </w:rPr>
        <w:t xml:space="preserve">this analysis </w:t>
      </w:r>
      <w:r w:rsidR="005D0082" w:rsidRPr="00E92733">
        <w:rPr>
          <w:rFonts w:eastAsia="Times New Roman"/>
        </w:rPr>
        <w:t>are due to storing the samples</w:t>
      </w:r>
      <w:r w:rsidR="002257E2" w:rsidRPr="00E92733">
        <w:rPr>
          <w:rFonts w:eastAsia="Times New Roman"/>
        </w:rPr>
        <w:t xml:space="preserve"> in the desiccator </w:t>
      </w:r>
      <w:r w:rsidR="005D0082" w:rsidRPr="00E92733">
        <w:rPr>
          <w:rFonts w:eastAsia="Times New Roman"/>
        </w:rPr>
        <w:t>prior to analysis where the samples</w:t>
      </w:r>
      <w:r w:rsidR="002257E2" w:rsidRPr="00E92733">
        <w:rPr>
          <w:rFonts w:eastAsia="Times New Roman"/>
        </w:rPr>
        <w:t xml:space="preserve"> subjected to dehydration. </w:t>
      </w:r>
    </w:p>
    <w:p w14:paraId="6A255F26" w14:textId="77777777" w:rsidR="006F4F8A" w:rsidRPr="00E92733" w:rsidRDefault="006F4F8A" w:rsidP="0024144A">
      <w:pPr>
        <w:rPr>
          <w:rFonts w:eastAsia="Times New Roman"/>
        </w:rPr>
      </w:pPr>
    </w:p>
    <w:p w14:paraId="6B9E20B9" w14:textId="77777777" w:rsidR="006F4F8A" w:rsidRPr="00E92733" w:rsidRDefault="00E372FB" w:rsidP="0024144A">
      <w:pPr>
        <w:rPr>
          <w:rFonts w:eastAsia="Times New Roman"/>
        </w:rPr>
      </w:pPr>
      <w:r w:rsidRPr="00E92733">
        <w:rPr>
          <w:rFonts w:eastAsia="Times New Roman"/>
        </w:rPr>
        <w:t xml:space="preserve">Figure 4.13 shows the derivative thermograms (DTG) of the above composite binders. </w:t>
      </w:r>
    </w:p>
    <w:p w14:paraId="47022BE6" w14:textId="089B29C1" w:rsidR="009417B3" w:rsidRPr="00E92733" w:rsidRDefault="00E372FB" w:rsidP="0024144A">
      <w:r w:rsidRPr="00E92733">
        <w:rPr>
          <w:rFonts w:eastAsia="Times New Roman"/>
        </w:rPr>
        <w:t>In the specimen produced without Ba(OH)</w:t>
      </w:r>
      <w:r w:rsidRPr="00E92733">
        <w:rPr>
          <w:rFonts w:eastAsia="Times New Roman"/>
          <w:vertAlign w:val="subscript"/>
        </w:rPr>
        <w:t xml:space="preserve">2 </w:t>
      </w:r>
      <w:r w:rsidRPr="00E92733">
        <w:rPr>
          <w:rFonts w:eastAsia="Times New Roman"/>
        </w:rPr>
        <w:t xml:space="preserve">addition (M0), a high intensity peak between 70°C to 100°C is observed, which is attributed to the release of evaporable water in the system, and the dehydration of the ettringite </w:t>
      </w:r>
      <w:r w:rsidRPr="00E92733">
        <w:rPr>
          <w:rFonts w:eastAsia="Times New Roman"/>
        </w:rPr>
        <w:fldChar w:fldCharType="begin"/>
      </w:r>
      <w:r w:rsidR="007B548E" w:rsidRPr="00E92733">
        <w:rPr>
          <w:rFonts w:eastAsia="Times New Roman"/>
        </w:rPr>
        <w:instrText xml:space="preserve"> ADDIN EN.CITE &lt;EndNote&gt;&lt;Cite&gt;&lt;Author&gt;Hall&lt;/Author&gt;&lt;Year&gt;1996&lt;/Year&gt;&lt;RecNum&gt;7209&lt;/RecNum&gt;&lt;DisplayText&gt;(Hall et al. 1996)&lt;/DisplayText&gt;&lt;record&gt;&lt;rec-number&gt;7209&lt;/rec-number&gt;&lt;foreign-keys&gt;&lt;key app="EN" db-id="twved0f9nfefpqerx2kxrzzyxzf55vfdp0v9"&gt;7209&lt;/key&gt;&lt;/foreign-keys&gt;&lt;ref-type name="Journal Article"&gt;17&lt;/ref-type&gt;&lt;contributors&gt;&lt;authors&gt;&lt;author&gt;Hall, Christopher&lt;/author&gt;&lt;author&gt;Barnes, Paul&lt;/author&gt;&lt;author&gt;Billimore, Andrew D.&lt;/author&gt;&lt;author&gt;Jupe, Andrew C.&lt;/author&gt;&lt;author&gt;Turrillas, Xavier&lt;/author&gt;&lt;/authors&gt;&lt;/contributors&gt;&lt;titles&gt;&lt;title&gt;&lt;style face="normal" font="default" size="100%"&gt;Thermal decomposition of ettringite Ca&lt;/style&gt;&lt;style face="subscript" font="default" size="100%"&gt;6&lt;/style&gt;&lt;style face="normal" font="default" size="100%"&gt;[Al(OH)&lt;/style&gt;&lt;style face="subscript" font="default" size="100%"&gt;6&lt;/style&gt;&lt;style face="normal" font="default" size="100%"&gt;]&lt;/style&gt;&lt;style face="subscript" font="default" size="100%"&gt;2&lt;/style&gt;&lt;style face="normal" font="default" size="100%"&gt;(SO&lt;/style&gt;&lt;style face="subscript" font="default" size="100%"&gt;4&lt;/style&gt;&lt;style face="normal" font="default" size="100%"&gt;)&lt;/style&gt;&lt;style face="subscript" font="default" size="100%"&gt;3&lt;/style&gt;&lt;style face="normal" font="default" size="100%"&gt;.26H&lt;/style&gt;&lt;style face="subscript" font="default" size="100%"&gt;2&lt;/style&gt;&lt;style face="normal" font="default" size="100%"&gt;O&lt;/style&gt;&lt;/title&gt;&lt;secondary-title&gt;Journal of the Chemical Society, Faraday Transactions&lt;/secondary-title&gt;&lt;alt-title&gt;J. Chem Soc. Faraday. Trans.&lt;/alt-title&gt;&lt;/titles&gt;&lt;periodical&gt;&lt;full-title&gt;Journal of the Chemical Society, Faraday Transactions&lt;/full-title&gt;&lt;/periodical&gt;&lt;pages&gt;2125-2129&lt;/pages&gt;&lt;volume&gt;92&lt;/volume&gt;&lt;number&gt;12&lt;/number&gt;&lt;dates&gt;&lt;year&gt;1996&lt;/year&gt;&lt;/dates&gt;&lt;publisher&gt;The Royal Society of Chemistry&lt;/publisher&gt;&lt;isbn&gt;0956-5000&lt;/isbn&gt;&lt;urls&gt;&lt;related-urls&gt;&lt;url&gt;http://dx.doi.org/10.1039/FT9969202125&lt;/url&gt;&lt;/related-urls&gt;&lt;/urls&gt;&lt;/record&gt;&lt;/Cite&gt;&lt;/EndNote&gt;</w:instrText>
      </w:r>
      <w:r w:rsidRPr="00E92733">
        <w:rPr>
          <w:rFonts w:eastAsia="Times New Roman"/>
        </w:rPr>
        <w:fldChar w:fldCharType="separate"/>
      </w:r>
      <w:r w:rsidR="007B548E" w:rsidRPr="00E92733">
        <w:rPr>
          <w:rFonts w:eastAsia="Times New Roman"/>
          <w:noProof/>
        </w:rPr>
        <w:t>(</w:t>
      </w:r>
      <w:hyperlink w:anchor="_ENREF_65" w:tooltip="Hall, 1996 #7209" w:history="1">
        <w:r w:rsidR="00000209" w:rsidRPr="00E92733">
          <w:rPr>
            <w:rFonts w:eastAsia="Times New Roman"/>
            <w:noProof/>
          </w:rPr>
          <w:t>Hall et al. 1996</w:t>
        </w:r>
      </w:hyperlink>
      <w:r w:rsidR="007B548E" w:rsidRPr="00E92733">
        <w:rPr>
          <w:rFonts w:eastAsia="Times New Roman"/>
          <w:noProof/>
        </w:rPr>
        <w:t>)</w:t>
      </w:r>
      <w:r w:rsidRPr="00E92733">
        <w:rPr>
          <w:rFonts w:eastAsia="Times New Roman"/>
        </w:rPr>
        <w:fldChar w:fldCharType="end"/>
      </w:r>
      <w:r w:rsidRPr="00E92733">
        <w:rPr>
          <w:rFonts w:eastAsia="Times New Roman"/>
        </w:rPr>
        <w:t>, as identified through XRD</w:t>
      </w:r>
      <w:r w:rsidR="00682FAC" w:rsidRPr="00E92733">
        <w:rPr>
          <w:rFonts w:eastAsia="Times New Roman"/>
        </w:rPr>
        <w:t xml:space="preserve"> (Figure 4.9)</w:t>
      </w:r>
      <w:r w:rsidRPr="00E92733">
        <w:rPr>
          <w:rFonts w:eastAsia="Times New Roman"/>
        </w:rPr>
        <w:t xml:space="preserve">. </w:t>
      </w:r>
      <w:r w:rsidR="009417B3" w:rsidRPr="00E92733">
        <w:t>Samples including low concentrations of Ba(OH)</w:t>
      </w:r>
      <w:r w:rsidR="009417B3" w:rsidRPr="00E92733">
        <w:rPr>
          <w:vertAlign w:val="subscript"/>
        </w:rPr>
        <w:t>2</w:t>
      </w:r>
      <w:r w:rsidR="009417B3" w:rsidRPr="00E92733">
        <w:t xml:space="preserve"> (sample M1.0) shows a significant reduction in intensity of the mass loss peak between 70°C and 100°C, compared with the specimen without Ba(OH)</w:t>
      </w:r>
      <w:r w:rsidR="009417B3" w:rsidRPr="00E92733">
        <w:rPr>
          <w:vertAlign w:val="subscript"/>
        </w:rPr>
        <w:t>2</w:t>
      </w:r>
      <w:r w:rsidR="009417B3" w:rsidRPr="00E92733">
        <w:t xml:space="preserve"> (M0). Taking the XRD data for these systems into account, this could indicate less ettringite formation within this system. </w:t>
      </w:r>
      <w:r w:rsidR="009417B3" w:rsidRPr="00E92733">
        <w:rPr>
          <w:color w:val="FF0000"/>
        </w:rPr>
        <w:t xml:space="preserve"> </w:t>
      </w:r>
    </w:p>
    <w:p w14:paraId="6E8BFDF8" w14:textId="77777777" w:rsidR="009417B3" w:rsidRPr="00E92733" w:rsidRDefault="009417B3" w:rsidP="0024144A">
      <w:pPr>
        <w:rPr>
          <w:rFonts w:eastAsia="Times New Roman"/>
        </w:rPr>
      </w:pPr>
    </w:p>
    <w:p w14:paraId="08439011" w14:textId="02555ECC" w:rsidR="00DF6B85" w:rsidRPr="00E92733" w:rsidRDefault="00682FAC" w:rsidP="001064DB">
      <w:pPr>
        <w:rPr>
          <w:rFonts w:eastAsia="Times New Roman"/>
        </w:rPr>
      </w:pPr>
      <w:r w:rsidRPr="00E92733">
        <w:rPr>
          <w:rFonts w:eastAsia="Times New Roman"/>
        </w:rPr>
        <w:t xml:space="preserve">De-hydroxylation of hydrogarnet phase is observed around 300°C </w:t>
      </w:r>
      <w:r w:rsidRPr="00E92733">
        <w:rPr>
          <w:rFonts w:eastAsia="Times New Roman"/>
        </w:rPr>
        <w:fldChar w:fldCharType="begin">
          <w:fldData xml:space="preserve">PEVuZE5vdGU+PENpdGU+PEF1dGhvcj5EaWxuZXNhPC9BdXRob3I+PFllYXI+MjAxNDwvWWVhcj48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</w:fldData>
        </w:fldChar>
      </w:r>
      <w:r w:rsidRPr="00E92733">
        <w:rPr>
          <w:rFonts w:eastAsia="Times New Roman"/>
        </w:rPr>
        <w:instrText xml:space="preserve"> ADDIN EN.CITE </w:instrText>
      </w:r>
      <w:r w:rsidRPr="00E92733">
        <w:rPr>
          <w:rFonts w:eastAsia="Times New Roman"/>
        </w:rPr>
        <w:fldChar w:fldCharType="begin">
          <w:fldData xml:space="preserve">PEVuZE5vdGU+PENpdGU+PEF1dGhvcj5EaWxuZXNhPC9BdXRob3I+PFllYXI+MjAxNDwvWWVhcj48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</w:fldData>
        </w:fldChar>
      </w:r>
      <w:r w:rsidRPr="00E92733">
        <w:rPr>
          <w:rFonts w:eastAsia="Times New Roman"/>
        </w:rPr>
        <w:instrText xml:space="preserve"> ADDIN EN.CITE.DATA </w:instrText>
      </w:r>
      <w:r w:rsidRPr="00E92733">
        <w:rPr>
          <w:rFonts w:eastAsia="Times New Roman"/>
        </w:rPr>
      </w:r>
      <w:r w:rsidRPr="00E92733">
        <w:rPr>
          <w:rFonts w:eastAsia="Times New Roman"/>
        </w:rPr>
        <w:fldChar w:fldCharType="end"/>
      </w:r>
      <w:r w:rsidRPr="00E92733">
        <w:rPr>
          <w:rFonts w:eastAsia="Times New Roman"/>
        </w:rPr>
      </w:r>
      <w:r w:rsidRPr="00E92733">
        <w:rPr>
          <w:rFonts w:eastAsia="Times New Roman"/>
        </w:rPr>
        <w:fldChar w:fldCharType="separate"/>
      </w:r>
      <w:r w:rsidRPr="00E92733">
        <w:rPr>
          <w:rFonts w:eastAsia="Times New Roman"/>
          <w:noProof/>
        </w:rPr>
        <w:t>(</w:t>
      </w:r>
      <w:hyperlink w:anchor="_ENREF_41" w:tooltip="Dilnesa, 2014 #7449" w:history="1">
        <w:r w:rsidR="00000209" w:rsidRPr="00E92733">
          <w:rPr>
            <w:rFonts w:eastAsia="Times New Roman"/>
            <w:noProof/>
          </w:rPr>
          <w:t>Dilnesa et al. 2014</w:t>
        </w:r>
      </w:hyperlink>
      <w:r w:rsidRPr="00E92733">
        <w:rPr>
          <w:rFonts w:eastAsia="Times New Roman"/>
          <w:noProof/>
        </w:rPr>
        <w:t>)</w:t>
      </w:r>
      <w:r w:rsidRPr="00E92733">
        <w:rPr>
          <w:rFonts w:eastAsia="Times New Roman"/>
        </w:rPr>
        <w:fldChar w:fldCharType="end"/>
      </w:r>
      <w:r w:rsidRPr="00E92733">
        <w:rPr>
          <w:rFonts w:eastAsia="Times New Roman"/>
        </w:rPr>
        <w:t xml:space="preserve"> as identified</w:t>
      </w:r>
      <w:r w:rsidR="001064DB" w:rsidRPr="00E92733">
        <w:rPr>
          <w:rFonts w:eastAsia="Times New Roman"/>
        </w:rPr>
        <w:t xml:space="preserve"> in XRD results (Figure 4.9). </w:t>
      </w:r>
      <w:r w:rsidR="00DF6B85" w:rsidRPr="00E92733">
        <w:rPr>
          <w:rFonts w:eastAsiaTheme="minorHAnsi"/>
          <w:noProof/>
          <w:lang w:eastAsia="en-US"/>
        </w:rPr>
        <w:t xml:space="preserve">The progressive mass loss between 100°C and 250°C could be assigned to the dehydration of water from small pores in C-S-H, or potentially from disordered hydrotalcite or AFm type phases </w:t>
      </w:r>
      <w:r w:rsidR="00DF6B85" w:rsidRPr="00E92733">
        <w:rPr>
          <w:rFonts w:eastAsiaTheme="minorHAnsi"/>
          <w:noProof/>
          <w:lang w:eastAsia="en-US"/>
        </w:rPr>
        <w:fldChar w:fldCharType="begin"/>
      </w:r>
      <w:r w:rsidR="00DF6B85" w:rsidRPr="00E92733">
        <w:rPr>
          <w:rFonts w:eastAsiaTheme="minorHAnsi"/>
          <w:noProof/>
          <w:lang w:eastAsia="en-US"/>
        </w:rPr>
        <w:instrText xml:space="preserve"> ADDIN EN.CITE &lt;EndNote&gt;&lt;Cite&gt;&lt;Author&gt;Rey&lt;/Author&gt;&lt;Year&gt;1992&lt;/Year&gt;&lt;RecNum&gt;7121&lt;/RecNum&gt;&lt;DisplayText&gt;(Rey and Fornes 1992)&lt;/DisplayText&gt;&lt;record&gt;&lt;rec-number&gt;7121&lt;/rec-number&gt;&lt;foreign-keys&gt;&lt;key app="EN" db-id="twved0f9nfefpqerx2kxrzzyxzf55vfdp0v9"&gt;7121&lt;/key&gt;&lt;/foreign-keys&gt;&lt;ref-type name="Journal Article"&gt;17&lt;/ref-type&gt;&lt;contributors&gt;&lt;authors&gt;&lt;author&gt;Rey, F. &lt;/author&gt;&lt;author&gt;Fornes, V.&lt;/author&gt;&lt;/authors&gt;&lt;/contributors&gt;&lt;titles&gt;&lt;title&gt;Thermal decomposition of hydrotalcites&lt;/title&gt;&lt;secondary-title&gt;Journal of the Chemical Society, Faraday Transactions&lt;/secondary-title&gt;&lt;/titles&gt;&lt;periodical&gt;&lt;full-title&gt;Journal of the Chemical Society, Faraday Transactions&lt;/full-title&gt;&lt;/periodical&gt;&lt;pages&gt;2233-2238&lt;/pages&gt;&lt;volume&gt;88&lt;/volume&gt;&lt;number&gt;15&lt;/number&gt;&lt;dates&gt;&lt;year&gt;1992&lt;/year&gt;&lt;/dates&gt;&lt;urls&gt;&lt;/urls&gt;&lt;/record&gt;&lt;/Cite&gt;&lt;/EndNote&gt;</w:instrText>
      </w:r>
      <w:r w:rsidR="00DF6B85" w:rsidRPr="00E92733">
        <w:rPr>
          <w:rFonts w:eastAsiaTheme="minorHAnsi"/>
          <w:noProof/>
          <w:lang w:eastAsia="en-US"/>
        </w:rPr>
        <w:fldChar w:fldCharType="separate"/>
      </w:r>
      <w:r w:rsidR="00DF6B85" w:rsidRPr="00E92733">
        <w:rPr>
          <w:rFonts w:eastAsiaTheme="minorHAnsi"/>
          <w:noProof/>
          <w:lang w:eastAsia="en-US"/>
        </w:rPr>
        <w:t>(</w:t>
      </w:r>
      <w:hyperlink w:anchor="_ENREF_123" w:tooltip="Rey, 1992 #7121" w:history="1">
        <w:r w:rsidR="00000209" w:rsidRPr="00E92733">
          <w:rPr>
            <w:rFonts w:eastAsiaTheme="minorHAnsi"/>
            <w:noProof/>
            <w:lang w:eastAsia="en-US"/>
          </w:rPr>
          <w:t>Rey and Fornes 1992</w:t>
        </w:r>
      </w:hyperlink>
      <w:r w:rsidR="00DF6B85" w:rsidRPr="00E92733">
        <w:rPr>
          <w:rFonts w:eastAsiaTheme="minorHAnsi"/>
          <w:noProof/>
          <w:lang w:eastAsia="en-US"/>
        </w:rPr>
        <w:t>)</w:t>
      </w:r>
      <w:r w:rsidR="00DF6B85" w:rsidRPr="00E92733">
        <w:rPr>
          <w:rFonts w:eastAsiaTheme="minorHAnsi"/>
          <w:noProof/>
          <w:lang w:eastAsia="en-US"/>
        </w:rPr>
        <w:fldChar w:fldCharType="end"/>
      </w:r>
      <w:r w:rsidR="00DF6B85" w:rsidRPr="00E92733">
        <w:rPr>
          <w:rFonts w:eastAsiaTheme="minorHAnsi"/>
          <w:noProof/>
          <w:lang w:eastAsia="en-US"/>
        </w:rPr>
        <w:t>.</w:t>
      </w:r>
    </w:p>
    <w:p w14:paraId="22FA847D" w14:textId="77777777" w:rsidR="00DF6B85" w:rsidRPr="00E92733" w:rsidRDefault="00DF6B85" w:rsidP="001064DB">
      <w:pPr>
        <w:spacing w:after="200"/>
        <w:rPr>
          <w:rFonts w:eastAsiaTheme="minorHAnsi"/>
          <w:noProof/>
          <w:lang w:eastAsia="en-US"/>
        </w:rPr>
      </w:pPr>
      <w:r w:rsidRPr="00E92733">
        <w:rPr>
          <w:rFonts w:eastAsiaTheme="minorHAnsi"/>
          <w:noProof/>
          <w:lang w:eastAsia="en-US"/>
        </w:rPr>
        <w:t>The thermal decomposition of highly crossed linked C-S-H occurs at temperatures between 250°C and 400°C, where water is more tightly bound to the C-S-H structure.</w:t>
      </w:r>
    </w:p>
    <w:p w14:paraId="790EC756" w14:textId="77777777" w:rsidR="009417B3" w:rsidRPr="00E92733" w:rsidRDefault="009417B3" w:rsidP="0024144A">
      <w:pPr>
        <w:rPr>
          <w:rFonts w:eastAsia="Times New Roman"/>
        </w:rPr>
      </w:pPr>
    </w:p>
    <w:p w14:paraId="6B59BAE5" w14:textId="4A52E100" w:rsidR="00740D96" w:rsidRPr="00E92733" w:rsidRDefault="009417B3" w:rsidP="0024144A">
      <w:pPr>
        <w:rPr>
          <w:rFonts w:eastAsia="Times New Roman"/>
        </w:rPr>
      </w:pPr>
      <w:r w:rsidRPr="00E92733">
        <w:rPr>
          <w:rFonts w:eastAsia="Times New Roman"/>
        </w:rPr>
        <w:t>D</w:t>
      </w:r>
      <w:r w:rsidR="00641BED" w:rsidRPr="00E92733">
        <w:rPr>
          <w:rFonts w:eastAsia="Times New Roman"/>
        </w:rPr>
        <w:t>ecomposition of CaCO</w:t>
      </w:r>
      <w:r w:rsidR="00641BED" w:rsidRPr="00E92733">
        <w:rPr>
          <w:rFonts w:eastAsia="Times New Roman"/>
          <w:vertAlign w:val="subscript"/>
        </w:rPr>
        <w:t xml:space="preserve">3 </w:t>
      </w:r>
      <w:r w:rsidRPr="00E92733">
        <w:rPr>
          <w:rFonts w:eastAsia="Times New Roman"/>
        </w:rPr>
        <w:t>covers a wide range from 500°C to</w:t>
      </w:r>
      <w:r w:rsidR="00641BED" w:rsidRPr="00E92733">
        <w:rPr>
          <w:rFonts w:eastAsia="Times New Roman"/>
        </w:rPr>
        <w:t xml:space="preserve"> 70</w:t>
      </w:r>
      <w:r w:rsidRPr="00E92733">
        <w:rPr>
          <w:rFonts w:eastAsia="Times New Roman"/>
        </w:rPr>
        <w:t>0°C</w:t>
      </w:r>
      <w:r w:rsidR="00641BED" w:rsidRPr="00E92733">
        <w:rPr>
          <w:rFonts w:eastAsia="Times New Roman"/>
        </w:rPr>
        <w:t xml:space="preserve"> temperature</w:t>
      </w:r>
      <w:r w:rsidRPr="00E92733">
        <w:rPr>
          <w:rFonts w:eastAsia="Times New Roman"/>
        </w:rPr>
        <w:t>, depending on the crystallinity of CaCO</w:t>
      </w:r>
      <w:r w:rsidRPr="00E92733">
        <w:rPr>
          <w:rFonts w:eastAsia="Times New Roman"/>
          <w:vertAlign w:val="subscript"/>
        </w:rPr>
        <w:t>3</w:t>
      </w:r>
      <w:r w:rsidRPr="00E92733">
        <w:rPr>
          <w:rFonts w:eastAsia="Times New Roman"/>
        </w:rPr>
        <w:t xml:space="preserve"> </w:t>
      </w:r>
      <w:r w:rsidR="00E372FB" w:rsidRPr="00E92733">
        <w:rPr>
          <w:rFonts w:eastAsia="Times New Roman"/>
        </w:rPr>
        <w:fldChar w:fldCharType="begin"/>
      </w:r>
      <w:r w:rsidR="007B548E" w:rsidRPr="00E92733">
        <w:rPr>
          <w:rFonts w:eastAsia="Times New Roman"/>
        </w:rPr>
        <w:instrText xml:space="preserve"> ADDIN EN.CITE &lt;EndNote&gt;&lt;Cite&gt;&lt;Author&gt;Maciejewski&lt;/Author&gt;&lt;Year&gt;1994&lt;/Year&gt;&lt;RecNum&gt;7098&lt;/RecNum&gt;&lt;DisplayText&gt;(Maciejewski et al. 1994)&lt;/DisplayText&gt;&lt;record&gt;&lt;rec-number&gt;7098&lt;/rec-number&gt;&lt;foreign-keys&gt;&lt;key app="EN" db-id="twved0f9nfefpqerx2kxrzzyxzf55vfdp0v9"&gt;7098&lt;/key&gt;&lt;/foreign-keys&gt;&lt;ref-type name="Journal Article"&gt;17&lt;/ref-type&gt;&lt;contributors&gt;&lt;authors&gt;&lt;author&gt;Maciejewski, M.&lt;/author&gt;&lt;author&gt;Oswald, Hans-Rudolf&lt;/author&gt;&lt;author&gt;Reller, A. &lt;/author&gt;&lt;/authors&gt;&lt;/contributors&gt;&lt;titles&gt;&lt;title&gt;Thermal transformations of vaterite and calcite&lt;/title&gt;&lt;secondary-title&gt;Thermochimica Acta&lt;/secondary-title&gt;&lt;alt-title&gt;Thermochim Acta&lt;/alt-title&gt;&lt;/titles&gt;&lt;periodical&gt;&lt;full-title&gt;Thermochimica Acta&lt;/full-title&gt;&lt;/periodical&gt;&lt;pages&gt;315-328&lt;/pages&gt;&lt;volume&gt;234&lt;/volume&gt;&lt;dates&gt;&lt;year&gt;1994&lt;/year&gt;&lt;/dates&gt;&lt;urls&gt;&lt;/urls&gt;&lt;/record&gt;&lt;/Cite&gt;&lt;/EndNote&gt;</w:instrText>
      </w:r>
      <w:r w:rsidR="00E372FB" w:rsidRPr="00E92733">
        <w:rPr>
          <w:rFonts w:eastAsia="Times New Roman"/>
        </w:rPr>
        <w:fldChar w:fldCharType="separate"/>
      </w:r>
      <w:r w:rsidR="007B548E" w:rsidRPr="00E92733">
        <w:rPr>
          <w:rFonts w:eastAsia="Times New Roman"/>
          <w:noProof/>
        </w:rPr>
        <w:t>(</w:t>
      </w:r>
      <w:hyperlink w:anchor="_ENREF_92" w:tooltip="Maciejewski, 1994 #7098" w:history="1">
        <w:r w:rsidR="00000209" w:rsidRPr="00E92733">
          <w:rPr>
            <w:rFonts w:eastAsia="Times New Roman"/>
            <w:noProof/>
          </w:rPr>
          <w:t>Maciejewski et al. 1994</w:t>
        </w:r>
      </w:hyperlink>
      <w:r w:rsidR="007B548E" w:rsidRPr="00E92733">
        <w:rPr>
          <w:rFonts w:eastAsia="Times New Roman"/>
          <w:noProof/>
        </w:rPr>
        <w:t>)</w:t>
      </w:r>
      <w:r w:rsidR="00E372FB" w:rsidRPr="00E92733">
        <w:rPr>
          <w:rFonts w:eastAsia="Times New Roman"/>
        </w:rPr>
        <w:fldChar w:fldCharType="end"/>
      </w:r>
      <w:r w:rsidRPr="00E92733">
        <w:rPr>
          <w:rFonts w:eastAsia="Times New Roman"/>
        </w:rPr>
        <w:t xml:space="preserve">. </w:t>
      </w:r>
      <w:r w:rsidR="00641BED" w:rsidRPr="00E92733">
        <w:rPr>
          <w:rFonts w:eastAsia="Times New Roman"/>
        </w:rPr>
        <w:t xml:space="preserve">Figure 4.13 shows loss of carbonate </w:t>
      </w:r>
      <w:r w:rsidR="00BC4FD9" w:rsidRPr="00E92733">
        <w:rPr>
          <w:rFonts w:eastAsia="Times New Roman"/>
        </w:rPr>
        <w:t>occurring</w:t>
      </w:r>
      <w:r w:rsidR="00641BED" w:rsidRPr="00E92733">
        <w:rPr>
          <w:rFonts w:eastAsia="Times New Roman"/>
        </w:rPr>
        <w:t xml:space="preserve"> at the lower temperatures of the range, around 550-600°C. This has been reported to the decomposition of amorphous </w:t>
      </w:r>
      <w:r w:rsidR="00BC4FD9" w:rsidRPr="00E92733">
        <w:rPr>
          <w:rFonts w:eastAsia="Times New Roman"/>
        </w:rPr>
        <w:t xml:space="preserve">or poorly crystalline </w:t>
      </w:r>
      <w:r w:rsidR="00641BED" w:rsidRPr="00E92733">
        <w:rPr>
          <w:rFonts w:eastAsia="Times New Roman"/>
        </w:rPr>
        <w:t>CaCO</w:t>
      </w:r>
      <w:r w:rsidR="00641BED" w:rsidRPr="00E92733">
        <w:rPr>
          <w:rFonts w:eastAsia="Times New Roman"/>
          <w:vertAlign w:val="subscript"/>
        </w:rPr>
        <w:t>3</w:t>
      </w:r>
      <w:r w:rsidR="00BC4FD9" w:rsidRPr="00E92733">
        <w:rPr>
          <w:rFonts w:eastAsia="Times New Roman"/>
        </w:rPr>
        <w:t xml:space="preserve"> which is </w:t>
      </w:r>
      <w:r w:rsidR="00641BED" w:rsidRPr="00E92733">
        <w:rPr>
          <w:rFonts w:eastAsia="Times New Roman"/>
        </w:rPr>
        <w:lastRenderedPageBreak/>
        <w:t>associated with CSH</w:t>
      </w:r>
      <w:r w:rsidR="00BC4FD9" w:rsidRPr="00E92733">
        <w:rPr>
          <w:rFonts w:eastAsia="Times New Roman"/>
        </w:rPr>
        <w:t xml:space="preserve"> carbonation</w:t>
      </w:r>
      <w:r w:rsidR="00641BED" w:rsidRPr="00E92733">
        <w:rPr>
          <w:rFonts w:eastAsia="Times New Roman"/>
        </w:rPr>
        <w:t xml:space="preserve">, which decomposes at a lower temperature </w:t>
      </w:r>
      <w:r w:rsidR="007677D2" w:rsidRPr="00E92733">
        <w:rPr>
          <w:rFonts w:eastAsia="Times New Roman"/>
        </w:rPr>
        <w:fldChar w:fldCharType="begin"/>
      </w:r>
      <w:r w:rsidR="007677D2" w:rsidRPr="00E92733">
        <w:rPr>
          <w:rFonts w:eastAsia="Times New Roman"/>
        </w:rPr>
        <w:instrText xml:space="preserve"> ADDIN EN.CITE &lt;EndNote&gt;&lt;Cite&gt;&lt;Author&gt;Thiery&lt;/Author&gt;&lt;Year&gt;2007&lt;/Year&gt;&lt;RecNum&gt;7475&lt;/RecNum&gt;&lt;DisplayText&gt;(Thiery et al. 2007)&lt;/DisplayText&gt;&lt;record&gt;&lt;rec-number&gt;7475&lt;/rec-number&gt;&lt;foreign-keys&gt;&lt;key app="EN" db-id="twved0f9nfefpqerx2kxrzzyxzf55vfdp0v9"&gt;7475&lt;/key&gt;&lt;/foreign-keys&gt;&lt;ref-type name="Journal Article"&gt;17&lt;/ref-type&gt;&lt;contributors&gt;&lt;authors&gt;&lt;author&gt;Thiery, M.&lt;/author&gt;&lt;author&gt;Villain, G.&lt;/author&gt;&lt;author&gt;Dangla, P.&lt;/author&gt;&lt;author&gt;Platret, G.&lt;/author&gt;&lt;/authors&gt;&lt;/contributors&gt;&lt;titles&gt;&lt;title&gt;Investigation of the carbonation front shape on cementitious materials: Effects of the chemical kinetics&lt;/title&gt;&lt;secondary-title&gt;Cement and Concrete Research&lt;/secondary-title&gt;&lt;/titles&gt;&lt;periodical&gt;&lt;full-title&gt;Cement and Concrete Research&lt;/full-title&gt;&lt;/periodical&gt;&lt;pages&gt;1047-1058&lt;/pages&gt;&lt;volume&gt;37&lt;/volume&gt;&lt;number&gt;7&lt;/number&gt;&lt;keywords&gt;&lt;keyword&gt;Kinetics (A)&lt;/keyword&gt;&lt;keyword&gt;Thermal analysis (B)&lt;/keyword&gt;&lt;keyword&gt;Carbonation (C)&lt;/keyword&gt;&lt;keyword&gt;CaCO3 (D)&lt;/keyword&gt;&lt;keyword&gt;Ca(OH)2 (D)&lt;/keyword&gt;&lt;/keywords&gt;&lt;dates&gt;&lt;year&gt;2007&lt;/year&gt;&lt;pub-dates&gt;&lt;date&gt;7//&lt;/date&gt;&lt;/pub-dates&gt;&lt;/dates&gt;&lt;isbn&gt;0008-8846&lt;/isbn&gt;&lt;urls&gt;&lt;related-urls&gt;&lt;url&gt;http://www.sciencedirect.com/science/article/pii/S0008884607000932&lt;/url&gt;&lt;/related-urls&gt;&lt;/urls&gt;&lt;electronic-resource-num&gt;http://dx.doi.org/10.1016/j.cemconres.2007.04.002&lt;/electronic-resource-num&gt;&lt;/record&gt;&lt;/Cite&gt;&lt;/EndNote&gt;</w:instrText>
      </w:r>
      <w:r w:rsidR="007677D2" w:rsidRPr="00E92733">
        <w:rPr>
          <w:rFonts w:eastAsia="Times New Roman"/>
        </w:rPr>
        <w:fldChar w:fldCharType="separate"/>
      </w:r>
      <w:r w:rsidR="007677D2" w:rsidRPr="00E92733">
        <w:rPr>
          <w:rFonts w:eastAsia="Times New Roman"/>
          <w:noProof/>
        </w:rPr>
        <w:t>(</w:t>
      </w:r>
      <w:hyperlink w:anchor="_ENREF_163" w:tooltip="Thiery, 2007 #7475" w:history="1">
        <w:r w:rsidR="00000209" w:rsidRPr="00E92733">
          <w:rPr>
            <w:rFonts w:eastAsia="Times New Roman"/>
            <w:noProof/>
          </w:rPr>
          <w:t>Thiery et al. 2007</w:t>
        </w:r>
      </w:hyperlink>
      <w:r w:rsidR="007677D2" w:rsidRPr="00E92733">
        <w:rPr>
          <w:rFonts w:eastAsia="Times New Roman"/>
          <w:noProof/>
        </w:rPr>
        <w:t>)</w:t>
      </w:r>
      <w:r w:rsidR="007677D2" w:rsidRPr="00E92733">
        <w:rPr>
          <w:rFonts w:eastAsia="Times New Roman"/>
        </w:rPr>
        <w:fldChar w:fldCharType="end"/>
      </w:r>
      <w:r w:rsidR="001064DB" w:rsidRPr="00E92733">
        <w:rPr>
          <w:rFonts w:eastAsia="Times New Roman"/>
        </w:rPr>
        <w:t>.</w:t>
      </w:r>
    </w:p>
    <w:p w14:paraId="19C0F6EF" w14:textId="77777777" w:rsidR="00127618" w:rsidRPr="00E92733" w:rsidRDefault="00127618" w:rsidP="0024144A">
      <w:pPr>
        <w:rPr>
          <w:rFonts w:eastAsia="Times New Roman"/>
        </w:rPr>
      </w:pPr>
    </w:p>
    <w:p w14:paraId="06752247" w14:textId="1501CBFA" w:rsidR="00FA16C3" w:rsidRDefault="0030064A" w:rsidP="0024144A">
      <w:pPr>
        <w:rPr>
          <w:rFonts w:eastAsia="Times New Roman"/>
        </w:rPr>
      </w:pPr>
      <w:r w:rsidRPr="00E92733">
        <w:rPr>
          <w:rFonts w:eastAsia="Times New Roman"/>
        </w:rPr>
        <w:t xml:space="preserve">The low intensity mass loss observed </w:t>
      </w:r>
      <w:r w:rsidR="00E372FB" w:rsidRPr="00E92733">
        <w:rPr>
          <w:rFonts w:eastAsia="Times New Roman"/>
        </w:rPr>
        <w:t xml:space="preserve"> around 850°C</w:t>
      </w:r>
      <w:r w:rsidRPr="00E92733">
        <w:rPr>
          <w:rFonts w:eastAsia="Times New Roman"/>
        </w:rPr>
        <w:t xml:space="preserve"> </w:t>
      </w:r>
      <w:r w:rsidR="00CA0E99" w:rsidRPr="00E92733">
        <w:rPr>
          <w:rFonts w:eastAsia="Times New Roman"/>
        </w:rPr>
        <w:t>is associated with decomposition of</w:t>
      </w:r>
      <w:r w:rsidR="00E372FB" w:rsidRPr="00E92733">
        <w:rPr>
          <w:rFonts w:eastAsia="Times New Roman"/>
        </w:rPr>
        <w:t xml:space="preserve"> witherite </w:t>
      </w:r>
      <w:r w:rsidR="00E372FB" w:rsidRPr="00E92733">
        <w:rPr>
          <w:rFonts w:eastAsia="Times New Roman"/>
        </w:rPr>
        <w:fldChar w:fldCharType="begin"/>
      </w:r>
      <w:r w:rsidR="007B548E" w:rsidRPr="00E92733">
        <w:rPr>
          <w:rFonts w:eastAsia="Times New Roman"/>
        </w:rPr>
        <w:instrText xml:space="preserve"> ADDIN EN.CITE &lt;EndNote&gt;&lt;Cite&gt;&lt;Author&gt;Utton&lt;/Author&gt;&lt;Year&gt;2011&lt;/Year&gt;&lt;RecNum&gt;7330&lt;/RecNum&gt;&lt;DisplayText&gt;(Utton et al. 2011)&lt;/DisplayText&gt;&lt;record&gt;&lt;rec-number&gt;7330&lt;/rec-number&gt;&lt;foreign-keys&gt;&lt;key app="EN" db-id="twved0f9nfefpqerx2kxrzzyxzf55vfdp0v9"&gt;7330&lt;/key&gt;&lt;/foreign-keys&gt;&lt;ref-type name="Journal Article"&gt;17&lt;/ref-type&gt;&lt;contributors&gt;&lt;authors&gt;&lt;author&gt;Utton, C. A.&lt;/author&gt;&lt;author&gt;Gallucci, E.&lt;/author&gt;&lt;author&gt;Hill, J.&lt;/author&gt;&lt;author&gt;Milestone, N. B.&lt;/author&gt;&lt;/authors&gt;&lt;/contributors&gt;&lt;titles&gt;&lt;title&gt;&lt;style face="normal" font="default" size="100%"&gt;Interaction between BaCO&lt;/style&gt;&lt;style face="subscript" font="default" size="100%"&gt;3&lt;/style&gt;&lt;style face="normal" font="default" size="100%"&gt; and OPC/BFS composite cements at 20°C and 60°C&lt;/style&gt;&lt;/title&gt;&lt;secondary-title&gt;Cement and Concrete Research&lt;/secondary-title&gt;&lt;/titles&gt;&lt;periodical&gt;&lt;full-title&gt;Cement and Concrete Research&lt;/full-title&gt;&lt;/periodical&gt;&lt;pages&gt;236-243&lt;/pages&gt;&lt;volume&gt;41&lt;/volume&gt;&lt;number&gt;3&lt;/number&gt;&lt;keywords&gt;&lt;keyword&gt;Radioactive waste&lt;/keyword&gt;&lt;keyword&gt;Waste management&lt;/keyword&gt;&lt;keyword&gt;Blended cement&lt;/keyword&gt;&lt;keyword&gt;BaCO3&lt;/keyword&gt;&lt;/keywords&gt;&lt;dates&gt;&lt;year&gt;2011&lt;/year&gt;&lt;/dates&gt;&lt;isbn&gt;0008-8846&lt;/isbn&gt;&lt;urls&gt;&lt;related-urls&gt;&lt;url&gt;http://www.sciencedirect.com/science/article/pii/S0008884610002498&lt;/url&gt;&lt;/related-urls&gt;&lt;/urls&gt;&lt;electronic-resource-num&gt;http://dx.doi.org/10.1016/j.cemconres.2010.11.006&lt;/electronic-resource-num&gt;&lt;/record&gt;&lt;/Cite&gt;&lt;/EndNote&gt;</w:instrText>
      </w:r>
      <w:r w:rsidR="00E372FB" w:rsidRPr="00E92733">
        <w:rPr>
          <w:rFonts w:eastAsia="Times New Roman"/>
        </w:rPr>
        <w:fldChar w:fldCharType="separate"/>
      </w:r>
      <w:r w:rsidR="007B548E" w:rsidRPr="00E92733">
        <w:rPr>
          <w:rFonts w:eastAsia="Times New Roman"/>
          <w:noProof/>
        </w:rPr>
        <w:t>(</w:t>
      </w:r>
      <w:hyperlink w:anchor="_ENREF_164" w:tooltip="Utton, 2011 #7330" w:history="1">
        <w:r w:rsidR="00000209" w:rsidRPr="00E92733">
          <w:rPr>
            <w:rFonts w:eastAsia="Times New Roman"/>
            <w:noProof/>
          </w:rPr>
          <w:t>Utton et al. 2011</w:t>
        </w:r>
      </w:hyperlink>
      <w:r w:rsidR="007B548E" w:rsidRPr="00E92733">
        <w:rPr>
          <w:rFonts w:eastAsia="Times New Roman"/>
          <w:noProof/>
        </w:rPr>
        <w:t>)</w:t>
      </w:r>
      <w:r w:rsidR="00E372FB" w:rsidRPr="00E92733">
        <w:rPr>
          <w:rFonts w:eastAsia="Times New Roman"/>
        </w:rPr>
        <w:fldChar w:fldCharType="end"/>
      </w:r>
      <w:r w:rsidR="00156F5D" w:rsidRPr="00E92733">
        <w:rPr>
          <w:rFonts w:eastAsia="Times New Roman"/>
        </w:rPr>
        <w:t>, in specimens with higher Ba(OH)</w:t>
      </w:r>
      <w:r w:rsidR="00156F5D" w:rsidRPr="00E92733">
        <w:rPr>
          <w:rFonts w:eastAsia="Times New Roman"/>
          <w:vertAlign w:val="subscript"/>
        </w:rPr>
        <w:t>2</w:t>
      </w:r>
      <w:r w:rsidR="00156F5D" w:rsidRPr="00E92733">
        <w:rPr>
          <w:rFonts w:eastAsia="Times New Roman"/>
        </w:rPr>
        <w:t xml:space="preserve"> concentrations and in agreement</w:t>
      </w:r>
      <w:r w:rsidR="00CA0E99" w:rsidRPr="00E92733">
        <w:rPr>
          <w:rFonts w:eastAsia="Times New Roman"/>
        </w:rPr>
        <w:t xml:space="preserve"> in the XRD results (Figure 4.9)</w:t>
      </w:r>
      <w:r w:rsidR="00156F5D" w:rsidRPr="00E92733">
        <w:rPr>
          <w:rFonts w:eastAsia="Times New Roman"/>
        </w:rPr>
        <w:t>.</w:t>
      </w:r>
      <w:r w:rsidR="00156F5D">
        <w:rPr>
          <w:rFonts w:eastAsia="Times New Roman"/>
        </w:rPr>
        <w:t xml:space="preserve"> </w:t>
      </w:r>
      <w:r w:rsidR="00156F5D">
        <w:rPr>
          <w:rFonts w:eastAsiaTheme="minorHAnsi"/>
          <w:lang w:eastAsia="en-US"/>
        </w:rPr>
        <w:t>T</w:t>
      </w:r>
      <w:r w:rsidR="00156F5D" w:rsidRPr="00E72146">
        <w:rPr>
          <w:rFonts w:eastAsiaTheme="minorHAnsi"/>
          <w:lang w:eastAsia="en-US"/>
        </w:rPr>
        <w:t xml:space="preserve">he excess </w:t>
      </w:r>
      <w:r w:rsidR="00156F5D" w:rsidRPr="00E72146">
        <w:rPr>
          <w:rFonts w:eastAsia="Times New Roman"/>
        </w:rPr>
        <w:t>Ba(OH)</w:t>
      </w:r>
      <w:r w:rsidR="00156F5D" w:rsidRPr="00E72146">
        <w:rPr>
          <w:rFonts w:eastAsia="Times New Roman"/>
          <w:vertAlign w:val="subscript"/>
        </w:rPr>
        <w:t>2</w:t>
      </w:r>
      <w:r w:rsidR="00156F5D" w:rsidRPr="00E72146">
        <w:rPr>
          <w:rFonts w:eastAsia="Times New Roman"/>
        </w:rPr>
        <w:t xml:space="preserve"> that is not reacting to form BaSO</w:t>
      </w:r>
      <w:r w:rsidR="00156F5D" w:rsidRPr="00E72146">
        <w:rPr>
          <w:rFonts w:eastAsia="Times New Roman"/>
          <w:vertAlign w:val="subscript"/>
        </w:rPr>
        <w:t>4</w:t>
      </w:r>
      <w:r w:rsidR="00156F5D" w:rsidRPr="00E72146">
        <w:rPr>
          <w:rFonts w:eastAsia="Times New Roman"/>
        </w:rPr>
        <w:t xml:space="preserve"> can be present in the pore solution.  Therefore the formation of BaCO</w:t>
      </w:r>
      <w:r w:rsidR="00156F5D" w:rsidRPr="00E72146">
        <w:rPr>
          <w:rFonts w:eastAsia="Times New Roman"/>
          <w:vertAlign w:val="subscript"/>
        </w:rPr>
        <w:t>3</w:t>
      </w:r>
      <w:r w:rsidR="00156F5D" w:rsidRPr="00E72146">
        <w:rPr>
          <w:rFonts w:eastAsia="Times New Roman"/>
        </w:rPr>
        <w:t xml:space="preserve"> might also be indicating the preferential carbonation of Ba</w:t>
      </w:r>
      <w:r w:rsidR="00156F5D" w:rsidRPr="00E72146">
        <w:rPr>
          <w:rFonts w:eastAsia="Times New Roman"/>
          <w:vertAlign w:val="superscript"/>
        </w:rPr>
        <w:t>2+</w:t>
      </w:r>
      <w:r w:rsidR="00156F5D" w:rsidRPr="00E72146">
        <w:rPr>
          <w:rFonts w:eastAsia="Times New Roman"/>
        </w:rPr>
        <w:t xml:space="preserve"> in the pore solution instead of carbonation of Na</w:t>
      </w:r>
      <w:r w:rsidR="00156F5D" w:rsidRPr="00E72146">
        <w:rPr>
          <w:rFonts w:eastAsia="Times New Roman"/>
          <w:vertAlign w:val="superscript"/>
        </w:rPr>
        <w:t>+</w:t>
      </w:r>
      <w:r w:rsidR="00156F5D" w:rsidRPr="00E72146">
        <w:rPr>
          <w:rFonts w:eastAsia="Times New Roman"/>
        </w:rPr>
        <w:t xml:space="preserve"> or Ca</w:t>
      </w:r>
      <w:r w:rsidR="00156F5D" w:rsidRPr="00E72146">
        <w:rPr>
          <w:rFonts w:eastAsia="Times New Roman"/>
          <w:vertAlign w:val="superscript"/>
        </w:rPr>
        <w:t>2+</w:t>
      </w:r>
      <w:r w:rsidR="00156F5D" w:rsidRPr="00E72146">
        <w:rPr>
          <w:rFonts w:eastAsia="Times New Roman"/>
        </w:rPr>
        <w:t xml:space="preserve">. This salt is highly insoluble and thermodynamically </w:t>
      </w:r>
      <w:r w:rsidR="00156F5D" w:rsidRPr="00156F5D">
        <w:rPr>
          <w:rFonts w:eastAsia="Times New Roman"/>
        </w:rPr>
        <w:t>stable</w:t>
      </w:r>
      <w:r w:rsidR="00E372FB" w:rsidRPr="00156F5D">
        <w:rPr>
          <w:rFonts w:eastAsia="Times New Roman"/>
        </w:rPr>
        <w:t xml:space="preserve"> </w:t>
      </w:r>
      <w:r w:rsidR="00E372FB" w:rsidRPr="00156F5D">
        <w:rPr>
          <w:rFonts w:eastAsia="Times New Roman"/>
        </w:rPr>
        <w:fldChar w:fldCharType="begin"/>
      </w:r>
      <w:r w:rsidR="007B548E" w:rsidRPr="00156F5D">
        <w:rPr>
          <w:rFonts w:eastAsia="Times New Roman"/>
        </w:rPr>
        <w:instrText xml:space="preserve"> ADDIN EN.CITE &lt;EndNote&gt;&lt;Cite&gt;&lt;Author&gt;Utton&lt;/Author&gt;&lt;Year&gt;2011&lt;/Year&gt;&lt;RecNum&gt;7330&lt;/RecNum&gt;&lt;DisplayText&gt;(Utton et al. 2011)&lt;/DisplayText&gt;&lt;record&gt;&lt;rec-number&gt;7330&lt;/rec-number&gt;&lt;foreign-keys&gt;&lt;key app="EN" db-id="twved0f9nfefpqerx2kxrzzyxzf55vfdp0v9"&gt;7330&lt;/key&gt;&lt;/foreign-keys&gt;&lt;ref-type name="Journal Article"&gt;17&lt;/ref-type&gt;&lt;contributors&gt;&lt;authors&gt;&lt;author&gt;Utton, C. A.&lt;/author&gt;&lt;author&gt;Gallucci, E.&lt;/author&gt;&lt;author&gt;Hill, J.&lt;/author&gt;&lt;author&gt;Milestone, N. B.&lt;/author&gt;&lt;/authors&gt;&lt;/contributors&gt;&lt;titles&gt;&lt;title&gt;&lt;style face="normal" font="default" size="100%"&gt;Interaction between BaCO&lt;/style&gt;&lt;style face="subscript" font="default" size="100%"&gt;3&lt;/style&gt;&lt;style face="normal" font="default" size="100%"&gt; and OPC/BFS composite cements at 20°C and 60°C&lt;/style&gt;&lt;/title&gt;&lt;secondary-title&gt;Cement and Concrete Research&lt;/secondary-title&gt;&lt;/titles&gt;&lt;periodical&gt;&lt;full-title&gt;Cement and Concrete Research&lt;/full-title&gt;&lt;/periodical&gt;&lt;pages&gt;236-243&lt;/pages&gt;&lt;volume&gt;41&lt;/volume&gt;&lt;number&gt;3&lt;/number&gt;&lt;keywords&gt;&lt;keyword&gt;Radioactive waste&lt;/keyword&gt;&lt;keyword&gt;Waste management&lt;/keyword&gt;&lt;keyword&gt;Blended cement&lt;/keyword&gt;&lt;keyword&gt;BaCO3&lt;/keyword&gt;&lt;/keywords&gt;&lt;dates&gt;&lt;year&gt;2011&lt;/year&gt;&lt;/dates&gt;&lt;isbn&gt;0008-8846&lt;/isbn&gt;&lt;urls&gt;&lt;related-urls&gt;&lt;url&gt;http://www.sciencedirect.com/science/article/pii/S0008884610002498&lt;/url&gt;&lt;/related-urls&gt;&lt;/urls&gt;&lt;electronic-resource-num&gt;http://dx.doi.org/10.1016/j.cemconres.2010.11.006&lt;/electronic-resource-num&gt;&lt;/record&gt;&lt;/Cite&gt;&lt;/EndNote&gt;</w:instrText>
      </w:r>
      <w:r w:rsidR="00E372FB" w:rsidRPr="00156F5D">
        <w:rPr>
          <w:rFonts w:eastAsia="Times New Roman"/>
        </w:rPr>
        <w:fldChar w:fldCharType="separate"/>
      </w:r>
      <w:r w:rsidR="007B548E" w:rsidRPr="00156F5D">
        <w:rPr>
          <w:rFonts w:eastAsia="Times New Roman"/>
          <w:noProof/>
        </w:rPr>
        <w:t>(</w:t>
      </w:r>
      <w:hyperlink w:anchor="_ENREF_164" w:tooltip="Utton, 2011 #7330" w:history="1">
        <w:r w:rsidR="00000209" w:rsidRPr="00156F5D">
          <w:rPr>
            <w:rFonts w:eastAsia="Times New Roman"/>
            <w:noProof/>
          </w:rPr>
          <w:t>Utton et al. 2011</w:t>
        </w:r>
      </w:hyperlink>
      <w:r w:rsidR="007B548E" w:rsidRPr="00156F5D">
        <w:rPr>
          <w:rFonts w:eastAsia="Times New Roman"/>
          <w:noProof/>
        </w:rPr>
        <w:t>)</w:t>
      </w:r>
      <w:r w:rsidR="00E372FB" w:rsidRPr="00156F5D">
        <w:rPr>
          <w:rFonts w:eastAsia="Times New Roman"/>
        </w:rPr>
        <w:fldChar w:fldCharType="end"/>
      </w:r>
      <w:r w:rsidR="00156F5D" w:rsidRPr="00156F5D">
        <w:rPr>
          <w:rFonts w:eastAsia="Times New Roman"/>
        </w:rPr>
        <w:t>.</w:t>
      </w:r>
    </w:p>
    <w:p w14:paraId="212EB6EF" w14:textId="77777777" w:rsidR="00127618" w:rsidRDefault="00127618" w:rsidP="0024144A">
      <w:pPr>
        <w:rPr>
          <w:rFonts w:eastAsia="Times New Roman"/>
        </w:rPr>
      </w:pPr>
    </w:p>
    <w:p w14:paraId="466ABE4A" w14:textId="3D55A816" w:rsidR="00B9432F" w:rsidRPr="00127618" w:rsidRDefault="00230479" w:rsidP="0024144A">
      <w:pPr>
        <w:rPr>
          <w:rFonts w:eastAsia="Times New Roman"/>
        </w:rPr>
      </w:pPr>
      <w:r w:rsidRPr="00230479">
        <w:rPr>
          <w:rFonts w:eastAsia="Times New Roman"/>
        </w:rPr>
        <w:t>Figure 4.14 shows a backscattered electron image and corresponding EDX spectrum of sample M1.2</w:t>
      </w:r>
      <w:r w:rsidR="00127618">
        <w:rPr>
          <w:rFonts w:eastAsia="Times New Roman"/>
        </w:rPr>
        <w:t>.</w:t>
      </w:r>
      <w:r w:rsidRPr="00230479">
        <w:rPr>
          <w:rFonts w:eastAsia="Times New Roman"/>
        </w:rPr>
        <w:t xml:space="preserve"> Fine white particles intermixed in the binding matrix of activated BFS were identified, similar to</w:t>
      </w:r>
      <w:r>
        <w:rPr>
          <w:rFonts w:eastAsia="Times New Roman"/>
        </w:rPr>
        <w:t xml:space="preserve"> the specimens produced via M</w:t>
      </w:r>
      <w:r w:rsidRPr="00230479">
        <w:rPr>
          <w:rFonts w:eastAsia="Times New Roman"/>
        </w:rPr>
        <w:t xml:space="preserve">ethod A (Fig. 4.5). </w:t>
      </w:r>
      <w:r w:rsidRPr="00E92733">
        <w:rPr>
          <w:rFonts w:eastAsia="Times New Roman"/>
        </w:rPr>
        <w:t xml:space="preserve">However, </w:t>
      </w:r>
      <w:r w:rsidR="00127618" w:rsidRPr="00E92733">
        <w:rPr>
          <w:rFonts w:eastAsia="Times New Roman"/>
        </w:rPr>
        <w:t>unlike</w:t>
      </w:r>
      <w:r w:rsidRPr="00230479">
        <w:rPr>
          <w:rFonts w:eastAsia="Times New Roman"/>
        </w:rPr>
        <w:t xml:space="preserve"> </w:t>
      </w:r>
      <w:r>
        <w:rPr>
          <w:rFonts w:eastAsia="Times New Roman"/>
        </w:rPr>
        <w:t>M</w:t>
      </w:r>
      <w:r w:rsidRPr="00230479">
        <w:rPr>
          <w:rFonts w:eastAsia="Times New Roman"/>
        </w:rPr>
        <w:t>ethod A, less BaSO</w:t>
      </w:r>
      <w:r w:rsidRPr="00230479">
        <w:rPr>
          <w:rFonts w:eastAsia="Times New Roman"/>
          <w:vertAlign w:val="subscript"/>
        </w:rPr>
        <w:t>4</w:t>
      </w:r>
      <w:r w:rsidRPr="00230479">
        <w:rPr>
          <w:rFonts w:eastAsia="Times New Roman"/>
        </w:rPr>
        <w:t xml:space="preserve"> agglomeration was identified in the Method B specimen, which might suggest better intermixing and distribution of the BaSO</w:t>
      </w:r>
      <w:r w:rsidRPr="00230479">
        <w:rPr>
          <w:rFonts w:eastAsia="Times New Roman"/>
          <w:vertAlign w:val="subscript"/>
        </w:rPr>
        <w:t>4</w:t>
      </w:r>
      <w:r w:rsidR="00BC4FD9">
        <w:rPr>
          <w:rFonts w:eastAsia="Times New Roman"/>
        </w:rPr>
        <w:t xml:space="preserve"> particles.</w:t>
      </w:r>
    </w:p>
    <w:p w14:paraId="0D878804" w14:textId="3FB8A6F6" w:rsidR="00230479" w:rsidRDefault="00230479" w:rsidP="00230479">
      <w:pPr>
        <w:jc w:val="center"/>
      </w:pPr>
      <w:r>
        <w:rPr>
          <w:noProof/>
        </w:rPr>
        <w:lastRenderedPageBreak/>
        <w:drawing>
          <wp:inline distT="0" distB="0" distL="0" distR="0" wp14:anchorId="6B9F4BF1" wp14:editId="48841664">
            <wp:extent cx="3642896" cy="4380614"/>
            <wp:effectExtent l="0" t="0" r="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50552" cy="4389821"/>
                    </a:xfrm>
                    <a:prstGeom prst="rect">
                      <a:avLst/>
                    </a:prstGeom>
                    <a:noFill/>
                  </pic:spPr>
                </pic:pic>
              </a:graphicData>
            </a:graphic>
          </wp:inline>
        </w:drawing>
      </w:r>
    </w:p>
    <w:p w14:paraId="4A9ECC59" w14:textId="0CBAEC59" w:rsidR="00230479" w:rsidRPr="00230479" w:rsidRDefault="0085263F" w:rsidP="0085263F">
      <w:pPr>
        <w:pStyle w:val="Figuretitle"/>
      </w:pPr>
      <w:bookmarkStart w:id="155" w:name="_Toc439354570"/>
      <w:r>
        <w:t xml:space="preserve">Figure 4. </w:t>
      </w:r>
      <w:fldSimple w:instr=" SEQ Figure_4. \* ARABIC ">
        <w:r w:rsidR="0011395B">
          <w:rPr>
            <w:noProof/>
          </w:rPr>
          <w:t>14</w:t>
        </w:r>
      </w:fldSimple>
      <w:r>
        <w:t xml:space="preserve"> - </w:t>
      </w:r>
      <w:r w:rsidR="00230479" w:rsidRPr="0085263F">
        <w:rPr>
          <w:b w:val="0"/>
        </w:rPr>
        <w:t>Backscattered electron image (A) and EDX spectrum (B) of BFS composite (M1.2) produced via method B</w:t>
      </w:r>
      <w:r w:rsidR="008F3408">
        <w:rPr>
          <w:b w:val="0"/>
        </w:rPr>
        <w:t>.</w:t>
      </w:r>
      <w:bookmarkEnd w:id="155"/>
    </w:p>
    <w:p w14:paraId="62DC73BE" w14:textId="77777777" w:rsidR="004E6920" w:rsidRDefault="004E6920" w:rsidP="0024144A"/>
    <w:p w14:paraId="1BEEC87C" w14:textId="77777777" w:rsidR="00390A04" w:rsidRDefault="00390A04" w:rsidP="0024144A"/>
    <w:p w14:paraId="3383ABDD" w14:textId="7FC02C8F" w:rsidR="00D0381D" w:rsidRPr="00E92733" w:rsidRDefault="00D0381D" w:rsidP="00D0381D">
      <w:pPr>
        <w:pStyle w:val="Heading2"/>
        <w:rPr>
          <w:lang w:eastAsia="en-US"/>
        </w:rPr>
      </w:pPr>
      <w:bookmarkStart w:id="156" w:name="_Toc442367215"/>
      <w:r w:rsidRPr="00E92733">
        <w:rPr>
          <w:lang w:eastAsia="en-US"/>
        </w:rPr>
        <w:t xml:space="preserve">4.4 </w:t>
      </w:r>
      <w:bookmarkStart w:id="157" w:name="_Toc329782936"/>
      <w:r w:rsidRPr="00E92733">
        <w:rPr>
          <w:lang w:eastAsia="en-US"/>
        </w:rPr>
        <w:t xml:space="preserve">Comparison of the two </w:t>
      </w:r>
      <w:r w:rsidR="00572538" w:rsidRPr="00E92733">
        <w:rPr>
          <w:lang w:eastAsia="en-US"/>
        </w:rPr>
        <w:t xml:space="preserve">studied </w:t>
      </w:r>
      <w:r w:rsidRPr="00E92733">
        <w:rPr>
          <w:lang w:eastAsia="en-US"/>
        </w:rPr>
        <w:t>methods</w:t>
      </w:r>
      <w:bookmarkEnd w:id="157"/>
      <w:bookmarkEnd w:id="156"/>
    </w:p>
    <w:p w14:paraId="5D65036B" w14:textId="77777777" w:rsidR="00D0381D" w:rsidRPr="00E92733" w:rsidRDefault="00D0381D" w:rsidP="00D0381D">
      <w:pPr>
        <w:spacing w:line="240" w:lineRule="auto"/>
        <w:rPr>
          <w:rFonts w:eastAsia="Times New Roman"/>
        </w:rPr>
      </w:pPr>
    </w:p>
    <w:p w14:paraId="29861CC3" w14:textId="15ABC751" w:rsidR="00B94BFA" w:rsidRPr="00E92733" w:rsidRDefault="00B94BFA" w:rsidP="00B94BFA">
      <w:pPr>
        <w:rPr>
          <w:rFonts w:eastAsia="Times New Roman"/>
        </w:rPr>
      </w:pPr>
      <w:r w:rsidRPr="00E92733">
        <w:rPr>
          <w:rFonts w:eastAsia="Times New Roman"/>
        </w:rPr>
        <w:t>In both Method A and Method B, BaSO</w:t>
      </w:r>
      <w:r w:rsidRPr="00E92733">
        <w:rPr>
          <w:rFonts w:eastAsia="Times New Roman"/>
          <w:vertAlign w:val="subscript"/>
        </w:rPr>
        <w:t>4</w:t>
      </w:r>
      <w:r w:rsidRPr="00E92733">
        <w:rPr>
          <w:rFonts w:eastAsia="Times New Roman"/>
        </w:rPr>
        <w:t>–BFS composite cement-like samples were successfully formed. In Method A, the two-step Method, the soluble sulphate ions converted into BaSO</w:t>
      </w:r>
      <w:r w:rsidRPr="00E92733">
        <w:rPr>
          <w:rFonts w:eastAsia="Times New Roman"/>
          <w:vertAlign w:val="subscript"/>
        </w:rPr>
        <w:t>4</w:t>
      </w:r>
      <w:r w:rsidRPr="00E92733">
        <w:rPr>
          <w:rFonts w:eastAsia="Times New Roman"/>
        </w:rPr>
        <w:t xml:space="preserve"> in step one of the process with a minor excess of Ba(OH)</w:t>
      </w:r>
      <w:r w:rsidRPr="00E92733">
        <w:rPr>
          <w:rFonts w:eastAsia="Times New Roman"/>
          <w:vertAlign w:val="subscript"/>
        </w:rPr>
        <w:t xml:space="preserve">2 </w:t>
      </w:r>
      <w:r w:rsidRPr="00E92733">
        <w:rPr>
          <w:rFonts w:eastAsia="Times New Roman"/>
        </w:rPr>
        <w:t>within the system where NaOH forms as a secondary product and plays as an activator for the dissolution of the BFS in the second step.In Method B, the one-step Method, the formation of BaSO</w:t>
      </w:r>
      <w:r w:rsidRPr="00E92733">
        <w:rPr>
          <w:rFonts w:eastAsia="Times New Roman"/>
          <w:vertAlign w:val="subscript"/>
        </w:rPr>
        <w:t xml:space="preserve">4 </w:t>
      </w:r>
      <w:r w:rsidRPr="00E92733">
        <w:rPr>
          <w:rFonts w:eastAsia="Times New Roman"/>
        </w:rPr>
        <w:t>occurs in one process with the dissolution of BFS and the consequent formation of reaction products derived from the alkali-activation reaction. This means that Ba(OH)</w:t>
      </w:r>
      <w:r w:rsidRPr="00E92733">
        <w:rPr>
          <w:rFonts w:eastAsia="Times New Roman"/>
          <w:vertAlign w:val="subscript"/>
        </w:rPr>
        <w:t>2</w:t>
      </w:r>
      <w:r w:rsidRPr="00E92733">
        <w:rPr>
          <w:rFonts w:eastAsia="Times New Roman"/>
        </w:rPr>
        <w:t xml:space="preserve"> </w:t>
      </w:r>
      <w:r w:rsidRPr="00E92733">
        <w:rPr>
          <w:rFonts w:eastAsia="Times New Roman"/>
        </w:rPr>
        <w:lastRenderedPageBreak/>
        <w:t>plays a double role in these systems: it is acting as activator to promote the hardening of the slag, and as a precursor reacting with Na</w:t>
      </w:r>
      <w:r w:rsidRPr="00E92733">
        <w:rPr>
          <w:rFonts w:eastAsia="Times New Roman"/>
          <w:vertAlign w:val="subscript"/>
        </w:rPr>
        <w:t>2</w:t>
      </w:r>
      <w:r w:rsidRPr="00E92733">
        <w:rPr>
          <w:rFonts w:eastAsia="Times New Roman"/>
        </w:rPr>
        <w:t>SO</w:t>
      </w:r>
      <w:r w:rsidRPr="00E92733">
        <w:rPr>
          <w:rFonts w:eastAsia="Times New Roman"/>
          <w:vertAlign w:val="subscript"/>
        </w:rPr>
        <w:t>4</w:t>
      </w:r>
      <w:r w:rsidRPr="00E92733">
        <w:rPr>
          <w:rFonts w:eastAsia="Times New Roman"/>
        </w:rPr>
        <w:t xml:space="preserve"> to form BaSO</w:t>
      </w:r>
      <w:r w:rsidRPr="00E92733">
        <w:rPr>
          <w:rFonts w:eastAsia="Times New Roman"/>
          <w:vertAlign w:val="subscript"/>
        </w:rPr>
        <w:t>4</w:t>
      </w:r>
      <w:r w:rsidRPr="00E92733">
        <w:rPr>
          <w:rFonts w:eastAsia="Times New Roman"/>
        </w:rPr>
        <w:t xml:space="preserve">. </w:t>
      </w:r>
    </w:p>
    <w:p w14:paraId="7A0A2AAA" w14:textId="77777777" w:rsidR="00572538" w:rsidRPr="00E92733" w:rsidRDefault="00572538" w:rsidP="00B94BFA">
      <w:pPr>
        <w:rPr>
          <w:rFonts w:eastAsia="Times New Roman"/>
        </w:rPr>
      </w:pPr>
    </w:p>
    <w:p w14:paraId="2E91B443" w14:textId="796018A2" w:rsidR="00646250" w:rsidRPr="00E92733" w:rsidRDefault="00B94BFA" w:rsidP="00AA1528">
      <w:pPr>
        <w:rPr>
          <w:rFonts w:eastAsia="Times New Roman"/>
        </w:rPr>
      </w:pPr>
      <w:r w:rsidRPr="00E92733">
        <w:rPr>
          <w:rFonts w:eastAsia="Times New Roman"/>
        </w:rPr>
        <w:t>The TGA results of the two method</w:t>
      </w:r>
      <w:r w:rsidR="00572538" w:rsidRPr="00E92733">
        <w:rPr>
          <w:rFonts w:eastAsia="Times New Roman"/>
        </w:rPr>
        <w:t>s</w:t>
      </w:r>
      <w:r w:rsidRPr="00E92733">
        <w:rPr>
          <w:rFonts w:eastAsia="Times New Roman"/>
        </w:rPr>
        <w:t xml:space="preserve"> </w:t>
      </w:r>
      <w:r w:rsidR="00AA1528" w:rsidRPr="00E92733">
        <w:rPr>
          <w:rFonts w:eastAsia="Times New Roman"/>
        </w:rPr>
        <w:t xml:space="preserve">collected from </w:t>
      </w:r>
      <w:r w:rsidRPr="00E92733">
        <w:rPr>
          <w:rFonts w:eastAsia="Times New Roman"/>
        </w:rPr>
        <w:t>Figure 4.4 and Figure 4.8</w:t>
      </w:r>
      <w:r w:rsidR="00AA1528" w:rsidRPr="00E92733">
        <w:rPr>
          <w:rFonts w:eastAsia="Times New Roman"/>
        </w:rPr>
        <w:t xml:space="preserve"> are highlighted in comparison in Table 4.5, demonstrating </w:t>
      </w:r>
      <w:r w:rsidR="00646250" w:rsidRPr="00E92733">
        <w:rPr>
          <w:rFonts w:eastAsia="Times New Roman"/>
        </w:rPr>
        <w:t xml:space="preserve">the total mass losses for the </w:t>
      </w:r>
      <w:r w:rsidR="00AA1528" w:rsidRPr="00E92733">
        <w:rPr>
          <w:rFonts w:eastAsia="Times New Roman"/>
        </w:rPr>
        <w:t>that</w:t>
      </w:r>
      <w:r w:rsidR="00646250" w:rsidRPr="00E92733">
        <w:rPr>
          <w:rFonts w:eastAsia="Times New Roman"/>
        </w:rPr>
        <w:t xml:space="preserve"> similar formulations of the samples produced in two different methods. </w:t>
      </w:r>
      <w:r w:rsidR="0046284F" w:rsidRPr="00E92733">
        <w:rPr>
          <w:rFonts w:eastAsia="Times New Roman"/>
        </w:rPr>
        <w:t xml:space="preserve">Correspondingly in agreement, the results for compressive strength after 30 days of curing (Figure 4.11), demonstrate average higher compression strength for samples produced via </w:t>
      </w:r>
      <w:r w:rsidR="00616267" w:rsidRPr="00E92733">
        <w:rPr>
          <w:rFonts w:eastAsia="Times New Roman"/>
        </w:rPr>
        <w:t xml:space="preserve">Method B in comparisons with Method A. </w:t>
      </w:r>
      <w:r w:rsidR="00616267" w:rsidRPr="00E92733">
        <w:t>These results are demonstrating on the higher amounts of reactions products and improved extend of reaction of BFS for the samples produced via Method B.</w:t>
      </w:r>
    </w:p>
    <w:p w14:paraId="7F675E35" w14:textId="77777777" w:rsidR="00AA1528" w:rsidRPr="00E92733" w:rsidRDefault="00AA1528" w:rsidP="0085263F">
      <w:pPr>
        <w:pStyle w:val="Tabletitle"/>
      </w:pPr>
    </w:p>
    <w:p w14:paraId="46E8BFB1" w14:textId="75DDA899" w:rsidR="00B94BFA" w:rsidRPr="00E92733" w:rsidRDefault="0085263F" w:rsidP="0085263F">
      <w:pPr>
        <w:pStyle w:val="Tabletitle"/>
      </w:pPr>
      <w:bookmarkStart w:id="158" w:name="_Toc439188237"/>
      <w:bookmarkStart w:id="159" w:name="_Toc439354770"/>
      <w:bookmarkStart w:id="160" w:name="_Toc442367018"/>
      <w:r w:rsidRPr="00E92733">
        <w:t xml:space="preserve">Tabel 4. </w:t>
      </w:r>
      <w:fldSimple w:instr=" SEQ Tabel_4. \* ARABIC ">
        <w:r w:rsidR="0011395B" w:rsidRPr="00E92733">
          <w:rPr>
            <w:noProof/>
          </w:rPr>
          <w:t>5</w:t>
        </w:r>
      </w:fldSimple>
      <w:r w:rsidRPr="00E92733">
        <w:t xml:space="preserve"> - </w:t>
      </w:r>
      <w:r w:rsidR="00B94BFA" w:rsidRPr="00E92733">
        <w:t>Total mass loss of the samples from the TGA results analysis</w:t>
      </w:r>
      <w:bookmarkEnd w:id="158"/>
      <w:bookmarkEnd w:id="159"/>
      <w:bookmarkEnd w:id="160"/>
    </w:p>
    <w:tbl>
      <w:tblPr>
        <w:tblStyle w:val="TableGrid"/>
        <w:tblW w:w="0" w:type="auto"/>
        <w:tblInd w:w="562" w:type="dxa"/>
        <w:tblLook w:val="04A0" w:firstRow="1" w:lastRow="0" w:firstColumn="1" w:lastColumn="0" w:noHBand="0" w:noVBand="1"/>
      </w:tblPr>
      <w:tblGrid>
        <w:gridCol w:w="2523"/>
        <w:gridCol w:w="2268"/>
        <w:gridCol w:w="2552"/>
      </w:tblGrid>
      <w:tr w:rsidR="00B94BFA" w:rsidRPr="00E92733" w14:paraId="2955482A" w14:textId="77777777" w:rsidTr="00B94BFA">
        <w:tc>
          <w:tcPr>
            <w:tcW w:w="2523" w:type="dxa"/>
          </w:tcPr>
          <w:p w14:paraId="0868B762" w14:textId="77777777" w:rsidR="00B94BFA" w:rsidRPr="00E92733" w:rsidRDefault="00B94BFA" w:rsidP="00B94BFA">
            <w:pPr>
              <w:spacing w:line="360" w:lineRule="auto"/>
              <w:jc w:val="center"/>
              <w:rPr>
                <w:rFonts w:eastAsia="Times New Roman"/>
                <w:b/>
                <w:sz w:val="22"/>
                <w:szCs w:val="22"/>
              </w:rPr>
            </w:pPr>
          </w:p>
          <w:p w14:paraId="6A0EB0DB" w14:textId="77777777" w:rsidR="00B94BFA" w:rsidRPr="00E92733" w:rsidRDefault="00B94BFA" w:rsidP="00B94BFA">
            <w:pPr>
              <w:spacing w:line="360" w:lineRule="auto"/>
              <w:jc w:val="center"/>
              <w:rPr>
                <w:rFonts w:eastAsia="Times New Roman"/>
                <w:b/>
                <w:sz w:val="22"/>
                <w:szCs w:val="22"/>
              </w:rPr>
            </w:pPr>
            <w:r w:rsidRPr="00E92733">
              <w:rPr>
                <w:rFonts w:eastAsia="Times New Roman"/>
                <w:b/>
                <w:sz w:val="22"/>
                <w:szCs w:val="22"/>
              </w:rPr>
              <w:t>Sulphate content of the samples (%)</w:t>
            </w:r>
          </w:p>
        </w:tc>
        <w:tc>
          <w:tcPr>
            <w:tcW w:w="2268" w:type="dxa"/>
          </w:tcPr>
          <w:p w14:paraId="344FE9EB" w14:textId="77777777" w:rsidR="00B94BFA" w:rsidRPr="00E92733" w:rsidRDefault="00B94BFA" w:rsidP="00B94BFA">
            <w:pPr>
              <w:spacing w:line="360" w:lineRule="auto"/>
              <w:jc w:val="center"/>
              <w:rPr>
                <w:rFonts w:eastAsia="Times New Roman"/>
                <w:b/>
                <w:sz w:val="22"/>
                <w:szCs w:val="22"/>
              </w:rPr>
            </w:pPr>
          </w:p>
          <w:p w14:paraId="50A3AD4E" w14:textId="77777777" w:rsidR="00B94BFA" w:rsidRPr="00E92733" w:rsidRDefault="00B94BFA" w:rsidP="00B94BFA">
            <w:pPr>
              <w:spacing w:line="360" w:lineRule="auto"/>
              <w:jc w:val="center"/>
              <w:rPr>
                <w:rFonts w:eastAsia="Times New Roman"/>
                <w:b/>
                <w:sz w:val="22"/>
                <w:szCs w:val="22"/>
              </w:rPr>
            </w:pPr>
            <w:r w:rsidRPr="00E92733">
              <w:rPr>
                <w:rFonts w:eastAsia="Times New Roman"/>
                <w:b/>
                <w:sz w:val="22"/>
                <w:szCs w:val="22"/>
              </w:rPr>
              <w:t>Method A samples</w:t>
            </w:r>
          </w:p>
          <w:p w14:paraId="323C6AD2" w14:textId="77777777" w:rsidR="00B94BFA" w:rsidRPr="00E92733" w:rsidRDefault="00B94BFA" w:rsidP="00B94BFA">
            <w:pPr>
              <w:spacing w:line="360" w:lineRule="auto"/>
              <w:jc w:val="center"/>
              <w:rPr>
                <w:rFonts w:eastAsia="Times New Roman"/>
                <w:b/>
                <w:sz w:val="22"/>
                <w:szCs w:val="22"/>
              </w:rPr>
            </w:pPr>
            <w:r w:rsidRPr="00E92733">
              <w:rPr>
                <w:rFonts w:eastAsia="Times New Roman"/>
                <w:b/>
                <w:sz w:val="22"/>
                <w:szCs w:val="22"/>
              </w:rPr>
              <w:t>Total mass loss (%)</w:t>
            </w:r>
          </w:p>
        </w:tc>
        <w:tc>
          <w:tcPr>
            <w:tcW w:w="2552" w:type="dxa"/>
          </w:tcPr>
          <w:p w14:paraId="78CDA280" w14:textId="77777777" w:rsidR="00B94BFA" w:rsidRPr="00E92733" w:rsidRDefault="00B94BFA" w:rsidP="00B94BFA">
            <w:pPr>
              <w:spacing w:line="360" w:lineRule="auto"/>
              <w:jc w:val="center"/>
              <w:rPr>
                <w:rFonts w:eastAsia="Times New Roman"/>
                <w:b/>
                <w:sz w:val="22"/>
                <w:szCs w:val="22"/>
              </w:rPr>
            </w:pPr>
          </w:p>
          <w:p w14:paraId="52DAB9D4" w14:textId="77777777" w:rsidR="00B94BFA" w:rsidRPr="00E92733" w:rsidRDefault="00B94BFA" w:rsidP="00B94BFA">
            <w:pPr>
              <w:spacing w:line="360" w:lineRule="auto"/>
              <w:jc w:val="center"/>
              <w:rPr>
                <w:rFonts w:eastAsia="Times New Roman"/>
                <w:b/>
                <w:sz w:val="22"/>
                <w:szCs w:val="22"/>
              </w:rPr>
            </w:pPr>
            <w:r w:rsidRPr="00E92733">
              <w:rPr>
                <w:rFonts w:eastAsia="Times New Roman"/>
                <w:b/>
                <w:sz w:val="22"/>
                <w:szCs w:val="22"/>
              </w:rPr>
              <w:t>Method B samples</w:t>
            </w:r>
          </w:p>
          <w:p w14:paraId="2C17D50E" w14:textId="77777777" w:rsidR="00B94BFA" w:rsidRPr="00E92733" w:rsidRDefault="00B94BFA" w:rsidP="00B94BFA">
            <w:pPr>
              <w:spacing w:line="360" w:lineRule="auto"/>
              <w:jc w:val="center"/>
              <w:rPr>
                <w:rFonts w:eastAsia="Times New Roman"/>
                <w:b/>
                <w:sz w:val="22"/>
                <w:szCs w:val="22"/>
              </w:rPr>
            </w:pPr>
            <w:r w:rsidRPr="00E92733">
              <w:rPr>
                <w:rFonts w:eastAsia="Times New Roman"/>
                <w:b/>
                <w:sz w:val="22"/>
                <w:szCs w:val="22"/>
              </w:rPr>
              <w:t>Total mass loss (%)</w:t>
            </w:r>
          </w:p>
        </w:tc>
      </w:tr>
      <w:tr w:rsidR="00B94BFA" w:rsidRPr="00E92733" w14:paraId="4F3E1941" w14:textId="77777777" w:rsidTr="00B94BFA">
        <w:tc>
          <w:tcPr>
            <w:tcW w:w="2523" w:type="dxa"/>
          </w:tcPr>
          <w:p w14:paraId="47BE3113" w14:textId="77777777" w:rsidR="00B94BFA" w:rsidRPr="00E92733" w:rsidRDefault="00B94BFA" w:rsidP="00B94BFA">
            <w:pPr>
              <w:spacing w:line="360" w:lineRule="auto"/>
              <w:jc w:val="center"/>
              <w:rPr>
                <w:rFonts w:eastAsia="Times New Roman"/>
                <w:sz w:val="22"/>
                <w:szCs w:val="22"/>
              </w:rPr>
            </w:pPr>
            <w:r w:rsidRPr="00E92733">
              <w:rPr>
                <w:rFonts w:eastAsia="Times New Roman"/>
                <w:sz w:val="22"/>
                <w:szCs w:val="22"/>
              </w:rPr>
              <w:t>5%</w:t>
            </w:r>
          </w:p>
        </w:tc>
        <w:tc>
          <w:tcPr>
            <w:tcW w:w="2268" w:type="dxa"/>
          </w:tcPr>
          <w:p w14:paraId="666D7A1F" w14:textId="77777777" w:rsidR="00B94BFA" w:rsidRPr="00E92733" w:rsidRDefault="00B94BFA" w:rsidP="00B94BFA">
            <w:pPr>
              <w:spacing w:line="360" w:lineRule="auto"/>
              <w:jc w:val="center"/>
              <w:rPr>
                <w:rFonts w:eastAsia="Times New Roman"/>
                <w:sz w:val="22"/>
                <w:szCs w:val="22"/>
              </w:rPr>
            </w:pPr>
            <w:r w:rsidRPr="00E92733">
              <w:rPr>
                <w:rFonts w:eastAsia="Times New Roman"/>
                <w:sz w:val="22"/>
                <w:szCs w:val="22"/>
              </w:rPr>
              <w:t>8.6</w:t>
            </w:r>
          </w:p>
        </w:tc>
        <w:tc>
          <w:tcPr>
            <w:tcW w:w="2552" w:type="dxa"/>
          </w:tcPr>
          <w:p w14:paraId="10F2D766" w14:textId="77777777" w:rsidR="00B94BFA" w:rsidRPr="00E92733" w:rsidRDefault="00B94BFA" w:rsidP="00B94BFA">
            <w:pPr>
              <w:spacing w:line="360" w:lineRule="auto"/>
              <w:jc w:val="center"/>
              <w:rPr>
                <w:rFonts w:eastAsia="Times New Roman"/>
                <w:sz w:val="22"/>
                <w:szCs w:val="22"/>
              </w:rPr>
            </w:pPr>
            <w:r w:rsidRPr="00E92733">
              <w:rPr>
                <w:rFonts w:eastAsia="Times New Roman"/>
                <w:sz w:val="22"/>
                <w:szCs w:val="22"/>
              </w:rPr>
              <w:t>10.5</w:t>
            </w:r>
          </w:p>
        </w:tc>
      </w:tr>
      <w:tr w:rsidR="00B94BFA" w:rsidRPr="00E92733" w14:paraId="5AF09637" w14:textId="77777777" w:rsidTr="00B94BFA">
        <w:tc>
          <w:tcPr>
            <w:tcW w:w="2523" w:type="dxa"/>
          </w:tcPr>
          <w:p w14:paraId="1C5BAB1B" w14:textId="77777777" w:rsidR="00B94BFA" w:rsidRPr="00E92733" w:rsidRDefault="00B94BFA" w:rsidP="00B94BFA">
            <w:pPr>
              <w:spacing w:line="360" w:lineRule="auto"/>
              <w:jc w:val="center"/>
              <w:rPr>
                <w:rFonts w:eastAsia="Times New Roman"/>
                <w:sz w:val="22"/>
                <w:szCs w:val="22"/>
              </w:rPr>
            </w:pPr>
            <w:r w:rsidRPr="00E92733">
              <w:rPr>
                <w:rFonts w:eastAsia="Times New Roman"/>
                <w:sz w:val="22"/>
                <w:szCs w:val="22"/>
              </w:rPr>
              <w:t>10%</w:t>
            </w:r>
          </w:p>
        </w:tc>
        <w:tc>
          <w:tcPr>
            <w:tcW w:w="2268" w:type="dxa"/>
          </w:tcPr>
          <w:p w14:paraId="03BFF225" w14:textId="77777777" w:rsidR="00B94BFA" w:rsidRPr="00E92733" w:rsidRDefault="00B94BFA" w:rsidP="00B94BFA">
            <w:pPr>
              <w:spacing w:line="360" w:lineRule="auto"/>
              <w:jc w:val="center"/>
              <w:rPr>
                <w:rFonts w:eastAsia="Times New Roman"/>
                <w:sz w:val="22"/>
                <w:szCs w:val="22"/>
              </w:rPr>
            </w:pPr>
            <w:r w:rsidRPr="00E92733">
              <w:rPr>
                <w:rFonts w:eastAsia="Times New Roman"/>
                <w:sz w:val="22"/>
                <w:szCs w:val="22"/>
              </w:rPr>
              <w:t>13.9</w:t>
            </w:r>
          </w:p>
        </w:tc>
        <w:tc>
          <w:tcPr>
            <w:tcW w:w="2552" w:type="dxa"/>
          </w:tcPr>
          <w:p w14:paraId="75B925EB" w14:textId="77777777" w:rsidR="00B94BFA" w:rsidRPr="00E92733" w:rsidRDefault="00B94BFA" w:rsidP="00B94BFA">
            <w:pPr>
              <w:spacing w:line="360" w:lineRule="auto"/>
              <w:jc w:val="center"/>
              <w:rPr>
                <w:rFonts w:eastAsia="Times New Roman"/>
                <w:sz w:val="22"/>
                <w:szCs w:val="22"/>
              </w:rPr>
            </w:pPr>
            <w:r w:rsidRPr="00E92733">
              <w:rPr>
                <w:rFonts w:eastAsia="Times New Roman"/>
                <w:sz w:val="22"/>
                <w:szCs w:val="22"/>
              </w:rPr>
              <w:t>16</w:t>
            </w:r>
          </w:p>
        </w:tc>
      </w:tr>
      <w:tr w:rsidR="00B94BFA" w:rsidRPr="00572538" w14:paraId="7E92F64D" w14:textId="77777777" w:rsidTr="00B94BFA">
        <w:tc>
          <w:tcPr>
            <w:tcW w:w="2523" w:type="dxa"/>
          </w:tcPr>
          <w:p w14:paraId="5ABFA0C2" w14:textId="77777777" w:rsidR="00B94BFA" w:rsidRPr="00E92733" w:rsidRDefault="00B94BFA" w:rsidP="00B94BFA">
            <w:pPr>
              <w:spacing w:line="360" w:lineRule="auto"/>
              <w:jc w:val="center"/>
              <w:rPr>
                <w:rFonts w:eastAsia="Times New Roman"/>
                <w:sz w:val="22"/>
                <w:szCs w:val="22"/>
              </w:rPr>
            </w:pPr>
            <w:r w:rsidRPr="00E92733">
              <w:rPr>
                <w:rFonts w:eastAsia="Times New Roman"/>
                <w:sz w:val="22"/>
                <w:szCs w:val="22"/>
              </w:rPr>
              <w:t>25%</w:t>
            </w:r>
          </w:p>
        </w:tc>
        <w:tc>
          <w:tcPr>
            <w:tcW w:w="2268" w:type="dxa"/>
          </w:tcPr>
          <w:p w14:paraId="04871815" w14:textId="77777777" w:rsidR="00B94BFA" w:rsidRPr="00E92733" w:rsidRDefault="00B94BFA" w:rsidP="00B94BFA">
            <w:pPr>
              <w:spacing w:line="360" w:lineRule="auto"/>
              <w:jc w:val="center"/>
              <w:rPr>
                <w:rFonts w:eastAsia="Times New Roman"/>
                <w:sz w:val="22"/>
                <w:szCs w:val="22"/>
              </w:rPr>
            </w:pPr>
            <w:r w:rsidRPr="00E92733">
              <w:rPr>
                <w:rFonts w:eastAsia="Times New Roman"/>
                <w:sz w:val="22"/>
                <w:szCs w:val="22"/>
              </w:rPr>
              <w:t>17.7</w:t>
            </w:r>
          </w:p>
        </w:tc>
        <w:tc>
          <w:tcPr>
            <w:tcW w:w="2552" w:type="dxa"/>
          </w:tcPr>
          <w:p w14:paraId="4DB39CCB" w14:textId="77777777" w:rsidR="00B94BFA" w:rsidRPr="00E92733" w:rsidRDefault="00B94BFA" w:rsidP="00B94BFA">
            <w:pPr>
              <w:spacing w:line="360" w:lineRule="auto"/>
              <w:jc w:val="center"/>
              <w:rPr>
                <w:rFonts w:eastAsia="Times New Roman"/>
                <w:sz w:val="22"/>
                <w:szCs w:val="22"/>
              </w:rPr>
            </w:pPr>
            <w:r w:rsidRPr="00E92733">
              <w:rPr>
                <w:rFonts w:eastAsia="Times New Roman"/>
                <w:sz w:val="22"/>
                <w:szCs w:val="22"/>
              </w:rPr>
              <w:t>21</w:t>
            </w:r>
          </w:p>
        </w:tc>
      </w:tr>
    </w:tbl>
    <w:p w14:paraId="69B8980D" w14:textId="77777777" w:rsidR="00230479" w:rsidRPr="00D0381D" w:rsidRDefault="00230479" w:rsidP="00D0381D">
      <w:pPr>
        <w:rPr>
          <w:rFonts w:eastAsia="Times New Roman"/>
        </w:rPr>
      </w:pPr>
    </w:p>
    <w:p w14:paraId="3846E701" w14:textId="76F2E796" w:rsidR="00D0381D" w:rsidRPr="00230479" w:rsidRDefault="00D0381D" w:rsidP="00230479">
      <w:pPr>
        <w:pStyle w:val="Heading2"/>
        <w:rPr>
          <w:lang w:eastAsia="en-US"/>
        </w:rPr>
      </w:pPr>
      <w:bookmarkStart w:id="161" w:name="_Toc442367216"/>
      <w:r w:rsidRPr="00D0381D">
        <w:rPr>
          <w:lang w:eastAsia="en-US"/>
        </w:rPr>
        <w:t>4.5</w:t>
      </w:r>
      <w:r w:rsidR="00230479">
        <w:rPr>
          <w:lang w:eastAsia="en-US"/>
        </w:rPr>
        <w:t xml:space="preserve"> Reference systems for Method B</w:t>
      </w:r>
      <w:bookmarkEnd w:id="161"/>
    </w:p>
    <w:p w14:paraId="2A47A611" w14:textId="24D7E73C" w:rsidR="004765CF" w:rsidRPr="00E92733" w:rsidRDefault="00D0381D" w:rsidP="00D0381D">
      <w:pPr>
        <w:rPr>
          <w:rFonts w:eastAsia="Times New Roman"/>
        </w:rPr>
      </w:pPr>
      <w:r w:rsidRPr="00D0381D">
        <w:rPr>
          <w:rFonts w:eastAsia="Times New Roman"/>
        </w:rPr>
        <w:t>In order to study the role of Ba(OH)</w:t>
      </w:r>
      <w:r w:rsidRPr="00D0381D">
        <w:rPr>
          <w:rFonts w:eastAsia="Times New Roman"/>
          <w:vertAlign w:val="subscript"/>
        </w:rPr>
        <w:t>2</w:t>
      </w:r>
      <w:r w:rsidRPr="00D0381D">
        <w:rPr>
          <w:rFonts w:eastAsia="Times New Roman"/>
        </w:rPr>
        <w:t>, Na</w:t>
      </w:r>
      <w:r w:rsidRPr="00D0381D">
        <w:rPr>
          <w:rFonts w:eastAsia="Times New Roman"/>
          <w:vertAlign w:val="subscript"/>
        </w:rPr>
        <w:t>2</w:t>
      </w:r>
      <w:r w:rsidRPr="00D0381D">
        <w:rPr>
          <w:rFonts w:eastAsia="Times New Roman"/>
        </w:rPr>
        <w:t>SO</w:t>
      </w:r>
      <w:r w:rsidRPr="00D0381D">
        <w:rPr>
          <w:rFonts w:eastAsia="Times New Roman"/>
          <w:vertAlign w:val="subscript"/>
        </w:rPr>
        <w:t>4</w:t>
      </w:r>
      <w:r w:rsidRPr="00D0381D">
        <w:rPr>
          <w:rFonts w:eastAsia="Times New Roman"/>
        </w:rPr>
        <w:t xml:space="preserve"> and NaOH in terms of  alkali-activation of the BFS in the Method B, reference samples were produced using Ba(OH)</w:t>
      </w:r>
      <w:r w:rsidRPr="00D0381D">
        <w:rPr>
          <w:rFonts w:eastAsia="Times New Roman"/>
          <w:vertAlign w:val="subscript"/>
        </w:rPr>
        <w:t>2</w:t>
      </w:r>
      <w:r w:rsidRPr="00D0381D">
        <w:rPr>
          <w:rFonts w:eastAsia="Times New Roman"/>
        </w:rPr>
        <w:t>, Na</w:t>
      </w:r>
      <w:r w:rsidRPr="00D0381D">
        <w:rPr>
          <w:rFonts w:eastAsia="Times New Roman"/>
          <w:vertAlign w:val="subscript"/>
        </w:rPr>
        <w:t>2</w:t>
      </w:r>
      <w:r w:rsidRPr="00D0381D">
        <w:rPr>
          <w:rFonts w:eastAsia="Times New Roman"/>
        </w:rPr>
        <w:t>SO</w:t>
      </w:r>
      <w:r w:rsidRPr="00D0381D">
        <w:rPr>
          <w:rFonts w:eastAsia="Times New Roman"/>
          <w:vertAlign w:val="subscript"/>
        </w:rPr>
        <w:t>4</w:t>
      </w:r>
      <w:r w:rsidRPr="00D0381D">
        <w:rPr>
          <w:rFonts w:eastAsia="Times New Roman"/>
        </w:rPr>
        <w:t xml:space="preserve"> and NaOH, following the pr</w:t>
      </w:r>
      <w:r w:rsidR="005F1A53">
        <w:rPr>
          <w:rFonts w:eastAsia="Times New Roman"/>
        </w:rPr>
        <w:t xml:space="preserve">ocedure described in </w:t>
      </w:r>
      <w:r w:rsidR="005F1A53" w:rsidRPr="006D3B96">
        <w:rPr>
          <w:rFonts w:eastAsia="Times New Roman"/>
        </w:rPr>
        <w:t>Section 3.4</w:t>
      </w:r>
      <w:r w:rsidRPr="006D3B96">
        <w:rPr>
          <w:rFonts w:eastAsia="Times New Roman"/>
        </w:rPr>
        <w:t>.4 of Chapter 3.</w:t>
      </w:r>
      <w:r w:rsidRPr="00D0381D">
        <w:rPr>
          <w:rFonts w:eastAsia="Times New Roman"/>
        </w:rPr>
        <w:t xml:space="preserve"> The amount of each activator was adjusted in accordance with the formulations of samples 5B, 10B and </w:t>
      </w:r>
      <w:r w:rsidRPr="006D3B96">
        <w:rPr>
          <w:rFonts w:eastAsia="Times New Roman"/>
        </w:rPr>
        <w:t xml:space="preserve">25B </w:t>
      </w:r>
      <w:r w:rsidR="006D3B96">
        <w:rPr>
          <w:rFonts w:eastAsia="Times New Roman"/>
        </w:rPr>
        <w:t>(Table 4.2</w:t>
      </w:r>
      <w:r w:rsidRPr="006D3B96">
        <w:rPr>
          <w:rFonts w:eastAsia="Times New Roman"/>
        </w:rPr>
        <w:t>),</w:t>
      </w:r>
      <w:r w:rsidRPr="00D0381D">
        <w:rPr>
          <w:rFonts w:eastAsia="Times New Roman"/>
        </w:rPr>
        <w:t xml:space="preserve"> but using Ba(OH)</w:t>
      </w:r>
      <w:r w:rsidRPr="00D0381D">
        <w:rPr>
          <w:rFonts w:eastAsia="Times New Roman"/>
          <w:vertAlign w:val="subscript"/>
        </w:rPr>
        <w:t>2</w:t>
      </w:r>
      <w:r w:rsidRPr="00D0381D">
        <w:rPr>
          <w:rFonts w:eastAsia="Times New Roman"/>
        </w:rPr>
        <w:t xml:space="preserve"> or Na</w:t>
      </w:r>
      <w:r w:rsidRPr="00D0381D">
        <w:rPr>
          <w:rFonts w:eastAsia="Times New Roman"/>
          <w:vertAlign w:val="subscript"/>
        </w:rPr>
        <w:t>2</w:t>
      </w:r>
      <w:r w:rsidRPr="00D0381D">
        <w:rPr>
          <w:rFonts w:eastAsia="Times New Roman"/>
        </w:rPr>
        <w:t>SO</w:t>
      </w:r>
      <w:r w:rsidRPr="00D0381D">
        <w:rPr>
          <w:rFonts w:eastAsia="Times New Roman"/>
          <w:vertAlign w:val="subscript"/>
        </w:rPr>
        <w:t>4</w:t>
      </w:r>
      <w:r w:rsidRPr="00D0381D">
        <w:rPr>
          <w:rFonts w:eastAsia="Times New Roman"/>
        </w:rPr>
        <w:t xml:space="preserve"> individually. The amount of NaOH used in the reference sample was calculated assuming that NaOH and BaSO</w:t>
      </w:r>
      <w:r w:rsidRPr="00D0381D">
        <w:rPr>
          <w:rFonts w:eastAsia="Times New Roman"/>
          <w:vertAlign w:val="subscript"/>
        </w:rPr>
        <w:t>4</w:t>
      </w:r>
      <w:r w:rsidRPr="00D0381D">
        <w:rPr>
          <w:rFonts w:eastAsia="Times New Roman"/>
        </w:rPr>
        <w:t xml:space="preserve"> would</w:t>
      </w:r>
      <w:r w:rsidR="006973E2">
        <w:rPr>
          <w:rFonts w:eastAsia="Times New Roman"/>
        </w:rPr>
        <w:t xml:space="preserve"> form though </w:t>
      </w:r>
      <w:r w:rsidR="006973E2">
        <w:rPr>
          <w:rFonts w:eastAsia="Times New Roman"/>
        </w:rPr>
        <w:lastRenderedPageBreak/>
        <w:t xml:space="preserve">the stoichiometric </w:t>
      </w:r>
      <w:r w:rsidRPr="00D0381D">
        <w:rPr>
          <w:rFonts w:eastAsia="Times New Roman"/>
        </w:rPr>
        <w:t>reac</w:t>
      </w:r>
      <w:r w:rsidRPr="00E92733">
        <w:rPr>
          <w:rFonts w:eastAsia="Times New Roman"/>
        </w:rPr>
        <w:t xml:space="preserve">tion </w:t>
      </w:r>
      <w:r w:rsidR="006973E2" w:rsidRPr="00E92733">
        <w:rPr>
          <w:rFonts w:eastAsia="Times New Roman"/>
        </w:rPr>
        <w:t xml:space="preserve">shown in Equation </w:t>
      </w:r>
      <w:r w:rsidRPr="00E92733">
        <w:rPr>
          <w:rFonts w:eastAsia="Times New Roman"/>
        </w:rPr>
        <w:t>4.1 between Na</w:t>
      </w:r>
      <w:r w:rsidRPr="00E92733">
        <w:rPr>
          <w:rFonts w:eastAsia="Times New Roman"/>
          <w:vertAlign w:val="subscript"/>
        </w:rPr>
        <w:t>2</w:t>
      </w:r>
      <w:r w:rsidRPr="00E92733">
        <w:rPr>
          <w:rFonts w:eastAsia="Times New Roman"/>
        </w:rPr>
        <w:t>SO</w:t>
      </w:r>
      <w:r w:rsidRPr="00E92733">
        <w:rPr>
          <w:rFonts w:eastAsia="Times New Roman"/>
          <w:vertAlign w:val="subscript"/>
        </w:rPr>
        <w:t>4</w:t>
      </w:r>
      <w:r w:rsidRPr="00E92733">
        <w:rPr>
          <w:rFonts w:eastAsia="Times New Roman"/>
        </w:rPr>
        <w:t xml:space="preserve"> and Ba(OH)</w:t>
      </w:r>
      <w:r w:rsidRPr="00E92733">
        <w:rPr>
          <w:rFonts w:eastAsia="Times New Roman"/>
          <w:vertAlign w:val="subscript"/>
        </w:rPr>
        <w:t>2</w:t>
      </w:r>
      <w:r w:rsidRPr="00E92733">
        <w:rPr>
          <w:rFonts w:eastAsia="Times New Roman"/>
        </w:rPr>
        <w:t xml:space="preserve"> present in samples 5B, 10B and 25B.</w:t>
      </w:r>
    </w:p>
    <w:p w14:paraId="53FB5BCD" w14:textId="77777777" w:rsidR="00230479" w:rsidRPr="00E92733" w:rsidRDefault="00230479" w:rsidP="00230479">
      <w:pPr>
        <w:pStyle w:val="Heading3"/>
        <w:rPr>
          <w:lang w:eastAsia="en-US"/>
        </w:rPr>
      </w:pPr>
      <w:bookmarkStart w:id="162" w:name="_Toc442367217"/>
      <w:r w:rsidRPr="00E92733">
        <w:rPr>
          <w:lang w:eastAsia="en-US"/>
        </w:rPr>
        <w:t>4.5.1 Sodium sulphate activation of BFS</w:t>
      </w:r>
      <w:bookmarkEnd w:id="162"/>
    </w:p>
    <w:p w14:paraId="556F574E" w14:textId="20E217E8" w:rsidR="00392FFF" w:rsidRDefault="009D2CAF" w:rsidP="0024144A">
      <w:pPr>
        <w:rPr>
          <w:lang w:val="en-AU"/>
        </w:rPr>
      </w:pPr>
      <w:r w:rsidRPr="00E92733">
        <w:t xml:space="preserve">Figure 4.15 shows photographs of the solidified sodium sulphate activated slag samples after 30 days of curing. </w:t>
      </w:r>
      <w:r w:rsidR="006973E2" w:rsidRPr="00E92733">
        <w:t>Increasing amount of</w:t>
      </w:r>
      <w:r w:rsidR="00137817" w:rsidRPr="00E92733">
        <w:t xml:space="preserve"> </w:t>
      </w:r>
      <w:r w:rsidRPr="00E92733">
        <w:t>Na</w:t>
      </w:r>
      <w:r w:rsidRPr="00E92733">
        <w:rPr>
          <w:vertAlign w:val="subscript"/>
        </w:rPr>
        <w:t>2</w:t>
      </w:r>
      <w:r w:rsidRPr="00E92733">
        <w:t>SO</w:t>
      </w:r>
      <w:r w:rsidRPr="00E92733">
        <w:rPr>
          <w:vertAlign w:val="subscript"/>
        </w:rPr>
        <w:t>4</w:t>
      </w:r>
      <w:r w:rsidRPr="00E92733">
        <w:t xml:space="preserve"> (11.7 g </w:t>
      </w:r>
      <w:r w:rsidR="000D7932" w:rsidRPr="00E92733">
        <w:t>per 100 g</w:t>
      </w:r>
      <w:r w:rsidR="00B37634" w:rsidRPr="00E92733">
        <w:t xml:space="preserve"> of BFS</w:t>
      </w:r>
      <w:r w:rsidRPr="00E92733">
        <w:t>)</w:t>
      </w:r>
      <w:r w:rsidR="006973E2" w:rsidRPr="00E92733">
        <w:t>,</w:t>
      </w:r>
      <w:r w:rsidR="005F1A53" w:rsidRPr="00E92733">
        <w:t xml:space="preserve"> </w:t>
      </w:r>
      <w:r w:rsidRPr="00E92733">
        <w:t>promoted a darker colour of the product</w:t>
      </w:r>
      <w:r w:rsidR="00137817" w:rsidRPr="00E92733">
        <w:t xml:space="preserve"> formation.</w:t>
      </w:r>
      <w:r w:rsidRPr="00E92733">
        <w:t xml:space="preserve"> </w:t>
      </w:r>
      <w:r w:rsidRPr="00E92733">
        <w:rPr>
          <w:lang w:val="en-AU"/>
        </w:rPr>
        <w:t xml:space="preserve">Few reports make reference to the dark coloration of alkali-activated slag binders </w:t>
      </w:r>
      <w:r w:rsidRPr="00E92733">
        <w:rPr>
          <w:lang w:val="en-AU"/>
        </w:rPr>
        <w:fldChar w:fldCharType="begin">
          <w:fldData xml:space="preserve">PEVuZE5vdGU+PENpdGU+PEF1dGhvcj5Sb3k8L0F1dGhvcj48WWVhcj4yMDA5PC9ZZWFyPjxSZWNO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</w:fldData>
        </w:fldChar>
      </w:r>
      <w:r w:rsidR="007B548E" w:rsidRPr="00E92733">
        <w:rPr>
          <w:lang w:val="en-AU"/>
        </w:rPr>
        <w:instrText xml:space="preserve"> ADDIN EN.CITE </w:instrText>
      </w:r>
      <w:r w:rsidR="007B548E" w:rsidRPr="00E92733">
        <w:rPr>
          <w:lang w:val="en-AU"/>
        </w:rPr>
        <w:fldChar w:fldCharType="begin">
          <w:fldData xml:space="preserve">PEVuZE5vdGU+PENpdGU+PEF1dGhvcj5Sb3k8L0F1dGhvcj48WWVhcj4yMDA5PC9ZZWFyPjxSZWNO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</w:fldData>
        </w:fldChar>
      </w:r>
      <w:r w:rsidR="007B548E" w:rsidRPr="00E92733">
        <w:rPr>
          <w:lang w:val="en-AU"/>
        </w:rPr>
        <w:instrText xml:space="preserve"> ADDIN EN.CITE.DATA </w:instrText>
      </w:r>
      <w:r w:rsidR="007B548E" w:rsidRPr="00E92733">
        <w:rPr>
          <w:lang w:val="en-AU"/>
        </w:rPr>
      </w:r>
      <w:r w:rsidR="007B548E" w:rsidRPr="00E92733">
        <w:rPr>
          <w:lang w:val="en-AU"/>
        </w:rPr>
        <w:fldChar w:fldCharType="end"/>
      </w:r>
      <w:r w:rsidRPr="00E92733">
        <w:rPr>
          <w:lang w:val="en-AU"/>
        </w:rPr>
      </w:r>
      <w:r w:rsidRPr="00E92733">
        <w:rPr>
          <w:lang w:val="en-AU"/>
        </w:rPr>
        <w:fldChar w:fldCharType="separate"/>
      </w:r>
      <w:r w:rsidR="007B548E" w:rsidRPr="00E92733">
        <w:rPr>
          <w:noProof/>
          <w:lang w:val="en-AU"/>
        </w:rPr>
        <w:t>(</w:t>
      </w:r>
      <w:hyperlink w:anchor="_ENREF_134" w:tooltip="Roy, 2009 #1" w:history="1">
        <w:r w:rsidR="00000209" w:rsidRPr="00E92733">
          <w:rPr>
            <w:noProof/>
            <w:lang w:val="en-AU"/>
          </w:rPr>
          <w:t>Roy 2009</w:t>
        </w:r>
      </w:hyperlink>
      <w:r w:rsidR="007B548E" w:rsidRPr="00E92733">
        <w:rPr>
          <w:noProof/>
          <w:lang w:val="en-AU"/>
        </w:rPr>
        <w:t xml:space="preserve">, </w:t>
      </w:r>
      <w:hyperlink w:anchor="_ENREF_136" w:tooltip="Sakulich, 2009 #19" w:history="1">
        <w:r w:rsidR="00000209" w:rsidRPr="00E92733">
          <w:rPr>
            <w:noProof/>
            <w:lang w:val="en-AU"/>
          </w:rPr>
          <w:t>Sakulich et al. 2009</w:t>
        </w:r>
      </w:hyperlink>
      <w:r w:rsidR="007B548E" w:rsidRPr="00E92733">
        <w:rPr>
          <w:noProof/>
          <w:lang w:val="en-AU"/>
        </w:rPr>
        <w:t>)</w:t>
      </w:r>
      <w:r w:rsidRPr="00E92733">
        <w:rPr>
          <w:lang w:val="en-AU"/>
        </w:rPr>
        <w:fldChar w:fldCharType="end"/>
      </w:r>
      <w:r w:rsidRPr="00E92733">
        <w:rPr>
          <w:lang w:val="en-AU"/>
        </w:rPr>
        <w:t xml:space="preserve">, and this phenomenon has also been reported in hydrated synthetic glasses with similar compositions to BFS </w:t>
      </w:r>
      <w:r w:rsidRPr="00E92733">
        <w:rPr>
          <w:lang w:val="en-AU"/>
        </w:rPr>
        <w:fldChar w:fldCharType="begin"/>
      </w:r>
      <w:r w:rsidRPr="00E92733">
        <w:rPr>
          <w:lang w:val="en-AU"/>
        </w:rPr>
        <w:instrText xml:space="preserve"> ADDIN EN.CITE &lt;EndNote&gt;&lt;Cite&gt;&lt;Author&gt;Mascolo&lt;/Author&gt;&lt;Year&gt;1973&lt;/Year&gt;&lt;RecNum&gt;5967&lt;/RecNum&gt;&lt;DisplayText&gt;(Mascolo 1973)&lt;/DisplayText&gt;&lt;record&gt;&lt;rec-number&gt;5967&lt;/rec-number&gt;&lt;foreign-keys&gt;&lt;key app="EN" db-id="twved0f9nfefpqerx2kxrzzyxzf55vfdp0v9"&gt;5967&lt;/key&gt;&lt;/foreign-keys&gt;&lt;ref-type name="Journal Article"&gt;17&lt;/ref-type&gt;&lt;contributors&gt;&lt;authors&gt;&lt;author&gt;Mascolo, G.&lt;/author&gt;&lt;/authors&gt;&lt;/contributors&gt;&lt;titles&gt;&lt;title&gt;Hydration products of synthetic glasses similar to blast-furnace slags&lt;/title&gt;&lt;secondary-title&gt;Cement and Concrete Research&lt;/secondary-title&gt;&lt;alt-title&gt;Cem. Concr. Res.&lt;/alt-title&gt;&lt;short-title&gt;M150 EJ&lt;/short-title&gt;&lt;/titles&gt;&lt;periodical&gt;&lt;full-title&gt;Cement and Concrete Research&lt;/full-title&gt;&lt;/periodical&gt;&lt;pages&gt;207-213&lt;/pages&gt;&lt;volume&gt;3&lt;/volume&gt;&lt;number&gt;2&lt;/number&gt;&lt;dates&gt;&lt;year&gt;1973&lt;/year&gt;&lt;/dates&gt;&lt;isbn&gt;0008-8846&lt;/isbn&gt;&lt;urls&gt;&lt;related-urls&gt;&lt;url&gt;http://www.sciencedirect.com/science/article/B6TWG-47XBY05-D8/2/49d1b53ed415125cad8551dda20ba106&lt;/url&gt;&lt;/related-urls&gt;&lt;/urls&gt;&lt;electronic-resource-num&gt;Doi: 10.1016/0008-8846(73)90048-3&lt;/electronic-resource-num&gt;&lt;/record&gt;&lt;/Cite&gt;&lt;/EndNote&gt;</w:instrText>
      </w:r>
      <w:r w:rsidRPr="00E92733">
        <w:rPr>
          <w:lang w:val="en-AU"/>
        </w:rPr>
        <w:fldChar w:fldCharType="separate"/>
      </w:r>
      <w:r w:rsidRPr="00E92733">
        <w:rPr>
          <w:lang w:val="en-AU"/>
        </w:rPr>
        <w:t>(</w:t>
      </w:r>
      <w:hyperlink w:anchor="_ENREF_97" w:tooltip="Mascolo, 1973 #5967" w:history="1">
        <w:r w:rsidR="00000209" w:rsidRPr="00E92733">
          <w:rPr>
            <w:lang w:val="en-AU"/>
          </w:rPr>
          <w:t>Mascolo 1973</w:t>
        </w:r>
      </w:hyperlink>
      <w:r w:rsidRPr="00E92733">
        <w:rPr>
          <w:lang w:val="en-AU"/>
        </w:rPr>
        <w:t>)</w:t>
      </w:r>
      <w:r w:rsidRPr="00E92733">
        <w:rPr>
          <w:lang w:val="en-AU"/>
        </w:rPr>
        <w:fldChar w:fldCharType="end"/>
      </w:r>
      <w:r w:rsidRPr="00E92733">
        <w:rPr>
          <w:lang w:val="en-AU"/>
        </w:rPr>
        <w:t xml:space="preserve">, and slag-blended concretes </w:t>
      </w:r>
      <w:r w:rsidRPr="00E92733">
        <w:rPr>
          <w:lang w:val="en-AU"/>
        </w:rPr>
        <w:fldChar w:fldCharType="begin"/>
      </w:r>
      <w:r w:rsidR="004C5786" w:rsidRPr="00E92733">
        <w:rPr>
          <w:lang w:val="en-AU"/>
        </w:rPr>
        <w:instrText xml:space="preserve"> ADDIN EN.CITE &lt;EndNote&gt;&lt;Cite&gt;&lt;Author&gt;Sioulas&lt;/Author&gt;&lt;Year&gt;2001&lt;/Year&gt;&lt;RecNum&gt;6588&lt;/RecNum&gt;&lt;DisplayText&gt;(Sioulas and Sanjayan 2001)&lt;/DisplayText&gt;&lt;record&gt;&lt;rec-number&gt;6588&lt;/rec-number&gt;&lt;foreign-keys&gt;&lt;key app="EN" db-id="twved0f9nfefpqerx2kxrzzyxzf55vfdp0v9"&gt;6588&lt;/key&gt;&lt;/foreign-keys&gt;&lt;ref-type name="Journal Article"&gt;17&lt;/ref-type&gt;&lt;contributors&gt;&lt;authors&gt;&lt;author&gt;Sioulas, B.&lt;/author&gt;&lt;author&gt;Sanjayan, J. G.&lt;/author&gt;&lt;/authors&gt;&lt;/contributors&gt;&lt;auth-address&gt;Monash Univ, Dept Civil Engn, Clayton, Vic 3800, Australia. Blue Circle So Cement, Sydney, NSW, Australia.&amp;#xD;Sanjayan, JG, Monash Univ, Dept Civil Engn, Clayton, Vic 3800, Australia.&lt;/auth-address&gt;&lt;titles&gt;&lt;title&gt;The coloration phenomenon associated with slag blended cements&lt;/title&gt;&lt;secondary-title&gt;Cement and Concrete Research&lt;/secondary-title&gt;&lt;alt-title&gt;Cem. Concr. Res.&lt;/alt-title&gt;&lt;short-title&gt;S185 EJ&lt;/short-title&gt;&lt;/titles&gt;&lt;periodical&gt;&lt;full-title&gt;Cement and Concrete Research&lt;/full-title&gt;&lt;/periodical&gt;&lt;pages&gt;313-320&lt;/pages&gt;&lt;volume&gt;31&lt;/volume&gt;&lt;number&gt;2&lt;/number&gt;&lt;keywords&gt;&lt;keyword&gt;curing&lt;/keyword&gt;&lt;keyword&gt;blended cement&lt;/keyword&gt;&lt;keyword&gt;granulated blast-furnace slag&lt;/keyword&gt;&lt;keyword&gt;concrete&lt;/keyword&gt;&lt;keyword&gt;coloration&lt;/keyword&gt;&lt;/keywords&gt;&lt;dates&gt;&lt;year&gt;2001&lt;/year&gt;&lt;pub-dates&gt;&lt;date&gt;Feb&lt;/date&gt;&lt;/pub-dates&gt;&lt;/dates&gt;&lt;isbn&gt;0008-8846&lt;/isbn&gt;&lt;accession-num&gt;ISI:000167901600023&lt;/accession-num&gt;&lt;work-type&gt;Article&lt;/work-type&gt;&lt;urls&gt;&lt;related-urls&gt;&lt;url&gt;&amp;lt;Go to ISI&amp;gt;://000167901600023&lt;/url&gt;&lt;/related-urls&gt;&lt;/urls&gt;&lt;language&gt;English&lt;/language&gt;&lt;/record&gt;&lt;/Cite&gt;&lt;/EndNote&gt;</w:instrText>
      </w:r>
      <w:r w:rsidRPr="00E92733">
        <w:rPr>
          <w:lang w:val="en-AU"/>
        </w:rPr>
        <w:fldChar w:fldCharType="separate"/>
      </w:r>
      <w:r w:rsidR="004C5786" w:rsidRPr="00E92733">
        <w:rPr>
          <w:noProof/>
          <w:lang w:val="en-AU"/>
        </w:rPr>
        <w:t>(</w:t>
      </w:r>
      <w:hyperlink w:anchor="_ENREF_147" w:tooltip="Sioulas, 2001 #6588" w:history="1">
        <w:r w:rsidR="00000209" w:rsidRPr="00E92733">
          <w:rPr>
            <w:noProof/>
            <w:lang w:val="en-AU"/>
          </w:rPr>
          <w:t>Sioulas and Sanjayan 2001</w:t>
        </w:r>
      </w:hyperlink>
      <w:r w:rsidR="004C5786" w:rsidRPr="00E92733">
        <w:rPr>
          <w:noProof/>
          <w:lang w:val="en-AU"/>
        </w:rPr>
        <w:t>)</w:t>
      </w:r>
      <w:r w:rsidRPr="00E92733">
        <w:rPr>
          <w:lang w:val="en-AU"/>
        </w:rPr>
        <w:fldChar w:fldCharType="end"/>
      </w:r>
      <w:r w:rsidRPr="00E92733">
        <w:rPr>
          <w:lang w:val="en-AU"/>
        </w:rPr>
        <w:t>,</w:t>
      </w:r>
      <w:r w:rsidR="000D7932" w:rsidRPr="00E92733">
        <w:rPr>
          <w:lang w:val="en-AU"/>
        </w:rPr>
        <w:t xml:space="preserve"> where factors such as curing conditions and level of slag replacement affect the final coloration of the specimens. This </w:t>
      </w:r>
      <w:r w:rsidR="006973E2" w:rsidRPr="00E92733">
        <w:rPr>
          <w:lang w:val="en-AU"/>
        </w:rPr>
        <w:t xml:space="preserve">is </w:t>
      </w:r>
      <w:r w:rsidR="000D7932" w:rsidRPr="00E92733">
        <w:rPr>
          <w:lang w:val="en-AU"/>
        </w:rPr>
        <w:t>associated</w:t>
      </w:r>
      <w:r w:rsidR="000D7932" w:rsidRPr="00C86F4C">
        <w:rPr>
          <w:lang w:val="en-AU"/>
        </w:rPr>
        <w:t xml:space="preserve"> with the permeability of the samples, and consequently with the oxidation rate of ferrous to ferric salts, and sulphides to sulphates</w:t>
      </w:r>
      <w:r w:rsidR="000D7932">
        <w:rPr>
          <w:lang w:val="en-AU"/>
        </w:rPr>
        <w:t xml:space="preserve"> present in slag-based cements. </w:t>
      </w:r>
    </w:p>
    <w:p w14:paraId="31EBE792" w14:textId="3D085CEA" w:rsidR="006F0D40" w:rsidRPr="006F0D40" w:rsidRDefault="006973E2" w:rsidP="006F0D40">
      <w:pPr>
        <w:spacing w:line="360" w:lineRule="auto"/>
        <w:jc w:val="center"/>
        <w:rPr>
          <w:rFonts w:eastAsia="Times New Roman"/>
          <w:b/>
        </w:rPr>
      </w:pPr>
      <w:r w:rsidRPr="006F0D40">
        <w:rPr>
          <w:rFonts w:eastAsia="Times New Roman"/>
          <w:noProof/>
        </w:rPr>
        <mc:AlternateContent>
          <mc:Choice Requires="wps">
            <w:drawing>
              <wp:anchor distT="0" distB="0" distL="114300" distR="114300" simplePos="0" relativeHeight="251668480" behindDoc="0" locked="0" layoutInCell="1" allowOverlap="1" wp14:anchorId="720CB0E1" wp14:editId="0E5BCEDA">
                <wp:simplePos x="0" y="0"/>
                <wp:positionH relativeFrom="column">
                  <wp:posOffset>3330915</wp:posOffset>
                </wp:positionH>
                <wp:positionV relativeFrom="paragraph">
                  <wp:posOffset>1551896</wp:posOffset>
                </wp:positionV>
                <wp:extent cx="499730" cy="292882"/>
                <wp:effectExtent l="0" t="0" r="15240" b="1206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30" cy="292882"/>
                        </a:xfrm>
                        <a:prstGeom prst="rect">
                          <a:avLst/>
                        </a:prstGeom>
                        <a:solidFill>
                          <a:srgbClr val="FFFFFF"/>
                        </a:solidFill>
                        <a:ln w="9525">
                          <a:solidFill>
                            <a:srgbClr val="000000"/>
                          </a:solidFill>
                          <a:miter lim="800000"/>
                          <a:headEnd/>
                          <a:tailEnd/>
                        </a:ln>
                      </wps:spPr>
                      <wps:txbx>
                        <w:txbxContent>
                          <w:p w14:paraId="0D3E9F5A" w14:textId="77777777" w:rsidR="00C04B75" w:rsidRPr="0079405E" w:rsidRDefault="00C04B75" w:rsidP="006F0D40">
                            <w:pPr>
                              <w:rPr>
                                <w:sz w:val="22"/>
                                <w:szCs w:val="22"/>
                              </w:rPr>
                            </w:pPr>
                            <w:r w:rsidRPr="0079405E">
                              <w:rPr>
                                <w:sz w:val="22"/>
                                <w:szCs w:val="22"/>
                              </w:rPr>
                              <w:t>1.8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CB0E1" id="_x0000_s1056" type="#_x0000_t202" style="position:absolute;left:0;text-align:left;margin-left:262.3pt;margin-top:122.2pt;width:39.35pt;height:23.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">
                <v:textbox>
                  <w:txbxContent>
                    <w:p w14:paraId="0D3E9F5A" w14:textId="77777777" w:rsidR="00C04B75" w:rsidRPr="0079405E" w:rsidRDefault="00C04B75" w:rsidP="006F0D40">
                      <w:pPr>
                        <w:rPr>
                          <w:sz w:val="22"/>
                          <w:szCs w:val="22"/>
                        </w:rPr>
                      </w:pPr>
                      <w:r w:rsidRPr="0079405E">
                        <w:rPr>
                          <w:sz w:val="22"/>
                          <w:szCs w:val="22"/>
                        </w:rPr>
                        <w:t>1.8 g</w:t>
                      </w:r>
                    </w:p>
                  </w:txbxContent>
                </v:textbox>
              </v:shape>
            </w:pict>
          </mc:Fallback>
        </mc:AlternateContent>
      </w:r>
      <w:r w:rsidRPr="006F0D40">
        <w:rPr>
          <w:rFonts w:eastAsia="Times New Roman"/>
          <w:b/>
          <w:noProof/>
        </w:rPr>
        <mc:AlternateContent>
          <mc:Choice Requires="wps">
            <w:drawing>
              <wp:anchor distT="0" distB="0" distL="114300" distR="114300" simplePos="0" relativeHeight="251584512" behindDoc="0" locked="0" layoutInCell="1" allowOverlap="1" wp14:anchorId="24C953D5" wp14:editId="731B3079">
                <wp:simplePos x="0" y="0"/>
                <wp:positionH relativeFrom="column">
                  <wp:posOffset>2320822</wp:posOffset>
                </wp:positionH>
                <wp:positionV relativeFrom="paragraph">
                  <wp:posOffset>1551896</wp:posOffset>
                </wp:positionV>
                <wp:extent cx="478465" cy="296545"/>
                <wp:effectExtent l="0" t="0" r="17145" b="273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465" cy="296545"/>
                        </a:xfrm>
                        <a:prstGeom prst="rect">
                          <a:avLst/>
                        </a:prstGeom>
                        <a:solidFill>
                          <a:srgbClr val="FFFFFF"/>
                        </a:solidFill>
                        <a:ln w="9525">
                          <a:solidFill>
                            <a:srgbClr val="000000"/>
                          </a:solidFill>
                          <a:miter lim="800000"/>
                          <a:headEnd/>
                          <a:tailEnd/>
                        </a:ln>
                      </wps:spPr>
                      <wps:txbx>
                        <w:txbxContent>
                          <w:p w14:paraId="1747E78D" w14:textId="77777777" w:rsidR="00C04B75" w:rsidRPr="0079405E" w:rsidRDefault="00C04B75" w:rsidP="006F0D40">
                            <w:pPr>
                              <w:rPr>
                                <w:sz w:val="22"/>
                                <w:szCs w:val="22"/>
                              </w:rPr>
                            </w:pPr>
                            <w:r w:rsidRPr="0079405E">
                              <w:rPr>
                                <w:sz w:val="22"/>
                                <w:szCs w:val="22"/>
                              </w:rPr>
                              <w:t>3.9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953D5" id="_x0000_s1057" type="#_x0000_t202" style="position:absolute;left:0;text-align:left;margin-left:182.75pt;margin-top:122.2pt;width:37.65pt;height:23.3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">
                <v:textbox>
                  <w:txbxContent>
                    <w:p w14:paraId="1747E78D" w14:textId="77777777" w:rsidR="00C04B75" w:rsidRPr="0079405E" w:rsidRDefault="00C04B75" w:rsidP="006F0D40">
                      <w:pPr>
                        <w:rPr>
                          <w:sz w:val="22"/>
                          <w:szCs w:val="22"/>
                        </w:rPr>
                      </w:pPr>
                      <w:r w:rsidRPr="0079405E">
                        <w:rPr>
                          <w:sz w:val="22"/>
                          <w:szCs w:val="22"/>
                        </w:rPr>
                        <w:t>3.9 g</w:t>
                      </w:r>
                    </w:p>
                  </w:txbxContent>
                </v:textbox>
              </v:shape>
            </w:pict>
          </mc:Fallback>
        </mc:AlternateContent>
      </w:r>
      <w:r w:rsidRPr="006F0D40">
        <w:rPr>
          <w:rFonts w:eastAsia="Times New Roman"/>
          <w:b/>
          <w:noProof/>
          <w:sz w:val="26"/>
          <w:highlight w:val="yellow"/>
        </w:rPr>
        <mc:AlternateContent>
          <mc:Choice Requires="wps">
            <w:drawing>
              <wp:anchor distT="0" distB="0" distL="114300" distR="114300" simplePos="0" relativeHeight="251576320" behindDoc="0" locked="0" layoutInCell="1" allowOverlap="1" wp14:anchorId="55A724A0" wp14:editId="751F8365">
                <wp:simplePos x="0" y="0"/>
                <wp:positionH relativeFrom="column">
                  <wp:posOffset>1510148</wp:posOffset>
                </wp:positionH>
                <wp:positionV relativeFrom="paragraph">
                  <wp:posOffset>1588578</wp:posOffset>
                </wp:positionV>
                <wp:extent cx="552450" cy="260985"/>
                <wp:effectExtent l="0" t="0" r="19050" b="2476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60985"/>
                        </a:xfrm>
                        <a:prstGeom prst="rect">
                          <a:avLst/>
                        </a:prstGeom>
                        <a:solidFill>
                          <a:srgbClr val="FFFFFF"/>
                        </a:solidFill>
                        <a:ln w="9525">
                          <a:solidFill>
                            <a:srgbClr val="000000"/>
                          </a:solidFill>
                          <a:miter lim="800000"/>
                          <a:headEnd/>
                          <a:tailEnd/>
                        </a:ln>
                      </wps:spPr>
                      <wps:txbx>
                        <w:txbxContent>
                          <w:p w14:paraId="50E61F07" w14:textId="77777777" w:rsidR="00C04B75" w:rsidRPr="0079405E" w:rsidRDefault="00C04B75" w:rsidP="006F0D40">
                            <w:pPr>
                              <w:rPr>
                                <w:sz w:val="22"/>
                                <w:szCs w:val="22"/>
                              </w:rPr>
                            </w:pPr>
                            <w:r w:rsidRPr="0079405E">
                              <w:rPr>
                                <w:sz w:val="22"/>
                                <w:szCs w:val="22"/>
                              </w:rPr>
                              <w:t>11.7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724A0" id="_x0000_s1058" type="#_x0000_t202" style="position:absolute;left:0;text-align:left;margin-left:118.9pt;margin-top:125.1pt;width:43.5pt;height:20.5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">
                <v:textbox>
                  <w:txbxContent>
                    <w:p w14:paraId="50E61F07" w14:textId="77777777" w:rsidR="00C04B75" w:rsidRPr="0079405E" w:rsidRDefault="00C04B75" w:rsidP="006F0D40">
                      <w:pPr>
                        <w:rPr>
                          <w:sz w:val="22"/>
                          <w:szCs w:val="22"/>
                        </w:rPr>
                      </w:pPr>
                      <w:r w:rsidRPr="0079405E">
                        <w:rPr>
                          <w:sz w:val="22"/>
                          <w:szCs w:val="22"/>
                        </w:rPr>
                        <w:t>11.7 g</w:t>
                      </w:r>
                    </w:p>
                  </w:txbxContent>
                </v:textbox>
              </v:shape>
            </w:pict>
          </mc:Fallback>
        </mc:AlternateContent>
      </w:r>
      <w:r w:rsidR="006F0D40" w:rsidRPr="006F0D40">
        <w:rPr>
          <w:rFonts w:eastAsia="Times New Roman"/>
          <w:b/>
          <w:noProof/>
        </w:rPr>
        <w:drawing>
          <wp:inline distT="0" distB="0" distL="0" distR="0" wp14:anchorId="0FCABF36" wp14:editId="5500BA31">
            <wp:extent cx="2968152" cy="1847610"/>
            <wp:effectExtent l="0" t="0" r="3810" b="635"/>
            <wp:docPr id="320" name="Picture 320" descr="C:\Users\Neda\Pictures\Pix\photo 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da\Pictures\Pix\photo 3 (8).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7865" r="2604" b="11236"/>
                    <a:stretch/>
                  </pic:blipFill>
                  <pic:spPr bwMode="auto">
                    <a:xfrm>
                      <a:off x="0" y="0"/>
                      <a:ext cx="3013354" cy="1875747"/>
                    </a:xfrm>
                    <a:prstGeom prst="rect">
                      <a:avLst/>
                    </a:prstGeom>
                    <a:noFill/>
                    <a:ln>
                      <a:noFill/>
                    </a:ln>
                    <a:extLst>
                      <a:ext uri="{53640926-AAD7-44D8-BBD7-CCE9431645EC}">
                        <a14:shadowObscured xmlns:a14="http://schemas.microsoft.com/office/drawing/2010/main"/>
                      </a:ext>
                    </a:extLst>
                  </pic:spPr>
                </pic:pic>
              </a:graphicData>
            </a:graphic>
          </wp:inline>
        </w:drawing>
      </w:r>
    </w:p>
    <w:p w14:paraId="421FA14F" w14:textId="1E465F18" w:rsidR="006F0D40" w:rsidRPr="0085263F" w:rsidRDefault="0085263F" w:rsidP="0085263F">
      <w:pPr>
        <w:pStyle w:val="Figuretitle"/>
        <w:rPr>
          <w:rFonts w:eastAsia="Times New Roman"/>
          <w:b w:val="0"/>
          <w:iCs/>
          <w:shd w:val="clear" w:color="auto" w:fill="FFFFFF"/>
        </w:rPr>
      </w:pPr>
      <w:bookmarkStart w:id="163" w:name="_Toc439354571"/>
      <w:r>
        <w:t xml:space="preserve">Figure 4. </w:t>
      </w:r>
      <w:fldSimple w:instr=" SEQ Figure_4. \* ARABIC ">
        <w:r w:rsidR="0011395B">
          <w:rPr>
            <w:noProof/>
          </w:rPr>
          <w:t>15</w:t>
        </w:r>
      </w:fldSimple>
      <w:r>
        <w:t xml:space="preserve"> - </w:t>
      </w:r>
      <w:r w:rsidR="006F0D40" w:rsidRPr="0085263F">
        <w:rPr>
          <w:b w:val="0"/>
          <w:lang w:eastAsia="en-US"/>
        </w:rPr>
        <w:t>Na</w:t>
      </w:r>
      <w:r w:rsidR="006F0D40" w:rsidRPr="0085263F">
        <w:rPr>
          <w:b w:val="0"/>
          <w:vertAlign w:val="subscript"/>
          <w:lang w:eastAsia="en-US"/>
        </w:rPr>
        <w:t>2</w:t>
      </w:r>
      <w:r w:rsidR="006F0D40" w:rsidRPr="0085263F">
        <w:rPr>
          <w:b w:val="0"/>
          <w:lang w:eastAsia="en-US"/>
        </w:rPr>
        <w:t>SO</w:t>
      </w:r>
      <w:r w:rsidR="006F0D40" w:rsidRPr="0085263F">
        <w:rPr>
          <w:b w:val="0"/>
          <w:vertAlign w:val="subscript"/>
          <w:lang w:eastAsia="en-US"/>
        </w:rPr>
        <w:t>4</w:t>
      </w:r>
      <w:r w:rsidR="006F0D40" w:rsidRPr="0085263F">
        <w:rPr>
          <w:b w:val="0"/>
          <w:lang w:eastAsia="en-US"/>
        </w:rPr>
        <w:t xml:space="preserve"> activated BFS monoliths with various Na</w:t>
      </w:r>
      <w:r w:rsidR="006F0D40" w:rsidRPr="0085263F">
        <w:rPr>
          <w:b w:val="0"/>
          <w:vertAlign w:val="subscript"/>
          <w:lang w:eastAsia="en-US"/>
        </w:rPr>
        <w:t>2</w:t>
      </w:r>
      <w:r w:rsidR="006F0D40" w:rsidRPr="0085263F">
        <w:rPr>
          <w:b w:val="0"/>
          <w:lang w:eastAsia="en-US"/>
        </w:rPr>
        <w:t>SO</w:t>
      </w:r>
      <w:r w:rsidR="006F0D40" w:rsidRPr="0085263F">
        <w:rPr>
          <w:b w:val="0"/>
          <w:vertAlign w:val="subscript"/>
          <w:lang w:eastAsia="en-US"/>
        </w:rPr>
        <w:t>4</w:t>
      </w:r>
      <w:r w:rsidR="006F0D40" w:rsidRPr="0085263F">
        <w:rPr>
          <w:b w:val="0"/>
          <w:lang w:eastAsia="en-US"/>
        </w:rPr>
        <w:t xml:space="preserve"> contents</w:t>
      </w:r>
      <w:r w:rsidR="008F3408">
        <w:rPr>
          <w:b w:val="0"/>
          <w:lang w:eastAsia="en-US"/>
        </w:rPr>
        <w:t>.</w:t>
      </w:r>
      <w:bookmarkEnd w:id="163"/>
    </w:p>
    <w:p w14:paraId="527C224C" w14:textId="77777777" w:rsidR="006F0D40" w:rsidRPr="006F0D40" w:rsidRDefault="006F0D40" w:rsidP="006F0D40">
      <w:pPr>
        <w:spacing w:line="240" w:lineRule="auto"/>
        <w:rPr>
          <w:rFonts w:eastAsia="Times New Roman"/>
        </w:rPr>
      </w:pPr>
    </w:p>
    <w:p w14:paraId="3925109C" w14:textId="77777777" w:rsidR="00A66B99" w:rsidRDefault="00A66B99" w:rsidP="006F0D40">
      <w:pPr>
        <w:rPr>
          <w:rFonts w:eastAsia="Times New Roman"/>
        </w:rPr>
      </w:pPr>
    </w:p>
    <w:p w14:paraId="4AB762BE" w14:textId="083A71A3" w:rsidR="006F0D40" w:rsidRDefault="006F0D40" w:rsidP="006F0D40">
      <w:pPr>
        <w:rPr>
          <w:rFonts w:eastAsia="Times New Roman"/>
        </w:rPr>
      </w:pPr>
      <w:r w:rsidRPr="006F0D40">
        <w:rPr>
          <w:rFonts w:eastAsia="Times New Roman"/>
        </w:rPr>
        <w:t>Figure 4.16 shows X-ray diffractograms of Na</w:t>
      </w:r>
      <w:r w:rsidRPr="006F0D40">
        <w:rPr>
          <w:rFonts w:eastAsia="Times New Roman"/>
          <w:vertAlign w:val="subscript"/>
        </w:rPr>
        <w:t>2</w:t>
      </w:r>
      <w:r w:rsidRPr="006F0D40">
        <w:rPr>
          <w:rFonts w:eastAsia="Times New Roman"/>
        </w:rPr>
        <w:t>SO</w:t>
      </w:r>
      <w:r w:rsidRPr="006F0D40">
        <w:rPr>
          <w:rFonts w:eastAsia="Times New Roman"/>
          <w:vertAlign w:val="subscript"/>
        </w:rPr>
        <w:t>4</w:t>
      </w:r>
      <w:r w:rsidRPr="006F0D40">
        <w:rPr>
          <w:rFonts w:eastAsia="Times New Roman"/>
        </w:rPr>
        <w:t>-activated slag pastes with various sodium sulphate solution concentrations. All the samples show formation of ettringite (Ca</w:t>
      </w:r>
      <w:r w:rsidRPr="006F0D40">
        <w:rPr>
          <w:rFonts w:eastAsia="Times New Roman"/>
          <w:vertAlign w:val="subscript"/>
        </w:rPr>
        <w:t>6</w:t>
      </w:r>
      <w:r w:rsidRPr="006F0D40">
        <w:rPr>
          <w:rFonts w:eastAsia="Times New Roman"/>
        </w:rPr>
        <w:t>Al</w:t>
      </w:r>
      <w:r w:rsidRPr="006F0D40">
        <w:rPr>
          <w:rFonts w:eastAsia="Times New Roman"/>
          <w:vertAlign w:val="subscript"/>
        </w:rPr>
        <w:t>2</w:t>
      </w:r>
      <w:r w:rsidRPr="006F0D40">
        <w:rPr>
          <w:rFonts w:eastAsia="Times New Roman"/>
        </w:rPr>
        <w:t>(SO</w:t>
      </w:r>
      <w:r w:rsidRPr="006F0D40">
        <w:rPr>
          <w:rFonts w:eastAsia="Times New Roman"/>
          <w:vertAlign w:val="subscript"/>
        </w:rPr>
        <w:t>4</w:t>
      </w:r>
      <w:r w:rsidRPr="006F0D40">
        <w:rPr>
          <w:rFonts w:eastAsia="Times New Roman"/>
        </w:rPr>
        <w:t>)</w:t>
      </w:r>
      <w:r w:rsidRPr="006F0D40">
        <w:rPr>
          <w:rFonts w:eastAsia="Times New Roman"/>
          <w:vertAlign w:val="subscript"/>
        </w:rPr>
        <w:t>3</w:t>
      </w:r>
      <w:r w:rsidRPr="006F0D40">
        <w:rPr>
          <w:rFonts w:eastAsia="Times New Roman"/>
        </w:rPr>
        <w:t>.32H</w:t>
      </w:r>
      <w:r w:rsidRPr="006F0D40">
        <w:rPr>
          <w:rFonts w:eastAsia="Times New Roman"/>
          <w:vertAlign w:val="subscript"/>
        </w:rPr>
        <w:t>2</w:t>
      </w:r>
      <w:r w:rsidRPr="006F0D40">
        <w:rPr>
          <w:rFonts w:eastAsia="Times New Roman"/>
        </w:rPr>
        <w:t xml:space="preserve">O, PDF #041-1451), in agreement with previous reports for similar systems </w:t>
      </w:r>
      <w:r w:rsidRPr="006F0D40">
        <w:rPr>
          <w:rFonts w:eastAsia="Times New Roman"/>
        </w:rPr>
        <w:fldChar w:fldCharType="begin"/>
      </w:r>
      <w:r w:rsidR="007B548E">
        <w:rPr>
          <w:rFonts w:eastAsia="Times New Roman"/>
        </w:rPr>
        <w:instrText xml:space="preserve"> ADDIN EN.CITE &lt;EndNote&gt;&lt;Cite&gt;&lt;Author&gt;Bai&lt;/Author&gt;&lt;Year&gt;2011&lt;/Year&gt;&lt;RecNum&gt;7242&lt;/RecNum&gt;&lt;DisplayText&gt;(Gruskovnjak et al. 2006, Bai et al. 2011)&lt;/DisplayText&gt;&lt;record&gt;&lt;rec-number&gt;7242&lt;/rec-number&gt;&lt;foreign-keys&gt;&lt;key app="EN" db-id="twved0f9nfefpqerx2kxrzzyxzf55vfdp0v9"&gt;7242&lt;/key&gt;&lt;/foreign-keys&gt;&lt;ref-type name="Journal Article"&gt;17&lt;/ref-type&gt;&lt;contributors&gt;&lt;authors&gt;&lt;author&gt;Bai, Y.&lt;/author&gt;&lt;author&gt;Collier, NC&lt;/author&gt;&lt;author&gt;Milestone, NB&lt;/author&gt;&lt;author&gt;Yang, CH&lt;/author&gt;&lt;/authors&gt;&lt;/contributors&gt;&lt;titles&gt;&lt;title&gt;The potential for using slags activated with near neutral salts as immobilisation matrices for nuclear wastes containing reactive metals&lt;/title&gt;&lt;secondary-title&gt;Journal of Nuclear Materials&lt;/secondary-title&gt;&lt;alt-title&gt;J. Nucl. Mater.&lt;/alt-title&gt;&lt;/titles&gt;&lt;periodical&gt;&lt;full-title&gt;Journal of Nuclear Materials&lt;/full-title&gt;&lt;/periodical&gt;&lt;pages&gt;183-192&lt;/pages&gt;&lt;volume&gt;413&lt;/volume&gt;&lt;number&gt;3&lt;/number&gt;&lt;dates&gt;&lt;year&gt;2011&lt;/year&gt;&lt;/dates&gt;&lt;isbn&gt;0022-3115&lt;/isbn&gt;&lt;urls&gt;&lt;/urls&gt;&lt;/record&gt;&lt;/Cite&gt;&lt;Cite&gt;&lt;Author&gt;Gruskovnjak&lt;/Author&gt;&lt;Year&gt;2006&lt;/Year&gt;&lt;RecNum&gt;5134&lt;/RecNum&gt;&lt;record&gt;&lt;rec-number&gt;5134&lt;/rec-number&gt;&lt;foreign-keys&gt;&lt;key app="EN" db-id="twved0f9nfefpqerx2kxrzzyxzf55vfdp0v9"&gt;5134&lt;/key&gt;&lt;/foreign-keys&gt;&lt;ref-type name="Journal Article"&gt;17&lt;/ref-type&gt;&lt;contributors&gt;&lt;authors&gt;&lt;author&gt;Gruskovnjak, A.&lt;/author&gt;&lt;author&gt;Lothenbach, B.&lt;/author&gt;&lt;author&gt;Holzer, L.&lt;/author&gt;&lt;author&gt;Figi, R.&lt;/author&gt;&lt;author&gt;Winnefeld, F.&lt;/author&gt;&lt;/authors&gt;&lt;/contributors&gt;&lt;titles&gt;&lt;title&gt;Hydration of alkali-activated slag: comparison with ordinary Portland cement&lt;/title&gt;&lt;secondary-title&gt;Advances in Cement Research&lt;/secondary-title&gt;&lt;alt-title&gt;Adv. Cem. Res.&lt;/alt-title&gt;&lt;short-title&gt;G67 CSH&lt;/short-title&gt;&lt;/titles&gt;&lt;periodical&gt;&lt;full-title&gt;Advances in Cement Research&lt;/full-title&gt;&lt;/periodical&gt;&lt;pages&gt;119-128&lt;/pages&gt;&lt;volume&gt;18&lt;/volume&gt;&lt;number&gt;3&lt;/number&gt;&lt;dates&gt;&lt;year&gt;2006&lt;/year&gt;&lt;/dates&gt;&lt;urls&gt;&lt;/urls&gt;&lt;electronic-resource-num&gt;doi: 10.1680/adcr.2006.18.3.119&lt;/electronic-resource-num&gt;&lt;/record&gt;&lt;/Cite&gt;&lt;/EndNote&gt;</w:instrText>
      </w:r>
      <w:r w:rsidRPr="006F0D40">
        <w:rPr>
          <w:rFonts w:eastAsia="Times New Roman"/>
        </w:rPr>
        <w:fldChar w:fldCharType="separate"/>
      </w:r>
      <w:r w:rsidR="007B548E">
        <w:rPr>
          <w:rFonts w:eastAsia="Times New Roman"/>
          <w:noProof/>
        </w:rPr>
        <w:t>(</w:t>
      </w:r>
      <w:hyperlink w:anchor="_ENREF_62" w:tooltip="Gruskovnjak, 2006 #5134" w:history="1">
        <w:r w:rsidR="00000209">
          <w:rPr>
            <w:rFonts w:eastAsia="Times New Roman"/>
            <w:noProof/>
          </w:rPr>
          <w:t>Gruskovnjak et al. 2006</w:t>
        </w:r>
      </w:hyperlink>
      <w:r w:rsidR="007B548E">
        <w:rPr>
          <w:rFonts w:eastAsia="Times New Roman"/>
          <w:noProof/>
        </w:rPr>
        <w:t xml:space="preserve">, </w:t>
      </w:r>
      <w:hyperlink w:anchor="_ENREF_9" w:tooltip="Bai, 2011 #7242" w:history="1">
        <w:r w:rsidR="00000209">
          <w:rPr>
            <w:rFonts w:eastAsia="Times New Roman"/>
            <w:noProof/>
          </w:rPr>
          <w:t>Bai et al. 2011</w:t>
        </w:r>
      </w:hyperlink>
      <w:r w:rsidR="007B548E">
        <w:rPr>
          <w:rFonts w:eastAsia="Times New Roman"/>
          <w:noProof/>
        </w:rPr>
        <w:t>)</w:t>
      </w:r>
      <w:r w:rsidRPr="006F0D40">
        <w:rPr>
          <w:rFonts w:eastAsia="Times New Roman"/>
        </w:rPr>
        <w:fldChar w:fldCharType="end"/>
      </w:r>
      <w:r w:rsidR="00BD5203">
        <w:rPr>
          <w:rFonts w:eastAsia="Times New Roman"/>
        </w:rPr>
        <w:t>. It appears that the peak</w:t>
      </w:r>
      <w:r w:rsidRPr="006F0D40">
        <w:rPr>
          <w:rFonts w:eastAsia="Times New Roman"/>
        </w:rPr>
        <w:t xml:space="preserve"> intensity of this </w:t>
      </w:r>
      <w:r w:rsidRPr="006F0D40">
        <w:rPr>
          <w:rFonts w:eastAsia="Times New Roman"/>
        </w:rPr>
        <w:lastRenderedPageBreak/>
        <w:t>phase increased with a higher sulphate content within th</w:t>
      </w:r>
      <w:r w:rsidR="00726A49">
        <w:rPr>
          <w:rFonts w:eastAsia="Times New Roman"/>
        </w:rPr>
        <w:t xml:space="preserve">e system (e.g. 23° and 32° 2θ). </w:t>
      </w:r>
      <w:r w:rsidRPr="006F0D40">
        <w:rPr>
          <w:rFonts w:eastAsia="Times New Roman"/>
        </w:rPr>
        <w:t xml:space="preserve">A low intensity peak at 11.3° 2θ is also observed only in the sample with the higher amount of the activator (11.7 g </w:t>
      </w:r>
      <w:r>
        <w:rPr>
          <w:rFonts w:eastAsia="Times New Roman"/>
        </w:rPr>
        <w:t>100 g</w:t>
      </w:r>
      <w:r w:rsidRPr="006F0D40">
        <w:rPr>
          <w:rFonts w:eastAsia="Times New Roman"/>
        </w:rPr>
        <w:t>), and is assigned to a layered double hydroxide type phase (LDH). In alkali-activated slags with moderate to high MgO contents, such</w:t>
      </w:r>
    </w:p>
    <w:p w14:paraId="3F04C098" w14:textId="048F76E9" w:rsidR="00310EC6" w:rsidRDefault="006F0D40" w:rsidP="007C77AD">
      <w:pPr>
        <w:rPr>
          <w:rFonts w:eastAsia="Times New Roman"/>
        </w:rPr>
      </w:pPr>
      <w:r w:rsidRPr="009B1064">
        <w:t xml:space="preserve">layered double hydroxides are usually identified as </w:t>
      </w:r>
      <w:r>
        <w:t>hydrotalcite Mg</w:t>
      </w:r>
      <w:r w:rsidRPr="000B6F61">
        <w:rPr>
          <w:vertAlign w:val="subscript"/>
        </w:rPr>
        <w:t>6</w:t>
      </w:r>
      <w:r>
        <w:t>Al</w:t>
      </w:r>
      <w:r w:rsidRPr="000B6F61">
        <w:rPr>
          <w:vertAlign w:val="subscript"/>
        </w:rPr>
        <w:t>2</w:t>
      </w:r>
      <w:r>
        <w:t>(CO</w:t>
      </w:r>
      <w:r w:rsidRPr="000B6F61">
        <w:rPr>
          <w:vertAlign w:val="subscript"/>
        </w:rPr>
        <w:t>3</w:t>
      </w:r>
      <w:r>
        <w:t>)(OH)</w:t>
      </w:r>
      <w:r w:rsidRPr="000B6F61">
        <w:rPr>
          <w:vertAlign w:val="subscript"/>
        </w:rPr>
        <w:t>16</w:t>
      </w:r>
      <w:r>
        <w:t>·4H</w:t>
      </w:r>
      <w:r w:rsidRPr="000B6F61">
        <w:rPr>
          <w:vertAlign w:val="subscript"/>
        </w:rPr>
        <w:t>2</w:t>
      </w:r>
      <w:r>
        <w:t xml:space="preserve">O </w:t>
      </w:r>
      <w:r>
        <w:fldChar w:fldCharType="begin"/>
      </w:r>
      <w:r>
        <w:instrText xml:space="preserve"> ADDIN EN.CITE &lt;EndNote&gt;&lt;Cite&gt;&lt;Author&gt;Odler&lt;/Author&gt;&lt;Year&gt;2003&lt;/Year&gt;&lt;RecNum&gt;7352&lt;/RecNum&gt;&lt;DisplayText&gt;(Odler 2003)&lt;/DisplayText&gt;&lt;record&gt;&lt;rec-number&gt;7352&lt;/rec-number&gt;&lt;foreign-keys&gt;&lt;key app="EN" db-id="twved0f9nfefpqerx2kxrzzyxzf55vfdp0v9"&gt;7352&lt;/key&gt;&lt;/foreign-keys&gt;&lt;ref-type name="Book Section"&gt;5&lt;/ref-type&gt;&lt;contributors&gt;&lt;authors&gt;&lt;author&gt;Odler, Ivan&lt;/author&gt;&lt;/authors&gt;&lt;secondary-authors&gt;&lt;author&gt;Hewlett, Peter C.&lt;/author&gt;&lt;/secondary-authors&gt;&lt;/contributors&gt;&lt;titles&gt;&lt;title&gt;6 - Hydration, Setting and Hardening of Portland Cement&lt;/title&gt;&lt;secondary-title&gt;Lea&amp;apos;s Chemistry of Cement and Concrete (Fourth Edition)&lt;/secondary-title&gt;&lt;/titles&gt;&lt;pages&gt;241-297&lt;/pages&gt;&lt;dates&gt;&lt;year&gt;2003&lt;/year&gt;&lt;/dates&gt;&lt;pub-location&gt;Oxford&lt;/pub-location&gt;&lt;publisher&gt;Butterworth-Heinemann&lt;/publisher&gt;&lt;isbn&gt;978-0-7506-6256-7&lt;/isbn&gt;&lt;urls&gt;&lt;related-urls&gt;&lt;url&gt;http://www.sciencedirect.com/science/article/pii/B9780750662567500187&lt;/url&gt;&lt;/related-urls&gt;&lt;/urls&gt;&lt;electronic-resource-num&gt;http://dx.doi.org/10.1016/B978-075066256-7/50018-7&lt;/electronic-resource-num&gt;&lt;/record&gt;&lt;/Cite&gt;&lt;/EndNote&gt;</w:instrText>
      </w:r>
      <w:r>
        <w:fldChar w:fldCharType="separate"/>
      </w:r>
      <w:r>
        <w:t>(</w:t>
      </w:r>
      <w:hyperlink w:anchor="_ENREF_111" w:tooltip="Odler, 2003 #7352" w:history="1">
        <w:r w:rsidR="00000209">
          <w:t>Odler 2003</w:t>
        </w:r>
      </w:hyperlink>
      <w:r>
        <w:t>)</w:t>
      </w:r>
      <w:r>
        <w:fldChar w:fldCharType="end"/>
      </w:r>
      <w:r>
        <w:t>.</w:t>
      </w:r>
      <w:r w:rsidRPr="00326E3A">
        <w:t xml:space="preserve"> </w:t>
      </w:r>
      <w:r w:rsidRPr="006407A2">
        <w:t xml:space="preserve">Disordered calcium silicate hydrate (C-S-H) type gel products are also identified in all samples as a very broad reflection centred </w:t>
      </w:r>
      <w:r>
        <w:t xml:space="preserve">just </w:t>
      </w:r>
      <w:r w:rsidRPr="006407A2">
        <w:t xml:space="preserve">below 30° 2θ. This type of </w:t>
      </w:r>
      <w:r w:rsidRPr="00E92733">
        <w:t>product is the main binding phase in alkali-activated slag systems</w:t>
      </w:r>
      <w:r w:rsidR="00245156" w:rsidRPr="00E92733">
        <w:t xml:space="preserve"> </w:t>
      </w:r>
      <w:r w:rsidR="00245156" w:rsidRPr="00E92733">
        <w:fldChar w:fldCharType="begin"/>
      </w:r>
      <w:r w:rsidR="007B548E" w:rsidRPr="00E92733">
        <w:instrText xml:space="preserve"> ADDIN EN.CITE &lt;EndNote&gt;&lt;Cite&gt;&lt;Author&gt;Bernal&lt;/Author&gt;&lt;Year&gt;2013&lt;/Year&gt;&lt;RecNum&gt;7446&lt;/RecNum&gt;&lt;DisplayText&gt;(Bernal et al. 2013)&lt;/DisplayText&gt;&lt;record&gt;&lt;rec-number&gt;7446&lt;/rec-number&gt;&lt;foreign-keys&gt;&lt;key app="EN" db-id="twved0f9nfefpqerx2kxrzzyxzf55vfdp0v9"&gt;7446&lt;/key&gt;&lt;/foreign-keys&gt;&lt;ref-type name="Journal Article"&gt;17&lt;/ref-type&gt;&lt;contributors&gt;&lt;authors&gt;&lt;author&gt;Bernal, Susan A.&lt;/author&gt;&lt;author&gt;Provis, John L.&lt;/author&gt;&lt;author&gt;Walkley, Brant&lt;/author&gt;&lt;author&gt;San Nicolas, Rackel&lt;/author&gt;&lt;author&gt;Gehman, John D.&lt;/author&gt;&lt;author&gt;Brice, David G.&lt;/author&gt;&lt;author&gt;Kilcullen, Adam R.&lt;/author&gt;&lt;author&gt;Duxson, Peter&lt;/author&gt;&lt;author&gt;van Deventer, Jannie S. J.&lt;/author&gt;&lt;/authors&gt;&lt;/contributors&gt;&lt;titles&gt;&lt;title&gt;Gel nanostructure in alkali-activated binders based on slag and fly ash, and effects of accelerated carbonation&lt;/title&gt;&lt;secondary-title&gt;Cement and Concrete Research&lt;/secondary-title&gt;&lt;/titles&gt;&lt;periodical&gt;&lt;full-title&gt;Cement and Concrete Research&lt;/full-title&gt;&lt;/periodical&gt;&lt;pages&gt;127-144&lt;/pages&gt;&lt;volume&gt;53&lt;/volume&gt;&lt;keywords&gt;&lt;keyword&gt;Alkali activated cements (D)&lt;/keyword&gt;&lt;keyword&gt;Granulated blast-furnace slag (D)&lt;/keyword&gt;&lt;keyword&gt;Fly ash (D)&lt;/keyword&gt;&lt;keyword&gt;Carbonation (C)&lt;/keyword&gt;&lt;keyword&gt;NMR spectroscopy&lt;/keyword&gt;&lt;/keywords&gt;&lt;dates&gt;&lt;year&gt;2013&lt;/year&gt;&lt;pub-dates&gt;&lt;date&gt;2013&lt;/date&gt;&lt;/pub-dates&gt;&lt;/dates&gt;&lt;isbn&gt;0008-8846&lt;/isbn&gt;&lt;urls&gt;&lt;related-urls&gt;&lt;url&gt;http://www.sciencedirect.com/science/article/pii/S0008884613001427&lt;/url&gt;&lt;/related-urls&gt;&lt;/urls&gt;&lt;electronic-resource-num&gt;http://dx.doi.org/10.1016/j.cemconres.2013.06.007&lt;/electronic-resource-num&gt;&lt;/record&gt;&lt;/Cite&gt;&lt;/EndNote&gt;</w:instrText>
      </w:r>
      <w:r w:rsidR="00245156" w:rsidRPr="00E92733">
        <w:fldChar w:fldCharType="separate"/>
      </w:r>
      <w:r w:rsidR="007B548E" w:rsidRPr="00E92733">
        <w:rPr>
          <w:noProof/>
        </w:rPr>
        <w:t>(</w:t>
      </w:r>
      <w:hyperlink w:anchor="_ENREF_18" w:tooltip="Bernal, 2013 #7446" w:history="1">
        <w:r w:rsidR="00000209" w:rsidRPr="00E92733">
          <w:rPr>
            <w:noProof/>
          </w:rPr>
          <w:t>Bernal et al. 2013</w:t>
        </w:r>
      </w:hyperlink>
      <w:r w:rsidR="007B548E" w:rsidRPr="00E92733">
        <w:rPr>
          <w:noProof/>
        </w:rPr>
        <w:t>)</w:t>
      </w:r>
      <w:r w:rsidR="00245156" w:rsidRPr="00E92733">
        <w:fldChar w:fldCharType="end"/>
      </w:r>
      <w:r w:rsidRPr="00E92733">
        <w:t xml:space="preserve">. Traces of calcite are also identified in these samples, which </w:t>
      </w:r>
      <w:r w:rsidR="00117994" w:rsidRPr="00E92733">
        <w:t>was previously identified in the anhydrous slag and also can be formed as a result of carbonation of the hydrated samples during sample preparation.</w:t>
      </w:r>
      <w:r w:rsidR="00117994">
        <w:t xml:space="preserve">  </w:t>
      </w:r>
    </w:p>
    <w:p w14:paraId="4BC97A39" w14:textId="77777777" w:rsidR="00117994" w:rsidRPr="00117994" w:rsidRDefault="00117994" w:rsidP="007C77AD">
      <w:pPr>
        <w:rPr>
          <w:rFonts w:eastAsia="Times New Roman"/>
        </w:rPr>
      </w:pPr>
    </w:p>
    <w:p w14:paraId="7FE7E87F" w14:textId="5D84FA86" w:rsidR="00310EC6" w:rsidRDefault="00392FFF" w:rsidP="00392FFF">
      <w:pPr>
        <w:jc w:val="center"/>
        <w:rPr>
          <w:lang w:eastAsia="en-US"/>
        </w:rPr>
      </w:pPr>
      <w:r w:rsidRPr="00392FFF">
        <w:rPr>
          <w:noProof/>
        </w:rPr>
        <w:drawing>
          <wp:inline distT="0" distB="0" distL="0" distR="0" wp14:anchorId="28EA018C" wp14:editId="17F3D76C">
            <wp:extent cx="5099508" cy="2635250"/>
            <wp:effectExtent l="0" t="0" r="635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473" t="17478" r="7980" b="7450"/>
                    <a:stretch/>
                  </pic:blipFill>
                  <pic:spPr bwMode="auto">
                    <a:xfrm>
                      <a:off x="0" y="0"/>
                      <a:ext cx="5106325" cy="2638773"/>
                    </a:xfrm>
                    <a:prstGeom prst="rect">
                      <a:avLst/>
                    </a:prstGeom>
                    <a:noFill/>
                    <a:ln>
                      <a:noFill/>
                    </a:ln>
                    <a:extLst>
                      <a:ext uri="{53640926-AAD7-44D8-BBD7-CCE9431645EC}">
                        <a14:shadowObscured xmlns:a14="http://schemas.microsoft.com/office/drawing/2010/main"/>
                      </a:ext>
                    </a:extLst>
                  </pic:spPr>
                </pic:pic>
              </a:graphicData>
            </a:graphic>
          </wp:inline>
        </w:drawing>
      </w:r>
    </w:p>
    <w:p w14:paraId="26A5B457" w14:textId="77777777" w:rsidR="0085263F" w:rsidRPr="0085263F" w:rsidRDefault="0085263F" w:rsidP="0085263F">
      <w:pPr>
        <w:pStyle w:val="Figuretitle"/>
        <w:rPr>
          <w:b w:val="0"/>
          <w:lang w:eastAsia="en-US"/>
        </w:rPr>
      </w:pPr>
      <w:bookmarkStart w:id="164" w:name="_Toc439354572"/>
      <w:r>
        <w:t xml:space="preserve">Figure 4. </w:t>
      </w:r>
      <w:fldSimple w:instr=" SEQ Figure_4. \* ARABIC ">
        <w:r w:rsidR="0011395B">
          <w:rPr>
            <w:noProof/>
          </w:rPr>
          <w:t>16</w:t>
        </w:r>
      </w:fldSimple>
      <w:r>
        <w:t xml:space="preserve"> - </w:t>
      </w:r>
      <w:r w:rsidR="00392FFF" w:rsidRPr="0085263F">
        <w:rPr>
          <w:b w:val="0"/>
          <w:lang w:eastAsia="en-US"/>
        </w:rPr>
        <w:t>X-ray diffractograms of Na</w:t>
      </w:r>
      <w:r w:rsidR="00392FFF" w:rsidRPr="0085263F">
        <w:rPr>
          <w:b w:val="0"/>
          <w:vertAlign w:val="subscript"/>
          <w:lang w:eastAsia="en-US"/>
        </w:rPr>
        <w:t>2</w:t>
      </w:r>
      <w:r w:rsidR="00392FFF" w:rsidRPr="0085263F">
        <w:rPr>
          <w:b w:val="0"/>
          <w:lang w:eastAsia="en-US"/>
        </w:rPr>
        <w:t>SO</w:t>
      </w:r>
      <w:r w:rsidR="00392FFF" w:rsidRPr="0085263F">
        <w:rPr>
          <w:b w:val="0"/>
          <w:vertAlign w:val="subscript"/>
          <w:lang w:eastAsia="en-US"/>
        </w:rPr>
        <w:t>4</w:t>
      </w:r>
      <w:r w:rsidR="00392FFF" w:rsidRPr="0085263F">
        <w:rPr>
          <w:b w:val="0"/>
          <w:lang w:eastAsia="en-US"/>
        </w:rPr>
        <w:t>-activated slag samples with various sulphate contents.</w:t>
      </w:r>
      <w:bookmarkEnd w:id="164"/>
    </w:p>
    <w:p w14:paraId="2A8FE117" w14:textId="6F4FAFFC" w:rsidR="00392FFF" w:rsidRPr="00392FFF" w:rsidRDefault="00392FFF" w:rsidP="00A66B99">
      <w:pPr>
        <w:spacing w:line="360" w:lineRule="auto"/>
        <w:jc w:val="center"/>
        <w:rPr>
          <w:shd w:val="clear" w:color="auto" w:fill="FFFFFF"/>
        </w:rPr>
      </w:pPr>
      <w:r w:rsidRPr="00392FFF">
        <w:rPr>
          <w:lang w:eastAsia="en-US"/>
        </w:rPr>
        <w:t xml:space="preserve">Peaks marked are </w:t>
      </w:r>
      <w:r w:rsidRPr="00392FFF">
        <w:t xml:space="preserve">åkermanite (A), </w:t>
      </w:r>
      <w:r w:rsidRPr="00392FFF">
        <w:rPr>
          <w:lang w:eastAsia="en-US"/>
        </w:rPr>
        <w:t xml:space="preserve">calcite (CC), </w:t>
      </w:r>
      <w:r w:rsidRPr="00392FFF">
        <w:rPr>
          <w:shd w:val="clear" w:color="auto" w:fill="FFFFFF"/>
        </w:rPr>
        <w:t>C-S-H (CSH) and ettringite (E) and hydrotalcite (HT)</w:t>
      </w:r>
      <w:r w:rsidR="00BD5203">
        <w:rPr>
          <w:shd w:val="clear" w:color="auto" w:fill="FFFFFF"/>
        </w:rPr>
        <w:t>.</w:t>
      </w:r>
    </w:p>
    <w:p w14:paraId="18044930" w14:textId="77777777" w:rsidR="00CA0E6A" w:rsidRDefault="00CA0E6A" w:rsidP="007C77AD">
      <w:pPr>
        <w:rPr>
          <w:lang w:eastAsia="en-US"/>
        </w:rPr>
      </w:pPr>
    </w:p>
    <w:p w14:paraId="52A2B6C1" w14:textId="64C7E886" w:rsidR="00117994" w:rsidRDefault="00461F3D" w:rsidP="007C77AD">
      <w:pPr>
        <w:rPr>
          <w:rFonts w:eastAsia="Times New Roman"/>
        </w:rPr>
      </w:pPr>
      <w:r w:rsidRPr="00461F3D">
        <w:rPr>
          <w:rFonts w:eastAsia="Times New Roman"/>
        </w:rPr>
        <w:lastRenderedPageBreak/>
        <w:t>Thermogravimetry results for the above samples are shown in Figure 4.17. The total mass losses, up to 1000°C, for samples with 1.8 g, 3.9 g and 11.7 g of Na</w:t>
      </w:r>
      <w:r w:rsidRPr="00461F3D">
        <w:rPr>
          <w:rFonts w:eastAsia="Times New Roman"/>
          <w:vertAlign w:val="subscript"/>
        </w:rPr>
        <w:t>2</w:t>
      </w:r>
      <w:r w:rsidRPr="00461F3D">
        <w:rPr>
          <w:rFonts w:eastAsia="Times New Roman"/>
        </w:rPr>
        <w:t>SO</w:t>
      </w:r>
      <w:r w:rsidRPr="00461F3D">
        <w:rPr>
          <w:rFonts w:eastAsia="Times New Roman"/>
          <w:vertAlign w:val="subscript"/>
        </w:rPr>
        <w:t>4</w:t>
      </w:r>
      <w:r w:rsidRPr="00461F3D">
        <w:rPr>
          <w:rFonts w:eastAsia="Times New Roman"/>
        </w:rPr>
        <w:t xml:space="preserve"> were 10.23%, 15.12% and 14.48% respectively. The slightly larger mass loss of the 3.9 g sample compared with that of the 11.7g sample is associated with the significant amount of the </w:t>
      </w:r>
      <w:r w:rsidR="00984BCD">
        <w:rPr>
          <w:rFonts w:eastAsia="Times New Roman"/>
        </w:rPr>
        <w:t xml:space="preserve">thermal decomposition of highly crystalline calcite which occurs around </w:t>
      </w:r>
      <w:r w:rsidR="00BD5203">
        <w:rPr>
          <w:rFonts w:eastAsia="Times New Roman"/>
        </w:rPr>
        <w:t>700</w:t>
      </w:r>
      <w:r w:rsidRPr="00461F3D">
        <w:rPr>
          <w:rFonts w:eastAsia="Times New Roman"/>
        </w:rPr>
        <w:t xml:space="preserve">°C </w:t>
      </w:r>
      <w:r w:rsidRPr="00461F3D">
        <w:rPr>
          <w:rFonts w:eastAsia="Times New Roman"/>
        </w:rPr>
        <w:fldChar w:fldCharType="begin"/>
      </w:r>
      <w:r w:rsidR="007B548E">
        <w:rPr>
          <w:rFonts w:eastAsia="Times New Roman"/>
        </w:rPr>
        <w:instrText xml:space="preserve"> ADDIN EN.CITE &lt;EndNote&gt;&lt;Cite&gt;&lt;Author&gt;Maciejewski&lt;/Author&gt;&lt;Year&gt;1994&lt;/Year&gt;&lt;RecNum&gt;7098&lt;/RecNum&gt;&lt;DisplayText&gt;(Maciejewski et al. 1994)&lt;/DisplayText&gt;&lt;record&gt;&lt;rec-number&gt;7098&lt;/rec-number&gt;&lt;foreign-keys&gt;&lt;key app="EN" db-id="twved0f9nfefpqerx2kxrzzyxzf55vfdp0v9"&gt;7098&lt;/key&gt;&lt;/foreign-keys&gt;&lt;ref-type name="Journal Article"&gt;17&lt;/ref-type&gt;&lt;contributors&gt;&lt;authors&gt;&lt;author&gt;Maciejewski, M.&lt;/author&gt;&lt;author&gt;Oswald, Hans-Rudolf&lt;/author&gt;&lt;author&gt;Reller, A. &lt;/author&gt;&lt;/authors&gt;&lt;/contributors&gt;&lt;titles&gt;&lt;title&gt;Thermal transformations of vaterite and calcite&lt;/title&gt;&lt;secondary-title&gt;Thermochimica Acta&lt;/secondary-title&gt;&lt;alt-title&gt;Thermochim Acta&lt;/alt-title&gt;&lt;/titles&gt;&lt;periodical&gt;&lt;full-title&gt;Thermochimica Acta&lt;/full-title&gt;&lt;/periodical&gt;&lt;pages&gt;315-328&lt;/pages&gt;&lt;volume&gt;234&lt;/volume&gt;&lt;dates&gt;&lt;year&gt;1994&lt;/year&gt;&lt;/dates&gt;&lt;urls&gt;&lt;/urls&gt;&lt;/record&gt;&lt;/Cite&gt;&lt;/EndNote&gt;</w:instrText>
      </w:r>
      <w:r w:rsidRPr="00461F3D">
        <w:rPr>
          <w:rFonts w:eastAsia="Times New Roman"/>
        </w:rPr>
        <w:fldChar w:fldCharType="separate"/>
      </w:r>
      <w:r w:rsidR="007B548E">
        <w:rPr>
          <w:rFonts w:eastAsia="Times New Roman"/>
          <w:noProof/>
        </w:rPr>
        <w:t>(</w:t>
      </w:r>
      <w:hyperlink w:anchor="_ENREF_92" w:tooltip="Maciejewski, 1994 #7098" w:history="1">
        <w:r w:rsidR="00000209">
          <w:rPr>
            <w:rFonts w:eastAsia="Times New Roman"/>
            <w:noProof/>
          </w:rPr>
          <w:t>Maciejewski et al. 1994</w:t>
        </w:r>
      </w:hyperlink>
      <w:r w:rsidR="007B548E">
        <w:rPr>
          <w:rFonts w:eastAsia="Times New Roman"/>
          <w:noProof/>
        </w:rPr>
        <w:t>)</w:t>
      </w:r>
      <w:r w:rsidRPr="00461F3D">
        <w:rPr>
          <w:rFonts w:eastAsia="Times New Roman"/>
        </w:rPr>
        <w:fldChar w:fldCharType="end"/>
      </w:r>
      <w:r w:rsidRPr="00461F3D">
        <w:rPr>
          <w:rFonts w:eastAsia="Times New Roman"/>
        </w:rPr>
        <w:t>, which was identified in these samples by XRD (Figure 4.16).</w:t>
      </w:r>
      <w:r w:rsidR="001D430F">
        <w:rPr>
          <w:rFonts w:eastAsia="Times New Roman"/>
        </w:rPr>
        <w:t xml:space="preserve"> </w:t>
      </w:r>
    </w:p>
    <w:p w14:paraId="768FBA50" w14:textId="77777777" w:rsidR="008F3408" w:rsidRDefault="008F3408" w:rsidP="007C77AD">
      <w:pPr>
        <w:rPr>
          <w:rFonts w:eastAsia="SimSun"/>
          <w:lang w:eastAsia="en-US"/>
        </w:rPr>
      </w:pPr>
    </w:p>
    <w:p w14:paraId="4ED6C00C" w14:textId="15A14055" w:rsidR="00BD5203" w:rsidRDefault="00117994" w:rsidP="00117994">
      <w:pPr>
        <w:jc w:val="center"/>
        <w:rPr>
          <w:rFonts w:eastAsia="SimSun"/>
          <w:lang w:eastAsia="en-US"/>
        </w:rPr>
      </w:pPr>
      <w:r>
        <w:rPr>
          <w:noProof/>
        </w:rPr>
        <w:drawing>
          <wp:inline distT="0" distB="0" distL="0" distR="0" wp14:anchorId="662DC28F" wp14:editId="048DE54F">
            <wp:extent cx="4176215" cy="496121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Sulphate.emf"/>
                    <pic:cNvPicPr/>
                  </pic:nvPicPr>
                  <pic:blipFill rotWithShape="1">
                    <a:blip r:embed="rId55" cstate="print">
                      <a:extLst>
                        <a:ext uri="{28A0092B-C50C-407E-A947-70E740481C1C}">
                          <a14:useLocalDpi xmlns:a14="http://schemas.microsoft.com/office/drawing/2010/main" val="0"/>
                        </a:ext>
                      </a:extLst>
                    </a:blip>
                    <a:srcRect l="12405" t="7223" r="20253" b="32635"/>
                    <a:stretch/>
                  </pic:blipFill>
                  <pic:spPr bwMode="auto">
                    <a:xfrm>
                      <a:off x="0" y="0"/>
                      <a:ext cx="4185374" cy="4972096"/>
                    </a:xfrm>
                    <a:prstGeom prst="rect">
                      <a:avLst/>
                    </a:prstGeom>
                    <a:ln>
                      <a:noFill/>
                    </a:ln>
                    <a:extLst>
                      <a:ext uri="{53640926-AAD7-44D8-BBD7-CCE9431645EC}">
                        <a14:shadowObscured xmlns:a14="http://schemas.microsoft.com/office/drawing/2010/main"/>
                      </a:ext>
                    </a:extLst>
                  </pic:spPr>
                </pic:pic>
              </a:graphicData>
            </a:graphic>
          </wp:inline>
        </w:drawing>
      </w:r>
    </w:p>
    <w:p w14:paraId="2AE35CD6" w14:textId="10DEE7F6" w:rsidR="00117994" w:rsidRPr="00984BCD" w:rsidRDefault="00117994" w:rsidP="00984BCD">
      <w:pPr>
        <w:pStyle w:val="Figuretitle"/>
        <w:rPr>
          <w:iCs/>
          <w:shd w:val="clear" w:color="auto" w:fill="FFFFFF"/>
        </w:rPr>
      </w:pPr>
      <w:bookmarkStart w:id="165" w:name="_Toc439354573"/>
      <w:r>
        <w:t xml:space="preserve">Figure 4. </w:t>
      </w:r>
      <w:fldSimple w:instr=" SEQ Figure_4. \* ARABIC ">
        <w:r w:rsidR="0011395B">
          <w:rPr>
            <w:noProof/>
          </w:rPr>
          <w:t>17</w:t>
        </w:r>
      </w:fldSimple>
      <w:r>
        <w:t xml:space="preserve"> -</w:t>
      </w:r>
      <w:r w:rsidRPr="009F5645">
        <w:t xml:space="preserve"> </w:t>
      </w:r>
      <w:r w:rsidRPr="0085263F">
        <w:rPr>
          <w:b w:val="0"/>
        </w:rPr>
        <w:t xml:space="preserve">(A) </w:t>
      </w:r>
      <w:r w:rsidRPr="0085263F">
        <w:rPr>
          <w:rFonts w:eastAsia="SimSun"/>
          <w:b w:val="0"/>
          <w:lang w:eastAsia="en-US"/>
        </w:rPr>
        <w:t xml:space="preserve">Thermograms and (B) differential thermograms (mass loss downwards) of the </w:t>
      </w:r>
      <w:r w:rsidRPr="0085263F">
        <w:rPr>
          <w:b w:val="0"/>
          <w:iCs/>
          <w:shd w:val="clear" w:color="auto" w:fill="FFFFFF"/>
        </w:rPr>
        <w:t>Na</w:t>
      </w:r>
      <w:r w:rsidRPr="0085263F">
        <w:rPr>
          <w:b w:val="0"/>
          <w:iCs/>
          <w:shd w:val="clear" w:color="auto" w:fill="FFFFFF"/>
          <w:vertAlign w:val="subscript"/>
        </w:rPr>
        <w:t>2</w:t>
      </w:r>
      <w:r w:rsidRPr="0085263F">
        <w:rPr>
          <w:b w:val="0"/>
          <w:iCs/>
          <w:shd w:val="clear" w:color="auto" w:fill="FFFFFF"/>
        </w:rPr>
        <w:t>SO</w:t>
      </w:r>
      <w:r w:rsidRPr="0085263F">
        <w:rPr>
          <w:b w:val="0"/>
          <w:iCs/>
          <w:shd w:val="clear" w:color="auto" w:fill="FFFFFF"/>
          <w:vertAlign w:val="subscript"/>
        </w:rPr>
        <w:t>4</w:t>
      </w:r>
      <w:r w:rsidRPr="0085263F">
        <w:rPr>
          <w:b w:val="0"/>
          <w:iCs/>
          <w:shd w:val="clear" w:color="auto" w:fill="FFFFFF"/>
        </w:rPr>
        <w:t>-activated slag pastes with various sodium sulphate solution concentrations.</w:t>
      </w:r>
      <w:bookmarkEnd w:id="165"/>
    </w:p>
    <w:p w14:paraId="4038D20A" w14:textId="77777777" w:rsidR="007F2C28" w:rsidRDefault="007F2C28" w:rsidP="00984BCD">
      <w:pPr>
        <w:rPr>
          <w:rFonts w:eastAsia="SimSun"/>
          <w:lang w:eastAsia="en-US"/>
        </w:rPr>
      </w:pPr>
    </w:p>
    <w:p w14:paraId="2C2777DC" w14:textId="0861C77B" w:rsidR="00BD5203" w:rsidRPr="00984BCD" w:rsidRDefault="009F5645" w:rsidP="00984BCD">
      <w:pPr>
        <w:rPr>
          <w:rFonts w:eastAsia="Times New Roman"/>
        </w:rPr>
      </w:pPr>
      <w:r w:rsidRPr="009F5645">
        <w:rPr>
          <w:rFonts w:eastAsia="SimSun"/>
          <w:lang w:eastAsia="en-US"/>
        </w:rPr>
        <w:lastRenderedPageBreak/>
        <w:t xml:space="preserve"> </w:t>
      </w:r>
      <w:r w:rsidRPr="00E92733">
        <w:rPr>
          <w:rFonts w:eastAsia="Times New Roman"/>
        </w:rPr>
        <w:t>A high intens</w:t>
      </w:r>
      <w:r w:rsidR="00726A49" w:rsidRPr="00E92733">
        <w:rPr>
          <w:rFonts w:eastAsia="Times New Roman"/>
        </w:rPr>
        <w:t>ity mass loss between 70°C and 1</w:t>
      </w:r>
      <w:r w:rsidRPr="00E92733">
        <w:rPr>
          <w:rFonts w:eastAsia="Times New Roman"/>
        </w:rPr>
        <w:t>00°C is observed for all the samples, and it is attributed to the release of evaporable water in t</w:t>
      </w:r>
      <w:r w:rsidR="00726A49" w:rsidRPr="00E92733">
        <w:rPr>
          <w:rFonts w:eastAsia="Times New Roman"/>
        </w:rPr>
        <w:t xml:space="preserve">he system, and  the decomposition </w:t>
      </w:r>
      <w:r w:rsidRPr="00E92733">
        <w:rPr>
          <w:rFonts w:eastAsia="Times New Roman"/>
        </w:rPr>
        <w:t xml:space="preserve">of ettringite </w:t>
      </w:r>
      <w:r w:rsidRPr="00E92733">
        <w:rPr>
          <w:rFonts w:eastAsia="Times New Roman"/>
        </w:rPr>
        <w:fldChar w:fldCharType="begin"/>
      </w:r>
      <w:r w:rsidR="007B548E" w:rsidRPr="00E92733">
        <w:rPr>
          <w:rFonts w:eastAsia="Times New Roman"/>
        </w:rPr>
        <w:instrText xml:space="preserve"> ADDIN EN.CITE &lt;EndNote&gt;&lt;Cite&gt;&lt;Author&gt;Hall&lt;/Author&gt;&lt;Year&gt;1996&lt;/Year&gt;&lt;RecNum&gt;7209&lt;/RecNum&gt;&lt;DisplayText&gt;(Hall et al. 1996)&lt;/DisplayText&gt;&lt;record&gt;&lt;rec-number&gt;7209&lt;/rec-number&gt;&lt;foreign-keys&gt;&lt;key app="EN" db-id="twved0f9nfefpqerx2kxrzzyxzf55vfdp0v9"&gt;7209&lt;/key&gt;&lt;/foreign-keys&gt;&lt;ref-type name="Journal Article"&gt;17&lt;/ref-type&gt;&lt;contributors&gt;&lt;authors&gt;&lt;author&gt;Hall, Christopher&lt;/author&gt;&lt;author&gt;Barnes, Paul&lt;/author&gt;&lt;author&gt;Billimore, Andrew D.&lt;/author&gt;&lt;author&gt;Jupe, Andrew C.&lt;/author&gt;&lt;author&gt;Turrillas, Xavier&lt;/author&gt;&lt;/authors&gt;&lt;/contributors&gt;&lt;titles&gt;&lt;title&gt;&lt;style face="normal" font="default" size="100%"&gt;Thermal decomposition of ettringite Ca&lt;/style&gt;&lt;style face="subscript" font="default" size="100%"&gt;6&lt;/style&gt;&lt;style face="normal" font="default" size="100%"&gt;[Al(OH)&lt;/style&gt;&lt;style face="subscript" font="default" size="100%"&gt;6&lt;/style&gt;&lt;style face="normal" font="default" size="100%"&gt;]&lt;/style&gt;&lt;style face="subscript" font="default" size="100%"&gt;2&lt;/style&gt;&lt;style face="normal" font="default" size="100%"&gt;(SO&lt;/style&gt;&lt;style face="subscript" font="default" size="100%"&gt;4&lt;/style&gt;&lt;style face="normal" font="default" size="100%"&gt;)&lt;/style&gt;&lt;style face="subscript" font="default" size="100%"&gt;3&lt;/style&gt;&lt;style face="normal" font="default" size="100%"&gt;.26H&lt;/style&gt;&lt;style face="subscript" font="default" size="100%"&gt;2&lt;/style&gt;&lt;style face="normal" font="default" size="100%"&gt;O&lt;/style&gt;&lt;/title&gt;&lt;secondary-title&gt;Journal of the Chemical Society, Faraday Transactions&lt;/secondary-title&gt;&lt;alt-title&gt;J. Chem Soc. Faraday. Trans.&lt;/alt-title&gt;&lt;/titles&gt;&lt;periodical&gt;&lt;full-title&gt;Journal of the Chemical Society, Faraday Transactions&lt;/full-title&gt;&lt;/periodical&gt;&lt;pages&gt;2125-2129&lt;/pages&gt;&lt;volume&gt;92&lt;/volume&gt;&lt;number&gt;12&lt;/number&gt;&lt;dates&gt;&lt;year&gt;1996&lt;/year&gt;&lt;/dates&gt;&lt;publisher&gt;The Royal Society of Chemistry&lt;/publisher&gt;&lt;isbn&gt;0956-5000&lt;/isbn&gt;&lt;urls&gt;&lt;related-urls&gt;&lt;url&gt;http://dx.doi.org/10.1039/FT9969202125&lt;/url&gt;&lt;/related-urls&gt;&lt;/urls&gt;&lt;/record&gt;&lt;/Cite&gt;&lt;/EndNote&gt;</w:instrText>
      </w:r>
      <w:r w:rsidRPr="00E92733">
        <w:rPr>
          <w:rFonts w:eastAsia="Times New Roman"/>
        </w:rPr>
        <w:fldChar w:fldCharType="separate"/>
      </w:r>
      <w:r w:rsidR="007B548E" w:rsidRPr="00E92733">
        <w:rPr>
          <w:rFonts w:eastAsia="Times New Roman"/>
          <w:noProof/>
        </w:rPr>
        <w:t>(</w:t>
      </w:r>
      <w:hyperlink w:anchor="_ENREF_65" w:tooltip="Hall, 1996 #7209" w:history="1">
        <w:r w:rsidR="00000209" w:rsidRPr="00E92733">
          <w:rPr>
            <w:rFonts w:eastAsia="Times New Roman"/>
            <w:noProof/>
          </w:rPr>
          <w:t>Hall et al. 1996</w:t>
        </w:r>
      </w:hyperlink>
      <w:r w:rsidR="007B548E" w:rsidRPr="00E92733">
        <w:rPr>
          <w:rFonts w:eastAsia="Times New Roman"/>
          <w:noProof/>
        </w:rPr>
        <w:t>)</w:t>
      </w:r>
      <w:r w:rsidRPr="00E92733">
        <w:rPr>
          <w:rFonts w:eastAsia="Times New Roman"/>
        </w:rPr>
        <w:fldChar w:fldCharType="end"/>
      </w:r>
      <w:r w:rsidRPr="00E92733">
        <w:rPr>
          <w:rFonts w:eastAsia="Times New Roman"/>
        </w:rPr>
        <w:t xml:space="preserve">. </w:t>
      </w:r>
      <w:r w:rsidR="00726A49" w:rsidRPr="00E92733">
        <w:rPr>
          <w:rFonts w:eastAsia="Times New Roman"/>
        </w:rPr>
        <w:t>The total mass loss up to 1</w:t>
      </w:r>
      <w:r w:rsidR="00BD5203" w:rsidRPr="00E92733">
        <w:rPr>
          <w:rFonts w:eastAsia="Times New Roman"/>
        </w:rPr>
        <w:t>00°C for samples increases</w:t>
      </w:r>
      <w:r w:rsidRPr="00E92733">
        <w:rPr>
          <w:rFonts w:eastAsia="Times New Roman"/>
        </w:rPr>
        <w:t xml:space="preserve"> with an increase of Na</w:t>
      </w:r>
      <w:r w:rsidRPr="00E92733">
        <w:rPr>
          <w:rFonts w:eastAsia="Times New Roman"/>
          <w:vertAlign w:val="subscript"/>
        </w:rPr>
        <w:t>2</w:t>
      </w:r>
      <w:r w:rsidRPr="00E92733">
        <w:rPr>
          <w:rFonts w:eastAsia="Times New Roman"/>
        </w:rPr>
        <w:t>SO</w:t>
      </w:r>
      <w:r w:rsidRPr="00E92733">
        <w:rPr>
          <w:rFonts w:eastAsia="Times New Roman"/>
          <w:vertAlign w:val="subscript"/>
        </w:rPr>
        <w:t>4</w:t>
      </w:r>
      <w:r w:rsidRPr="00E92733">
        <w:rPr>
          <w:rFonts w:eastAsia="Times New Roman"/>
        </w:rPr>
        <w:t xml:space="preserve"> content, indicating that a larger content of sodium sulphate promotes the formation of a la</w:t>
      </w:r>
      <w:r w:rsidR="00726A49" w:rsidRPr="00E92733">
        <w:rPr>
          <w:rFonts w:eastAsia="Times New Roman"/>
        </w:rPr>
        <w:t xml:space="preserve">rger amount of </w:t>
      </w:r>
      <w:r w:rsidRPr="00E92733">
        <w:rPr>
          <w:rFonts w:eastAsia="Times New Roman"/>
        </w:rPr>
        <w:t xml:space="preserve">ettringite formation, as observed in the XRD results (Figure 4.16). </w:t>
      </w:r>
      <w:r w:rsidR="00984BCD" w:rsidRPr="00E92733">
        <w:t xml:space="preserve">The progressive mass loss between 100°C and 250°C could be assigned to the dehydration of water from small pores in C-S-H, or potentially from disordered hydrotalcite or AFm type phases </w:t>
      </w:r>
      <w:r w:rsidR="00984BCD" w:rsidRPr="00E92733">
        <w:fldChar w:fldCharType="begin"/>
      </w:r>
      <w:r w:rsidR="00984BCD" w:rsidRPr="00E92733">
        <w:instrText xml:space="preserve"> ADDIN EN.CITE &lt;EndNote&gt;&lt;Cite&gt;&lt;Author&gt;Rey&lt;/Author&gt;&lt;Year&gt;1992&lt;/Year&gt;&lt;RecNum&gt;7121&lt;/RecNum&gt;&lt;DisplayText&gt;(Rey and Fornes 1992)&lt;/DisplayText&gt;&lt;record&gt;&lt;rec-number&gt;7121&lt;/rec-number&gt;&lt;foreign-keys&gt;&lt;key app="EN" db-id="twved0f9nfefpqerx2kxrzzyxzf55vfdp0v9"&gt;7121&lt;/key&gt;&lt;/foreign-keys&gt;&lt;ref-type name="Journal Article"&gt;17&lt;/ref-type&gt;&lt;contributors&gt;&lt;authors&gt;&lt;author&gt;Rey, F. &lt;/author&gt;&lt;author&gt;Fornes, V.&lt;/author&gt;&lt;/authors&gt;&lt;/contributors&gt;&lt;titles&gt;&lt;title&gt;Thermal decomposition of hydrotalcites&lt;/title&gt;&lt;secondary-title&gt;Journal of the Chemical Society, Faraday Transactions&lt;/secondary-title&gt;&lt;/titles&gt;&lt;periodical&gt;&lt;full-title&gt;Journal of the Chemical Society, Faraday Transactions&lt;/full-title&gt;&lt;/periodical&gt;&lt;pages&gt;2233-2238&lt;/pages&gt;&lt;volume&gt;88&lt;/volume&gt;&lt;number&gt;15&lt;/number&gt;&lt;dates&gt;&lt;year&gt;1992&lt;/year&gt;&lt;/dates&gt;&lt;urls&gt;&lt;/urls&gt;&lt;/record&gt;&lt;/Cite&gt;&lt;/EndNote&gt;</w:instrText>
      </w:r>
      <w:r w:rsidR="00984BCD" w:rsidRPr="00E92733">
        <w:fldChar w:fldCharType="separate"/>
      </w:r>
      <w:r w:rsidR="00984BCD" w:rsidRPr="00E92733">
        <w:rPr>
          <w:noProof/>
        </w:rPr>
        <w:t>(</w:t>
      </w:r>
      <w:hyperlink w:anchor="_ENREF_123" w:tooltip="Rey, 1992 #7121" w:history="1">
        <w:r w:rsidR="00000209" w:rsidRPr="00E92733">
          <w:rPr>
            <w:noProof/>
          </w:rPr>
          <w:t>Rey and Fornes 1992</w:t>
        </w:r>
      </w:hyperlink>
      <w:r w:rsidR="00984BCD" w:rsidRPr="00E92733">
        <w:rPr>
          <w:noProof/>
        </w:rPr>
        <w:t>)</w:t>
      </w:r>
      <w:r w:rsidR="00984BCD" w:rsidRPr="00E92733">
        <w:fldChar w:fldCharType="end"/>
      </w:r>
      <w:r w:rsidR="00984BCD" w:rsidRPr="00E92733">
        <w:t>.</w:t>
      </w:r>
      <w:r w:rsidR="00984BCD" w:rsidRPr="00E92733">
        <w:rPr>
          <w:rFonts w:eastAsia="Times New Roman"/>
        </w:rPr>
        <w:t xml:space="preserve"> </w:t>
      </w:r>
      <w:r w:rsidR="00984BCD" w:rsidRPr="00E92733">
        <w:rPr>
          <w:rFonts w:eastAsiaTheme="minorHAnsi"/>
          <w:noProof/>
          <w:lang w:eastAsia="en-US"/>
        </w:rPr>
        <w:t xml:space="preserve">The thermal decomposition of highly crossed linked C-S-H occurs at higher temperatures, between 250°C and 400°C, where water is more tightly bound to the C-S-H structure </w:t>
      </w:r>
      <w:r w:rsidR="00245156" w:rsidRPr="00E92733">
        <w:rPr>
          <w:rFonts w:eastAsia="Times New Roman"/>
        </w:rPr>
        <w:fldChar w:fldCharType="begin"/>
      </w:r>
      <w:r w:rsidR="007B548E" w:rsidRPr="00E92733">
        <w:rPr>
          <w:rFonts w:eastAsia="Times New Roman"/>
        </w:rPr>
        <w:instrText xml:space="preserve"> ADDIN EN.CITE &lt;EndNote&gt;&lt;Cite&gt;&lt;Author&gt;Myers&lt;/Author&gt;&lt;Year&gt;2015&lt;/Year&gt;&lt;RecNum&gt;7411&lt;/RecNum&gt;&lt;DisplayText&gt;(Myers et al. 2015)&lt;/DisplayText&gt;&lt;record&gt;&lt;rec-number&gt;7411&lt;/rec-number&gt;&lt;foreign-keys&gt;&lt;key app="EN" db-id="twved0f9nfefpqerx2kxrzzyxzf55vfdp0v9"&gt;7411&lt;/key&gt;&lt;/foreign-keys&gt;&lt;ref-type name="Journal Article"&gt;17&lt;/ref-type&gt;&lt;contributors&gt;&lt;authors&gt;&lt;author&gt;Myers, Rupert J.&lt;/author&gt;&lt;author&gt;L&amp;apos;Hôpital, Emilie&lt;/author&gt;&lt;author&gt;Provis, John L.&lt;/author&gt;&lt;author&gt;Lothenbach, Barbara&lt;/author&gt;&lt;/authors&gt;&lt;/contributors&gt;&lt;titles&gt;&lt;title&gt;Effect of temperature and aluminium on calcium (alumino)silicate hydrate chemistry under equilibrium conditions&lt;/title&gt;&lt;secondary-title&gt;Cement and Concrete Research&lt;/secondary-title&gt;&lt;/titles&gt;&lt;periodical&gt;&lt;full-title&gt;Cement and Concrete Research&lt;/full-title&gt;&lt;/periodical&gt;&lt;pages&gt;83-93&lt;/pages&gt;&lt;volume&gt;68&lt;/volume&gt;&lt;keywords&gt;&lt;keyword&gt;Temperature (A)&lt;/keyword&gt;&lt;keyword&gt;Calcium–silicate–hydrate (C–S–H) (B)&lt;/keyword&gt;&lt;keyword&gt;Thermodynamic calculations (B)&lt;/keyword&gt;&lt;keyword&gt;Hydration products (B)&lt;/keyword&gt;&lt;keyword&gt;Blended cement (D)&lt;/keyword&gt;&lt;/keywords&gt;&lt;dates&gt;&lt;year&gt;2015&lt;/year&gt;&lt;pub-dates&gt;&lt;date&gt;2//&lt;/date&gt;&lt;/pub-dates&gt;&lt;/dates&gt;&lt;isbn&gt;0008-8846&lt;/isbn&gt;&lt;urls&gt;&lt;related-urls&gt;&lt;url&gt;http://www.sciencedirect.com/science/article/pii/S0008884614002129&lt;/url&gt;&lt;/related-urls&gt;&lt;/urls&gt;&lt;electronic-resource-num&gt;http://dx.doi.org/10.1016/j.cemconres.2014.10.015&lt;/electronic-resource-num&gt;&lt;/record&gt;&lt;/Cite&gt;&lt;/EndNote&gt;</w:instrText>
      </w:r>
      <w:r w:rsidR="00245156" w:rsidRPr="00E92733">
        <w:rPr>
          <w:rFonts w:eastAsia="Times New Roman"/>
        </w:rPr>
        <w:fldChar w:fldCharType="separate"/>
      </w:r>
      <w:r w:rsidR="007B548E" w:rsidRPr="00E92733">
        <w:rPr>
          <w:rFonts w:eastAsia="Times New Roman"/>
          <w:noProof/>
        </w:rPr>
        <w:t>(</w:t>
      </w:r>
      <w:hyperlink w:anchor="_ENREF_106" w:tooltip="Myers, 2015 #7411" w:history="1">
        <w:r w:rsidR="00000209" w:rsidRPr="00E92733">
          <w:rPr>
            <w:rFonts w:eastAsia="Times New Roman"/>
            <w:noProof/>
          </w:rPr>
          <w:t>Myers et al. 2015</w:t>
        </w:r>
      </w:hyperlink>
      <w:r w:rsidR="007B548E" w:rsidRPr="00E92733">
        <w:rPr>
          <w:rFonts w:eastAsia="Times New Roman"/>
          <w:noProof/>
        </w:rPr>
        <w:t>)</w:t>
      </w:r>
      <w:r w:rsidR="00245156" w:rsidRPr="00E92733">
        <w:rPr>
          <w:rFonts w:eastAsia="Times New Roman"/>
        </w:rPr>
        <w:fldChar w:fldCharType="end"/>
      </w:r>
      <w:r w:rsidR="00984BCD" w:rsidRPr="00E92733">
        <w:rPr>
          <w:rFonts w:eastAsia="Times New Roman"/>
        </w:rPr>
        <w:t>.</w:t>
      </w:r>
    </w:p>
    <w:p w14:paraId="2CE6DBD7" w14:textId="7533F85C" w:rsidR="009F5645" w:rsidRPr="009F5645" w:rsidRDefault="009F5645" w:rsidP="009F5645">
      <w:pPr>
        <w:pStyle w:val="Heading3"/>
        <w:rPr>
          <w:lang w:eastAsia="en-US"/>
        </w:rPr>
      </w:pPr>
      <w:bookmarkStart w:id="166" w:name="_Toc442367218"/>
      <w:r w:rsidRPr="009F5645">
        <w:rPr>
          <w:lang w:eastAsia="en-US"/>
        </w:rPr>
        <w:t>4.5.2 Barium hydroxide activation of BFS</w:t>
      </w:r>
      <w:bookmarkEnd w:id="166"/>
    </w:p>
    <w:p w14:paraId="3C332D32" w14:textId="26987432" w:rsidR="009F5645" w:rsidRPr="009F5645" w:rsidRDefault="009F5645" w:rsidP="00036CC3">
      <w:pPr>
        <w:rPr>
          <w:rFonts w:eastAsia="Times New Roman"/>
        </w:rPr>
      </w:pPr>
      <w:r w:rsidRPr="009F5645">
        <w:rPr>
          <w:rFonts w:eastAsia="Times New Roman"/>
        </w:rPr>
        <w:t>Figure 4.18 shows a photograph of Ba(OH)</w:t>
      </w:r>
      <w:r w:rsidRPr="009F5645">
        <w:rPr>
          <w:rFonts w:eastAsia="Times New Roman"/>
          <w:vertAlign w:val="subscript"/>
        </w:rPr>
        <w:t>2</w:t>
      </w:r>
      <w:r w:rsidRPr="009F5645">
        <w:rPr>
          <w:rFonts w:eastAsia="Times New Roman"/>
        </w:rPr>
        <w:t xml:space="preserve"> activated BFS samples after 30 days of curing with various activator contents. As a higher amount of Ba(OH)</w:t>
      </w:r>
      <w:r w:rsidRPr="009F5645">
        <w:rPr>
          <w:rFonts w:eastAsia="Times New Roman"/>
          <w:vertAlign w:val="subscript"/>
        </w:rPr>
        <w:t>2</w:t>
      </w:r>
      <w:r w:rsidRPr="009F5645">
        <w:rPr>
          <w:rFonts w:eastAsia="Times New Roman"/>
        </w:rPr>
        <w:t xml:space="preserve"> is added to the system, a darker colour is observed in the samples, similar to the Na</w:t>
      </w:r>
      <w:r w:rsidRPr="009F5645">
        <w:rPr>
          <w:rFonts w:eastAsia="Times New Roman"/>
          <w:vertAlign w:val="subscript"/>
        </w:rPr>
        <w:t>2</w:t>
      </w:r>
      <w:r w:rsidRPr="009F5645">
        <w:rPr>
          <w:rFonts w:eastAsia="Times New Roman"/>
        </w:rPr>
        <w:t>SO</w:t>
      </w:r>
      <w:r w:rsidRPr="009F5645">
        <w:rPr>
          <w:rFonts w:eastAsia="Times New Roman"/>
          <w:vertAlign w:val="subscript"/>
        </w:rPr>
        <w:t>4</w:t>
      </w:r>
      <w:r w:rsidRPr="009F5645">
        <w:rPr>
          <w:rFonts w:eastAsia="Times New Roman"/>
        </w:rPr>
        <w:t xml:space="preserve">-activated samples (Figure 4.15). </w:t>
      </w:r>
      <w:r>
        <w:t xml:space="preserve">As mentioned before, the colouration of slag-rich cements is associated with the </w:t>
      </w:r>
      <w:r w:rsidRPr="00040555">
        <w:t xml:space="preserve">oxidation rate of ferrous to ferric salts, and sulphides to sulphates present </w:t>
      </w:r>
      <w:r>
        <w:t xml:space="preserve">in these samples. </w:t>
      </w:r>
      <w:r w:rsidRPr="00040555">
        <w:t xml:space="preserve"> </w:t>
      </w:r>
    </w:p>
    <w:p w14:paraId="1259B7E6" w14:textId="31BC8659" w:rsidR="009F5645" w:rsidRPr="009F5645" w:rsidRDefault="005B338E" w:rsidP="009F5645">
      <w:pPr>
        <w:spacing w:line="360" w:lineRule="auto"/>
        <w:jc w:val="center"/>
        <w:rPr>
          <w:rFonts w:eastAsia="Times New Roman"/>
        </w:rPr>
      </w:pPr>
      <w:r w:rsidRPr="009F5645">
        <w:rPr>
          <w:rFonts w:eastAsia="Times New Roman"/>
          <w:noProof/>
        </w:rPr>
        <mc:AlternateContent>
          <mc:Choice Requires="wps">
            <w:drawing>
              <wp:anchor distT="0" distB="0" distL="114300" distR="114300" simplePos="0" relativeHeight="251619328" behindDoc="0" locked="0" layoutInCell="1" allowOverlap="1" wp14:anchorId="63764B46" wp14:editId="7FA26FC5">
                <wp:simplePos x="0" y="0"/>
                <wp:positionH relativeFrom="column">
                  <wp:posOffset>1473835</wp:posOffset>
                </wp:positionH>
                <wp:positionV relativeFrom="paragraph">
                  <wp:posOffset>1480716</wp:posOffset>
                </wp:positionV>
                <wp:extent cx="563245" cy="286385"/>
                <wp:effectExtent l="0" t="0" r="27305" b="1841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86385"/>
                        </a:xfrm>
                        <a:prstGeom prst="rect">
                          <a:avLst/>
                        </a:prstGeom>
                        <a:solidFill>
                          <a:srgbClr val="FFFFFF"/>
                        </a:solidFill>
                        <a:ln w="9525">
                          <a:solidFill>
                            <a:srgbClr val="000000"/>
                          </a:solidFill>
                          <a:miter lim="800000"/>
                          <a:headEnd/>
                          <a:tailEnd/>
                        </a:ln>
                      </wps:spPr>
                      <wps:txbx>
                        <w:txbxContent>
                          <w:p w14:paraId="0275AD1B" w14:textId="77777777" w:rsidR="00C04B75" w:rsidRPr="00833F9F" w:rsidRDefault="00C04B75" w:rsidP="009F5645">
                            <w:pPr>
                              <w:rPr>
                                <w:sz w:val="22"/>
                                <w:szCs w:val="22"/>
                              </w:rPr>
                            </w:pPr>
                            <w:r w:rsidRPr="00833F9F">
                              <w:rPr>
                                <w:sz w:val="22"/>
                                <w:szCs w:val="22"/>
                              </w:rPr>
                              <w:t>33.7</w:t>
                            </w:r>
                            <w:r>
                              <w:rPr>
                                <w:sz w:val="22"/>
                                <w:szCs w:val="22"/>
                              </w:rPr>
                              <w:t xml:space="preserve">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64B46" id="_x0000_s1059" type="#_x0000_t202" style="position:absolute;left:0;text-align:left;margin-left:116.05pt;margin-top:116.6pt;width:44.35pt;height:22.5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">
                <v:textbox>
                  <w:txbxContent>
                    <w:p w14:paraId="0275AD1B" w14:textId="77777777" w:rsidR="00C04B75" w:rsidRPr="00833F9F" w:rsidRDefault="00C04B75" w:rsidP="009F5645">
                      <w:pPr>
                        <w:rPr>
                          <w:sz w:val="22"/>
                          <w:szCs w:val="22"/>
                        </w:rPr>
                      </w:pPr>
                      <w:r w:rsidRPr="00833F9F">
                        <w:rPr>
                          <w:sz w:val="22"/>
                          <w:szCs w:val="22"/>
                        </w:rPr>
                        <w:t>33.7</w:t>
                      </w:r>
                      <w:r>
                        <w:rPr>
                          <w:sz w:val="22"/>
                          <w:szCs w:val="22"/>
                        </w:rPr>
                        <w:t xml:space="preserve"> g</w:t>
                      </w:r>
                    </w:p>
                  </w:txbxContent>
                </v:textbox>
              </v:shape>
            </w:pict>
          </mc:Fallback>
        </mc:AlternateContent>
      </w:r>
      <w:r w:rsidRPr="009F5645">
        <w:rPr>
          <w:rFonts w:eastAsia="Times New Roman"/>
          <w:noProof/>
        </w:rPr>
        <mc:AlternateContent>
          <mc:Choice Requires="wps">
            <w:drawing>
              <wp:anchor distT="0" distB="0" distL="114300" distR="114300" simplePos="0" relativeHeight="251611136" behindDoc="0" locked="0" layoutInCell="1" allowOverlap="1" wp14:anchorId="4CCF9A53" wp14:editId="15A6E356">
                <wp:simplePos x="0" y="0"/>
                <wp:positionH relativeFrom="column">
                  <wp:posOffset>2367280</wp:posOffset>
                </wp:positionH>
                <wp:positionV relativeFrom="paragraph">
                  <wp:posOffset>1496916</wp:posOffset>
                </wp:positionV>
                <wp:extent cx="552450" cy="272415"/>
                <wp:effectExtent l="0" t="0" r="19050" b="13335"/>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72415"/>
                        </a:xfrm>
                        <a:prstGeom prst="rect">
                          <a:avLst/>
                        </a:prstGeom>
                        <a:solidFill>
                          <a:srgbClr val="FFFFFF"/>
                        </a:solidFill>
                        <a:ln w="9525">
                          <a:solidFill>
                            <a:srgbClr val="000000"/>
                          </a:solidFill>
                          <a:miter lim="800000"/>
                          <a:headEnd/>
                          <a:tailEnd/>
                        </a:ln>
                      </wps:spPr>
                      <wps:txbx>
                        <w:txbxContent>
                          <w:p w14:paraId="4B915DA1" w14:textId="77777777" w:rsidR="00C04B75" w:rsidRPr="00833F9F" w:rsidRDefault="00C04B75" w:rsidP="009F5645">
                            <w:pPr>
                              <w:rPr>
                                <w:sz w:val="22"/>
                                <w:szCs w:val="22"/>
                              </w:rPr>
                            </w:pPr>
                            <w:r w:rsidRPr="00833F9F">
                              <w:rPr>
                                <w:sz w:val="22"/>
                                <w:szCs w:val="22"/>
                              </w:rPr>
                              <w:t>1</w:t>
                            </w:r>
                            <w:r>
                              <w:rPr>
                                <w:sz w:val="22"/>
                                <w:szCs w:val="22"/>
                              </w:rPr>
                              <w:t>1.2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F9A53" id="_x0000_s1060" type="#_x0000_t202" style="position:absolute;left:0;text-align:left;margin-left:186.4pt;margin-top:117.85pt;width:43.5pt;height:21.4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">
                <v:textbox>
                  <w:txbxContent>
                    <w:p w14:paraId="4B915DA1" w14:textId="77777777" w:rsidR="00C04B75" w:rsidRPr="00833F9F" w:rsidRDefault="00C04B75" w:rsidP="009F5645">
                      <w:pPr>
                        <w:rPr>
                          <w:sz w:val="22"/>
                          <w:szCs w:val="22"/>
                        </w:rPr>
                      </w:pPr>
                      <w:r w:rsidRPr="00833F9F">
                        <w:rPr>
                          <w:sz w:val="22"/>
                          <w:szCs w:val="22"/>
                        </w:rPr>
                        <w:t>1</w:t>
                      </w:r>
                      <w:r>
                        <w:rPr>
                          <w:sz w:val="22"/>
                          <w:szCs w:val="22"/>
                        </w:rPr>
                        <w:t>1.2 g</w:t>
                      </w:r>
                    </w:p>
                  </w:txbxContent>
                </v:textbox>
              </v:shape>
            </w:pict>
          </mc:Fallback>
        </mc:AlternateContent>
      </w:r>
      <w:r w:rsidRPr="009F5645">
        <w:rPr>
          <w:rFonts w:eastAsia="Times New Roman"/>
          <w:b/>
          <w:noProof/>
        </w:rPr>
        <mc:AlternateContent>
          <mc:Choice Requires="wps">
            <w:drawing>
              <wp:anchor distT="0" distB="0" distL="114300" distR="114300" simplePos="0" relativeHeight="251592704" behindDoc="0" locked="0" layoutInCell="1" allowOverlap="1" wp14:anchorId="2C0D266A" wp14:editId="3E6C288B">
                <wp:simplePos x="0" y="0"/>
                <wp:positionH relativeFrom="column">
                  <wp:posOffset>3397250</wp:posOffset>
                </wp:positionH>
                <wp:positionV relativeFrom="paragraph">
                  <wp:posOffset>1504699</wp:posOffset>
                </wp:positionV>
                <wp:extent cx="552450" cy="265120"/>
                <wp:effectExtent l="0" t="0" r="19050" b="20955"/>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65120"/>
                        </a:xfrm>
                        <a:prstGeom prst="rect">
                          <a:avLst/>
                        </a:prstGeom>
                        <a:solidFill>
                          <a:srgbClr val="FFFFFF"/>
                        </a:solidFill>
                        <a:ln w="9525">
                          <a:solidFill>
                            <a:srgbClr val="000000"/>
                          </a:solidFill>
                          <a:miter lim="800000"/>
                          <a:headEnd/>
                          <a:tailEnd/>
                        </a:ln>
                      </wps:spPr>
                      <wps:txbx>
                        <w:txbxContent>
                          <w:p w14:paraId="7E8BFDE4" w14:textId="77777777" w:rsidR="00C04B75" w:rsidRPr="00833F9F" w:rsidRDefault="00C04B75" w:rsidP="009F5645">
                            <w:pPr>
                              <w:jc w:val="center"/>
                              <w:rPr>
                                <w:sz w:val="22"/>
                                <w:szCs w:val="22"/>
                              </w:rPr>
                            </w:pPr>
                            <w:r w:rsidRPr="00833F9F">
                              <w:rPr>
                                <w:sz w:val="22"/>
                                <w:szCs w:val="22"/>
                              </w:rPr>
                              <w:t>5.3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D266A" id="_x0000_s1061" type="#_x0000_t202" style="position:absolute;left:0;text-align:left;margin-left:267.5pt;margin-top:118.5pt;width:43.5pt;height:20.9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">
                <v:textbox>
                  <w:txbxContent>
                    <w:p w14:paraId="7E8BFDE4" w14:textId="77777777" w:rsidR="00C04B75" w:rsidRPr="00833F9F" w:rsidRDefault="00C04B75" w:rsidP="009F5645">
                      <w:pPr>
                        <w:jc w:val="center"/>
                        <w:rPr>
                          <w:sz w:val="22"/>
                          <w:szCs w:val="22"/>
                        </w:rPr>
                      </w:pPr>
                      <w:r w:rsidRPr="00833F9F">
                        <w:rPr>
                          <w:sz w:val="22"/>
                          <w:szCs w:val="22"/>
                        </w:rPr>
                        <w:t>5.3 g</w:t>
                      </w:r>
                    </w:p>
                  </w:txbxContent>
                </v:textbox>
              </v:shape>
            </w:pict>
          </mc:Fallback>
        </mc:AlternateContent>
      </w:r>
      <w:r w:rsidR="009F5645" w:rsidRPr="009F5645">
        <w:rPr>
          <w:rFonts w:eastAsia="Times New Roman"/>
          <w:noProof/>
        </w:rPr>
        <w:drawing>
          <wp:inline distT="0" distB="0" distL="0" distR="0" wp14:anchorId="5CCAD5E7" wp14:editId="565C2F37">
            <wp:extent cx="3157870" cy="1770789"/>
            <wp:effectExtent l="0" t="0" r="4445" b="1270"/>
            <wp:docPr id="329" name="Picture 329" descr="C:\Users\Neda\Pictures\Pix\BaO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da\Pictures\Pix\BaOH2.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8906" t="31891"/>
                    <a:stretch/>
                  </pic:blipFill>
                  <pic:spPr bwMode="auto">
                    <a:xfrm>
                      <a:off x="0" y="0"/>
                      <a:ext cx="3184760" cy="1785867"/>
                    </a:xfrm>
                    <a:prstGeom prst="rect">
                      <a:avLst/>
                    </a:prstGeom>
                    <a:noFill/>
                    <a:ln>
                      <a:noFill/>
                    </a:ln>
                    <a:extLst>
                      <a:ext uri="{53640926-AAD7-44D8-BBD7-CCE9431645EC}">
                        <a14:shadowObscured xmlns:a14="http://schemas.microsoft.com/office/drawing/2010/main"/>
                      </a:ext>
                    </a:extLst>
                  </pic:spPr>
                </pic:pic>
              </a:graphicData>
            </a:graphic>
          </wp:inline>
        </w:drawing>
      </w:r>
    </w:p>
    <w:p w14:paraId="394B0A82" w14:textId="41AE58DD" w:rsidR="009F5645" w:rsidRPr="00036CC3" w:rsidRDefault="0085263F" w:rsidP="00036CC3">
      <w:pPr>
        <w:pStyle w:val="Figuretitle"/>
        <w:rPr>
          <w:b w:val="0"/>
          <w:lang w:eastAsia="en-US"/>
        </w:rPr>
      </w:pPr>
      <w:bookmarkStart w:id="167" w:name="_Toc439354574"/>
      <w:r>
        <w:t xml:space="preserve">Figure 4. </w:t>
      </w:r>
      <w:fldSimple w:instr=" SEQ Figure_4. \* ARABIC ">
        <w:r w:rsidR="0011395B">
          <w:rPr>
            <w:noProof/>
          </w:rPr>
          <w:t>18</w:t>
        </w:r>
      </w:fldSimple>
      <w:r>
        <w:t xml:space="preserve"> - </w:t>
      </w:r>
      <w:r w:rsidR="009F5645" w:rsidRPr="0085263F">
        <w:rPr>
          <w:b w:val="0"/>
          <w:lang w:eastAsia="en-US"/>
        </w:rPr>
        <w:t>Ba(OH)</w:t>
      </w:r>
      <w:r w:rsidR="009F5645" w:rsidRPr="0085263F">
        <w:rPr>
          <w:b w:val="0"/>
          <w:vertAlign w:val="subscript"/>
          <w:lang w:eastAsia="en-US"/>
        </w:rPr>
        <w:t>2</w:t>
      </w:r>
      <w:r w:rsidR="009F5645" w:rsidRPr="0085263F">
        <w:rPr>
          <w:b w:val="0"/>
          <w:lang w:eastAsia="en-US"/>
        </w:rPr>
        <w:t xml:space="preserve"> activated BFS monoliths produced with various Ba(OH)</w:t>
      </w:r>
      <w:r w:rsidR="009F5645" w:rsidRPr="0085263F">
        <w:rPr>
          <w:b w:val="0"/>
          <w:vertAlign w:val="subscript"/>
          <w:lang w:eastAsia="en-US"/>
        </w:rPr>
        <w:t>2</w:t>
      </w:r>
      <w:r w:rsidR="009F5645" w:rsidRPr="0085263F">
        <w:rPr>
          <w:b w:val="0"/>
          <w:lang w:eastAsia="en-US"/>
        </w:rPr>
        <w:t xml:space="preserve"> contents.</w:t>
      </w:r>
      <w:bookmarkEnd w:id="167"/>
    </w:p>
    <w:p w14:paraId="0BA44718" w14:textId="77777777" w:rsidR="00390A04" w:rsidRDefault="00390A04" w:rsidP="009F5645">
      <w:pPr>
        <w:rPr>
          <w:rFonts w:eastAsia="Times New Roman"/>
        </w:rPr>
      </w:pPr>
    </w:p>
    <w:p w14:paraId="0B9A0413" w14:textId="7F646C9C" w:rsidR="00D60F47" w:rsidRDefault="009F5645" w:rsidP="009F5645">
      <w:pPr>
        <w:rPr>
          <w:rFonts w:eastAsia="Times New Roman"/>
        </w:rPr>
      </w:pPr>
      <w:r w:rsidRPr="009F5645">
        <w:rPr>
          <w:rFonts w:eastAsia="Times New Roman"/>
        </w:rPr>
        <w:t>Figure 4.19 shows the XRD patterns of BFS activated with Ba(OH)</w:t>
      </w:r>
      <w:r w:rsidRPr="009F5645">
        <w:rPr>
          <w:rFonts w:eastAsia="Times New Roman"/>
          <w:vertAlign w:val="subscript"/>
        </w:rPr>
        <w:t>2</w:t>
      </w:r>
      <w:r w:rsidRPr="009F5645">
        <w:rPr>
          <w:rFonts w:eastAsia="Times New Roman"/>
        </w:rPr>
        <w:t>·8H</w:t>
      </w:r>
      <w:r w:rsidRPr="009F5645">
        <w:rPr>
          <w:rFonts w:eastAsia="Times New Roman"/>
          <w:vertAlign w:val="subscript"/>
        </w:rPr>
        <w:t>2</w:t>
      </w:r>
      <w:r w:rsidRPr="009F5645">
        <w:rPr>
          <w:rFonts w:eastAsia="Times New Roman"/>
        </w:rPr>
        <w:t>O. The formulations of these samples are shown in Table 3.7.</w:t>
      </w:r>
      <w:r w:rsidR="001D430F">
        <w:rPr>
          <w:rFonts w:eastAsia="Times New Roman"/>
        </w:rPr>
        <w:t xml:space="preserve"> </w:t>
      </w:r>
      <w:r w:rsidR="001D430F">
        <w:rPr>
          <w:iCs/>
          <w:shd w:val="clear" w:color="auto" w:fill="FFFFFF"/>
        </w:rPr>
        <w:t xml:space="preserve">Formation of hemicarbonate </w:t>
      </w:r>
      <w:r w:rsidR="00835118" w:rsidRPr="00E76A48">
        <w:rPr>
          <w:iCs/>
          <w:shd w:val="clear" w:color="auto" w:fill="FFFFFF"/>
        </w:rPr>
        <w:lastRenderedPageBreak/>
        <w:t>((</w:t>
      </w:r>
      <w:r w:rsidR="00835118" w:rsidRPr="005E2741">
        <w:rPr>
          <w:rFonts w:eastAsia="Arial Unicode MS"/>
          <w:shd w:val="clear" w:color="auto" w:fill="FFFFFF"/>
        </w:rPr>
        <w:t>C</w:t>
      </w:r>
      <w:r w:rsidR="00835118" w:rsidRPr="005E2741">
        <w:rPr>
          <w:rFonts w:eastAsia="Arial Unicode MS"/>
          <w:bdr w:val="none" w:sz="0" w:space="0" w:color="auto" w:frame="1"/>
          <w:shd w:val="clear" w:color="auto" w:fill="FFFFFF"/>
        </w:rPr>
        <w:t>aO)</w:t>
      </w:r>
      <w:r w:rsidR="00835118" w:rsidRPr="005E2741">
        <w:rPr>
          <w:rFonts w:eastAsia="Arial Unicode MS"/>
          <w:bdr w:val="none" w:sz="0" w:space="0" w:color="auto" w:frame="1"/>
          <w:shd w:val="clear" w:color="auto" w:fill="FFFFFF"/>
          <w:vertAlign w:val="subscript"/>
        </w:rPr>
        <w:t>3</w:t>
      </w:r>
      <w:r w:rsidR="00835118" w:rsidRPr="005E2741">
        <w:rPr>
          <w:rFonts w:eastAsia="Arial Unicode MS"/>
          <w:shd w:val="clear" w:color="auto" w:fill="FFFFFF"/>
        </w:rPr>
        <w:t>·Al</w:t>
      </w:r>
      <w:r w:rsidR="00835118" w:rsidRPr="005E2741">
        <w:rPr>
          <w:rFonts w:eastAsia="Arial Unicode MS"/>
          <w:shd w:val="clear" w:color="auto" w:fill="FFFFFF"/>
          <w:vertAlign w:val="subscript"/>
        </w:rPr>
        <w:t>2</w:t>
      </w:r>
      <w:r w:rsidR="00835118" w:rsidRPr="005E2741">
        <w:rPr>
          <w:rFonts w:eastAsia="Arial Unicode MS"/>
          <w:shd w:val="clear" w:color="auto" w:fill="FFFFFF"/>
        </w:rPr>
        <w:t>O</w:t>
      </w:r>
      <w:r w:rsidR="00835118" w:rsidRPr="005E2741">
        <w:rPr>
          <w:rFonts w:eastAsia="Arial Unicode MS"/>
          <w:shd w:val="clear" w:color="auto" w:fill="FFFFFF"/>
          <w:vertAlign w:val="subscript"/>
        </w:rPr>
        <w:t>3</w:t>
      </w:r>
      <w:r w:rsidR="00835118" w:rsidRPr="005E2741">
        <w:rPr>
          <w:rFonts w:eastAsia="Arial Unicode MS"/>
          <w:shd w:val="clear" w:color="auto" w:fill="FFFFFF"/>
        </w:rPr>
        <w:t>·0.5CaCO</w:t>
      </w:r>
      <w:r w:rsidR="00835118" w:rsidRPr="005E2741">
        <w:rPr>
          <w:rFonts w:eastAsia="Arial Unicode MS"/>
          <w:bdr w:val="none" w:sz="0" w:space="0" w:color="auto" w:frame="1"/>
          <w:shd w:val="clear" w:color="auto" w:fill="FFFFFF"/>
          <w:vertAlign w:val="subscript"/>
        </w:rPr>
        <w:t>3</w:t>
      </w:r>
      <w:r w:rsidR="00835118" w:rsidRPr="005E2741">
        <w:rPr>
          <w:rFonts w:eastAsia="Arial Unicode MS"/>
          <w:shd w:val="clear" w:color="auto" w:fill="FFFFFF"/>
        </w:rPr>
        <w:t>·12H</w:t>
      </w:r>
      <w:r w:rsidR="00835118" w:rsidRPr="005E2741">
        <w:rPr>
          <w:rFonts w:eastAsia="Arial Unicode MS"/>
          <w:bdr w:val="none" w:sz="0" w:space="0" w:color="auto" w:frame="1"/>
          <w:shd w:val="clear" w:color="auto" w:fill="FFFFFF"/>
          <w:vertAlign w:val="subscript"/>
        </w:rPr>
        <w:t>2</w:t>
      </w:r>
      <w:r w:rsidR="00835118" w:rsidRPr="005E2741">
        <w:rPr>
          <w:rFonts w:eastAsia="Arial Unicode MS"/>
          <w:shd w:val="clear" w:color="auto" w:fill="FFFFFF"/>
        </w:rPr>
        <w:t>O</w:t>
      </w:r>
      <w:r w:rsidR="00835118" w:rsidRPr="00373F6E">
        <w:rPr>
          <w:iCs/>
          <w:shd w:val="clear" w:color="auto" w:fill="FFFFFF"/>
        </w:rPr>
        <w:t xml:space="preserve">, </w:t>
      </w:r>
      <w:r w:rsidR="00835118" w:rsidRPr="00373F6E">
        <w:rPr>
          <w:shd w:val="clear" w:color="auto" w:fill="FFFFFF"/>
        </w:rPr>
        <w:t xml:space="preserve">PDF # </w:t>
      </w:r>
      <w:r w:rsidR="00835118">
        <w:rPr>
          <w:shd w:val="clear" w:color="auto" w:fill="FFFFFF"/>
        </w:rPr>
        <w:t>0</w:t>
      </w:r>
      <w:r w:rsidR="00835118" w:rsidRPr="00373F6E">
        <w:rPr>
          <w:shd w:val="clear" w:color="auto" w:fill="FFFFFF"/>
        </w:rPr>
        <w:t>36-0129)</w:t>
      </w:r>
      <w:r w:rsidR="00835118">
        <w:rPr>
          <w:shd w:val="clear" w:color="auto" w:fill="FFFFFF"/>
        </w:rPr>
        <w:t xml:space="preserve"> </w:t>
      </w:r>
      <w:r w:rsidR="001D430F">
        <w:rPr>
          <w:iCs/>
          <w:shd w:val="clear" w:color="auto" w:fill="FFFFFF"/>
        </w:rPr>
        <w:t xml:space="preserve">was observed through the peak at  10.8º 2θ </w:t>
      </w:r>
      <w:r w:rsidR="001D430F">
        <w:rPr>
          <w:iCs/>
          <w:shd w:val="clear" w:color="auto" w:fill="FFFFFF"/>
        </w:rPr>
        <w:fldChar w:fldCharType="begin"/>
      </w:r>
      <w:r w:rsidR="007B548E">
        <w:rPr>
          <w:iCs/>
          <w:shd w:val="clear" w:color="auto" w:fill="FFFFFF"/>
        </w:rPr>
        <w:instrText xml:space="preserve"> ADDIN EN.CITE &lt;EndNote&gt;&lt;Cite&gt;&lt;Author&gt;Le Saoût&lt;/Author&gt;&lt;Year&gt;2013&lt;/Year&gt;&lt;RecNum&gt;7445&lt;/RecNum&gt;&lt;DisplayText&gt;(Le Saoût et al. 2013)&lt;/DisplayText&gt;&lt;record&gt;&lt;rec-number&gt;7445&lt;/rec-number&gt;&lt;foreign-keys&gt;&lt;key app="EN" db-id="twved0f9nfefpqerx2kxrzzyxzf55vfdp0v9"&gt;7445&lt;/key&gt;&lt;/foreign-keys&gt;&lt;ref-type name="Journal Article"&gt;17&lt;/ref-type&gt;&lt;contributors&gt;&lt;authors&gt;&lt;author&gt;Le Saoût, Gwenn&lt;/author&gt;&lt;author&gt;Lothenbach, Barbara&lt;/author&gt;&lt;author&gt;Hori, Akihiro&lt;/author&gt;&lt;author&gt;Higuchi, Takayuki&lt;/author&gt;&lt;author&gt;Winnefeld, Frank&lt;/author&gt;&lt;/authors&gt;&lt;/contributors&gt;&lt;titles&gt;&lt;title&gt;Hydration of Portland cement with additions of calcium sulfoaluminates&lt;/title&gt;&lt;secondary-title&gt;Cement and Concrete Research&lt;/secondary-title&gt;&lt;/titles&gt;&lt;periodical&gt;&lt;full-title&gt;Cement and Concrete Research&lt;/full-title&gt;&lt;/periodical&gt;&lt;pages&gt;81-94&lt;/pages&gt;&lt;volume&gt;43&lt;/volume&gt;&lt;keywords&gt;&lt;keyword&gt;Blended cement (D)&lt;/keyword&gt;&lt;keyword&gt;Calorimetry (A)&lt;/keyword&gt;&lt;keyword&gt;Thermodynamic calculations (B)&lt;/keyword&gt;&lt;keyword&gt;Pore solution (B)&lt;/keyword&gt;&lt;keyword&gt;Calcium sulfoaluminates (D)&lt;/keyword&gt;&lt;/keywords&gt;&lt;dates&gt;&lt;year&gt;2013&lt;/year&gt;&lt;pub-dates&gt;&lt;date&gt;1//&lt;/date&gt;&lt;/pub-dates&gt;&lt;/dates&gt;&lt;isbn&gt;0008-8846&lt;/isbn&gt;&lt;urls&gt;&lt;related-urls&gt;&lt;url&gt;http://www.sciencedirect.com/science/article/pii/S0008884612002244&lt;/url&gt;&lt;/related-urls&gt;&lt;/urls&gt;&lt;electronic-resource-num&gt;http://dx.doi.org/10.1016/j.cemconres.2012.10.011&lt;/electronic-resource-num&gt;&lt;/record&gt;&lt;/Cite&gt;&lt;/EndNote&gt;</w:instrText>
      </w:r>
      <w:r w:rsidR="001D430F">
        <w:rPr>
          <w:iCs/>
          <w:shd w:val="clear" w:color="auto" w:fill="FFFFFF"/>
        </w:rPr>
        <w:fldChar w:fldCharType="separate"/>
      </w:r>
      <w:r w:rsidR="007B548E">
        <w:rPr>
          <w:iCs/>
          <w:noProof/>
          <w:shd w:val="clear" w:color="auto" w:fill="FFFFFF"/>
        </w:rPr>
        <w:t>(</w:t>
      </w:r>
      <w:hyperlink w:anchor="_ENREF_85" w:tooltip="Le Saoût, 2013 #7445" w:history="1">
        <w:r w:rsidR="00000209">
          <w:rPr>
            <w:iCs/>
            <w:noProof/>
            <w:shd w:val="clear" w:color="auto" w:fill="FFFFFF"/>
          </w:rPr>
          <w:t>Le Saoût et al. 2013</w:t>
        </w:r>
      </w:hyperlink>
      <w:r w:rsidR="007B548E">
        <w:rPr>
          <w:iCs/>
          <w:noProof/>
          <w:shd w:val="clear" w:color="auto" w:fill="FFFFFF"/>
        </w:rPr>
        <w:t>)</w:t>
      </w:r>
      <w:r w:rsidR="001D430F">
        <w:rPr>
          <w:iCs/>
          <w:shd w:val="clear" w:color="auto" w:fill="FFFFFF"/>
        </w:rPr>
        <w:fldChar w:fldCharType="end"/>
      </w:r>
      <w:r w:rsidR="00835118">
        <w:rPr>
          <w:iCs/>
          <w:shd w:val="clear" w:color="auto" w:fill="FFFFFF"/>
        </w:rPr>
        <w:t xml:space="preserve"> for all the samples</w:t>
      </w:r>
      <w:r w:rsidR="001D430F">
        <w:rPr>
          <w:iCs/>
          <w:shd w:val="clear" w:color="auto" w:fill="FFFFFF"/>
        </w:rPr>
        <w:t>,</w:t>
      </w:r>
      <w:r w:rsidR="001D430F" w:rsidRPr="00B47612">
        <w:rPr>
          <w:iCs/>
          <w:shd w:val="clear" w:color="auto" w:fill="FFFFFF"/>
        </w:rPr>
        <w:t xml:space="preserve"> </w:t>
      </w:r>
      <w:r w:rsidR="001D430F">
        <w:rPr>
          <w:iCs/>
          <w:shd w:val="clear" w:color="auto" w:fill="FFFFFF"/>
        </w:rPr>
        <w:t xml:space="preserve">but this peak is decreased with the higher amount of the activator in sample 25A and instead a </w:t>
      </w:r>
      <w:r w:rsidR="001D430F" w:rsidRPr="009E7A11">
        <w:rPr>
          <w:iCs/>
          <w:shd w:val="clear" w:color="auto" w:fill="FFFFFF"/>
        </w:rPr>
        <w:t xml:space="preserve">peak </w:t>
      </w:r>
      <w:r w:rsidR="001D430F">
        <w:rPr>
          <w:iCs/>
          <w:shd w:val="clear" w:color="auto" w:fill="FFFFFF"/>
        </w:rPr>
        <w:t>at 11.3º 2θ is also detected, which</w:t>
      </w:r>
      <w:r w:rsidR="001D430F" w:rsidRPr="009E7A11">
        <w:rPr>
          <w:iCs/>
          <w:shd w:val="clear" w:color="auto" w:fill="FFFFFF"/>
        </w:rPr>
        <w:t xml:space="preserve"> is assigned to hydrotalcite</w:t>
      </w:r>
      <w:r w:rsidR="00D60F47">
        <w:rPr>
          <w:iCs/>
          <w:shd w:val="clear" w:color="auto" w:fill="FFFFFF"/>
        </w:rPr>
        <w:t xml:space="preserve">. This effect is similar to the results for Method A samples (Figure 4.3), </w:t>
      </w:r>
      <w:r w:rsidRPr="009F5645">
        <w:rPr>
          <w:rFonts w:eastAsia="Times New Roman"/>
          <w:shd w:val="clear" w:color="auto" w:fill="FFFFFF"/>
          <w:lang w:eastAsia="en-AU"/>
        </w:rPr>
        <w:t xml:space="preserve">which suggests that a highly ordered hydrotalcite type phase might be forming </w:t>
      </w:r>
      <w:r w:rsidR="00D60F47">
        <w:rPr>
          <w:rFonts w:eastAsia="Times New Roman"/>
          <w:shd w:val="clear" w:color="auto" w:fill="FFFFFF"/>
          <w:lang w:eastAsia="en-AU"/>
        </w:rPr>
        <w:t>when the alkalinity of the</w:t>
      </w:r>
      <w:r w:rsidRPr="009F5645">
        <w:rPr>
          <w:rFonts w:eastAsia="Times New Roman"/>
          <w:shd w:val="clear" w:color="auto" w:fill="FFFFFF"/>
          <w:lang w:eastAsia="en-AU"/>
        </w:rPr>
        <w:t xml:space="preserve"> </w:t>
      </w:r>
      <w:r w:rsidRPr="00E92733">
        <w:rPr>
          <w:rFonts w:eastAsia="Times New Roman"/>
          <w:shd w:val="clear" w:color="auto" w:fill="FFFFFF"/>
          <w:lang w:eastAsia="en-AU"/>
        </w:rPr>
        <w:t>activator</w:t>
      </w:r>
      <w:r w:rsidR="005B338E" w:rsidRPr="00E92733">
        <w:rPr>
          <w:rFonts w:eastAsia="Times New Roman"/>
          <w:shd w:val="clear" w:color="auto" w:fill="FFFFFF"/>
          <w:lang w:eastAsia="en-AU"/>
        </w:rPr>
        <w:t xml:space="preserve"> is</w:t>
      </w:r>
      <w:r w:rsidR="00D60F47" w:rsidRPr="00E92733">
        <w:rPr>
          <w:rFonts w:eastAsia="Times New Roman"/>
          <w:shd w:val="clear" w:color="auto" w:fill="FFFFFF"/>
          <w:lang w:eastAsia="en-AU"/>
        </w:rPr>
        <w:t xml:space="preserve"> increasing</w:t>
      </w:r>
      <w:r w:rsidR="00D60F47">
        <w:rPr>
          <w:rFonts w:eastAsia="Times New Roman"/>
          <w:shd w:val="clear" w:color="auto" w:fill="FFFFFF"/>
          <w:lang w:eastAsia="en-AU"/>
        </w:rPr>
        <w:t xml:space="preserve"> and promoting more dissolution of the slag</w:t>
      </w:r>
      <w:r w:rsidRPr="009F5645">
        <w:rPr>
          <w:rFonts w:eastAsia="Times New Roman"/>
          <w:shd w:val="clear" w:color="auto" w:fill="FFFFFF"/>
          <w:lang w:eastAsia="en-AU"/>
        </w:rPr>
        <w:t>.</w:t>
      </w:r>
      <w:r w:rsidRPr="009F5645">
        <w:rPr>
          <w:rFonts w:eastAsia="Times New Roman"/>
        </w:rPr>
        <w:t xml:space="preserve"> Disordered C-S-H was also identified in all samples, as a very broad reflection centred just below 30° 2θ as the main reaction product in this AAS system.</w:t>
      </w:r>
    </w:p>
    <w:p w14:paraId="3135594B" w14:textId="63D6A4BC" w:rsidR="0019566E" w:rsidRDefault="007F51D1" w:rsidP="007F51D1">
      <w:pPr>
        <w:jc w:val="center"/>
        <w:rPr>
          <w:rFonts w:eastAsia="Times New Roman"/>
        </w:rPr>
      </w:pPr>
      <w:r w:rsidRPr="00A66175">
        <w:rPr>
          <w:noProof/>
        </w:rPr>
        <w:drawing>
          <wp:inline distT="0" distB="0" distL="0" distR="0" wp14:anchorId="3C7AA2AE" wp14:editId="47BFB3A5">
            <wp:extent cx="5156791" cy="2679405"/>
            <wp:effectExtent l="0" t="0" r="635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165" t="7696" r="2362" b="4156"/>
                    <a:stretch/>
                  </pic:blipFill>
                  <pic:spPr bwMode="auto">
                    <a:xfrm>
                      <a:off x="0" y="0"/>
                      <a:ext cx="5155551" cy="2678761"/>
                    </a:xfrm>
                    <a:prstGeom prst="rect">
                      <a:avLst/>
                    </a:prstGeom>
                    <a:noFill/>
                    <a:ln>
                      <a:noFill/>
                    </a:ln>
                    <a:extLst>
                      <a:ext uri="{53640926-AAD7-44D8-BBD7-CCE9431645EC}">
                        <a14:shadowObscured xmlns:a14="http://schemas.microsoft.com/office/drawing/2010/main"/>
                      </a:ext>
                    </a:extLst>
                  </pic:spPr>
                </pic:pic>
              </a:graphicData>
            </a:graphic>
          </wp:inline>
        </w:drawing>
      </w:r>
    </w:p>
    <w:p w14:paraId="04C62535" w14:textId="77777777" w:rsidR="007F51D1" w:rsidRDefault="007F51D1" w:rsidP="007F51D1">
      <w:pPr>
        <w:pStyle w:val="Figuretitle"/>
        <w:rPr>
          <w:lang w:eastAsia="en-US"/>
        </w:rPr>
      </w:pPr>
      <w:bookmarkStart w:id="168" w:name="_Toc439354575"/>
      <w:r>
        <w:t xml:space="preserve">Figure 4. </w:t>
      </w:r>
      <w:fldSimple w:instr=" SEQ Figure_4. \* ARABIC ">
        <w:r w:rsidR="0011395B">
          <w:rPr>
            <w:noProof/>
          </w:rPr>
          <w:t>19</w:t>
        </w:r>
      </w:fldSimple>
      <w:r>
        <w:t xml:space="preserve"> - </w:t>
      </w:r>
      <w:r w:rsidRPr="0085263F">
        <w:rPr>
          <w:b w:val="0"/>
          <w:lang w:eastAsia="en-US"/>
        </w:rPr>
        <w:t>X-ray diffractograms of Ba(OH)</w:t>
      </w:r>
      <w:r w:rsidRPr="0085263F">
        <w:rPr>
          <w:b w:val="0"/>
          <w:vertAlign w:val="subscript"/>
          <w:lang w:eastAsia="en-US"/>
        </w:rPr>
        <w:t>2</w:t>
      </w:r>
      <w:r w:rsidRPr="0085263F">
        <w:rPr>
          <w:b w:val="0"/>
          <w:lang w:eastAsia="en-US"/>
        </w:rPr>
        <w:t>-activated BFS pastes with various activator contents.</w:t>
      </w:r>
      <w:bookmarkEnd w:id="168"/>
      <w:r w:rsidRPr="00A66175">
        <w:rPr>
          <w:lang w:eastAsia="en-US"/>
        </w:rPr>
        <w:t xml:space="preserve">  </w:t>
      </w:r>
    </w:p>
    <w:p w14:paraId="408E0BB1" w14:textId="77777777" w:rsidR="007F51D1" w:rsidRDefault="007F51D1" w:rsidP="007F51D1">
      <w:pPr>
        <w:spacing w:line="360" w:lineRule="auto"/>
        <w:jc w:val="center"/>
        <w:rPr>
          <w:lang w:eastAsia="en-US"/>
        </w:rPr>
      </w:pPr>
      <w:r w:rsidRPr="00A66175">
        <w:rPr>
          <w:lang w:eastAsia="en-US"/>
        </w:rPr>
        <w:t>Peaks marked are åkermanite (A), calcite (CC), hydrotalcite (HT), hemicarbonate (HC), witherite (W), and C-S-H (CSH)</w:t>
      </w:r>
      <w:r>
        <w:rPr>
          <w:lang w:eastAsia="en-US"/>
        </w:rPr>
        <w:t>.</w:t>
      </w:r>
    </w:p>
    <w:p w14:paraId="7877F724" w14:textId="77777777" w:rsidR="007F51D1" w:rsidRPr="0019566E" w:rsidRDefault="007F51D1" w:rsidP="009F5645">
      <w:pPr>
        <w:rPr>
          <w:rFonts w:eastAsia="Times New Roman"/>
        </w:rPr>
      </w:pPr>
    </w:p>
    <w:p w14:paraId="221E82A1" w14:textId="246349F0" w:rsidR="005B338E" w:rsidRPr="007F51D1" w:rsidRDefault="009F5645" w:rsidP="007F51D1">
      <w:pPr>
        <w:pStyle w:val="NoSpacing"/>
        <w:spacing w:line="480" w:lineRule="auto"/>
        <w:rPr>
          <w:sz w:val="24"/>
          <w:lang w:eastAsia="en-AU"/>
        </w:rPr>
      </w:pPr>
      <w:r w:rsidRPr="00D60F47">
        <w:rPr>
          <w:sz w:val="24"/>
          <w:shd w:val="clear" w:color="auto" w:fill="FFFFFF"/>
          <w:lang w:eastAsia="en-AU"/>
        </w:rPr>
        <w:t xml:space="preserve">The sample with the highest amount of activator (33.7 g) has distinctive peaks for </w:t>
      </w:r>
      <w:r w:rsidRPr="00E92733">
        <w:rPr>
          <w:sz w:val="24"/>
          <w:shd w:val="clear" w:color="auto" w:fill="FFFFFF"/>
          <w:lang w:eastAsia="en-AU"/>
        </w:rPr>
        <w:t>witherite, which could be due to the large amounts of Ba(OH)</w:t>
      </w:r>
      <w:r w:rsidRPr="00E92733">
        <w:rPr>
          <w:sz w:val="24"/>
          <w:shd w:val="clear" w:color="auto" w:fill="FFFFFF"/>
          <w:vertAlign w:val="subscript"/>
          <w:lang w:eastAsia="en-AU"/>
        </w:rPr>
        <w:t>2</w:t>
      </w:r>
      <w:r w:rsidRPr="00E92733">
        <w:rPr>
          <w:sz w:val="24"/>
          <w:shd w:val="clear" w:color="auto" w:fill="FFFFFF"/>
          <w:lang w:eastAsia="en-AU"/>
        </w:rPr>
        <w:t xml:space="preserve"> within the system resulting in carbonation of the unreacted remnants. The intensity of the </w:t>
      </w:r>
      <w:r w:rsidR="005B338E" w:rsidRPr="00E92733">
        <w:rPr>
          <w:sz w:val="24"/>
          <w:shd w:val="clear" w:color="auto" w:fill="FFFFFF"/>
          <w:lang w:eastAsia="en-AU"/>
        </w:rPr>
        <w:t>diffuse scattering between 25</w:t>
      </w:r>
      <w:r w:rsidR="005B338E" w:rsidRPr="00E92733">
        <w:t>° 2θ and 35° 2θ</w:t>
      </w:r>
      <w:r w:rsidRPr="00E92733">
        <w:rPr>
          <w:sz w:val="24"/>
          <w:shd w:val="clear" w:color="auto" w:fill="FFFFFF"/>
          <w:lang w:eastAsia="en-AU"/>
        </w:rPr>
        <w:t xml:space="preserve"> in</w:t>
      </w:r>
      <w:r w:rsidRPr="00D60F47">
        <w:rPr>
          <w:sz w:val="24"/>
          <w:shd w:val="clear" w:color="auto" w:fill="FFFFFF"/>
          <w:lang w:eastAsia="en-AU"/>
        </w:rPr>
        <w:t xml:space="preserve"> this particular sample is also decreased comparing to the other </w:t>
      </w:r>
      <w:r w:rsidRPr="00D60F47">
        <w:rPr>
          <w:sz w:val="24"/>
          <w:shd w:val="clear" w:color="auto" w:fill="FFFFFF"/>
          <w:lang w:eastAsia="en-AU"/>
        </w:rPr>
        <w:lastRenderedPageBreak/>
        <w:t>samples, which is likely to indicate a higher degree of reaction of the slag in the system, or formation of m</w:t>
      </w:r>
      <w:r w:rsidR="0083178A">
        <w:rPr>
          <w:sz w:val="24"/>
          <w:shd w:val="clear" w:color="auto" w:fill="FFFFFF"/>
          <w:lang w:eastAsia="en-AU"/>
        </w:rPr>
        <w:t xml:space="preserve">ore ordered C-S-H type phases. </w:t>
      </w:r>
      <w:r w:rsidRPr="00D60F47">
        <w:rPr>
          <w:sz w:val="24"/>
          <w:shd w:val="clear" w:color="auto" w:fill="FFFFFF"/>
          <w:lang w:eastAsia="en-AU"/>
        </w:rPr>
        <w:t xml:space="preserve">It is worth noting that there is no information available in the open literature regarding </w:t>
      </w:r>
      <w:r w:rsidRPr="00D60F47">
        <w:rPr>
          <w:iCs/>
          <w:sz w:val="24"/>
          <w:shd w:val="clear" w:color="auto" w:fill="FFFFFF"/>
          <w:lang w:eastAsia="en-AU"/>
        </w:rPr>
        <w:t>chemical or microstructural characterisation of Ba(OH)</w:t>
      </w:r>
      <w:r w:rsidRPr="00D60F47">
        <w:rPr>
          <w:iCs/>
          <w:sz w:val="24"/>
          <w:shd w:val="clear" w:color="auto" w:fill="FFFFFF"/>
          <w:vertAlign w:val="subscript"/>
          <w:lang w:eastAsia="en-AU"/>
        </w:rPr>
        <w:t>2</w:t>
      </w:r>
      <w:r w:rsidRPr="00D60F47">
        <w:rPr>
          <w:iCs/>
          <w:sz w:val="24"/>
          <w:shd w:val="clear" w:color="auto" w:fill="FFFFFF"/>
          <w:lang w:eastAsia="en-AU"/>
        </w:rPr>
        <w:t>-activated</w:t>
      </w:r>
      <w:r w:rsidRPr="00D60F47">
        <w:rPr>
          <w:iCs/>
          <w:sz w:val="24"/>
          <w:shd w:val="clear" w:color="auto" w:fill="FFFFFF"/>
          <w:vertAlign w:val="subscript"/>
          <w:lang w:eastAsia="en-AU"/>
        </w:rPr>
        <w:t xml:space="preserve"> </w:t>
      </w:r>
      <w:r w:rsidRPr="00D60F47">
        <w:rPr>
          <w:iCs/>
          <w:sz w:val="24"/>
          <w:shd w:val="clear" w:color="auto" w:fill="FFFFFF"/>
          <w:lang w:eastAsia="en-AU"/>
        </w:rPr>
        <w:t>slags, and therefore the role of Ba(OH)</w:t>
      </w:r>
      <w:r w:rsidRPr="00D60F47">
        <w:rPr>
          <w:iCs/>
          <w:sz w:val="24"/>
          <w:shd w:val="clear" w:color="auto" w:fill="FFFFFF"/>
          <w:vertAlign w:val="subscript"/>
          <w:lang w:eastAsia="en-AU"/>
        </w:rPr>
        <w:t>2</w:t>
      </w:r>
      <w:r w:rsidRPr="00D60F47">
        <w:rPr>
          <w:iCs/>
          <w:sz w:val="24"/>
          <w:shd w:val="clear" w:color="auto" w:fill="FFFFFF"/>
          <w:lang w:eastAsia="en-AU"/>
        </w:rPr>
        <w:t xml:space="preserve"> in the activation and structural development of these materials requires further investigation.</w:t>
      </w:r>
    </w:p>
    <w:p w14:paraId="3F78EFE2" w14:textId="77777777" w:rsidR="005B338E" w:rsidRPr="00A66175" w:rsidRDefault="005B338E" w:rsidP="00A66175">
      <w:pPr>
        <w:pStyle w:val="Figuretitle"/>
        <w:rPr>
          <w:lang w:eastAsia="en-US"/>
        </w:rPr>
      </w:pPr>
    </w:p>
    <w:p w14:paraId="44A3D74D" w14:textId="10183E5A" w:rsidR="00071227" w:rsidRPr="00071227" w:rsidRDefault="00820342" w:rsidP="00820342">
      <w:pPr>
        <w:rPr>
          <w:rFonts w:eastAsia="SimSun"/>
          <w:lang w:eastAsia="en-US"/>
        </w:rPr>
      </w:pPr>
      <w:r w:rsidRPr="00820342">
        <w:rPr>
          <w:rFonts w:eastAsia="Times New Roman"/>
        </w:rPr>
        <w:t>Thermogravimetric results of the above samples are shown in th</w:t>
      </w:r>
      <w:r w:rsidR="00174168">
        <w:rPr>
          <w:rFonts w:eastAsia="Times New Roman"/>
        </w:rPr>
        <w:t>e Figure 4.20A, and Figure 4.20</w:t>
      </w:r>
      <w:r w:rsidRPr="00820342">
        <w:rPr>
          <w:rFonts w:eastAsia="Times New Roman"/>
        </w:rPr>
        <w:t xml:space="preserve"> B sh</w:t>
      </w:r>
      <w:r w:rsidRPr="00E92733">
        <w:rPr>
          <w:rFonts w:eastAsia="Times New Roman"/>
        </w:rPr>
        <w:t xml:space="preserve">ows the </w:t>
      </w:r>
      <w:r w:rsidRPr="00E92733">
        <w:rPr>
          <w:rFonts w:eastAsia="SimSun"/>
          <w:lang w:eastAsia="en-US"/>
        </w:rPr>
        <w:t xml:space="preserve">differential thermograms of the same samples. </w:t>
      </w:r>
      <w:r w:rsidR="00AB03C8" w:rsidRPr="00E92733">
        <w:t>The total mass loss, up to 1000°C, for 5.3 g, 11.2 g and 33.7 g samples are 13%, 16% and 21% respectively.</w:t>
      </w:r>
      <w:r w:rsidR="00AB03C8" w:rsidRPr="00E92733">
        <w:rPr>
          <w:rFonts w:eastAsia="SimSun"/>
          <w:lang w:eastAsia="en-US"/>
        </w:rPr>
        <w:t xml:space="preserve"> </w:t>
      </w:r>
      <w:r w:rsidR="00174168" w:rsidRPr="00E92733">
        <w:rPr>
          <w:rFonts w:eastAsia="Times New Roman"/>
        </w:rPr>
        <w:t>The decomposition of layered double hydroxide (LDH) with a hydrotalcite like-phase, as it was reported in XRD results (Figure 4.19) occurs in two stages: dehydration around 200°C and de-hydroxylation 380-400°C</w:t>
      </w:r>
      <w:r w:rsidR="00292DCE" w:rsidRPr="00E92733">
        <w:rPr>
          <w:rFonts w:eastAsia="Times New Roman"/>
        </w:rPr>
        <w:t xml:space="preserve"> </w:t>
      </w:r>
      <w:r w:rsidR="00292DCE" w:rsidRPr="00E92733">
        <w:rPr>
          <w:rFonts w:eastAsia="Times New Roman"/>
        </w:rPr>
        <w:fldChar w:fldCharType="begin"/>
      </w:r>
      <w:r w:rsidR="00292DCE" w:rsidRPr="00E92733">
        <w:rPr>
          <w:rFonts w:eastAsia="Times New Roman"/>
        </w:rPr>
        <w:instrText xml:space="preserve"> ADDIN EN.CITE &lt;EndNote&gt;&lt;Cite&gt;&lt;Author&gt;Ben Haha&lt;/Author&gt;&lt;Year&gt;2011&lt;/Year&gt;&lt;RecNum&gt;4662&lt;/RecNum&gt;&lt;DisplayText&gt;(Ben Haha et al. 2011)&lt;/DisplayText&gt;&lt;record&gt;&lt;rec-number&gt;4662&lt;/rec-number&gt;&lt;foreign-keys&gt;&lt;key app="EN" db-id="twved0f9nfefpqerx2kxrzzyxzf55vfdp0v9"&gt;4662&lt;/key&gt;&lt;/foreign-keys&gt;&lt;ref-type name="Journal Article"&gt;17&lt;/ref-type&gt;&lt;contributors&gt;&lt;authors&gt;&lt;author&gt;Ben Haha, M.&lt;/author&gt;&lt;author&gt;Lothenbach, B.&lt;/author&gt;&lt;author&gt;Le Saout, G.&lt;/author&gt;&lt;author&gt;Winnefeld, F.&lt;/author&gt;&lt;/authors&gt;&lt;/contributors&gt;&lt;titles&gt;&lt;title&gt;Influence of slag chemistry on the hydration of alkali-activated blast-furnace slag -- Part I: Effect of MgO&lt;/title&gt;&lt;secondary-title&gt;Cement and Concrete Research&lt;/secondary-title&gt;&lt;alt-title&gt;Cem. Concr. Res.&lt;/alt-title&gt;&lt;short-title&gt;B221 EJ&lt;/short-title&gt;&lt;/titles&gt;&lt;periodical&gt;&lt;full-title&gt;Cement and Concrete Research&lt;/full-title&gt;&lt;/periodical&gt;&lt;pages&gt;955-963&lt;/pages&gt;&lt;volume&gt;41&lt;/volume&gt;&lt;number&gt;9&lt;/number&gt;&lt;keywords&gt;&lt;keyword&gt;Alkali activated slags D&lt;/keyword&gt;&lt;keyword&gt;MgO (D)&lt;/keyword&gt;&lt;keyword&gt;Hydration mechanisms A&lt;/keyword&gt;&lt;keyword&gt;Microstructure (B)&lt;/keyword&gt;&lt;keyword&gt;Mechanical strength C&lt;/keyword&gt;&lt;/keywords&gt;&lt;dates&gt;&lt;year&gt;2011&lt;/year&gt;&lt;/dates&gt;&lt;isbn&gt;0008-8846&lt;/isbn&gt;&lt;urls&gt;&lt;related-urls&gt;&lt;url&gt;http://www.sciencedirect.com/science/article/pii/S0008884611001414&lt;/url&gt;&lt;/related-urls&gt;&lt;/urls&gt;&lt;electronic-resource-num&gt;10.1016/j.cemconres.2011.05.002&lt;/electronic-resource-num&gt;&lt;/record&gt;&lt;/Cite&gt;&lt;/EndNote&gt;</w:instrText>
      </w:r>
      <w:r w:rsidR="00292DCE" w:rsidRPr="00E92733">
        <w:rPr>
          <w:rFonts w:eastAsia="Times New Roman"/>
        </w:rPr>
        <w:fldChar w:fldCharType="separate"/>
      </w:r>
      <w:r w:rsidR="00292DCE" w:rsidRPr="00E92733">
        <w:rPr>
          <w:rFonts w:eastAsia="Times New Roman"/>
          <w:noProof/>
        </w:rPr>
        <w:t>(</w:t>
      </w:r>
      <w:hyperlink w:anchor="_ENREF_14" w:tooltip="Ben Haha, 2011 #4662" w:history="1">
        <w:r w:rsidR="00000209" w:rsidRPr="00E92733">
          <w:rPr>
            <w:rFonts w:eastAsia="Times New Roman"/>
            <w:noProof/>
          </w:rPr>
          <w:t>Ben Haha et al. 2011</w:t>
        </w:r>
      </w:hyperlink>
      <w:r w:rsidR="00292DCE" w:rsidRPr="00E92733">
        <w:rPr>
          <w:rFonts w:eastAsia="Times New Roman"/>
          <w:noProof/>
        </w:rPr>
        <w:t>)</w:t>
      </w:r>
      <w:r w:rsidR="00292DCE" w:rsidRPr="00E92733">
        <w:rPr>
          <w:rFonts w:eastAsia="Times New Roman"/>
        </w:rPr>
        <w:fldChar w:fldCharType="end"/>
      </w:r>
      <w:r w:rsidR="00174168" w:rsidRPr="00E92733">
        <w:rPr>
          <w:rFonts w:eastAsia="SimSun"/>
          <w:lang w:eastAsia="en-US"/>
        </w:rPr>
        <w:t xml:space="preserve">. </w:t>
      </w:r>
      <w:r w:rsidRPr="00E92733">
        <w:rPr>
          <w:rFonts w:eastAsia="Times New Roman"/>
        </w:rPr>
        <w:t>The mass loss assigned to the thermal decomposition of this phase is more intense in the samples with higher amount of activator, in agreement w</w:t>
      </w:r>
      <w:r w:rsidR="00174168" w:rsidRPr="00E92733">
        <w:rPr>
          <w:rFonts w:eastAsia="Times New Roman"/>
        </w:rPr>
        <w:t>ith the XRD results (Figure 4.19</w:t>
      </w:r>
      <w:r w:rsidRPr="00E92733">
        <w:rPr>
          <w:rFonts w:eastAsia="Times New Roman"/>
        </w:rPr>
        <w:t xml:space="preserve">). </w:t>
      </w:r>
      <w:r w:rsidR="0019566E" w:rsidRPr="00E92733">
        <w:rPr>
          <w:rFonts w:eastAsia="Times New Roman"/>
        </w:rPr>
        <w:t xml:space="preserve">Decomposition of hemicarbonate occurs approximately around 200°C </w:t>
      </w:r>
      <w:r w:rsidR="0019566E" w:rsidRPr="00E92733">
        <w:rPr>
          <w:rFonts w:eastAsia="Times New Roman"/>
        </w:rPr>
        <w:fldChar w:fldCharType="begin">
          <w:fldData xml:space="preserve">PEVuZE5vdGU+PENpdGU+PEF1dGhvcj5TY2jDtmxlcjwvQXV0aG9yPjxZZWFyPjIwMTU8L1llYXI+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</w:fldData>
        </w:fldChar>
      </w:r>
      <w:r w:rsidR="007B548E" w:rsidRPr="00E92733">
        <w:rPr>
          <w:rFonts w:eastAsia="Times New Roman"/>
        </w:rPr>
        <w:instrText xml:space="preserve"> ADDIN EN.CITE </w:instrText>
      </w:r>
      <w:r w:rsidR="007B548E" w:rsidRPr="00E92733">
        <w:rPr>
          <w:rFonts w:eastAsia="Times New Roman"/>
        </w:rPr>
        <w:fldChar w:fldCharType="begin">
          <w:fldData xml:space="preserve">PEVuZE5vdGU+PENpdGU+PEF1dGhvcj5TY2jDtmxlcjwvQXV0aG9yPjxZZWFyPjIwMTU8L1llYXI+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</w:fldData>
        </w:fldChar>
      </w:r>
      <w:r w:rsidR="007B548E" w:rsidRPr="00E92733">
        <w:rPr>
          <w:rFonts w:eastAsia="Times New Roman"/>
        </w:rPr>
        <w:instrText xml:space="preserve"> ADDIN EN.CITE.DATA </w:instrText>
      </w:r>
      <w:r w:rsidR="007B548E" w:rsidRPr="00E92733">
        <w:rPr>
          <w:rFonts w:eastAsia="Times New Roman"/>
        </w:rPr>
      </w:r>
      <w:r w:rsidR="007B548E" w:rsidRPr="00E92733">
        <w:rPr>
          <w:rFonts w:eastAsia="Times New Roman"/>
        </w:rPr>
        <w:fldChar w:fldCharType="end"/>
      </w:r>
      <w:r w:rsidR="0019566E" w:rsidRPr="00E92733">
        <w:rPr>
          <w:rFonts w:eastAsia="Times New Roman"/>
        </w:rPr>
      </w:r>
      <w:r w:rsidR="0019566E" w:rsidRPr="00E92733">
        <w:rPr>
          <w:rFonts w:eastAsia="Times New Roman"/>
        </w:rPr>
        <w:fldChar w:fldCharType="separate"/>
      </w:r>
      <w:r w:rsidR="007B548E" w:rsidRPr="00E92733">
        <w:rPr>
          <w:rFonts w:eastAsia="Times New Roman"/>
          <w:noProof/>
        </w:rPr>
        <w:t>(</w:t>
      </w:r>
      <w:hyperlink w:anchor="_ENREF_138" w:tooltip="Schöler, 2015 #7453" w:history="1">
        <w:r w:rsidR="00000209" w:rsidRPr="00E92733">
          <w:rPr>
            <w:rFonts w:eastAsia="Times New Roman"/>
            <w:noProof/>
          </w:rPr>
          <w:t>Schöler et al. 2015</w:t>
        </w:r>
      </w:hyperlink>
      <w:r w:rsidR="007B548E" w:rsidRPr="00E92733">
        <w:rPr>
          <w:rFonts w:eastAsia="Times New Roman"/>
          <w:noProof/>
        </w:rPr>
        <w:t xml:space="preserve">, </w:t>
      </w:r>
      <w:hyperlink w:anchor="_ENREF_139" w:tooltip="Scrivener, 2015 #7452" w:history="1">
        <w:r w:rsidR="00000209" w:rsidRPr="00E92733">
          <w:rPr>
            <w:rFonts w:eastAsia="Times New Roman"/>
            <w:noProof/>
          </w:rPr>
          <w:t>Scrivener and Favier 2015</w:t>
        </w:r>
      </w:hyperlink>
      <w:r w:rsidR="007B548E" w:rsidRPr="00E92733">
        <w:rPr>
          <w:rFonts w:eastAsia="Times New Roman"/>
          <w:noProof/>
        </w:rPr>
        <w:t>)</w:t>
      </w:r>
      <w:r w:rsidR="0019566E" w:rsidRPr="00E92733">
        <w:rPr>
          <w:rFonts w:eastAsia="Times New Roman"/>
        </w:rPr>
        <w:fldChar w:fldCharType="end"/>
      </w:r>
      <w:r w:rsidR="0019566E" w:rsidRPr="005B338E">
        <w:rPr>
          <w:rFonts w:eastAsia="Times New Roman"/>
        </w:rPr>
        <w:t xml:space="preserve">. </w:t>
      </w:r>
      <w:r w:rsidRPr="005B338E">
        <w:rPr>
          <w:rFonts w:eastAsia="Times New Roman"/>
        </w:rPr>
        <w:t>The mass loss of around 800ºC is assigned to BaCO</w:t>
      </w:r>
      <w:r w:rsidRPr="005B338E">
        <w:rPr>
          <w:rFonts w:eastAsia="Times New Roman"/>
          <w:vertAlign w:val="subscript"/>
        </w:rPr>
        <w:t>3</w:t>
      </w:r>
      <w:r w:rsidRPr="005B338E">
        <w:rPr>
          <w:rFonts w:eastAsia="Times New Roman"/>
        </w:rPr>
        <w:t xml:space="preserve"> decomposition.</w:t>
      </w:r>
      <w:r w:rsidRPr="00820342">
        <w:rPr>
          <w:rFonts w:eastAsia="Times New Roman"/>
        </w:rPr>
        <w:t xml:space="preserve"> </w:t>
      </w:r>
    </w:p>
    <w:p w14:paraId="4BB5E82A" w14:textId="42472843" w:rsidR="00820342" w:rsidRDefault="00071227" w:rsidP="00C01D29">
      <w:pPr>
        <w:jc w:val="center"/>
        <w:rPr>
          <w:rFonts w:eastAsia="Times New Roman"/>
        </w:rPr>
      </w:pPr>
      <w:r>
        <w:rPr>
          <w:rFonts w:eastAsia="Times New Roman"/>
          <w:noProof/>
        </w:rPr>
        <w:lastRenderedPageBreak/>
        <w:drawing>
          <wp:inline distT="0" distB="0" distL="0" distR="0" wp14:anchorId="3EE0722C" wp14:editId="336578F1">
            <wp:extent cx="4342085" cy="5281683"/>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Ba.emf"/>
                    <pic:cNvPicPr/>
                  </pic:nvPicPr>
                  <pic:blipFill rotWithShape="1">
                    <a:blip r:embed="rId58" cstate="print">
                      <a:extLst>
                        <a:ext uri="{28A0092B-C50C-407E-A947-70E740481C1C}">
                          <a14:useLocalDpi xmlns:a14="http://schemas.microsoft.com/office/drawing/2010/main" val="0"/>
                        </a:ext>
                      </a:extLst>
                    </a:blip>
                    <a:srcRect l="14291" t="5785" r="18649" b="32893"/>
                    <a:stretch/>
                  </pic:blipFill>
                  <pic:spPr bwMode="auto">
                    <a:xfrm>
                      <a:off x="0" y="0"/>
                      <a:ext cx="4341562" cy="5281046"/>
                    </a:xfrm>
                    <a:prstGeom prst="rect">
                      <a:avLst/>
                    </a:prstGeom>
                    <a:ln>
                      <a:noFill/>
                    </a:ln>
                    <a:extLst>
                      <a:ext uri="{53640926-AAD7-44D8-BBD7-CCE9431645EC}">
                        <a14:shadowObscured xmlns:a14="http://schemas.microsoft.com/office/drawing/2010/main"/>
                      </a:ext>
                    </a:extLst>
                  </pic:spPr>
                </pic:pic>
              </a:graphicData>
            </a:graphic>
          </wp:inline>
        </w:drawing>
      </w:r>
    </w:p>
    <w:p w14:paraId="71FC2885" w14:textId="02EB7724" w:rsidR="00071227" w:rsidRPr="00071227" w:rsidRDefault="0085263F" w:rsidP="00071227">
      <w:pPr>
        <w:pStyle w:val="Figuretitle"/>
        <w:rPr>
          <w:rFonts w:eastAsiaTheme="minorHAnsi"/>
          <w:b w:val="0"/>
          <w:lang w:eastAsia="en-US"/>
        </w:rPr>
      </w:pPr>
      <w:bookmarkStart w:id="169" w:name="_Toc439354576"/>
      <w:r>
        <w:t xml:space="preserve">Figure 4. </w:t>
      </w:r>
      <w:fldSimple w:instr=" SEQ Figure_4. \* ARABIC ">
        <w:r w:rsidR="0011395B">
          <w:rPr>
            <w:noProof/>
          </w:rPr>
          <w:t>20</w:t>
        </w:r>
      </w:fldSimple>
      <w:r>
        <w:t xml:space="preserve"> -</w:t>
      </w:r>
      <w:r w:rsidR="00820342" w:rsidRPr="00820342">
        <w:rPr>
          <w:rFonts w:eastAsia="Times New Roman"/>
        </w:rPr>
        <w:t xml:space="preserve"> </w:t>
      </w:r>
      <w:r w:rsidR="00820342" w:rsidRPr="0085263F">
        <w:rPr>
          <w:rFonts w:eastAsia="Times New Roman"/>
          <w:b w:val="0"/>
        </w:rPr>
        <w:t xml:space="preserve">(A) </w:t>
      </w:r>
      <w:r w:rsidR="00820342" w:rsidRPr="0085263F">
        <w:rPr>
          <w:b w:val="0"/>
          <w:lang w:eastAsia="en-US"/>
        </w:rPr>
        <w:t xml:space="preserve">Thermograms and (B) differential thermograms (mass loss downwards) of </w:t>
      </w:r>
      <w:r w:rsidR="00820342" w:rsidRPr="0085263F">
        <w:rPr>
          <w:rFonts w:eastAsiaTheme="minorHAnsi"/>
          <w:b w:val="0"/>
          <w:lang w:eastAsia="en-US"/>
        </w:rPr>
        <w:t>Ba(OH)</w:t>
      </w:r>
      <w:r w:rsidR="00820342" w:rsidRPr="0085263F">
        <w:rPr>
          <w:rFonts w:eastAsiaTheme="minorHAnsi"/>
          <w:b w:val="0"/>
          <w:vertAlign w:val="subscript"/>
          <w:lang w:eastAsia="en-US"/>
        </w:rPr>
        <w:t>2</w:t>
      </w:r>
      <w:r w:rsidR="00820342" w:rsidRPr="0085263F">
        <w:rPr>
          <w:rFonts w:eastAsiaTheme="minorHAnsi"/>
          <w:b w:val="0"/>
          <w:lang w:eastAsia="en-US"/>
        </w:rPr>
        <w:t xml:space="preserve"> activated BFS samples with various activator contents</w:t>
      </w:r>
      <w:r w:rsidR="008F3408">
        <w:rPr>
          <w:rFonts w:eastAsiaTheme="minorHAnsi"/>
          <w:b w:val="0"/>
          <w:lang w:eastAsia="en-US"/>
        </w:rPr>
        <w:t>.</w:t>
      </w:r>
      <w:bookmarkEnd w:id="169"/>
    </w:p>
    <w:p w14:paraId="0AA831B7" w14:textId="77777777" w:rsidR="00A31660" w:rsidRDefault="00A31660" w:rsidP="00564E3B">
      <w:pPr>
        <w:pStyle w:val="Heading3"/>
        <w:rPr>
          <w:lang w:eastAsia="en-US"/>
        </w:rPr>
      </w:pPr>
    </w:p>
    <w:p w14:paraId="0E94F7BB" w14:textId="3E0AB549" w:rsidR="00820342" w:rsidRPr="00564E3B" w:rsidRDefault="00820342" w:rsidP="00564E3B">
      <w:pPr>
        <w:pStyle w:val="Heading3"/>
        <w:rPr>
          <w:lang w:eastAsia="en-US"/>
        </w:rPr>
      </w:pPr>
      <w:bookmarkStart w:id="170" w:name="_Toc442367219"/>
      <w:r w:rsidRPr="00820342">
        <w:rPr>
          <w:lang w:eastAsia="en-US"/>
        </w:rPr>
        <w:t>4.5.3 Sodium hydroxide activation of BFS</w:t>
      </w:r>
      <w:bookmarkEnd w:id="170"/>
    </w:p>
    <w:p w14:paraId="03F06833" w14:textId="54FB8359" w:rsidR="00820342" w:rsidRPr="00820342" w:rsidRDefault="00820342" w:rsidP="00820342">
      <w:pPr>
        <w:rPr>
          <w:rFonts w:eastAsia="Times New Roman"/>
        </w:rPr>
      </w:pPr>
      <w:r w:rsidRPr="00820342">
        <w:rPr>
          <w:rFonts w:eastAsia="Times New Roman"/>
        </w:rPr>
        <w:t>Figure 4.21 shows a photograph of the solidified monoliths with NaOH activation after 30 days of curing. Sample</w:t>
      </w:r>
      <w:r w:rsidR="005B338E">
        <w:rPr>
          <w:rFonts w:eastAsia="Times New Roman"/>
        </w:rPr>
        <w:t>s</w:t>
      </w:r>
      <w:r w:rsidRPr="00820342">
        <w:rPr>
          <w:rFonts w:eastAsia="Times New Roman"/>
        </w:rPr>
        <w:t xml:space="preserve"> with the highest amount of NaOH (13 g </w:t>
      </w:r>
      <w:r w:rsidR="00B37634">
        <w:rPr>
          <w:rFonts w:eastAsia="Times New Roman"/>
        </w:rPr>
        <w:t xml:space="preserve">per </w:t>
      </w:r>
      <w:r>
        <w:rPr>
          <w:rFonts w:eastAsia="Times New Roman"/>
        </w:rPr>
        <w:t>100 g</w:t>
      </w:r>
      <w:r w:rsidR="00B37634">
        <w:rPr>
          <w:rFonts w:eastAsia="Times New Roman"/>
        </w:rPr>
        <w:t xml:space="preserve"> of BFS</w:t>
      </w:r>
      <w:r w:rsidR="005B338E">
        <w:rPr>
          <w:rFonts w:eastAsia="Times New Roman"/>
        </w:rPr>
        <w:t xml:space="preserve">) present </w:t>
      </w:r>
      <w:r w:rsidRPr="00820342">
        <w:rPr>
          <w:rFonts w:eastAsia="Times New Roman"/>
        </w:rPr>
        <w:t>dark</w:t>
      </w:r>
      <w:r w:rsidR="005B338E">
        <w:rPr>
          <w:rFonts w:eastAsia="Times New Roman"/>
        </w:rPr>
        <w:t>er</w:t>
      </w:r>
      <w:r w:rsidRPr="00820342">
        <w:rPr>
          <w:rFonts w:eastAsia="Times New Roman"/>
        </w:rPr>
        <w:t xml:space="preserve"> colour compared with samples produced with </w:t>
      </w:r>
      <w:r w:rsidR="00EF25CD">
        <w:rPr>
          <w:rFonts w:eastAsia="Times New Roman"/>
        </w:rPr>
        <w:t>lower</w:t>
      </w:r>
      <w:r w:rsidRPr="00820342">
        <w:rPr>
          <w:rFonts w:eastAsia="Times New Roman"/>
        </w:rPr>
        <w:t xml:space="preserve"> contents of hydroxide, which is consistent with the previously observed when using Na</w:t>
      </w:r>
      <w:r w:rsidRPr="00820342">
        <w:rPr>
          <w:rFonts w:eastAsia="Times New Roman"/>
          <w:vertAlign w:val="subscript"/>
        </w:rPr>
        <w:t>2</w:t>
      </w:r>
      <w:r w:rsidRPr="00820342">
        <w:rPr>
          <w:rFonts w:eastAsia="Times New Roman"/>
        </w:rPr>
        <w:t>SO</w:t>
      </w:r>
      <w:r w:rsidRPr="00820342">
        <w:rPr>
          <w:rFonts w:eastAsia="Times New Roman"/>
          <w:vertAlign w:val="subscript"/>
        </w:rPr>
        <w:t>4</w:t>
      </w:r>
      <w:r w:rsidRPr="00820342">
        <w:rPr>
          <w:rFonts w:eastAsia="Times New Roman"/>
        </w:rPr>
        <w:t xml:space="preserve"> (Figure 4.15) and Ba(OH)</w:t>
      </w:r>
      <w:r w:rsidRPr="00820342">
        <w:rPr>
          <w:rFonts w:eastAsia="Times New Roman"/>
          <w:vertAlign w:val="subscript"/>
        </w:rPr>
        <w:t>2</w:t>
      </w:r>
      <w:r w:rsidRPr="00820342">
        <w:rPr>
          <w:rFonts w:eastAsia="Times New Roman"/>
        </w:rPr>
        <w:t xml:space="preserve"> (Figure 4.18) activators. </w:t>
      </w:r>
    </w:p>
    <w:p w14:paraId="38DA26E6" w14:textId="77777777" w:rsidR="00820342" w:rsidRPr="00820342" w:rsidRDefault="00820342" w:rsidP="00820342">
      <w:pPr>
        <w:spacing w:line="360" w:lineRule="auto"/>
        <w:rPr>
          <w:rFonts w:eastAsia="Times New Roman"/>
          <w:b/>
        </w:rPr>
      </w:pPr>
    </w:p>
    <w:p w14:paraId="24130C24" w14:textId="294403D4" w:rsidR="00820342" w:rsidRPr="00820342" w:rsidRDefault="00036CC3" w:rsidP="00820342">
      <w:pPr>
        <w:spacing w:line="360" w:lineRule="auto"/>
        <w:jc w:val="center"/>
        <w:rPr>
          <w:rFonts w:eastAsia="Times New Roman"/>
          <w:b/>
        </w:rPr>
      </w:pPr>
      <w:r w:rsidRPr="00820342">
        <w:rPr>
          <w:rFonts w:eastAsia="Times New Roman"/>
          <w:b/>
          <w:noProof/>
        </w:rPr>
        <mc:AlternateContent>
          <mc:Choice Requires="wps">
            <w:drawing>
              <wp:anchor distT="0" distB="0" distL="114300" distR="114300" simplePos="0" relativeHeight="251700224" behindDoc="0" locked="0" layoutInCell="1" allowOverlap="1" wp14:anchorId="1B1DE66D" wp14:editId="728E6E93">
                <wp:simplePos x="0" y="0"/>
                <wp:positionH relativeFrom="column">
                  <wp:posOffset>3326130</wp:posOffset>
                </wp:positionH>
                <wp:positionV relativeFrom="paragraph">
                  <wp:posOffset>1482725</wp:posOffset>
                </wp:positionV>
                <wp:extent cx="521970" cy="286385"/>
                <wp:effectExtent l="0" t="0" r="11430" b="1841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286385"/>
                        </a:xfrm>
                        <a:prstGeom prst="rect">
                          <a:avLst/>
                        </a:prstGeom>
                        <a:solidFill>
                          <a:srgbClr val="FFFFFF"/>
                        </a:solidFill>
                        <a:ln w="9525">
                          <a:solidFill>
                            <a:srgbClr val="000000"/>
                          </a:solidFill>
                          <a:miter lim="800000"/>
                          <a:headEnd/>
                          <a:tailEnd/>
                        </a:ln>
                      </wps:spPr>
                      <wps:txbx>
                        <w:txbxContent>
                          <w:p w14:paraId="6B50F960" w14:textId="77777777" w:rsidR="00C04B75" w:rsidRPr="006E02F1" w:rsidRDefault="00C04B75" w:rsidP="00820342">
                            <w:pPr>
                              <w:rPr>
                                <w:sz w:val="22"/>
                                <w:szCs w:val="22"/>
                              </w:rPr>
                            </w:pPr>
                            <w:r w:rsidRPr="006E02F1">
                              <w:rPr>
                                <w:sz w:val="22"/>
                                <w:szCs w:val="22"/>
                              </w:rPr>
                              <w:t>1.0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DE66D" id="_x0000_s1062" type="#_x0000_t202" style="position:absolute;left:0;text-align:left;margin-left:261.9pt;margin-top:116.75pt;width:41.1pt;height:22.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">
                <v:textbox>
                  <w:txbxContent>
                    <w:p w14:paraId="6B50F960" w14:textId="77777777" w:rsidR="00C04B75" w:rsidRPr="006E02F1" w:rsidRDefault="00C04B75" w:rsidP="00820342">
                      <w:pPr>
                        <w:rPr>
                          <w:sz w:val="22"/>
                          <w:szCs w:val="22"/>
                        </w:rPr>
                      </w:pPr>
                      <w:r w:rsidRPr="006E02F1">
                        <w:rPr>
                          <w:sz w:val="22"/>
                          <w:szCs w:val="22"/>
                        </w:rPr>
                        <w:t>1.0 g</w:t>
                      </w:r>
                    </w:p>
                  </w:txbxContent>
                </v:textbox>
              </v:shape>
            </w:pict>
          </mc:Fallback>
        </mc:AlternateContent>
      </w:r>
      <w:r w:rsidRPr="00820342">
        <w:rPr>
          <w:rFonts w:eastAsia="Times New Roman"/>
          <w:noProof/>
        </w:rPr>
        <mc:AlternateContent>
          <mc:Choice Requires="wps">
            <w:drawing>
              <wp:anchor distT="0" distB="0" distL="114300" distR="114300" simplePos="0" relativeHeight="251627520" behindDoc="0" locked="0" layoutInCell="1" allowOverlap="1" wp14:anchorId="50ED9DB8" wp14:editId="7B9465B0">
                <wp:simplePos x="0" y="0"/>
                <wp:positionH relativeFrom="column">
                  <wp:posOffset>1513205</wp:posOffset>
                </wp:positionH>
                <wp:positionV relativeFrom="paragraph">
                  <wp:posOffset>1487170</wp:posOffset>
                </wp:positionV>
                <wp:extent cx="510540" cy="286385"/>
                <wp:effectExtent l="0" t="0" r="22860" b="1841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286385"/>
                        </a:xfrm>
                        <a:prstGeom prst="rect">
                          <a:avLst/>
                        </a:prstGeom>
                        <a:solidFill>
                          <a:srgbClr val="FFFFFF"/>
                        </a:solidFill>
                        <a:ln w="9525">
                          <a:solidFill>
                            <a:srgbClr val="000000"/>
                          </a:solidFill>
                          <a:miter lim="800000"/>
                          <a:headEnd/>
                          <a:tailEnd/>
                        </a:ln>
                      </wps:spPr>
                      <wps:txbx>
                        <w:txbxContent>
                          <w:p w14:paraId="22E9EC3B" w14:textId="77777777" w:rsidR="00C04B75" w:rsidRPr="006E02F1" w:rsidRDefault="00C04B75" w:rsidP="00820342">
                            <w:pPr>
                              <w:rPr>
                                <w:sz w:val="22"/>
                                <w:szCs w:val="22"/>
                              </w:rPr>
                            </w:pPr>
                            <w:r w:rsidRPr="006E02F1">
                              <w:rPr>
                                <w:sz w:val="22"/>
                                <w:szCs w:val="22"/>
                              </w:rPr>
                              <w:t>13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D9DB8" id="_x0000_s1063" type="#_x0000_t202" style="position:absolute;left:0;text-align:left;margin-left:119.15pt;margin-top:117.1pt;width:40.2pt;height:22.5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">
                <v:textbox>
                  <w:txbxContent>
                    <w:p w14:paraId="22E9EC3B" w14:textId="77777777" w:rsidR="00C04B75" w:rsidRPr="006E02F1" w:rsidRDefault="00C04B75" w:rsidP="00820342">
                      <w:pPr>
                        <w:rPr>
                          <w:sz w:val="22"/>
                          <w:szCs w:val="22"/>
                        </w:rPr>
                      </w:pPr>
                      <w:r w:rsidRPr="006E02F1">
                        <w:rPr>
                          <w:sz w:val="22"/>
                          <w:szCs w:val="22"/>
                        </w:rPr>
                        <w:t>13 g</w:t>
                      </w:r>
                    </w:p>
                  </w:txbxContent>
                </v:textbox>
              </v:shape>
            </w:pict>
          </mc:Fallback>
        </mc:AlternateContent>
      </w:r>
      <w:r w:rsidRPr="00820342">
        <w:rPr>
          <w:rFonts w:eastAsia="Times New Roman"/>
          <w:b/>
          <w:noProof/>
        </w:rPr>
        <mc:AlternateContent>
          <mc:Choice Requires="wps">
            <w:drawing>
              <wp:anchor distT="0" distB="0" distL="114300" distR="114300" simplePos="0" relativeHeight="251692032" behindDoc="0" locked="0" layoutInCell="1" allowOverlap="1" wp14:anchorId="3E41A2A8" wp14:editId="3153AFDD">
                <wp:simplePos x="0" y="0"/>
                <wp:positionH relativeFrom="column">
                  <wp:posOffset>2418080</wp:posOffset>
                </wp:positionH>
                <wp:positionV relativeFrom="paragraph">
                  <wp:posOffset>1499870</wp:posOffset>
                </wp:positionV>
                <wp:extent cx="486410" cy="272415"/>
                <wp:effectExtent l="0" t="0" r="27940" b="1333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 cy="272415"/>
                        </a:xfrm>
                        <a:prstGeom prst="rect">
                          <a:avLst/>
                        </a:prstGeom>
                        <a:solidFill>
                          <a:srgbClr val="FFFFFF"/>
                        </a:solidFill>
                        <a:ln w="9525">
                          <a:solidFill>
                            <a:srgbClr val="000000"/>
                          </a:solidFill>
                          <a:miter lim="800000"/>
                          <a:headEnd/>
                          <a:tailEnd/>
                        </a:ln>
                      </wps:spPr>
                      <wps:txbx>
                        <w:txbxContent>
                          <w:p w14:paraId="5306CC80" w14:textId="77777777" w:rsidR="00C04B75" w:rsidRPr="006E02F1" w:rsidRDefault="00C04B75" w:rsidP="00820342">
                            <w:pPr>
                              <w:rPr>
                                <w:sz w:val="22"/>
                                <w:szCs w:val="22"/>
                              </w:rPr>
                            </w:pPr>
                            <w:r w:rsidRPr="006E02F1">
                              <w:rPr>
                                <w:sz w:val="22"/>
                                <w:szCs w:val="22"/>
                              </w:rPr>
                              <w:t>2.2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1A2A8" id="_x0000_s1064" type="#_x0000_t202" style="position:absolute;left:0;text-align:left;margin-left:190.4pt;margin-top:118.1pt;width:38.3pt;height:21.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">
                <v:textbox>
                  <w:txbxContent>
                    <w:p w14:paraId="5306CC80" w14:textId="77777777" w:rsidR="00C04B75" w:rsidRPr="006E02F1" w:rsidRDefault="00C04B75" w:rsidP="00820342">
                      <w:pPr>
                        <w:rPr>
                          <w:sz w:val="22"/>
                          <w:szCs w:val="22"/>
                        </w:rPr>
                      </w:pPr>
                      <w:r w:rsidRPr="006E02F1">
                        <w:rPr>
                          <w:sz w:val="22"/>
                          <w:szCs w:val="22"/>
                        </w:rPr>
                        <w:t>2.2 g</w:t>
                      </w:r>
                    </w:p>
                  </w:txbxContent>
                </v:textbox>
              </v:shape>
            </w:pict>
          </mc:Fallback>
        </mc:AlternateContent>
      </w:r>
      <w:r w:rsidR="00820342" w:rsidRPr="00820342">
        <w:rPr>
          <w:rFonts w:eastAsia="Times New Roman"/>
          <w:b/>
          <w:noProof/>
        </w:rPr>
        <w:drawing>
          <wp:inline distT="0" distB="0" distL="0" distR="0" wp14:anchorId="12775656" wp14:editId="354AEAD0">
            <wp:extent cx="2990850" cy="1807702"/>
            <wp:effectExtent l="0" t="0" r="0" b="2540"/>
            <wp:docPr id="332" name="Picture 332" descr="C:\Users\Neda\Pictures\Pix\NaOH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da\Pictures\Pix\NaOH3 (2).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4722" t="24074"/>
                    <a:stretch/>
                  </pic:blipFill>
                  <pic:spPr bwMode="auto">
                    <a:xfrm>
                      <a:off x="0" y="0"/>
                      <a:ext cx="3037244" cy="1835743"/>
                    </a:xfrm>
                    <a:prstGeom prst="rect">
                      <a:avLst/>
                    </a:prstGeom>
                    <a:noFill/>
                    <a:ln>
                      <a:noFill/>
                    </a:ln>
                    <a:extLst>
                      <a:ext uri="{53640926-AAD7-44D8-BBD7-CCE9431645EC}">
                        <a14:shadowObscured xmlns:a14="http://schemas.microsoft.com/office/drawing/2010/main"/>
                      </a:ext>
                    </a:extLst>
                  </pic:spPr>
                </pic:pic>
              </a:graphicData>
            </a:graphic>
          </wp:inline>
        </w:drawing>
      </w:r>
    </w:p>
    <w:p w14:paraId="77B07645" w14:textId="72A98F85" w:rsidR="00820342" w:rsidRDefault="0085263F" w:rsidP="0085263F">
      <w:pPr>
        <w:pStyle w:val="Figuretitle"/>
      </w:pPr>
      <w:bookmarkStart w:id="171" w:name="_Toc439354577"/>
      <w:r>
        <w:t xml:space="preserve">Figure 4. </w:t>
      </w:r>
      <w:fldSimple w:instr=" SEQ Figure_4. \* ARABIC ">
        <w:r w:rsidR="0011395B">
          <w:rPr>
            <w:noProof/>
          </w:rPr>
          <w:t>21</w:t>
        </w:r>
      </w:fldSimple>
      <w:r>
        <w:t xml:space="preserve"> - </w:t>
      </w:r>
      <w:r w:rsidR="00820342" w:rsidRPr="0085263F">
        <w:rPr>
          <w:b w:val="0"/>
        </w:rPr>
        <w:t>Na(OH) activated BFS monoliths produced with various NaOH contents.</w:t>
      </w:r>
      <w:bookmarkEnd w:id="171"/>
    </w:p>
    <w:p w14:paraId="71EE3BEA" w14:textId="77777777" w:rsidR="006A5F76" w:rsidRPr="006A5F76" w:rsidRDefault="006A5F76" w:rsidP="006A5F76">
      <w:pPr>
        <w:pStyle w:val="Figuretitle"/>
        <w:rPr>
          <w:b w:val="0"/>
        </w:rPr>
      </w:pPr>
    </w:p>
    <w:p w14:paraId="45626ED0" w14:textId="77777777" w:rsidR="00C01D29" w:rsidRDefault="00C01D29" w:rsidP="00820342">
      <w:pPr>
        <w:rPr>
          <w:rFonts w:eastAsia="Times New Roman"/>
        </w:rPr>
      </w:pPr>
    </w:p>
    <w:p w14:paraId="52CAB3D9" w14:textId="09A60AB2" w:rsidR="00C01D29" w:rsidRPr="00820342" w:rsidRDefault="00820342" w:rsidP="00820342">
      <w:pPr>
        <w:rPr>
          <w:rFonts w:eastAsia="Times New Roman"/>
        </w:rPr>
      </w:pPr>
      <w:r w:rsidRPr="00820342">
        <w:rPr>
          <w:rFonts w:eastAsia="Times New Roman"/>
        </w:rPr>
        <w:t xml:space="preserve">Figure 4.22 shows the XRD patterns of BFS activated with NaOH with various activator contents. The formulation of these samples is shown in Table 3.7. In the 1.0 g and 2.2 g samples, formation of hemicarbonate is observed, but with increasing dose of the activator formation of hydrotalcite was </w:t>
      </w:r>
      <w:r w:rsidRPr="00820342">
        <w:rPr>
          <w:rFonts w:eastAsia="Times New Roman"/>
          <w:shd w:val="clear" w:color="auto" w:fill="FFFFFF"/>
          <w:lang w:eastAsia="en-AU"/>
        </w:rPr>
        <w:t xml:space="preserve">observed instead as the secondary reaction product alongside </w:t>
      </w:r>
      <w:r w:rsidRPr="00820342">
        <w:rPr>
          <w:rFonts w:eastAsia="Times New Roman"/>
        </w:rPr>
        <w:t xml:space="preserve">disordered C-S-H as the main reaction product, which is in agreement with the literature </w:t>
      </w:r>
      <w:r w:rsidRPr="00820342">
        <w:rPr>
          <w:rFonts w:eastAsia="Times New Roman"/>
        </w:rPr>
        <w:fldChar w:fldCharType="begin"/>
      </w:r>
      <w:r w:rsidR="007B548E">
        <w:rPr>
          <w:rFonts w:eastAsia="Times New Roman"/>
        </w:rPr>
        <w:instrText xml:space="preserve"> ADDIN EN.CITE &lt;EndNote&gt;&lt;Cite&gt;&lt;Author&gt;Ben Haha&lt;/Author&gt;&lt;Year&gt;2011&lt;/Year&gt;&lt;RecNum&gt;4662&lt;/RecNum&gt;&lt;DisplayText&gt;(Ben Haha et al. 2011)&lt;/DisplayText&gt;&lt;record&gt;&lt;rec-number&gt;4662&lt;/rec-number&gt;&lt;foreign-keys&gt;&lt;key app="EN" db-id="twved0f9nfefpqerx2kxrzzyxzf55vfdp0v9"&gt;4662&lt;/key&gt;&lt;/foreign-keys&gt;&lt;ref-type name="Journal Article"&gt;17&lt;/ref-type&gt;&lt;contributors&gt;&lt;authors&gt;&lt;author&gt;Ben Haha, M.&lt;/author&gt;&lt;author&gt;Lothenbach, B.&lt;/author&gt;&lt;author&gt;Le Saout, G.&lt;/author&gt;&lt;author&gt;Winnefeld, F.&lt;/author&gt;&lt;/authors&gt;&lt;/contributors&gt;&lt;titles&gt;&lt;title&gt;Influence of slag chemistry on the hydration of alkali-activated blast-furnace slag -- Part I: Effect of MgO&lt;/title&gt;&lt;secondary-title&gt;Cement and Concrete Research&lt;/secondary-title&gt;&lt;alt-title&gt;Cem. Concr. Res.&lt;/alt-title&gt;&lt;short-title&gt;B221 EJ&lt;/short-title&gt;&lt;/titles&gt;&lt;periodical&gt;&lt;full-title&gt;Cement and Concrete Research&lt;/full-title&gt;&lt;/periodical&gt;&lt;pages&gt;955-963&lt;/pages&gt;&lt;volume&gt;41&lt;/volume&gt;&lt;number&gt;9&lt;/number&gt;&lt;keywords&gt;&lt;keyword&gt;Alkali activated slags D&lt;/keyword&gt;&lt;keyword&gt;MgO (D)&lt;/keyword&gt;&lt;keyword&gt;Hydration mechanisms A&lt;/keyword&gt;&lt;keyword&gt;Microstructure (B)&lt;/keyword&gt;&lt;keyword&gt;Mechanical strength C&lt;/keyword&gt;&lt;/keywords&gt;&lt;dates&gt;&lt;year&gt;2011&lt;/year&gt;&lt;/dates&gt;&lt;isbn&gt;0008-8846&lt;/isbn&gt;&lt;urls&gt;&lt;related-urls&gt;&lt;url&gt;http://www.sciencedirect.com/science/article/pii/S0008884611001414&lt;/url&gt;&lt;/related-urls&gt;&lt;/urls&gt;&lt;electronic-resource-num&gt;10.1016/j.cemconres.2011.05.002&lt;/electronic-resource-num&gt;&lt;/record&gt;&lt;/Cite&gt;&lt;/EndNote&gt;</w:instrText>
      </w:r>
      <w:r w:rsidRPr="00820342">
        <w:rPr>
          <w:rFonts w:eastAsia="Times New Roman"/>
        </w:rPr>
        <w:fldChar w:fldCharType="separate"/>
      </w:r>
      <w:r w:rsidR="007B548E">
        <w:rPr>
          <w:rFonts w:eastAsia="Times New Roman"/>
          <w:noProof/>
        </w:rPr>
        <w:t>(</w:t>
      </w:r>
      <w:hyperlink w:anchor="_ENREF_14" w:tooltip="Ben Haha, 2011 #4662" w:history="1">
        <w:r w:rsidR="00000209">
          <w:rPr>
            <w:rFonts w:eastAsia="Times New Roman"/>
            <w:noProof/>
          </w:rPr>
          <w:t>Ben Haha et al. 2011</w:t>
        </w:r>
      </w:hyperlink>
      <w:r w:rsidR="007B548E">
        <w:rPr>
          <w:rFonts w:eastAsia="Times New Roman"/>
          <w:noProof/>
        </w:rPr>
        <w:t>)</w:t>
      </w:r>
      <w:r w:rsidRPr="00820342">
        <w:rPr>
          <w:rFonts w:eastAsia="Times New Roman"/>
        </w:rPr>
        <w:fldChar w:fldCharType="end"/>
      </w:r>
      <w:r w:rsidRPr="00820342">
        <w:rPr>
          <w:rFonts w:eastAsia="Times New Roman"/>
        </w:rPr>
        <w:t>. This is the most studied system in the alkali activation of slag</w:t>
      </w:r>
      <w:r w:rsidR="00EF25CD">
        <w:rPr>
          <w:rFonts w:eastAsia="Times New Roman"/>
        </w:rPr>
        <w:t>,</w:t>
      </w:r>
      <w:r w:rsidRPr="00820342">
        <w:rPr>
          <w:rFonts w:eastAsia="Times New Roman"/>
        </w:rPr>
        <w:t xml:space="preserve"> as NaOH solution provides a high pH for the dissolution of the slag </w:t>
      </w:r>
      <w:r w:rsidRPr="00820342">
        <w:rPr>
          <w:rFonts w:eastAsia="Times New Roman"/>
        </w:rPr>
        <w:fldChar w:fldCharType="begin"/>
      </w:r>
      <w:r w:rsidR="007B548E">
        <w:rPr>
          <w:rFonts w:eastAsia="Times New Roman"/>
        </w:rPr>
        <w:instrText xml:space="preserve"> ADDIN EN.CITE &lt;EndNote&gt;&lt;Cite&gt;&lt;Author&gt;Wang&lt;/Author&gt;&lt;Year&gt;1995&lt;/Year&gt;&lt;RecNum&gt;6866&lt;/RecNum&gt;&lt;DisplayText&gt;(Wang et al. 1995)&lt;/DisplayText&gt;&lt;record&gt;&lt;rec-number&gt;6866&lt;/rec-number&gt;&lt;foreign-keys&gt;&lt;key app="EN" db-id="twved0f9nfefpqerx2kxrzzyxzf55vfdp0v9"&gt;6866&lt;/key&gt;&lt;/foreign-keys&gt;&lt;ref-type name="Journal Article"&gt;17&lt;/ref-type&gt;&lt;contributors&gt;&lt;authors&gt;&lt;author&gt;Wang, S. D.&lt;/author&gt;&lt;author&gt;Pu, X. C.&lt;/author&gt;&lt;author&gt;Scrivener, K. L.&lt;/author&gt;&lt;author&gt;Pratt, P. L.&lt;/author&gt;&lt;/authors&gt;&lt;/contributors&gt;&lt;titles&gt;&lt;title&gt;Alkali activated slag cement and concrete: a review of properties and problems&lt;/title&gt;&lt;secondary-title&gt;Advances in Cement Research&lt;/secondary-title&gt;&lt;alt-title&gt;Adv. Cem. Res.&lt;/alt-title&gt;&lt;short-title&gt;W69 CSH&lt;/short-title&gt;&lt;/titles&gt;&lt;periodical&gt;&lt;full-title&gt;Advances in Cement Research&lt;/full-title&gt;&lt;/periodical&gt;&lt;pages&gt;93-102&lt;/pages&gt;&lt;volume&gt;7&lt;/volume&gt;&lt;number&gt;27&lt;/number&gt;&lt;dates&gt;&lt;year&gt;1995&lt;/year&gt;&lt;/dates&gt;&lt;urls&gt;&lt;/urls&gt;&lt;/record&gt;&lt;/Cite&gt;&lt;/EndNote&gt;</w:instrText>
      </w:r>
      <w:r w:rsidRPr="00820342">
        <w:rPr>
          <w:rFonts w:eastAsia="Times New Roman"/>
        </w:rPr>
        <w:fldChar w:fldCharType="separate"/>
      </w:r>
      <w:r w:rsidR="007B548E">
        <w:rPr>
          <w:rFonts w:eastAsia="Times New Roman"/>
          <w:noProof/>
        </w:rPr>
        <w:t>(</w:t>
      </w:r>
      <w:hyperlink w:anchor="_ENREF_170" w:tooltip="Wang, 1995 #6866" w:history="1">
        <w:r w:rsidR="00000209">
          <w:rPr>
            <w:rFonts w:eastAsia="Times New Roman"/>
            <w:noProof/>
          </w:rPr>
          <w:t>Wang et al. 1995</w:t>
        </w:r>
      </w:hyperlink>
      <w:r w:rsidR="007B548E">
        <w:rPr>
          <w:rFonts w:eastAsia="Times New Roman"/>
          <w:noProof/>
        </w:rPr>
        <w:t>)</w:t>
      </w:r>
      <w:r w:rsidRPr="00820342">
        <w:rPr>
          <w:rFonts w:eastAsia="Times New Roman"/>
        </w:rPr>
        <w:fldChar w:fldCharType="end"/>
      </w:r>
      <w:r w:rsidRPr="00820342">
        <w:rPr>
          <w:rFonts w:eastAsia="Times New Roman"/>
        </w:rPr>
        <w:t xml:space="preserve">. </w:t>
      </w:r>
    </w:p>
    <w:p w14:paraId="3013561D" w14:textId="6BFF5742" w:rsidR="00DD47FC" w:rsidRDefault="00820342" w:rsidP="00820342">
      <w:pPr>
        <w:rPr>
          <w:rFonts w:eastAsia="Times New Roman"/>
        </w:rPr>
      </w:pPr>
      <w:r w:rsidRPr="00E92733">
        <w:rPr>
          <w:rFonts w:eastAsia="Times New Roman"/>
        </w:rPr>
        <w:t>It is clear from the results (Figure 4.22) that as the concentration of the activator increases, the intensity of the peaks for the reaction produc</w:t>
      </w:r>
      <w:r w:rsidR="00EF25CD" w:rsidRPr="00E92733">
        <w:rPr>
          <w:rFonts w:eastAsia="Times New Roman"/>
        </w:rPr>
        <w:t>t hydrotalcite increases also</w:t>
      </w:r>
      <w:r w:rsidR="0081312B" w:rsidRPr="00E92733">
        <w:rPr>
          <w:rFonts w:eastAsia="Times New Roman"/>
        </w:rPr>
        <w:t xml:space="preserve">, Therefore higher concentration of </w:t>
      </w:r>
      <w:r w:rsidR="0081312B" w:rsidRPr="00E92733">
        <w:t>[OH]</w:t>
      </w:r>
      <w:r w:rsidR="0081312B" w:rsidRPr="00E92733">
        <w:rPr>
          <w:vertAlign w:val="superscript"/>
        </w:rPr>
        <w:t>-</w:t>
      </w:r>
      <w:r w:rsidR="0081312B" w:rsidRPr="00E92733">
        <w:t>, increases the pH of the activator, resulting in higher extent of reaction, more dissolution of the slag particles and additional precipitation of hydrotalcite as the reaction product.</w:t>
      </w:r>
      <w:r w:rsidR="0081312B">
        <w:t xml:space="preserve"> </w:t>
      </w:r>
      <w:r w:rsidR="0081312B">
        <w:rPr>
          <w:rFonts w:eastAsia="Times New Roman"/>
        </w:rPr>
        <w:t>In parallel, t</w:t>
      </w:r>
      <w:r w:rsidRPr="00820342">
        <w:rPr>
          <w:rFonts w:eastAsia="Times New Roman"/>
        </w:rPr>
        <w:t>he peaks for the disordered C-S-H phase are clearly visible in the sample with the largest amount of the activator (13 g).</w:t>
      </w:r>
    </w:p>
    <w:p w14:paraId="0BFCEAA0" w14:textId="297184A8" w:rsidR="00DD47FC" w:rsidRDefault="00DD47FC" w:rsidP="00DD47FC">
      <w:pPr>
        <w:jc w:val="center"/>
        <w:rPr>
          <w:rFonts w:eastAsia="Times New Roman"/>
        </w:rPr>
      </w:pPr>
      <w:r w:rsidRPr="00DD47FC">
        <w:rPr>
          <w:noProof/>
        </w:rPr>
        <w:lastRenderedPageBreak/>
        <w:drawing>
          <wp:inline distT="0" distB="0" distL="0" distR="0" wp14:anchorId="7C9CA2BE" wp14:editId="7A7400EA">
            <wp:extent cx="5135526" cy="3221665"/>
            <wp:effectExtent l="0" t="0" r="825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363" t="2769" r="2551" b="4000"/>
                    <a:stretch/>
                  </pic:blipFill>
                  <pic:spPr bwMode="auto">
                    <a:xfrm>
                      <a:off x="0" y="0"/>
                      <a:ext cx="5134696" cy="3221144"/>
                    </a:xfrm>
                    <a:prstGeom prst="rect">
                      <a:avLst/>
                    </a:prstGeom>
                    <a:noFill/>
                    <a:ln>
                      <a:noFill/>
                    </a:ln>
                    <a:extLst>
                      <a:ext uri="{53640926-AAD7-44D8-BBD7-CCE9431645EC}">
                        <a14:shadowObscured xmlns:a14="http://schemas.microsoft.com/office/drawing/2010/main"/>
                      </a:ext>
                    </a:extLst>
                  </pic:spPr>
                </pic:pic>
              </a:graphicData>
            </a:graphic>
          </wp:inline>
        </w:drawing>
      </w:r>
    </w:p>
    <w:p w14:paraId="29E522D4" w14:textId="2CA1D1F4" w:rsidR="0085263F" w:rsidRPr="0085263F" w:rsidRDefault="0085263F" w:rsidP="0085263F">
      <w:pPr>
        <w:pStyle w:val="Figuretitle"/>
        <w:rPr>
          <w:b w:val="0"/>
        </w:rPr>
      </w:pPr>
      <w:bookmarkStart w:id="172" w:name="_Toc439354578"/>
      <w:r>
        <w:t xml:space="preserve">Figure 4. </w:t>
      </w:r>
      <w:fldSimple w:instr=" SEQ Figure_4. \* ARABIC ">
        <w:r w:rsidR="0011395B">
          <w:rPr>
            <w:noProof/>
          </w:rPr>
          <w:t>22</w:t>
        </w:r>
      </w:fldSimple>
      <w:r>
        <w:t xml:space="preserve"> - </w:t>
      </w:r>
      <w:r w:rsidR="00DD47FC" w:rsidRPr="0085263F">
        <w:rPr>
          <w:b w:val="0"/>
        </w:rPr>
        <w:t>X-ray diffractograms of Na(OH) -activated BFS pastes with various activator contents.</w:t>
      </w:r>
      <w:bookmarkEnd w:id="172"/>
      <w:r w:rsidR="00DD47FC" w:rsidRPr="0085263F">
        <w:rPr>
          <w:b w:val="0"/>
        </w:rPr>
        <w:t xml:space="preserve"> </w:t>
      </w:r>
    </w:p>
    <w:p w14:paraId="5932CEC1" w14:textId="02B9CAB2" w:rsidR="004E6920" w:rsidRPr="004E6920" w:rsidRDefault="00DD47FC" w:rsidP="0085263F">
      <w:pPr>
        <w:spacing w:line="360" w:lineRule="auto"/>
        <w:jc w:val="center"/>
      </w:pPr>
      <w:r w:rsidRPr="00DD47FC">
        <w:t xml:space="preserve">Peaks marked are åkermanite (A), calcite (CC), hydrotalcite (HT), hemicarbonate (HC) and C-S-H (CSH). For the peak marked with a star, the identification of this phase is </w:t>
      </w:r>
      <w:r w:rsidR="00B37634">
        <w:t>unknown.</w:t>
      </w:r>
    </w:p>
    <w:p w14:paraId="1A51CBE1" w14:textId="77777777" w:rsidR="00AB03C8" w:rsidRDefault="00AB03C8" w:rsidP="00AB03C8">
      <w:pPr>
        <w:pStyle w:val="NoSpacing"/>
        <w:spacing w:line="480" w:lineRule="auto"/>
      </w:pPr>
    </w:p>
    <w:p w14:paraId="38D80AD3" w14:textId="25983AA5" w:rsidR="000F501E" w:rsidRPr="000F501E" w:rsidRDefault="00DD47FC" w:rsidP="000F501E">
      <w:r w:rsidRPr="00AB03C8">
        <w:rPr>
          <w:rFonts w:eastAsia="Times New Roman"/>
        </w:rPr>
        <w:t xml:space="preserve">Thermogravimetric results of the above samples are shown in Figure 4.23A. </w:t>
      </w:r>
      <w:r w:rsidR="00AB03C8" w:rsidRPr="00AB03C8">
        <w:t xml:space="preserve">The total mass loss, up to 1000°C, for 1.0 g, 2.2 g and 13.0 g samples are 10%, 14% and 25% respectively, indicating as before that the higher amount of activator promotes higher amounts of reaction products as a result of increased pH and more dissolution of the slag.  </w:t>
      </w:r>
      <w:r w:rsidRPr="00DD47FC">
        <w:rPr>
          <w:rFonts w:eastAsia="Times New Roman"/>
        </w:rPr>
        <w:t xml:space="preserve">Figure 4.23 B shows the differential </w:t>
      </w:r>
      <w:r w:rsidRPr="00E92733">
        <w:rPr>
          <w:rFonts w:eastAsia="Times New Roman"/>
        </w:rPr>
        <w:t>thermograms of the same samples. The pr</w:t>
      </w:r>
      <w:r w:rsidR="00EF25CD" w:rsidRPr="00E92733">
        <w:rPr>
          <w:rFonts w:eastAsia="Times New Roman"/>
        </w:rPr>
        <w:t>ogressive mass loss up to 10</w:t>
      </w:r>
      <w:r w:rsidRPr="00E92733">
        <w:rPr>
          <w:rFonts w:eastAsia="Times New Roman"/>
        </w:rPr>
        <w:t xml:space="preserve">0ºC is associated with the release of evaporable water in the system within the system, which is significantly higher in the 13 g sample. As the water to binder ratio for all the samples is constant, it is clear that this difference is attributed to the dehydration of water from small pores in C-S-H, or potentially from AFm type phases as was identified in the XRD results (Figure 4.22). </w:t>
      </w:r>
      <w:r w:rsidR="000F501E" w:rsidRPr="00E92733">
        <w:rPr>
          <w:rFonts w:eastAsia="Times New Roman"/>
        </w:rPr>
        <w:t xml:space="preserve">The decomposition of hydrotalcite occurs </w:t>
      </w:r>
      <w:r w:rsidR="000F501E" w:rsidRPr="00E92733">
        <w:rPr>
          <w:rFonts w:eastAsia="Times New Roman"/>
        </w:rPr>
        <w:lastRenderedPageBreak/>
        <w:t xml:space="preserve">in two stages: dehydration around 200°C and de-hydroxylation 380-400°C. The mass loss assigned to the thermal decomposition of this phase is more intense in the samples with higher amount of activator, in agreement with the XRD results (Figure 4.22). </w:t>
      </w:r>
      <w:r w:rsidR="000F501E" w:rsidRPr="00E92733">
        <w:rPr>
          <w:rFonts w:eastAsiaTheme="minorHAnsi"/>
          <w:noProof/>
          <w:lang w:eastAsia="en-US"/>
        </w:rPr>
        <w:t>Decomposition of CaCO</w:t>
      </w:r>
      <w:r w:rsidR="000F501E" w:rsidRPr="00E92733">
        <w:rPr>
          <w:rFonts w:eastAsiaTheme="minorHAnsi"/>
          <w:noProof/>
          <w:vertAlign w:val="subscript"/>
          <w:lang w:eastAsia="en-US"/>
        </w:rPr>
        <w:t>3</w:t>
      </w:r>
      <w:r w:rsidR="000F501E" w:rsidRPr="00E92733">
        <w:rPr>
          <w:rFonts w:eastAsiaTheme="minorHAnsi"/>
          <w:noProof/>
          <w:lang w:eastAsia="en-US"/>
        </w:rPr>
        <w:t xml:space="preserve"> covers a wide range from 500°C to 700°C temperature, depending on the crystallinity of CaCO</w:t>
      </w:r>
      <w:r w:rsidR="000F501E" w:rsidRPr="00E92733">
        <w:rPr>
          <w:rFonts w:eastAsiaTheme="minorHAnsi"/>
          <w:noProof/>
          <w:vertAlign w:val="subscript"/>
          <w:lang w:eastAsia="en-US"/>
        </w:rPr>
        <w:t>3</w:t>
      </w:r>
      <w:r w:rsidR="000F501E" w:rsidRPr="00E92733">
        <w:rPr>
          <w:rFonts w:eastAsiaTheme="minorHAnsi"/>
          <w:noProof/>
          <w:lang w:eastAsia="en-US"/>
        </w:rPr>
        <w:t>.</w:t>
      </w:r>
      <w:r w:rsidR="000F501E">
        <w:rPr>
          <w:rFonts w:eastAsiaTheme="minorHAnsi"/>
          <w:noProof/>
          <w:lang w:eastAsia="en-US"/>
        </w:rPr>
        <w:t xml:space="preserve"> </w:t>
      </w:r>
    </w:p>
    <w:p w14:paraId="052FFE36" w14:textId="327E2217" w:rsidR="00A66175" w:rsidRPr="00610A51" w:rsidRDefault="00071227" w:rsidP="00610A51">
      <w:pPr>
        <w:spacing w:before="480" w:after="480"/>
        <w:jc w:val="center"/>
        <w:rPr>
          <w:rFonts w:eastAsia="Times New Roman"/>
        </w:rPr>
      </w:pPr>
      <w:r>
        <w:rPr>
          <w:rFonts w:eastAsia="Times New Roman"/>
          <w:noProof/>
        </w:rPr>
        <w:drawing>
          <wp:inline distT="0" distB="0" distL="0" distR="0" wp14:anchorId="2BEE93FD" wp14:editId="16558446">
            <wp:extent cx="4380931" cy="5332946"/>
            <wp:effectExtent l="0" t="0" r="635"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Na.emf"/>
                    <pic:cNvPicPr/>
                  </pic:nvPicPr>
                  <pic:blipFill rotWithShape="1">
                    <a:blip r:embed="rId61" cstate="print">
                      <a:extLst>
                        <a:ext uri="{28A0092B-C50C-407E-A947-70E740481C1C}">
                          <a14:useLocalDpi xmlns:a14="http://schemas.microsoft.com/office/drawing/2010/main" val="0"/>
                        </a:ext>
                      </a:extLst>
                    </a:blip>
                    <a:srcRect l="13431" t="9069" r="23038" b="32792"/>
                    <a:stretch/>
                  </pic:blipFill>
                  <pic:spPr bwMode="auto">
                    <a:xfrm>
                      <a:off x="0" y="0"/>
                      <a:ext cx="4429326" cy="5391858"/>
                    </a:xfrm>
                    <a:prstGeom prst="rect">
                      <a:avLst/>
                    </a:prstGeom>
                    <a:ln>
                      <a:noFill/>
                    </a:ln>
                    <a:extLst>
                      <a:ext uri="{53640926-AAD7-44D8-BBD7-CCE9431645EC}">
                        <a14:shadowObscured xmlns:a14="http://schemas.microsoft.com/office/drawing/2010/main"/>
                      </a:ext>
                    </a:extLst>
                  </pic:spPr>
                </pic:pic>
              </a:graphicData>
            </a:graphic>
          </wp:inline>
        </w:drawing>
      </w:r>
    </w:p>
    <w:p w14:paraId="005B66C1" w14:textId="6A9D591B" w:rsidR="00876313" w:rsidRPr="000F501E" w:rsidRDefault="0085263F" w:rsidP="000F501E">
      <w:pPr>
        <w:pStyle w:val="Figuretitle"/>
        <w:rPr>
          <w:kern w:val="14"/>
          <w:lang w:eastAsia="en-US"/>
        </w:rPr>
      </w:pPr>
      <w:bookmarkStart w:id="173" w:name="_Toc439354579"/>
      <w:r>
        <w:t xml:space="preserve">Figure 4. </w:t>
      </w:r>
      <w:fldSimple w:instr=" SEQ Figure_4. \* ARABIC ">
        <w:r w:rsidR="0011395B">
          <w:rPr>
            <w:noProof/>
          </w:rPr>
          <w:t>23</w:t>
        </w:r>
      </w:fldSimple>
      <w:r>
        <w:t xml:space="preserve"> -</w:t>
      </w:r>
      <w:r w:rsidR="00DD47FC" w:rsidRPr="00DD47FC">
        <w:rPr>
          <w:rFonts w:eastAsia="Times New Roman"/>
        </w:rPr>
        <w:t xml:space="preserve"> </w:t>
      </w:r>
      <w:r w:rsidR="00DD47FC" w:rsidRPr="0085263F">
        <w:rPr>
          <w:rFonts w:eastAsia="Times New Roman"/>
          <w:b w:val="0"/>
        </w:rPr>
        <w:t xml:space="preserve">(A) </w:t>
      </w:r>
      <w:r w:rsidR="00DD47FC" w:rsidRPr="0085263F">
        <w:rPr>
          <w:b w:val="0"/>
          <w:lang w:eastAsia="en-US"/>
        </w:rPr>
        <w:t xml:space="preserve">Thermograms and (B) differential thermograms (mass loss downwards) </w:t>
      </w:r>
      <w:r w:rsidR="00DD47FC" w:rsidRPr="0085263F">
        <w:rPr>
          <w:b w:val="0"/>
          <w:kern w:val="14"/>
          <w:lang w:eastAsia="en-US"/>
        </w:rPr>
        <w:t>of sodium hydroxide activated samples with various activator</w:t>
      </w:r>
      <w:r w:rsidR="008F3408">
        <w:rPr>
          <w:b w:val="0"/>
          <w:kern w:val="14"/>
          <w:lang w:eastAsia="en-US"/>
        </w:rPr>
        <w:t>’s</w:t>
      </w:r>
      <w:r w:rsidR="00DD47FC" w:rsidRPr="0085263F">
        <w:rPr>
          <w:b w:val="0"/>
          <w:kern w:val="14"/>
          <w:lang w:eastAsia="en-US"/>
        </w:rPr>
        <w:t xml:space="preserve"> content.</w:t>
      </w:r>
      <w:bookmarkEnd w:id="173"/>
      <w:r w:rsidR="00DD47FC" w:rsidRPr="00DD47FC">
        <w:rPr>
          <w:kern w:val="14"/>
          <w:lang w:eastAsia="en-US"/>
        </w:rPr>
        <w:t xml:space="preserve"> </w:t>
      </w:r>
    </w:p>
    <w:p w14:paraId="45FD5BE1" w14:textId="77777777" w:rsidR="00DD47FC" w:rsidRPr="00DD47FC" w:rsidRDefault="00DD47FC" w:rsidP="00DD47FC">
      <w:pPr>
        <w:pStyle w:val="Heading3"/>
        <w:rPr>
          <w:lang w:eastAsia="en-US"/>
        </w:rPr>
      </w:pPr>
      <w:bookmarkStart w:id="174" w:name="_Toc442367220"/>
      <w:r w:rsidRPr="00DD47FC">
        <w:rPr>
          <w:lang w:eastAsia="en-US"/>
        </w:rPr>
        <w:lastRenderedPageBreak/>
        <w:t>4.5.4 Comparisons of different reference systems</w:t>
      </w:r>
      <w:bookmarkEnd w:id="174"/>
      <w:r w:rsidRPr="00DD47FC">
        <w:rPr>
          <w:lang w:eastAsia="en-US"/>
        </w:rPr>
        <w:t xml:space="preserve">  </w:t>
      </w:r>
    </w:p>
    <w:p w14:paraId="4AC5F2E4" w14:textId="4E91FF97" w:rsidR="00DD47FC" w:rsidRPr="00DD47FC" w:rsidRDefault="00DD47FC" w:rsidP="00DD47FC">
      <w:pPr>
        <w:rPr>
          <w:rFonts w:eastAsia="Times New Roman"/>
        </w:rPr>
      </w:pPr>
      <w:r w:rsidRPr="00DD47FC">
        <w:rPr>
          <w:rFonts w:eastAsia="Times New Roman"/>
          <w:lang w:eastAsia="en-US"/>
        </w:rPr>
        <w:t xml:space="preserve">The results from the reference systems are </w:t>
      </w:r>
      <w:r w:rsidRPr="00C007B7">
        <w:rPr>
          <w:rFonts w:eastAsia="Times New Roman"/>
          <w:lang w:eastAsia="en-US"/>
        </w:rPr>
        <w:t>revealing</w:t>
      </w:r>
      <w:r w:rsidR="00EF25CD" w:rsidRPr="00C007B7">
        <w:rPr>
          <w:rFonts w:eastAsia="Times New Roman"/>
          <w:lang w:eastAsia="en-US"/>
        </w:rPr>
        <w:t xml:space="preserve"> in that of</w:t>
      </w:r>
      <w:r w:rsidRPr="00C007B7">
        <w:rPr>
          <w:rFonts w:eastAsia="Times New Roman"/>
          <w:lang w:eastAsia="en-US"/>
        </w:rPr>
        <w:t xml:space="preserve"> all</w:t>
      </w:r>
      <w:r w:rsidRPr="00DD47FC">
        <w:rPr>
          <w:rFonts w:eastAsia="Times New Roman"/>
          <w:lang w:eastAsia="en-US"/>
        </w:rPr>
        <w:t xml:space="preserve"> the AAS systems</w:t>
      </w:r>
      <w:r w:rsidR="00EF25CD">
        <w:rPr>
          <w:rFonts w:eastAsia="Times New Roman"/>
          <w:lang w:eastAsia="en-US"/>
        </w:rPr>
        <w:t>,</w:t>
      </w:r>
      <w:r w:rsidRPr="00DD47FC">
        <w:rPr>
          <w:rFonts w:eastAsia="Times New Roman"/>
          <w:lang w:eastAsia="en-US"/>
        </w:rPr>
        <w:t xml:space="preserve"> the main reaction product and the binding phase is a calcium silicate hydrate (C-S-H) type phase. The secondary reaction products of the AAS system depend strongly on the type of the activator, where an Na</w:t>
      </w:r>
      <w:r w:rsidRPr="00DD47FC">
        <w:rPr>
          <w:rFonts w:eastAsia="Times New Roman"/>
          <w:vertAlign w:val="subscript"/>
          <w:lang w:eastAsia="en-US"/>
        </w:rPr>
        <w:t>2</w:t>
      </w:r>
      <w:r w:rsidRPr="00DD47FC">
        <w:rPr>
          <w:rFonts w:eastAsia="Times New Roman"/>
          <w:lang w:eastAsia="en-US"/>
        </w:rPr>
        <w:t>SO</w:t>
      </w:r>
      <w:r w:rsidRPr="00DD47FC">
        <w:rPr>
          <w:rFonts w:eastAsia="Times New Roman"/>
          <w:vertAlign w:val="subscript"/>
          <w:lang w:eastAsia="en-US"/>
        </w:rPr>
        <w:t>4</w:t>
      </w:r>
      <w:r w:rsidRPr="00DD47FC">
        <w:rPr>
          <w:rFonts w:eastAsia="Times New Roman"/>
          <w:lang w:eastAsia="en-US"/>
        </w:rPr>
        <w:t xml:space="preserve"> activator promotes ettringite formation, while Ba(OH)</w:t>
      </w:r>
      <w:r w:rsidRPr="00DD47FC">
        <w:rPr>
          <w:rFonts w:eastAsia="Times New Roman"/>
          <w:vertAlign w:val="subscript"/>
          <w:lang w:eastAsia="en-US"/>
        </w:rPr>
        <w:t>2</w:t>
      </w:r>
      <w:r w:rsidRPr="00DD47FC">
        <w:rPr>
          <w:rFonts w:eastAsia="Times New Roman"/>
          <w:lang w:eastAsia="en-US"/>
        </w:rPr>
        <w:t xml:space="preserve"> and NaOH promote l</w:t>
      </w:r>
      <w:r w:rsidRPr="00DD47FC">
        <w:rPr>
          <w:rFonts w:eastAsia="Times New Roman"/>
        </w:rPr>
        <w:t xml:space="preserve">ayered double hydroxides (LDH), either a hydrotalcite-like phase or hemicarbonate. </w:t>
      </w:r>
    </w:p>
    <w:p w14:paraId="27040479" w14:textId="77777777" w:rsidR="00DD47FC" w:rsidRPr="00DD47FC" w:rsidRDefault="00DD47FC" w:rsidP="00DD47FC">
      <w:pPr>
        <w:rPr>
          <w:rFonts w:eastAsia="Times New Roman"/>
        </w:rPr>
      </w:pPr>
    </w:p>
    <w:p w14:paraId="602C6228" w14:textId="6ED23006" w:rsidR="00DD47FC" w:rsidRPr="00DD47FC" w:rsidRDefault="00DD47FC" w:rsidP="00DD47FC">
      <w:pPr>
        <w:rPr>
          <w:rFonts w:eastAsia="Times New Roman"/>
          <w:lang w:eastAsia="en-US"/>
        </w:rPr>
      </w:pPr>
      <w:r w:rsidRPr="00DD47FC">
        <w:rPr>
          <w:rFonts w:eastAsia="Times New Roman"/>
        </w:rPr>
        <w:t>It is straightforward to conclude that the higher concentration of the activator encourages larger amount of reaction products. For NaOH and Ba(OH)</w:t>
      </w:r>
      <w:r w:rsidRPr="00DD47FC">
        <w:rPr>
          <w:rFonts w:eastAsia="Times New Roman"/>
          <w:vertAlign w:val="subscript"/>
        </w:rPr>
        <w:t>2</w:t>
      </w:r>
      <w:r w:rsidRPr="00DD47FC">
        <w:rPr>
          <w:rFonts w:eastAsia="Times New Roman"/>
        </w:rPr>
        <w:t xml:space="preserve"> activator solutions, increasing the concentration clearly increases the pH, resulting in additional dissolution of the slag and producing more reaction products. In the case of </w:t>
      </w:r>
      <w:r w:rsidRPr="00DD47FC">
        <w:rPr>
          <w:rFonts w:eastAsia="Times New Roman"/>
          <w:lang w:eastAsia="en-US"/>
        </w:rPr>
        <w:t>Na</w:t>
      </w:r>
      <w:r w:rsidRPr="00DD47FC">
        <w:rPr>
          <w:rFonts w:eastAsia="Times New Roman"/>
          <w:vertAlign w:val="subscript"/>
          <w:lang w:eastAsia="en-US"/>
        </w:rPr>
        <w:t>2</w:t>
      </w:r>
      <w:r w:rsidRPr="00DD47FC">
        <w:rPr>
          <w:rFonts w:eastAsia="Times New Roman"/>
          <w:lang w:eastAsia="en-US"/>
        </w:rPr>
        <w:t>SO</w:t>
      </w:r>
      <w:r w:rsidRPr="00DD47FC">
        <w:rPr>
          <w:rFonts w:eastAsia="Times New Roman"/>
          <w:vertAlign w:val="subscript"/>
          <w:lang w:eastAsia="en-US"/>
        </w:rPr>
        <w:t>4</w:t>
      </w:r>
      <w:r w:rsidRPr="00DD47FC">
        <w:rPr>
          <w:rFonts w:eastAsia="Times New Roman"/>
          <w:lang w:eastAsia="en-US"/>
        </w:rPr>
        <w:t xml:space="preserve"> activator, there is not a systematic variation among the quantities of reaction products after a month of curing, calculated from the TG results (Figure 4.17A)</w:t>
      </w:r>
      <w:r w:rsidR="00EF25CD">
        <w:rPr>
          <w:rFonts w:eastAsia="Times New Roman"/>
          <w:lang w:eastAsia="en-US"/>
        </w:rPr>
        <w:t>,</w:t>
      </w:r>
      <w:r w:rsidRPr="00DD47FC">
        <w:rPr>
          <w:rFonts w:eastAsia="Times New Roman"/>
          <w:lang w:eastAsia="en-US"/>
        </w:rPr>
        <w:t xml:space="preserve"> </w:t>
      </w:r>
      <w:r w:rsidR="00EC2420">
        <w:rPr>
          <w:rFonts w:eastAsia="Times New Roman"/>
          <w:lang w:eastAsia="en-US"/>
        </w:rPr>
        <w:t xml:space="preserve">i.e. </w:t>
      </w:r>
      <w:r w:rsidRPr="00DD47FC">
        <w:rPr>
          <w:rFonts w:eastAsia="Times New Roman"/>
        </w:rPr>
        <w:t>for samples with 1.8 g, 3.9 g and 11.7 g of Na</w:t>
      </w:r>
      <w:r w:rsidRPr="00DD47FC">
        <w:rPr>
          <w:rFonts w:eastAsia="Times New Roman"/>
          <w:vertAlign w:val="subscript"/>
        </w:rPr>
        <w:t>2</w:t>
      </w:r>
      <w:r w:rsidRPr="00DD47FC">
        <w:rPr>
          <w:rFonts w:eastAsia="Times New Roman"/>
        </w:rPr>
        <w:t>SO</w:t>
      </w:r>
      <w:r w:rsidRPr="00DD47FC">
        <w:rPr>
          <w:rFonts w:eastAsia="Times New Roman"/>
          <w:vertAlign w:val="subscript"/>
        </w:rPr>
        <w:t>4</w:t>
      </w:r>
      <w:r w:rsidRPr="00DD47FC">
        <w:rPr>
          <w:rFonts w:eastAsia="Times New Roman"/>
        </w:rPr>
        <w:t xml:space="preserve"> were 10.23%, 15.12% and 14.48%</w:t>
      </w:r>
      <w:r w:rsidR="00EF25CD">
        <w:rPr>
          <w:rFonts w:eastAsia="Times New Roman"/>
        </w:rPr>
        <w:t>,</w:t>
      </w:r>
      <w:r w:rsidRPr="00DD47FC">
        <w:rPr>
          <w:rFonts w:eastAsia="Times New Roman"/>
        </w:rPr>
        <w:t xml:space="preserve"> respectively</w:t>
      </w:r>
      <w:r w:rsidR="00EF25CD">
        <w:rPr>
          <w:rFonts w:eastAsia="Times New Roman"/>
        </w:rPr>
        <w:t>,</w:t>
      </w:r>
      <w:r w:rsidR="00EC2420">
        <w:rPr>
          <w:rFonts w:eastAsia="Times New Roman"/>
          <w:lang w:eastAsia="en-US"/>
        </w:rPr>
        <w:t xml:space="preserve"> and only increase in the AFt formation. </w:t>
      </w:r>
      <w:r w:rsidRPr="00DD47FC">
        <w:rPr>
          <w:rFonts w:eastAsia="Times New Roman"/>
          <w:lang w:eastAsia="en-US"/>
        </w:rPr>
        <w:t>This phenomenon can be explained by the near neutral alkalinity of the Na</w:t>
      </w:r>
      <w:r w:rsidRPr="00DD47FC">
        <w:rPr>
          <w:rFonts w:eastAsia="Times New Roman"/>
          <w:vertAlign w:val="subscript"/>
          <w:lang w:eastAsia="en-US"/>
        </w:rPr>
        <w:t>2</w:t>
      </w:r>
      <w:r w:rsidRPr="00DD47FC">
        <w:rPr>
          <w:rFonts w:eastAsia="Times New Roman"/>
          <w:lang w:eastAsia="en-US"/>
        </w:rPr>
        <w:t>SO</w:t>
      </w:r>
      <w:r w:rsidRPr="00DD47FC">
        <w:rPr>
          <w:rFonts w:eastAsia="Times New Roman"/>
          <w:vertAlign w:val="subscript"/>
          <w:lang w:eastAsia="en-US"/>
        </w:rPr>
        <w:t>4</w:t>
      </w:r>
      <w:r w:rsidRPr="00DD47FC">
        <w:rPr>
          <w:rFonts w:eastAsia="Times New Roman"/>
          <w:lang w:eastAsia="en-US"/>
        </w:rPr>
        <w:t xml:space="preserve"> activator, as increasing the activator concentration does not promote the larger amount of the reaction products dramatically. </w:t>
      </w:r>
    </w:p>
    <w:p w14:paraId="21BE8E52" w14:textId="77777777" w:rsidR="00DD47FC" w:rsidRPr="00DD47FC" w:rsidRDefault="00DD47FC" w:rsidP="00DD47FC">
      <w:pPr>
        <w:rPr>
          <w:rFonts w:eastAsia="Times New Roman"/>
          <w:lang w:eastAsia="en-US"/>
        </w:rPr>
      </w:pPr>
    </w:p>
    <w:p w14:paraId="2831D485" w14:textId="3855914A" w:rsidR="00DD47FC" w:rsidRDefault="00DD47FC" w:rsidP="004E6920">
      <w:pPr>
        <w:rPr>
          <w:rFonts w:eastAsia="Times New Roman"/>
        </w:rPr>
      </w:pPr>
      <w:r w:rsidRPr="00DD47FC">
        <w:rPr>
          <w:rFonts w:eastAsia="Times New Roman"/>
          <w:lang w:eastAsia="en-US"/>
        </w:rPr>
        <w:t>From these results it can be gathered that in the BFS composite samples produced via method B, as the formation of ettringite is observed, the activation can be arising from the Na</w:t>
      </w:r>
      <w:r w:rsidRPr="00DD47FC">
        <w:rPr>
          <w:rFonts w:eastAsia="Times New Roman"/>
          <w:vertAlign w:val="subscript"/>
          <w:lang w:eastAsia="en-US"/>
        </w:rPr>
        <w:t>2</w:t>
      </w:r>
      <w:r w:rsidRPr="00DD47FC">
        <w:rPr>
          <w:rFonts w:eastAsia="Times New Roman"/>
          <w:lang w:eastAsia="en-US"/>
        </w:rPr>
        <w:t>SO</w:t>
      </w:r>
      <w:r w:rsidRPr="00DD47FC">
        <w:rPr>
          <w:rFonts w:eastAsia="Times New Roman"/>
          <w:vertAlign w:val="subscript"/>
          <w:lang w:eastAsia="en-US"/>
        </w:rPr>
        <w:t xml:space="preserve">4 </w:t>
      </w:r>
      <w:r w:rsidRPr="00DD47FC">
        <w:rPr>
          <w:rFonts w:eastAsia="Times New Roman"/>
          <w:lang w:eastAsia="en-US"/>
        </w:rPr>
        <w:t xml:space="preserve">solution but </w:t>
      </w:r>
      <w:r w:rsidRPr="00DD47FC">
        <w:rPr>
          <w:rFonts w:eastAsia="Times New Roman"/>
        </w:rPr>
        <w:t>Ba(OH)</w:t>
      </w:r>
      <w:r w:rsidRPr="00DD47FC">
        <w:rPr>
          <w:rFonts w:eastAsia="Times New Roman"/>
          <w:vertAlign w:val="subscript"/>
        </w:rPr>
        <w:t>2</w:t>
      </w:r>
      <w:r w:rsidRPr="00DD47FC">
        <w:rPr>
          <w:rFonts w:eastAsia="Times New Roman"/>
        </w:rPr>
        <w:t xml:space="preserve"> promotes the higher pH within the system for the supplementary dissolution of the slag. </w:t>
      </w:r>
    </w:p>
    <w:p w14:paraId="2ADB45F5" w14:textId="77777777" w:rsidR="00EC2420" w:rsidRDefault="00EC2420" w:rsidP="004E6920">
      <w:pPr>
        <w:rPr>
          <w:rFonts w:eastAsia="Times New Roman"/>
        </w:rPr>
      </w:pPr>
    </w:p>
    <w:p w14:paraId="73ED1E7C" w14:textId="77777777" w:rsidR="00D26B98" w:rsidRPr="00D26B98" w:rsidRDefault="00D26B98" w:rsidP="00D26B98">
      <w:pPr>
        <w:rPr>
          <w:lang w:eastAsia="en-US"/>
        </w:rPr>
      </w:pPr>
      <w:bookmarkStart w:id="175" w:name="_Toc329782938"/>
    </w:p>
    <w:p w14:paraId="69891017" w14:textId="2B2295F6" w:rsidR="00DD47FC" w:rsidRDefault="00DD47FC" w:rsidP="00950E18">
      <w:pPr>
        <w:pStyle w:val="Heading2"/>
        <w:rPr>
          <w:lang w:eastAsia="en-US"/>
        </w:rPr>
      </w:pPr>
      <w:bookmarkStart w:id="176" w:name="_Toc442367221"/>
      <w:r w:rsidRPr="00DD47FC">
        <w:rPr>
          <w:lang w:eastAsia="en-US"/>
        </w:rPr>
        <w:lastRenderedPageBreak/>
        <w:t>4.6. Conclusion</w:t>
      </w:r>
      <w:bookmarkEnd w:id="175"/>
      <w:bookmarkEnd w:id="176"/>
    </w:p>
    <w:p w14:paraId="16DC5553" w14:textId="170E2BB9" w:rsidR="00D62A6E" w:rsidRDefault="00DD47FC" w:rsidP="00DD47FC">
      <w:pPr>
        <w:rPr>
          <w:rFonts w:eastAsia="Times New Roman"/>
        </w:rPr>
      </w:pPr>
      <w:r w:rsidRPr="00DD47FC">
        <w:rPr>
          <w:rFonts w:eastAsia="Times New Roman"/>
        </w:rPr>
        <w:t xml:space="preserve">The results presented in this chapter reveal that the immobilisation of soluble sulphate-bearing aqueous wastes is effectively achievable </w:t>
      </w:r>
      <w:r w:rsidR="00D62A6E" w:rsidRPr="00D62A6E">
        <w:rPr>
          <w:rFonts w:eastAsiaTheme="minorHAnsi"/>
          <w:lang w:eastAsia="en-US"/>
        </w:rPr>
        <w:t>through Ba(OH)</w:t>
      </w:r>
      <w:r w:rsidR="00D62A6E" w:rsidRPr="00D62A6E">
        <w:rPr>
          <w:rFonts w:eastAsiaTheme="minorHAnsi"/>
          <w:vertAlign w:val="subscript"/>
          <w:lang w:eastAsia="en-US"/>
        </w:rPr>
        <w:t>2</w:t>
      </w:r>
      <w:r w:rsidR="00D62A6E" w:rsidRPr="00D62A6E">
        <w:rPr>
          <w:rFonts w:eastAsiaTheme="minorHAnsi"/>
          <w:lang w:eastAsia="en-US"/>
        </w:rPr>
        <w:t>-Na</w:t>
      </w:r>
      <w:r w:rsidR="00D62A6E" w:rsidRPr="00D62A6E">
        <w:rPr>
          <w:rFonts w:eastAsiaTheme="minorHAnsi"/>
          <w:vertAlign w:val="subscript"/>
          <w:lang w:eastAsia="en-US"/>
        </w:rPr>
        <w:t>2</w:t>
      </w:r>
      <w:r w:rsidR="00D62A6E" w:rsidRPr="00D62A6E">
        <w:rPr>
          <w:rFonts w:eastAsiaTheme="minorHAnsi"/>
          <w:lang w:eastAsia="en-US"/>
        </w:rPr>
        <w:t>SO</w:t>
      </w:r>
      <w:r w:rsidR="00D62A6E" w:rsidRPr="00D62A6E">
        <w:rPr>
          <w:rFonts w:eastAsiaTheme="minorHAnsi"/>
          <w:vertAlign w:val="subscript"/>
          <w:lang w:eastAsia="en-US"/>
        </w:rPr>
        <w:t>4</w:t>
      </w:r>
      <w:r w:rsidR="00D62A6E" w:rsidRPr="00D62A6E">
        <w:rPr>
          <w:rFonts w:eastAsiaTheme="minorHAnsi"/>
          <w:lang w:eastAsia="en-US"/>
        </w:rPr>
        <w:t>-BFS composite cement-like wasteform through a novel</w:t>
      </w:r>
      <w:r w:rsidR="00D62A6E">
        <w:rPr>
          <w:rFonts w:eastAsiaTheme="minorHAnsi"/>
          <w:lang w:eastAsia="en-US"/>
        </w:rPr>
        <w:t xml:space="preserve"> one-step method (Method B).</w:t>
      </w:r>
    </w:p>
    <w:p w14:paraId="395A8D97" w14:textId="77777777" w:rsidR="00D62A6E" w:rsidRDefault="00D62A6E" w:rsidP="00DD47FC">
      <w:pPr>
        <w:rPr>
          <w:rFonts w:eastAsia="Times New Roman"/>
        </w:rPr>
      </w:pPr>
    </w:p>
    <w:p w14:paraId="717317AB" w14:textId="17C51619" w:rsidR="00F01449" w:rsidRDefault="00D62A6E" w:rsidP="00DD47FC">
      <w:pPr>
        <w:rPr>
          <w:rFonts w:eastAsia="Times New Roman"/>
        </w:rPr>
      </w:pPr>
      <w:r>
        <w:rPr>
          <w:rFonts w:eastAsia="Times New Roman"/>
        </w:rPr>
        <w:t>This new method</w:t>
      </w:r>
      <w:r w:rsidR="00F01449" w:rsidRPr="00F01449">
        <w:rPr>
          <w:rFonts w:eastAsiaTheme="minorHAnsi"/>
          <w:lang w:eastAsia="en-US"/>
        </w:rPr>
        <w:t xml:space="preserve"> </w:t>
      </w:r>
      <w:r w:rsidR="00F01449">
        <w:rPr>
          <w:rFonts w:eastAsiaTheme="minorHAnsi"/>
          <w:lang w:eastAsia="en-US"/>
        </w:rPr>
        <w:t>was studied</w:t>
      </w:r>
      <w:r>
        <w:rPr>
          <w:rFonts w:eastAsia="Times New Roman"/>
        </w:rPr>
        <w:t xml:space="preserve">, </w:t>
      </w:r>
      <w:r>
        <w:rPr>
          <w:rFonts w:eastAsiaTheme="minorHAnsi"/>
          <w:lang w:eastAsia="en-US"/>
        </w:rPr>
        <w:t>i</w:t>
      </w:r>
      <w:r w:rsidRPr="00D62A6E">
        <w:rPr>
          <w:rFonts w:eastAsiaTheme="minorHAnsi"/>
          <w:lang w:eastAsia="en-US"/>
        </w:rPr>
        <w:t>n comparison with a conventional two-step method (Met</w:t>
      </w:r>
      <w:r>
        <w:rPr>
          <w:rFonts w:eastAsiaTheme="minorHAnsi"/>
          <w:lang w:eastAsia="en-US"/>
        </w:rPr>
        <w:t>hod A)</w:t>
      </w:r>
      <w:r w:rsidR="00754C12">
        <w:rPr>
          <w:rFonts w:eastAsiaTheme="minorHAnsi"/>
          <w:lang w:eastAsia="en-US"/>
        </w:rPr>
        <w:t>,</w:t>
      </w:r>
      <w:r>
        <w:rPr>
          <w:rFonts w:eastAsiaTheme="minorHAnsi"/>
          <w:lang w:eastAsia="en-US"/>
        </w:rPr>
        <w:t xml:space="preserve"> </w:t>
      </w:r>
      <w:r w:rsidRPr="00DD47FC">
        <w:rPr>
          <w:rFonts w:eastAsia="Times New Roman"/>
        </w:rPr>
        <w:t xml:space="preserve">in </w:t>
      </w:r>
      <w:r w:rsidR="00754C12">
        <w:rPr>
          <w:rFonts w:eastAsia="Times New Roman"/>
        </w:rPr>
        <w:t>various sulphate concentrations</w:t>
      </w:r>
      <w:r w:rsidRPr="00DD47FC">
        <w:rPr>
          <w:rFonts w:eastAsia="Times New Roman"/>
        </w:rPr>
        <w:t xml:space="preserve"> </w:t>
      </w:r>
      <w:r>
        <w:rPr>
          <w:rFonts w:eastAsia="Times New Roman"/>
        </w:rPr>
        <w:t xml:space="preserve">and </w:t>
      </w:r>
      <w:r w:rsidR="00754C12" w:rsidRPr="00754C12">
        <w:t>various Ba</w:t>
      </w:r>
      <w:r w:rsidR="00754C12" w:rsidRPr="00754C12">
        <w:rPr>
          <w:vertAlign w:val="superscript"/>
        </w:rPr>
        <w:t>2+</w:t>
      </w:r>
      <w:r w:rsidR="00754C12" w:rsidRPr="00754C12">
        <w:t>:SO</w:t>
      </w:r>
      <w:r w:rsidR="00754C12" w:rsidRPr="00754C12">
        <w:rPr>
          <w:vertAlign w:val="subscript"/>
        </w:rPr>
        <w:t>4</w:t>
      </w:r>
      <w:r w:rsidR="00754C12" w:rsidRPr="00754C12">
        <w:rPr>
          <w:vertAlign w:val="superscript"/>
        </w:rPr>
        <w:t>2-</w:t>
      </w:r>
      <w:r w:rsidR="00754C12" w:rsidRPr="00754C12">
        <w:t xml:space="preserve"> molar ratios</w:t>
      </w:r>
      <w:r w:rsidR="00754C12">
        <w:rPr>
          <w:rFonts w:eastAsia="Times New Roman"/>
        </w:rPr>
        <w:t>, resulting in</w:t>
      </w:r>
      <w:r w:rsidRPr="00DD47FC">
        <w:rPr>
          <w:rFonts w:eastAsia="Times New Roman"/>
        </w:rPr>
        <w:t xml:space="preserve"> the formation of BaSO</w:t>
      </w:r>
      <w:r w:rsidRPr="00DD47FC">
        <w:rPr>
          <w:rFonts w:eastAsia="Times New Roman"/>
          <w:vertAlign w:val="subscript"/>
        </w:rPr>
        <w:t>4</w:t>
      </w:r>
      <w:r w:rsidRPr="00DD47FC">
        <w:rPr>
          <w:rFonts w:eastAsia="Times New Roman"/>
        </w:rPr>
        <w:t xml:space="preserve"> and the activation of the BFS</w:t>
      </w:r>
      <w:r w:rsidR="00110D85">
        <w:rPr>
          <w:rFonts w:eastAsia="Times New Roman"/>
        </w:rPr>
        <w:t xml:space="preserve"> in</w:t>
      </w:r>
      <w:r w:rsidRPr="00DD47FC">
        <w:rPr>
          <w:rFonts w:eastAsia="Times New Roman"/>
        </w:rPr>
        <w:t xml:space="preserve"> stable cement-like composite.</w:t>
      </w:r>
      <w:r>
        <w:rPr>
          <w:rFonts w:eastAsia="Times New Roman"/>
        </w:rPr>
        <w:t xml:space="preserve"> </w:t>
      </w:r>
      <w:r>
        <w:rPr>
          <w:rFonts w:eastAsiaTheme="minorHAnsi"/>
          <w:lang w:eastAsia="en-US"/>
        </w:rPr>
        <w:t xml:space="preserve"> </w:t>
      </w:r>
      <w:r w:rsidR="00DD47FC" w:rsidRPr="00DD47FC">
        <w:rPr>
          <w:rFonts w:eastAsia="Times New Roman"/>
        </w:rPr>
        <w:t>The order of mixing of Ba(OH)</w:t>
      </w:r>
      <w:r w:rsidR="00DD47FC" w:rsidRPr="00DD47FC">
        <w:rPr>
          <w:rFonts w:eastAsia="Times New Roman"/>
          <w:vertAlign w:val="subscript"/>
        </w:rPr>
        <w:t>2</w:t>
      </w:r>
      <w:r w:rsidR="00DD47FC" w:rsidRPr="00DD47FC">
        <w:rPr>
          <w:rFonts w:eastAsia="Times New Roman"/>
        </w:rPr>
        <w:t xml:space="preserve"> in the system has a strong effect on the phase development of the products. </w:t>
      </w:r>
      <w:r w:rsidR="003E1EC9">
        <w:rPr>
          <w:rFonts w:eastAsia="Times New Roman"/>
        </w:rPr>
        <w:t xml:space="preserve">In the </w:t>
      </w:r>
      <w:r w:rsidR="003E1EC9" w:rsidRPr="00D62A6E">
        <w:rPr>
          <w:rFonts w:eastAsiaTheme="minorHAnsi"/>
          <w:lang w:eastAsia="en-US"/>
        </w:rPr>
        <w:t>conventional two-step method (Met</w:t>
      </w:r>
      <w:r w:rsidR="003E1EC9">
        <w:rPr>
          <w:rFonts w:eastAsiaTheme="minorHAnsi"/>
          <w:lang w:eastAsia="en-US"/>
        </w:rPr>
        <w:t xml:space="preserve">hod A), where </w:t>
      </w:r>
      <w:r w:rsidR="003E1EC9" w:rsidRPr="00DD47FC">
        <w:rPr>
          <w:rFonts w:eastAsia="Times New Roman"/>
        </w:rPr>
        <w:t>Ba(OH)</w:t>
      </w:r>
      <w:r w:rsidR="003E1EC9" w:rsidRPr="00DD47FC">
        <w:rPr>
          <w:rFonts w:eastAsia="Times New Roman"/>
          <w:vertAlign w:val="subscript"/>
        </w:rPr>
        <w:t>2</w:t>
      </w:r>
      <w:r w:rsidR="003E1EC9">
        <w:rPr>
          <w:rFonts w:eastAsia="Times New Roman"/>
        </w:rPr>
        <w:t xml:space="preserve"> is added in the first step of the process, it reacts with sulphate ions and forms a slurry of BaSO</w:t>
      </w:r>
      <w:r w:rsidR="003E1EC9" w:rsidRPr="003E1EC9">
        <w:rPr>
          <w:rFonts w:eastAsia="Times New Roman"/>
          <w:vertAlign w:val="subscript"/>
        </w:rPr>
        <w:t xml:space="preserve">4 </w:t>
      </w:r>
      <w:r w:rsidR="003E1EC9">
        <w:rPr>
          <w:rFonts w:eastAsia="Times New Roman"/>
        </w:rPr>
        <w:t>and NaOH which is added to the BFS in the second step of the process. This method</w:t>
      </w:r>
      <w:r w:rsidR="003E1EC9">
        <w:rPr>
          <w:rFonts w:eastAsiaTheme="minorHAnsi"/>
          <w:lang w:eastAsia="en-US"/>
        </w:rPr>
        <w:t xml:space="preserve"> </w:t>
      </w:r>
      <w:r w:rsidR="00DD47FC" w:rsidRPr="00DD47FC">
        <w:rPr>
          <w:rFonts w:eastAsia="Times New Roman"/>
        </w:rPr>
        <w:t xml:space="preserve">favours the formation of hydrotalcite and C-S-H, typically identified as main reaction products in NaOH-activated BFS binders. </w:t>
      </w:r>
    </w:p>
    <w:p w14:paraId="64EF36B7" w14:textId="77777777" w:rsidR="00F01449" w:rsidRDefault="00F01449" w:rsidP="00DD47FC">
      <w:pPr>
        <w:rPr>
          <w:rFonts w:eastAsia="Times New Roman"/>
        </w:rPr>
      </w:pPr>
    </w:p>
    <w:p w14:paraId="5C3093BE" w14:textId="77FDD8DB" w:rsidR="00DD47FC" w:rsidRPr="00110D85" w:rsidRDefault="00DD47FC" w:rsidP="00DD47FC">
      <w:pPr>
        <w:rPr>
          <w:rFonts w:eastAsiaTheme="minorHAnsi"/>
          <w:lang w:eastAsia="en-US"/>
        </w:rPr>
      </w:pPr>
      <w:r w:rsidRPr="00DD47FC">
        <w:rPr>
          <w:rFonts w:eastAsia="Times New Roman"/>
        </w:rPr>
        <w:t xml:space="preserve">In the </w:t>
      </w:r>
      <w:r w:rsidR="00F01449">
        <w:rPr>
          <w:rFonts w:eastAsia="Times New Roman"/>
        </w:rPr>
        <w:t xml:space="preserve">new </w:t>
      </w:r>
      <w:r w:rsidRPr="00DD47FC">
        <w:rPr>
          <w:rFonts w:eastAsia="Times New Roman"/>
        </w:rPr>
        <w:t>one step process</w:t>
      </w:r>
      <w:r w:rsidR="00F01449">
        <w:rPr>
          <w:rFonts w:eastAsia="Times New Roman"/>
        </w:rPr>
        <w:t xml:space="preserve"> (Method B),</w:t>
      </w:r>
      <w:r w:rsidRPr="00DD47FC">
        <w:rPr>
          <w:rFonts w:eastAsia="Times New Roman"/>
        </w:rPr>
        <w:t xml:space="preserve"> ettringite and barium carbonate are formed. The direct inclusion of Ba(OH)</w:t>
      </w:r>
      <w:r w:rsidRPr="00DD47FC">
        <w:rPr>
          <w:rFonts w:eastAsia="Times New Roman"/>
          <w:vertAlign w:val="subscript"/>
        </w:rPr>
        <w:t>2</w:t>
      </w:r>
      <w:r w:rsidRPr="00DD47FC">
        <w:rPr>
          <w:rFonts w:eastAsia="Times New Roman"/>
        </w:rPr>
        <w:t xml:space="preserve"> with the BFS and sulphate seems to provide extra alkalinity to the system, favouring an extended reaction of the BFS, and more formation of C-S-</w:t>
      </w:r>
      <w:r w:rsidRPr="003E1EC9">
        <w:rPr>
          <w:rFonts w:eastAsia="Times New Roman"/>
        </w:rPr>
        <w:t>H products, along with the formation of BaSO</w:t>
      </w:r>
      <w:r w:rsidRPr="003E1EC9">
        <w:rPr>
          <w:rFonts w:eastAsia="Times New Roman"/>
          <w:vertAlign w:val="subscript"/>
        </w:rPr>
        <w:t>4</w:t>
      </w:r>
      <w:r w:rsidRPr="003E1EC9">
        <w:rPr>
          <w:rFonts w:eastAsia="Times New Roman"/>
        </w:rPr>
        <w:t>.</w:t>
      </w:r>
      <w:r w:rsidRPr="00DD47FC">
        <w:rPr>
          <w:rFonts w:eastAsia="Times New Roman"/>
        </w:rPr>
        <w:t xml:space="preserve"> </w:t>
      </w:r>
    </w:p>
    <w:p w14:paraId="30F6EB85" w14:textId="77777777" w:rsidR="0030197D" w:rsidRPr="00DD47FC" w:rsidRDefault="0030197D" w:rsidP="00DD47FC">
      <w:pPr>
        <w:rPr>
          <w:rFonts w:eastAsia="Times New Roman"/>
        </w:rPr>
      </w:pPr>
    </w:p>
    <w:p w14:paraId="4EA0D43D" w14:textId="40DD9720" w:rsidR="00DD47FC" w:rsidRPr="00DD47FC" w:rsidRDefault="0030197D" w:rsidP="000F501E">
      <w:pPr>
        <w:rPr>
          <w:rFonts w:eastAsia="Times New Roman"/>
        </w:rPr>
      </w:pPr>
      <w:r w:rsidRPr="0030197D">
        <w:rPr>
          <w:rFonts w:eastAsia="Times New Roman"/>
        </w:rPr>
        <w:t xml:space="preserve">The TGA results of the </w:t>
      </w:r>
      <w:r w:rsidR="00F01449">
        <w:rPr>
          <w:rFonts w:eastAsia="Times New Roman"/>
        </w:rPr>
        <w:t xml:space="preserve">studied </w:t>
      </w:r>
      <w:r w:rsidRPr="0030197D">
        <w:rPr>
          <w:rFonts w:eastAsia="Times New Roman"/>
        </w:rPr>
        <w:t xml:space="preserve">two methods </w:t>
      </w:r>
      <w:r w:rsidR="00F01449">
        <w:rPr>
          <w:rFonts w:eastAsia="Times New Roman"/>
        </w:rPr>
        <w:t xml:space="preserve">in parallel, </w:t>
      </w:r>
      <w:r w:rsidRPr="0030197D">
        <w:rPr>
          <w:rFonts w:eastAsia="Times New Roman"/>
        </w:rPr>
        <w:t xml:space="preserve">signifying </w:t>
      </w:r>
      <w:r w:rsidR="00F01449">
        <w:rPr>
          <w:rFonts w:eastAsia="Times New Roman"/>
        </w:rPr>
        <w:t xml:space="preserve">on </w:t>
      </w:r>
      <w:r w:rsidRPr="0030197D">
        <w:rPr>
          <w:rFonts w:eastAsia="Times New Roman"/>
        </w:rPr>
        <w:t xml:space="preserve">the </w:t>
      </w:r>
      <w:r w:rsidR="00F01449">
        <w:rPr>
          <w:rFonts w:eastAsia="Times New Roman"/>
        </w:rPr>
        <w:t xml:space="preserve">higher </w:t>
      </w:r>
      <w:r w:rsidRPr="0030197D">
        <w:rPr>
          <w:rFonts w:eastAsia="Times New Roman"/>
        </w:rPr>
        <w:t xml:space="preserve">total mass losses </w:t>
      </w:r>
      <w:r w:rsidR="00F01449">
        <w:rPr>
          <w:rFonts w:eastAsia="Times New Roman"/>
        </w:rPr>
        <w:t xml:space="preserve">for the samples produced via one step method (Method B). </w:t>
      </w:r>
      <w:r w:rsidR="00F01449">
        <w:t>These results are indicating</w:t>
      </w:r>
      <w:r w:rsidR="00F01449" w:rsidRPr="0030197D">
        <w:t xml:space="preserve"> </w:t>
      </w:r>
      <w:r w:rsidR="00F01449">
        <w:t xml:space="preserve">on </w:t>
      </w:r>
      <w:r w:rsidR="00F01449" w:rsidRPr="0030197D">
        <w:t xml:space="preserve">the higher amounts of reactions products </w:t>
      </w:r>
      <w:r w:rsidR="00BD2253">
        <w:t xml:space="preserve">formed </w:t>
      </w:r>
      <w:r w:rsidR="00F01449" w:rsidRPr="0030197D">
        <w:t>and improved extend of reaction of BFS for th</w:t>
      </w:r>
      <w:r w:rsidR="00BD2253">
        <w:t xml:space="preserve">e samples produced via Method B, consequently resulting </w:t>
      </w:r>
      <w:r w:rsidR="00BD2253">
        <w:rPr>
          <w:rFonts w:eastAsia="Times New Roman"/>
        </w:rPr>
        <w:t xml:space="preserve">in the higher </w:t>
      </w:r>
      <w:r w:rsidRPr="0030197D">
        <w:rPr>
          <w:rFonts w:eastAsia="Times New Roman"/>
        </w:rPr>
        <w:t xml:space="preserve">compressive strength after 30 days of curing </w:t>
      </w:r>
      <w:r w:rsidR="00BD2253">
        <w:rPr>
          <w:rFonts w:eastAsia="Times New Roman"/>
        </w:rPr>
        <w:t xml:space="preserve">in </w:t>
      </w:r>
      <w:r w:rsidRPr="0030197D">
        <w:rPr>
          <w:rFonts w:eastAsia="Times New Roman"/>
        </w:rPr>
        <w:t xml:space="preserve">comparisons with Method A. </w:t>
      </w:r>
    </w:p>
    <w:p w14:paraId="450A6ECF" w14:textId="10893737" w:rsidR="001C522E" w:rsidRDefault="00DD47FC" w:rsidP="00DD47FC">
      <w:pPr>
        <w:rPr>
          <w:rFonts w:eastAsia="Times New Roman"/>
          <w:lang w:eastAsia="en-US"/>
        </w:rPr>
      </w:pPr>
      <w:r w:rsidRPr="00DD47FC">
        <w:rPr>
          <w:rFonts w:eastAsia="Times New Roman"/>
        </w:rPr>
        <w:lastRenderedPageBreak/>
        <w:t>The reference samples provide additional information to comprehend the role of each component added to the composite cements in terms of reaction products formation and extent of reaction of the slag. As ettringite formation is observed in the BaSO</w:t>
      </w:r>
      <w:r w:rsidRPr="00DD47FC">
        <w:rPr>
          <w:rFonts w:eastAsia="Times New Roman"/>
          <w:vertAlign w:val="subscript"/>
        </w:rPr>
        <w:t>4</w:t>
      </w:r>
      <w:r w:rsidR="001C522E">
        <w:rPr>
          <w:rFonts w:eastAsia="Times New Roman"/>
        </w:rPr>
        <w:t>–BFS samples produced via M</w:t>
      </w:r>
      <w:r w:rsidRPr="00DD47FC">
        <w:rPr>
          <w:rFonts w:eastAsia="Times New Roman"/>
        </w:rPr>
        <w:t xml:space="preserve">ethod B, this can be related to the </w:t>
      </w:r>
      <w:r w:rsidRPr="00DD47FC">
        <w:rPr>
          <w:rFonts w:eastAsia="Times New Roman"/>
          <w:lang w:eastAsia="en-US"/>
        </w:rPr>
        <w:t>Na</w:t>
      </w:r>
      <w:r w:rsidRPr="00DD47FC">
        <w:rPr>
          <w:rFonts w:eastAsia="Times New Roman"/>
          <w:vertAlign w:val="subscript"/>
          <w:lang w:eastAsia="en-US"/>
        </w:rPr>
        <w:t>2</w:t>
      </w:r>
      <w:r w:rsidRPr="00DD47FC">
        <w:rPr>
          <w:rFonts w:eastAsia="Times New Roman"/>
          <w:lang w:eastAsia="en-US"/>
        </w:rPr>
        <w:t>SO</w:t>
      </w:r>
      <w:r w:rsidRPr="00DD47FC">
        <w:rPr>
          <w:rFonts w:eastAsia="Times New Roman"/>
          <w:vertAlign w:val="subscript"/>
          <w:lang w:eastAsia="en-US"/>
        </w:rPr>
        <w:t xml:space="preserve">4 </w:t>
      </w:r>
      <w:r w:rsidRPr="00DD47FC">
        <w:rPr>
          <w:rFonts w:eastAsia="Times New Roman"/>
          <w:lang w:eastAsia="en-US"/>
        </w:rPr>
        <w:t>activation, and also the role of Ba(OH)</w:t>
      </w:r>
      <w:r w:rsidRPr="00DD47FC">
        <w:rPr>
          <w:rFonts w:eastAsia="Times New Roman"/>
          <w:vertAlign w:val="subscript"/>
          <w:lang w:eastAsia="en-US"/>
        </w:rPr>
        <w:t>2</w:t>
      </w:r>
      <w:r w:rsidRPr="00DD47FC">
        <w:rPr>
          <w:rFonts w:eastAsia="Times New Roman"/>
          <w:lang w:eastAsia="en-US"/>
        </w:rPr>
        <w:t xml:space="preserve"> which is important for the </w:t>
      </w:r>
      <w:r w:rsidR="00EF25CD">
        <w:rPr>
          <w:rFonts w:eastAsia="Times New Roman"/>
          <w:lang w:eastAsia="en-US"/>
        </w:rPr>
        <w:t xml:space="preserve">effective </w:t>
      </w:r>
      <w:r w:rsidRPr="00DD47FC">
        <w:rPr>
          <w:rFonts w:eastAsia="Times New Roman"/>
          <w:lang w:eastAsia="en-US"/>
        </w:rPr>
        <w:t xml:space="preserve">dissolution of the slag effectively. </w:t>
      </w:r>
    </w:p>
    <w:p w14:paraId="77BDEF75" w14:textId="77777777" w:rsidR="001C522E" w:rsidRDefault="001C522E" w:rsidP="00DD47FC">
      <w:pPr>
        <w:rPr>
          <w:rFonts w:eastAsia="Times New Roman"/>
          <w:lang w:eastAsia="en-US"/>
        </w:rPr>
      </w:pPr>
    </w:p>
    <w:p w14:paraId="0AFAF770" w14:textId="535B580D" w:rsidR="00DD47FC" w:rsidRPr="00DD47FC" w:rsidRDefault="001C522E" w:rsidP="00DD47FC">
      <w:pPr>
        <w:rPr>
          <w:rFonts w:eastAsia="Times New Roman"/>
          <w:lang w:eastAsia="en-US"/>
        </w:rPr>
      </w:pPr>
      <w:r w:rsidRPr="00C007B7">
        <w:rPr>
          <w:rFonts w:eastAsia="Times New Roman"/>
          <w:lang w:eastAsia="en-US"/>
        </w:rPr>
        <w:t xml:space="preserve">Next </w:t>
      </w:r>
      <w:r w:rsidR="00EF25CD" w:rsidRPr="00C007B7">
        <w:rPr>
          <w:rFonts w:eastAsia="Times New Roman"/>
          <w:lang w:eastAsia="en-US"/>
        </w:rPr>
        <w:t>undertakes a</w:t>
      </w:r>
      <w:r w:rsidRPr="00C007B7">
        <w:rPr>
          <w:rFonts w:eastAsia="Times New Roman"/>
          <w:lang w:eastAsia="en-US"/>
        </w:rPr>
        <w:t xml:space="preserve"> into full </w:t>
      </w:r>
      <w:r w:rsidR="00EF25CD" w:rsidRPr="00C007B7">
        <w:rPr>
          <w:rFonts w:eastAsia="Times New Roman"/>
          <w:lang w:eastAsia="en-US"/>
        </w:rPr>
        <w:t>characterisation of</w:t>
      </w:r>
      <w:r w:rsidR="000B6A96" w:rsidRPr="00C007B7">
        <w:rPr>
          <w:rFonts w:eastAsia="Times New Roman"/>
          <w:lang w:eastAsia="en-US"/>
        </w:rPr>
        <w:t xml:space="preserve"> six months aged</w:t>
      </w:r>
      <w:r w:rsidR="00EF25CD" w:rsidRPr="00C007B7">
        <w:rPr>
          <w:rFonts w:eastAsia="Times New Roman"/>
          <w:lang w:eastAsia="en-US"/>
        </w:rPr>
        <w:t>,</w:t>
      </w:r>
      <w:r w:rsidR="000B6A96" w:rsidRPr="00C007B7">
        <w:rPr>
          <w:rFonts w:eastAsia="Times New Roman"/>
          <w:lang w:eastAsia="en-US"/>
        </w:rPr>
        <w:t xml:space="preserve"> selected cement composite samples</w:t>
      </w:r>
      <w:r w:rsidRPr="00C007B7">
        <w:rPr>
          <w:rFonts w:eastAsia="Times New Roman"/>
          <w:lang w:eastAsia="en-US"/>
        </w:rPr>
        <w:t xml:space="preserve"> produ</w:t>
      </w:r>
      <w:r w:rsidR="00EF25CD" w:rsidRPr="00C007B7">
        <w:rPr>
          <w:rFonts w:eastAsia="Times New Roman"/>
          <w:lang w:eastAsia="en-US"/>
        </w:rPr>
        <w:t>ced via Method B more in detail</w:t>
      </w:r>
      <w:r w:rsidRPr="00C007B7">
        <w:rPr>
          <w:rFonts w:eastAsia="Times New Roman"/>
          <w:lang w:eastAsia="en-US"/>
        </w:rPr>
        <w:t xml:space="preserve"> </w:t>
      </w:r>
      <w:r w:rsidR="00EF25CD" w:rsidRPr="00C007B7">
        <w:rPr>
          <w:rFonts w:eastAsia="Times New Roman"/>
          <w:lang w:eastAsia="en-US"/>
        </w:rPr>
        <w:t>with comparison</w:t>
      </w:r>
      <w:r w:rsidRPr="00C007B7">
        <w:rPr>
          <w:rFonts w:eastAsia="Times New Roman"/>
          <w:lang w:eastAsia="en-US"/>
        </w:rPr>
        <w:t xml:space="preserve"> </w:t>
      </w:r>
      <w:r w:rsidR="00EF25CD" w:rsidRPr="00C007B7">
        <w:rPr>
          <w:rFonts w:eastAsia="Times New Roman"/>
          <w:lang w:eastAsia="en-US"/>
        </w:rPr>
        <w:t>to</w:t>
      </w:r>
      <w:r w:rsidRPr="00C007B7">
        <w:rPr>
          <w:rFonts w:eastAsia="Times New Roman"/>
          <w:lang w:eastAsia="en-US"/>
        </w:rPr>
        <w:t xml:space="preserve"> the selected reference samples.</w:t>
      </w:r>
      <w:r>
        <w:rPr>
          <w:rFonts w:eastAsia="Times New Roman"/>
          <w:lang w:eastAsia="en-US"/>
        </w:rPr>
        <w:t xml:space="preserve">  </w:t>
      </w:r>
    </w:p>
    <w:p w14:paraId="1D381032" w14:textId="77777777" w:rsidR="00A66175" w:rsidRDefault="00A66175" w:rsidP="007C77AD">
      <w:pPr>
        <w:rPr>
          <w:lang w:eastAsia="en-US"/>
        </w:rPr>
      </w:pPr>
    </w:p>
    <w:p w14:paraId="29ADAB8D" w14:textId="77777777" w:rsidR="00310EC6" w:rsidRDefault="00310EC6" w:rsidP="007C77AD">
      <w:pPr>
        <w:rPr>
          <w:lang w:eastAsia="en-US"/>
        </w:rPr>
      </w:pPr>
    </w:p>
    <w:p w14:paraId="054F3F4C" w14:textId="77777777" w:rsidR="00564E3B" w:rsidRDefault="00564E3B" w:rsidP="007C77AD">
      <w:pPr>
        <w:rPr>
          <w:lang w:eastAsia="en-US"/>
        </w:rPr>
      </w:pPr>
    </w:p>
    <w:p w14:paraId="4C3BF690" w14:textId="77777777" w:rsidR="00564E3B" w:rsidRDefault="00564E3B" w:rsidP="007C77AD">
      <w:pPr>
        <w:rPr>
          <w:lang w:eastAsia="en-US"/>
        </w:rPr>
      </w:pPr>
    </w:p>
    <w:p w14:paraId="2522CA51" w14:textId="77777777" w:rsidR="00564E3B" w:rsidRDefault="00564E3B" w:rsidP="007C77AD">
      <w:pPr>
        <w:rPr>
          <w:lang w:eastAsia="en-US"/>
        </w:rPr>
      </w:pPr>
    </w:p>
    <w:p w14:paraId="0DC97263" w14:textId="0435EAFA" w:rsidR="00B41FBD" w:rsidRDefault="00B41FBD">
      <w:pPr>
        <w:spacing w:after="200" w:line="276" w:lineRule="auto"/>
        <w:jc w:val="left"/>
        <w:rPr>
          <w:rFonts w:eastAsiaTheme="majorEastAsia"/>
          <w:b/>
          <w:color w:val="1F497D" w:themeColor="text2"/>
          <w:sz w:val="36"/>
          <w:szCs w:val="28"/>
        </w:rPr>
      </w:pPr>
      <w:r>
        <w:rPr>
          <w:rFonts w:eastAsiaTheme="majorEastAsia"/>
          <w:b/>
          <w:color w:val="1F497D" w:themeColor="text2"/>
          <w:sz w:val="36"/>
          <w:szCs w:val="28"/>
        </w:rPr>
        <w:br w:type="page"/>
      </w:r>
    </w:p>
    <w:p w14:paraId="23843657" w14:textId="77777777" w:rsidR="00B41FBD" w:rsidRPr="00B41FBD" w:rsidRDefault="00B41FBD" w:rsidP="00B41FBD"/>
    <w:p w14:paraId="5EDE9FE0" w14:textId="77777777" w:rsidR="007F2C28" w:rsidRDefault="007F2C28" w:rsidP="00EF25CD">
      <w:pPr>
        <w:pStyle w:val="Heading1"/>
        <w:spacing w:line="360" w:lineRule="auto"/>
        <w:jc w:val="left"/>
      </w:pPr>
    </w:p>
    <w:p w14:paraId="1DA830D7" w14:textId="77777777" w:rsidR="007F2C28" w:rsidRDefault="007F2C28" w:rsidP="00EF25CD">
      <w:pPr>
        <w:pStyle w:val="Heading1"/>
        <w:spacing w:line="360" w:lineRule="auto"/>
        <w:jc w:val="left"/>
      </w:pPr>
    </w:p>
    <w:p w14:paraId="58666120" w14:textId="77777777" w:rsidR="007F2C28" w:rsidRDefault="007F2C28" w:rsidP="00EF25CD">
      <w:pPr>
        <w:pStyle w:val="Heading1"/>
        <w:spacing w:line="360" w:lineRule="auto"/>
        <w:jc w:val="left"/>
      </w:pPr>
    </w:p>
    <w:p w14:paraId="6AA8EB3A" w14:textId="77777777" w:rsidR="007F2C28" w:rsidRDefault="007F2C28" w:rsidP="007F2C28"/>
    <w:p w14:paraId="6D5511C5" w14:textId="77777777" w:rsidR="007F2C28" w:rsidRDefault="007F2C28" w:rsidP="007F2C28"/>
    <w:p w14:paraId="73979C83" w14:textId="77777777" w:rsidR="007F2C28" w:rsidRDefault="007F2C28" w:rsidP="007F2C28"/>
    <w:p w14:paraId="1A5C47A7" w14:textId="77777777" w:rsidR="007F2C28" w:rsidRDefault="007F2C28" w:rsidP="007F2C28"/>
    <w:p w14:paraId="61358119" w14:textId="77777777" w:rsidR="007F2C28" w:rsidRDefault="007F2C28" w:rsidP="007F2C28"/>
    <w:p w14:paraId="5CA67518" w14:textId="77777777" w:rsidR="007F2C28" w:rsidRDefault="007F2C28" w:rsidP="007F2C28"/>
    <w:p w14:paraId="78E711D3" w14:textId="77777777" w:rsidR="007F2C28" w:rsidRDefault="007F2C28" w:rsidP="007F2C28"/>
    <w:p w14:paraId="53A3D25F" w14:textId="77777777" w:rsidR="007F2C28" w:rsidRDefault="007F2C28" w:rsidP="007F2C28"/>
    <w:p w14:paraId="4ECA76FA" w14:textId="77777777" w:rsidR="007F2C28" w:rsidRDefault="007F2C28" w:rsidP="007F2C28"/>
    <w:p w14:paraId="48434750" w14:textId="77777777" w:rsidR="007F2C28" w:rsidRDefault="007F2C28" w:rsidP="007F2C28"/>
    <w:p w14:paraId="58139084" w14:textId="77777777" w:rsidR="007F2C28" w:rsidRDefault="007F2C28" w:rsidP="007F2C28"/>
    <w:p w14:paraId="019C0A99" w14:textId="77777777" w:rsidR="007F2C28" w:rsidRDefault="007F2C28" w:rsidP="007F2C28"/>
    <w:p w14:paraId="5A4F3F9C" w14:textId="77777777" w:rsidR="007F2C28" w:rsidRDefault="007F2C28" w:rsidP="007F2C28"/>
    <w:p w14:paraId="2D482E13" w14:textId="77777777" w:rsidR="007F2C28" w:rsidRPr="007F2C28" w:rsidRDefault="007F2C28" w:rsidP="007F2C28"/>
    <w:p w14:paraId="451C4B25" w14:textId="77777777" w:rsidR="007F2C28" w:rsidRDefault="007F2C28" w:rsidP="00EF25CD">
      <w:pPr>
        <w:pStyle w:val="Heading1"/>
        <w:spacing w:line="360" w:lineRule="auto"/>
        <w:jc w:val="left"/>
      </w:pPr>
    </w:p>
    <w:p w14:paraId="697BA5C7" w14:textId="77777777" w:rsidR="007F2C28" w:rsidRDefault="007F2C28" w:rsidP="00EF25CD">
      <w:pPr>
        <w:pStyle w:val="Heading1"/>
        <w:spacing w:line="360" w:lineRule="auto"/>
        <w:jc w:val="left"/>
      </w:pPr>
    </w:p>
    <w:p w14:paraId="4793AD3E" w14:textId="77777777" w:rsidR="007F2C28" w:rsidRDefault="007F2C28" w:rsidP="00EF25CD">
      <w:pPr>
        <w:pStyle w:val="Heading1"/>
        <w:spacing w:line="360" w:lineRule="auto"/>
        <w:jc w:val="left"/>
      </w:pPr>
    </w:p>
    <w:p w14:paraId="75C4C48A" w14:textId="631469E7" w:rsidR="00BB290C" w:rsidRPr="00CC4681" w:rsidRDefault="00F70CBB" w:rsidP="003C4FE9">
      <w:pPr>
        <w:pStyle w:val="Heading1"/>
        <w:spacing w:line="360" w:lineRule="auto"/>
      </w:pPr>
      <w:bookmarkStart w:id="177" w:name="_Toc442367222"/>
      <w:r w:rsidRPr="00CC4681">
        <w:t>Chapter 5</w:t>
      </w:r>
      <w:r w:rsidR="00564E3B" w:rsidRPr="00CC4681">
        <w:t>-</w:t>
      </w:r>
      <w:r w:rsidR="00BB290C" w:rsidRPr="00CC4681">
        <w:t xml:space="preserve"> </w:t>
      </w:r>
      <w:r w:rsidR="00564E3B" w:rsidRPr="00CC4681">
        <w:t>Results and discussions:</w:t>
      </w:r>
      <w:r w:rsidR="00CC4681">
        <w:t xml:space="preserve"> </w:t>
      </w:r>
      <w:r w:rsidR="00564E3B" w:rsidRPr="00CC4681">
        <w:t>Characterisation of Ba(OH)</w:t>
      </w:r>
      <w:r w:rsidR="00564E3B" w:rsidRPr="00CC4681">
        <w:rPr>
          <w:vertAlign w:val="subscript"/>
        </w:rPr>
        <w:t>2</w:t>
      </w:r>
      <w:r w:rsidR="00564E3B" w:rsidRPr="00CC4681">
        <w:t>–Na</w:t>
      </w:r>
      <w:r w:rsidR="00564E3B" w:rsidRPr="00CC4681">
        <w:rPr>
          <w:vertAlign w:val="subscript"/>
        </w:rPr>
        <w:t>2</w:t>
      </w:r>
      <w:r w:rsidR="00564E3B" w:rsidRPr="00CC4681">
        <w:t>SO</w:t>
      </w:r>
      <w:r w:rsidR="00564E3B" w:rsidRPr="00CC4681">
        <w:rPr>
          <w:vertAlign w:val="subscript"/>
        </w:rPr>
        <w:t>4</w:t>
      </w:r>
      <w:r w:rsidR="00564E3B" w:rsidRPr="00CC4681">
        <w:t>-blast furnace slag cement composites for the immobilisation of sulphate bearing nuclear wastes and their long term stability</w:t>
      </w:r>
      <w:bookmarkEnd w:id="177"/>
    </w:p>
    <w:p w14:paraId="6E840D2D" w14:textId="77777777" w:rsidR="00BB290C" w:rsidRDefault="00BB290C" w:rsidP="00BB290C"/>
    <w:p w14:paraId="3573AD29" w14:textId="77777777" w:rsidR="00F70CBB" w:rsidRDefault="00F70CBB" w:rsidP="00BB290C"/>
    <w:p w14:paraId="31C6D38A" w14:textId="77777777" w:rsidR="00F70CBB" w:rsidRDefault="00F70CBB" w:rsidP="00BB290C"/>
    <w:p w14:paraId="2EF8AA85" w14:textId="77777777" w:rsidR="003C4FE9" w:rsidRDefault="003C4FE9" w:rsidP="00BB290C"/>
    <w:p w14:paraId="52B28C9E" w14:textId="77777777" w:rsidR="00564E3B" w:rsidRDefault="00564E3B" w:rsidP="00BB290C"/>
    <w:p w14:paraId="26C9729A" w14:textId="77777777" w:rsidR="00564E3B" w:rsidRDefault="00564E3B" w:rsidP="00BB290C"/>
    <w:p w14:paraId="193E3253" w14:textId="77777777" w:rsidR="00564E3B" w:rsidRDefault="00564E3B" w:rsidP="00BB290C"/>
    <w:p w14:paraId="0769F739" w14:textId="77777777" w:rsidR="007F2C28" w:rsidRDefault="007F2C28" w:rsidP="00BB290C"/>
    <w:p w14:paraId="073DF511" w14:textId="77777777" w:rsidR="007F2C28" w:rsidRDefault="007F2C28" w:rsidP="00BB290C"/>
    <w:p w14:paraId="15074B4E" w14:textId="77777777" w:rsidR="00564E3B" w:rsidRDefault="00564E3B" w:rsidP="00BB290C"/>
    <w:p w14:paraId="3C06FB75" w14:textId="77777777" w:rsidR="004F6F66" w:rsidRDefault="004F6F66" w:rsidP="00BB290C"/>
    <w:p w14:paraId="72E99862" w14:textId="77777777" w:rsidR="004F6F66" w:rsidRDefault="004F6F66" w:rsidP="00BB290C"/>
    <w:p w14:paraId="0142B896" w14:textId="77777777" w:rsidR="007F51D1" w:rsidRDefault="007F51D1" w:rsidP="00BB290C"/>
    <w:p w14:paraId="0687E27D" w14:textId="77777777" w:rsidR="004F6F66" w:rsidRDefault="004F6F66" w:rsidP="00BB290C"/>
    <w:p w14:paraId="6404E944" w14:textId="3E794F09" w:rsidR="0019664E" w:rsidRPr="004E6920" w:rsidRDefault="0079268A" w:rsidP="004E6920">
      <w:pPr>
        <w:pStyle w:val="Heading2"/>
      </w:pPr>
      <w:bookmarkStart w:id="178" w:name="_Toc442367223"/>
      <w:r w:rsidRPr="002D6817">
        <w:lastRenderedPageBreak/>
        <w:t>5.1 Introduction</w:t>
      </w:r>
      <w:bookmarkEnd w:id="178"/>
    </w:p>
    <w:p w14:paraId="5A7A1AA6" w14:textId="47ADFC4F" w:rsidR="003B3390" w:rsidRDefault="006736CA" w:rsidP="00502CF5">
      <w:pPr>
        <w:spacing w:line="360" w:lineRule="auto"/>
        <w:rPr>
          <w:i/>
          <w:lang w:eastAsia="en-US"/>
        </w:rPr>
      </w:pPr>
      <w:r w:rsidRPr="006736CA">
        <w:rPr>
          <w:b/>
          <w:lang w:eastAsia="en-US"/>
        </w:rPr>
        <w:t>Note:</w:t>
      </w:r>
      <w:r w:rsidRPr="006736CA">
        <w:rPr>
          <w:lang w:eastAsia="en-US"/>
        </w:rPr>
        <w:t xml:space="preserve"> </w:t>
      </w:r>
      <w:r w:rsidRPr="00E156DA">
        <w:rPr>
          <w:i/>
          <w:lang w:eastAsia="en-US"/>
        </w:rPr>
        <w:t>The results reported in the first section of this chapter correspond to those presented in Mobasher N. et al. ‘Characterisation of Ba(OH)</w:t>
      </w:r>
      <w:r w:rsidRPr="00E156DA">
        <w:rPr>
          <w:i/>
          <w:vertAlign w:val="subscript"/>
          <w:lang w:eastAsia="en-US"/>
        </w:rPr>
        <w:t>2</w:t>
      </w:r>
      <w:r w:rsidRPr="00E156DA">
        <w:rPr>
          <w:i/>
          <w:lang w:eastAsia="en-US"/>
        </w:rPr>
        <w:t>-Na</w:t>
      </w:r>
      <w:r w:rsidRPr="00E156DA">
        <w:rPr>
          <w:i/>
          <w:vertAlign w:val="subscript"/>
          <w:lang w:eastAsia="en-US"/>
        </w:rPr>
        <w:t>2</w:t>
      </w:r>
      <w:r w:rsidRPr="00E156DA">
        <w:rPr>
          <w:i/>
          <w:lang w:eastAsia="en-US"/>
        </w:rPr>
        <w:t>SO</w:t>
      </w:r>
      <w:r w:rsidRPr="00E156DA">
        <w:rPr>
          <w:i/>
          <w:vertAlign w:val="subscript"/>
          <w:lang w:eastAsia="en-US"/>
        </w:rPr>
        <w:t>4</w:t>
      </w:r>
      <w:r w:rsidRPr="00E156DA">
        <w:rPr>
          <w:i/>
          <w:lang w:eastAsia="en-US"/>
        </w:rPr>
        <w:t>-blast furnace slag cement-like composites for the immobilisation of sulfate bearing nuclear wastes’, Cement and Concrete Research, 66 (2014): 64-74.</w:t>
      </w:r>
    </w:p>
    <w:p w14:paraId="11FA7F8F" w14:textId="77777777" w:rsidR="00502CF5" w:rsidRPr="00502CF5" w:rsidRDefault="00502CF5" w:rsidP="00502CF5">
      <w:pPr>
        <w:spacing w:line="360" w:lineRule="auto"/>
        <w:rPr>
          <w:lang w:eastAsia="en-US"/>
        </w:rPr>
      </w:pPr>
    </w:p>
    <w:p w14:paraId="4F461980" w14:textId="77777777" w:rsidR="003B3390" w:rsidRPr="00C007B7" w:rsidRDefault="003B3390" w:rsidP="00502CF5">
      <w:pPr>
        <w:spacing w:after="160" w:line="360" w:lineRule="auto"/>
        <w:rPr>
          <w:rFonts w:eastAsia="Calibri"/>
          <w:b/>
          <w:iCs/>
          <w:lang w:eastAsia="en-US"/>
        </w:rPr>
      </w:pPr>
      <w:r w:rsidRPr="00C007B7">
        <w:rPr>
          <w:rFonts w:eastAsia="Calibri"/>
          <w:b/>
          <w:iCs/>
          <w:lang w:eastAsia="en-US"/>
        </w:rPr>
        <w:t>Contributions:</w:t>
      </w:r>
    </w:p>
    <w:p w14:paraId="51C0477C" w14:textId="4F4D1060" w:rsidR="003B3390" w:rsidRPr="00C007B7" w:rsidRDefault="003B3390" w:rsidP="00502CF5">
      <w:pPr>
        <w:spacing w:after="160" w:line="360" w:lineRule="auto"/>
        <w:rPr>
          <w:rFonts w:eastAsia="Calibri"/>
          <w:iCs/>
          <w:lang w:eastAsia="en-US"/>
        </w:rPr>
      </w:pPr>
      <w:r w:rsidRPr="00C007B7">
        <w:rPr>
          <w:rFonts w:eastAsia="Calibri"/>
          <w:iCs/>
          <w:lang w:eastAsia="en-US"/>
        </w:rPr>
        <w:t>Neda Mobasher: Data collection and analysis. Writing and reporting of the results.</w:t>
      </w:r>
    </w:p>
    <w:p w14:paraId="195D421A" w14:textId="77777777" w:rsidR="003B3390" w:rsidRPr="00C007B7" w:rsidRDefault="003B3390" w:rsidP="00502CF5">
      <w:pPr>
        <w:spacing w:after="160" w:line="360" w:lineRule="auto"/>
        <w:rPr>
          <w:rFonts w:eastAsia="Times New Roman"/>
          <w:bCs/>
          <w:iCs/>
        </w:rPr>
      </w:pPr>
      <w:r w:rsidRPr="00C007B7">
        <w:rPr>
          <w:rFonts w:eastAsia="Times New Roman"/>
          <w:bCs/>
          <w:iCs/>
        </w:rPr>
        <w:t xml:space="preserve">Dr Susan Bernal: Assistance with the analysis of the NMR sections and the </w:t>
      </w:r>
    </w:p>
    <w:p w14:paraId="588351A3" w14:textId="29BD9339" w:rsidR="003B3390" w:rsidRPr="00C007B7" w:rsidRDefault="003B3390" w:rsidP="00502CF5">
      <w:pPr>
        <w:spacing w:after="160" w:line="360" w:lineRule="auto"/>
        <w:rPr>
          <w:rFonts w:eastAsia="Times New Roman"/>
          <w:bCs/>
          <w:iCs/>
        </w:rPr>
      </w:pPr>
      <w:r w:rsidRPr="00C007B7">
        <w:rPr>
          <w:rFonts w:eastAsia="Times New Roman"/>
          <w:bCs/>
          <w:iCs/>
        </w:rPr>
        <w:t xml:space="preserve">de-convolution of the </w:t>
      </w:r>
      <w:r w:rsidRPr="00C007B7">
        <w:rPr>
          <w:rFonts w:eastAsia="Times New Roman"/>
          <w:bCs/>
          <w:iCs/>
          <w:vertAlign w:val="superscript"/>
        </w:rPr>
        <w:t>29</w:t>
      </w:r>
      <w:r w:rsidRPr="00C007B7">
        <w:rPr>
          <w:rFonts w:eastAsia="Times New Roman"/>
          <w:bCs/>
          <w:iCs/>
        </w:rPr>
        <w:t xml:space="preserve">Si NMR. </w:t>
      </w:r>
    </w:p>
    <w:p w14:paraId="40DFC224" w14:textId="100FF861" w:rsidR="003B3390" w:rsidRPr="00C007B7" w:rsidRDefault="003B3390" w:rsidP="00502CF5">
      <w:pPr>
        <w:spacing w:after="160" w:line="360" w:lineRule="auto"/>
        <w:rPr>
          <w:rFonts w:eastAsia="Times New Roman"/>
          <w:bCs/>
          <w:iCs/>
        </w:rPr>
      </w:pPr>
      <w:r w:rsidRPr="00C007B7">
        <w:rPr>
          <w:rFonts w:eastAsia="Times New Roman"/>
          <w:bCs/>
          <w:iCs/>
        </w:rPr>
        <w:t xml:space="preserve">Dr Oday </w:t>
      </w:r>
      <w:r w:rsidR="002C3050" w:rsidRPr="00C007B7">
        <w:rPr>
          <w:rFonts w:eastAsia="Times New Roman"/>
          <w:bCs/>
          <w:iCs/>
        </w:rPr>
        <w:t>Hussein</w:t>
      </w:r>
      <w:r w:rsidRPr="00C007B7">
        <w:rPr>
          <w:rFonts w:eastAsia="Times New Roman"/>
          <w:bCs/>
          <w:iCs/>
        </w:rPr>
        <w:t>: Accompany and assistance with the collection of the SEM/EDX images.</w:t>
      </w:r>
    </w:p>
    <w:p w14:paraId="6327B671" w14:textId="77777777" w:rsidR="003B3390" w:rsidRPr="00C007B7" w:rsidRDefault="003B3390" w:rsidP="00502CF5">
      <w:pPr>
        <w:spacing w:after="160" w:line="360" w:lineRule="auto"/>
        <w:rPr>
          <w:rFonts w:eastAsia="Times New Roman"/>
          <w:bCs/>
          <w:iCs/>
        </w:rPr>
      </w:pPr>
      <w:r w:rsidRPr="00C007B7">
        <w:rPr>
          <w:rFonts w:eastAsia="Times New Roman"/>
          <w:bCs/>
          <w:iCs/>
        </w:rPr>
        <w:t xml:space="preserve">Dr David Apperley: Collection of the NMR spectra at the Slid-State NMR group, Durham University.  </w:t>
      </w:r>
    </w:p>
    <w:p w14:paraId="058F0551" w14:textId="77777777" w:rsidR="003B3390" w:rsidRPr="00C007B7" w:rsidRDefault="003B3390" w:rsidP="00502CF5">
      <w:pPr>
        <w:spacing w:after="160" w:line="360" w:lineRule="auto"/>
        <w:rPr>
          <w:rFonts w:eastAsia="Times New Roman"/>
          <w:bCs/>
          <w:iCs/>
        </w:rPr>
      </w:pPr>
      <w:r w:rsidRPr="00C007B7">
        <w:rPr>
          <w:rFonts w:eastAsia="Times New Roman"/>
          <w:bCs/>
          <w:iCs/>
        </w:rPr>
        <w:t>Dr Hajime Kinoshita: Assistance with the analysis of the results and proof reading</w:t>
      </w:r>
    </w:p>
    <w:p w14:paraId="5ACB95FE" w14:textId="77777777" w:rsidR="003B3390" w:rsidRPr="009F1BFC" w:rsidRDefault="003B3390" w:rsidP="00502CF5">
      <w:pPr>
        <w:spacing w:after="160" w:line="360" w:lineRule="auto"/>
        <w:rPr>
          <w:rFonts w:eastAsia="Times New Roman"/>
          <w:bCs/>
          <w:iCs/>
        </w:rPr>
      </w:pPr>
      <w:r w:rsidRPr="00C007B7">
        <w:rPr>
          <w:rFonts w:eastAsia="Times New Roman"/>
          <w:bCs/>
          <w:iCs/>
        </w:rPr>
        <w:t>Professor John Provis: Assistance with the analysis of the results and proof reading</w:t>
      </w:r>
    </w:p>
    <w:p w14:paraId="7F6057E0" w14:textId="77777777" w:rsidR="00E156DA" w:rsidRPr="00E156DA" w:rsidRDefault="00E156DA" w:rsidP="00E156DA">
      <w:pPr>
        <w:rPr>
          <w:lang w:eastAsia="en-US"/>
        </w:rPr>
      </w:pPr>
    </w:p>
    <w:p w14:paraId="6EC660B4" w14:textId="0FE44098" w:rsidR="001E4B19" w:rsidRDefault="004F6F66" w:rsidP="004F6F66">
      <w:r w:rsidRPr="00C121CC">
        <w:t>This chapter</w:t>
      </w:r>
      <w:r>
        <w:t xml:space="preserve"> focuses mainly on the detailed characterisation of the selected six month-cured composite samples produced via Method B </w:t>
      </w:r>
      <w:r w:rsidR="001E4B19">
        <w:t xml:space="preserve">with </w:t>
      </w:r>
      <w:r>
        <w:t>(</w:t>
      </w:r>
      <w:r w:rsidRPr="00FA5D09">
        <w:t>10 wt</w:t>
      </w:r>
      <w:r>
        <w:t>.</w:t>
      </w:r>
      <w:r w:rsidRPr="00FA5D09">
        <w:t>% Na</w:t>
      </w:r>
      <w:r w:rsidRPr="00FA5D09">
        <w:rPr>
          <w:vertAlign w:val="subscript"/>
        </w:rPr>
        <w:t>2</w:t>
      </w:r>
      <w:r w:rsidRPr="00FA5D09">
        <w:t>SO</w:t>
      </w:r>
      <w:r w:rsidRPr="00FA5D09">
        <w:rPr>
          <w:vertAlign w:val="subscript"/>
        </w:rPr>
        <w:t>4</w:t>
      </w:r>
      <w:r>
        <w:t>), and comparisons with related reference samples produced via activation of the slag with NaOH, Na</w:t>
      </w:r>
      <w:r w:rsidRPr="005E2741">
        <w:rPr>
          <w:vertAlign w:val="subscript"/>
        </w:rPr>
        <w:t>2</w:t>
      </w:r>
      <w:r>
        <w:t>SO</w:t>
      </w:r>
      <w:r w:rsidRPr="005E2741">
        <w:rPr>
          <w:vertAlign w:val="subscript"/>
        </w:rPr>
        <w:t>4</w:t>
      </w:r>
      <w:r>
        <w:t xml:space="preserve"> or Ba(OH)</w:t>
      </w:r>
      <w:r w:rsidRPr="005E2741">
        <w:rPr>
          <w:vertAlign w:val="subscript"/>
        </w:rPr>
        <w:t>2</w:t>
      </w:r>
      <w:r>
        <w:t xml:space="preserve">, in order to understand the governing activation </w:t>
      </w:r>
      <w:r w:rsidRPr="00C007B7">
        <w:t>mechanism and</w:t>
      </w:r>
      <w:r w:rsidR="0037686D" w:rsidRPr="00C007B7">
        <w:t>,</w:t>
      </w:r>
      <w:r w:rsidRPr="00C007B7">
        <w:t xml:space="preserve"> therefore</w:t>
      </w:r>
      <w:r w:rsidR="0037686D" w:rsidRPr="00C007B7">
        <w:t>,</w:t>
      </w:r>
      <w:r w:rsidRPr="00C007B7">
        <w:t xml:space="preserve"> what controls reaction product formation in the composite systems. </w:t>
      </w:r>
      <w:r w:rsidR="001E4B19" w:rsidRPr="00C007B7">
        <w:t>The formulation</w:t>
      </w:r>
      <w:r w:rsidR="00E17569" w:rsidRPr="00C007B7">
        <w:t>s</w:t>
      </w:r>
      <w:r w:rsidR="001E4B19" w:rsidRPr="00C007B7">
        <w:t xml:space="preserve"> used in this chapter are highlighted </w:t>
      </w:r>
      <w:r w:rsidR="00747B15" w:rsidRPr="00C007B7">
        <w:t xml:space="preserve">as below </w:t>
      </w:r>
      <w:r w:rsidR="001E4B19" w:rsidRPr="00C007B7">
        <w:t>which are identical to the previous chapter</w:t>
      </w:r>
      <w:r w:rsidR="00747B15" w:rsidRPr="00C007B7">
        <w:t>.</w:t>
      </w:r>
      <w:r w:rsidR="001E4B19" w:rsidRPr="00C007B7">
        <w:t xml:space="preserve"> </w:t>
      </w:r>
      <w:r w:rsidR="00747B15" w:rsidRPr="00C007B7">
        <w:t>S</w:t>
      </w:r>
      <w:r w:rsidR="001E4B19" w:rsidRPr="00C007B7">
        <w:t xml:space="preserve">amples </w:t>
      </w:r>
      <w:r w:rsidR="00747B15" w:rsidRPr="00C007B7">
        <w:t>with the fixed 10 wt.% Na</w:t>
      </w:r>
      <w:r w:rsidR="00747B15" w:rsidRPr="00C007B7">
        <w:rPr>
          <w:vertAlign w:val="subscript"/>
        </w:rPr>
        <w:t>2</w:t>
      </w:r>
      <w:r w:rsidR="00747B15" w:rsidRPr="00C007B7">
        <w:t>SO</w:t>
      </w:r>
      <w:r w:rsidR="00747B15" w:rsidRPr="00C007B7">
        <w:rPr>
          <w:vertAlign w:val="subscript"/>
        </w:rPr>
        <w:t>4</w:t>
      </w:r>
      <w:r w:rsidR="00747B15" w:rsidRPr="00C007B7">
        <w:t xml:space="preserve"> waste stream, produced via Method B with </w:t>
      </w:r>
      <w:r w:rsidR="001E4B19" w:rsidRPr="00C007B7">
        <w:t>are chosen with highest and lowest Ba</w:t>
      </w:r>
      <w:r w:rsidR="001E4B19" w:rsidRPr="00C007B7">
        <w:rPr>
          <w:vertAlign w:val="superscript"/>
        </w:rPr>
        <w:t>2+</w:t>
      </w:r>
      <w:r w:rsidR="001E4B19" w:rsidRPr="00C007B7">
        <w:t>/SO</w:t>
      </w:r>
      <w:r w:rsidR="001E4B19" w:rsidRPr="00C007B7">
        <w:rPr>
          <w:vertAlign w:val="subscript"/>
        </w:rPr>
        <w:t>4</w:t>
      </w:r>
      <w:r w:rsidR="001E4B19" w:rsidRPr="00C007B7">
        <w:rPr>
          <w:vertAlign w:val="superscript"/>
        </w:rPr>
        <w:t>2-</w:t>
      </w:r>
      <w:r w:rsidR="001E4B19" w:rsidRPr="00C007B7">
        <w:t xml:space="preserve"> molar ratios </w:t>
      </w:r>
      <w:r w:rsidR="00747B15" w:rsidRPr="00C007B7">
        <w:t>shown in Table 5-1 and their corresponding</w:t>
      </w:r>
      <w:r w:rsidR="001E4B19" w:rsidRPr="00C007B7">
        <w:t xml:space="preserve"> reference</w:t>
      </w:r>
      <w:r w:rsidR="00747B15" w:rsidRPr="00C007B7">
        <w:t xml:space="preserve"> in Table 5-2.</w:t>
      </w:r>
      <w:r w:rsidR="001E4B19" w:rsidRPr="00C007B7">
        <w:t xml:space="preserve"> </w:t>
      </w:r>
      <w:r w:rsidR="00747B15" w:rsidRPr="00C007B7">
        <w:t xml:space="preserve">The long term stability of the Method B composite samples is also discussed through the evaluation of compressive strength </w:t>
      </w:r>
      <w:r w:rsidR="00747B15" w:rsidRPr="00C007B7">
        <w:lastRenderedPageBreak/>
        <w:t>development, dimensional changes and phase assemblages up to 18 months of curing, in comparison with the corresponding Method A composite sample from the previous chapter, which the formulation shown in Table 5-3 with a identical content of Na</w:t>
      </w:r>
      <w:r w:rsidR="00747B15" w:rsidRPr="00C007B7">
        <w:rPr>
          <w:vertAlign w:val="subscript"/>
        </w:rPr>
        <w:t>2</w:t>
      </w:r>
      <w:r w:rsidR="00747B15" w:rsidRPr="00C007B7">
        <w:t>SO</w:t>
      </w:r>
      <w:r w:rsidR="00747B15" w:rsidRPr="00C007B7">
        <w:rPr>
          <w:vertAlign w:val="subscript"/>
        </w:rPr>
        <w:t>4</w:t>
      </w:r>
      <w:r w:rsidR="00747B15" w:rsidRPr="00C007B7">
        <w:t>.</w:t>
      </w:r>
    </w:p>
    <w:p w14:paraId="73F7783E" w14:textId="77777777" w:rsidR="001E4B19" w:rsidRDefault="001E4B19" w:rsidP="004F6F66"/>
    <w:p w14:paraId="7C7B7B3A" w14:textId="58D90516" w:rsidR="001E4B19" w:rsidRPr="008B342C" w:rsidRDefault="008F73DA" w:rsidP="008F73DA">
      <w:pPr>
        <w:pStyle w:val="Tabletitle"/>
      </w:pPr>
      <w:bookmarkStart w:id="179" w:name="_Toc439354773"/>
      <w:bookmarkStart w:id="180" w:name="_Toc439354907"/>
      <w:r>
        <w:t xml:space="preserve">Table 5. </w:t>
      </w:r>
      <w:fldSimple w:instr=" SEQ Table_5. \* ARABIC ">
        <w:r w:rsidR="0011395B">
          <w:rPr>
            <w:noProof/>
          </w:rPr>
          <w:t>1</w:t>
        </w:r>
      </w:fldSimple>
      <w:r>
        <w:t xml:space="preserve"> - </w:t>
      </w:r>
      <w:r w:rsidR="001E4B19" w:rsidRPr="008B342C">
        <w:t>Method B sample formulations with various Ba</w:t>
      </w:r>
      <w:r w:rsidR="001E4B19" w:rsidRPr="007F5E29">
        <w:rPr>
          <w:vertAlign w:val="superscript"/>
        </w:rPr>
        <w:t>2+</w:t>
      </w:r>
      <w:r w:rsidR="001E4B19" w:rsidRPr="008B342C">
        <w:t>/SO</w:t>
      </w:r>
      <w:r w:rsidR="001E4B19" w:rsidRPr="007F5E29">
        <w:rPr>
          <w:vertAlign w:val="subscript"/>
        </w:rPr>
        <w:t>4</w:t>
      </w:r>
      <w:r w:rsidR="001E4B19" w:rsidRPr="007F5E29">
        <w:rPr>
          <w:vertAlign w:val="superscript"/>
        </w:rPr>
        <w:t>2-</w:t>
      </w:r>
      <w:r w:rsidR="001E4B19" w:rsidRPr="008B342C">
        <w:t xml:space="preserve"> molar ratios, based on</w:t>
      </w:r>
      <w:r w:rsidR="001E4B19">
        <w:t xml:space="preserve"> </w:t>
      </w:r>
      <w:r w:rsidR="001E4B19" w:rsidRPr="008B342C">
        <w:t>10 wt.% sulphate solution</w:t>
      </w:r>
      <w:bookmarkEnd w:id="179"/>
      <w:bookmarkEnd w:id="180"/>
    </w:p>
    <w:tbl>
      <w:tblPr>
        <w:tblW w:w="822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8"/>
        <w:gridCol w:w="763"/>
        <w:gridCol w:w="1701"/>
        <w:gridCol w:w="1134"/>
        <w:gridCol w:w="851"/>
        <w:gridCol w:w="1559"/>
        <w:gridCol w:w="1276"/>
      </w:tblGrid>
      <w:tr w:rsidR="001E4B19" w:rsidRPr="00950E18" w14:paraId="5AB4FC12" w14:textId="77777777" w:rsidTr="00A34288">
        <w:tc>
          <w:tcPr>
            <w:tcW w:w="938" w:type="dxa"/>
            <w:vMerge w:val="restart"/>
          </w:tcPr>
          <w:p w14:paraId="28335BEE" w14:textId="77777777" w:rsidR="001E4B19" w:rsidRPr="00950E18" w:rsidRDefault="001E4B19" w:rsidP="00A34288">
            <w:pPr>
              <w:spacing w:line="360" w:lineRule="auto"/>
              <w:jc w:val="center"/>
            </w:pPr>
            <w:r w:rsidRPr="00950E18">
              <w:t>Sample</w:t>
            </w:r>
          </w:p>
          <w:p w14:paraId="555A76AD" w14:textId="77777777" w:rsidR="001E4B19" w:rsidRPr="00950E18" w:rsidRDefault="001E4B19" w:rsidP="00A34288">
            <w:pPr>
              <w:spacing w:line="360" w:lineRule="auto"/>
              <w:jc w:val="center"/>
            </w:pPr>
            <w:r w:rsidRPr="00950E18">
              <w:t>ID</w:t>
            </w:r>
          </w:p>
        </w:tc>
        <w:tc>
          <w:tcPr>
            <w:tcW w:w="763" w:type="dxa"/>
            <w:vMerge w:val="restart"/>
          </w:tcPr>
          <w:p w14:paraId="0A87B40D" w14:textId="77777777" w:rsidR="001E4B19" w:rsidRPr="00950E18" w:rsidRDefault="001E4B19" w:rsidP="00A34288">
            <w:pPr>
              <w:spacing w:line="360" w:lineRule="auto"/>
              <w:jc w:val="center"/>
            </w:pPr>
            <w:r w:rsidRPr="00950E18">
              <w:t>BFS</w:t>
            </w:r>
          </w:p>
          <w:p w14:paraId="13130B1A" w14:textId="77777777" w:rsidR="001E4B19" w:rsidRPr="00950E18" w:rsidRDefault="001E4B19" w:rsidP="00A34288">
            <w:pPr>
              <w:spacing w:line="360" w:lineRule="auto"/>
              <w:jc w:val="center"/>
            </w:pPr>
            <w:r w:rsidRPr="00950E18">
              <w:t>(g)</w:t>
            </w:r>
          </w:p>
          <w:p w14:paraId="5C9D96A5" w14:textId="77777777" w:rsidR="001E4B19" w:rsidRPr="00950E18" w:rsidRDefault="001E4B19" w:rsidP="00A34288">
            <w:pPr>
              <w:spacing w:line="360" w:lineRule="auto"/>
              <w:jc w:val="center"/>
            </w:pPr>
          </w:p>
        </w:tc>
        <w:tc>
          <w:tcPr>
            <w:tcW w:w="1701" w:type="dxa"/>
            <w:vMerge w:val="restart"/>
          </w:tcPr>
          <w:p w14:paraId="24A92C9B" w14:textId="77777777" w:rsidR="001E4B19" w:rsidRPr="00950E18" w:rsidRDefault="001E4B19" w:rsidP="00A34288">
            <w:pPr>
              <w:spacing w:line="360" w:lineRule="auto"/>
              <w:jc w:val="center"/>
            </w:pPr>
            <w:r w:rsidRPr="00950E18">
              <w:t>Ba(OH)</w:t>
            </w:r>
            <w:r w:rsidRPr="00950E18">
              <w:rPr>
                <w:vertAlign w:val="subscript"/>
              </w:rPr>
              <w:t>2</w:t>
            </w:r>
            <w:r w:rsidRPr="00950E18">
              <w:t>∙8H</w:t>
            </w:r>
            <w:r w:rsidRPr="00950E18">
              <w:rPr>
                <w:vertAlign w:val="subscript"/>
              </w:rPr>
              <w:t>2</w:t>
            </w:r>
            <w:r w:rsidRPr="00950E18">
              <w:t>O</w:t>
            </w:r>
          </w:p>
          <w:p w14:paraId="09210908" w14:textId="77777777" w:rsidR="001E4B19" w:rsidRPr="00950E18" w:rsidRDefault="001E4B19" w:rsidP="00A34288">
            <w:pPr>
              <w:spacing w:line="360" w:lineRule="auto"/>
              <w:jc w:val="center"/>
            </w:pPr>
            <w:r w:rsidRPr="00950E18">
              <w:t>(g)</w:t>
            </w:r>
          </w:p>
        </w:tc>
        <w:tc>
          <w:tcPr>
            <w:tcW w:w="1985" w:type="dxa"/>
            <w:gridSpan w:val="2"/>
          </w:tcPr>
          <w:p w14:paraId="53643FC3" w14:textId="77777777" w:rsidR="001E4B19" w:rsidRPr="00950E18" w:rsidRDefault="001E4B19" w:rsidP="00A34288">
            <w:pPr>
              <w:spacing w:line="360" w:lineRule="auto"/>
              <w:jc w:val="center"/>
            </w:pPr>
            <w:r w:rsidRPr="00950E18">
              <w:t>Na</w:t>
            </w:r>
            <w:r w:rsidRPr="00950E18">
              <w:rPr>
                <w:vertAlign w:val="subscript"/>
              </w:rPr>
              <w:t>2</w:t>
            </w:r>
            <w:r w:rsidRPr="00950E18">
              <w:t>SO</w:t>
            </w:r>
            <w:r w:rsidRPr="00950E18">
              <w:rPr>
                <w:vertAlign w:val="subscript"/>
              </w:rPr>
              <w:t>4</w:t>
            </w:r>
            <w:r w:rsidRPr="00950E18">
              <w:t xml:space="preserve"> solution</w:t>
            </w:r>
          </w:p>
        </w:tc>
        <w:tc>
          <w:tcPr>
            <w:tcW w:w="1559" w:type="dxa"/>
            <w:vMerge w:val="restart"/>
          </w:tcPr>
          <w:p w14:paraId="47EEFD19" w14:textId="77777777" w:rsidR="001E4B19" w:rsidRPr="00950E18" w:rsidRDefault="001E4B19" w:rsidP="00A34288">
            <w:pPr>
              <w:spacing w:line="360" w:lineRule="auto"/>
              <w:jc w:val="center"/>
            </w:pPr>
            <w:r w:rsidRPr="00950E18">
              <w:t>Water/binder ratio</w:t>
            </w:r>
          </w:p>
        </w:tc>
        <w:tc>
          <w:tcPr>
            <w:tcW w:w="1276" w:type="dxa"/>
            <w:vMerge w:val="restart"/>
          </w:tcPr>
          <w:p w14:paraId="36707915" w14:textId="77777777" w:rsidR="001E4B19" w:rsidRPr="00950E18" w:rsidRDefault="001E4B19" w:rsidP="00A34288">
            <w:pPr>
              <w:spacing w:line="360" w:lineRule="auto"/>
              <w:jc w:val="center"/>
              <w:rPr>
                <w:vertAlign w:val="superscript"/>
                <w:lang w:eastAsia="en-US"/>
              </w:rPr>
            </w:pPr>
            <w:r w:rsidRPr="00950E18">
              <w:rPr>
                <w:lang w:eastAsia="en-US"/>
              </w:rPr>
              <w:t>Ba</w:t>
            </w:r>
            <w:r w:rsidRPr="00950E18">
              <w:rPr>
                <w:vertAlign w:val="superscript"/>
                <w:lang w:eastAsia="en-US"/>
              </w:rPr>
              <w:t>2+</w:t>
            </w:r>
            <w:r w:rsidRPr="00950E18">
              <w:rPr>
                <w:lang w:eastAsia="en-US"/>
              </w:rPr>
              <w:t>/SO</w:t>
            </w:r>
            <w:r w:rsidRPr="00950E18">
              <w:rPr>
                <w:vertAlign w:val="subscript"/>
                <w:lang w:eastAsia="en-US"/>
              </w:rPr>
              <w:t>4</w:t>
            </w:r>
            <w:r w:rsidRPr="00950E18">
              <w:rPr>
                <w:vertAlign w:val="superscript"/>
                <w:lang w:eastAsia="en-US"/>
              </w:rPr>
              <w:t>2-</w:t>
            </w:r>
          </w:p>
          <w:p w14:paraId="13E1DBAB" w14:textId="77777777" w:rsidR="001E4B19" w:rsidRPr="00950E18" w:rsidRDefault="001E4B19" w:rsidP="00A34288">
            <w:pPr>
              <w:spacing w:line="360" w:lineRule="auto"/>
              <w:jc w:val="center"/>
            </w:pPr>
            <w:r w:rsidRPr="00950E18">
              <w:rPr>
                <w:lang w:eastAsia="en-US"/>
              </w:rPr>
              <w:t>molar ratio</w:t>
            </w:r>
          </w:p>
        </w:tc>
      </w:tr>
      <w:tr w:rsidR="001E4B19" w:rsidRPr="00950E18" w14:paraId="0905599B" w14:textId="77777777" w:rsidTr="00A34288">
        <w:tc>
          <w:tcPr>
            <w:tcW w:w="938" w:type="dxa"/>
            <w:vMerge/>
          </w:tcPr>
          <w:p w14:paraId="6C372D48" w14:textId="77777777" w:rsidR="001E4B19" w:rsidRPr="00950E18" w:rsidRDefault="001E4B19" w:rsidP="00A34288">
            <w:pPr>
              <w:spacing w:line="360" w:lineRule="auto"/>
              <w:jc w:val="center"/>
            </w:pPr>
          </w:p>
        </w:tc>
        <w:tc>
          <w:tcPr>
            <w:tcW w:w="763" w:type="dxa"/>
            <w:vMerge/>
          </w:tcPr>
          <w:p w14:paraId="1BD10ED5" w14:textId="77777777" w:rsidR="001E4B19" w:rsidRPr="00950E18" w:rsidRDefault="001E4B19" w:rsidP="00A34288">
            <w:pPr>
              <w:spacing w:line="360" w:lineRule="auto"/>
              <w:jc w:val="center"/>
            </w:pPr>
          </w:p>
        </w:tc>
        <w:tc>
          <w:tcPr>
            <w:tcW w:w="1701" w:type="dxa"/>
            <w:vMerge/>
          </w:tcPr>
          <w:p w14:paraId="3E32B59B" w14:textId="77777777" w:rsidR="001E4B19" w:rsidRPr="00950E18" w:rsidRDefault="001E4B19" w:rsidP="00A34288">
            <w:pPr>
              <w:spacing w:line="360" w:lineRule="auto"/>
              <w:jc w:val="center"/>
            </w:pPr>
          </w:p>
        </w:tc>
        <w:tc>
          <w:tcPr>
            <w:tcW w:w="1134" w:type="dxa"/>
          </w:tcPr>
          <w:p w14:paraId="3A6DC5F0" w14:textId="77777777" w:rsidR="001E4B19" w:rsidRPr="00950E18" w:rsidRDefault="001E4B19" w:rsidP="00A34288">
            <w:pPr>
              <w:spacing w:line="360" w:lineRule="auto"/>
              <w:jc w:val="center"/>
            </w:pPr>
            <w:r w:rsidRPr="00950E18">
              <w:t>Na</w:t>
            </w:r>
            <w:r w:rsidRPr="00950E18">
              <w:rPr>
                <w:vertAlign w:val="subscript"/>
              </w:rPr>
              <w:t>2</w:t>
            </w:r>
            <w:r w:rsidRPr="00950E18">
              <w:t>SO</w:t>
            </w:r>
            <w:r w:rsidRPr="00950E18">
              <w:rPr>
                <w:vertAlign w:val="subscript"/>
              </w:rPr>
              <w:t>4</w:t>
            </w:r>
          </w:p>
          <w:p w14:paraId="204F5EBB" w14:textId="77777777" w:rsidR="001E4B19" w:rsidRPr="00950E18" w:rsidRDefault="001E4B19" w:rsidP="00A34288">
            <w:pPr>
              <w:spacing w:line="360" w:lineRule="auto"/>
              <w:jc w:val="center"/>
            </w:pPr>
            <w:r w:rsidRPr="00950E18">
              <w:t>(g)</w:t>
            </w:r>
          </w:p>
        </w:tc>
        <w:tc>
          <w:tcPr>
            <w:tcW w:w="851" w:type="dxa"/>
          </w:tcPr>
          <w:p w14:paraId="1FF1FDE8" w14:textId="77777777" w:rsidR="001E4B19" w:rsidRPr="00950E18" w:rsidRDefault="001E4B19" w:rsidP="00A34288">
            <w:pPr>
              <w:spacing w:line="360" w:lineRule="auto"/>
              <w:jc w:val="center"/>
            </w:pPr>
            <w:r w:rsidRPr="00950E18">
              <w:t>water</w:t>
            </w:r>
          </w:p>
          <w:p w14:paraId="21A67C2F" w14:textId="77777777" w:rsidR="001E4B19" w:rsidRPr="00950E18" w:rsidRDefault="001E4B19" w:rsidP="00A34288">
            <w:pPr>
              <w:spacing w:line="360" w:lineRule="auto"/>
              <w:jc w:val="center"/>
            </w:pPr>
            <w:r w:rsidRPr="00950E18">
              <w:t>(g)</w:t>
            </w:r>
          </w:p>
        </w:tc>
        <w:tc>
          <w:tcPr>
            <w:tcW w:w="1559" w:type="dxa"/>
            <w:vMerge/>
          </w:tcPr>
          <w:p w14:paraId="0AF6D4D2" w14:textId="77777777" w:rsidR="001E4B19" w:rsidRPr="00950E18" w:rsidRDefault="001E4B19" w:rsidP="00A34288">
            <w:pPr>
              <w:spacing w:line="360" w:lineRule="auto"/>
              <w:jc w:val="center"/>
            </w:pPr>
          </w:p>
        </w:tc>
        <w:tc>
          <w:tcPr>
            <w:tcW w:w="1276" w:type="dxa"/>
            <w:vMerge/>
          </w:tcPr>
          <w:p w14:paraId="3A4F232D" w14:textId="77777777" w:rsidR="001E4B19" w:rsidRPr="00950E18" w:rsidRDefault="001E4B19" w:rsidP="00A34288">
            <w:pPr>
              <w:spacing w:line="360" w:lineRule="auto"/>
              <w:jc w:val="center"/>
            </w:pPr>
          </w:p>
        </w:tc>
      </w:tr>
      <w:tr w:rsidR="001E4B19" w:rsidRPr="00950E18" w14:paraId="2DF137A9" w14:textId="77777777" w:rsidTr="00A34288">
        <w:trPr>
          <w:trHeight w:val="383"/>
        </w:trPr>
        <w:tc>
          <w:tcPr>
            <w:tcW w:w="938" w:type="dxa"/>
          </w:tcPr>
          <w:p w14:paraId="2D4B4422" w14:textId="77777777" w:rsidR="001E4B19" w:rsidRPr="00950E18" w:rsidRDefault="001E4B19" w:rsidP="00A34288">
            <w:pPr>
              <w:spacing w:line="360" w:lineRule="auto"/>
              <w:jc w:val="center"/>
            </w:pPr>
            <w:r w:rsidRPr="00950E18">
              <w:t>M0</w:t>
            </w:r>
          </w:p>
        </w:tc>
        <w:tc>
          <w:tcPr>
            <w:tcW w:w="763" w:type="dxa"/>
          </w:tcPr>
          <w:p w14:paraId="3B81A85D" w14:textId="77777777" w:rsidR="001E4B19" w:rsidRPr="00950E18" w:rsidRDefault="001E4B19" w:rsidP="00A34288">
            <w:pPr>
              <w:spacing w:line="360" w:lineRule="auto"/>
              <w:jc w:val="center"/>
            </w:pPr>
            <w:r w:rsidRPr="00950E18">
              <w:t>100</w:t>
            </w:r>
          </w:p>
        </w:tc>
        <w:tc>
          <w:tcPr>
            <w:tcW w:w="1701" w:type="dxa"/>
          </w:tcPr>
          <w:p w14:paraId="7824D3B8" w14:textId="77777777" w:rsidR="001E4B19" w:rsidRPr="00950E18" w:rsidRDefault="001E4B19" w:rsidP="00A34288">
            <w:pPr>
              <w:spacing w:line="360" w:lineRule="auto"/>
              <w:jc w:val="center"/>
            </w:pPr>
            <w:r w:rsidRPr="00950E18">
              <w:t>0</w:t>
            </w:r>
          </w:p>
        </w:tc>
        <w:tc>
          <w:tcPr>
            <w:tcW w:w="1134" w:type="dxa"/>
          </w:tcPr>
          <w:p w14:paraId="37DB352D" w14:textId="77777777" w:rsidR="001E4B19" w:rsidRPr="00950E18" w:rsidRDefault="001E4B19" w:rsidP="00A34288">
            <w:pPr>
              <w:spacing w:line="360" w:lineRule="auto"/>
              <w:jc w:val="center"/>
            </w:pPr>
            <w:r w:rsidRPr="00950E18">
              <w:t>3.89</w:t>
            </w:r>
          </w:p>
        </w:tc>
        <w:tc>
          <w:tcPr>
            <w:tcW w:w="851" w:type="dxa"/>
          </w:tcPr>
          <w:p w14:paraId="6F93D896" w14:textId="77777777" w:rsidR="001E4B19" w:rsidRPr="00950E18" w:rsidRDefault="001E4B19" w:rsidP="00A34288">
            <w:pPr>
              <w:spacing w:line="360" w:lineRule="auto"/>
              <w:jc w:val="center"/>
            </w:pPr>
            <w:r w:rsidRPr="00950E18">
              <w:t>35</w:t>
            </w:r>
          </w:p>
        </w:tc>
        <w:tc>
          <w:tcPr>
            <w:tcW w:w="1559" w:type="dxa"/>
          </w:tcPr>
          <w:p w14:paraId="15E8D926" w14:textId="77777777" w:rsidR="001E4B19" w:rsidRPr="00950E18" w:rsidRDefault="001E4B19" w:rsidP="00A34288">
            <w:pPr>
              <w:spacing w:line="360" w:lineRule="auto"/>
              <w:jc w:val="center"/>
            </w:pPr>
            <w:r w:rsidRPr="00950E18">
              <w:t>0.36</w:t>
            </w:r>
          </w:p>
        </w:tc>
        <w:tc>
          <w:tcPr>
            <w:tcW w:w="1276" w:type="dxa"/>
          </w:tcPr>
          <w:p w14:paraId="20DF3497" w14:textId="77777777" w:rsidR="001E4B19" w:rsidRPr="00950E18" w:rsidRDefault="001E4B19" w:rsidP="00A34288">
            <w:pPr>
              <w:spacing w:line="360" w:lineRule="auto"/>
              <w:jc w:val="center"/>
            </w:pPr>
            <w:r w:rsidRPr="00950E18">
              <w:t>0</w:t>
            </w:r>
          </w:p>
        </w:tc>
      </w:tr>
      <w:tr w:rsidR="001E4B19" w:rsidRPr="00950E18" w14:paraId="6628761B" w14:textId="77777777" w:rsidTr="00A34288">
        <w:trPr>
          <w:trHeight w:val="383"/>
        </w:trPr>
        <w:tc>
          <w:tcPr>
            <w:tcW w:w="938" w:type="dxa"/>
          </w:tcPr>
          <w:p w14:paraId="19F107B8" w14:textId="77777777" w:rsidR="001E4B19" w:rsidRPr="00950E18" w:rsidRDefault="001E4B19" w:rsidP="00A34288">
            <w:pPr>
              <w:spacing w:line="360" w:lineRule="auto"/>
              <w:jc w:val="center"/>
            </w:pPr>
            <w:r w:rsidRPr="00950E18">
              <w:t>M1.0</w:t>
            </w:r>
          </w:p>
        </w:tc>
        <w:tc>
          <w:tcPr>
            <w:tcW w:w="763" w:type="dxa"/>
          </w:tcPr>
          <w:p w14:paraId="4EC1CF98" w14:textId="77777777" w:rsidR="001E4B19" w:rsidRPr="00950E18" w:rsidRDefault="001E4B19" w:rsidP="00A34288">
            <w:pPr>
              <w:spacing w:line="360" w:lineRule="auto"/>
              <w:jc w:val="center"/>
            </w:pPr>
            <w:r w:rsidRPr="00950E18">
              <w:t>100</w:t>
            </w:r>
          </w:p>
        </w:tc>
        <w:tc>
          <w:tcPr>
            <w:tcW w:w="1701" w:type="dxa"/>
            <w:vAlign w:val="center"/>
          </w:tcPr>
          <w:p w14:paraId="7C45EB6F" w14:textId="77777777" w:rsidR="001E4B19" w:rsidRPr="00950E18" w:rsidRDefault="001E4B19" w:rsidP="00A34288">
            <w:pPr>
              <w:spacing w:line="360" w:lineRule="auto"/>
              <w:jc w:val="center"/>
            </w:pPr>
            <w:r w:rsidRPr="00950E18">
              <w:rPr>
                <w:color w:val="000000"/>
              </w:rPr>
              <w:t>8.64</w:t>
            </w:r>
          </w:p>
        </w:tc>
        <w:tc>
          <w:tcPr>
            <w:tcW w:w="1134" w:type="dxa"/>
          </w:tcPr>
          <w:p w14:paraId="2165ECC6" w14:textId="77777777" w:rsidR="001E4B19" w:rsidRPr="00950E18" w:rsidRDefault="001E4B19" w:rsidP="00A34288">
            <w:pPr>
              <w:spacing w:line="360" w:lineRule="auto"/>
              <w:jc w:val="center"/>
            </w:pPr>
            <w:r w:rsidRPr="00950E18">
              <w:t>3.89</w:t>
            </w:r>
          </w:p>
        </w:tc>
        <w:tc>
          <w:tcPr>
            <w:tcW w:w="851" w:type="dxa"/>
          </w:tcPr>
          <w:p w14:paraId="5E392DB0" w14:textId="77777777" w:rsidR="001E4B19" w:rsidRPr="00950E18" w:rsidRDefault="001E4B19" w:rsidP="00A34288">
            <w:pPr>
              <w:spacing w:line="360" w:lineRule="auto"/>
              <w:jc w:val="center"/>
            </w:pPr>
            <w:r w:rsidRPr="00950E18">
              <w:t>35</w:t>
            </w:r>
          </w:p>
        </w:tc>
        <w:tc>
          <w:tcPr>
            <w:tcW w:w="1559" w:type="dxa"/>
          </w:tcPr>
          <w:p w14:paraId="529A96E6" w14:textId="77777777" w:rsidR="001E4B19" w:rsidRPr="00950E18" w:rsidRDefault="001E4B19" w:rsidP="00A34288">
            <w:pPr>
              <w:spacing w:line="360" w:lineRule="auto"/>
              <w:jc w:val="center"/>
            </w:pPr>
            <w:r w:rsidRPr="00950E18">
              <w:t>0.37</w:t>
            </w:r>
          </w:p>
        </w:tc>
        <w:tc>
          <w:tcPr>
            <w:tcW w:w="1276" w:type="dxa"/>
          </w:tcPr>
          <w:p w14:paraId="0F9BC6DB" w14:textId="77777777" w:rsidR="001E4B19" w:rsidRPr="00950E18" w:rsidRDefault="001E4B19" w:rsidP="00A34288">
            <w:pPr>
              <w:spacing w:line="360" w:lineRule="auto"/>
              <w:jc w:val="center"/>
            </w:pPr>
            <w:r w:rsidRPr="00950E18">
              <w:t>1.0</w:t>
            </w:r>
          </w:p>
        </w:tc>
      </w:tr>
      <w:tr w:rsidR="001E4B19" w:rsidRPr="00950E18" w14:paraId="0ABB8F19" w14:textId="77777777" w:rsidTr="00A34288">
        <w:tc>
          <w:tcPr>
            <w:tcW w:w="938" w:type="dxa"/>
          </w:tcPr>
          <w:p w14:paraId="4008D111" w14:textId="77777777" w:rsidR="001E4B19" w:rsidRPr="00950E18" w:rsidRDefault="001E4B19" w:rsidP="00A34288">
            <w:pPr>
              <w:spacing w:line="360" w:lineRule="auto"/>
              <w:jc w:val="center"/>
            </w:pPr>
            <w:r w:rsidRPr="00950E18">
              <w:t>M1.3</w:t>
            </w:r>
          </w:p>
        </w:tc>
        <w:tc>
          <w:tcPr>
            <w:tcW w:w="763" w:type="dxa"/>
          </w:tcPr>
          <w:p w14:paraId="2D49490D" w14:textId="77777777" w:rsidR="001E4B19" w:rsidRPr="00950E18" w:rsidRDefault="001E4B19" w:rsidP="00A34288">
            <w:pPr>
              <w:spacing w:line="360" w:lineRule="auto"/>
              <w:jc w:val="center"/>
            </w:pPr>
            <w:r w:rsidRPr="00950E18">
              <w:t>100</w:t>
            </w:r>
          </w:p>
        </w:tc>
        <w:tc>
          <w:tcPr>
            <w:tcW w:w="1701" w:type="dxa"/>
          </w:tcPr>
          <w:p w14:paraId="6F844353" w14:textId="77777777" w:rsidR="001E4B19" w:rsidRPr="00950E18" w:rsidRDefault="001E4B19" w:rsidP="00A34288">
            <w:pPr>
              <w:spacing w:line="360" w:lineRule="auto"/>
              <w:jc w:val="center"/>
            </w:pPr>
            <w:r w:rsidRPr="00950E18">
              <w:t>11.23</w:t>
            </w:r>
          </w:p>
        </w:tc>
        <w:tc>
          <w:tcPr>
            <w:tcW w:w="1134" w:type="dxa"/>
          </w:tcPr>
          <w:p w14:paraId="4017AB8E" w14:textId="77777777" w:rsidR="001E4B19" w:rsidRPr="00950E18" w:rsidRDefault="001E4B19" w:rsidP="00A34288">
            <w:pPr>
              <w:spacing w:line="360" w:lineRule="auto"/>
              <w:jc w:val="center"/>
            </w:pPr>
            <w:r w:rsidRPr="00950E18">
              <w:t>3.89</w:t>
            </w:r>
          </w:p>
        </w:tc>
        <w:tc>
          <w:tcPr>
            <w:tcW w:w="851" w:type="dxa"/>
          </w:tcPr>
          <w:p w14:paraId="671D4FB5" w14:textId="77777777" w:rsidR="001E4B19" w:rsidRPr="00950E18" w:rsidRDefault="001E4B19" w:rsidP="00A34288">
            <w:pPr>
              <w:spacing w:line="360" w:lineRule="auto"/>
              <w:jc w:val="center"/>
            </w:pPr>
            <w:r w:rsidRPr="00950E18">
              <w:t>35</w:t>
            </w:r>
          </w:p>
        </w:tc>
        <w:tc>
          <w:tcPr>
            <w:tcW w:w="1559" w:type="dxa"/>
          </w:tcPr>
          <w:p w14:paraId="6A87CCE2" w14:textId="77777777" w:rsidR="001E4B19" w:rsidRPr="00950E18" w:rsidRDefault="001E4B19" w:rsidP="00A34288">
            <w:pPr>
              <w:spacing w:line="360" w:lineRule="auto"/>
              <w:jc w:val="center"/>
            </w:pPr>
            <w:r w:rsidRPr="00950E18">
              <w:t>0.37</w:t>
            </w:r>
          </w:p>
        </w:tc>
        <w:tc>
          <w:tcPr>
            <w:tcW w:w="1276" w:type="dxa"/>
          </w:tcPr>
          <w:p w14:paraId="76CBFD26" w14:textId="77777777" w:rsidR="001E4B19" w:rsidRPr="00950E18" w:rsidRDefault="001E4B19" w:rsidP="00A34288">
            <w:pPr>
              <w:spacing w:line="360" w:lineRule="auto"/>
              <w:jc w:val="center"/>
            </w:pPr>
            <w:r w:rsidRPr="00950E18">
              <w:t>1.3</w:t>
            </w:r>
          </w:p>
        </w:tc>
      </w:tr>
    </w:tbl>
    <w:p w14:paraId="7753F6D3" w14:textId="77777777" w:rsidR="001E4B19" w:rsidRDefault="001E4B19" w:rsidP="008F73DA">
      <w:pPr>
        <w:rPr>
          <w:lang w:eastAsia="en-US"/>
        </w:rPr>
      </w:pPr>
    </w:p>
    <w:p w14:paraId="6B310266" w14:textId="3C4A526B" w:rsidR="001E4B19" w:rsidRPr="007F5E29" w:rsidRDefault="008F73DA" w:rsidP="008F73DA">
      <w:pPr>
        <w:pStyle w:val="Tabletitle"/>
      </w:pPr>
      <w:bookmarkStart w:id="181" w:name="_Toc439354774"/>
      <w:bookmarkStart w:id="182" w:name="_Toc439354908"/>
      <w:r>
        <w:t xml:space="preserve">Table 5. </w:t>
      </w:r>
      <w:fldSimple w:instr=" SEQ Table_5. \* ARABIC ">
        <w:r w:rsidR="0011395B">
          <w:rPr>
            <w:noProof/>
          </w:rPr>
          <w:t>2</w:t>
        </w:r>
      </w:fldSimple>
      <w:r>
        <w:t xml:space="preserve"> - </w:t>
      </w:r>
      <w:r w:rsidR="001E4B19" w:rsidRPr="007F5E29">
        <w:t xml:space="preserve">Formulations of </w:t>
      </w:r>
      <w:r w:rsidR="00E17569">
        <w:t xml:space="preserve">the </w:t>
      </w:r>
      <w:r w:rsidR="001E4B19" w:rsidRPr="007F5E29">
        <w:t xml:space="preserve">reference systems </w:t>
      </w:r>
      <w:r w:rsidR="00E17569">
        <w:t>based on the M1.3 sample</w:t>
      </w:r>
      <w:bookmarkEnd w:id="181"/>
      <w:bookmarkEnd w:id="182"/>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09"/>
        <w:gridCol w:w="992"/>
        <w:gridCol w:w="1701"/>
        <w:gridCol w:w="850"/>
        <w:gridCol w:w="709"/>
        <w:gridCol w:w="1559"/>
      </w:tblGrid>
      <w:tr w:rsidR="001E4B19" w:rsidRPr="00950E18" w14:paraId="501937AD" w14:textId="77777777" w:rsidTr="00A34288">
        <w:tc>
          <w:tcPr>
            <w:tcW w:w="1985" w:type="dxa"/>
          </w:tcPr>
          <w:p w14:paraId="5235E5BC" w14:textId="77777777" w:rsidR="001E4B19" w:rsidRPr="00950E18" w:rsidRDefault="001E4B19" w:rsidP="00A34288">
            <w:pPr>
              <w:spacing w:line="360" w:lineRule="auto"/>
              <w:jc w:val="center"/>
            </w:pPr>
            <w:r w:rsidRPr="00950E18">
              <w:t>Sample</w:t>
            </w:r>
          </w:p>
          <w:p w14:paraId="78BB3FAD" w14:textId="77777777" w:rsidR="001E4B19" w:rsidRPr="00950E18" w:rsidRDefault="001E4B19" w:rsidP="00A34288">
            <w:pPr>
              <w:spacing w:line="360" w:lineRule="auto"/>
              <w:jc w:val="center"/>
            </w:pPr>
            <w:r w:rsidRPr="00950E18">
              <w:t>ID</w:t>
            </w:r>
          </w:p>
        </w:tc>
        <w:tc>
          <w:tcPr>
            <w:tcW w:w="709" w:type="dxa"/>
          </w:tcPr>
          <w:p w14:paraId="4286BCA5" w14:textId="77777777" w:rsidR="001E4B19" w:rsidRPr="00950E18" w:rsidRDefault="001E4B19" w:rsidP="00A34288">
            <w:pPr>
              <w:spacing w:line="360" w:lineRule="auto"/>
              <w:jc w:val="center"/>
            </w:pPr>
            <w:r w:rsidRPr="00950E18">
              <w:t>BFS</w:t>
            </w:r>
          </w:p>
          <w:p w14:paraId="45FFD5E4" w14:textId="77777777" w:rsidR="001E4B19" w:rsidRPr="00950E18" w:rsidRDefault="001E4B19" w:rsidP="00A34288">
            <w:pPr>
              <w:spacing w:line="360" w:lineRule="auto"/>
              <w:jc w:val="center"/>
            </w:pPr>
            <w:r w:rsidRPr="00950E18">
              <w:t>(g)</w:t>
            </w:r>
          </w:p>
        </w:tc>
        <w:tc>
          <w:tcPr>
            <w:tcW w:w="992" w:type="dxa"/>
          </w:tcPr>
          <w:p w14:paraId="02BD5E67" w14:textId="77777777" w:rsidR="001E4B19" w:rsidRPr="00950E18" w:rsidRDefault="001E4B19" w:rsidP="00A34288">
            <w:pPr>
              <w:spacing w:line="360" w:lineRule="auto"/>
              <w:jc w:val="center"/>
              <w:rPr>
                <w:vertAlign w:val="subscript"/>
              </w:rPr>
            </w:pPr>
            <w:r w:rsidRPr="00950E18">
              <w:t>Na</w:t>
            </w:r>
            <w:r w:rsidRPr="00950E18">
              <w:rPr>
                <w:vertAlign w:val="subscript"/>
              </w:rPr>
              <w:t>2</w:t>
            </w:r>
            <w:r w:rsidRPr="00950E18">
              <w:t>SO</w:t>
            </w:r>
            <w:r w:rsidRPr="00950E18">
              <w:rPr>
                <w:vertAlign w:val="subscript"/>
              </w:rPr>
              <w:t>4</w:t>
            </w:r>
          </w:p>
          <w:p w14:paraId="35DB4F57" w14:textId="77777777" w:rsidR="001E4B19" w:rsidRPr="00950E18" w:rsidRDefault="001E4B19" w:rsidP="00A34288">
            <w:pPr>
              <w:spacing w:line="360" w:lineRule="auto"/>
              <w:jc w:val="center"/>
            </w:pPr>
            <w:r w:rsidRPr="00950E18">
              <w:t>(g)</w:t>
            </w:r>
          </w:p>
        </w:tc>
        <w:tc>
          <w:tcPr>
            <w:tcW w:w="1701" w:type="dxa"/>
          </w:tcPr>
          <w:p w14:paraId="397F7FBF" w14:textId="77777777" w:rsidR="001E4B19" w:rsidRPr="00950E18" w:rsidRDefault="001E4B19" w:rsidP="00A34288">
            <w:pPr>
              <w:spacing w:line="360" w:lineRule="auto"/>
              <w:jc w:val="center"/>
            </w:pPr>
            <w:r w:rsidRPr="00950E18">
              <w:t>Ba(OH)</w:t>
            </w:r>
            <w:r w:rsidRPr="00950E18">
              <w:rPr>
                <w:vertAlign w:val="subscript"/>
              </w:rPr>
              <w:t>2</w:t>
            </w:r>
            <w:r w:rsidRPr="00950E18">
              <w:t>∙8H</w:t>
            </w:r>
            <w:r w:rsidRPr="00950E18">
              <w:rPr>
                <w:vertAlign w:val="subscript"/>
              </w:rPr>
              <w:t>2</w:t>
            </w:r>
            <w:r w:rsidRPr="00950E18">
              <w:t>O</w:t>
            </w:r>
          </w:p>
          <w:p w14:paraId="6B548346" w14:textId="77777777" w:rsidR="001E4B19" w:rsidRPr="00950E18" w:rsidRDefault="001E4B19" w:rsidP="00A34288">
            <w:pPr>
              <w:spacing w:line="360" w:lineRule="auto"/>
              <w:jc w:val="center"/>
            </w:pPr>
            <w:r w:rsidRPr="00950E18">
              <w:t>(g)</w:t>
            </w:r>
          </w:p>
        </w:tc>
        <w:tc>
          <w:tcPr>
            <w:tcW w:w="850" w:type="dxa"/>
          </w:tcPr>
          <w:p w14:paraId="243CF9CF" w14:textId="77777777" w:rsidR="001E4B19" w:rsidRPr="00950E18" w:rsidRDefault="001E4B19" w:rsidP="00A34288">
            <w:pPr>
              <w:spacing w:line="360" w:lineRule="auto"/>
              <w:jc w:val="center"/>
            </w:pPr>
            <w:r w:rsidRPr="00950E18">
              <w:t>NaOH</w:t>
            </w:r>
          </w:p>
          <w:p w14:paraId="52484AE5" w14:textId="77777777" w:rsidR="001E4B19" w:rsidRPr="00950E18" w:rsidRDefault="001E4B19" w:rsidP="00A34288">
            <w:pPr>
              <w:spacing w:line="360" w:lineRule="auto"/>
              <w:jc w:val="center"/>
            </w:pPr>
            <w:r w:rsidRPr="00950E18">
              <w:t>(g)</w:t>
            </w:r>
          </w:p>
        </w:tc>
        <w:tc>
          <w:tcPr>
            <w:tcW w:w="709" w:type="dxa"/>
          </w:tcPr>
          <w:p w14:paraId="3A6E2515" w14:textId="77777777" w:rsidR="001E4B19" w:rsidRPr="00950E18" w:rsidRDefault="001E4B19" w:rsidP="00A34288">
            <w:pPr>
              <w:spacing w:line="360" w:lineRule="auto"/>
              <w:jc w:val="center"/>
            </w:pPr>
            <w:r w:rsidRPr="00950E18">
              <w:t>H</w:t>
            </w:r>
            <w:r w:rsidRPr="00950E18">
              <w:rPr>
                <w:vertAlign w:val="subscript"/>
              </w:rPr>
              <w:t>2</w:t>
            </w:r>
            <w:r w:rsidRPr="00950E18">
              <w:t>O</w:t>
            </w:r>
          </w:p>
          <w:p w14:paraId="2E917411" w14:textId="77777777" w:rsidR="001E4B19" w:rsidRPr="00950E18" w:rsidRDefault="001E4B19" w:rsidP="00A34288">
            <w:pPr>
              <w:spacing w:line="360" w:lineRule="auto"/>
              <w:jc w:val="center"/>
            </w:pPr>
            <w:r w:rsidRPr="00950E18">
              <w:t>(g)</w:t>
            </w:r>
          </w:p>
        </w:tc>
        <w:tc>
          <w:tcPr>
            <w:tcW w:w="1559" w:type="dxa"/>
          </w:tcPr>
          <w:p w14:paraId="1D1E770F" w14:textId="77777777" w:rsidR="001E4B19" w:rsidRPr="00950E18" w:rsidRDefault="001E4B19" w:rsidP="00A34288">
            <w:pPr>
              <w:spacing w:line="360" w:lineRule="auto"/>
              <w:jc w:val="center"/>
            </w:pPr>
            <w:r w:rsidRPr="00950E18">
              <w:t>Water/binder</w:t>
            </w:r>
          </w:p>
          <w:p w14:paraId="34CA4DD8" w14:textId="77777777" w:rsidR="001E4B19" w:rsidRPr="00950E18" w:rsidRDefault="001E4B19" w:rsidP="00A34288">
            <w:pPr>
              <w:spacing w:line="360" w:lineRule="auto"/>
              <w:jc w:val="center"/>
            </w:pPr>
            <w:r w:rsidRPr="00950E18">
              <w:t>ratio</w:t>
            </w:r>
          </w:p>
        </w:tc>
      </w:tr>
      <w:tr w:rsidR="001E4B19" w:rsidRPr="00950E18" w14:paraId="450072DA" w14:textId="77777777" w:rsidTr="00A34288">
        <w:trPr>
          <w:trHeight w:val="383"/>
        </w:trPr>
        <w:tc>
          <w:tcPr>
            <w:tcW w:w="1985" w:type="dxa"/>
          </w:tcPr>
          <w:p w14:paraId="4E7E94EA" w14:textId="77777777" w:rsidR="001E4B19" w:rsidRPr="00950E18" w:rsidRDefault="001E4B19" w:rsidP="00A34288">
            <w:pPr>
              <w:spacing w:line="360" w:lineRule="auto"/>
              <w:jc w:val="center"/>
              <w:rPr>
                <w:bCs/>
              </w:rPr>
            </w:pPr>
            <w:r w:rsidRPr="00950E18">
              <w:rPr>
                <w:lang w:eastAsia="en-US"/>
              </w:rPr>
              <w:t>Na</w:t>
            </w:r>
            <w:r w:rsidRPr="00950E18">
              <w:rPr>
                <w:vertAlign w:val="subscript"/>
                <w:lang w:eastAsia="en-US"/>
              </w:rPr>
              <w:t>2</w:t>
            </w:r>
            <w:r w:rsidRPr="00950E18">
              <w:rPr>
                <w:lang w:eastAsia="en-US"/>
              </w:rPr>
              <w:t>SO</w:t>
            </w:r>
            <w:r w:rsidRPr="00950E18">
              <w:rPr>
                <w:vertAlign w:val="subscript"/>
                <w:lang w:eastAsia="en-US"/>
              </w:rPr>
              <w:t>4</w:t>
            </w:r>
            <w:r w:rsidRPr="00950E18">
              <w:rPr>
                <w:lang w:eastAsia="en-US"/>
              </w:rPr>
              <w:t xml:space="preserve"> (3.9 g)</w:t>
            </w:r>
          </w:p>
        </w:tc>
        <w:tc>
          <w:tcPr>
            <w:tcW w:w="709" w:type="dxa"/>
          </w:tcPr>
          <w:p w14:paraId="6923B271" w14:textId="77777777" w:rsidR="001E4B19" w:rsidRPr="00950E18" w:rsidRDefault="001E4B19" w:rsidP="00A34288">
            <w:pPr>
              <w:spacing w:line="360" w:lineRule="auto"/>
              <w:jc w:val="center"/>
            </w:pPr>
            <w:r w:rsidRPr="00950E18">
              <w:t>100</w:t>
            </w:r>
          </w:p>
        </w:tc>
        <w:tc>
          <w:tcPr>
            <w:tcW w:w="992" w:type="dxa"/>
          </w:tcPr>
          <w:p w14:paraId="1981864D" w14:textId="77777777" w:rsidR="001E4B19" w:rsidRPr="00950E18" w:rsidRDefault="001E4B19" w:rsidP="00A34288">
            <w:pPr>
              <w:spacing w:line="360" w:lineRule="auto"/>
              <w:jc w:val="center"/>
            </w:pPr>
            <w:r w:rsidRPr="00950E18">
              <w:t>3.9</w:t>
            </w:r>
          </w:p>
        </w:tc>
        <w:tc>
          <w:tcPr>
            <w:tcW w:w="1701" w:type="dxa"/>
          </w:tcPr>
          <w:p w14:paraId="1909E502" w14:textId="77777777" w:rsidR="001E4B19" w:rsidRPr="00950E18" w:rsidRDefault="001E4B19" w:rsidP="00A34288">
            <w:pPr>
              <w:spacing w:line="360" w:lineRule="auto"/>
              <w:jc w:val="center"/>
            </w:pPr>
            <w:r w:rsidRPr="00950E18">
              <w:t>0</w:t>
            </w:r>
          </w:p>
        </w:tc>
        <w:tc>
          <w:tcPr>
            <w:tcW w:w="850" w:type="dxa"/>
          </w:tcPr>
          <w:p w14:paraId="2BA33793" w14:textId="77777777" w:rsidR="001E4B19" w:rsidRPr="00950E18" w:rsidRDefault="001E4B19" w:rsidP="00A34288">
            <w:pPr>
              <w:spacing w:line="360" w:lineRule="auto"/>
              <w:jc w:val="center"/>
            </w:pPr>
            <w:r w:rsidRPr="00950E18">
              <w:t>0</w:t>
            </w:r>
          </w:p>
        </w:tc>
        <w:tc>
          <w:tcPr>
            <w:tcW w:w="709" w:type="dxa"/>
          </w:tcPr>
          <w:p w14:paraId="2F97BE92" w14:textId="77777777" w:rsidR="001E4B19" w:rsidRPr="00950E18" w:rsidRDefault="001E4B19" w:rsidP="00A34288">
            <w:pPr>
              <w:spacing w:line="360" w:lineRule="auto"/>
              <w:jc w:val="center"/>
            </w:pPr>
            <w:r w:rsidRPr="00950E18">
              <w:t>35</w:t>
            </w:r>
          </w:p>
        </w:tc>
        <w:tc>
          <w:tcPr>
            <w:tcW w:w="1559" w:type="dxa"/>
          </w:tcPr>
          <w:p w14:paraId="6B76BB68" w14:textId="77777777" w:rsidR="001E4B19" w:rsidRPr="00950E18" w:rsidRDefault="001E4B19" w:rsidP="00A34288">
            <w:pPr>
              <w:spacing w:line="360" w:lineRule="auto"/>
              <w:jc w:val="center"/>
            </w:pPr>
            <w:r w:rsidRPr="00950E18">
              <w:t>0.34</w:t>
            </w:r>
          </w:p>
        </w:tc>
      </w:tr>
      <w:tr w:rsidR="001E4B19" w:rsidRPr="00950E18" w14:paraId="38C233C7" w14:textId="77777777" w:rsidTr="00A34288">
        <w:trPr>
          <w:trHeight w:val="383"/>
        </w:trPr>
        <w:tc>
          <w:tcPr>
            <w:tcW w:w="1985" w:type="dxa"/>
          </w:tcPr>
          <w:p w14:paraId="785B4F22" w14:textId="77777777" w:rsidR="001E4B19" w:rsidRPr="00950E18" w:rsidRDefault="001E4B19" w:rsidP="00A34288">
            <w:pPr>
              <w:spacing w:line="360" w:lineRule="auto"/>
              <w:jc w:val="center"/>
              <w:rPr>
                <w:bCs/>
              </w:rPr>
            </w:pPr>
            <w:r w:rsidRPr="00950E18">
              <w:rPr>
                <w:lang w:eastAsia="en-US"/>
              </w:rPr>
              <w:t>Ba(OH)</w:t>
            </w:r>
            <w:r w:rsidRPr="00950E18">
              <w:rPr>
                <w:vertAlign w:val="subscript"/>
                <w:lang w:eastAsia="en-US"/>
              </w:rPr>
              <w:t>2</w:t>
            </w:r>
            <w:r w:rsidRPr="00950E18">
              <w:rPr>
                <w:lang w:eastAsia="en-US"/>
              </w:rPr>
              <w:t xml:space="preserve"> (11.2 g)</w:t>
            </w:r>
          </w:p>
        </w:tc>
        <w:tc>
          <w:tcPr>
            <w:tcW w:w="709" w:type="dxa"/>
          </w:tcPr>
          <w:p w14:paraId="61F7BB25" w14:textId="77777777" w:rsidR="001E4B19" w:rsidRPr="00950E18" w:rsidRDefault="001E4B19" w:rsidP="00A34288">
            <w:pPr>
              <w:spacing w:line="360" w:lineRule="auto"/>
              <w:jc w:val="center"/>
            </w:pPr>
            <w:r w:rsidRPr="00950E18">
              <w:t>100</w:t>
            </w:r>
          </w:p>
        </w:tc>
        <w:tc>
          <w:tcPr>
            <w:tcW w:w="992" w:type="dxa"/>
          </w:tcPr>
          <w:p w14:paraId="77D35494" w14:textId="77777777" w:rsidR="001E4B19" w:rsidRPr="00950E18" w:rsidRDefault="001E4B19" w:rsidP="00A34288">
            <w:pPr>
              <w:spacing w:line="360" w:lineRule="auto"/>
              <w:jc w:val="center"/>
            </w:pPr>
            <w:r w:rsidRPr="00950E18">
              <w:t>0</w:t>
            </w:r>
          </w:p>
        </w:tc>
        <w:tc>
          <w:tcPr>
            <w:tcW w:w="1701" w:type="dxa"/>
          </w:tcPr>
          <w:p w14:paraId="01609F51" w14:textId="77777777" w:rsidR="001E4B19" w:rsidRPr="00950E18" w:rsidRDefault="001E4B19" w:rsidP="00A34288">
            <w:pPr>
              <w:spacing w:line="360" w:lineRule="auto"/>
              <w:jc w:val="center"/>
            </w:pPr>
            <w:r w:rsidRPr="00950E18">
              <w:t>11.2</w:t>
            </w:r>
          </w:p>
        </w:tc>
        <w:tc>
          <w:tcPr>
            <w:tcW w:w="850" w:type="dxa"/>
          </w:tcPr>
          <w:p w14:paraId="72CC891D" w14:textId="77777777" w:rsidR="001E4B19" w:rsidRPr="00950E18" w:rsidRDefault="001E4B19" w:rsidP="00A34288">
            <w:pPr>
              <w:spacing w:line="360" w:lineRule="auto"/>
              <w:jc w:val="center"/>
            </w:pPr>
            <w:r w:rsidRPr="00950E18">
              <w:t>0</w:t>
            </w:r>
          </w:p>
        </w:tc>
        <w:tc>
          <w:tcPr>
            <w:tcW w:w="709" w:type="dxa"/>
          </w:tcPr>
          <w:p w14:paraId="2BB52190" w14:textId="77777777" w:rsidR="001E4B19" w:rsidRPr="00950E18" w:rsidRDefault="001E4B19" w:rsidP="00A34288">
            <w:pPr>
              <w:spacing w:line="360" w:lineRule="auto"/>
              <w:jc w:val="center"/>
            </w:pPr>
            <w:r w:rsidRPr="00950E18">
              <w:t>35</w:t>
            </w:r>
          </w:p>
        </w:tc>
        <w:tc>
          <w:tcPr>
            <w:tcW w:w="1559" w:type="dxa"/>
          </w:tcPr>
          <w:p w14:paraId="5ED55246" w14:textId="77777777" w:rsidR="001E4B19" w:rsidRPr="00950E18" w:rsidRDefault="001E4B19" w:rsidP="00A34288">
            <w:pPr>
              <w:spacing w:line="360" w:lineRule="auto"/>
              <w:jc w:val="center"/>
            </w:pPr>
            <w:r w:rsidRPr="00950E18">
              <w:t>0.39</w:t>
            </w:r>
          </w:p>
        </w:tc>
      </w:tr>
      <w:tr w:rsidR="001E4B19" w:rsidRPr="00950E18" w14:paraId="7EDF56EE" w14:textId="77777777" w:rsidTr="00A34288">
        <w:trPr>
          <w:trHeight w:val="383"/>
        </w:trPr>
        <w:tc>
          <w:tcPr>
            <w:tcW w:w="1985" w:type="dxa"/>
          </w:tcPr>
          <w:p w14:paraId="17FE082A" w14:textId="77777777" w:rsidR="001E4B19" w:rsidRPr="00950E18" w:rsidRDefault="001E4B19" w:rsidP="00A34288">
            <w:pPr>
              <w:spacing w:line="360" w:lineRule="auto"/>
              <w:jc w:val="center"/>
              <w:rPr>
                <w:lang w:eastAsia="en-US"/>
              </w:rPr>
            </w:pPr>
            <w:r w:rsidRPr="00950E18">
              <w:t>NaOH (2.2 g)</w:t>
            </w:r>
          </w:p>
        </w:tc>
        <w:tc>
          <w:tcPr>
            <w:tcW w:w="709" w:type="dxa"/>
          </w:tcPr>
          <w:p w14:paraId="078BE9BC" w14:textId="77777777" w:rsidR="001E4B19" w:rsidRPr="00950E18" w:rsidRDefault="001E4B19" w:rsidP="00A34288">
            <w:pPr>
              <w:spacing w:line="360" w:lineRule="auto"/>
              <w:jc w:val="center"/>
            </w:pPr>
            <w:r w:rsidRPr="00950E18">
              <w:t>100</w:t>
            </w:r>
          </w:p>
        </w:tc>
        <w:tc>
          <w:tcPr>
            <w:tcW w:w="992" w:type="dxa"/>
          </w:tcPr>
          <w:p w14:paraId="1D9286CC" w14:textId="77777777" w:rsidR="001E4B19" w:rsidRPr="00950E18" w:rsidRDefault="001E4B19" w:rsidP="00A34288">
            <w:pPr>
              <w:spacing w:line="360" w:lineRule="auto"/>
              <w:jc w:val="center"/>
            </w:pPr>
            <w:r w:rsidRPr="00950E18">
              <w:t>0</w:t>
            </w:r>
          </w:p>
        </w:tc>
        <w:tc>
          <w:tcPr>
            <w:tcW w:w="1701" w:type="dxa"/>
          </w:tcPr>
          <w:p w14:paraId="194A0E1D" w14:textId="77777777" w:rsidR="001E4B19" w:rsidRPr="00950E18" w:rsidRDefault="001E4B19" w:rsidP="00A34288">
            <w:pPr>
              <w:spacing w:line="360" w:lineRule="auto"/>
              <w:jc w:val="center"/>
            </w:pPr>
            <w:r w:rsidRPr="00950E18">
              <w:t>0</w:t>
            </w:r>
          </w:p>
        </w:tc>
        <w:tc>
          <w:tcPr>
            <w:tcW w:w="850" w:type="dxa"/>
          </w:tcPr>
          <w:p w14:paraId="490C2562" w14:textId="77777777" w:rsidR="001E4B19" w:rsidRPr="00950E18" w:rsidRDefault="001E4B19" w:rsidP="00A34288">
            <w:pPr>
              <w:spacing w:line="360" w:lineRule="auto"/>
              <w:jc w:val="center"/>
            </w:pPr>
            <w:r w:rsidRPr="00950E18">
              <w:t>2.2</w:t>
            </w:r>
          </w:p>
        </w:tc>
        <w:tc>
          <w:tcPr>
            <w:tcW w:w="709" w:type="dxa"/>
          </w:tcPr>
          <w:p w14:paraId="7202F8F0" w14:textId="77777777" w:rsidR="001E4B19" w:rsidRPr="00950E18" w:rsidRDefault="001E4B19" w:rsidP="00A34288">
            <w:pPr>
              <w:spacing w:line="360" w:lineRule="auto"/>
              <w:jc w:val="center"/>
            </w:pPr>
            <w:r w:rsidRPr="00950E18">
              <w:t>35</w:t>
            </w:r>
          </w:p>
        </w:tc>
        <w:tc>
          <w:tcPr>
            <w:tcW w:w="1559" w:type="dxa"/>
          </w:tcPr>
          <w:p w14:paraId="7715154E" w14:textId="77777777" w:rsidR="001E4B19" w:rsidRPr="00950E18" w:rsidRDefault="001E4B19" w:rsidP="00A34288">
            <w:pPr>
              <w:spacing w:line="360" w:lineRule="auto"/>
              <w:jc w:val="center"/>
            </w:pPr>
            <w:r w:rsidRPr="00950E18">
              <w:t>0.34</w:t>
            </w:r>
          </w:p>
        </w:tc>
      </w:tr>
    </w:tbl>
    <w:p w14:paraId="153F2A16" w14:textId="77777777" w:rsidR="001E4B19" w:rsidRPr="00E339F2" w:rsidRDefault="001E4B19" w:rsidP="001E4B19">
      <w:pPr>
        <w:spacing w:line="276" w:lineRule="auto"/>
        <w:rPr>
          <w:sz w:val="20"/>
          <w:szCs w:val="20"/>
        </w:rPr>
      </w:pPr>
      <w:r w:rsidRPr="002B31C8">
        <w:rPr>
          <w:b/>
          <w:sz w:val="20"/>
          <w:szCs w:val="20"/>
        </w:rPr>
        <w:t xml:space="preserve">  Notes:</w:t>
      </w:r>
      <w:r>
        <w:rPr>
          <w:sz w:val="20"/>
          <w:szCs w:val="20"/>
        </w:rPr>
        <w:t xml:space="preserve"> </w:t>
      </w:r>
      <w:r w:rsidRPr="007C77AD">
        <w:rPr>
          <w:sz w:val="20"/>
          <w:szCs w:val="20"/>
        </w:rPr>
        <w:t xml:space="preserve">The formulations are normalised to 100g of </w:t>
      </w:r>
      <w:r>
        <w:rPr>
          <w:sz w:val="20"/>
          <w:szCs w:val="20"/>
        </w:rPr>
        <w:t>BFS</w:t>
      </w:r>
      <w:r w:rsidRPr="007C77AD">
        <w:rPr>
          <w:sz w:val="20"/>
          <w:szCs w:val="20"/>
        </w:rPr>
        <w:t>. The water/binder (w/b) ratio</w:t>
      </w:r>
      <w:r>
        <w:rPr>
          <w:sz w:val="20"/>
          <w:szCs w:val="20"/>
        </w:rPr>
        <w:t xml:space="preserve"> </w:t>
      </w:r>
      <w:r w:rsidRPr="007C77AD">
        <w:rPr>
          <w:sz w:val="20"/>
          <w:szCs w:val="20"/>
        </w:rPr>
        <w:t>includes water from the sulphate solution and water incorporated as part of the hydrated barium hydroxide. Binder represents total solids added</w:t>
      </w:r>
      <w:r>
        <w:rPr>
          <w:sz w:val="20"/>
          <w:szCs w:val="20"/>
        </w:rPr>
        <w:t>.</w:t>
      </w:r>
    </w:p>
    <w:p w14:paraId="6E4872C7" w14:textId="77777777" w:rsidR="001E4B19" w:rsidRDefault="001E4B19" w:rsidP="001E4B19">
      <w:pPr>
        <w:rPr>
          <w:lang w:eastAsia="en-US"/>
        </w:rPr>
      </w:pPr>
    </w:p>
    <w:p w14:paraId="6C683467" w14:textId="0A48AB84" w:rsidR="001E4B19" w:rsidRPr="00FD5FEA" w:rsidRDefault="008F73DA" w:rsidP="008F73DA">
      <w:pPr>
        <w:pStyle w:val="Tabletitle"/>
        <w:rPr>
          <w:highlight w:val="yellow"/>
        </w:rPr>
      </w:pPr>
      <w:bookmarkStart w:id="183" w:name="_Toc439354775"/>
      <w:bookmarkStart w:id="184" w:name="_Toc439354909"/>
      <w:r>
        <w:t xml:space="preserve">Table 5. </w:t>
      </w:r>
      <w:fldSimple w:instr=" SEQ Table_5. \* ARABIC ">
        <w:r w:rsidR="0011395B">
          <w:rPr>
            <w:noProof/>
          </w:rPr>
          <w:t>3</w:t>
        </w:r>
      </w:fldSimple>
      <w:r>
        <w:t xml:space="preserve"> - </w:t>
      </w:r>
      <w:r w:rsidR="00747B15">
        <w:t>Method A sample formulation</w:t>
      </w:r>
      <w:r w:rsidR="001E4B19" w:rsidRPr="00FD5FEA">
        <w:t xml:space="preserve"> based on fixed Ba</w:t>
      </w:r>
      <w:r w:rsidR="001E4B19" w:rsidRPr="00FD5FEA">
        <w:rPr>
          <w:vertAlign w:val="superscript"/>
        </w:rPr>
        <w:t>2+</w:t>
      </w:r>
      <w:r w:rsidR="001E4B19" w:rsidRPr="00FD5FEA">
        <w:t>/SO</w:t>
      </w:r>
      <w:r w:rsidR="001E4B19" w:rsidRPr="00FD5FEA">
        <w:rPr>
          <w:vertAlign w:val="subscript"/>
        </w:rPr>
        <w:t>4</w:t>
      </w:r>
      <w:r w:rsidR="001E4B19" w:rsidRPr="00FD5FEA">
        <w:rPr>
          <w:vertAlign w:val="superscript"/>
        </w:rPr>
        <w:t>2-</w:t>
      </w:r>
      <w:r w:rsidR="001E4B19" w:rsidRPr="00FD5FEA">
        <w:t xml:space="preserve"> = 1.3/1 molar ratio</w:t>
      </w:r>
      <w:r w:rsidR="00747B15" w:rsidRPr="00747B15">
        <w:t xml:space="preserve"> </w:t>
      </w:r>
      <w:r w:rsidR="00747B15">
        <w:t xml:space="preserve">and </w:t>
      </w:r>
      <w:r w:rsidR="00747B15" w:rsidRPr="008B342C">
        <w:t>10 wt.% sulphate solution</w:t>
      </w:r>
      <w:bookmarkEnd w:id="183"/>
      <w:bookmarkEnd w:id="184"/>
    </w:p>
    <w:tbl>
      <w:tblPr>
        <w:tblW w:w="744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3"/>
        <w:gridCol w:w="881"/>
        <w:gridCol w:w="1410"/>
        <w:gridCol w:w="1734"/>
        <w:gridCol w:w="825"/>
        <w:gridCol w:w="1496"/>
      </w:tblGrid>
      <w:tr w:rsidR="001E4B19" w:rsidRPr="00934EA7" w14:paraId="7A592D44" w14:textId="77777777" w:rsidTr="00A34288">
        <w:trPr>
          <w:trHeight w:val="37"/>
        </w:trPr>
        <w:tc>
          <w:tcPr>
            <w:tcW w:w="1103" w:type="dxa"/>
            <w:vMerge w:val="restart"/>
          </w:tcPr>
          <w:p w14:paraId="74AF33D9" w14:textId="77777777" w:rsidR="001E4B19" w:rsidRPr="003D4844" w:rsidRDefault="001E4B19" w:rsidP="00A34288">
            <w:pPr>
              <w:spacing w:line="360" w:lineRule="auto"/>
              <w:jc w:val="center"/>
            </w:pPr>
            <w:r w:rsidRPr="003D4844">
              <w:t>Sample</w:t>
            </w:r>
          </w:p>
          <w:p w14:paraId="00650359" w14:textId="77777777" w:rsidR="001E4B19" w:rsidRPr="003D4844" w:rsidRDefault="001E4B19" w:rsidP="00A34288">
            <w:pPr>
              <w:spacing w:line="360" w:lineRule="auto"/>
              <w:jc w:val="center"/>
            </w:pPr>
            <w:r w:rsidRPr="003D4844">
              <w:t>ID</w:t>
            </w:r>
          </w:p>
        </w:tc>
        <w:tc>
          <w:tcPr>
            <w:tcW w:w="881" w:type="dxa"/>
            <w:vMerge w:val="restart"/>
          </w:tcPr>
          <w:p w14:paraId="3E3E1605" w14:textId="77777777" w:rsidR="001E4B19" w:rsidRPr="003D4844" w:rsidRDefault="001E4B19" w:rsidP="00A34288">
            <w:pPr>
              <w:spacing w:line="360" w:lineRule="auto"/>
              <w:jc w:val="center"/>
            </w:pPr>
            <w:r w:rsidRPr="003D4844">
              <w:t>BFS</w:t>
            </w:r>
          </w:p>
          <w:p w14:paraId="6EDF897E" w14:textId="77777777" w:rsidR="001E4B19" w:rsidRPr="003D4844" w:rsidRDefault="001E4B19" w:rsidP="00A34288">
            <w:pPr>
              <w:spacing w:line="360" w:lineRule="auto"/>
              <w:jc w:val="center"/>
            </w:pPr>
            <w:r w:rsidRPr="003D4844">
              <w:t>(g)</w:t>
            </w:r>
          </w:p>
          <w:p w14:paraId="10AAA089" w14:textId="77777777" w:rsidR="001E4B19" w:rsidRPr="003D4844" w:rsidRDefault="001E4B19" w:rsidP="00A34288">
            <w:pPr>
              <w:spacing w:line="360" w:lineRule="auto"/>
              <w:jc w:val="center"/>
            </w:pPr>
          </w:p>
        </w:tc>
        <w:tc>
          <w:tcPr>
            <w:tcW w:w="3969" w:type="dxa"/>
            <w:gridSpan w:val="3"/>
          </w:tcPr>
          <w:p w14:paraId="7CDD61B0" w14:textId="77777777" w:rsidR="001E4B19" w:rsidRPr="003D4844" w:rsidRDefault="001E4B19" w:rsidP="00A34288">
            <w:pPr>
              <w:spacing w:line="360" w:lineRule="auto"/>
              <w:jc w:val="center"/>
            </w:pPr>
            <w:r w:rsidRPr="003D4844">
              <w:t>Sludge added</w:t>
            </w:r>
          </w:p>
        </w:tc>
        <w:tc>
          <w:tcPr>
            <w:tcW w:w="1496" w:type="dxa"/>
            <w:vMerge w:val="restart"/>
          </w:tcPr>
          <w:p w14:paraId="53F98670" w14:textId="77777777" w:rsidR="001E4B19" w:rsidRPr="003D4844" w:rsidRDefault="001E4B19" w:rsidP="00A34288">
            <w:pPr>
              <w:spacing w:line="360" w:lineRule="auto"/>
              <w:jc w:val="center"/>
            </w:pPr>
            <w:r w:rsidRPr="003D4844">
              <w:t>Water/binder</w:t>
            </w:r>
          </w:p>
          <w:p w14:paraId="26A746F0" w14:textId="77777777" w:rsidR="001E4B19" w:rsidRPr="003D4844" w:rsidRDefault="001E4B19" w:rsidP="00A34288">
            <w:pPr>
              <w:spacing w:line="360" w:lineRule="auto"/>
              <w:jc w:val="center"/>
            </w:pPr>
            <w:r w:rsidRPr="003D4844">
              <w:t>ratio</w:t>
            </w:r>
          </w:p>
        </w:tc>
      </w:tr>
      <w:tr w:rsidR="001E4B19" w:rsidRPr="00934EA7" w14:paraId="7D0D490C" w14:textId="77777777" w:rsidTr="00A34288">
        <w:trPr>
          <w:trHeight w:val="18"/>
        </w:trPr>
        <w:tc>
          <w:tcPr>
            <w:tcW w:w="1103" w:type="dxa"/>
            <w:vMerge/>
          </w:tcPr>
          <w:p w14:paraId="4A2A7FDD" w14:textId="77777777" w:rsidR="001E4B19" w:rsidRPr="003D4844" w:rsidRDefault="001E4B19" w:rsidP="00A34288">
            <w:pPr>
              <w:spacing w:line="360" w:lineRule="auto"/>
              <w:jc w:val="center"/>
            </w:pPr>
          </w:p>
        </w:tc>
        <w:tc>
          <w:tcPr>
            <w:tcW w:w="881" w:type="dxa"/>
            <w:vMerge/>
          </w:tcPr>
          <w:p w14:paraId="5B782C5B" w14:textId="77777777" w:rsidR="001E4B19" w:rsidRPr="003D4844" w:rsidRDefault="001E4B19" w:rsidP="00A34288">
            <w:pPr>
              <w:spacing w:line="360" w:lineRule="auto"/>
              <w:jc w:val="center"/>
            </w:pPr>
          </w:p>
        </w:tc>
        <w:tc>
          <w:tcPr>
            <w:tcW w:w="1410" w:type="dxa"/>
          </w:tcPr>
          <w:p w14:paraId="2C4A8E8E" w14:textId="77777777" w:rsidR="001E4B19" w:rsidRPr="003D4844" w:rsidRDefault="001E4B19" w:rsidP="00A34288">
            <w:pPr>
              <w:spacing w:line="360" w:lineRule="auto"/>
              <w:jc w:val="center"/>
            </w:pPr>
            <w:r w:rsidRPr="003D4844">
              <w:t>Na</w:t>
            </w:r>
            <w:r w:rsidRPr="003D4844">
              <w:rPr>
                <w:vertAlign w:val="subscript"/>
              </w:rPr>
              <w:t>2</w:t>
            </w:r>
            <w:r w:rsidRPr="003D4844">
              <w:t>SO</w:t>
            </w:r>
            <w:r w:rsidRPr="003D4844">
              <w:rPr>
                <w:vertAlign w:val="subscript"/>
              </w:rPr>
              <w:t>4</w:t>
            </w:r>
          </w:p>
          <w:p w14:paraId="434B9BDA" w14:textId="77777777" w:rsidR="001E4B19" w:rsidRPr="003D4844" w:rsidRDefault="001E4B19" w:rsidP="00A34288">
            <w:pPr>
              <w:spacing w:line="360" w:lineRule="auto"/>
              <w:jc w:val="center"/>
            </w:pPr>
            <w:r w:rsidRPr="003D4844">
              <w:t>(g)</w:t>
            </w:r>
          </w:p>
        </w:tc>
        <w:tc>
          <w:tcPr>
            <w:tcW w:w="1734" w:type="dxa"/>
          </w:tcPr>
          <w:p w14:paraId="46A6D1DD" w14:textId="77777777" w:rsidR="001E4B19" w:rsidRPr="003D4844" w:rsidRDefault="001E4B19" w:rsidP="00A34288">
            <w:pPr>
              <w:spacing w:line="360" w:lineRule="auto"/>
              <w:jc w:val="center"/>
            </w:pPr>
            <w:r w:rsidRPr="003D4844">
              <w:t>Ba(OH)</w:t>
            </w:r>
            <w:r w:rsidRPr="003D4844">
              <w:rPr>
                <w:vertAlign w:val="subscript"/>
              </w:rPr>
              <w:t>2.</w:t>
            </w:r>
            <w:r w:rsidRPr="003D4844">
              <w:t>8H</w:t>
            </w:r>
            <w:r w:rsidRPr="003D4844">
              <w:rPr>
                <w:vertAlign w:val="subscript"/>
              </w:rPr>
              <w:t>2</w:t>
            </w:r>
            <w:r w:rsidRPr="003D4844">
              <w:t>O</w:t>
            </w:r>
          </w:p>
          <w:p w14:paraId="08CDD2B2" w14:textId="77777777" w:rsidR="001E4B19" w:rsidRPr="003D4844" w:rsidRDefault="001E4B19" w:rsidP="00A34288">
            <w:pPr>
              <w:spacing w:line="360" w:lineRule="auto"/>
              <w:jc w:val="center"/>
            </w:pPr>
            <w:r w:rsidRPr="003D4844">
              <w:t>(g)</w:t>
            </w:r>
          </w:p>
        </w:tc>
        <w:tc>
          <w:tcPr>
            <w:tcW w:w="825" w:type="dxa"/>
          </w:tcPr>
          <w:p w14:paraId="5B18AE1C" w14:textId="77777777" w:rsidR="001E4B19" w:rsidRPr="003D4844" w:rsidRDefault="001E4B19" w:rsidP="00A34288">
            <w:pPr>
              <w:spacing w:line="360" w:lineRule="auto"/>
              <w:jc w:val="center"/>
            </w:pPr>
            <w:r w:rsidRPr="003D4844">
              <w:t>water</w:t>
            </w:r>
          </w:p>
          <w:p w14:paraId="5CDC51E5" w14:textId="77777777" w:rsidR="001E4B19" w:rsidRPr="003D4844" w:rsidRDefault="001E4B19" w:rsidP="00A34288">
            <w:pPr>
              <w:spacing w:line="360" w:lineRule="auto"/>
              <w:jc w:val="center"/>
            </w:pPr>
            <w:r w:rsidRPr="003D4844">
              <w:t>(g)</w:t>
            </w:r>
          </w:p>
        </w:tc>
        <w:tc>
          <w:tcPr>
            <w:tcW w:w="1496" w:type="dxa"/>
            <w:vMerge/>
          </w:tcPr>
          <w:p w14:paraId="0B3EA359" w14:textId="77777777" w:rsidR="001E4B19" w:rsidRPr="003D4844" w:rsidRDefault="001E4B19" w:rsidP="00A34288">
            <w:pPr>
              <w:spacing w:line="360" w:lineRule="auto"/>
              <w:jc w:val="center"/>
            </w:pPr>
          </w:p>
        </w:tc>
      </w:tr>
      <w:tr w:rsidR="001E4B19" w:rsidRPr="00934EA7" w14:paraId="389FB391" w14:textId="77777777" w:rsidTr="00A34288">
        <w:trPr>
          <w:trHeight w:val="48"/>
        </w:trPr>
        <w:tc>
          <w:tcPr>
            <w:tcW w:w="1103" w:type="dxa"/>
          </w:tcPr>
          <w:p w14:paraId="45D332A7" w14:textId="77777777" w:rsidR="001E4B19" w:rsidRPr="003D4844" w:rsidRDefault="001E4B19" w:rsidP="00A34288">
            <w:pPr>
              <w:spacing w:line="360" w:lineRule="auto"/>
              <w:jc w:val="center"/>
            </w:pPr>
            <w:r w:rsidRPr="003D4844">
              <w:t>10A</w:t>
            </w:r>
          </w:p>
        </w:tc>
        <w:tc>
          <w:tcPr>
            <w:tcW w:w="881" w:type="dxa"/>
          </w:tcPr>
          <w:p w14:paraId="524AFA52" w14:textId="77777777" w:rsidR="001E4B19" w:rsidRPr="003D4844" w:rsidRDefault="001E4B19" w:rsidP="00A34288">
            <w:pPr>
              <w:spacing w:line="360" w:lineRule="auto"/>
              <w:jc w:val="center"/>
            </w:pPr>
            <w:r w:rsidRPr="003D4844">
              <w:t>100</w:t>
            </w:r>
          </w:p>
        </w:tc>
        <w:tc>
          <w:tcPr>
            <w:tcW w:w="1410" w:type="dxa"/>
          </w:tcPr>
          <w:p w14:paraId="21720AD6" w14:textId="77777777" w:rsidR="001E4B19" w:rsidRPr="003D4844" w:rsidRDefault="001E4B19" w:rsidP="00A34288">
            <w:pPr>
              <w:spacing w:line="360" w:lineRule="auto"/>
              <w:jc w:val="center"/>
            </w:pPr>
            <w:r w:rsidRPr="003D4844">
              <w:t>3.34</w:t>
            </w:r>
          </w:p>
        </w:tc>
        <w:tc>
          <w:tcPr>
            <w:tcW w:w="1734" w:type="dxa"/>
            <w:vAlign w:val="center"/>
          </w:tcPr>
          <w:p w14:paraId="2F166E90" w14:textId="77777777" w:rsidR="001E4B19" w:rsidRPr="003D4844" w:rsidRDefault="001E4B19" w:rsidP="00A34288">
            <w:pPr>
              <w:spacing w:line="360" w:lineRule="auto"/>
              <w:jc w:val="center"/>
            </w:pPr>
            <w:r w:rsidRPr="003D4844">
              <w:t>9.64</w:t>
            </w:r>
          </w:p>
        </w:tc>
        <w:tc>
          <w:tcPr>
            <w:tcW w:w="825" w:type="dxa"/>
          </w:tcPr>
          <w:p w14:paraId="0A9C5458" w14:textId="77777777" w:rsidR="001E4B19" w:rsidRPr="003D4844" w:rsidRDefault="001E4B19" w:rsidP="00A34288">
            <w:pPr>
              <w:spacing w:line="360" w:lineRule="auto"/>
              <w:jc w:val="center"/>
            </w:pPr>
            <w:r w:rsidRPr="003D4844">
              <w:t>35</w:t>
            </w:r>
          </w:p>
        </w:tc>
        <w:tc>
          <w:tcPr>
            <w:tcW w:w="1496" w:type="dxa"/>
          </w:tcPr>
          <w:p w14:paraId="2A5C7921" w14:textId="77777777" w:rsidR="001E4B19" w:rsidRPr="003D4844" w:rsidRDefault="001E4B19" w:rsidP="00A34288">
            <w:pPr>
              <w:spacing w:line="360" w:lineRule="auto"/>
              <w:jc w:val="center"/>
            </w:pPr>
            <w:r w:rsidRPr="003D4844">
              <w:t>0.33</w:t>
            </w:r>
          </w:p>
        </w:tc>
      </w:tr>
    </w:tbl>
    <w:p w14:paraId="1A34783B" w14:textId="77777777" w:rsidR="001E4B19" w:rsidRDefault="001E4B19" w:rsidP="001E4B19">
      <w:pPr>
        <w:spacing w:line="240" w:lineRule="auto"/>
        <w:rPr>
          <w:sz w:val="20"/>
          <w:szCs w:val="20"/>
        </w:rPr>
      </w:pPr>
      <w:r w:rsidRPr="003D4844">
        <w:rPr>
          <w:b/>
          <w:sz w:val="20"/>
          <w:szCs w:val="20"/>
        </w:rPr>
        <w:t>Note:</w:t>
      </w:r>
      <w:r>
        <w:rPr>
          <w:sz w:val="20"/>
          <w:szCs w:val="20"/>
        </w:rPr>
        <w:t xml:space="preserve"> </w:t>
      </w:r>
      <w:r w:rsidRPr="00934EA7">
        <w:rPr>
          <w:sz w:val="20"/>
          <w:szCs w:val="20"/>
        </w:rPr>
        <w:t xml:space="preserve">The formulations are normalised to 100g of BFS. The water/binder (w/b) ratio </w:t>
      </w:r>
      <w:r w:rsidRPr="007F5AA9">
        <w:rPr>
          <w:sz w:val="20"/>
          <w:szCs w:val="20"/>
        </w:rPr>
        <w:t>is based on water from the sludge and water incorporated as part of the hydrated barium hydroxide. Binder represents total solids added</w:t>
      </w:r>
      <w:r>
        <w:rPr>
          <w:sz w:val="20"/>
          <w:szCs w:val="20"/>
        </w:rPr>
        <w:t>.</w:t>
      </w:r>
      <w:r w:rsidRPr="007F5AA9">
        <w:rPr>
          <w:sz w:val="20"/>
          <w:szCs w:val="20"/>
        </w:rPr>
        <w:t xml:space="preserve"> </w:t>
      </w:r>
    </w:p>
    <w:p w14:paraId="0C2DEAE6" w14:textId="77777777" w:rsidR="001E4B19" w:rsidRDefault="001E4B19" w:rsidP="004F6F66"/>
    <w:p w14:paraId="6380C5C3" w14:textId="77777777" w:rsidR="004F6F66" w:rsidRDefault="004F6F66" w:rsidP="004F6F66">
      <w:r>
        <w:lastRenderedPageBreak/>
        <w:t>The assessment of the role of each individual alkali component of these composites is of particular interest, and so is described in detail in this chapter. The published literature does not report detailed chemical or microstructural characterisation of Ba(OH)</w:t>
      </w:r>
      <w:r w:rsidRPr="00957A65">
        <w:rPr>
          <w:vertAlign w:val="subscript"/>
        </w:rPr>
        <w:t>2</w:t>
      </w:r>
      <w:r>
        <w:t>-activated slags, and therefore the role of Ba(OH)</w:t>
      </w:r>
      <w:r w:rsidRPr="00957A65">
        <w:rPr>
          <w:vertAlign w:val="subscript"/>
        </w:rPr>
        <w:t>2</w:t>
      </w:r>
      <w:r>
        <w:t xml:space="preserve"> in the activation and structural development of these materials is still unknown. Firstly, it is important to understand the activation reaction of the slag in these cementitious wasteforms, as the progress of the main binding phase can have a significant influence on the chemistry </w:t>
      </w:r>
      <w:r w:rsidRPr="00E85775">
        <w:t>and microstructure of the produced binder, which in return has a direct impact on the permeability of gases and liquids through the solid, and thus the wasteform performance. Secondly</w:t>
      </w:r>
      <w:r>
        <w:t>,</w:t>
      </w:r>
      <w:r w:rsidRPr="00E85775">
        <w:t xml:space="preserve"> it is imperative to assess physical properties and phase development of the</w:t>
      </w:r>
      <w:r>
        <w:t xml:space="preserve"> material</w:t>
      </w:r>
      <w:r w:rsidRPr="00E85775">
        <w:t xml:space="preserve"> over a long time to develop a better understanding of the long term durability of the wasteform</w:t>
      </w:r>
      <w:r>
        <w:t>, including</w:t>
      </w:r>
      <w:r w:rsidRPr="00E85775">
        <w:t xml:space="preserve"> its potential interaction with the radionuclides and its environment.</w:t>
      </w:r>
      <w:r>
        <w:t xml:space="preserve"> </w:t>
      </w:r>
    </w:p>
    <w:p w14:paraId="5E2FC1E0" w14:textId="77777777" w:rsidR="004F6F66" w:rsidRDefault="004F6F66" w:rsidP="004F6F66"/>
    <w:p w14:paraId="692D87C3" w14:textId="77777777" w:rsidR="004F6F66" w:rsidRDefault="004F6F66" w:rsidP="004F6F66">
      <w:r>
        <w:t xml:space="preserve">For the characterisation part, selected six month-cured composite pastes and related reference materials are evaluated via X-ray diffraction (XRD), thermogravimetric analysis (TGA), solid state nuclear magnetic resonance (NMR) spectroscopy, and scanning electron microscopy (SEM) coupled with energy dispersive X-ray (EDX) spectroscopy. </w:t>
      </w:r>
    </w:p>
    <w:p w14:paraId="12BE386E" w14:textId="77777777" w:rsidR="004F6F66" w:rsidRDefault="004F6F66" w:rsidP="004F6F66"/>
    <w:p w14:paraId="17348DD9" w14:textId="719F8DF5" w:rsidR="00747B15" w:rsidRDefault="004F6F66" w:rsidP="00BB290C">
      <w:r>
        <w:t xml:space="preserve">To enable assessment of the long term stability of the produced composite samples, the  mechanical properties such as compressive strength and dimensional stability were determined, and compared with the sample produced via the two-step Method A. The phase assemblage of the samples produced is also assessed by XRD and TGA analysis after 12 </w:t>
      </w:r>
      <w:r w:rsidR="003B3390">
        <w:t>months and 18 months of curing.</w:t>
      </w:r>
    </w:p>
    <w:p w14:paraId="5D8975A8" w14:textId="77777777" w:rsidR="005E4203" w:rsidRPr="005E4203" w:rsidRDefault="005E4203" w:rsidP="005E4203">
      <w:pPr>
        <w:pStyle w:val="Heading2"/>
        <w:rPr>
          <w:shd w:val="clear" w:color="auto" w:fill="FFFFFF"/>
        </w:rPr>
      </w:pPr>
      <w:bookmarkStart w:id="185" w:name="_Toc442367224"/>
      <w:r w:rsidRPr="005E4203">
        <w:rPr>
          <w:shd w:val="clear" w:color="auto" w:fill="FFFFFF"/>
        </w:rPr>
        <w:lastRenderedPageBreak/>
        <w:t>5.2 Characterisation of six month cured composite wasteforms</w:t>
      </w:r>
      <w:bookmarkEnd w:id="185"/>
    </w:p>
    <w:p w14:paraId="55AE967B" w14:textId="1635DB16" w:rsidR="005E4203" w:rsidRPr="00950E18" w:rsidRDefault="005E4203" w:rsidP="00950E18">
      <w:pPr>
        <w:pStyle w:val="Heading3"/>
      </w:pPr>
      <w:bookmarkStart w:id="186" w:name="_Toc442367225"/>
      <w:r w:rsidRPr="005E4203">
        <w:t>5.2.1 X-ray diffraction</w:t>
      </w:r>
      <w:bookmarkEnd w:id="186"/>
      <w:r w:rsidR="00950E18">
        <w:t xml:space="preserve"> </w:t>
      </w:r>
    </w:p>
    <w:p w14:paraId="6A6DC3C2" w14:textId="32F78E9B" w:rsidR="00564E3B" w:rsidRDefault="005E4203" w:rsidP="005E4203">
      <w:pPr>
        <w:rPr>
          <w:iCs/>
          <w:shd w:val="clear" w:color="auto" w:fill="FFFFFF"/>
        </w:rPr>
      </w:pPr>
      <w:r w:rsidRPr="005E4203">
        <w:t>The X-ray diffractograms of the reference samples of BFS activated with Na</w:t>
      </w:r>
      <w:r w:rsidRPr="005E4203">
        <w:rPr>
          <w:vertAlign w:val="subscript"/>
        </w:rPr>
        <w:t>2</w:t>
      </w:r>
      <w:r w:rsidRPr="005E4203">
        <w:t>SO</w:t>
      </w:r>
      <w:r w:rsidRPr="005E4203">
        <w:rPr>
          <w:vertAlign w:val="subscript"/>
        </w:rPr>
        <w:t>4</w:t>
      </w:r>
      <w:r w:rsidRPr="005E4203">
        <w:t>, NaOH and Ba(OH)</w:t>
      </w:r>
      <w:r w:rsidRPr="005E4203">
        <w:rPr>
          <w:vertAlign w:val="subscript"/>
        </w:rPr>
        <w:t>2</w:t>
      </w:r>
      <w:r w:rsidRPr="005E4203">
        <w:t xml:space="preserve"> are compared with that of the unreacted slag in Figure 5.1. The unreacted slag is predominantly amorphous, and contains minor traces of the melilite type phase åkermanite (Ca</w:t>
      </w:r>
      <w:r w:rsidRPr="005E4203">
        <w:rPr>
          <w:vertAlign w:val="subscript"/>
        </w:rPr>
        <w:t>2</w:t>
      </w:r>
      <w:r w:rsidRPr="005E4203">
        <w:t>MgSi</w:t>
      </w:r>
      <w:r w:rsidRPr="005E4203">
        <w:rPr>
          <w:vertAlign w:val="subscript"/>
        </w:rPr>
        <w:t>2</w:t>
      </w:r>
      <w:r w:rsidRPr="005E4203">
        <w:t>O</w:t>
      </w:r>
      <w:r w:rsidRPr="005E4203">
        <w:rPr>
          <w:vertAlign w:val="subscript"/>
        </w:rPr>
        <w:t>7</w:t>
      </w:r>
      <w:r w:rsidRPr="005E4203">
        <w:t>, PDF #076-0841), and some calcite (CaCO</w:t>
      </w:r>
      <w:r w:rsidRPr="005E4203">
        <w:rPr>
          <w:vertAlign w:val="subscript"/>
        </w:rPr>
        <w:t>3</w:t>
      </w:r>
      <w:r w:rsidRPr="005E4203">
        <w:t>, PDF #005-0586) due to slight weathering. Upon activation with Na</w:t>
      </w:r>
      <w:r w:rsidRPr="005E4203">
        <w:rPr>
          <w:vertAlign w:val="subscript"/>
        </w:rPr>
        <w:t>2</w:t>
      </w:r>
      <w:r w:rsidRPr="005E4203">
        <w:t>SO</w:t>
      </w:r>
      <w:r w:rsidRPr="005E4203">
        <w:rPr>
          <w:vertAlign w:val="subscript"/>
        </w:rPr>
        <w:t>4</w:t>
      </w:r>
      <w:r w:rsidRPr="005E4203">
        <w:t>, formation of ettringite (Ca</w:t>
      </w:r>
      <w:r w:rsidRPr="005E4203">
        <w:rPr>
          <w:vertAlign w:val="subscript"/>
        </w:rPr>
        <w:t>6</w:t>
      </w:r>
      <w:r w:rsidRPr="005E4203">
        <w:t>Al</w:t>
      </w:r>
      <w:r w:rsidRPr="005E4203">
        <w:rPr>
          <w:vertAlign w:val="subscript"/>
        </w:rPr>
        <w:t>2</w:t>
      </w:r>
      <w:r w:rsidRPr="005E4203">
        <w:t>(SO</w:t>
      </w:r>
      <w:r w:rsidRPr="005E4203">
        <w:rPr>
          <w:vertAlign w:val="subscript"/>
        </w:rPr>
        <w:t>4</w:t>
      </w:r>
      <w:r w:rsidRPr="005E4203">
        <w:t>)</w:t>
      </w:r>
      <w:r w:rsidRPr="005E4203">
        <w:rPr>
          <w:vertAlign w:val="subscript"/>
        </w:rPr>
        <w:t>3</w:t>
      </w:r>
      <w:r w:rsidRPr="005E4203">
        <w:t>.32H</w:t>
      </w:r>
      <w:r w:rsidRPr="005E4203">
        <w:rPr>
          <w:vertAlign w:val="subscript"/>
        </w:rPr>
        <w:t>2</w:t>
      </w:r>
      <w:r w:rsidRPr="005E4203">
        <w:t xml:space="preserve">O, PDF # 041-1451) is identified, </w:t>
      </w:r>
      <w:r w:rsidRPr="005E4203">
        <w:rPr>
          <w:iCs/>
          <w:shd w:val="clear" w:color="auto" w:fill="FFFFFF"/>
        </w:rPr>
        <w:t>in agreement with what has previously been reported for similar systems</w:t>
      </w:r>
      <w:r>
        <w:rPr>
          <w:iCs/>
          <w:shd w:val="clear" w:color="auto" w:fill="FFFFFF"/>
        </w:rPr>
        <w:t xml:space="preserve"> </w:t>
      </w:r>
      <w:r w:rsidR="002719A9">
        <w:rPr>
          <w:iCs/>
          <w:shd w:val="clear" w:color="auto" w:fill="FFFFFF"/>
        </w:rPr>
        <w:fldChar w:fldCharType="begin">
          <w:fldData xml:space="preserve">PEVuZE5vdGU+PENpdGU+PEF1dGhvcj5HcnVza292bmphazwvQXV0aG9yPjxZZWFyPjIwMDg8L1ll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</w:fldData>
        </w:fldChar>
      </w:r>
      <w:r w:rsidR="007B548E">
        <w:rPr>
          <w:iCs/>
          <w:shd w:val="clear" w:color="auto" w:fill="FFFFFF"/>
        </w:rPr>
        <w:instrText xml:space="preserve"> ADDIN EN.CITE </w:instrText>
      </w:r>
      <w:r w:rsidR="007B548E">
        <w:rPr>
          <w:iCs/>
          <w:shd w:val="clear" w:color="auto" w:fill="FFFFFF"/>
        </w:rPr>
        <w:fldChar w:fldCharType="begin">
          <w:fldData xml:space="preserve">PEVuZE5vdGU+PENpdGU+PEF1dGhvcj5HcnVza292bmphazwvQXV0aG9yPjxZZWFyPjIwMDg8L1ll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</w:fldData>
        </w:fldChar>
      </w:r>
      <w:r w:rsidR="007B548E">
        <w:rPr>
          <w:iCs/>
          <w:shd w:val="clear" w:color="auto" w:fill="FFFFFF"/>
        </w:rPr>
        <w:instrText xml:space="preserve"> ADDIN EN.CITE.DATA </w:instrText>
      </w:r>
      <w:r w:rsidR="007B548E">
        <w:rPr>
          <w:iCs/>
          <w:shd w:val="clear" w:color="auto" w:fill="FFFFFF"/>
        </w:rPr>
      </w:r>
      <w:r w:rsidR="007B548E">
        <w:rPr>
          <w:iCs/>
          <w:shd w:val="clear" w:color="auto" w:fill="FFFFFF"/>
        </w:rPr>
        <w:fldChar w:fldCharType="end"/>
      </w:r>
      <w:r w:rsidR="002719A9">
        <w:rPr>
          <w:iCs/>
          <w:shd w:val="clear" w:color="auto" w:fill="FFFFFF"/>
        </w:rPr>
      </w:r>
      <w:r w:rsidR="002719A9">
        <w:rPr>
          <w:iCs/>
          <w:shd w:val="clear" w:color="auto" w:fill="FFFFFF"/>
        </w:rPr>
        <w:fldChar w:fldCharType="separate"/>
      </w:r>
      <w:r w:rsidR="007B548E">
        <w:rPr>
          <w:iCs/>
          <w:noProof/>
          <w:shd w:val="clear" w:color="auto" w:fill="FFFFFF"/>
        </w:rPr>
        <w:t>(</w:t>
      </w:r>
      <w:hyperlink w:anchor="_ENREF_63" w:tooltip="Gruskovnjak, 2008 #7454" w:history="1">
        <w:r w:rsidR="00000209">
          <w:rPr>
            <w:iCs/>
            <w:noProof/>
            <w:shd w:val="clear" w:color="auto" w:fill="FFFFFF"/>
          </w:rPr>
          <w:t>Gruskovnjak et al. 2008</w:t>
        </w:r>
      </w:hyperlink>
      <w:r w:rsidR="007B548E">
        <w:rPr>
          <w:iCs/>
          <w:noProof/>
          <w:shd w:val="clear" w:color="auto" w:fill="FFFFFF"/>
        </w:rPr>
        <w:t xml:space="preserve">, </w:t>
      </w:r>
      <w:hyperlink w:anchor="_ENREF_9" w:tooltip="Bai, 2011 #7242" w:history="1">
        <w:r w:rsidR="00000209">
          <w:rPr>
            <w:iCs/>
            <w:noProof/>
            <w:shd w:val="clear" w:color="auto" w:fill="FFFFFF"/>
          </w:rPr>
          <w:t>Bai et al. 2011</w:t>
        </w:r>
      </w:hyperlink>
      <w:r w:rsidR="007B548E">
        <w:rPr>
          <w:iCs/>
          <w:noProof/>
          <w:shd w:val="clear" w:color="auto" w:fill="FFFFFF"/>
        </w:rPr>
        <w:t>)</w:t>
      </w:r>
      <w:r w:rsidR="002719A9">
        <w:rPr>
          <w:iCs/>
          <w:shd w:val="clear" w:color="auto" w:fill="FFFFFF"/>
        </w:rPr>
        <w:fldChar w:fldCharType="end"/>
      </w:r>
      <w:r w:rsidR="002719A9">
        <w:rPr>
          <w:iCs/>
          <w:shd w:val="clear" w:color="auto" w:fill="FFFFFF"/>
        </w:rPr>
        <w:t xml:space="preserve">. </w:t>
      </w:r>
      <w:r w:rsidR="002719A9" w:rsidRPr="00B36034">
        <w:rPr>
          <w:iCs/>
          <w:shd w:val="clear" w:color="auto" w:fill="FFFFFF"/>
        </w:rPr>
        <w:t>A small peak at 11.3</w:t>
      </w:r>
      <w:r w:rsidR="002719A9">
        <w:rPr>
          <w:iCs/>
          <w:shd w:val="clear" w:color="auto" w:fill="FFFFFF"/>
        </w:rPr>
        <w:t>°</w:t>
      </w:r>
      <w:r w:rsidR="002719A9" w:rsidRPr="00B36034">
        <w:rPr>
          <w:iCs/>
          <w:shd w:val="clear" w:color="auto" w:fill="FFFFFF"/>
        </w:rPr>
        <w:t xml:space="preserve"> 2θ is also observed, and is assigned to </w:t>
      </w:r>
      <w:r w:rsidR="002719A9" w:rsidRPr="00B36034">
        <w:t xml:space="preserve">a </w:t>
      </w:r>
      <w:r w:rsidR="002719A9" w:rsidRPr="00B36034">
        <w:rPr>
          <w:shd w:val="clear" w:color="auto" w:fill="FFFFFF"/>
        </w:rPr>
        <w:t xml:space="preserve">layered double hydroxide </w:t>
      </w:r>
      <w:r w:rsidR="002719A9">
        <w:rPr>
          <w:shd w:val="clear" w:color="auto" w:fill="FFFFFF"/>
        </w:rPr>
        <w:t>in the</w:t>
      </w:r>
      <w:r w:rsidR="002719A9" w:rsidRPr="00B36034">
        <w:rPr>
          <w:iCs/>
          <w:shd w:val="clear" w:color="auto" w:fill="FFFFFF"/>
        </w:rPr>
        <w:t xml:space="preserve"> hydrotalcite</w:t>
      </w:r>
      <w:r w:rsidR="002719A9">
        <w:rPr>
          <w:iCs/>
          <w:shd w:val="clear" w:color="auto" w:fill="FFFFFF"/>
        </w:rPr>
        <w:t xml:space="preserve"> group</w:t>
      </w:r>
      <w:r w:rsidR="002719A9" w:rsidRPr="00B36034">
        <w:rPr>
          <w:iCs/>
          <w:shd w:val="clear" w:color="auto" w:fill="FFFFFF"/>
        </w:rPr>
        <w:t xml:space="preserve"> (</w:t>
      </w:r>
      <w:r w:rsidR="002719A9" w:rsidRPr="00B36034">
        <w:rPr>
          <w:shd w:val="clear" w:color="auto" w:fill="FFFFFF"/>
        </w:rPr>
        <w:t>Mg</w:t>
      </w:r>
      <w:r w:rsidR="002719A9" w:rsidRPr="00B36034">
        <w:rPr>
          <w:shd w:val="clear" w:color="auto" w:fill="FFFFFF"/>
          <w:vertAlign w:val="subscript"/>
        </w:rPr>
        <w:t>6</w:t>
      </w:r>
      <w:r w:rsidR="002719A9" w:rsidRPr="00B36034">
        <w:rPr>
          <w:shd w:val="clear" w:color="auto" w:fill="FFFFFF"/>
        </w:rPr>
        <w:t>Al</w:t>
      </w:r>
      <w:r w:rsidR="002719A9" w:rsidRPr="00B36034">
        <w:rPr>
          <w:shd w:val="clear" w:color="auto" w:fill="FFFFFF"/>
          <w:vertAlign w:val="subscript"/>
        </w:rPr>
        <w:t>2</w:t>
      </w:r>
      <w:r w:rsidR="002719A9" w:rsidRPr="00B36034">
        <w:rPr>
          <w:shd w:val="clear" w:color="auto" w:fill="FFFFFF"/>
        </w:rPr>
        <w:t>(CO</w:t>
      </w:r>
      <w:r w:rsidR="002719A9" w:rsidRPr="00B36034">
        <w:rPr>
          <w:shd w:val="clear" w:color="auto" w:fill="FFFFFF"/>
          <w:vertAlign w:val="subscript"/>
        </w:rPr>
        <w:t>3</w:t>
      </w:r>
      <w:r w:rsidR="002719A9" w:rsidRPr="00B36034">
        <w:rPr>
          <w:shd w:val="clear" w:color="auto" w:fill="FFFFFF"/>
        </w:rPr>
        <w:t>)(OH)</w:t>
      </w:r>
      <w:r w:rsidR="002719A9" w:rsidRPr="00B36034">
        <w:rPr>
          <w:shd w:val="clear" w:color="auto" w:fill="FFFFFF"/>
          <w:vertAlign w:val="subscript"/>
        </w:rPr>
        <w:t>16</w:t>
      </w:r>
      <w:r w:rsidR="002719A9" w:rsidRPr="00B36034">
        <w:rPr>
          <w:shd w:val="clear" w:color="auto" w:fill="FFFFFF"/>
        </w:rPr>
        <w:t>·4H</w:t>
      </w:r>
      <w:r w:rsidR="002719A9" w:rsidRPr="00B36034">
        <w:rPr>
          <w:shd w:val="clear" w:color="auto" w:fill="FFFFFF"/>
          <w:vertAlign w:val="subscript"/>
        </w:rPr>
        <w:t>2</w:t>
      </w:r>
      <w:r w:rsidR="002719A9" w:rsidRPr="00B36034">
        <w:rPr>
          <w:shd w:val="clear" w:color="auto" w:fill="FFFFFF"/>
        </w:rPr>
        <w:t>O</w:t>
      </w:r>
      <w:r w:rsidR="002719A9">
        <w:rPr>
          <w:shd w:val="clear" w:color="auto" w:fill="FFFFFF"/>
        </w:rPr>
        <w:t xml:space="preserve">, </w:t>
      </w:r>
      <w:r w:rsidR="002719A9" w:rsidRPr="00B36034">
        <w:rPr>
          <w:shd w:val="clear" w:color="auto" w:fill="FFFFFF"/>
        </w:rPr>
        <w:t xml:space="preserve">PDF # </w:t>
      </w:r>
      <w:r w:rsidR="002719A9">
        <w:rPr>
          <w:shd w:val="clear" w:color="auto" w:fill="FFFFFF"/>
        </w:rPr>
        <w:t>0</w:t>
      </w:r>
      <w:r w:rsidR="002719A9" w:rsidRPr="00B36034">
        <w:rPr>
          <w:shd w:val="clear" w:color="auto" w:fill="FFFFFF"/>
        </w:rPr>
        <w:t>89-</w:t>
      </w:r>
      <w:r w:rsidR="002719A9">
        <w:rPr>
          <w:shd w:val="clear" w:color="auto" w:fill="FFFFFF"/>
        </w:rPr>
        <w:t>0</w:t>
      </w:r>
      <w:r w:rsidR="002719A9" w:rsidRPr="00B36034">
        <w:rPr>
          <w:shd w:val="clear" w:color="auto" w:fill="FFFFFF"/>
        </w:rPr>
        <w:t xml:space="preserve">460). In alkali-activated slags with moderate to high MgO contents, </w:t>
      </w:r>
      <w:r w:rsidR="002719A9">
        <w:rPr>
          <w:shd w:val="clear" w:color="auto" w:fill="FFFFFF"/>
        </w:rPr>
        <w:t xml:space="preserve">such </w:t>
      </w:r>
      <w:r w:rsidR="002719A9" w:rsidRPr="00B36034">
        <w:rPr>
          <w:shd w:val="clear" w:color="auto" w:fill="FFFFFF"/>
        </w:rPr>
        <w:t>layered double hydroxide</w:t>
      </w:r>
      <w:r w:rsidR="002719A9">
        <w:rPr>
          <w:shd w:val="clear" w:color="auto" w:fill="FFFFFF"/>
        </w:rPr>
        <w:t>s</w:t>
      </w:r>
      <w:r w:rsidR="002719A9" w:rsidRPr="00B36034">
        <w:rPr>
          <w:shd w:val="clear" w:color="auto" w:fill="FFFFFF"/>
        </w:rPr>
        <w:t xml:space="preserve"> are usually produced as a secondary reaction product</w:t>
      </w:r>
      <w:r w:rsidR="002719A9">
        <w:rPr>
          <w:shd w:val="clear" w:color="auto" w:fill="FFFFFF"/>
        </w:rPr>
        <w:t xml:space="preserve"> </w:t>
      </w:r>
      <w:r w:rsidR="002719A9">
        <w:rPr>
          <w:shd w:val="clear" w:color="auto" w:fill="FFFFFF"/>
        </w:rPr>
        <w:fldChar w:fldCharType="begin">
          <w:fldData xml:space="preserve">PEVuZE5vdGU+PENpdGU+PEF1dGhvcj5CZW4gSGFoYTwvQXV0aG9yPjxZZWFyPjIwMTE8L1llYXI+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</w:fldData>
        </w:fldChar>
      </w:r>
      <w:r w:rsidR="00E336FD">
        <w:rPr>
          <w:shd w:val="clear" w:color="auto" w:fill="FFFFFF"/>
        </w:rPr>
        <w:instrText xml:space="preserve"> ADDIN EN.CITE </w:instrText>
      </w:r>
      <w:r w:rsidR="00E336FD">
        <w:rPr>
          <w:shd w:val="clear" w:color="auto" w:fill="FFFFFF"/>
        </w:rPr>
        <w:fldChar w:fldCharType="begin">
          <w:fldData xml:space="preserve">PEVuZE5vdGU+PENpdGU+PEF1dGhvcj5CZW4gSGFoYTwvQXV0aG9yPjxZZWFyPjIwMTE8L1llYXI+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</w:fldData>
        </w:fldChar>
      </w:r>
      <w:r w:rsidR="00E336FD">
        <w:rPr>
          <w:shd w:val="clear" w:color="auto" w:fill="FFFFFF"/>
        </w:rPr>
        <w:instrText xml:space="preserve"> ADDIN EN.CITE.DATA </w:instrText>
      </w:r>
      <w:r w:rsidR="00E336FD">
        <w:rPr>
          <w:shd w:val="clear" w:color="auto" w:fill="FFFFFF"/>
        </w:rPr>
      </w:r>
      <w:r w:rsidR="00E336FD">
        <w:rPr>
          <w:shd w:val="clear" w:color="auto" w:fill="FFFFFF"/>
        </w:rPr>
        <w:fldChar w:fldCharType="end"/>
      </w:r>
      <w:r w:rsidR="002719A9">
        <w:rPr>
          <w:shd w:val="clear" w:color="auto" w:fill="FFFFFF"/>
        </w:rPr>
      </w:r>
      <w:r w:rsidR="002719A9">
        <w:rPr>
          <w:shd w:val="clear" w:color="auto" w:fill="FFFFFF"/>
        </w:rPr>
        <w:fldChar w:fldCharType="separate"/>
      </w:r>
      <w:r w:rsidR="00E336FD">
        <w:rPr>
          <w:noProof/>
          <w:shd w:val="clear" w:color="auto" w:fill="FFFFFF"/>
        </w:rPr>
        <w:t>(</w:t>
      </w:r>
      <w:hyperlink w:anchor="_ENREF_14" w:tooltip="Ben Haha, 2011 #4662" w:history="1">
        <w:r w:rsidR="00000209">
          <w:rPr>
            <w:noProof/>
            <w:shd w:val="clear" w:color="auto" w:fill="FFFFFF"/>
          </w:rPr>
          <w:t>Ben Haha et al. 2011</w:t>
        </w:r>
      </w:hyperlink>
      <w:r w:rsidR="00E336FD">
        <w:rPr>
          <w:noProof/>
          <w:shd w:val="clear" w:color="auto" w:fill="FFFFFF"/>
        </w:rPr>
        <w:t xml:space="preserve">, </w:t>
      </w:r>
      <w:hyperlink w:anchor="_ENREF_19" w:tooltip="Bernal, 2014b #7406" w:history="1">
        <w:r w:rsidR="00000209">
          <w:rPr>
            <w:noProof/>
            <w:shd w:val="clear" w:color="auto" w:fill="FFFFFF"/>
          </w:rPr>
          <w:t>Bernal et al. 2014b</w:t>
        </w:r>
      </w:hyperlink>
      <w:r w:rsidR="00E336FD">
        <w:rPr>
          <w:noProof/>
          <w:shd w:val="clear" w:color="auto" w:fill="FFFFFF"/>
        </w:rPr>
        <w:t>)</w:t>
      </w:r>
      <w:r w:rsidR="002719A9">
        <w:rPr>
          <w:shd w:val="clear" w:color="auto" w:fill="FFFFFF"/>
        </w:rPr>
        <w:fldChar w:fldCharType="end"/>
      </w:r>
      <w:r w:rsidR="00F74E0A">
        <w:rPr>
          <w:shd w:val="clear" w:color="auto" w:fill="FFFFFF"/>
        </w:rPr>
        <w:t xml:space="preserve">. </w:t>
      </w:r>
      <w:r w:rsidR="00F74E0A">
        <w:rPr>
          <w:iCs/>
          <w:shd w:val="clear" w:color="auto" w:fill="FFFFFF"/>
        </w:rPr>
        <w:t>C-S-H type gel products are also identified in this sample (and others) from a very broad peak centred just below 30° 2</w:t>
      </w:r>
      <w:r w:rsidR="00F74E0A">
        <w:rPr>
          <w:rFonts w:ascii="Symbol" w:hAnsi="Symbol"/>
          <w:iCs/>
          <w:shd w:val="clear" w:color="auto" w:fill="FFFFFF"/>
        </w:rPr>
        <w:t></w:t>
      </w:r>
      <w:r w:rsidR="00F74E0A">
        <w:rPr>
          <w:iCs/>
          <w:shd w:val="clear" w:color="auto" w:fill="FFFFFF"/>
        </w:rPr>
        <w:t xml:space="preserve">. </w:t>
      </w:r>
    </w:p>
    <w:p w14:paraId="3AE98677" w14:textId="77777777" w:rsidR="00F74E0A" w:rsidRDefault="00F74E0A" w:rsidP="005E4203">
      <w:pPr>
        <w:rPr>
          <w:iCs/>
          <w:shd w:val="clear" w:color="auto" w:fill="FFFFFF"/>
        </w:rPr>
      </w:pPr>
    </w:p>
    <w:p w14:paraId="08EC94FD" w14:textId="1AC52F52" w:rsidR="00303858" w:rsidRDefault="00F74E0A" w:rsidP="005E4203">
      <w:pPr>
        <w:rPr>
          <w:shd w:val="clear" w:color="auto" w:fill="FFFFFF"/>
        </w:rPr>
      </w:pPr>
      <w:r w:rsidRPr="00373F6E">
        <w:rPr>
          <w:iCs/>
          <w:shd w:val="clear" w:color="auto" w:fill="FFFFFF"/>
        </w:rPr>
        <w:t>In the NaOH-activated slag, ettringite is not forming, consistent with the absence of sulphates in the system, and instead hemicarbonate</w:t>
      </w:r>
      <w:r>
        <w:rPr>
          <w:iCs/>
          <w:shd w:val="clear" w:color="auto" w:fill="FFFFFF"/>
        </w:rPr>
        <w:t xml:space="preserve"> </w:t>
      </w:r>
      <w:r w:rsidRPr="00E76A48">
        <w:rPr>
          <w:iCs/>
          <w:shd w:val="clear" w:color="auto" w:fill="FFFFFF"/>
        </w:rPr>
        <w:t>((</w:t>
      </w:r>
      <w:r w:rsidRPr="005E2741">
        <w:rPr>
          <w:rFonts w:eastAsia="Arial Unicode MS"/>
          <w:shd w:val="clear" w:color="auto" w:fill="FFFFFF"/>
        </w:rPr>
        <w:t>C</w:t>
      </w:r>
      <w:r w:rsidRPr="005E2741">
        <w:rPr>
          <w:rFonts w:eastAsia="Arial Unicode MS"/>
          <w:bdr w:val="none" w:sz="0" w:space="0" w:color="auto" w:frame="1"/>
          <w:shd w:val="clear" w:color="auto" w:fill="FFFFFF"/>
        </w:rPr>
        <w:t>aO)</w:t>
      </w:r>
      <w:r w:rsidRPr="005E2741">
        <w:rPr>
          <w:rFonts w:eastAsia="Arial Unicode MS"/>
          <w:bdr w:val="none" w:sz="0" w:space="0" w:color="auto" w:frame="1"/>
          <w:shd w:val="clear" w:color="auto" w:fill="FFFFFF"/>
          <w:vertAlign w:val="subscript"/>
        </w:rPr>
        <w:t>3</w:t>
      </w:r>
      <w:r w:rsidRPr="005E2741">
        <w:rPr>
          <w:rFonts w:eastAsia="Arial Unicode MS"/>
          <w:shd w:val="clear" w:color="auto" w:fill="FFFFFF"/>
        </w:rPr>
        <w:t>·Al</w:t>
      </w:r>
      <w:r w:rsidRPr="005E2741">
        <w:rPr>
          <w:rFonts w:eastAsia="Arial Unicode MS"/>
          <w:shd w:val="clear" w:color="auto" w:fill="FFFFFF"/>
          <w:vertAlign w:val="subscript"/>
        </w:rPr>
        <w:t>2</w:t>
      </w:r>
      <w:r w:rsidRPr="005E2741">
        <w:rPr>
          <w:rFonts w:eastAsia="Arial Unicode MS"/>
          <w:shd w:val="clear" w:color="auto" w:fill="FFFFFF"/>
        </w:rPr>
        <w:t>O</w:t>
      </w:r>
      <w:r w:rsidRPr="005E2741">
        <w:rPr>
          <w:rFonts w:eastAsia="Arial Unicode MS"/>
          <w:shd w:val="clear" w:color="auto" w:fill="FFFFFF"/>
          <w:vertAlign w:val="subscript"/>
        </w:rPr>
        <w:t>3</w:t>
      </w:r>
      <w:r w:rsidRPr="005E2741">
        <w:rPr>
          <w:rFonts w:eastAsia="Arial Unicode MS"/>
          <w:shd w:val="clear" w:color="auto" w:fill="FFFFFF"/>
        </w:rPr>
        <w:t>·0.5CaCO</w:t>
      </w:r>
      <w:r w:rsidRPr="005E2741">
        <w:rPr>
          <w:rFonts w:eastAsia="Arial Unicode MS"/>
          <w:bdr w:val="none" w:sz="0" w:space="0" w:color="auto" w:frame="1"/>
          <w:shd w:val="clear" w:color="auto" w:fill="FFFFFF"/>
          <w:vertAlign w:val="subscript"/>
        </w:rPr>
        <w:t>3</w:t>
      </w:r>
      <w:r w:rsidRPr="005E2741">
        <w:rPr>
          <w:rFonts w:eastAsia="Arial Unicode MS"/>
          <w:shd w:val="clear" w:color="auto" w:fill="FFFFFF"/>
        </w:rPr>
        <w:t>·12H</w:t>
      </w:r>
      <w:r w:rsidRPr="005E2741">
        <w:rPr>
          <w:rFonts w:eastAsia="Arial Unicode MS"/>
          <w:bdr w:val="none" w:sz="0" w:space="0" w:color="auto" w:frame="1"/>
          <w:shd w:val="clear" w:color="auto" w:fill="FFFFFF"/>
          <w:vertAlign w:val="subscript"/>
        </w:rPr>
        <w:t>2</w:t>
      </w:r>
      <w:r w:rsidRPr="005E2741">
        <w:rPr>
          <w:rFonts w:eastAsia="Arial Unicode MS"/>
          <w:shd w:val="clear" w:color="auto" w:fill="FFFFFF"/>
        </w:rPr>
        <w:t>O</w:t>
      </w:r>
      <w:r w:rsidRPr="00373F6E">
        <w:rPr>
          <w:iCs/>
          <w:shd w:val="clear" w:color="auto" w:fill="FFFFFF"/>
        </w:rPr>
        <w:t xml:space="preserve">, </w:t>
      </w:r>
      <w:r w:rsidRPr="00373F6E">
        <w:rPr>
          <w:shd w:val="clear" w:color="auto" w:fill="FFFFFF"/>
        </w:rPr>
        <w:t xml:space="preserve">PDF # </w:t>
      </w:r>
      <w:r>
        <w:rPr>
          <w:shd w:val="clear" w:color="auto" w:fill="FFFFFF"/>
        </w:rPr>
        <w:t>0</w:t>
      </w:r>
      <w:r w:rsidRPr="00373F6E">
        <w:rPr>
          <w:shd w:val="clear" w:color="auto" w:fill="FFFFFF"/>
        </w:rPr>
        <w:t>36-0129)</w:t>
      </w:r>
      <w:r>
        <w:rPr>
          <w:shd w:val="clear" w:color="auto" w:fill="FFFFFF"/>
        </w:rPr>
        <w:t>,</w:t>
      </w:r>
      <w:r w:rsidRPr="00373F6E">
        <w:rPr>
          <w:shd w:val="clear" w:color="auto" w:fill="FFFFFF"/>
        </w:rPr>
        <w:t xml:space="preserve"> </w:t>
      </w:r>
      <w:r>
        <w:rPr>
          <w:iCs/>
          <w:shd w:val="clear" w:color="auto" w:fill="FFFFFF"/>
        </w:rPr>
        <w:t xml:space="preserve">an </w:t>
      </w:r>
      <w:r w:rsidRPr="00373F6E">
        <w:rPr>
          <w:iCs/>
          <w:shd w:val="clear" w:color="auto" w:fill="FFFFFF"/>
        </w:rPr>
        <w:t xml:space="preserve">AFm </w:t>
      </w:r>
      <w:r>
        <w:rPr>
          <w:iCs/>
          <w:shd w:val="clear" w:color="auto" w:fill="FFFFFF"/>
        </w:rPr>
        <w:t xml:space="preserve">type phase, </w:t>
      </w:r>
      <w:r w:rsidRPr="00373F6E">
        <w:rPr>
          <w:iCs/>
          <w:shd w:val="clear" w:color="auto" w:fill="FFFFFF"/>
        </w:rPr>
        <w:t xml:space="preserve">is observed along with hydrotalcite. </w:t>
      </w:r>
      <w:r>
        <w:rPr>
          <w:iCs/>
          <w:shd w:val="clear" w:color="auto" w:fill="FFFFFF"/>
        </w:rPr>
        <w:t>F</w:t>
      </w:r>
      <w:r w:rsidRPr="00373F6E">
        <w:rPr>
          <w:iCs/>
          <w:shd w:val="clear" w:color="auto" w:fill="FFFFFF"/>
        </w:rPr>
        <w:t xml:space="preserve">ormation of this type of phase has been </w:t>
      </w:r>
      <w:r>
        <w:rPr>
          <w:iCs/>
          <w:shd w:val="clear" w:color="auto" w:fill="FFFFFF"/>
        </w:rPr>
        <w:t xml:space="preserve">identified in </w:t>
      </w:r>
      <w:r w:rsidRPr="00373F6E">
        <w:rPr>
          <w:iCs/>
          <w:shd w:val="clear" w:color="auto" w:fill="FFFFFF"/>
        </w:rPr>
        <w:t xml:space="preserve">NaOH-activated slag binders </w:t>
      </w:r>
      <w:r>
        <w:rPr>
          <w:iCs/>
          <w:shd w:val="clear" w:color="auto" w:fill="FFFFFF"/>
        </w:rPr>
        <w:t>analysed by</w:t>
      </w:r>
      <w:r w:rsidRPr="00373F6E">
        <w:rPr>
          <w:iCs/>
          <w:shd w:val="clear" w:color="auto" w:fill="FFFFFF"/>
        </w:rPr>
        <w:t xml:space="preserve"> NMR spectroscopy</w:t>
      </w:r>
      <w:r>
        <w:rPr>
          <w:iCs/>
          <w:shd w:val="clear" w:color="auto" w:fill="FFFFFF"/>
        </w:rPr>
        <w:t xml:space="preserve"> </w:t>
      </w:r>
      <w:r>
        <w:rPr>
          <w:iCs/>
          <w:shd w:val="clear" w:color="auto" w:fill="FFFFFF"/>
        </w:rPr>
        <w:fldChar w:fldCharType="begin">
          <w:fldData xml:space="preserve">PEVuZE5vdGU+PENpdGU+PEF1dGhvcj5Cb25rPC9BdXRob3I+PFllYXI+MjAwMzwvWWVhcj48UmVj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</w:fldData>
        </w:fldChar>
      </w:r>
      <w:r w:rsidR="007B548E">
        <w:rPr>
          <w:iCs/>
          <w:shd w:val="clear" w:color="auto" w:fill="FFFFFF"/>
        </w:rPr>
        <w:instrText xml:space="preserve"> ADDIN EN.CITE </w:instrText>
      </w:r>
      <w:r w:rsidR="007B548E">
        <w:rPr>
          <w:iCs/>
          <w:shd w:val="clear" w:color="auto" w:fill="FFFFFF"/>
        </w:rPr>
        <w:fldChar w:fldCharType="begin">
          <w:fldData xml:space="preserve">PEVuZE5vdGU+PENpdGU+PEF1dGhvcj5Cb25rPC9BdXRob3I+PFllYXI+MjAwMzwvWWVhcj48UmVj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</w:fldData>
        </w:fldChar>
      </w:r>
      <w:r w:rsidR="007B548E">
        <w:rPr>
          <w:iCs/>
          <w:shd w:val="clear" w:color="auto" w:fill="FFFFFF"/>
        </w:rPr>
        <w:instrText xml:space="preserve"> ADDIN EN.CITE.DATA </w:instrText>
      </w:r>
      <w:r w:rsidR="007B548E">
        <w:rPr>
          <w:iCs/>
          <w:shd w:val="clear" w:color="auto" w:fill="FFFFFF"/>
        </w:rPr>
      </w:r>
      <w:r w:rsidR="007B548E">
        <w:rPr>
          <w:iCs/>
          <w:shd w:val="clear" w:color="auto" w:fill="FFFFFF"/>
        </w:rPr>
        <w:fldChar w:fldCharType="end"/>
      </w:r>
      <w:r>
        <w:rPr>
          <w:iCs/>
          <w:shd w:val="clear" w:color="auto" w:fill="FFFFFF"/>
        </w:rPr>
      </w:r>
      <w:r>
        <w:rPr>
          <w:iCs/>
          <w:shd w:val="clear" w:color="auto" w:fill="FFFFFF"/>
        </w:rPr>
        <w:fldChar w:fldCharType="separate"/>
      </w:r>
      <w:r w:rsidR="007B548E">
        <w:rPr>
          <w:iCs/>
          <w:noProof/>
          <w:shd w:val="clear" w:color="auto" w:fill="FFFFFF"/>
        </w:rPr>
        <w:t>(</w:t>
      </w:r>
      <w:hyperlink w:anchor="_ENREF_24" w:tooltip="Bonk, 2003 #3776" w:history="1">
        <w:r w:rsidR="00000209">
          <w:rPr>
            <w:iCs/>
            <w:noProof/>
            <w:shd w:val="clear" w:color="auto" w:fill="FFFFFF"/>
          </w:rPr>
          <w:t>Bonk et al. 2003</w:t>
        </w:r>
      </w:hyperlink>
      <w:r w:rsidR="007B548E">
        <w:rPr>
          <w:iCs/>
          <w:noProof/>
          <w:shd w:val="clear" w:color="auto" w:fill="FFFFFF"/>
        </w:rPr>
        <w:t xml:space="preserve">, </w:t>
      </w:r>
      <w:hyperlink w:anchor="_ENREF_168" w:tooltip="Wang, 2003 #6861" w:history="1">
        <w:r w:rsidR="00000209">
          <w:rPr>
            <w:iCs/>
            <w:noProof/>
            <w:shd w:val="clear" w:color="auto" w:fill="FFFFFF"/>
          </w:rPr>
          <w:t>Wang and Scrivener 2003</w:t>
        </w:r>
      </w:hyperlink>
      <w:r w:rsidR="007B548E">
        <w:rPr>
          <w:iCs/>
          <w:noProof/>
          <w:shd w:val="clear" w:color="auto" w:fill="FFFFFF"/>
        </w:rPr>
        <w:t>)</w:t>
      </w:r>
      <w:r>
        <w:rPr>
          <w:iCs/>
          <w:shd w:val="clear" w:color="auto" w:fill="FFFFFF"/>
        </w:rPr>
        <w:fldChar w:fldCharType="end"/>
      </w:r>
      <w:r>
        <w:rPr>
          <w:iCs/>
          <w:shd w:val="clear" w:color="auto" w:fill="FFFFFF"/>
        </w:rPr>
        <w:t xml:space="preserve">, and it has been suggested to mainly be present </w:t>
      </w:r>
      <w:r w:rsidRPr="00373F6E">
        <w:rPr>
          <w:iCs/>
          <w:shd w:val="clear" w:color="auto" w:fill="FFFFFF"/>
        </w:rPr>
        <w:t>as a crystallographically disordered phase intermixe</w:t>
      </w:r>
      <w:r w:rsidR="00885196">
        <w:rPr>
          <w:iCs/>
          <w:shd w:val="clear" w:color="auto" w:fill="FFFFFF"/>
        </w:rPr>
        <w:t>d with the C</w:t>
      </w:r>
      <w:r>
        <w:rPr>
          <w:iCs/>
          <w:shd w:val="clear" w:color="auto" w:fill="FFFFFF"/>
        </w:rPr>
        <w:t xml:space="preserve">-S- </w:t>
      </w:r>
      <w:r w:rsidRPr="00373F6E">
        <w:rPr>
          <w:iCs/>
          <w:shd w:val="clear" w:color="auto" w:fill="FFFFFF"/>
        </w:rPr>
        <w:t>H products</w:t>
      </w:r>
      <w:r w:rsidR="00885196">
        <w:rPr>
          <w:iCs/>
          <w:shd w:val="clear" w:color="auto" w:fill="FFFFFF"/>
        </w:rPr>
        <w:t xml:space="preserve"> </w:t>
      </w:r>
      <w:r w:rsidR="00885196">
        <w:rPr>
          <w:iCs/>
          <w:shd w:val="clear" w:color="auto" w:fill="FFFFFF"/>
        </w:rPr>
        <w:fldChar w:fldCharType="begin"/>
      </w:r>
      <w:r w:rsidR="007B548E">
        <w:rPr>
          <w:iCs/>
          <w:shd w:val="clear" w:color="auto" w:fill="FFFFFF"/>
        </w:rPr>
        <w:instrText xml:space="preserve"> ADDIN EN.CITE &lt;EndNote&gt;&lt;Cite&gt;&lt;Author&gt;Richardson&lt;/Author&gt;&lt;Year&gt;1993&lt;/Year&gt;&lt;RecNum&gt;6335&lt;/RecNum&gt;&lt;DisplayText&gt;(Richardson et al. 1993)&lt;/DisplayText&gt;&lt;record&gt;&lt;rec-number&gt;6335&lt;/rec-number&gt;&lt;foreign-keys&gt;&lt;key app="EN" db-id="twved0f9nfefpqerx2kxrzzyxzf55vfdp0v9"&gt;6335&lt;/key&gt;&lt;/foreign-keys&gt;&lt;ref-type name="Journal Article"&gt;17&lt;/ref-type&gt;&lt;contributors&gt;&lt;authors&gt;&lt;author&gt;Richardson, I. G.&lt;/author&gt;&lt;author&gt;Brough, A. R.&lt;/author&gt;&lt;author&gt;Brydson, R.&lt;/author&gt;&lt;author&gt;Groves, G. W.&lt;/author&gt;&lt;author&gt;Dobson, C. M.&lt;/author&gt;&lt;/authors&gt;&lt;/contributors&gt;&lt;auth-address&gt;UNIV OXFORD,INORGAN CHEM LAB,OXFORD OX1 3QR,ENGLAND. UNIV SURREY,DEPT MAT SCI &amp;amp; ENGN,GUILDFORD GU2 5XH,SURREY,ENGLAND.&amp;#xD;RICHARDSON, IG, UNIV OXFORD,DEPT MAT,OXFORD OX1 3PH,ENGLAND.&lt;/auth-address&gt;&lt;titles&gt;&lt;title&gt;&lt;style face="normal" font="default" size="100%"&gt;Location of aluminum in substituted calcium silicate hydrate (C-S-H) gels as determined by &lt;/style&gt;&lt;style face="superscript" font="default" size="100%"&gt;29&lt;/style&gt;&lt;style face="normal" font="default" size="100%"&gt;Si and &lt;/style&gt;&lt;style face="superscript" font="default" size="100%"&gt;27&lt;/style&gt;&lt;style face="normal" font="default" size="100%"&gt;Al NMR and EELS&lt;/style&gt;&lt;/title&gt;&lt;secondary-title&gt;Journal of the American Ceramic Society&lt;/secondary-title&gt;&lt;alt-title&gt;J. Am. Ceram. Soc.&lt;/alt-title&gt;&lt;short-title&gt;R70 EJ&lt;/short-title&gt;&lt;/titles&gt;&lt;periodical&gt;&lt;full-title&gt;Journal of the American Ceramic Society&lt;/full-title&gt;&lt;/periodical&gt;&lt;pages&gt;2285-2288&lt;/pages&gt;&lt;volume&gt;76&lt;/volume&gt;&lt;number&gt;9&lt;/number&gt;&lt;keywords&gt;&lt;keyword&gt;tricalcium silicate&lt;/keyword&gt;&lt;keyword&gt;cation-exchange&lt;/keyword&gt;&lt;keyword&gt;tobermorites&lt;/keyword&gt;&lt;keyword&gt;spectroscopy&lt;/keyword&gt;&lt;keyword&gt;masnmr&lt;/keyword&gt;&lt;keyword&gt;al&lt;/keyword&gt;&lt;/keywords&gt;&lt;dates&gt;&lt;year&gt;1993&lt;/year&gt;&lt;pub-dates&gt;&lt;date&gt;Sep&lt;/date&gt;&lt;/pub-dates&gt;&lt;/dates&gt;&lt;isbn&gt;0002-7820&lt;/isbn&gt;&lt;accession-num&gt;ISI:A1993LZ61600017&lt;/accession-num&gt;&lt;work-type&gt;Article&lt;/work-type&gt;&lt;urls&gt;&lt;related-urls&gt;&lt;url&gt;&amp;lt;Go to ISI&amp;gt;://A1993LZ61600017&lt;/url&gt;&lt;/related-urls&gt;&lt;/urls&gt;&lt;language&gt;English&lt;/language&gt;&lt;/record&gt;&lt;/Cite&gt;&lt;/EndNote&gt;</w:instrText>
      </w:r>
      <w:r w:rsidR="00885196">
        <w:rPr>
          <w:iCs/>
          <w:shd w:val="clear" w:color="auto" w:fill="FFFFFF"/>
        </w:rPr>
        <w:fldChar w:fldCharType="separate"/>
      </w:r>
      <w:r w:rsidR="007B548E">
        <w:rPr>
          <w:iCs/>
          <w:noProof/>
          <w:shd w:val="clear" w:color="auto" w:fill="FFFFFF"/>
        </w:rPr>
        <w:t>(</w:t>
      </w:r>
      <w:hyperlink w:anchor="_ENREF_129" w:tooltip="Richardson, 1993 #6335" w:history="1">
        <w:r w:rsidR="00000209">
          <w:rPr>
            <w:iCs/>
            <w:noProof/>
            <w:shd w:val="clear" w:color="auto" w:fill="FFFFFF"/>
          </w:rPr>
          <w:t>Richardson et al. 1993</w:t>
        </w:r>
      </w:hyperlink>
      <w:r w:rsidR="007B548E">
        <w:rPr>
          <w:iCs/>
          <w:noProof/>
          <w:shd w:val="clear" w:color="auto" w:fill="FFFFFF"/>
        </w:rPr>
        <w:t>)</w:t>
      </w:r>
      <w:r w:rsidR="00885196">
        <w:rPr>
          <w:iCs/>
          <w:shd w:val="clear" w:color="auto" w:fill="FFFFFF"/>
        </w:rPr>
        <w:fldChar w:fldCharType="end"/>
      </w:r>
      <w:r w:rsidR="00885196">
        <w:rPr>
          <w:iCs/>
          <w:shd w:val="clear" w:color="auto" w:fill="FFFFFF"/>
        </w:rPr>
        <w:t xml:space="preserve">. </w:t>
      </w:r>
      <w:r w:rsidR="00885196" w:rsidRPr="00B36034">
        <w:rPr>
          <w:iCs/>
          <w:shd w:val="clear" w:color="auto" w:fill="FFFFFF"/>
        </w:rPr>
        <w:t>In the Ba(OH)</w:t>
      </w:r>
      <w:r w:rsidR="00885196" w:rsidRPr="00B36034">
        <w:rPr>
          <w:iCs/>
          <w:shd w:val="clear" w:color="auto" w:fill="FFFFFF"/>
          <w:vertAlign w:val="subscript"/>
        </w:rPr>
        <w:t>2</w:t>
      </w:r>
      <w:r w:rsidR="00885196" w:rsidRPr="00B36034">
        <w:rPr>
          <w:iCs/>
          <w:shd w:val="clear" w:color="auto" w:fill="FFFFFF"/>
        </w:rPr>
        <w:t xml:space="preserve"> activated slag sample</w:t>
      </w:r>
      <w:r w:rsidR="00885196">
        <w:rPr>
          <w:iCs/>
          <w:shd w:val="clear" w:color="auto" w:fill="FFFFFF"/>
        </w:rPr>
        <w:t>,</w:t>
      </w:r>
      <w:r w:rsidR="00885196" w:rsidRPr="00B36034">
        <w:rPr>
          <w:iCs/>
          <w:shd w:val="clear" w:color="auto" w:fill="FFFFFF"/>
        </w:rPr>
        <w:t xml:space="preserve"> a reflection consistent with the position of the main </w:t>
      </w:r>
      <w:r w:rsidR="00885196" w:rsidRPr="00474FAA">
        <w:rPr>
          <w:iCs/>
          <w:shd w:val="clear" w:color="auto" w:fill="FFFFFF"/>
        </w:rPr>
        <w:t>hydrotalcite peak (</w:t>
      </w:r>
      <w:r w:rsidR="00474FAA" w:rsidRPr="00474FAA">
        <w:rPr>
          <w:iCs/>
          <w:shd w:val="clear" w:color="auto" w:fill="FFFFFF"/>
        </w:rPr>
        <w:t>11.3</w:t>
      </w:r>
      <w:r w:rsidR="00885196" w:rsidRPr="00474FAA">
        <w:rPr>
          <w:iCs/>
          <w:shd w:val="clear" w:color="auto" w:fill="FFFFFF"/>
        </w:rPr>
        <w:t>° 2</w:t>
      </w:r>
      <w:r w:rsidR="00474FAA" w:rsidRPr="00474FAA">
        <w:rPr>
          <w:iCs/>
          <w:shd w:val="clear" w:color="auto" w:fill="FFFFFF"/>
        </w:rPr>
        <w:t>θ)</w:t>
      </w:r>
      <w:r w:rsidR="00885196" w:rsidRPr="00474FAA">
        <w:rPr>
          <w:iCs/>
          <w:shd w:val="clear" w:color="auto" w:fill="FFFFFF"/>
        </w:rPr>
        <w:t xml:space="preserve"> </w:t>
      </w:r>
      <w:r w:rsidR="00885196" w:rsidRPr="00474FAA">
        <w:rPr>
          <w:shd w:val="clear" w:color="auto" w:fill="FFFFFF"/>
        </w:rPr>
        <w:t>was observed</w:t>
      </w:r>
      <w:r w:rsidR="00885196" w:rsidRPr="00474FAA">
        <w:rPr>
          <w:iCs/>
          <w:shd w:val="clear" w:color="auto" w:fill="FFFFFF"/>
        </w:rPr>
        <w:t xml:space="preserve"> as</w:t>
      </w:r>
      <w:r w:rsidR="00885196">
        <w:rPr>
          <w:iCs/>
          <w:shd w:val="clear" w:color="auto" w:fill="FFFFFF"/>
        </w:rPr>
        <w:t xml:space="preserve"> the </w:t>
      </w:r>
      <w:r w:rsidR="00885196">
        <w:rPr>
          <w:iCs/>
          <w:shd w:val="clear" w:color="auto" w:fill="FFFFFF"/>
        </w:rPr>
        <w:lastRenderedPageBreak/>
        <w:t xml:space="preserve">secondary reaction product, with C-S-H as the main reaction product. </w:t>
      </w:r>
      <w:r w:rsidR="00885196" w:rsidRPr="005E2741">
        <w:rPr>
          <w:shd w:val="clear" w:color="auto" w:fill="FFFFFF"/>
        </w:rPr>
        <w:t>The peak marked with</w:t>
      </w:r>
      <w:r w:rsidR="00474FAA">
        <w:rPr>
          <w:shd w:val="clear" w:color="auto" w:fill="FFFFFF"/>
        </w:rPr>
        <w:t xml:space="preserve"> </w:t>
      </w:r>
      <w:r w:rsidR="00885196" w:rsidRPr="005E2741">
        <w:rPr>
          <w:shd w:val="clear" w:color="auto" w:fill="FFFFFF"/>
        </w:rPr>
        <w:sym w:font="Wingdings" w:char="F0AB"/>
      </w:r>
      <w:r w:rsidR="00885196" w:rsidRPr="005E2741">
        <w:rPr>
          <w:shd w:val="clear" w:color="auto" w:fill="FFFFFF"/>
        </w:rPr>
        <w:t xml:space="preserve"> matches one of the stronger reflections of dresserite (BaAl</w:t>
      </w:r>
      <w:r w:rsidR="00885196" w:rsidRPr="005E2741">
        <w:rPr>
          <w:shd w:val="clear" w:color="auto" w:fill="FFFFFF"/>
          <w:vertAlign w:val="subscript"/>
        </w:rPr>
        <w:t>2</w:t>
      </w:r>
      <w:r w:rsidR="00885196" w:rsidRPr="005E2741">
        <w:rPr>
          <w:shd w:val="clear" w:color="auto" w:fill="FFFFFF"/>
        </w:rPr>
        <w:t>(CO</w:t>
      </w:r>
      <w:r w:rsidR="00885196" w:rsidRPr="005E2741">
        <w:rPr>
          <w:shd w:val="clear" w:color="auto" w:fill="FFFFFF"/>
          <w:vertAlign w:val="subscript"/>
        </w:rPr>
        <w:t>3</w:t>
      </w:r>
      <w:r w:rsidR="00885196" w:rsidRPr="005E2741">
        <w:rPr>
          <w:shd w:val="clear" w:color="auto" w:fill="FFFFFF"/>
        </w:rPr>
        <w:t>)</w:t>
      </w:r>
      <w:r w:rsidR="00885196" w:rsidRPr="005E2741">
        <w:rPr>
          <w:shd w:val="clear" w:color="auto" w:fill="FFFFFF"/>
          <w:vertAlign w:val="subscript"/>
        </w:rPr>
        <w:t>2</w:t>
      </w:r>
      <w:r w:rsidR="00885196" w:rsidRPr="005E2741">
        <w:rPr>
          <w:shd w:val="clear" w:color="auto" w:fill="FFFFFF"/>
        </w:rPr>
        <w:t>(OH)</w:t>
      </w:r>
      <w:r w:rsidR="00885196" w:rsidRPr="005E2741">
        <w:rPr>
          <w:shd w:val="clear" w:color="auto" w:fill="FFFFFF"/>
          <w:vertAlign w:val="subscript"/>
        </w:rPr>
        <w:t>4</w:t>
      </w:r>
      <w:r w:rsidR="00885196" w:rsidRPr="005E2741">
        <w:rPr>
          <w:shd w:val="clear" w:color="auto" w:fill="FFFFFF"/>
        </w:rPr>
        <w:t>·H</w:t>
      </w:r>
      <w:r w:rsidR="00885196" w:rsidRPr="005E2741">
        <w:rPr>
          <w:shd w:val="clear" w:color="auto" w:fill="FFFFFF"/>
          <w:vertAlign w:val="subscript"/>
        </w:rPr>
        <w:t>2</w:t>
      </w:r>
      <w:r w:rsidR="00885196" w:rsidRPr="005E2741">
        <w:rPr>
          <w:shd w:val="clear" w:color="auto" w:fill="FFFFFF"/>
        </w:rPr>
        <w:t>O); however, the main dresserite reflection (8.09° 2</w:t>
      </w:r>
      <w:r w:rsidR="00885196" w:rsidRPr="005E2741">
        <w:rPr>
          <w:rFonts w:ascii="Calibri" w:hAnsi="Calibri"/>
          <w:shd w:val="clear" w:color="auto" w:fill="FFFFFF"/>
        </w:rPr>
        <w:t>θ</w:t>
      </w:r>
      <w:r w:rsidR="00885196" w:rsidRPr="005E2741">
        <w:rPr>
          <w:shd w:val="clear" w:color="auto" w:fill="FFFFFF"/>
        </w:rPr>
        <w:t>) is not observed, and so the identification of this phase is considered tentative.</w:t>
      </w:r>
    </w:p>
    <w:p w14:paraId="3F80BA57" w14:textId="339226F0" w:rsidR="00474FAA" w:rsidRPr="00F85C70" w:rsidRDefault="00303858" w:rsidP="00F85C70">
      <w:pPr>
        <w:jc w:val="center"/>
        <w:rPr>
          <w:shd w:val="clear" w:color="auto" w:fill="FFFFFF"/>
        </w:rPr>
      </w:pPr>
      <w:r w:rsidRPr="00303858">
        <w:rPr>
          <w:noProof/>
        </w:rPr>
        <w:drawing>
          <wp:inline distT="0" distB="0" distL="0" distR="0" wp14:anchorId="048BD71B" wp14:editId="6395DF6F">
            <wp:extent cx="5156835" cy="3615055"/>
            <wp:effectExtent l="0" t="0" r="571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56835" cy="3615055"/>
                    </a:xfrm>
                    <a:prstGeom prst="rect">
                      <a:avLst/>
                    </a:prstGeom>
                    <a:noFill/>
                    <a:ln>
                      <a:noFill/>
                    </a:ln>
                  </pic:spPr>
                </pic:pic>
              </a:graphicData>
            </a:graphic>
          </wp:inline>
        </w:drawing>
      </w:r>
    </w:p>
    <w:p w14:paraId="02BC4FDE" w14:textId="66E614BA" w:rsidR="008F73DA" w:rsidRDefault="008F73DA" w:rsidP="008F73DA">
      <w:pPr>
        <w:pStyle w:val="Figuretitle"/>
        <w:rPr>
          <w:shd w:val="clear" w:color="auto" w:fill="FFFFFF"/>
        </w:rPr>
      </w:pPr>
      <w:bookmarkStart w:id="187" w:name="_Toc442435246"/>
      <w:r>
        <w:t xml:space="preserve">Figure 5. </w:t>
      </w:r>
      <w:fldSimple w:instr=" SEQ Figure_5. \* ARABIC ">
        <w:r w:rsidR="0011395B">
          <w:rPr>
            <w:noProof/>
          </w:rPr>
          <w:t>1</w:t>
        </w:r>
      </w:fldSimple>
      <w:r>
        <w:t xml:space="preserve"> - </w:t>
      </w:r>
      <w:r w:rsidR="00474FAA" w:rsidRPr="008F73DA">
        <w:rPr>
          <w:b w:val="0"/>
          <w:shd w:val="clear" w:color="auto" w:fill="FFFFFF"/>
        </w:rPr>
        <w:t>X-ray diffractograms of unreacted BFS, Na</w:t>
      </w:r>
      <w:r w:rsidR="00474FAA" w:rsidRPr="008F73DA">
        <w:rPr>
          <w:b w:val="0"/>
          <w:shd w:val="clear" w:color="auto" w:fill="FFFFFF"/>
          <w:vertAlign w:val="subscript"/>
        </w:rPr>
        <w:t>2</w:t>
      </w:r>
      <w:r w:rsidR="00474FAA" w:rsidRPr="008F73DA">
        <w:rPr>
          <w:b w:val="0"/>
          <w:shd w:val="clear" w:color="auto" w:fill="FFFFFF"/>
        </w:rPr>
        <w:t>SO</w:t>
      </w:r>
      <w:r w:rsidR="00474FAA" w:rsidRPr="008F73DA">
        <w:rPr>
          <w:b w:val="0"/>
          <w:shd w:val="clear" w:color="auto" w:fill="FFFFFF"/>
          <w:vertAlign w:val="subscript"/>
        </w:rPr>
        <w:t>4</w:t>
      </w:r>
      <w:r w:rsidR="00474FAA" w:rsidRPr="008F73DA">
        <w:rPr>
          <w:b w:val="0"/>
          <w:shd w:val="clear" w:color="auto" w:fill="FFFFFF"/>
        </w:rPr>
        <w:t>-activated</w:t>
      </w:r>
      <w:r w:rsidR="00474FAA" w:rsidRPr="008F73DA">
        <w:rPr>
          <w:b w:val="0"/>
          <w:shd w:val="clear" w:color="auto" w:fill="FFFFFF"/>
          <w:vertAlign w:val="subscript"/>
        </w:rPr>
        <w:t xml:space="preserve"> </w:t>
      </w:r>
      <w:r w:rsidR="00474FAA" w:rsidRPr="008F73DA">
        <w:rPr>
          <w:b w:val="0"/>
          <w:shd w:val="clear" w:color="auto" w:fill="FFFFFF"/>
        </w:rPr>
        <w:t>BFS, NaOH-activated BFS and Ba(OH)</w:t>
      </w:r>
      <w:r w:rsidR="00474FAA" w:rsidRPr="008F73DA">
        <w:rPr>
          <w:b w:val="0"/>
          <w:shd w:val="clear" w:color="auto" w:fill="FFFFFF"/>
          <w:vertAlign w:val="subscript"/>
        </w:rPr>
        <w:t>2</w:t>
      </w:r>
      <w:r w:rsidR="00474FAA" w:rsidRPr="008F73DA">
        <w:rPr>
          <w:b w:val="0"/>
          <w:shd w:val="clear" w:color="auto" w:fill="FFFFFF"/>
        </w:rPr>
        <w:t>-activated BFS pastes.</w:t>
      </w:r>
      <w:bookmarkEnd w:id="187"/>
      <w:r w:rsidR="00474FAA" w:rsidRPr="008F73DA">
        <w:rPr>
          <w:b w:val="0"/>
          <w:shd w:val="clear" w:color="auto" w:fill="FFFFFF"/>
        </w:rPr>
        <w:t xml:space="preserve"> </w:t>
      </w:r>
    </w:p>
    <w:p w14:paraId="688D37E0" w14:textId="23B61B9C" w:rsidR="00474FAA" w:rsidRPr="00474FAA" w:rsidRDefault="00474FAA" w:rsidP="008F73DA">
      <w:pPr>
        <w:spacing w:line="360" w:lineRule="auto"/>
        <w:jc w:val="center"/>
        <w:rPr>
          <w:shd w:val="clear" w:color="auto" w:fill="FFFFFF"/>
        </w:rPr>
      </w:pPr>
      <w:r w:rsidRPr="00474FAA">
        <w:t>Peaks marked are åkermanite (A), calcite (CC), ettringite (E), hemicarbonate (HC), hydrotalcite (HT)</w:t>
      </w:r>
      <w:r w:rsidRPr="00474FAA">
        <w:rPr>
          <w:shd w:val="clear" w:color="auto" w:fill="FFFFFF"/>
        </w:rPr>
        <w:t xml:space="preserve"> and C-A-S-H (CSH).</w:t>
      </w:r>
    </w:p>
    <w:p w14:paraId="19632706" w14:textId="77777777" w:rsidR="00303858" w:rsidRDefault="00303858" w:rsidP="00BB290C"/>
    <w:p w14:paraId="497D5169" w14:textId="6EEF38DB" w:rsidR="009C0AC8" w:rsidRPr="007F2C28" w:rsidRDefault="000A3D56" w:rsidP="00BB290C">
      <w:pPr>
        <w:rPr>
          <w:rFonts w:eastAsia="SimSun"/>
          <w:bCs/>
          <w:iCs/>
          <w:shd w:val="clear" w:color="auto" w:fill="FFFFFF"/>
          <w:lang w:eastAsia="en-AU"/>
        </w:rPr>
      </w:pPr>
      <w:r w:rsidRPr="00255B3F">
        <w:t xml:space="preserve">In the composite </w:t>
      </w:r>
      <w:r>
        <w:t xml:space="preserve">binders </w:t>
      </w:r>
      <w:r w:rsidRPr="00255B3F">
        <w:t>M1.0</w:t>
      </w:r>
      <w:r w:rsidRPr="00535EAE">
        <w:t xml:space="preserve"> and M1.3 (Figure </w:t>
      </w:r>
      <w:r>
        <w:t>5.</w:t>
      </w:r>
      <w:r w:rsidRPr="00535EAE">
        <w:t xml:space="preserve">2), </w:t>
      </w:r>
      <w:r w:rsidRPr="00535EAE">
        <w:rPr>
          <w:bCs/>
        </w:rPr>
        <w:t>åkermanite</w:t>
      </w:r>
      <w:r w:rsidRPr="00374B3E">
        <w:t xml:space="preserve"> and calcite</w:t>
      </w:r>
      <w:r w:rsidRPr="000A5830">
        <w:t xml:space="preserve"> from the unreacted slag are</w:t>
      </w:r>
      <w:r>
        <w:t xml:space="preserve"> again</w:t>
      </w:r>
      <w:r w:rsidRPr="000A5830">
        <w:t xml:space="preserve"> identified, along with formation of barite (BaSO</w:t>
      </w:r>
      <w:r w:rsidRPr="00DC5100">
        <w:rPr>
          <w:vertAlign w:val="subscript"/>
        </w:rPr>
        <w:t>4</w:t>
      </w:r>
      <w:r>
        <w:t xml:space="preserve">, </w:t>
      </w:r>
      <w:r w:rsidRPr="008C1E7B">
        <w:t>PDF #24-1035)</w:t>
      </w:r>
      <w:r w:rsidRPr="008C1E7B">
        <w:rPr>
          <w:vertAlign w:val="subscript"/>
        </w:rPr>
        <w:t xml:space="preserve"> </w:t>
      </w:r>
      <w:r w:rsidRPr="008C1E7B">
        <w:t>and witherite (BaCO</w:t>
      </w:r>
      <w:r w:rsidRPr="008C1E7B">
        <w:rPr>
          <w:vertAlign w:val="subscript"/>
        </w:rPr>
        <w:t>3</w:t>
      </w:r>
      <w:r>
        <w:t xml:space="preserve">, </w:t>
      </w:r>
      <w:r w:rsidRPr="008C1E7B">
        <w:t>PDF #45-1471). This indicates that barium is reacting</w:t>
      </w:r>
      <w:r>
        <w:t xml:space="preserve"> with the </w:t>
      </w:r>
      <w:r w:rsidRPr="008C1E7B">
        <w:t xml:space="preserve">sulphate and carbonates present in the system to form Ba-rich compounds. The intensities of the peaks assigned </w:t>
      </w:r>
      <w:r>
        <w:t>to</w:t>
      </w:r>
      <w:r w:rsidRPr="008C1E7B">
        <w:t xml:space="preserve"> BaSO</w:t>
      </w:r>
      <w:r w:rsidRPr="008C1E7B">
        <w:rPr>
          <w:vertAlign w:val="subscript"/>
        </w:rPr>
        <w:t>4</w:t>
      </w:r>
      <w:r w:rsidRPr="008C1E7B">
        <w:t xml:space="preserve"> appear to increase with </w:t>
      </w:r>
      <w:r>
        <w:t>larger</w:t>
      </w:r>
      <w:r w:rsidRPr="008C1E7B">
        <w:t xml:space="preserve"> contents of Ba(OH)</w:t>
      </w:r>
      <w:r w:rsidRPr="008C1E7B">
        <w:rPr>
          <w:vertAlign w:val="subscript"/>
        </w:rPr>
        <w:t>2</w:t>
      </w:r>
      <w:r w:rsidRPr="008C1E7B">
        <w:t>, suggesting that the addition of Ba(OH)</w:t>
      </w:r>
      <w:r w:rsidRPr="008C1E7B">
        <w:rPr>
          <w:vertAlign w:val="subscript"/>
        </w:rPr>
        <w:t>2</w:t>
      </w:r>
      <w:r w:rsidRPr="008C1E7B">
        <w:t xml:space="preserve"> promotes a </w:t>
      </w:r>
      <w:r>
        <w:t>larger</w:t>
      </w:r>
      <w:r w:rsidRPr="008C1E7B">
        <w:t xml:space="preserve"> extent of BaSO</w:t>
      </w:r>
      <w:r w:rsidRPr="008C1E7B">
        <w:rPr>
          <w:vertAlign w:val="subscript"/>
        </w:rPr>
        <w:t>4</w:t>
      </w:r>
      <w:r w:rsidRPr="008C1E7B">
        <w:t xml:space="preserve"> formation. A </w:t>
      </w:r>
      <w:r w:rsidRPr="008C1E7B">
        <w:lastRenderedPageBreak/>
        <w:t>layered double hydroxide with a hydrotalcite type structure is also formed as a secondary reaction product in these systems, indicating that the formation of BaSO</w:t>
      </w:r>
      <w:r w:rsidRPr="008C1E7B">
        <w:rPr>
          <w:vertAlign w:val="subscript"/>
        </w:rPr>
        <w:t>4</w:t>
      </w:r>
      <w:r w:rsidRPr="008C1E7B">
        <w:t xml:space="preserve"> is not hindering the development of secondary phases in the alkali-activated composite. </w:t>
      </w:r>
      <w:r w:rsidRPr="00FA3CE1">
        <w:rPr>
          <w:rFonts w:eastAsia="SimSun"/>
          <w:bCs/>
          <w:iCs/>
          <w:shd w:val="clear" w:color="auto" w:fill="FFFFFF"/>
          <w:lang w:eastAsia="en-AU"/>
        </w:rPr>
        <w:t>A hydrogarnet type phase (Ca</w:t>
      </w:r>
      <w:r w:rsidRPr="00FA3CE1">
        <w:rPr>
          <w:rFonts w:eastAsia="SimSun"/>
          <w:bCs/>
          <w:iCs/>
          <w:shd w:val="clear" w:color="auto" w:fill="FFFFFF"/>
          <w:vertAlign w:val="subscript"/>
          <w:lang w:eastAsia="en-AU"/>
        </w:rPr>
        <w:t>3</w:t>
      </w:r>
      <w:r w:rsidRPr="00FA3CE1">
        <w:rPr>
          <w:rFonts w:eastAsia="SimSun"/>
          <w:bCs/>
          <w:iCs/>
          <w:shd w:val="clear" w:color="auto" w:fill="FFFFFF"/>
          <w:lang w:eastAsia="en-AU"/>
        </w:rPr>
        <w:t>Al</w:t>
      </w:r>
      <w:r w:rsidRPr="00FA3CE1">
        <w:rPr>
          <w:rFonts w:eastAsia="SimSun"/>
          <w:bCs/>
          <w:iCs/>
          <w:shd w:val="clear" w:color="auto" w:fill="FFFFFF"/>
          <w:vertAlign w:val="subscript"/>
          <w:lang w:eastAsia="en-AU"/>
        </w:rPr>
        <w:t>2</w:t>
      </w:r>
      <w:r w:rsidRPr="00FA3CE1">
        <w:rPr>
          <w:rFonts w:eastAsia="SimSun"/>
          <w:bCs/>
          <w:iCs/>
          <w:shd w:val="clear" w:color="auto" w:fill="FFFFFF"/>
          <w:lang w:eastAsia="en-AU"/>
        </w:rPr>
        <w:t>(OH)</w:t>
      </w:r>
      <w:r w:rsidRPr="00FA3CE1">
        <w:rPr>
          <w:rFonts w:eastAsia="SimSun"/>
          <w:bCs/>
          <w:iCs/>
          <w:shd w:val="clear" w:color="auto" w:fill="FFFFFF"/>
          <w:vertAlign w:val="subscript"/>
          <w:lang w:eastAsia="en-AU"/>
        </w:rPr>
        <w:t>12</w:t>
      </w:r>
      <w:r w:rsidRPr="00FA3CE1">
        <w:rPr>
          <w:rFonts w:eastAsia="SimSun"/>
          <w:bCs/>
          <w:iCs/>
          <w:shd w:val="clear" w:color="auto" w:fill="FFFFFF"/>
          <w:lang w:eastAsia="en-AU"/>
        </w:rPr>
        <w:t xml:space="preserve">, PDF#24-217) is also observed in these systems. </w:t>
      </w:r>
      <w:r>
        <w:rPr>
          <w:rFonts w:eastAsia="SimSun"/>
          <w:bCs/>
          <w:iCs/>
          <w:shd w:val="clear" w:color="auto" w:fill="FFFFFF"/>
          <w:lang w:eastAsia="en-AU"/>
        </w:rPr>
        <w:t>H</w:t>
      </w:r>
      <w:r w:rsidRPr="00FA3CE1">
        <w:rPr>
          <w:rFonts w:eastAsia="SimSun"/>
          <w:bCs/>
          <w:iCs/>
          <w:shd w:val="clear" w:color="auto" w:fill="FFFFFF"/>
          <w:lang w:eastAsia="en-AU"/>
        </w:rPr>
        <w:t xml:space="preserve">ydrogarnet phases are </w:t>
      </w:r>
      <w:r>
        <w:rPr>
          <w:rFonts w:eastAsia="SimSun"/>
          <w:bCs/>
          <w:iCs/>
          <w:shd w:val="clear" w:color="auto" w:fill="FFFFFF"/>
          <w:lang w:eastAsia="en-AU"/>
        </w:rPr>
        <w:t>sometimes</w:t>
      </w:r>
      <w:r w:rsidRPr="00FA3CE1">
        <w:rPr>
          <w:rFonts w:eastAsia="SimSun"/>
          <w:bCs/>
          <w:iCs/>
          <w:shd w:val="clear" w:color="auto" w:fill="FFFFFF"/>
          <w:lang w:eastAsia="en-AU"/>
        </w:rPr>
        <w:t xml:space="preserve"> observed in PC based materials </w:t>
      </w:r>
      <w:r>
        <w:rPr>
          <w:rFonts w:eastAsia="SimSun"/>
          <w:bCs/>
          <w:iCs/>
          <w:shd w:val="clear" w:color="auto" w:fill="FFFFFF"/>
          <w:lang w:eastAsia="en-AU"/>
        </w:rPr>
        <w:t xml:space="preserve">rich in Al, </w:t>
      </w:r>
      <w:r w:rsidRPr="00FA3CE1">
        <w:rPr>
          <w:rFonts w:eastAsia="SimSun"/>
          <w:bCs/>
          <w:iCs/>
          <w:shd w:val="clear" w:color="auto" w:fill="FFFFFF"/>
          <w:lang w:eastAsia="en-AU"/>
        </w:rPr>
        <w:t>as a stable form at 20°C</w:t>
      </w:r>
      <w:r>
        <w:rPr>
          <w:rFonts w:eastAsia="SimSun"/>
          <w:bCs/>
          <w:iCs/>
          <w:shd w:val="clear" w:color="auto" w:fill="FFFFFF"/>
          <w:lang w:eastAsia="en-AU"/>
        </w:rPr>
        <w:t xml:space="preserve"> </w:t>
      </w:r>
      <w:r w:rsidR="000213C9">
        <w:rPr>
          <w:rFonts w:eastAsia="SimSun"/>
          <w:bCs/>
          <w:iCs/>
          <w:shd w:val="clear" w:color="auto" w:fill="FFFFFF"/>
          <w:lang w:eastAsia="en-AU"/>
        </w:rPr>
        <w:fldChar w:fldCharType="begin">
          <w:fldData xml:space="preserve">PEVuZE5vdGU+PENpdGU+PEF1dGhvcj5EaWxuZXNhPC9BdXRob3I+PFllYXI+MjAxNDwvWWVhcj48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</w:fldData>
        </w:fldChar>
      </w:r>
      <w:r w:rsidR="007B548E">
        <w:rPr>
          <w:rFonts w:eastAsia="SimSun"/>
          <w:bCs/>
          <w:iCs/>
          <w:shd w:val="clear" w:color="auto" w:fill="FFFFFF"/>
          <w:lang w:eastAsia="en-AU"/>
        </w:rPr>
        <w:instrText xml:space="preserve"> ADDIN EN.CITE </w:instrText>
      </w:r>
      <w:r w:rsidR="007B548E">
        <w:rPr>
          <w:rFonts w:eastAsia="SimSun"/>
          <w:bCs/>
          <w:iCs/>
          <w:shd w:val="clear" w:color="auto" w:fill="FFFFFF"/>
          <w:lang w:eastAsia="en-AU"/>
        </w:rPr>
        <w:fldChar w:fldCharType="begin">
          <w:fldData xml:space="preserve">PEVuZE5vdGU+PENpdGU+PEF1dGhvcj5EaWxuZXNhPC9BdXRob3I+PFllYXI+MjAxNDwvWWVhcj48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</w:fldData>
        </w:fldChar>
      </w:r>
      <w:r w:rsidR="007B548E">
        <w:rPr>
          <w:rFonts w:eastAsia="SimSun"/>
          <w:bCs/>
          <w:iCs/>
          <w:shd w:val="clear" w:color="auto" w:fill="FFFFFF"/>
          <w:lang w:eastAsia="en-AU"/>
        </w:rPr>
        <w:instrText xml:space="preserve"> ADDIN EN.CITE.DATA </w:instrText>
      </w:r>
      <w:r w:rsidR="007B548E">
        <w:rPr>
          <w:rFonts w:eastAsia="SimSun"/>
          <w:bCs/>
          <w:iCs/>
          <w:shd w:val="clear" w:color="auto" w:fill="FFFFFF"/>
          <w:lang w:eastAsia="en-AU"/>
        </w:rPr>
      </w:r>
      <w:r w:rsidR="007B548E">
        <w:rPr>
          <w:rFonts w:eastAsia="SimSun"/>
          <w:bCs/>
          <w:iCs/>
          <w:shd w:val="clear" w:color="auto" w:fill="FFFFFF"/>
          <w:lang w:eastAsia="en-AU"/>
        </w:rPr>
        <w:fldChar w:fldCharType="end"/>
      </w:r>
      <w:r w:rsidR="000213C9">
        <w:rPr>
          <w:rFonts w:eastAsia="SimSun"/>
          <w:bCs/>
          <w:iCs/>
          <w:shd w:val="clear" w:color="auto" w:fill="FFFFFF"/>
          <w:lang w:eastAsia="en-AU"/>
        </w:rPr>
      </w:r>
      <w:r w:rsidR="000213C9">
        <w:rPr>
          <w:rFonts w:eastAsia="SimSun"/>
          <w:bCs/>
          <w:iCs/>
          <w:shd w:val="clear" w:color="auto" w:fill="FFFFFF"/>
          <w:lang w:eastAsia="en-AU"/>
        </w:rPr>
        <w:fldChar w:fldCharType="separate"/>
      </w:r>
      <w:r w:rsidR="007B548E">
        <w:rPr>
          <w:rFonts w:eastAsia="SimSun"/>
          <w:bCs/>
          <w:iCs/>
          <w:noProof/>
          <w:shd w:val="clear" w:color="auto" w:fill="FFFFFF"/>
          <w:lang w:eastAsia="en-AU"/>
        </w:rPr>
        <w:t>(</w:t>
      </w:r>
      <w:hyperlink w:anchor="_ENREF_41" w:tooltip="Dilnesa, 2014 #7449" w:history="1">
        <w:r w:rsidR="00000209">
          <w:rPr>
            <w:rFonts w:eastAsia="SimSun"/>
            <w:bCs/>
            <w:iCs/>
            <w:noProof/>
            <w:shd w:val="clear" w:color="auto" w:fill="FFFFFF"/>
            <w:lang w:eastAsia="en-AU"/>
          </w:rPr>
          <w:t>Dilnesa et al. 2014</w:t>
        </w:r>
      </w:hyperlink>
      <w:r w:rsidR="007B548E">
        <w:rPr>
          <w:rFonts w:eastAsia="SimSun"/>
          <w:bCs/>
          <w:iCs/>
          <w:noProof/>
          <w:shd w:val="clear" w:color="auto" w:fill="FFFFFF"/>
          <w:lang w:eastAsia="en-AU"/>
        </w:rPr>
        <w:t>)</w:t>
      </w:r>
      <w:r w:rsidR="000213C9">
        <w:rPr>
          <w:rFonts w:eastAsia="SimSun"/>
          <w:bCs/>
          <w:iCs/>
          <w:shd w:val="clear" w:color="auto" w:fill="FFFFFF"/>
          <w:lang w:eastAsia="en-AU"/>
        </w:rPr>
        <w:fldChar w:fldCharType="end"/>
      </w:r>
      <w:r w:rsidR="000213C9">
        <w:rPr>
          <w:rFonts w:eastAsia="SimSun"/>
          <w:bCs/>
          <w:iCs/>
          <w:shd w:val="clear" w:color="auto" w:fill="FFFFFF"/>
          <w:lang w:eastAsia="en-AU"/>
        </w:rPr>
        <w:t xml:space="preserve">. </w:t>
      </w:r>
      <w:r w:rsidR="000213C9" w:rsidRPr="00FA3CE1">
        <w:rPr>
          <w:rFonts w:eastAsia="SimSun"/>
          <w:bCs/>
          <w:iCs/>
          <w:shd w:val="clear" w:color="auto" w:fill="FFFFFF"/>
          <w:lang w:eastAsia="en-AU"/>
        </w:rPr>
        <w:t xml:space="preserve">In these composites, formation of an aluminate rich phase is indicating </w:t>
      </w:r>
      <w:r w:rsidR="000213C9">
        <w:rPr>
          <w:rFonts w:eastAsia="SimSun"/>
          <w:bCs/>
          <w:iCs/>
          <w:shd w:val="clear" w:color="auto" w:fill="FFFFFF"/>
          <w:lang w:eastAsia="en-AU"/>
        </w:rPr>
        <w:t>that there is</w:t>
      </w:r>
      <w:r w:rsidR="000213C9" w:rsidRPr="00FA3CE1">
        <w:rPr>
          <w:rFonts w:eastAsia="SimSun"/>
          <w:bCs/>
          <w:iCs/>
          <w:shd w:val="clear" w:color="auto" w:fill="FFFFFF"/>
          <w:lang w:eastAsia="en-AU"/>
        </w:rPr>
        <w:t xml:space="preserve"> free aluminium available within the system</w:t>
      </w:r>
      <w:r w:rsidR="000213C9">
        <w:rPr>
          <w:rFonts w:eastAsia="SimSun"/>
          <w:bCs/>
          <w:iCs/>
          <w:shd w:val="clear" w:color="auto" w:fill="FFFFFF"/>
          <w:lang w:eastAsia="en-AU"/>
        </w:rPr>
        <w:t>,</w:t>
      </w:r>
      <w:r w:rsidR="000213C9" w:rsidRPr="00FA3CE1">
        <w:rPr>
          <w:rFonts w:eastAsia="SimSun"/>
          <w:bCs/>
          <w:iCs/>
          <w:shd w:val="clear" w:color="auto" w:fill="FFFFFF"/>
          <w:lang w:eastAsia="en-AU"/>
        </w:rPr>
        <w:t xml:space="preserve"> as result of </w:t>
      </w:r>
      <w:r w:rsidR="000213C9">
        <w:rPr>
          <w:rFonts w:eastAsia="SimSun"/>
          <w:bCs/>
          <w:iCs/>
          <w:shd w:val="clear" w:color="auto" w:fill="FFFFFF"/>
          <w:lang w:eastAsia="en-AU"/>
        </w:rPr>
        <w:t>limited</w:t>
      </w:r>
      <w:r w:rsidR="000213C9" w:rsidRPr="00FA3CE1">
        <w:rPr>
          <w:rFonts w:eastAsia="SimSun"/>
          <w:bCs/>
          <w:iCs/>
          <w:shd w:val="clear" w:color="auto" w:fill="FFFFFF"/>
          <w:lang w:eastAsia="en-AU"/>
        </w:rPr>
        <w:t xml:space="preserve"> ettringite formation.</w:t>
      </w:r>
    </w:p>
    <w:p w14:paraId="66C936BE" w14:textId="3D73EE60" w:rsidR="00564E3B" w:rsidRDefault="008F73DA" w:rsidP="008F73DA">
      <w:pPr>
        <w:jc w:val="center"/>
      </w:pPr>
      <w:r>
        <w:rPr>
          <w:noProof/>
        </w:rPr>
        <w:drawing>
          <wp:inline distT="0" distB="0" distL="0" distR="0" wp14:anchorId="238CAC46" wp14:editId="2D324BC3">
            <wp:extent cx="4731489" cy="307068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D6months.bmp"/>
                    <pic:cNvPicPr/>
                  </pic:nvPicPr>
                  <pic:blipFill rotWithShape="1">
                    <a:blip r:embed="rId63">
                      <a:extLst>
                        <a:ext uri="{28A0092B-C50C-407E-A947-70E740481C1C}">
                          <a14:useLocalDpi xmlns:a14="http://schemas.microsoft.com/office/drawing/2010/main" val="0"/>
                        </a:ext>
                      </a:extLst>
                    </a:blip>
                    <a:srcRect l="17717" t="5600" r="4331" b="4452"/>
                    <a:stretch/>
                  </pic:blipFill>
                  <pic:spPr bwMode="auto">
                    <a:xfrm>
                      <a:off x="0" y="0"/>
                      <a:ext cx="4735950" cy="3073584"/>
                    </a:xfrm>
                    <a:prstGeom prst="rect">
                      <a:avLst/>
                    </a:prstGeom>
                    <a:ln>
                      <a:noFill/>
                    </a:ln>
                    <a:extLst>
                      <a:ext uri="{53640926-AAD7-44D8-BBD7-CCE9431645EC}">
                        <a14:shadowObscured xmlns:a14="http://schemas.microsoft.com/office/drawing/2010/main"/>
                      </a:ext>
                    </a:extLst>
                  </pic:spPr>
                </pic:pic>
              </a:graphicData>
            </a:graphic>
          </wp:inline>
        </w:drawing>
      </w:r>
    </w:p>
    <w:p w14:paraId="724CDE60" w14:textId="6CD72FAA" w:rsidR="008F73DA" w:rsidRPr="00DE6C21" w:rsidRDefault="008F73DA" w:rsidP="008F73DA">
      <w:pPr>
        <w:pStyle w:val="Figuretitle"/>
      </w:pPr>
      <w:bookmarkStart w:id="188" w:name="_Toc442435247"/>
      <w:r>
        <w:t xml:space="preserve">Figure 5. </w:t>
      </w:r>
      <w:fldSimple w:instr=" SEQ Figure_5. \* ARABIC ">
        <w:r w:rsidR="0011395B">
          <w:rPr>
            <w:noProof/>
          </w:rPr>
          <w:t>2</w:t>
        </w:r>
      </w:fldSimple>
      <w:r>
        <w:t xml:space="preserve"> - </w:t>
      </w:r>
      <w:r w:rsidR="00771CEA" w:rsidRPr="008F73DA">
        <w:rPr>
          <w:b w:val="0"/>
        </w:rPr>
        <w:t xml:space="preserve">X-ray diffractograms of unreacted </w:t>
      </w:r>
      <w:r w:rsidR="00771CEA" w:rsidRPr="00DE6C21">
        <w:rPr>
          <w:b w:val="0"/>
        </w:rPr>
        <w:t>slag and Na</w:t>
      </w:r>
      <w:r w:rsidR="00771CEA" w:rsidRPr="00DE6C21">
        <w:rPr>
          <w:b w:val="0"/>
          <w:vertAlign w:val="subscript"/>
        </w:rPr>
        <w:t>2</w:t>
      </w:r>
      <w:r w:rsidR="00771CEA" w:rsidRPr="00DE6C21">
        <w:rPr>
          <w:b w:val="0"/>
        </w:rPr>
        <w:t>SO</w:t>
      </w:r>
      <w:r w:rsidR="00771CEA" w:rsidRPr="00DE6C21">
        <w:rPr>
          <w:b w:val="0"/>
          <w:vertAlign w:val="subscript"/>
        </w:rPr>
        <w:t>4</w:t>
      </w:r>
      <w:r w:rsidR="00771CEA" w:rsidRPr="00DE6C21">
        <w:rPr>
          <w:b w:val="0"/>
        </w:rPr>
        <w:t>-Ba(OH)</w:t>
      </w:r>
      <w:r w:rsidR="00771CEA" w:rsidRPr="00DE6C21">
        <w:rPr>
          <w:b w:val="0"/>
          <w:vertAlign w:val="subscript"/>
        </w:rPr>
        <w:t>2</w:t>
      </w:r>
      <w:r w:rsidR="00771CEA" w:rsidRPr="00DE6C21">
        <w:rPr>
          <w:b w:val="0"/>
        </w:rPr>
        <w:t>-BFS composites as a function of the Ba</w:t>
      </w:r>
      <w:r w:rsidR="00771CEA" w:rsidRPr="00DE6C21">
        <w:rPr>
          <w:b w:val="0"/>
          <w:vertAlign w:val="superscript"/>
        </w:rPr>
        <w:t>2+</w:t>
      </w:r>
      <w:r w:rsidR="00771CEA" w:rsidRPr="00DE6C21">
        <w:rPr>
          <w:b w:val="0"/>
        </w:rPr>
        <w:t xml:space="preserve"> to SO</w:t>
      </w:r>
      <w:r w:rsidR="00771CEA" w:rsidRPr="00DE6C21">
        <w:rPr>
          <w:b w:val="0"/>
          <w:vertAlign w:val="subscript"/>
        </w:rPr>
        <w:t>4</w:t>
      </w:r>
      <w:r w:rsidR="00771CEA" w:rsidRPr="00DE6C21">
        <w:rPr>
          <w:b w:val="0"/>
          <w:vertAlign w:val="superscript"/>
        </w:rPr>
        <w:t>2-</w:t>
      </w:r>
      <w:r w:rsidR="00771CEA" w:rsidRPr="00DE6C21">
        <w:rPr>
          <w:b w:val="0"/>
        </w:rPr>
        <w:t xml:space="preserve">  molar ratio.</w:t>
      </w:r>
      <w:bookmarkEnd w:id="188"/>
      <w:r w:rsidR="00771CEA" w:rsidRPr="00DE6C21">
        <w:t xml:space="preserve"> </w:t>
      </w:r>
    </w:p>
    <w:p w14:paraId="5045F32F" w14:textId="09FBFFA4" w:rsidR="00564E3B" w:rsidRDefault="00771CEA" w:rsidP="008F73DA">
      <w:pPr>
        <w:jc w:val="center"/>
      </w:pPr>
      <w:r w:rsidRPr="00DE6C21">
        <w:t>Peaks marked are BaSO</w:t>
      </w:r>
      <w:r w:rsidRPr="00DE6C21">
        <w:rPr>
          <w:vertAlign w:val="subscript"/>
        </w:rPr>
        <w:t>4</w:t>
      </w:r>
      <w:r w:rsidRPr="00DE6C21">
        <w:t xml:space="preserve"> (BS), åkermanite (A), calcite (CC), witherite (W), ettringite (E), hydrotalcite (HT), hydrogarnet (Hg) and C-A-S-H (CSH). The dashed line indicates the position</w:t>
      </w:r>
      <w:r w:rsidRPr="00DE6C21" w:rsidDel="00B20DE5">
        <w:t xml:space="preserve"> </w:t>
      </w:r>
      <w:r w:rsidRPr="00DE6C21">
        <w:t>of the main (100) peak of ettringite.</w:t>
      </w:r>
    </w:p>
    <w:p w14:paraId="06CE3E4B" w14:textId="77777777" w:rsidR="00D40525" w:rsidRDefault="00D40525" w:rsidP="000B6A96"/>
    <w:p w14:paraId="1204E96A" w14:textId="5929C425" w:rsidR="000B6A96" w:rsidRPr="00DC5D01" w:rsidRDefault="00771CEA" w:rsidP="000B6A96">
      <w:r w:rsidRPr="008C1E7B">
        <w:t>In these composites, the formation of a compound with a peak at 8.50º 2θ is observed</w:t>
      </w:r>
      <w:r>
        <w:t xml:space="preserve"> (Figure 5.2)</w:t>
      </w:r>
      <w:r w:rsidRPr="008C1E7B">
        <w:t xml:space="preserve">. As the peak position is slightly shifted to </w:t>
      </w:r>
      <w:r w:rsidRPr="008C1E7B">
        <w:rPr>
          <w:shd w:val="clear" w:color="auto" w:fill="FFFFFF"/>
        </w:rPr>
        <w:t>lower 2θ</w:t>
      </w:r>
      <w:r w:rsidRPr="008C1E7B">
        <w:t xml:space="preserve"> when compared with the </w:t>
      </w:r>
      <w:r w:rsidRPr="00CC5BDB">
        <w:lastRenderedPageBreak/>
        <w:t>main reflection peak of ettringite (9.0º 2θ, indicted with a dashed line), it is likely that in the presence of Ba(OH)</w:t>
      </w:r>
      <w:r w:rsidRPr="00CC5BDB">
        <w:rPr>
          <w:vertAlign w:val="subscript"/>
        </w:rPr>
        <w:t>2</w:t>
      </w:r>
      <w:r w:rsidRPr="00CC5BDB">
        <w:t>,</w:t>
      </w:r>
      <w:r w:rsidRPr="00CC5BDB">
        <w:rPr>
          <w:vertAlign w:val="subscript"/>
        </w:rPr>
        <w:t xml:space="preserve"> </w:t>
      </w:r>
      <w:r w:rsidRPr="00CC5BDB">
        <w:t>formation of a Ba-containing AFt type phase takes place. The substitution of Ba</w:t>
      </w:r>
      <w:r w:rsidRPr="00CC5BDB">
        <w:rPr>
          <w:vertAlign w:val="superscript"/>
        </w:rPr>
        <w:t>2+</w:t>
      </w:r>
      <w:r w:rsidRPr="00CC5BDB">
        <w:t xml:space="preserve"> onto the Ca</w:t>
      </w:r>
      <w:r w:rsidRPr="00CC5BDB">
        <w:rPr>
          <w:vertAlign w:val="superscript"/>
        </w:rPr>
        <w:t>2+</w:t>
      </w:r>
      <w:r w:rsidRPr="00CC5BDB">
        <w:t xml:space="preserve"> sites in </w:t>
      </w:r>
      <w:r w:rsidR="00304982" w:rsidRPr="00CC5BDB">
        <w:t xml:space="preserve">the </w:t>
      </w:r>
      <w:r w:rsidRPr="00CC5BDB">
        <w:t xml:space="preserve">ettringite structure has previously been reported </w:t>
      </w:r>
      <w:r w:rsidRPr="00CC5BDB">
        <w:fldChar w:fldCharType="begin"/>
      </w:r>
      <w:r w:rsidR="007B548E" w:rsidRPr="00CC5BDB">
        <w:instrText xml:space="preserve"> ADDIN EN.CITE &lt;EndNote&gt;&lt;Cite&gt;&lt;Author&gt;Glasser&lt;/Author&gt;&lt;Year&gt;1993&lt;/Year&gt;&lt;RecNum&gt;7366&lt;/RecNum&gt;&lt;DisplayText&gt;(Glasser 1993, Gougar et al. 1996)&lt;/DisplayText&gt;&lt;record&gt;&lt;rec-number&gt;7366&lt;/rec-number&gt;&lt;foreign-keys&gt;&lt;key app="EN" db-id="twved0f9nfefpqerx2kxrzzyxzf55vfdp0v9"&gt;7366&lt;/key&gt;&lt;/foreign-keys&gt;&lt;ref-type name="Book Section"&gt;5&lt;/ref-type&gt;&lt;contributors&gt;&lt;authors&gt;&lt;author&gt;Glasser, F. P.&lt;/author&gt;&lt;/authors&gt;&lt;secondary-authors&gt;&lt;author&gt;Roger D Spence&lt;/author&gt;&lt;/secondary-authors&gt;&lt;/contributors&gt;&lt;titles&gt;&lt;title&gt; Chemistry of cement solidified wastforms&lt;/title&gt;&lt;secondary-title&gt;Chemistry and microstructure of solidified waste forms&lt;/secondary-title&gt;&lt;/titles&gt;&lt;pages&gt;1-39&lt;/pages&gt;&lt;dates&gt;&lt;year&gt;1993&lt;/year&gt;&lt;/dates&gt;&lt;publisher&gt;Lewis Publishers&lt;/publisher&gt;&lt;urls&gt;&lt;/urls&gt;&lt;/record&gt;&lt;/Cite&gt;&lt;Cite&gt;&lt;Author&gt;Gougar&lt;/Author&gt;&lt;Year&gt;1996&lt;/Year&gt;&lt;RecNum&gt;7432&lt;/RecNum&gt;&lt;record&gt;&lt;rec-number&gt;7432&lt;/rec-number&gt;&lt;foreign-keys&gt;&lt;key app="EN" db-id="twved0f9nfefpqerx2kxrzzyxzf55vfdp0v9"&gt;7432&lt;/key&gt;&lt;/foreign-keys&gt;&lt;ref-type name="Journal Article"&gt;17&lt;/ref-type&gt;&lt;contributors&gt;&lt;authors&gt;&lt;author&gt;Gougar, M. L. D.&lt;/author&gt;&lt;author&gt;Scheetz, B. E.&lt;/author&gt;&lt;author&gt;Roy, D. M.&lt;/author&gt;&lt;/authors&gt;&lt;/contributors&gt;&lt;titles&gt;&lt;title&gt;Ettringite and C-S-H Portland cement phases for waste ion immobilization: A review&lt;/title&gt;&lt;secondary-title&gt;Waste Management&lt;/secondary-title&gt;&lt;/titles&gt;&lt;periodical&gt;&lt;full-title&gt;Waste Management&lt;/full-title&gt;&lt;/periodical&gt;&lt;pages&gt;295-303&lt;/pages&gt;&lt;volume&gt;16&lt;/volume&gt;&lt;number&gt;4&lt;/number&gt;&lt;dates&gt;&lt;year&gt;1996&lt;/year&gt;&lt;pub-dates&gt;&lt;date&gt;//&lt;/date&gt;&lt;/pub-dates&gt;&lt;/dates&gt;&lt;isbn&gt;0956-053X&lt;/isbn&gt;&lt;urls&gt;&lt;related-urls&gt;&lt;url&gt;http://www.sciencedirect.com/science/article/pii/S0956053X96000724&lt;/url&gt;&lt;/related-urls&gt;&lt;/urls&gt;&lt;electronic-resource-num&gt;http://dx.doi.org/10.1016/S0956-053X(96)00072-4&lt;/electronic-resource-num&gt;&lt;/record&gt;&lt;/Cite&gt;&lt;/EndNote&gt;</w:instrText>
      </w:r>
      <w:r w:rsidRPr="00CC5BDB">
        <w:fldChar w:fldCharType="separate"/>
      </w:r>
      <w:r w:rsidR="007B548E" w:rsidRPr="00CC5BDB">
        <w:rPr>
          <w:noProof/>
        </w:rPr>
        <w:t>(</w:t>
      </w:r>
      <w:hyperlink w:anchor="_ENREF_56" w:tooltip="Glasser, 1993 #7366" w:history="1">
        <w:r w:rsidR="00000209" w:rsidRPr="00CC5BDB">
          <w:rPr>
            <w:noProof/>
          </w:rPr>
          <w:t>Glasser 1993</w:t>
        </w:r>
      </w:hyperlink>
      <w:r w:rsidR="007B548E" w:rsidRPr="00CC5BDB">
        <w:rPr>
          <w:noProof/>
        </w:rPr>
        <w:t xml:space="preserve">, </w:t>
      </w:r>
      <w:hyperlink w:anchor="_ENREF_61" w:tooltip="Gougar, 1996 #7432" w:history="1">
        <w:r w:rsidR="00000209" w:rsidRPr="00CC5BDB">
          <w:rPr>
            <w:noProof/>
          </w:rPr>
          <w:t>Gougar et al. 1996</w:t>
        </w:r>
      </w:hyperlink>
      <w:r w:rsidR="007B548E" w:rsidRPr="00CC5BDB">
        <w:rPr>
          <w:noProof/>
        </w:rPr>
        <w:t>)</w:t>
      </w:r>
      <w:r w:rsidRPr="00CC5BDB">
        <w:fldChar w:fldCharType="end"/>
      </w:r>
      <w:r w:rsidRPr="00CC5BDB">
        <w:t xml:space="preserve">, and Ba-bearing ettringite has a larger </w:t>
      </w:r>
      <w:r w:rsidRPr="00CC5BDB">
        <w:rPr>
          <w:i/>
        </w:rPr>
        <w:t>d</w:t>
      </w:r>
      <w:r w:rsidRPr="00CC5BDB">
        <w:t xml:space="preserve">-spacing than pure ettringite </w:t>
      </w:r>
      <w:r w:rsidRPr="00CC5BDB">
        <w:fldChar w:fldCharType="begin"/>
      </w:r>
      <w:r w:rsidR="007B548E" w:rsidRPr="00CC5BDB">
        <w:instrText xml:space="preserve"> ADDIN EN.CITE &lt;EndNote&gt;&lt;Cite&gt;&lt;Author&gt;Jun&lt;/Author&gt;&lt;Year&gt;2005&lt;/Year&gt;&lt;RecNum&gt;7451&lt;/RecNum&gt;&lt;DisplayText&gt;(Jun et al. 2005)&lt;/DisplayText&gt;&lt;record&gt;&lt;rec-number&gt;7451&lt;/rec-number&gt;&lt;foreign-keys&gt;&lt;key app="EN" db-id="twved0f9nfefpqerx2kxrzzyxzf55vfdp0v9"&gt;7451&lt;/key&gt;&lt;/foreign-keys&gt;&lt;ref-type name="Journal Article"&gt;17&lt;/ref-type&gt;&lt;contributors&gt;&lt;authors&gt;&lt;author&gt;Jun, Chang&lt;/author&gt;&lt;author&gt;Xin, Cheng&lt;/author&gt;&lt;author&gt;Lingchao, Lu&lt;/author&gt;&lt;author&gt;Shifeng, Huang&lt;/author&gt;&lt;author&gt;Zhengmao, Ye&lt;/author&gt;&lt;/authors&gt;&lt;/contributors&gt;&lt;titles&gt;&lt;title&gt;High water content material based on Ba-bearing sulphoaluminate cement&lt;/title&gt;&lt;secondary-title&gt;Journal of Wuhan University of Technology-Mater. Sci. Ed.&lt;/secondary-title&gt;&lt;alt-title&gt;J. Wuhan Univ. Technol.-Mat. Sci. Edit.&lt;/alt-title&gt;&lt;/titles&gt;&lt;periodical&gt;&lt;full-title&gt;Journal of Wuhan University of Technology-Mater. Sci. Ed.&lt;/full-title&gt;&lt;abbr-1&gt;J. Wuhan Univ. Technol.-Mat. Sci. Edit.&lt;/abbr-1&gt;&lt;/periodical&gt;&lt;alt-periodical&gt;&lt;full-title&gt;Journal of Wuhan University of Technology-Mater. Sci. Ed.&lt;/full-title&gt;&lt;abbr-1&gt;J. Wuhan Univ. Technol.-Mat. Sci. Edit.&lt;/abbr-1&gt;&lt;/alt-periodical&gt;&lt;pages&gt;88-90&lt;/pages&gt;&lt;volume&gt;20&lt;/volume&gt;&lt;number&gt;3&lt;/number&gt;&lt;keywords&gt;&lt;keyword&gt;Ba-bearing sulphoaluminate cement&lt;/keyword&gt;&lt;keyword&gt;high water content material&lt;/keyword&gt;&lt;keyword&gt;filling material&lt;/keyword&gt;&lt;keyword&gt;BaO&lt;/keyword&gt;&lt;keyword&gt;barium industrial waste residue&lt;/keyword&gt;&lt;/keywords&gt;&lt;dates&gt;&lt;year&gt;2005&lt;/year&gt;&lt;pub-dates&gt;&lt;date&gt;2005/09/01&lt;/date&gt;&lt;/pub-dates&gt;&lt;/dates&gt;&lt;publisher&gt;Wuhan University of Technology&lt;/publisher&gt;&lt;isbn&gt;1000-2413&lt;/isbn&gt;&lt;urls&gt;&lt;related-urls&gt;&lt;url&gt;http://dx.doi.org/10.1007/BF02835037&lt;/url&gt;&lt;/related-urls&gt;&lt;/urls&gt;&lt;electronic-resource-num&gt;10.1007/BF02835037&lt;/electronic-resource-num&gt;&lt;language&gt;English&lt;/language&gt;&lt;/record&gt;&lt;/Cite&gt;&lt;/EndNote&gt;</w:instrText>
      </w:r>
      <w:r w:rsidRPr="00CC5BDB">
        <w:fldChar w:fldCharType="separate"/>
      </w:r>
      <w:r w:rsidR="007B548E" w:rsidRPr="00CC5BDB">
        <w:rPr>
          <w:noProof/>
        </w:rPr>
        <w:t>(</w:t>
      </w:r>
      <w:hyperlink w:anchor="_ENREF_72" w:tooltip="Jun, 2005 #7451" w:history="1">
        <w:r w:rsidR="00000209" w:rsidRPr="00CC5BDB">
          <w:rPr>
            <w:noProof/>
          </w:rPr>
          <w:t>Jun et al. 2005</w:t>
        </w:r>
      </w:hyperlink>
      <w:r w:rsidR="007B548E" w:rsidRPr="00CC5BDB">
        <w:rPr>
          <w:noProof/>
        </w:rPr>
        <w:t>)</w:t>
      </w:r>
      <w:r w:rsidRPr="00CC5BDB">
        <w:fldChar w:fldCharType="end"/>
      </w:r>
      <w:r w:rsidR="00304982" w:rsidRPr="00CC5BDB">
        <w:t>,</w:t>
      </w:r>
      <w:r w:rsidR="001C522E" w:rsidRPr="00CC5BDB">
        <w:t xml:space="preserve"> shifting the peak to lower angle</w:t>
      </w:r>
      <w:r w:rsidR="00304982" w:rsidRPr="00CC5BDB">
        <w:t>s</w:t>
      </w:r>
      <w:r w:rsidR="001C522E" w:rsidRPr="00CC5BDB">
        <w:t xml:space="preserve"> as observed in these samples. Utton et al. </w:t>
      </w:r>
      <w:r w:rsidR="001C522E" w:rsidRPr="00CC5BDB">
        <w:fldChar w:fldCharType="begin"/>
      </w:r>
      <w:r w:rsidR="000B6A96" w:rsidRPr="00CC5BDB">
        <w:instrText xml:space="preserve"> ADDIN EN.CITE &lt;EndNote&gt;&lt;Cite ExcludeAuth="1"&gt;&lt;Author&gt;Utton&lt;/Author&gt;&lt;Year&gt;2011&lt;/Year&gt;&lt;RecNum&gt;7330&lt;/RecNum&gt;&lt;DisplayText&gt;(2011)&lt;/DisplayText&gt;&lt;record&gt;&lt;rec-number&gt;7330&lt;/rec-number&gt;&lt;foreign-keys&gt;&lt;key app="EN" db-id="twved0f9nfefpqerx2kxrzzyxzf55vfdp0v9"&gt;7330&lt;/key&gt;&lt;/foreign-keys&gt;&lt;ref-type name="Journal Article"&gt;17&lt;/ref-type&gt;&lt;contributors&gt;&lt;authors&gt;&lt;author&gt;Utton, C. A.&lt;/author&gt;&lt;author&gt;Gallucci, E.&lt;/author&gt;&lt;author&gt;Hill, J.&lt;/author&gt;&lt;author&gt;Milestone, N. B.&lt;/author&gt;&lt;/authors&gt;&lt;/contributors&gt;&lt;titles&gt;&lt;title&gt;&lt;style face="normal" font="default" size="100%"&gt;Interaction between BaCO&lt;/style&gt;&lt;style face="subscript" font="default" size="100%"&gt;3&lt;/style&gt;&lt;style face="normal" font="default" size="100%"&gt; and OPC/BFS composite cements at 20°C and 60°C&lt;/style&gt;&lt;/title&gt;&lt;secondary-title&gt;Cement and Concrete Research&lt;/secondary-title&gt;&lt;/titles&gt;&lt;periodical&gt;&lt;full-title&gt;Cement and Concrete Research&lt;/full-title&gt;&lt;/periodical&gt;&lt;pages&gt;236-243&lt;/pages&gt;&lt;volume&gt;41&lt;/volume&gt;&lt;number&gt;3&lt;/number&gt;&lt;keywords&gt;&lt;keyword&gt;Radioactive waste&lt;/keyword&gt;&lt;keyword&gt;Waste management&lt;/keyword&gt;&lt;keyword&gt;Blended cement&lt;/keyword&gt;&lt;keyword&gt;BaCO3&lt;/keyword&gt;&lt;/keywords&gt;&lt;dates&gt;&lt;year&gt;2011&lt;/year&gt;&lt;/dates&gt;&lt;isbn&gt;0008-8846&lt;/isbn&gt;&lt;urls&gt;&lt;related-urls&gt;&lt;url&gt;http://www.sciencedirect.com/science/article/pii/S0008884610002498&lt;/url&gt;&lt;/related-urls&gt;&lt;/urls&gt;&lt;electronic-resource-num&gt;http://dx.doi.org/10.1016/j.cemconres.2010.11.006&lt;/electronic-resource-num&gt;&lt;/record&gt;&lt;/Cite&gt;&lt;/EndNote&gt;</w:instrText>
      </w:r>
      <w:r w:rsidR="001C522E" w:rsidRPr="00CC5BDB">
        <w:fldChar w:fldCharType="separate"/>
      </w:r>
      <w:r w:rsidR="001C522E" w:rsidRPr="00CC5BDB">
        <w:t>(</w:t>
      </w:r>
      <w:hyperlink w:anchor="_ENREF_164" w:tooltip="Utton, 2011 #7330" w:history="1">
        <w:r w:rsidR="00000209" w:rsidRPr="00CC5BDB">
          <w:t>2011</w:t>
        </w:r>
      </w:hyperlink>
      <w:r w:rsidR="001C522E" w:rsidRPr="00CC5BDB">
        <w:t>)</w:t>
      </w:r>
      <w:r w:rsidR="001C522E" w:rsidRPr="00CC5BDB">
        <w:fldChar w:fldCharType="end"/>
      </w:r>
      <w:r w:rsidR="000B6A96" w:rsidRPr="00CC5BDB">
        <w:t xml:space="preserve"> identified, in a 1:9 Portland cement/BFS system containing BaCO</w:t>
      </w:r>
      <w:r w:rsidR="000B6A96" w:rsidRPr="00CC5BDB">
        <w:rPr>
          <w:vertAlign w:val="subscript"/>
        </w:rPr>
        <w:t>3</w:t>
      </w:r>
      <w:r w:rsidR="000B6A96" w:rsidRPr="00CC5BDB">
        <w:t>, that the formation of ettringite and precipitation of BaSO</w:t>
      </w:r>
      <w:r w:rsidR="000B6A96" w:rsidRPr="00CC5BDB">
        <w:rPr>
          <w:vertAlign w:val="subscript"/>
        </w:rPr>
        <w:t>4</w:t>
      </w:r>
      <w:r w:rsidR="000B6A96" w:rsidRPr="00CC5BDB">
        <w:t xml:space="preserve"> occur simultaneously, competing for the sulphate ions in the solution. After extended times of curing in their systems, ettringite decomposed to form calcium monocarboaluminate (AFm), calcite and BaSO</w:t>
      </w:r>
      <w:r w:rsidR="000B6A96" w:rsidRPr="00CC5BDB">
        <w:rPr>
          <w:vertAlign w:val="subscript"/>
        </w:rPr>
        <w:t>4</w:t>
      </w:r>
      <w:r w:rsidR="000B6A96" w:rsidRPr="00CC5BDB">
        <w:t>, by reacting with the free Ba</w:t>
      </w:r>
      <w:r w:rsidR="000B6A96" w:rsidRPr="00CC5BDB">
        <w:rPr>
          <w:vertAlign w:val="superscript"/>
        </w:rPr>
        <w:t>2+</w:t>
      </w:r>
      <w:r w:rsidR="000B6A96" w:rsidRPr="00CC5BDB">
        <w:t xml:space="preserve"> ions.</w:t>
      </w:r>
      <w:r w:rsidR="000B6A96" w:rsidRPr="00282B3D">
        <w:t xml:space="preserve">  </w:t>
      </w:r>
    </w:p>
    <w:p w14:paraId="617B385C" w14:textId="77777777" w:rsidR="000B6A96" w:rsidRPr="005E30B6" w:rsidRDefault="000B6A96" w:rsidP="000B6A96"/>
    <w:p w14:paraId="6117584E" w14:textId="392392C6" w:rsidR="000B6A96" w:rsidRPr="00CC5BDB" w:rsidRDefault="000B6A96" w:rsidP="000B6A96">
      <w:r>
        <w:t>I</w:t>
      </w:r>
      <w:r w:rsidRPr="00024D45">
        <w:t xml:space="preserve">n </w:t>
      </w:r>
      <w:r w:rsidRPr="00A266AE">
        <w:t>the composites assessed in this study</w:t>
      </w:r>
      <w:r>
        <w:t>,</w:t>
      </w:r>
      <w:r w:rsidRPr="00A266AE">
        <w:t xml:space="preserve"> </w:t>
      </w:r>
      <w:r>
        <w:t xml:space="preserve">as </w:t>
      </w:r>
      <w:r w:rsidRPr="00A266AE">
        <w:t>formation of ettringite takes place</w:t>
      </w:r>
      <w:r>
        <w:t xml:space="preserve">, it is evident </w:t>
      </w:r>
      <w:r w:rsidRPr="00CC5BDB">
        <w:t>that not all of the sulphate is directly consumed by BaSO</w:t>
      </w:r>
      <w:r w:rsidRPr="00CC5BDB">
        <w:rPr>
          <w:vertAlign w:val="subscript"/>
        </w:rPr>
        <w:t>4</w:t>
      </w:r>
      <w:r w:rsidR="00304982" w:rsidRPr="00CC5BDB">
        <w:t xml:space="preserve"> precipitation according to Equa</w:t>
      </w:r>
      <w:r w:rsidRPr="00CC5BDB">
        <w:t>tion 4.1 (Chapter 4). Na</w:t>
      </w:r>
      <w:r w:rsidRPr="00CC5BDB">
        <w:rPr>
          <w:vertAlign w:val="subscript"/>
        </w:rPr>
        <w:t>2</w:t>
      </w:r>
      <w:r w:rsidRPr="00CC5BDB">
        <w:t>SO</w:t>
      </w:r>
      <w:r w:rsidRPr="00CC5BDB">
        <w:rPr>
          <w:vertAlign w:val="subscript"/>
        </w:rPr>
        <w:t>4</w:t>
      </w:r>
      <w:r w:rsidRPr="00CC5BDB">
        <w:t xml:space="preserve"> will continue promoting the formation of ettringite in the system when its amount exceeds the capacity of Ba(OH)</w:t>
      </w:r>
      <w:r w:rsidRPr="00CC5BDB">
        <w:rPr>
          <w:vertAlign w:val="subscript"/>
        </w:rPr>
        <w:t>2</w:t>
      </w:r>
      <w:r w:rsidRPr="00CC5BDB">
        <w:t xml:space="preserve"> to immediately form BaSO</w:t>
      </w:r>
      <w:r w:rsidRPr="00CC5BDB">
        <w:rPr>
          <w:vertAlign w:val="subscript"/>
        </w:rPr>
        <w:t>4</w:t>
      </w:r>
      <w:r w:rsidRPr="00CC5BDB">
        <w:t>. This observation differs from the trends identified in studies evaluating the effects of Ba(OH)</w:t>
      </w:r>
      <w:r w:rsidRPr="00CC5BDB">
        <w:rPr>
          <w:vertAlign w:val="subscript"/>
        </w:rPr>
        <w:t>2</w:t>
      </w:r>
      <w:r w:rsidRPr="00CC5BDB">
        <w:t xml:space="preserve"> or BaCO</w:t>
      </w:r>
      <w:r w:rsidRPr="00CC5BDB">
        <w:rPr>
          <w:vertAlign w:val="subscript"/>
        </w:rPr>
        <w:t>3</w:t>
      </w:r>
      <w:r w:rsidRPr="00CC5BDB">
        <w:t xml:space="preserve"> on the structures of synthetic ettringite and thaumasite </w:t>
      </w:r>
      <w:r w:rsidRPr="00CC5BDB">
        <w:fldChar w:fldCharType="begin">
          <w:fldData xml:space="preserve">PEVuZE5vdGU+PENpdGU+PEF1dGhvcj5EZXJtYXRhczwvQXV0aG9yPjxZZWFyPjIwMDM8L1llYXI+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</w:fldData>
        </w:fldChar>
      </w:r>
      <w:r w:rsidR="007B548E" w:rsidRPr="00CC5BDB">
        <w:instrText xml:space="preserve"> ADDIN EN.CITE </w:instrText>
      </w:r>
      <w:r w:rsidR="007B548E" w:rsidRPr="00CC5BDB">
        <w:fldChar w:fldCharType="begin">
          <w:fldData xml:space="preserve">PEVuZE5vdGU+PENpdGU+PEF1dGhvcj5EZXJtYXRhczwvQXV0aG9yPjxZZWFyPjIwMDM8L1llYXI+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</w:fldData>
        </w:fldChar>
      </w:r>
      <w:r w:rsidR="007B548E" w:rsidRPr="00CC5BDB">
        <w:instrText xml:space="preserve"> ADDIN EN.CITE.DATA </w:instrText>
      </w:r>
      <w:r w:rsidR="007B548E" w:rsidRPr="00CC5BDB">
        <w:fldChar w:fldCharType="end"/>
      </w:r>
      <w:r w:rsidRPr="00CC5BDB">
        <w:fldChar w:fldCharType="separate"/>
      </w:r>
      <w:r w:rsidR="007B548E" w:rsidRPr="00CC5BDB">
        <w:rPr>
          <w:noProof/>
        </w:rPr>
        <w:t>(</w:t>
      </w:r>
      <w:hyperlink w:anchor="_ENREF_40" w:tooltip="Dermatas, 2003 #3" w:history="1">
        <w:r w:rsidR="00000209" w:rsidRPr="00CC5BDB">
          <w:rPr>
            <w:noProof/>
          </w:rPr>
          <w:t>Dermatas and Meng 2003</w:t>
        </w:r>
      </w:hyperlink>
      <w:r w:rsidR="007B548E" w:rsidRPr="00CC5BDB">
        <w:rPr>
          <w:noProof/>
        </w:rPr>
        <w:t xml:space="preserve">, </w:t>
      </w:r>
      <w:hyperlink w:anchor="_ENREF_33" w:tooltip="Ciliberto, 2008 #7328" w:history="1">
        <w:r w:rsidR="00000209" w:rsidRPr="00CC5BDB">
          <w:rPr>
            <w:noProof/>
          </w:rPr>
          <w:t>Ciliberto et al. 2008</w:t>
        </w:r>
      </w:hyperlink>
      <w:r w:rsidR="007B548E" w:rsidRPr="00CC5BDB">
        <w:rPr>
          <w:noProof/>
        </w:rPr>
        <w:t xml:space="preserve">, </w:t>
      </w:r>
      <w:hyperlink w:anchor="_ENREF_31" w:tooltip="Carmona-Quiroga, 2013 #7329" w:history="1">
        <w:r w:rsidR="00000209" w:rsidRPr="00CC5BDB">
          <w:rPr>
            <w:noProof/>
          </w:rPr>
          <w:t>Carmona-Quiroga and Blanco-Varela 2013</w:t>
        </w:r>
      </w:hyperlink>
      <w:r w:rsidR="007B548E" w:rsidRPr="00CC5BDB">
        <w:rPr>
          <w:noProof/>
        </w:rPr>
        <w:t>)</w:t>
      </w:r>
      <w:r w:rsidRPr="00CC5BDB">
        <w:fldChar w:fldCharType="end"/>
      </w:r>
      <w:r w:rsidRPr="00CC5BDB">
        <w:t xml:space="preserve">  where the formation of ettringite was supressed or ettr</w:t>
      </w:r>
      <w:r w:rsidR="00E17569" w:rsidRPr="00CC5BDB">
        <w:t xml:space="preserve">ingite is completely decomposed. </w:t>
      </w:r>
    </w:p>
    <w:p w14:paraId="3E4DF339" w14:textId="3A605758" w:rsidR="000B6A96" w:rsidRPr="00CC5BDB" w:rsidRDefault="000B6A96" w:rsidP="000B6A96">
      <w:pPr>
        <w:pStyle w:val="Heading3"/>
        <w:rPr>
          <w:shd w:val="clear" w:color="auto" w:fill="FFFFFF"/>
        </w:rPr>
      </w:pPr>
      <w:bookmarkStart w:id="189" w:name="_Toc442367226"/>
      <w:r w:rsidRPr="00CC5BDB">
        <w:rPr>
          <w:shd w:val="clear" w:color="auto" w:fill="FFFFFF"/>
        </w:rPr>
        <w:t>5.2.2 Thermogravimetry</w:t>
      </w:r>
      <w:bookmarkEnd w:id="189"/>
    </w:p>
    <w:p w14:paraId="124CB9A0" w14:textId="24C28415" w:rsidR="005A44C0" w:rsidRDefault="000B6A96" w:rsidP="00BB290C">
      <w:pPr>
        <w:contextualSpacing/>
        <w:rPr>
          <w:iCs/>
          <w:shd w:val="clear" w:color="auto" w:fill="FFFFFF"/>
          <w:lang w:eastAsia="zh-CN"/>
        </w:rPr>
      </w:pPr>
      <w:r w:rsidRPr="00CC5BDB">
        <w:rPr>
          <w:iCs/>
          <w:shd w:val="clear" w:color="auto" w:fill="FFFFFF"/>
          <w:lang w:eastAsia="zh-CN"/>
        </w:rPr>
        <w:t>Figure 5.3 shows the differential thermograms (DTG) of Na</w:t>
      </w:r>
      <w:r w:rsidRPr="00CC5BDB">
        <w:rPr>
          <w:iCs/>
          <w:shd w:val="clear" w:color="auto" w:fill="FFFFFF"/>
          <w:vertAlign w:val="subscript"/>
          <w:lang w:eastAsia="zh-CN"/>
        </w:rPr>
        <w:t>2</w:t>
      </w:r>
      <w:r w:rsidRPr="00CC5BDB">
        <w:rPr>
          <w:iCs/>
          <w:shd w:val="clear" w:color="auto" w:fill="FFFFFF"/>
          <w:lang w:eastAsia="zh-CN"/>
        </w:rPr>
        <w:t>SO</w:t>
      </w:r>
      <w:r w:rsidRPr="00CC5BDB">
        <w:rPr>
          <w:iCs/>
          <w:shd w:val="clear" w:color="auto" w:fill="FFFFFF"/>
          <w:vertAlign w:val="subscript"/>
          <w:lang w:eastAsia="zh-CN"/>
        </w:rPr>
        <w:t>4</w:t>
      </w:r>
      <w:r w:rsidRPr="00CC5BDB">
        <w:rPr>
          <w:iCs/>
          <w:shd w:val="clear" w:color="auto" w:fill="FFFFFF"/>
          <w:lang w:eastAsia="zh-CN"/>
        </w:rPr>
        <w:t>-activated BFS, NaOH-activated BFS and Ba(OH)</w:t>
      </w:r>
      <w:r w:rsidRPr="00CC5BDB">
        <w:rPr>
          <w:iCs/>
          <w:shd w:val="clear" w:color="auto" w:fill="FFFFFF"/>
          <w:vertAlign w:val="subscript"/>
          <w:lang w:eastAsia="zh-CN"/>
        </w:rPr>
        <w:t>2</w:t>
      </w:r>
      <w:r w:rsidRPr="00CC5BDB">
        <w:rPr>
          <w:iCs/>
          <w:shd w:val="clear" w:color="auto" w:fill="FFFFFF"/>
          <w:lang w:eastAsia="zh-CN"/>
        </w:rPr>
        <w:t>-activated BFS</w:t>
      </w:r>
      <w:r w:rsidR="005A44C0" w:rsidRPr="00CC5BDB">
        <w:rPr>
          <w:iCs/>
          <w:shd w:val="clear" w:color="auto" w:fill="FFFFFF"/>
          <w:lang w:eastAsia="zh-CN"/>
        </w:rPr>
        <w:t xml:space="preserve"> 6 months cured sample</w:t>
      </w:r>
      <w:r w:rsidRPr="00CC5BDB">
        <w:rPr>
          <w:iCs/>
          <w:shd w:val="clear" w:color="auto" w:fill="FFFFFF"/>
          <w:lang w:eastAsia="zh-CN"/>
        </w:rPr>
        <w:t>s. The total loss of mass up to 1000°C was 13.9% for Na</w:t>
      </w:r>
      <w:r w:rsidRPr="00CC5BDB">
        <w:rPr>
          <w:iCs/>
          <w:shd w:val="clear" w:color="auto" w:fill="FFFFFF"/>
          <w:vertAlign w:val="subscript"/>
          <w:lang w:eastAsia="zh-CN"/>
        </w:rPr>
        <w:t>2</w:t>
      </w:r>
      <w:r w:rsidRPr="00CC5BDB">
        <w:rPr>
          <w:iCs/>
          <w:shd w:val="clear" w:color="auto" w:fill="FFFFFF"/>
          <w:lang w:eastAsia="zh-CN"/>
        </w:rPr>
        <w:t>SO</w:t>
      </w:r>
      <w:r w:rsidRPr="00CC5BDB">
        <w:rPr>
          <w:iCs/>
          <w:shd w:val="clear" w:color="auto" w:fill="FFFFFF"/>
          <w:vertAlign w:val="subscript"/>
          <w:lang w:eastAsia="zh-CN"/>
        </w:rPr>
        <w:t>4</w:t>
      </w:r>
      <w:r w:rsidR="00C45786" w:rsidRPr="00CC5BDB">
        <w:rPr>
          <w:iCs/>
          <w:shd w:val="clear" w:color="auto" w:fill="FFFFFF"/>
          <w:lang w:eastAsia="zh-CN"/>
        </w:rPr>
        <w:t>-activated BFS, 12.1</w:t>
      </w:r>
      <w:r w:rsidRPr="00CC5BDB">
        <w:rPr>
          <w:iCs/>
          <w:shd w:val="clear" w:color="auto" w:fill="FFFFFF"/>
          <w:lang w:eastAsia="zh-CN"/>
        </w:rPr>
        <w:t>% for NaOH-activated BFS, and 16.4% for Ba(OH)</w:t>
      </w:r>
      <w:r w:rsidRPr="00CC5BDB">
        <w:rPr>
          <w:iCs/>
          <w:shd w:val="clear" w:color="auto" w:fill="FFFFFF"/>
          <w:vertAlign w:val="subscript"/>
          <w:lang w:eastAsia="zh-CN"/>
        </w:rPr>
        <w:t>2</w:t>
      </w:r>
      <w:r w:rsidR="00DA3868" w:rsidRPr="00CC5BDB">
        <w:rPr>
          <w:iCs/>
          <w:shd w:val="clear" w:color="auto" w:fill="FFFFFF"/>
          <w:lang w:eastAsia="zh-CN"/>
        </w:rPr>
        <w:t xml:space="preserve">-activated BFS. </w:t>
      </w:r>
      <w:r w:rsidR="001E6A48" w:rsidRPr="00CC5BDB">
        <w:rPr>
          <w:iCs/>
          <w:shd w:val="clear" w:color="auto" w:fill="FFFFFF"/>
          <w:lang w:eastAsia="zh-CN"/>
        </w:rPr>
        <w:t xml:space="preserve">These values are different </w:t>
      </w:r>
      <w:r w:rsidR="00BB78C6" w:rsidRPr="00CC5BDB">
        <w:rPr>
          <w:iCs/>
          <w:shd w:val="clear" w:color="auto" w:fill="FFFFFF"/>
          <w:lang w:eastAsia="zh-CN"/>
        </w:rPr>
        <w:t xml:space="preserve">and lower </w:t>
      </w:r>
      <w:r w:rsidR="005A44C0" w:rsidRPr="00CC5BDB">
        <w:rPr>
          <w:iCs/>
          <w:shd w:val="clear" w:color="auto" w:fill="FFFFFF"/>
          <w:lang w:eastAsia="zh-CN"/>
        </w:rPr>
        <w:t>in comparison with the one month cured samples of the same formulations</w:t>
      </w:r>
      <w:r w:rsidR="00BA503B" w:rsidRPr="00CC5BDB">
        <w:rPr>
          <w:iCs/>
          <w:shd w:val="clear" w:color="auto" w:fill="FFFFFF"/>
          <w:lang w:eastAsia="zh-CN"/>
        </w:rPr>
        <w:t xml:space="preserve"> from the previous Chapter, </w:t>
      </w:r>
      <w:r w:rsidR="00BA503B" w:rsidRPr="00CC5BDB">
        <w:rPr>
          <w:iCs/>
          <w:shd w:val="clear" w:color="auto" w:fill="FFFFFF"/>
          <w:lang w:eastAsia="zh-CN"/>
        </w:rPr>
        <w:lastRenderedPageBreak/>
        <w:t>Section 4.5</w:t>
      </w:r>
      <w:r w:rsidR="00C45786" w:rsidRPr="00CC5BDB">
        <w:rPr>
          <w:iCs/>
          <w:shd w:val="clear" w:color="auto" w:fill="FFFFFF"/>
          <w:lang w:eastAsia="zh-CN"/>
        </w:rPr>
        <w:t xml:space="preserve"> for</w:t>
      </w:r>
      <w:r w:rsidR="00BA503B" w:rsidRPr="00CC5BDB">
        <w:rPr>
          <w:iCs/>
          <w:shd w:val="clear" w:color="auto" w:fill="FFFFFF"/>
          <w:lang w:eastAsia="zh-CN"/>
        </w:rPr>
        <w:t xml:space="preserve"> </w:t>
      </w:r>
      <w:r w:rsidR="00C45786" w:rsidRPr="00CC5BDB">
        <w:rPr>
          <w:iCs/>
          <w:shd w:val="clear" w:color="auto" w:fill="FFFFFF"/>
          <w:lang w:eastAsia="zh-CN"/>
        </w:rPr>
        <w:t>15.1% for Na</w:t>
      </w:r>
      <w:r w:rsidR="00C45786" w:rsidRPr="00CC5BDB">
        <w:rPr>
          <w:iCs/>
          <w:shd w:val="clear" w:color="auto" w:fill="FFFFFF"/>
          <w:vertAlign w:val="subscript"/>
          <w:lang w:eastAsia="zh-CN"/>
        </w:rPr>
        <w:t>2</w:t>
      </w:r>
      <w:r w:rsidR="00C45786" w:rsidRPr="00CC5BDB">
        <w:rPr>
          <w:iCs/>
          <w:shd w:val="clear" w:color="auto" w:fill="FFFFFF"/>
          <w:lang w:eastAsia="zh-CN"/>
        </w:rPr>
        <w:t>SO</w:t>
      </w:r>
      <w:r w:rsidR="00C45786" w:rsidRPr="00CC5BDB">
        <w:rPr>
          <w:iCs/>
          <w:shd w:val="clear" w:color="auto" w:fill="FFFFFF"/>
          <w:vertAlign w:val="subscript"/>
          <w:lang w:eastAsia="zh-CN"/>
        </w:rPr>
        <w:t>4</w:t>
      </w:r>
      <w:r w:rsidR="00C45786" w:rsidRPr="00CC5BDB">
        <w:rPr>
          <w:iCs/>
          <w:shd w:val="clear" w:color="auto" w:fill="FFFFFF"/>
          <w:lang w:eastAsia="zh-CN"/>
        </w:rPr>
        <w:t>-activated BFS, 14% for NaOH-activated BFS, and 16% for Ba(OH)</w:t>
      </w:r>
      <w:r w:rsidR="00C45786" w:rsidRPr="00CC5BDB">
        <w:rPr>
          <w:iCs/>
          <w:shd w:val="clear" w:color="auto" w:fill="FFFFFF"/>
          <w:vertAlign w:val="subscript"/>
          <w:lang w:eastAsia="zh-CN"/>
        </w:rPr>
        <w:t>2</w:t>
      </w:r>
      <w:r w:rsidR="00C45786" w:rsidRPr="00CC5BDB">
        <w:rPr>
          <w:iCs/>
          <w:shd w:val="clear" w:color="auto" w:fill="FFFFFF"/>
          <w:lang w:eastAsia="zh-CN"/>
        </w:rPr>
        <w:t>-activated BFS. The samples with the extended time of curing are expected to have higher mass losses due to higher extent of r</w:t>
      </w:r>
      <w:r w:rsidR="00BB78C6" w:rsidRPr="00CC5BDB">
        <w:rPr>
          <w:iCs/>
          <w:shd w:val="clear" w:color="auto" w:fill="FFFFFF"/>
          <w:lang w:eastAsia="zh-CN"/>
        </w:rPr>
        <w:t>eaction over time but as these samples after completions of curing were kept in the desiccator prior to the TGA analysis, they were subjected to dehydration.</w:t>
      </w:r>
      <w:r w:rsidR="00BB78C6">
        <w:rPr>
          <w:iCs/>
          <w:shd w:val="clear" w:color="auto" w:fill="FFFFFF"/>
          <w:lang w:eastAsia="zh-CN"/>
        </w:rPr>
        <w:t xml:space="preserve"> </w:t>
      </w:r>
    </w:p>
    <w:p w14:paraId="5551DE69" w14:textId="77777777" w:rsidR="007F51D1" w:rsidRPr="007F51D1" w:rsidRDefault="007F51D1" w:rsidP="00BB290C">
      <w:pPr>
        <w:contextualSpacing/>
        <w:rPr>
          <w:iCs/>
          <w:shd w:val="clear" w:color="auto" w:fill="FFFFFF"/>
          <w:lang w:eastAsia="zh-CN"/>
        </w:rPr>
      </w:pPr>
    </w:p>
    <w:p w14:paraId="012FD6D7" w14:textId="202F3D2B" w:rsidR="00304982" w:rsidRDefault="00304982" w:rsidP="00304982">
      <w:pPr>
        <w:contextualSpacing/>
        <w:jc w:val="center"/>
        <w:rPr>
          <w:iCs/>
          <w:shd w:val="clear" w:color="auto" w:fill="FFFFFF"/>
          <w:lang w:eastAsia="zh-CN"/>
        </w:rPr>
      </w:pPr>
      <w:r>
        <w:rPr>
          <w:noProof/>
        </w:rPr>
        <w:drawing>
          <wp:inline distT="0" distB="0" distL="0" distR="0" wp14:anchorId="4F4A518B" wp14:editId="712720CD">
            <wp:extent cx="3619500" cy="2891959"/>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27740" cy="2898542"/>
                    </a:xfrm>
                    <a:prstGeom prst="rect">
                      <a:avLst/>
                    </a:prstGeom>
                    <a:noFill/>
                  </pic:spPr>
                </pic:pic>
              </a:graphicData>
            </a:graphic>
          </wp:inline>
        </w:drawing>
      </w:r>
    </w:p>
    <w:p w14:paraId="3C45D447" w14:textId="5AB83C38" w:rsidR="00304982" w:rsidRPr="00F304FF" w:rsidRDefault="005A383A" w:rsidP="005A383A">
      <w:pPr>
        <w:pStyle w:val="Figuretitle"/>
        <w:rPr>
          <w:shd w:val="clear" w:color="auto" w:fill="FFFFFF"/>
        </w:rPr>
      </w:pPr>
      <w:bookmarkStart w:id="190" w:name="_Toc442435248"/>
      <w:r>
        <w:t xml:space="preserve">Figure 5. </w:t>
      </w:r>
      <w:fldSimple w:instr=" SEQ Figure_5. \* ARABIC ">
        <w:r w:rsidR="0011395B">
          <w:rPr>
            <w:noProof/>
          </w:rPr>
          <w:t>3</w:t>
        </w:r>
      </w:fldSimple>
      <w:r>
        <w:t xml:space="preserve"> - </w:t>
      </w:r>
      <w:r w:rsidR="00304982" w:rsidRPr="005A383A">
        <w:rPr>
          <w:b w:val="0"/>
          <w:shd w:val="clear" w:color="auto" w:fill="FFFFFF"/>
        </w:rPr>
        <w:t xml:space="preserve">Differential thermograms (mass loss downwards) of alkali-activated BFS with different alkaline activators. Dashed lines show the baseline for each </w:t>
      </w:r>
      <w:r w:rsidR="00304982" w:rsidRPr="00B05E09">
        <w:rPr>
          <w:b w:val="0"/>
          <w:shd w:val="clear" w:color="auto" w:fill="FFFFFF"/>
        </w:rPr>
        <w:t>data set</w:t>
      </w:r>
      <w:r w:rsidR="00D40525" w:rsidRPr="00B05E09">
        <w:rPr>
          <w:b w:val="0"/>
          <w:shd w:val="clear" w:color="auto" w:fill="FFFFFF"/>
        </w:rPr>
        <w:t>.</w:t>
      </w:r>
      <w:bookmarkEnd w:id="190"/>
    </w:p>
    <w:p w14:paraId="2A64E9D5" w14:textId="77777777" w:rsidR="00BB78C6" w:rsidRDefault="00BB78C6" w:rsidP="00BB290C">
      <w:pPr>
        <w:contextualSpacing/>
        <w:rPr>
          <w:iCs/>
          <w:shd w:val="clear" w:color="auto" w:fill="FFFFFF"/>
        </w:rPr>
      </w:pPr>
    </w:p>
    <w:p w14:paraId="7A2EFD7D" w14:textId="2E65F2BD" w:rsidR="00B54C28" w:rsidRPr="003C4FE9" w:rsidRDefault="00DE150B" w:rsidP="00B54C28">
      <w:pPr>
        <w:rPr>
          <w:iCs/>
          <w:shd w:val="clear" w:color="auto" w:fill="FFFFFF"/>
        </w:rPr>
      </w:pPr>
      <w:r w:rsidRPr="003C4FE9">
        <w:rPr>
          <w:iCs/>
          <w:shd w:val="clear" w:color="auto" w:fill="FFFFFF"/>
        </w:rPr>
        <w:t>In the Na</w:t>
      </w:r>
      <w:r w:rsidRPr="003C4FE9">
        <w:rPr>
          <w:iCs/>
          <w:shd w:val="clear" w:color="auto" w:fill="FFFFFF"/>
          <w:vertAlign w:val="subscript"/>
        </w:rPr>
        <w:t>2</w:t>
      </w:r>
      <w:r w:rsidRPr="003C4FE9">
        <w:rPr>
          <w:iCs/>
          <w:shd w:val="clear" w:color="auto" w:fill="FFFFFF"/>
        </w:rPr>
        <w:t>SO</w:t>
      </w:r>
      <w:r w:rsidRPr="003C4FE9">
        <w:rPr>
          <w:iCs/>
          <w:shd w:val="clear" w:color="auto" w:fill="FFFFFF"/>
          <w:vertAlign w:val="subscript"/>
        </w:rPr>
        <w:t>4</w:t>
      </w:r>
      <w:r w:rsidRPr="003C4FE9">
        <w:rPr>
          <w:iCs/>
          <w:shd w:val="clear" w:color="auto" w:fill="FFFFFF"/>
        </w:rPr>
        <w:t>-activated BFS, a high i</w:t>
      </w:r>
      <w:r w:rsidR="00B54C28" w:rsidRPr="003C4FE9">
        <w:rPr>
          <w:iCs/>
          <w:shd w:val="clear" w:color="auto" w:fill="FFFFFF"/>
        </w:rPr>
        <w:t>ntensity peak between 70°C and 1</w:t>
      </w:r>
      <w:r w:rsidRPr="003C4FE9">
        <w:rPr>
          <w:iCs/>
          <w:shd w:val="clear" w:color="auto" w:fill="FFFFFF"/>
        </w:rPr>
        <w:t xml:space="preserve">00°C is observed, which is attributed to the release of evaporable water in the system, and the start of the dehydration of ettringite </w:t>
      </w:r>
      <w:r w:rsidRPr="003C4FE9">
        <w:rPr>
          <w:iCs/>
          <w:shd w:val="clear" w:color="auto" w:fill="FFFFFF"/>
        </w:rPr>
        <w:fldChar w:fldCharType="begin"/>
      </w:r>
      <w:r w:rsidR="007B548E" w:rsidRPr="003C4FE9">
        <w:rPr>
          <w:iCs/>
          <w:shd w:val="clear" w:color="auto" w:fill="FFFFFF"/>
        </w:rPr>
        <w:instrText xml:space="preserve"> ADDIN EN.CITE &lt;EndNote&gt;&lt;Cite&gt;&lt;Author&gt;Hall&lt;/Author&gt;&lt;Year&gt;1996&lt;/Year&gt;&lt;RecNum&gt;7209&lt;/RecNum&gt;&lt;DisplayText&gt;(Hall et al. 1996)&lt;/DisplayText&gt;&lt;record&gt;&lt;rec-number&gt;7209&lt;/rec-number&gt;&lt;foreign-keys&gt;&lt;key app="EN" db-id="twved0f9nfefpqerx2kxrzzyxzf55vfdp0v9"&gt;7209&lt;/key&gt;&lt;/foreign-keys&gt;&lt;ref-type name="Journal Article"&gt;17&lt;/ref-type&gt;&lt;contributors&gt;&lt;authors&gt;&lt;author&gt;Hall, Christopher&lt;/author&gt;&lt;author&gt;Barnes, Paul&lt;/author&gt;&lt;author&gt;Billimore, Andrew D.&lt;/author&gt;&lt;author&gt;Jupe, Andrew C.&lt;/author&gt;&lt;author&gt;Turrillas, Xavier&lt;/author&gt;&lt;/authors&gt;&lt;/contributors&gt;&lt;titles&gt;&lt;title&gt;&lt;style face="normal" font="default" size="100%"&gt;Thermal decomposition of ettringite Ca&lt;/style&gt;&lt;style face="subscript" font="default" size="100%"&gt;6&lt;/style&gt;&lt;style face="normal" font="default" size="100%"&gt;[Al(OH)&lt;/style&gt;&lt;style face="subscript" font="default" size="100%"&gt;6&lt;/style&gt;&lt;style face="normal" font="default" size="100%"&gt;]&lt;/style&gt;&lt;style face="subscript" font="default" size="100%"&gt;2&lt;/style&gt;&lt;style face="normal" font="default" size="100%"&gt;(SO&lt;/style&gt;&lt;style face="subscript" font="default" size="100%"&gt;4&lt;/style&gt;&lt;style face="normal" font="default" size="100%"&gt;)&lt;/style&gt;&lt;style face="subscript" font="default" size="100%"&gt;3&lt;/style&gt;&lt;style face="normal" font="default" size="100%"&gt;.26H&lt;/style&gt;&lt;style face="subscript" font="default" size="100%"&gt;2&lt;/style&gt;&lt;style face="normal" font="default" size="100%"&gt;O&lt;/style&gt;&lt;/title&gt;&lt;secondary-title&gt;Journal of the Chemical Society, Faraday Transactions&lt;/secondary-title&gt;&lt;alt-title&gt;J. Chem Soc. Faraday. Trans.&lt;/alt-title&gt;&lt;/titles&gt;&lt;periodical&gt;&lt;full-title&gt;Journal of the Chemical Society, Faraday Transactions&lt;/full-title&gt;&lt;/periodical&gt;&lt;pages&gt;2125-2129&lt;/pages&gt;&lt;volume&gt;92&lt;/volume&gt;&lt;number&gt;12&lt;/number&gt;&lt;dates&gt;&lt;year&gt;1996&lt;/year&gt;&lt;/dates&gt;&lt;publisher&gt;The Royal Society of Chemistry&lt;/publisher&gt;&lt;isbn&gt;0956-5000&lt;/isbn&gt;&lt;urls&gt;&lt;related-urls&gt;&lt;url&gt;http://dx.doi.org/10.1039/FT9969202125&lt;/url&gt;&lt;/related-urls&gt;&lt;/urls&gt;&lt;/record&gt;&lt;/Cite&gt;&lt;/EndNote&gt;</w:instrText>
      </w:r>
      <w:r w:rsidRPr="003C4FE9">
        <w:rPr>
          <w:iCs/>
          <w:shd w:val="clear" w:color="auto" w:fill="FFFFFF"/>
        </w:rPr>
        <w:fldChar w:fldCharType="separate"/>
      </w:r>
      <w:r w:rsidR="007B548E" w:rsidRPr="003C4FE9">
        <w:rPr>
          <w:iCs/>
          <w:noProof/>
          <w:shd w:val="clear" w:color="auto" w:fill="FFFFFF"/>
        </w:rPr>
        <w:t>(</w:t>
      </w:r>
      <w:hyperlink w:anchor="_ENREF_65" w:tooltip="Hall, 1996 #7209" w:history="1">
        <w:r w:rsidR="00000209" w:rsidRPr="003C4FE9">
          <w:rPr>
            <w:iCs/>
            <w:noProof/>
            <w:shd w:val="clear" w:color="auto" w:fill="FFFFFF"/>
          </w:rPr>
          <w:t>Hall et al. 1996</w:t>
        </w:r>
      </w:hyperlink>
      <w:r w:rsidR="007B548E" w:rsidRPr="003C4FE9">
        <w:rPr>
          <w:iCs/>
          <w:noProof/>
          <w:shd w:val="clear" w:color="auto" w:fill="FFFFFF"/>
        </w:rPr>
        <w:t>)</w:t>
      </w:r>
      <w:r w:rsidRPr="003C4FE9">
        <w:rPr>
          <w:iCs/>
          <w:shd w:val="clear" w:color="auto" w:fill="FFFFFF"/>
        </w:rPr>
        <w:fldChar w:fldCharType="end"/>
      </w:r>
      <w:r w:rsidR="001F3856" w:rsidRPr="003C4FE9">
        <w:rPr>
          <w:iCs/>
          <w:shd w:val="clear" w:color="auto" w:fill="FFFFFF"/>
        </w:rPr>
        <w:t xml:space="preserve"> as it was identified through XRD (Figure 5.1). </w:t>
      </w:r>
      <w:r w:rsidR="00057FA3" w:rsidRPr="003C4FE9">
        <w:rPr>
          <w:iCs/>
          <w:shd w:val="clear" w:color="auto" w:fill="FFFFFF"/>
        </w:rPr>
        <w:t>In this sample, t</w:t>
      </w:r>
      <w:r w:rsidR="00DA3868" w:rsidRPr="003C4FE9">
        <w:rPr>
          <w:iCs/>
          <w:shd w:val="clear" w:color="auto" w:fill="FFFFFF"/>
        </w:rPr>
        <w:t>he low intensity shoulder around 569°C is attr</w:t>
      </w:r>
      <w:r w:rsidR="00057FA3" w:rsidRPr="003C4FE9">
        <w:rPr>
          <w:iCs/>
          <w:shd w:val="clear" w:color="auto" w:fill="FFFFFF"/>
        </w:rPr>
        <w:t xml:space="preserve">ibuted to the decomposition of </w:t>
      </w:r>
      <w:r w:rsidR="003C253A" w:rsidRPr="003C4FE9">
        <w:rPr>
          <w:rFonts w:eastAsia="Times New Roman"/>
        </w:rPr>
        <w:t>CaCO</w:t>
      </w:r>
      <w:r w:rsidR="003C253A" w:rsidRPr="003C4FE9">
        <w:rPr>
          <w:rFonts w:eastAsia="Times New Roman"/>
          <w:vertAlign w:val="subscript"/>
        </w:rPr>
        <w:t>3</w:t>
      </w:r>
      <w:r w:rsidR="00DA3868" w:rsidRPr="003C4FE9">
        <w:rPr>
          <w:iCs/>
          <w:shd w:val="clear" w:color="auto" w:fill="FFFFFF"/>
        </w:rPr>
        <w:t xml:space="preserve"> </w:t>
      </w:r>
      <w:r w:rsidR="00DA3868" w:rsidRPr="003C4FE9">
        <w:rPr>
          <w:iCs/>
          <w:shd w:val="clear" w:color="auto" w:fill="FFFFFF"/>
        </w:rPr>
        <w:fldChar w:fldCharType="begin"/>
      </w:r>
      <w:r w:rsidR="007B548E" w:rsidRPr="003C4FE9">
        <w:rPr>
          <w:iCs/>
          <w:shd w:val="clear" w:color="auto" w:fill="FFFFFF"/>
        </w:rPr>
        <w:instrText xml:space="preserve"> ADDIN EN.CITE &lt;EndNote&gt;&lt;Cite&gt;&lt;Author&gt;Maciejewski&lt;/Author&gt;&lt;Year&gt;1994&lt;/Year&gt;&lt;RecNum&gt;7098&lt;/RecNum&gt;&lt;DisplayText&gt;(Maciejewski et al. 1994)&lt;/DisplayText&gt;&lt;record&gt;&lt;rec-number&gt;7098&lt;/rec-number&gt;&lt;foreign-keys&gt;&lt;key app="EN" db-id="twved0f9nfefpqerx2kxrzzyxzf55vfdp0v9"&gt;7098&lt;/key&gt;&lt;/foreign-keys&gt;&lt;ref-type name="Journal Article"&gt;17&lt;/ref-type&gt;&lt;contributors&gt;&lt;authors&gt;&lt;author&gt;Maciejewski, M.&lt;/author&gt;&lt;author&gt;Oswald, Hans-Rudolf&lt;/author&gt;&lt;author&gt;Reller, A. &lt;/author&gt;&lt;/authors&gt;&lt;/contributors&gt;&lt;titles&gt;&lt;title&gt;Thermal transformations of vaterite and calcite&lt;/title&gt;&lt;secondary-title&gt;Thermochimica Acta&lt;/secondary-title&gt;&lt;alt-title&gt;Thermochim Acta&lt;/alt-title&gt;&lt;/titles&gt;&lt;periodical&gt;&lt;full-title&gt;Thermochimica Acta&lt;/full-title&gt;&lt;/periodical&gt;&lt;pages&gt;315-328&lt;/pages&gt;&lt;volume&gt;234&lt;/volume&gt;&lt;dates&gt;&lt;year&gt;1994&lt;/year&gt;&lt;/dates&gt;&lt;urls&gt;&lt;/urls&gt;&lt;/record&gt;&lt;/Cite&gt;&lt;/EndNote&gt;</w:instrText>
      </w:r>
      <w:r w:rsidR="00DA3868" w:rsidRPr="003C4FE9">
        <w:rPr>
          <w:iCs/>
          <w:shd w:val="clear" w:color="auto" w:fill="FFFFFF"/>
        </w:rPr>
        <w:fldChar w:fldCharType="separate"/>
      </w:r>
      <w:r w:rsidR="007B548E" w:rsidRPr="003C4FE9">
        <w:rPr>
          <w:iCs/>
          <w:noProof/>
          <w:shd w:val="clear" w:color="auto" w:fill="FFFFFF"/>
        </w:rPr>
        <w:t>(</w:t>
      </w:r>
      <w:hyperlink w:anchor="_ENREF_92" w:tooltip="Maciejewski, 1994 #7098" w:history="1">
        <w:r w:rsidR="00000209" w:rsidRPr="003C4FE9">
          <w:rPr>
            <w:iCs/>
            <w:noProof/>
            <w:shd w:val="clear" w:color="auto" w:fill="FFFFFF"/>
          </w:rPr>
          <w:t>Maciejewski et al. 1994</w:t>
        </w:r>
      </w:hyperlink>
      <w:r w:rsidR="007B548E" w:rsidRPr="003C4FE9">
        <w:rPr>
          <w:iCs/>
          <w:noProof/>
          <w:shd w:val="clear" w:color="auto" w:fill="FFFFFF"/>
        </w:rPr>
        <w:t>)</w:t>
      </w:r>
      <w:r w:rsidR="00DA3868" w:rsidRPr="003C4FE9">
        <w:rPr>
          <w:iCs/>
          <w:shd w:val="clear" w:color="auto" w:fill="FFFFFF"/>
        </w:rPr>
        <w:fldChar w:fldCharType="end"/>
      </w:r>
      <w:r w:rsidR="00057FA3" w:rsidRPr="003C4FE9">
        <w:rPr>
          <w:iCs/>
          <w:shd w:val="clear" w:color="auto" w:fill="FFFFFF"/>
        </w:rPr>
        <w:t xml:space="preserve">. </w:t>
      </w:r>
      <w:r w:rsidR="00B54C28" w:rsidRPr="003C4FE9">
        <w:rPr>
          <w:rFonts w:eastAsia="Times New Roman"/>
        </w:rPr>
        <w:t>This has been reported to the decomposition of amorphous or poorly crystalline CaCO</w:t>
      </w:r>
      <w:r w:rsidR="00B54C28" w:rsidRPr="003C4FE9">
        <w:rPr>
          <w:rFonts w:eastAsia="Times New Roman"/>
          <w:vertAlign w:val="subscript"/>
        </w:rPr>
        <w:t>3</w:t>
      </w:r>
      <w:r w:rsidR="00B54C28" w:rsidRPr="003C4FE9">
        <w:rPr>
          <w:rFonts w:eastAsia="Times New Roman"/>
        </w:rPr>
        <w:t xml:space="preserve"> which is associated with CSH carbonation, which decomposes at a lower temperature </w:t>
      </w:r>
      <w:r w:rsidR="003C253A" w:rsidRPr="003C4FE9">
        <w:rPr>
          <w:rFonts w:eastAsia="Times New Roman"/>
        </w:rPr>
        <w:fldChar w:fldCharType="begin"/>
      </w:r>
      <w:r w:rsidR="003C253A" w:rsidRPr="003C4FE9">
        <w:rPr>
          <w:rFonts w:eastAsia="Times New Roman"/>
        </w:rPr>
        <w:instrText xml:space="preserve"> ADDIN EN.CITE &lt;EndNote&gt;&lt;Cite&gt;&lt;Author&gt;Thiery&lt;/Author&gt;&lt;Year&gt;2007&lt;/Year&gt;&lt;RecNum&gt;7475&lt;/RecNum&gt;&lt;DisplayText&gt;(Thiery et al. 2007)&lt;/DisplayText&gt;&lt;record&gt;&lt;rec-number&gt;7475&lt;/rec-number&gt;&lt;foreign-keys&gt;&lt;key app="EN" db-id="twved0f9nfefpqerx2kxrzzyxzf55vfdp0v9"&gt;7475&lt;/key&gt;&lt;/foreign-keys&gt;&lt;ref-type name="Journal Article"&gt;17&lt;/ref-type&gt;&lt;contributors&gt;&lt;authors&gt;&lt;author&gt;Thiery, M.&lt;/author&gt;&lt;author&gt;Villain, G.&lt;/author&gt;&lt;author&gt;Dangla, P.&lt;/author&gt;&lt;author&gt;Platret, G.&lt;/author&gt;&lt;/authors&gt;&lt;/contributors&gt;&lt;titles&gt;&lt;title&gt;Investigation of the carbonation front shape on cementitious materials: Effects of the chemical kinetics&lt;/title&gt;&lt;secondary-title&gt;Cement and Concrete Research&lt;/secondary-title&gt;&lt;/titles&gt;&lt;periodical&gt;&lt;full-title&gt;Cement and Concrete Research&lt;/full-title&gt;&lt;/periodical&gt;&lt;pages&gt;1047-1058&lt;/pages&gt;&lt;volume&gt;37&lt;/volume&gt;&lt;number&gt;7&lt;/number&gt;&lt;keywords&gt;&lt;keyword&gt;Kinetics (A)&lt;/keyword&gt;&lt;keyword&gt;Thermal analysis (B)&lt;/keyword&gt;&lt;keyword&gt;Carbonation (C)&lt;/keyword&gt;&lt;keyword&gt;CaCO3 (D)&lt;/keyword&gt;&lt;keyword&gt;Ca(OH)2 (D)&lt;/keyword&gt;&lt;/keywords&gt;&lt;dates&gt;&lt;year&gt;2007&lt;/year&gt;&lt;pub-dates&gt;&lt;date&gt;7//&lt;/date&gt;&lt;/pub-dates&gt;&lt;/dates&gt;&lt;isbn&gt;0008-8846&lt;/isbn&gt;&lt;urls&gt;&lt;related-urls&gt;&lt;url&gt;http://www.sciencedirect.com/science/article/pii/S0008884607000932&lt;/url&gt;&lt;/related-urls&gt;&lt;/urls&gt;&lt;electronic-resource-num&gt;http://dx.doi.org/10.1016/j.cemconres.2007.04.002&lt;/electronic-resource-num&gt;&lt;/record&gt;&lt;/Cite&gt;&lt;/EndNote&gt;</w:instrText>
      </w:r>
      <w:r w:rsidR="003C253A" w:rsidRPr="003C4FE9">
        <w:rPr>
          <w:rFonts w:eastAsia="Times New Roman"/>
        </w:rPr>
        <w:fldChar w:fldCharType="separate"/>
      </w:r>
      <w:r w:rsidR="003C253A" w:rsidRPr="003C4FE9">
        <w:rPr>
          <w:rFonts w:eastAsia="Times New Roman"/>
          <w:noProof/>
        </w:rPr>
        <w:t>(</w:t>
      </w:r>
      <w:hyperlink w:anchor="_ENREF_163" w:tooltip="Thiery, 2007 #7475" w:history="1">
        <w:r w:rsidR="00000209" w:rsidRPr="003C4FE9">
          <w:rPr>
            <w:rFonts w:eastAsia="Times New Roman"/>
            <w:noProof/>
          </w:rPr>
          <w:t>Thiery et al. 2007</w:t>
        </w:r>
      </w:hyperlink>
      <w:r w:rsidR="003C253A" w:rsidRPr="003C4FE9">
        <w:rPr>
          <w:rFonts w:eastAsia="Times New Roman"/>
          <w:noProof/>
        </w:rPr>
        <w:t>)</w:t>
      </w:r>
      <w:r w:rsidR="003C253A" w:rsidRPr="003C4FE9">
        <w:rPr>
          <w:rFonts w:eastAsia="Times New Roman"/>
        </w:rPr>
        <w:fldChar w:fldCharType="end"/>
      </w:r>
      <w:r w:rsidR="003C253A" w:rsidRPr="003C4FE9">
        <w:rPr>
          <w:rFonts w:eastAsia="Times New Roman"/>
        </w:rPr>
        <w:t xml:space="preserve">. </w:t>
      </w:r>
    </w:p>
    <w:p w14:paraId="239D6BF6" w14:textId="77777777" w:rsidR="00B54C28" w:rsidRPr="003C4FE9" w:rsidRDefault="00B54C28" w:rsidP="00BB290C">
      <w:pPr>
        <w:contextualSpacing/>
        <w:rPr>
          <w:iCs/>
          <w:shd w:val="clear" w:color="auto" w:fill="FFFFFF"/>
        </w:rPr>
      </w:pPr>
    </w:p>
    <w:p w14:paraId="541C4E34" w14:textId="772F0480" w:rsidR="00564E3B" w:rsidRDefault="00DA3868" w:rsidP="00BB290C">
      <w:pPr>
        <w:contextualSpacing/>
        <w:rPr>
          <w:iCs/>
          <w:shd w:val="clear" w:color="auto" w:fill="FFFFFF"/>
          <w:lang w:eastAsia="zh-CN"/>
        </w:rPr>
      </w:pPr>
      <w:r w:rsidRPr="003C4FE9">
        <w:rPr>
          <w:iCs/>
          <w:shd w:val="clear" w:color="auto" w:fill="FFFFFF"/>
        </w:rPr>
        <w:lastRenderedPageBreak/>
        <w:t>In NaOH-activated and Ba(OH)</w:t>
      </w:r>
      <w:r w:rsidRPr="003C4FE9">
        <w:rPr>
          <w:iCs/>
          <w:shd w:val="clear" w:color="auto" w:fill="FFFFFF"/>
          <w:vertAlign w:val="subscript"/>
        </w:rPr>
        <w:t>2</w:t>
      </w:r>
      <w:r w:rsidRPr="003C4FE9">
        <w:rPr>
          <w:iCs/>
          <w:shd w:val="clear" w:color="auto" w:fill="FFFFFF"/>
        </w:rPr>
        <w:t xml:space="preserve">-activated samples, </w:t>
      </w:r>
      <w:r w:rsidR="00057FA3" w:rsidRPr="003C4FE9">
        <w:rPr>
          <w:rFonts w:eastAsia="Times New Roman"/>
        </w:rPr>
        <w:t xml:space="preserve">the decomposition of hydrotalcite occurs in two stages: dehydration around 200°C and de-hydroxylation 380-400°C </w:t>
      </w:r>
      <w:r w:rsidR="00057FA3" w:rsidRPr="003C4FE9">
        <w:rPr>
          <w:rFonts w:eastAsia="Times New Roman"/>
        </w:rPr>
        <w:fldChar w:fldCharType="begin"/>
      </w:r>
      <w:r w:rsidR="00057FA3" w:rsidRPr="003C4FE9">
        <w:rPr>
          <w:rFonts w:eastAsia="Times New Roman"/>
        </w:rPr>
        <w:instrText xml:space="preserve"> ADDIN EN.CITE &lt;EndNote&gt;&lt;Cite&gt;&lt;Author&gt;Ben Haha&lt;/Author&gt;&lt;Year&gt;2011&lt;/Year&gt;&lt;RecNum&gt;4662&lt;/RecNum&gt;&lt;DisplayText&gt;(Ben Haha et al. 2011)&lt;/DisplayText&gt;&lt;record&gt;&lt;rec-number&gt;4662&lt;/rec-number&gt;&lt;foreign-keys&gt;&lt;key app="EN" db-id="twved0f9nfefpqerx2kxrzzyxzf55vfdp0v9"&gt;4662&lt;/key&gt;&lt;/foreign-keys&gt;&lt;ref-type name="Journal Article"&gt;17&lt;/ref-type&gt;&lt;contributors&gt;&lt;authors&gt;&lt;author&gt;Ben Haha, M.&lt;/author&gt;&lt;author&gt;Lothenbach, B.&lt;/author&gt;&lt;author&gt;Le Saout, G.&lt;/author&gt;&lt;author&gt;Winnefeld, F.&lt;/author&gt;&lt;/authors&gt;&lt;/contributors&gt;&lt;titles&gt;&lt;title&gt;Influence of slag chemistry on the hydration of alkali-activated blast-furnace slag -- Part I: Effect of MgO&lt;/title&gt;&lt;secondary-title&gt;Cement and Concrete Research&lt;/secondary-title&gt;&lt;alt-title&gt;Cem. Concr. Res.&lt;/alt-title&gt;&lt;short-title&gt;B221 EJ&lt;/short-title&gt;&lt;/titles&gt;&lt;periodical&gt;&lt;full-title&gt;Cement and Concrete Research&lt;/full-title&gt;&lt;/periodical&gt;&lt;pages&gt;955-963&lt;/pages&gt;&lt;volume&gt;41&lt;/volume&gt;&lt;number&gt;9&lt;/number&gt;&lt;keywords&gt;&lt;keyword&gt;Alkali activated slags D&lt;/keyword&gt;&lt;keyword&gt;MgO (D)&lt;/keyword&gt;&lt;keyword&gt;Hydration mechanisms A&lt;/keyword&gt;&lt;keyword&gt;Microstructure (B)&lt;/keyword&gt;&lt;keyword&gt;Mechanical strength C&lt;/keyword&gt;&lt;/keywords&gt;&lt;dates&gt;&lt;year&gt;2011&lt;/year&gt;&lt;/dates&gt;&lt;isbn&gt;0008-8846&lt;/isbn&gt;&lt;urls&gt;&lt;related-urls&gt;&lt;url&gt;http://www.sciencedirect.com/science/article/pii/S0008884611001414&lt;/url&gt;&lt;/related-urls&gt;&lt;/urls&gt;&lt;electronic-resource-num&gt;10.1016/j.cemconres.2011.05.002&lt;/electronic-resource-num&gt;&lt;/record&gt;&lt;/Cite&gt;&lt;/EndNote&gt;</w:instrText>
      </w:r>
      <w:r w:rsidR="00057FA3" w:rsidRPr="003C4FE9">
        <w:rPr>
          <w:rFonts w:eastAsia="Times New Roman"/>
        </w:rPr>
        <w:fldChar w:fldCharType="separate"/>
      </w:r>
      <w:r w:rsidR="00057FA3" w:rsidRPr="003C4FE9">
        <w:rPr>
          <w:rFonts w:eastAsia="Times New Roman"/>
          <w:noProof/>
        </w:rPr>
        <w:t>(</w:t>
      </w:r>
      <w:hyperlink w:anchor="_ENREF_14" w:tooltip="Ben Haha, 2011 #4662" w:history="1">
        <w:r w:rsidR="00000209" w:rsidRPr="003C4FE9">
          <w:rPr>
            <w:rFonts w:eastAsia="Times New Roman"/>
            <w:noProof/>
          </w:rPr>
          <w:t>Ben Haha et al. 2011</w:t>
        </w:r>
      </w:hyperlink>
      <w:r w:rsidR="00057FA3" w:rsidRPr="003C4FE9">
        <w:rPr>
          <w:rFonts w:eastAsia="Times New Roman"/>
          <w:noProof/>
        </w:rPr>
        <w:t>)</w:t>
      </w:r>
      <w:r w:rsidR="00057FA3" w:rsidRPr="003C4FE9">
        <w:rPr>
          <w:rFonts w:eastAsia="Times New Roman"/>
        </w:rPr>
        <w:fldChar w:fldCharType="end"/>
      </w:r>
      <w:r w:rsidR="00530B96">
        <w:rPr>
          <w:iCs/>
          <w:shd w:val="clear" w:color="auto" w:fill="FFFFFF"/>
        </w:rPr>
        <w:t>.</w:t>
      </w:r>
      <w:r w:rsidR="00B54C28">
        <w:rPr>
          <w:iCs/>
          <w:shd w:val="clear" w:color="auto" w:fill="FFFFFF"/>
        </w:rPr>
        <w:t xml:space="preserve"> </w:t>
      </w:r>
      <w:r w:rsidRPr="00BF3AC9">
        <w:rPr>
          <w:iCs/>
          <w:shd w:val="clear" w:color="auto" w:fill="FFFFFF"/>
        </w:rPr>
        <w:t>The hydrotalcite peaks are more distinct</w:t>
      </w:r>
      <w:r w:rsidRPr="00DC5D01">
        <w:rPr>
          <w:iCs/>
          <w:shd w:val="clear" w:color="auto" w:fill="FFFFFF"/>
        </w:rPr>
        <w:t xml:space="preserve"> in the BFS+Ba(OH)</w:t>
      </w:r>
      <w:r w:rsidRPr="00DC5D01">
        <w:rPr>
          <w:iCs/>
          <w:shd w:val="clear" w:color="auto" w:fill="FFFFFF"/>
          <w:vertAlign w:val="subscript"/>
        </w:rPr>
        <w:t>2</w:t>
      </w:r>
      <w:r w:rsidRPr="00DC5D01">
        <w:rPr>
          <w:iCs/>
          <w:shd w:val="clear" w:color="auto" w:fill="FFFFFF"/>
        </w:rPr>
        <w:t xml:space="preserve"> sample</w:t>
      </w:r>
      <w:r>
        <w:rPr>
          <w:iCs/>
          <w:shd w:val="clear" w:color="auto" w:fill="FFFFFF"/>
        </w:rPr>
        <w:t>,</w:t>
      </w:r>
      <w:r w:rsidRPr="00DC5D01">
        <w:rPr>
          <w:iCs/>
          <w:shd w:val="clear" w:color="auto" w:fill="FFFFFF"/>
        </w:rPr>
        <w:t xml:space="preserve"> </w:t>
      </w:r>
      <w:r>
        <w:rPr>
          <w:iCs/>
          <w:shd w:val="clear" w:color="auto" w:fill="FFFFFF"/>
        </w:rPr>
        <w:t xml:space="preserve">which might suggest </w:t>
      </w:r>
      <w:r w:rsidRPr="00DC5D01">
        <w:rPr>
          <w:iCs/>
          <w:shd w:val="clear" w:color="auto" w:fill="FFFFFF"/>
        </w:rPr>
        <w:t xml:space="preserve">a </w:t>
      </w:r>
      <w:r>
        <w:rPr>
          <w:iCs/>
          <w:shd w:val="clear" w:color="auto" w:fill="FFFFFF"/>
        </w:rPr>
        <w:t>larg</w:t>
      </w:r>
      <w:r w:rsidRPr="00DC5D01">
        <w:rPr>
          <w:iCs/>
          <w:shd w:val="clear" w:color="auto" w:fill="FFFFFF"/>
        </w:rPr>
        <w:t>er exten</w:t>
      </w:r>
      <w:r>
        <w:rPr>
          <w:iCs/>
          <w:shd w:val="clear" w:color="auto" w:fill="FFFFFF"/>
        </w:rPr>
        <w:t>t</w:t>
      </w:r>
      <w:r w:rsidRPr="00DC5D01">
        <w:rPr>
          <w:iCs/>
          <w:shd w:val="clear" w:color="auto" w:fill="FFFFFF"/>
        </w:rPr>
        <w:t xml:space="preserve"> of reaction</w:t>
      </w:r>
      <w:r w:rsidRPr="005E30B6">
        <w:rPr>
          <w:iCs/>
          <w:shd w:val="clear" w:color="auto" w:fill="FFFFFF"/>
        </w:rPr>
        <w:t xml:space="preserve"> of the slag, and potential</w:t>
      </w:r>
      <w:r>
        <w:rPr>
          <w:iCs/>
          <w:shd w:val="clear" w:color="auto" w:fill="FFFFFF"/>
        </w:rPr>
        <w:t>ly</w:t>
      </w:r>
      <w:r w:rsidRPr="005E30B6">
        <w:rPr>
          <w:iCs/>
          <w:shd w:val="clear" w:color="auto" w:fill="FFFFFF"/>
        </w:rPr>
        <w:t xml:space="preserve"> more ordering of the structure of this phase when using Ba(OH)</w:t>
      </w:r>
      <w:r w:rsidRPr="00373F6E">
        <w:rPr>
          <w:iCs/>
          <w:shd w:val="clear" w:color="auto" w:fill="FFFFFF"/>
          <w:vertAlign w:val="subscript"/>
        </w:rPr>
        <w:t>2</w:t>
      </w:r>
      <w:r w:rsidRPr="005E30B6">
        <w:rPr>
          <w:iCs/>
          <w:shd w:val="clear" w:color="auto" w:fill="FFFFFF"/>
        </w:rPr>
        <w:t xml:space="preserve"> as </w:t>
      </w:r>
      <w:r>
        <w:rPr>
          <w:iCs/>
          <w:shd w:val="clear" w:color="auto" w:fill="FFFFFF"/>
        </w:rPr>
        <w:t xml:space="preserve">the </w:t>
      </w:r>
      <w:r w:rsidRPr="005E30B6">
        <w:rPr>
          <w:iCs/>
          <w:shd w:val="clear" w:color="auto" w:fill="FFFFFF"/>
        </w:rPr>
        <w:t>alkaline activator</w:t>
      </w:r>
      <w:r w:rsidRPr="002E11CA">
        <w:rPr>
          <w:iCs/>
          <w:shd w:val="clear" w:color="auto" w:fill="FFFFFF"/>
        </w:rPr>
        <w:t>.</w:t>
      </w:r>
    </w:p>
    <w:p w14:paraId="783CA9FE" w14:textId="77777777" w:rsidR="00255751" w:rsidRDefault="00255751" w:rsidP="00BB290C">
      <w:pPr>
        <w:rPr>
          <w:iCs/>
          <w:shd w:val="clear" w:color="auto" w:fill="FFFFFF"/>
        </w:rPr>
      </w:pPr>
    </w:p>
    <w:p w14:paraId="4B7407E4" w14:textId="22A58BFB" w:rsidR="004C1218" w:rsidRPr="003C4FE9" w:rsidRDefault="00A701AC" w:rsidP="00BB290C">
      <w:pPr>
        <w:rPr>
          <w:iCs/>
          <w:shd w:val="clear" w:color="auto" w:fill="FFFFFF"/>
        </w:rPr>
      </w:pPr>
      <w:r w:rsidRPr="00067D66">
        <w:rPr>
          <w:iCs/>
          <w:shd w:val="clear" w:color="auto" w:fill="FFFFFF"/>
        </w:rPr>
        <w:t>Figure</w:t>
      </w:r>
      <w:r w:rsidRPr="00255B3F">
        <w:rPr>
          <w:iCs/>
          <w:shd w:val="clear" w:color="auto" w:fill="FFFFFF"/>
        </w:rPr>
        <w:t xml:space="preserve"> </w:t>
      </w:r>
      <w:r>
        <w:rPr>
          <w:iCs/>
          <w:shd w:val="clear" w:color="auto" w:fill="FFFFFF"/>
        </w:rPr>
        <w:t>5.</w:t>
      </w:r>
      <w:r w:rsidRPr="00255B3F">
        <w:rPr>
          <w:iCs/>
          <w:shd w:val="clear" w:color="auto" w:fill="FFFFFF"/>
        </w:rPr>
        <w:t>4 shows the differential thermograms (DTG) of unreacted slag and Na</w:t>
      </w:r>
      <w:r w:rsidRPr="00255B3F">
        <w:rPr>
          <w:iCs/>
          <w:shd w:val="clear" w:color="auto" w:fill="FFFFFF"/>
          <w:vertAlign w:val="subscript"/>
        </w:rPr>
        <w:t>2</w:t>
      </w:r>
      <w:r w:rsidRPr="00535EAE">
        <w:rPr>
          <w:iCs/>
          <w:shd w:val="clear" w:color="auto" w:fill="FFFFFF"/>
        </w:rPr>
        <w:t>SO</w:t>
      </w:r>
      <w:r w:rsidRPr="00535EAE">
        <w:rPr>
          <w:iCs/>
          <w:shd w:val="clear" w:color="auto" w:fill="FFFFFF"/>
          <w:vertAlign w:val="subscript"/>
        </w:rPr>
        <w:t>4</w:t>
      </w:r>
      <w:r w:rsidRPr="00535EAE">
        <w:rPr>
          <w:iCs/>
          <w:shd w:val="clear" w:color="auto" w:fill="FFFFFF"/>
        </w:rPr>
        <w:t>-Ba(OH)</w:t>
      </w:r>
      <w:r w:rsidRPr="00535EAE">
        <w:rPr>
          <w:iCs/>
          <w:shd w:val="clear" w:color="auto" w:fill="FFFFFF"/>
          <w:vertAlign w:val="subscript"/>
        </w:rPr>
        <w:t>2</w:t>
      </w:r>
      <w:r w:rsidRPr="00535EAE">
        <w:rPr>
          <w:iCs/>
          <w:shd w:val="clear" w:color="auto" w:fill="FFFFFF"/>
        </w:rPr>
        <w:t xml:space="preserve">-BFS composites </w:t>
      </w:r>
      <w:r>
        <w:rPr>
          <w:iCs/>
          <w:shd w:val="clear" w:color="auto" w:fill="FFFFFF"/>
        </w:rPr>
        <w:t>with different</w:t>
      </w:r>
      <w:r w:rsidRPr="00535EAE">
        <w:rPr>
          <w:iCs/>
          <w:shd w:val="clear" w:color="auto" w:fill="FFFFFF"/>
        </w:rPr>
        <w:t xml:space="preserve"> Ba</w:t>
      </w:r>
      <w:r>
        <w:rPr>
          <w:iCs/>
          <w:shd w:val="clear" w:color="auto" w:fill="FFFFFF"/>
          <w:vertAlign w:val="superscript"/>
        </w:rPr>
        <w:t>2+</w:t>
      </w:r>
      <w:r>
        <w:rPr>
          <w:iCs/>
          <w:shd w:val="clear" w:color="auto" w:fill="FFFFFF"/>
        </w:rPr>
        <w:t xml:space="preserve"> to </w:t>
      </w:r>
      <w:r w:rsidRPr="00535EAE">
        <w:rPr>
          <w:iCs/>
          <w:shd w:val="clear" w:color="auto" w:fill="FFFFFF"/>
        </w:rPr>
        <w:t>SO</w:t>
      </w:r>
      <w:r w:rsidRPr="00535EAE">
        <w:rPr>
          <w:iCs/>
          <w:shd w:val="clear" w:color="auto" w:fill="FFFFFF"/>
          <w:vertAlign w:val="subscript"/>
        </w:rPr>
        <w:t>4</w:t>
      </w:r>
      <w:r>
        <w:rPr>
          <w:iCs/>
          <w:shd w:val="clear" w:color="auto" w:fill="FFFFFF"/>
          <w:vertAlign w:val="superscript"/>
        </w:rPr>
        <w:t>2-</w:t>
      </w:r>
      <w:r w:rsidRPr="0024205B">
        <w:rPr>
          <w:iCs/>
          <w:shd w:val="clear" w:color="auto" w:fill="FFFFFF"/>
        </w:rPr>
        <w:t xml:space="preserve"> molar ratio</w:t>
      </w:r>
      <w:r>
        <w:rPr>
          <w:iCs/>
          <w:shd w:val="clear" w:color="auto" w:fill="FFFFFF"/>
        </w:rPr>
        <w:t>s</w:t>
      </w:r>
      <w:r w:rsidRPr="0024205B">
        <w:rPr>
          <w:iCs/>
          <w:shd w:val="clear" w:color="auto" w:fill="FFFFFF"/>
        </w:rPr>
        <w:t xml:space="preserve">. </w:t>
      </w:r>
      <w:r w:rsidRPr="00374B3E">
        <w:rPr>
          <w:iCs/>
          <w:shd w:val="clear" w:color="auto" w:fill="FFFFFF"/>
        </w:rPr>
        <w:t xml:space="preserve">The total weight loss </w:t>
      </w:r>
      <w:r w:rsidRPr="000A5830">
        <w:rPr>
          <w:iCs/>
          <w:shd w:val="clear" w:color="auto" w:fill="FFFFFF"/>
        </w:rPr>
        <w:t xml:space="preserve">up to 1000°C </w:t>
      </w:r>
      <w:r>
        <w:rPr>
          <w:iCs/>
          <w:shd w:val="clear" w:color="auto" w:fill="FFFFFF"/>
        </w:rPr>
        <w:t>wa</w:t>
      </w:r>
      <w:r w:rsidRPr="000A5830">
        <w:rPr>
          <w:iCs/>
          <w:shd w:val="clear" w:color="auto" w:fill="FFFFFF"/>
        </w:rPr>
        <w:t>s 14.58</w:t>
      </w:r>
      <w:r>
        <w:rPr>
          <w:iCs/>
          <w:shd w:val="clear" w:color="auto" w:fill="FFFFFF"/>
        </w:rPr>
        <w:t xml:space="preserve"> </w:t>
      </w:r>
      <w:r w:rsidRPr="000A5830">
        <w:rPr>
          <w:iCs/>
          <w:shd w:val="clear" w:color="auto" w:fill="FFFFFF"/>
        </w:rPr>
        <w:t>%</w:t>
      </w:r>
      <w:r>
        <w:rPr>
          <w:iCs/>
          <w:shd w:val="clear" w:color="auto" w:fill="FFFFFF"/>
        </w:rPr>
        <w:t xml:space="preserve"> </w:t>
      </w:r>
      <w:r w:rsidRPr="000A5830">
        <w:rPr>
          <w:iCs/>
          <w:shd w:val="clear" w:color="auto" w:fill="FFFFFF"/>
        </w:rPr>
        <w:t>for M1.0</w:t>
      </w:r>
      <w:r>
        <w:rPr>
          <w:iCs/>
          <w:shd w:val="clear" w:color="auto" w:fill="FFFFFF"/>
        </w:rPr>
        <w:t>, and 10.25 %</w:t>
      </w:r>
      <w:r w:rsidRPr="000A5830">
        <w:rPr>
          <w:iCs/>
          <w:shd w:val="clear" w:color="auto" w:fill="FFFFFF"/>
        </w:rPr>
        <w:t xml:space="preserve"> for M1.3. </w:t>
      </w:r>
      <w:r>
        <w:rPr>
          <w:iCs/>
          <w:shd w:val="clear" w:color="auto" w:fill="FFFFFF"/>
        </w:rPr>
        <w:t>T</w:t>
      </w:r>
      <w:r w:rsidRPr="000A5830">
        <w:rPr>
          <w:iCs/>
          <w:shd w:val="clear" w:color="auto" w:fill="FFFFFF"/>
        </w:rPr>
        <w:t>he BaSO</w:t>
      </w:r>
      <w:r w:rsidRPr="00B36034">
        <w:rPr>
          <w:iCs/>
          <w:shd w:val="clear" w:color="auto" w:fill="FFFFFF"/>
          <w:vertAlign w:val="subscript"/>
        </w:rPr>
        <w:t>4</w:t>
      </w:r>
      <w:r w:rsidRPr="00BF3AC9">
        <w:rPr>
          <w:iCs/>
          <w:shd w:val="clear" w:color="auto" w:fill="FFFFFF"/>
        </w:rPr>
        <w:t xml:space="preserve"> decomposition </w:t>
      </w:r>
      <w:r w:rsidRPr="003C4FE9">
        <w:rPr>
          <w:iCs/>
          <w:shd w:val="clear" w:color="auto" w:fill="FFFFFF"/>
        </w:rPr>
        <w:t xml:space="preserve">temperature is above 1000°C </w:t>
      </w:r>
      <w:r w:rsidRPr="003C4FE9">
        <w:rPr>
          <w:iCs/>
          <w:shd w:val="clear" w:color="auto" w:fill="FFFFFF"/>
        </w:rPr>
        <w:fldChar w:fldCharType="begin"/>
      </w:r>
      <w:r w:rsidR="00940F6B" w:rsidRPr="003C4FE9">
        <w:rPr>
          <w:iCs/>
          <w:shd w:val="clear" w:color="auto" w:fill="FFFFFF"/>
        </w:rPr>
        <w:instrText xml:space="preserve"> ADDIN EN.CITE &lt;EndNote&gt;&lt;Cite&gt;&lt;Author&gt;Carmona-Quiroga&lt;/Author&gt;&lt;Year&gt;2013&lt;/Year&gt;&lt;RecNum&gt;7329&lt;/RecNum&gt;&lt;DisplayText&gt;(Carmona-Quiroga and Blanco-Varela 2013)&lt;/DisplayText&gt;&lt;record&gt;&lt;rec-number&gt;7329&lt;/rec-number&gt;&lt;foreign-keys&gt;&lt;key app="EN" db-id="twved0f9nfefpqerx2kxrzzyxzf55vfdp0v9"&gt;7329&lt;/key&gt;&lt;/foreign-keys&gt;&lt;ref-type name="Journal Article"&gt;17&lt;/ref-type&gt;&lt;contributors&gt;&lt;authors&gt;&lt;author&gt;Carmona-Quiroga, P. M.&lt;/author&gt;&lt;author&gt;Blanco-Varela, M. T.&lt;/author&gt;&lt;/authors&gt;&lt;/contributors&gt;&lt;titles&gt;&lt;title&gt;Ettringite decomposition in the presence of barium carbonate&lt;/title&gt;&lt;secondary-title&gt;Cement and Concrete Research&lt;/secondary-title&gt;&lt;/titles&gt;&lt;periodical&gt;&lt;full-title&gt;Cement and Concrete Research&lt;/full-title&gt;&lt;/periodical&gt;&lt;pages&gt;140-148&lt;/pages&gt;&lt;volume&gt;52&lt;/volume&gt;&lt;number&gt;0&lt;/number&gt;&lt;keywords&gt;&lt;keyword&gt;Ettringite (D)&lt;/keyword&gt;&lt;keyword&gt;Barium carbonate&lt;/keyword&gt;&lt;keyword&gt;Sulfate-resistant cements (D)&lt;/keyword&gt;&lt;keyword&gt;Thermal analysis (B)&lt;/keyword&gt;&lt;keyword&gt;Thermodynamic calculations (B)&lt;/keyword&gt;&lt;/keywords&gt;&lt;dates&gt;&lt;year&gt;2013&lt;/year&gt;&lt;/dates&gt;&lt;isbn&gt;0008-8846&lt;/isbn&gt;&lt;urls&gt;&lt;related-urls&gt;&lt;url&gt;http://www.sciencedirect.com/science/article/pii/S000888461300135X&lt;/url&gt;&lt;/related-urls&gt;&lt;/urls&gt;&lt;electronic-resource-num&gt;http://dx.doi.org/10.1016/j.cemconres.2013.05.021&lt;/electronic-resource-num&gt;&lt;/record&gt;&lt;/Cite&gt;&lt;/EndNote&gt;</w:instrText>
      </w:r>
      <w:r w:rsidRPr="003C4FE9">
        <w:rPr>
          <w:iCs/>
          <w:shd w:val="clear" w:color="auto" w:fill="FFFFFF"/>
        </w:rPr>
        <w:fldChar w:fldCharType="separate"/>
      </w:r>
      <w:r w:rsidR="00940F6B" w:rsidRPr="003C4FE9">
        <w:rPr>
          <w:iCs/>
          <w:noProof/>
          <w:shd w:val="clear" w:color="auto" w:fill="FFFFFF"/>
        </w:rPr>
        <w:t>(</w:t>
      </w:r>
      <w:hyperlink w:anchor="_ENREF_31" w:tooltip="Carmona-Quiroga, 2013 #7329" w:history="1">
        <w:r w:rsidR="00000209" w:rsidRPr="003C4FE9">
          <w:rPr>
            <w:iCs/>
            <w:noProof/>
            <w:shd w:val="clear" w:color="auto" w:fill="FFFFFF"/>
          </w:rPr>
          <w:t>Carmona-Quiroga and Blanco-Varela 2013</w:t>
        </w:r>
      </w:hyperlink>
      <w:r w:rsidR="00940F6B" w:rsidRPr="003C4FE9">
        <w:rPr>
          <w:iCs/>
          <w:noProof/>
          <w:shd w:val="clear" w:color="auto" w:fill="FFFFFF"/>
        </w:rPr>
        <w:t>)</w:t>
      </w:r>
      <w:r w:rsidRPr="003C4FE9">
        <w:rPr>
          <w:iCs/>
          <w:shd w:val="clear" w:color="auto" w:fill="FFFFFF"/>
        </w:rPr>
        <w:fldChar w:fldCharType="end"/>
      </w:r>
      <w:r w:rsidRPr="003C4FE9">
        <w:rPr>
          <w:iCs/>
          <w:shd w:val="clear" w:color="auto" w:fill="FFFFFF"/>
        </w:rPr>
        <w:t xml:space="preserve"> and therefore it is not observed in these thermogravimetry data.</w:t>
      </w:r>
      <w:r w:rsidR="00B75604" w:rsidRPr="003C4FE9">
        <w:rPr>
          <w:iCs/>
          <w:shd w:val="clear" w:color="auto" w:fill="FFFFFF"/>
        </w:rPr>
        <w:t xml:space="preserve"> </w:t>
      </w:r>
      <w:r w:rsidR="00F425E7" w:rsidRPr="003C4FE9">
        <w:rPr>
          <w:iCs/>
          <w:shd w:val="clear" w:color="auto" w:fill="FFFFFF"/>
        </w:rPr>
        <w:t xml:space="preserve">Some of </w:t>
      </w:r>
      <w:r w:rsidR="00F425E7" w:rsidRPr="003C4FE9">
        <w:rPr>
          <w:iCs/>
          <w:shd w:val="clear" w:color="auto" w:fill="FFFFFF"/>
          <w:lang w:eastAsia="zh-CN"/>
        </w:rPr>
        <w:t>t</w:t>
      </w:r>
      <w:r w:rsidR="00B75604" w:rsidRPr="003C4FE9">
        <w:rPr>
          <w:iCs/>
          <w:shd w:val="clear" w:color="auto" w:fill="FFFFFF"/>
          <w:lang w:eastAsia="zh-CN"/>
        </w:rPr>
        <w:t>hese values are different in comparison with the one month cured samples of the same formulations</w:t>
      </w:r>
      <w:r w:rsidR="00C05364" w:rsidRPr="003C4FE9">
        <w:rPr>
          <w:iCs/>
          <w:shd w:val="clear" w:color="auto" w:fill="FFFFFF"/>
          <w:lang w:eastAsia="zh-CN"/>
        </w:rPr>
        <w:t xml:space="preserve"> from the </w:t>
      </w:r>
      <w:r w:rsidR="00F425E7" w:rsidRPr="003C4FE9">
        <w:rPr>
          <w:iCs/>
          <w:shd w:val="clear" w:color="auto" w:fill="FFFFFF"/>
          <w:lang w:eastAsia="zh-CN"/>
        </w:rPr>
        <w:t>Chapter</w:t>
      </w:r>
      <w:r w:rsidR="00C05364" w:rsidRPr="003C4FE9">
        <w:rPr>
          <w:iCs/>
          <w:shd w:val="clear" w:color="auto" w:fill="FFFFFF"/>
          <w:lang w:eastAsia="zh-CN"/>
        </w:rPr>
        <w:t xml:space="preserve"> 4</w:t>
      </w:r>
      <w:r w:rsidR="00F425E7" w:rsidRPr="003C4FE9">
        <w:rPr>
          <w:iCs/>
          <w:shd w:val="clear" w:color="auto" w:fill="FFFFFF"/>
          <w:lang w:eastAsia="zh-CN"/>
        </w:rPr>
        <w:t>, Section 4.3.2 (Figure 4.12).</w:t>
      </w:r>
      <w:r w:rsidR="00B75604" w:rsidRPr="003C4FE9">
        <w:rPr>
          <w:iCs/>
          <w:shd w:val="clear" w:color="auto" w:fill="FFFFFF"/>
          <w:lang w:eastAsia="zh-CN"/>
        </w:rPr>
        <w:t xml:space="preserve"> The samples with the extended time of </w:t>
      </w:r>
      <w:r w:rsidR="00C05364" w:rsidRPr="003C4FE9">
        <w:rPr>
          <w:iCs/>
          <w:shd w:val="clear" w:color="auto" w:fill="FFFFFF"/>
          <w:lang w:eastAsia="zh-CN"/>
        </w:rPr>
        <w:t>curing</w:t>
      </w:r>
      <w:r w:rsidR="00B75604" w:rsidRPr="003C4FE9">
        <w:rPr>
          <w:iCs/>
          <w:shd w:val="clear" w:color="auto" w:fill="FFFFFF"/>
          <w:lang w:eastAsia="zh-CN"/>
        </w:rPr>
        <w:t xml:space="preserve"> are expected to have higher mass losses due to higher extent of reactio</w:t>
      </w:r>
      <w:r w:rsidR="00F425E7" w:rsidRPr="003C4FE9">
        <w:rPr>
          <w:iCs/>
          <w:shd w:val="clear" w:color="auto" w:fill="FFFFFF"/>
          <w:lang w:eastAsia="zh-CN"/>
        </w:rPr>
        <w:t>n over time but for example sample M1.3 mass loss from one month to six months of curing is comparable and not significantly changed.</w:t>
      </w:r>
      <w:r w:rsidR="00B75604" w:rsidRPr="003C4FE9">
        <w:rPr>
          <w:iCs/>
          <w:shd w:val="clear" w:color="auto" w:fill="FFFFFF"/>
          <w:lang w:eastAsia="zh-CN"/>
        </w:rPr>
        <w:t xml:space="preserve"> </w:t>
      </w:r>
      <w:r w:rsidR="00F425E7" w:rsidRPr="003C4FE9">
        <w:rPr>
          <w:iCs/>
          <w:shd w:val="clear" w:color="auto" w:fill="FFFFFF"/>
          <w:lang w:eastAsia="zh-CN"/>
        </w:rPr>
        <w:t xml:space="preserve">This is due to the dehydration after completions of the curing period, </w:t>
      </w:r>
      <w:r w:rsidR="00B75604" w:rsidRPr="003C4FE9">
        <w:rPr>
          <w:iCs/>
          <w:shd w:val="clear" w:color="auto" w:fill="FFFFFF"/>
          <w:lang w:eastAsia="zh-CN"/>
        </w:rPr>
        <w:t>w</w:t>
      </w:r>
      <w:r w:rsidR="00F425E7" w:rsidRPr="003C4FE9">
        <w:rPr>
          <w:iCs/>
          <w:shd w:val="clear" w:color="auto" w:fill="FFFFFF"/>
          <w:lang w:eastAsia="zh-CN"/>
        </w:rPr>
        <w:t>h</w:t>
      </w:r>
      <w:r w:rsidR="00B75604" w:rsidRPr="003C4FE9">
        <w:rPr>
          <w:iCs/>
          <w:shd w:val="clear" w:color="auto" w:fill="FFFFFF"/>
          <w:lang w:eastAsia="zh-CN"/>
        </w:rPr>
        <w:t xml:space="preserve">ere </w:t>
      </w:r>
      <w:r w:rsidR="00F425E7" w:rsidRPr="003C4FE9">
        <w:rPr>
          <w:iCs/>
          <w:shd w:val="clear" w:color="auto" w:fill="FFFFFF"/>
          <w:lang w:eastAsia="zh-CN"/>
        </w:rPr>
        <w:t xml:space="preserve">samples were </w:t>
      </w:r>
      <w:r w:rsidR="00B75604" w:rsidRPr="003C4FE9">
        <w:rPr>
          <w:iCs/>
          <w:shd w:val="clear" w:color="auto" w:fill="FFFFFF"/>
          <w:lang w:eastAsia="zh-CN"/>
        </w:rPr>
        <w:t>kept in the desiccator prior to the TGA analysis</w:t>
      </w:r>
      <w:r w:rsidR="00F425E7" w:rsidRPr="003C4FE9">
        <w:rPr>
          <w:iCs/>
          <w:shd w:val="clear" w:color="auto" w:fill="FFFFFF"/>
          <w:lang w:eastAsia="zh-CN"/>
        </w:rPr>
        <w:t>.</w:t>
      </w:r>
    </w:p>
    <w:p w14:paraId="6A6525CA" w14:textId="77777777" w:rsidR="007F2C28" w:rsidRPr="003C4FE9" w:rsidRDefault="007F2C28" w:rsidP="00BB290C"/>
    <w:p w14:paraId="56C0E83B" w14:textId="4F1128E2" w:rsidR="00B75604" w:rsidRPr="003C4FE9" w:rsidRDefault="00B75604" w:rsidP="00BB290C">
      <w:pPr>
        <w:rPr>
          <w:iCs/>
          <w:shd w:val="clear" w:color="auto" w:fill="FFFFFF"/>
        </w:rPr>
      </w:pPr>
      <w:r w:rsidRPr="003C4FE9">
        <w:t>A high intensity peak between 70 and 100°C was detected, which is attributed to the release of evaporable water and the dehydration of the ettringite</w:t>
      </w:r>
      <w:r w:rsidR="00DC3B9C" w:rsidRPr="003C4FE9">
        <w:t xml:space="preserve"> </w:t>
      </w:r>
      <w:r w:rsidR="00DC3B9C" w:rsidRPr="003C4FE9">
        <w:fldChar w:fldCharType="begin"/>
      </w:r>
      <w:r w:rsidR="00DC3B9C" w:rsidRPr="003C4FE9">
        <w:instrText xml:space="preserve"> ADDIN EN.CITE &lt;EndNote&gt;&lt;Cite&gt;&lt;Author&gt;Hall&lt;/Author&gt;&lt;Year&gt;1996&lt;/Year&gt;&lt;RecNum&gt;7209&lt;/RecNum&gt;&lt;DisplayText&gt;(Hall et al. 1996)&lt;/DisplayText&gt;&lt;record&gt;&lt;rec-number&gt;7209&lt;/rec-number&gt;&lt;foreign-keys&gt;&lt;key app="EN" db-id="twved0f9nfefpqerx2kxrzzyxzf55vfdp0v9"&gt;7209&lt;/key&gt;&lt;/foreign-keys&gt;&lt;ref-type name="Journal Article"&gt;17&lt;/ref-type&gt;&lt;contributors&gt;&lt;authors&gt;&lt;author&gt;Hall, Christopher&lt;/author&gt;&lt;author&gt;Barnes, Paul&lt;/author&gt;&lt;author&gt;Billimore, Andrew D.&lt;/author&gt;&lt;author&gt;Jupe, Andrew C.&lt;/author&gt;&lt;author&gt;Turrillas, Xavier&lt;/author&gt;&lt;/authors&gt;&lt;/contributors&gt;&lt;titles&gt;&lt;title&gt;&lt;style face="normal" font="default" size="100%"&gt;Thermal decomposition of ettringite Ca&lt;/style&gt;&lt;style face="subscript" font="default" size="100%"&gt;6&lt;/style&gt;&lt;style face="normal" font="default" size="100%"&gt;[Al(OH)&lt;/style&gt;&lt;style face="subscript" font="default" size="100%"&gt;6&lt;/style&gt;&lt;style face="normal" font="default" size="100%"&gt;]&lt;/style&gt;&lt;style face="subscript" font="default" size="100%"&gt;2&lt;/style&gt;&lt;style face="normal" font="default" size="100%"&gt;(SO&lt;/style&gt;&lt;style face="subscript" font="default" size="100%"&gt;4&lt;/style&gt;&lt;style face="normal" font="default" size="100%"&gt;)&lt;/style&gt;&lt;style face="subscript" font="default" size="100%"&gt;3&lt;/style&gt;&lt;style face="normal" font="default" size="100%"&gt;.26H&lt;/style&gt;&lt;style face="subscript" font="default" size="100%"&gt;2&lt;/style&gt;&lt;style face="normal" font="default" size="100%"&gt;O&lt;/style&gt;&lt;/title&gt;&lt;secondary-title&gt;Journal of the Chemical Society, Faraday Transactions&lt;/secondary-title&gt;&lt;alt-title&gt;J. Chem Soc. Faraday. Trans.&lt;/alt-title&gt;&lt;/titles&gt;&lt;periodical&gt;&lt;full-title&gt;Journal of the Chemical Society, Faraday Transactions&lt;/full-title&gt;&lt;/periodical&gt;&lt;pages&gt;2125-2129&lt;/pages&gt;&lt;volume&gt;92&lt;/volume&gt;&lt;number&gt;12&lt;/number&gt;&lt;dates&gt;&lt;year&gt;1996&lt;/year&gt;&lt;/dates&gt;&lt;publisher&gt;The Royal Society of Chemistry&lt;/publisher&gt;&lt;isbn&gt;0956-5000&lt;/isbn&gt;&lt;urls&gt;&lt;related-urls&gt;&lt;url&gt;http://dx.doi.org/10.1039/FT9969202125&lt;/url&gt;&lt;/related-urls&gt;&lt;/urls&gt;&lt;/record&gt;&lt;/Cite&gt;&lt;/EndNote&gt;</w:instrText>
      </w:r>
      <w:r w:rsidR="00DC3B9C" w:rsidRPr="003C4FE9">
        <w:fldChar w:fldCharType="separate"/>
      </w:r>
      <w:r w:rsidR="00DC3B9C" w:rsidRPr="003C4FE9">
        <w:rPr>
          <w:noProof/>
        </w:rPr>
        <w:t>(</w:t>
      </w:r>
      <w:hyperlink w:anchor="_ENREF_65" w:tooltip="Hall, 1996 #7209" w:history="1">
        <w:r w:rsidR="00000209" w:rsidRPr="003C4FE9">
          <w:rPr>
            <w:noProof/>
          </w:rPr>
          <w:t>Hall et al. 1996</w:t>
        </w:r>
      </w:hyperlink>
      <w:r w:rsidR="00DC3B9C" w:rsidRPr="003C4FE9">
        <w:rPr>
          <w:noProof/>
        </w:rPr>
        <w:t>)</w:t>
      </w:r>
      <w:r w:rsidR="00DC3B9C" w:rsidRPr="003C4FE9">
        <w:fldChar w:fldCharType="end"/>
      </w:r>
      <w:r w:rsidR="00C70EE3" w:rsidRPr="003C4FE9">
        <w:t>.</w:t>
      </w:r>
      <w:r w:rsidR="00C70EE3" w:rsidRPr="003C4FE9">
        <w:rPr>
          <w:iCs/>
          <w:shd w:val="clear" w:color="auto" w:fill="FFFFFF"/>
        </w:rPr>
        <w:t xml:space="preserve"> </w:t>
      </w:r>
      <w:r w:rsidRPr="003C4FE9">
        <w:rPr>
          <w:iCs/>
          <w:shd w:val="clear" w:color="auto" w:fill="FFFFFF"/>
        </w:rPr>
        <w:t>Decomposition of the hydrotalcite type phase observed in the XRD data in</w:t>
      </w:r>
      <w:r w:rsidR="00C70EE3" w:rsidRPr="003C4FE9">
        <w:rPr>
          <w:iCs/>
          <w:shd w:val="clear" w:color="auto" w:fill="FFFFFF"/>
        </w:rPr>
        <w:t xml:space="preserve"> these composites is detected.</w:t>
      </w:r>
      <w:r w:rsidRPr="003C4FE9">
        <w:rPr>
          <w:iCs/>
          <w:shd w:val="clear" w:color="auto" w:fill="FFFFFF"/>
        </w:rPr>
        <w:t xml:space="preserve"> </w:t>
      </w:r>
      <w:r w:rsidR="00C70EE3" w:rsidRPr="003C4FE9">
        <w:rPr>
          <w:rFonts w:eastAsia="Times New Roman"/>
        </w:rPr>
        <w:t>The decomposition of hydrotalcite occurs in two stages: dehydration around 200°C and de-hydroxylation 380-400°C</w:t>
      </w:r>
      <w:r w:rsidR="00DC3B9C" w:rsidRPr="003C4FE9">
        <w:rPr>
          <w:rFonts w:eastAsia="Times New Roman"/>
        </w:rPr>
        <w:t xml:space="preserve"> </w:t>
      </w:r>
      <w:r w:rsidR="00DC3B9C" w:rsidRPr="003C4FE9">
        <w:rPr>
          <w:rFonts w:eastAsia="Times New Roman"/>
        </w:rPr>
        <w:fldChar w:fldCharType="begin"/>
      </w:r>
      <w:r w:rsidR="00DC3B9C" w:rsidRPr="003C4FE9">
        <w:rPr>
          <w:rFonts w:eastAsia="Times New Roman"/>
        </w:rPr>
        <w:instrText xml:space="preserve"> ADDIN EN.CITE &lt;EndNote&gt;&lt;Cite&gt;&lt;Author&gt;Ben Haha&lt;/Author&gt;&lt;Year&gt;2011&lt;/Year&gt;&lt;RecNum&gt;4662&lt;/RecNum&gt;&lt;DisplayText&gt;(Ben Haha et al. 2011)&lt;/DisplayText&gt;&lt;record&gt;&lt;rec-number&gt;4662&lt;/rec-number&gt;&lt;foreign-keys&gt;&lt;key app="EN" db-id="twved0f9nfefpqerx2kxrzzyxzf55vfdp0v9"&gt;4662&lt;/key&gt;&lt;/foreign-keys&gt;&lt;ref-type name="Journal Article"&gt;17&lt;/ref-type&gt;&lt;contributors&gt;&lt;authors&gt;&lt;author&gt;Ben Haha, M.&lt;/author&gt;&lt;author&gt;Lothenbach, B.&lt;/author&gt;&lt;author&gt;Le Saout, G.&lt;/author&gt;&lt;author&gt;Winnefeld, F.&lt;/author&gt;&lt;/authors&gt;&lt;/contributors&gt;&lt;titles&gt;&lt;title&gt;Influence of slag chemistry on the hydration of alkali-activated blast-furnace slag -- Part I: Effect of MgO&lt;/title&gt;&lt;secondary-title&gt;Cement and Concrete Research&lt;/secondary-title&gt;&lt;alt-title&gt;Cem. Concr. Res.&lt;/alt-title&gt;&lt;short-title&gt;B221 EJ&lt;/short-title&gt;&lt;/titles&gt;&lt;periodical&gt;&lt;full-title&gt;Cement and Concrete Research&lt;/full-title&gt;&lt;/periodical&gt;&lt;pages&gt;955-963&lt;/pages&gt;&lt;volume&gt;41&lt;/volume&gt;&lt;number&gt;9&lt;/number&gt;&lt;keywords&gt;&lt;keyword&gt;Alkali activated slags D&lt;/keyword&gt;&lt;keyword&gt;MgO (D)&lt;/keyword&gt;&lt;keyword&gt;Hydration mechanisms A&lt;/keyword&gt;&lt;keyword&gt;Microstructure (B)&lt;/keyword&gt;&lt;keyword&gt;Mechanical strength C&lt;/keyword&gt;&lt;/keywords&gt;&lt;dates&gt;&lt;year&gt;2011&lt;/year&gt;&lt;/dates&gt;&lt;isbn&gt;0008-8846&lt;/isbn&gt;&lt;urls&gt;&lt;related-urls&gt;&lt;url&gt;http://www.sciencedirect.com/science/article/pii/S0008884611001414&lt;/url&gt;&lt;/related-urls&gt;&lt;/urls&gt;&lt;electronic-resource-num&gt;10.1016/j.cemconres.2011.05.002&lt;/electronic-resource-num&gt;&lt;/record&gt;&lt;/Cite&gt;&lt;/EndNote&gt;</w:instrText>
      </w:r>
      <w:r w:rsidR="00DC3B9C" w:rsidRPr="003C4FE9">
        <w:rPr>
          <w:rFonts w:eastAsia="Times New Roman"/>
        </w:rPr>
        <w:fldChar w:fldCharType="separate"/>
      </w:r>
      <w:r w:rsidR="00DC3B9C" w:rsidRPr="003C4FE9">
        <w:rPr>
          <w:rFonts w:eastAsia="Times New Roman"/>
          <w:noProof/>
        </w:rPr>
        <w:t>(</w:t>
      </w:r>
      <w:hyperlink w:anchor="_ENREF_14" w:tooltip="Ben Haha, 2011 #4662" w:history="1">
        <w:r w:rsidR="00000209" w:rsidRPr="003C4FE9">
          <w:rPr>
            <w:rFonts w:eastAsia="Times New Roman"/>
            <w:noProof/>
          </w:rPr>
          <w:t>Ben Haha et al. 2011</w:t>
        </w:r>
      </w:hyperlink>
      <w:r w:rsidR="00DC3B9C" w:rsidRPr="003C4FE9">
        <w:rPr>
          <w:rFonts w:eastAsia="Times New Roman"/>
          <w:noProof/>
        </w:rPr>
        <w:t>)</w:t>
      </w:r>
      <w:r w:rsidR="00DC3B9C" w:rsidRPr="003C4FE9">
        <w:rPr>
          <w:rFonts w:eastAsia="Times New Roman"/>
        </w:rPr>
        <w:fldChar w:fldCharType="end"/>
      </w:r>
      <w:r w:rsidR="00302077" w:rsidRPr="003C4FE9">
        <w:rPr>
          <w:rFonts w:eastAsia="Times New Roman"/>
        </w:rPr>
        <w:t>.</w:t>
      </w:r>
    </w:p>
    <w:p w14:paraId="02DF189C" w14:textId="43BFC481" w:rsidR="0083607D" w:rsidRDefault="00530B96" w:rsidP="00BB290C">
      <w:pPr>
        <w:rPr>
          <w:iCs/>
          <w:shd w:val="clear" w:color="auto" w:fill="FFFFFF"/>
        </w:rPr>
      </w:pPr>
      <w:r w:rsidRPr="003C4FE9">
        <w:rPr>
          <w:iCs/>
          <w:shd w:val="clear" w:color="auto" w:fill="FFFFFF"/>
        </w:rPr>
        <w:t>De</w:t>
      </w:r>
      <w:r w:rsidR="00302077" w:rsidRPr="003C4FE9">
        <w:rPr>
          <w:iCs/>
          <w:shd w:val="clear" w:color="auto" w:fill="FFFFFF"/>
        </w:rPr>
        <w:t>-</w:t>
      </w:r>
      <w:r w:rsidRPr="003C4FE9">
        <w:rPr>
          <w:iCs/>
          <w:shd w:val="clear" w:color="auto" w:fill="FFFFFF"/>
        </w:rPr>
        <w:t>hydroxylation of hydrogarnet which was identified in the XRD results occurs around 300</w:t>
      </w:r>
      <w:r w:rsidRPr="003C4FE9">
        <w:rPr>
          <w:iCs/>
          <w:shd w:val="clear" w:color="auto" w:fill="FFFFFF"/>
        </w:rPr>
        <w:sym w:font="Symbol" w:char="F0B0"/>
      </w:r>
      <w:r w:rsidRPr="003C4FE9">
        <w:rPr>
          <w:iCs/>
          <w:shd w:val="clear" w:color="auto" w:fill="FFFFFF"/>
        </w:rPr>
        <w:t xml:space="preserve">C </w:t>
      </w:r>
      <w:r w:rsidRPr="003C4FE9">
        <w:rPr>
          <w:iCs/>
          <w:shd w:val="clear" w:color="auto" w:fill="FFFFFF"/>
        </w:rPr>
        <w:fldChar w:fldCharType="begin">
          <w:fldData xml:space="preserve">PEVuZE5vdGU+PENpdGU+PEF1dGhvcj5EaWxuZXNhPC9BdXRob3I+PFllYXI+MjAxNDwvWWVhcj48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</w:fldData>
        </w:fldChar>
      </w:r>
      <w:r w:rsidR="007B548E" w:rsidRPr="003C4FE9">
        <w:rPr>
          <w:iCs/>
          <w:shd w:val="clear" w:color="auto" w:fill="FFFFFF"/>
        </w:rPr>
        <w:instrText xml:space="preserve"> ADDIN EN.CITE </w:instrText>
      </w:r>
      <w:r w:rsidR="007B548E" w:rsidRPr="003C4FE9">
        <w:rPr>
          <w:iCs/>
          <w:shd w:val="clear" w:color="auto" w:fill="FFFFFF"/>
        </w:rPr>
        <w:fldChar w:fldCharType="begin">
          <w:fldData xml:space="preserve">PEVuZE5vdGU+PENpdGU+PEF1dGhvcj5EaWxuZXNhPC9BdXRob3I+PFllYXI+MjAxNDwvWWVhcj48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</w:fldData>
        </w:fldChar>
      </w:r>
      <w:r w:rsidR="007B548E" w:rsidRPr="003C4FE9">
        <w:rPr>
          <w:iCs/>
          <w:shd w:val="clear" w:color="auto" w:fill="FFFFFF"/>
        </w:rPr>
        <w:instrText xml:space="preserve"> ADDIN EN.CITE.DATA </w:instrText>
      </w:r>
      <w:r w:rsidR="007B548E" w:rsidRPr="003C4FE9">
        <w:rPr>
          <w:iCs/>
          <w:shd w:val="clear" w:color="auto" w:fill="FFFFFF"/>
        </w:rPr>
      </w:r>
      <w:r w:rsidR="007B548E" w:rsidRPr="003C4FE9">
        <w:rPr>
          <w:iCs/>
          <w:shd w:val="clear" w:color="auto" w:fill="FFFFFF"/>
        </w:rPr>
        <w:fldChar w:fldCharType="end"/>
      </w:r>
      <w:r w:rsidRPr="003C4FE9">
        <w:rPr>
          <w:iCs/>
          <w:shd w:val="clear" w:color="auto" w:fill="FFFFFF"/>
        </w:rPr>
      </w:r>
      <w:r w:rsidRPr="003C4FE9">
        <w:rPr>
          <w:iCs/>
          <w:shd w:val="clear" w:color="auto" w:fill="FFFFFF"/>
        </w:rPr>
        <w:fldChar w:fldCharType="separate"/>
      </w:r>
      <w:r w:rsidR="007B548E" w:rsidRPr="003C4FE9">
        <w:rPr>
          <w:iCs/>
          <w:noProof/>
          <w:shd w:val="clear" w:color="auto" w:fill="FFFFFF"/>
        </w:rPr>
        <w:t>(</w:t>
      </w:r>
      <w:hyperlink w:anchor="_ENREF_41" w:tooltip="Dilnesa, 2014 #7449" w:history="1">
        <w:r w:rsidR="00000209" w:rsidRPr="003C4FE9">
          <w:rPr>
            <w:iCs/>
            <w:noProof/>
            <w:shd w:val="clear" w:color="auto" w:fill="FFFFFF"/>
          </w:rPr>
          <w:t>Dilnesa et al. 2014</w:t>
        </w:r>
      </w:hyperlink>
      <w:r w:rsidR="007B548E" w:rsidRPr="003C4FE9">
        <w:rPr>
          <w:iCs/>
          <w:noProof/>
          <w:shd w:val="clear" w:color="auto" w:fill="FFFFFF"/>
        </w:rPr>
        <w:t>)</w:t>
      </w:r>
      <w:r w:rsidRPr="003C4FE9">
        <w:rPr>
          <w:iCs/>
          <w:shd w:val="clear" w:color="auto" w:fill="FFFFFF"/>
        </w:rPr>
        <w:fldChar w:fldCharType="end"/>
      </w:r>
      <w:r w:rsidRPr="003C4FE9">
        <w:rPr>
          <w:iCs/>
          <w:shd w:val="clear" w:color="auto" w:fill="FFFFFF"/>
        </w:rPr>
        <w:t xml:space="preserve">. </w:t>
      </w:r>
      <w:r w:rsidR="00C70EE3" w:rsidRPr="003C4FE9">
        <w:t>Decomposition of CaCO</w:t>
      </w:r>
      <w:r w:rsidR="00C70EE3" w:rsidRPr="003C4FE9">
        <w:rPr>
          <w:vertAlign w:val="subscript"/>
        </w:rPr>
        <w:t>3</w:t>
      </w:r>
      <w:r w:rsidR="00C70EE3" w:rsidRPr="003C4FE9">
        <w:t xml:space="preserve"> covers a wide range from 500°C to </w:t>
      </w:r>
      <w:r w:rsidR="00C70EE3" w:rsidRPr="003C4FE9">
        <w:lastRenderedPageBreak/>
        <w:t>700°C temperature, depending on the crystallinity of CaCO</w:t>
      </w:r>
      <w:r w:rsidR="00C70EE3" w:rsidRPr="003C4FE9">
        <w:rPr>
          <w:vertAlign w:val="subscript"/>
        </w:rPr>
        <w:t>3</w:t>
      </w:r>
      <w:r w:rsidR="00302077" w:rsidRPr="003C4FE9">
        <w:t xml:space="preserve">. </w:t>
      </w:r>
      <w:r w:rsidR="00302077" w:rsidRPr="003C4FE9">
        <w:rPr>
          <w:iCs/>
          <w:shd w:val="clear" w:color="auto" w:fill="FFFFFF"/>
        </w:rPr>
        <w:t>Mass</w:t>
      </w:r>
      <w:r w:rsidRPr="003C4FE9">
        <w:rPr>
          <w:iCs/>
          <w:shd w:val="clear" w:color="auto" w:fill="FFFFFF"/>
        </w:rPr>
        <w:t xml:space="preserve"> losses at </w:t>
      </w:r>
      <w:r w:rsidR="00302077" w:rsidRPr="003C4FE9">
        <w:rPr>
          <w:iCs/>
          <w:shd w:val="clear" w:color="auto" w:fill="FFFFFF"/>
        </w:rPr>
        <w:t xml:space="preserve">lower range, 568ºC, </w:t>
      </w:r>
      <w:r w:rsidRPr="003C4FE9">
        <w:rPr>
          <w:iCs/>
          <w:shd w:val="clear" w:color="auto" w:fill="FFFFFF"/>
        </w:rPr>
        <w:t xml:space="preserve">are assigned to the decomposition of the </w:t>
      </w:r>
      <w:r w:rsidR="00302077" w:rsidRPr="003C4FE9">
        <w:rPr>
          <w:iCs/>
          <w:shd w:val="clear" w:color="auto" w:fill="FFFFFF"/>
        </w:rPr>
        <w:t>poorly crystalline or amorphous CaCO</w:t>
      </w:r>
      <w:r w:rsidR="00302077" w:rsidRPr="003C4FE9">
        <w:rPr>
          <w:iCs/>
          <w:shd w:val="clear" w:color="auto" w:fill="FFFFFF"/>
          <w:vertAlign w:val="subscript"/>
        </w:rPr>
        <w:t>3</w:t>
      </w:r>
      <w:r w:rsidRPr="003C4FE9">
        <w:rPr>
          <w:iCs/>
          <w:shd w:val="clear" w:color="auto" w:fill="FFFFFF"/>
        </w:rPr>
        <w:t xml:space="preserve"> </w:t>
      </w:r>
      <w:r w:rsidR="00302077" w:rsidRPr="003C4FE9">
        <w:rPr>
          <w:iCs/>
          <w:shd w:val="clear" w:color="auto" w:fill="FFFFFF"/>
        </w:rPr>
        <w:t>and at the higher range around ~ 730ºC are assigned to the thermal decomposition of highly crystalline CaCO</w:t>
      </w:r>
      <w:r w:rsidR="00302077" w:rsidRPr="003C4FE9">
        <w:rPr>
          <w:iCs/>
          <w:shd w:val="clear" w:color="auto" w:fill="FFFFFF"/>
          <w:vertAlign w:val="subscript"/>
        </w:rPr>
        <w:t>3</w:t>
      </w:r>
      <w:r w:rsidR="00302077" w:rsidRPr="003C4FE9">
        <w:rPr>
          <w:iCs/>
          <w:shd w:val="clear" w:color="auto" w:fill="FFFFFF"/>
        </w:rPr>
        <w:t xml:space="preserve"> </w:t>
      </w:r>
      <w:r w:rsidRPr="003C4FE9">
        <w:rPr>
          <w:iCs/>
          <w:shd w:val="clear" w:color="auto" w:fill="FFFFFF"/>
        </w:rPr>
        <w:t xml:space="preserve">products present in the composite </w:t>
      </w:r>
      <w:r w:rsidR="00302077" w:rsidRPr="003C4FE9">
        <w:rPr>
          <w:iCs/>
          <w:shd w:val="clear" w:color="auto" w:fill="FFFFFF"/>
        </w:rPr>
        <w:t xml:space="preserve">samples </w:t>
      </w:r>
      <w:r w:rsidR="00A22044" w:rsidRPr="003C4FE9">
        <w:rPr>
          <w:iCs/>
          <w:shd w:val="clear" w:color="auto" w:fill="FFFFFF"/>
        </w:rPr>
        <w:fldChar w:fldCharType="begin"/>
      </w:r>
      <w:r w:rsidR="00A22044" w:rsidRPr="003C4FE9">
        <w:rPr>
          <w:iCs/>
          <w:shd w:val="clear" w:color="auto" w:fill="FFFFFF"/>
        </w:rPr>
        <w:instrText xml:space="preserve"> ADDIN EN.CITE &lt;EndNote&gt;&lt;Cite&gt;&lt;Author&gt;Thiery&lt;/Author&gt;&lt;Year&gt;2007&lt;/Year&gt;&lt;RecNum&gt;7475&lt;/RecNum&gt;&lt;DisplayText&gt;(Thiery et al. 2007)&lt;/DisplayText&gt;&lt;record&gt;&lt;rec-number&gt;7475&lt;/rec-number&gt;&lt;foreign-keys&gt;&lt;key app="EN" db-id="twved0f9nfefpqerx2kxrzzyxzf55vfdp0v9"&gt;7475&lt;/key&gt;&lt;/foreign-keys&gt;&lt;ref-type name="Journal Article"&gt;17&lt;/ref-type&gt;&lt;contributors&gt;&lt;authors&gt;&lt;author&gt;Thiery, M.&lt;/author&gt;&lt;author&gt;Villain, G.&lt;/author&gt;&lt;author&gt;Dangla, P.&lt;/author&gt;&lt;author&gt;Platret, G.&lt;/author&gt;&lt;/authors&gt;&lt;/contributors&gt;&lt;titles&gt;&lt;title&gt;Investigation of the carbonation front shape on cementitious materials: Effects of the chemical kinetics&lt;/title&gt;&lt;secondary-title&gt;Cement and Concrete Research&lt;/secondary-title&gt;&lt;/titles&gt;&lt;periodical&gt;&lt;full-title&gt;Cement and Concrete Research&lt;/full-title&gt;&lt;/periodical&gt;&lt;pages&gt;1047-1058&lt;/pages&gt;&lt;volume&gt;37&lt;/volume&gt;&lt;number&gt;7&lt;/number&gt;&lt;keywords&gt;&lt;keyword&gt;Kinetics (A)&lt;/keyword&gt;&lt;keyword&gt;Thermal analysis (B)&lt;/keyword&gt;&lt;keyword&gt;Carbonation (C)&lt;/keyword&gt;&lt;keyword&gt;CaCO3 (D)&lt;/keyword&gt;&lt;keyword&gt;Ca(OH)2 (D)&lt;/keyword&gt;&lt;/keywords&gt;&lt;dates&gt;&lt;year&gt;2007&lt;/year&gt;&lt;pub-dates&gt;&lt;date&gt;7//&lt;/date&gt;&lt;/pub-dates&gt;&lt;/dates&gt;&lt;isbn&gt;0008-8846&lt;/isbn&gt;&lt;urls&gt;&lt;related-urls&gt;&lt;url&gt;http://www.sciencedirect.com/science/article/pii/S0008884607000932&lt;/url&gt;&lt;/related-urls&gt;&lt;/urls&gt;&lt;electronic-resource-num&gt;http://dx.doi.org/10.1016/j.cemconres.2007.04.002&lt;/electronic-resource-num&gt;&lt;/record&gt;&lt;/Cite&gt;&lt;/EndNote&gt;</w:instrText>
      </w:r>
      <w:r w:rsidR="00A22044" w:rsidRPr="003C4FE9">
        <w:rPr>
          <w:iCs/>
          <w:shd w:val="clear" w:color="auto" w:fill="FFFFFF"/>
        </w:rPr>
        <w:fldChar w:fldCharType="separate"/>
      </w:r>
      <w:r w:rsidR="00A22044" w:rsidRPr="003C4FE9">
        <w:rPr>
          <w:iCs/>
          <w:noProof/>
          <w:shd w:val="clear" w:color="auto" w:fill="FFFFFF"/>
        </w:rPr>
        <w:t>(</w:t>
      </w:r>
      <w:hyperlink w:anchor="_ENREF_163" w:tooltip="Thiery, 2007 #7475" w:history="1">
        <w:r w:rsidR="00000209" w:rsidRPr="003C4FE9">
          <w:rPr>
            <w:iCs/>
            <w:noProof/>
            <w:shd w:val="clear" w:color="auto" w:fill="FFFFFF"/>
          </w:rPr>
          <w:t>Thiery et al. 2007</w:t>
        </w:r>
      </w:hyperlink>
      <w:r w:rsidR="00A22044" w:rsidRPr="003C4FE9">
        <w:rPr>
          <w:iCs/>
          <w:noProof/>
          <w:shd w:val="clear" w:color="auto" w:fill="FFFFFF"/>
        </w:rPr>
        <w:t>)</w:t>
      </w:r>
      <w:r w:rsidR="00A22044" w:rsidRPr="003C4FE9">
        <w:rPr>
          <w:iCs/>
          <w:shd w:val="clear" w:color="auto" w:fill="FFFFFF"/>
        </w:rPr>
        <w:fldChar w:fldCharType="end"/>
      </w:r>
      <w:r w:rsidR="00A22044" w:rsidRPr="003C4FE9">
        <w:rPr>
          <w:iCs/>
          <w:shd w:val="clear" w:color="auto" w:fill="FFFFFF"/>
        </w:rPr>
        <w:t>. Carbonation was present in the anhydrous slag and also can occur during the samples preparation. T</w:t>
      </w:r>
      <w:r w:rsidRPr="003C4FE9">
        <w:rPr>
          <w:iCs/>
          <w:shd w:val="clear" w:color="auto" w:fill="FFFFFF"/>
        </w:rPr>
        <w:t>he minor weight loss above 800</w:t>
      </w:r>
      <w:r w:rsidRPr="003C4FE9">
        <w:rPr>
          <w:iCs/>
          <w:shd w:val="clear" w:color="auto" w:fill="FFFFFF"/>
        </w:rPr>
        <w:sym w:font="Symbol" w:char="F0B0"/>
      </w:r>
      <w:r w:rsidRPr="003C4FE9">
        <w:rPr>
          <w:iCs/>
          <w:shd w:val="clear" w:color="auto" w:fill="FFFFFF"/>
        </w:rPr>
        <w:t xml:space="preserve">C is assigned to decomposition of witherite </w:t>
      </w:r>
      <w:r w:rsidRPr="003C4FE9">
        <w:rPr>
          <w:iCs/>
          <w:shd w:val="clear" w:color="auto" w:fill="FFFFFF"/>
        </w:rPr>
        <w:fldChar w:fldCharType="begin"/>
      </w:r>
      <w:r w:rsidR="00940F6B" w:rsidRPr="003C4FE9">
        <w:rPr>
          <w:iCs/>
          <w:shd w:val="clear" w:color="auto" w:fill="FFFFFF"/>
        </w:rPr>
        <w:instrText xml:space="preserve"> ADDIN EN.CITE &lt;EndNote&gt;&lt;Cite&gt;&lt;Author&gt;Carmona-Quiroga&lt;/Author&gt;&lt;Year&gt;2013&lt;/Year&gt;&lt;RecNum&gt;7329&lt;/RecNum&gt;&lt;DisplayText&gt;(Carmona-Quiroga and Blanco-Varela 2013)&lt;/DisplayText&gt;&lt;record&gt;&lt;rec-number&gt;7329&lt;/rec-number&gt;&lt;foreign-keys&gt;&lt;key app="EN" db-id="twved0f9nfefpqerx2kxrzzyxzf55vfdp0v9"&gt;7329&lt;/key&gt;&lt;/foreign-keys&gt;&lt;ref-type name="Journal Article"&gt;17&lt;/ref-type&gt;&lt;contributors&gt;&lt;authors&gt;&lt;author&gt;Carmona-Quiroga, P. M.&lt;/author&gt;&lt;author&gt;Blanco-Varela, M. T.&lt;/author&gt;&lt;/authors&gt;&lt;/contributors&gt;&lt;titles&gt;&lt;title&gt;Ettringite decomposition in the presence of barium carbonate&lt;/title&gt;&lt;secondary-title&gt;Cement and Concrete Research&lt;/secondary-title&gt;&lt;/titles&gt;&lt;periodical&gt;&lt;full-title&gt;Cement and Concrete Research&lt;/full-title&gt;&lt;/periodical&gt;&lt;pages&gt;140-148&lt;/pages&gt;&lt;volume&gt;52&lt;/volume&gt;&lt;number&gt;0&lt;/number&gt;&lt;keywords&gt;&lt;keyword&gt;Ettringite (D)&lt;/keyword&gt;&lt;keyword&gt;Barium carbonate&lt;/keyword&gt;&lt;keyword&gt;Sulfate-resistant cements (D)&lt;/keyword&gt;&lt;keyword&gt;Thermal analysis (B)&lt;/keyword&gt;&lt;keyword&gt;Thermodynamic calculations (B)&lt;/keyword&gt;&lt;/keywords&gt;&lt;dates&gt;&lt;year&gt;2013&lt;/year&gt;&lt;/dates&gt;&lt;isbn&gt;0008-8846&lt;/isbn&gt;&lt;urls&gt;&lt;related-urls&gt;&lt;url&gt;http://www.sciencedirect.com/science/article/pii/S000888461300135X&lt;/url&gt;&lt;/related-urls&gt;&lt;/urls&gt;&lt;electronic-resource-num&gt;http://dx.doi.org/10.1016/j.cemconres.2013.05.021&lt;/electronic-resource-num&gt;&lt;/record&gt;&lt;/Cite&gt;&lt;/EndNote&gt;</w:instrText>
      </w:r>
      <w:r w:rsidRPr="003C4FE9">
        <w:rPr>
          <w:iCs/>
          <w:shd w:val="clear" w:color="auto" w:fill="FFFFFF"/>
        </w:rPr>
        <w:fldChar w:fldCharType="separate"/>
      </w:r>
      <w:r w:rsidR="00940F6B" w:rsidRPr="003C4FE9">
        <w:rPr>
          <w:iCs/>
          <w:noProof/>
          <w:shd w:val="clear" w:color="auto" w:fill="FFFFFF"/>
        </w:rPr>
        <w:t>(</w:t>
      </w:r>
      <w:hyperlink w:anchor="_ENREF_31" w:tooltip="Carmona-Quiroga, 2013 #7329" w:history="1">
        <w:r w:rsidR="00000209" w:rsidRPr="003C4FE9">
          <w:rPr>
            <w:iCs/>
            <w:noProof/>
            <w:shd w:val="clear" w:color="auto" w:fill="FFFFFF"/>
          </w:rPr>
          <w:t>Carmona-Quiroga and Blanco-Varela 2013</w:t>
        </w:r>
      </w:hyperlink>
      <w:r w:rsidR="00940F6B" w:rsidRPr="003C4FE9">
        <w:rPr>
          <w:iCs/>
          <w:noProof/>
          <w:shd w:val="clear" w:color="auto" w:fill="FFFFFF"/>
        </w:rPr>
        <w:t>)</w:t>
      </w:r>
      <w:r w:rsidRPr="003C4FE9">
        <w:rPr>
          <w:iCs/>
          <w:shd w:val="clear" w:color="auto" w:fill="FFFFFF"/>
        </w:rPr>
        <w:fldChar w:fldCharType="end"/>
      </w:r>
      <w:r w:rsidR="00A22044">
        <w:rPr>
          <w:iCs/>
          <w:shd w:val="clear" w:color="auto" w:fill="FFFFFF"/>
        </w:rPr>
        <w:t xml:space="preserve"> in agreement with the XRD results (Figure 5.2).</w:t>
      </w:r>
      <w:r w:rsidR="0083607D">
        <w:rPr>
          <w:iCs/>
          <w:shd w:val="clear" w:color="auto" w:fill="FFFFFF"/>
        </w:rPr>
        <w:t xml:space="preserve"> </w:t>
      </w:r>
    </w:p>
    <w:p w14:paraId="65CA583F" w14:textId="3EE2C9DB" w:rsidR="0083607D" w:rsidRDefault="0083607D" w:rsidP="0083607D">
      <w:pPr>
        <w:jc w:val="center"/>
        <w:rPr>
          <w:iCs/>
          <w:shd w:val="clear" w:color="auto" w:fill="FFFFFF"/>
        </w:rPr>
      </w:pPr>
      <w:r>
        <w:rPr>
          <w:noProof/>
        </w:rPr>
        <w:drawing>
          <wp:inline distT="0" distB="0" distL="0" distR="0" wp14:anchorId="1D66B8DE" wp14:editId="08CEDC1E">
            <wp:extent cx="4032195" cy="302697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30023" cy="3025349"/>
                    </a:xfrm>
                    <a:prstGeom prst="rect">
                      <a:avLst/>
                    </a:prstGeom>
                    <a:noFill/>
                  </pic:spPr>
                </pic:pic>
              </a:graphicData>
            </a:graphic>
          </wp:inline>
        </w:drawing>
      </w:r>
    </w:p>
    <w:p w14:paraId="341D89BE" w14:textId="77777777" w:rsidR="0083607D" w:rsidRDefault="0083607D" w:rsidP="0083607D">
      <w:pPr>
        <w:pStyle w:val="Figuretitle"/>
        <w:rPr>
          <w:b w:val="0"/>
        </w:rPr>
      </w:pPr>
      <w:bookmarkStart w:id="191" w:name="_Toc442435249"/>
      <w:r>
        <w:t xml:space="preserve">Figure 5. </w:t>
      </w:r>
      <w:fldSimple w:instr=" SEQ Figure_5. \* ARABIC ">
        <w:r w:rsidR="0011395B">
          <w:rPr>
            <w:noProof/>
          </w:rPr>
          <w:t>4</w:t>
        </w:r>
      </w:fldSimple>
      <w:r>
        <w:t xml:space="preserve"> - </w:t>
      </w:r>
      <w:r w:rsidRPr="005A383A">
        <w:rPr>
          <w:b w:val="0"/>
          <w:shd w:val="clear" w:color="auto" w:fill="FFFFFF"/>
        </w:rPr>
        <w:t>Differential thermograms (mass loss downwards) for Na</w:t>
      </w:r>
      <w:r w:rsidRPr="005A383A">
        <w:rPr>
          <w:b w:val="0"/>
          <w:shd w:val="clear" w:color="auto" w:fill="FFFFFF"/>
          <w:vertAlign w:val="subscript"/>
        </w:rPr>
        <w:t>2</w:t>
      </w:r>
      <w:r w:rsidRPr="005A383A">
        <w:rPr>
          <w:b w:val="0"/>
          <w:shd w:val="clear" w:color="auto" w:fill="FFFFFF"/>
        </w:rPr>
        <w:t>SO</w:t>
      </w:r>
      <w:r w:rsidRPr="005A383A">
        <w:rPr>
          <w:b w:val="0"/>
          <w:shd w:val="clear" w:color="auto" w:fill="FFFFFF"/>
          <w:vertAlign w:val="subscript"/>
        </w:rPr>
        <w:t>4</w:t>
      </w:r>
      <w:r w:rsidRPr="005A383A">
        <w:rPr>
          <w:b w:val="0"/>
          <w:shd w:val="clear" w:color="auto" w:fill="FFFFFF"/>
        </w:rPr>
        <w:t>-Ba(OH)</w:t>
      </w:r>
      <w:r w:rsidRPr="005A383A">
        <w:rPr>
          <w:b w:val="0"/>
          <w:shd w:val="clear" w:color="auto" w:fill="FFFFFF"/>
          <w:vertAlign w:val="subscript"/>
        </w:rPr>
        <w:t>2</w:t>
      </w:r>
      <w:r w:rsidRPr="005A383A">
        <w:rPr>
          <w:b w:val="0"/>
          <w:shd w:val="clear" w:color="auto" w:fill="FFFFFF"/>
        </w:rPr>
        <w:t>-BFS composites with different Ba</w:t>
      </w:r>
      <w:r w:rsidRPr="005A383A">
        <w:rPr>
          <w:b w:val="0"/>
          <w:shd w:val="clear" w:color="auto" w:fill="FFFFFF"/>
          <w:vertAlign w:val="superscript"/>
        </w:rPr>
        <w:t>2+</w:t>
      </w:r>
      <w:r w:rsidRPr="005A383A">
        <w:rPr>
          <w:b w:val="0"/>
          <w:shd w:val="clear" w:color="auto" w:fill="FFFFFF"/>
        </w:rPr>
        <w:t>:SO</w:t>
      </w:r>
      <w:r w:rsidRPr="005A383A">
        <w:rPr>
          <w:b w:val="0"/>
          <w:shd w:val="clear" w:color="auto" w:fill="FFFFFF"/>
          <w:vertAlign w:val="subscript"/>
        </w:rPr>
        <w:t>4</w:t>
      </w:r>
      <w:r w:rsidRPr="005A383A">
        <w:rPr>
          <w:b w:val="0"/>
          <w:shd w:val="clear" w:color="auto" w:fill="FFFFFF"/>
          <w:vertAlign w:val="superscript"/>
        </w:rPr>
        <w:t>2-</w:t>
      </w:r>
      <w:r w:rsidRPr="005A383A">
        <w:rPr>
          <w:b w:val="0"/>
          <w:shd w:val="clear" w:color="auto" w:fill="FFFFFF"/>
        </w:rPr>
        <w:t xml:space="preserve">  molar ratios.</w:t>
      </w:r>
      <w:bookmarkEnd w:id="191"/>
      <w:r w:rsidRPr="005A383A">
        <w:rPr>
          <w:b w:val="0"/>
        </w:rPr>
        <w:t xml:space="preserve"> </w:t>
      </w:r>
    </w:p>
    <w:p w14:paraId="6C39FB2A" w14:textId="77777777" w:rsidR="0083607D" w:rsidRPr="007F51D1" w:rsidRDefault="0083607D" w:rsidP="0083607D">
      <w:pPr>
        <w:jc w:val="center"/>
        <w:rPr>
          <w:shd w:val="clear" w:color="auto" w:fill="FFFFFF"/>
        </w:rPr>
      </w:pPr>
      <w:r w:rsidRPr="005A383A">
        <w:rPr>
          <w:shd w:val="clear" w:color="auto" w:fill="FFFFFF"/>
        </w:rPr>
        <w:t>Dashed lines show the baseline for each data set</w:t>
      </w:r>
      <w:r>
        <w:rPr>
          <w:shd w:val="clear" w:color="auto" w:fill="FFFFFF"/>
        </w:rPr>
        <w:t>.</w:t>
      </w:r>
    </w:p>
    <w:p w14:paraId="45EF7FB5" w14:textId="77777777" w:rsidR="0083607D" w:rsidRPr="00302077" w:rsidRDefault="0083607D" w:rsidP="00BB290C">
      <w:pPr>
        <w:rPr>
          <w:iCs/>
          <w:highlight w:val="cyan"/>
          <w:shd w:val="clear" w:color="auto" w:fill="FFFFFF"/>
        </w:rPr>
      </w:pPr>
    </w:p>
    <w:p w14:paraId="2B02502F" w14:textId="58BEFD93" w:rsidR="00564E3B" w:rsidRPr="004A6BF2" w:rsidRDefault="00E156DA" w:rsidP="004A6BF2">
      <w:pPr>
        <w:pStyle w:val="Heading3"/>
        <w:rPr>
          <w:shd w:val="clear" w:color="auto" w:fill="FFFFFF"/>
        </w:rPr>
      </w:pPr>
      <w:bookmarkStart w:id="192" w:name="_Toc442367227"/>
      <w:r w:rsidRPr="00E156DA">
        <w:t xml:space="preserve">5.2.3 Solid-state </w:t>
      </w:r>
      <w:r w:rsidRPr="00E156DA">
        <w:rPr>
          <w:vertAlign w:val="superscript"/>
        </w:rPr>
        <w:t>29</w:t>
      </w:r>
      <w:r w:rsidRPr="00E156DA">
        <w:t>Si MAS NMR spectroscopy</w:t>
      </w:r>
      <w:bookmarkEnd w:id="192"/>
    </w:p>
    <w:p w14:paraId="03B00544" w14:textId="3BB82BBF" w:rsidR="00394DAF" w:rsidRPr="003C4FE9" w:rsidRDefault="004A6BF2" w:rsidP="00394DAF">
      <w:pPr>
        <w:rPr>
          <w:iCs/>
          <w:shd w:val="clear" w:color="auto" w:fill="FFFFFF"/>
        </w:rPr>
      </w:pPr>
      <w:r w:rsidRPr="00BF3AC9">
        <w:rPr>
          <w:iCs/>
          <w:shd w:val="clear" w:color="auto" w:fill="FFFFFF"/>
        </w:rPr>
        <w:t xml:space="preserve">Solid state </w:t>
      </w:r>
      <w:r w:rsidRPr="00327BA3">
        <w:rPr>
          <w:bCs/>
          <w:vertAlign w:val="superscript"/>
        </w:rPr>
        <w:t>29</w:t>
      </w:r>
      <w:r w:rsidRPr="00DC5D01">
        <w:rPr>
          <w:iCs/>
          <w:shd w:val="clear" w:color="auto" w:fill="FFFFFF"/>
        </w:rPr>
        <w:t xml:space="preserve">Si MAS NMR can provide information </w:t>
      </w:r>
      <w:r>
        <w:rPr>
          <w:iCs/>
          <w:shd w:val="clear" w:color="auto" w:fill="FFFFFF"/>
        </w:rPr>
        <w:t>regarding</w:t>
      </w:r>
      <w:r w:rsidRPr="00DC5D01">
        <w:rPr>
          <w:iCs/>
          <w:shd w:val="clear" w:color="auto" w:fill="FFFFFF"/>
        </w:rPr>
        <w:t xml:space="preserve"> the fractions of silicon present in various tetrahedral environments</w:t>
      </w:r>
      <w:r>
        <w:rPr>
          <w:iCs/>
          <w:shd w:val="clear" w:color="auto" w:fill="FFFFFF"/>
        </w:rPr>
        <w:t xml:space="preserve"> in silicates </w:t>
      </w:r>
      <w:r w:rsidR="003037F9">
        <w:rPr>
          <w:iCs/>
          <w:shd w:val="clear" w:color="auto" w:fill="FFFFFF"/>
        </w:rPr>
        <w:fldChar w:fldCharType="begin"/>
      </w:r>
      <w:r w:rsidR="004C5786">
        <w:rPr>
          <w:iCs/>
          <w:shd w:val="clear" w:color="auto" w:fill="FFFFFF"/>
        </w:rPr>
        <w:instrText xml:space="preserve"> ADDIN EN.CITE &lt;EndNote&gt;&lt;Cite&gt;&lt;Author&gt;Engelhardt&lt;/Author&gt;&lt;Year&gt;1987&lt;/Year&gt;&lt;RecNum&gt;4284&lt;/RecNum&gt;&lt;DisplayText&gt;(Engelhardt and Michel 1987)&lt;/DisplayText&gt;&lt;record&gt;&lt;rec-number&gt;4284&lt;/rec-number&gt;&lt;foreign-keys&gt;&lt;key app="EN" db-id="twved0f9nfefpqerx2kxrzzyxzf55vfdp0v9"&gt;4284&lt;/key&gt;&lt;/foreign-keys&gt;&lt;ref-type name="Book"&gt;6&lt;/ref-type&gt;&lt;contributors&gt;&lt;authors&gt;&lt;author&gt;Engelhardt, G.&lt;/author&gt;&lt;author&gt;Michel, D.&lt;/author&gt;&lt;/authors&gt;&lt;/contributors&gt;&lt;titles&gt;&lt;title&gt;High-Resolution Solid-State NMR of Silicates and Zeolites&lt;/title&gt;&lt;short-title&gt;00&lt;/short-title&gt;&lt;/titles&gt;&lt;pages&gt;485&lt;/pages&gt;&lt;dates&gt;&lt;year&gt;1987&lt;/year&gt;&lt;/dates&gt;&lt;pub-location&gt;Chichester&lt;/pub-location&gt;&lt;publisher&gt;John Wiley &amp;amp; Sons&lt;/publisher&gt;&lt;urls&gt;&lt;/urls&gt;&lt;/record&gt;&lt;/Cite&gt;&lt;/EndNote&gt;</w:instrText>
      </w:r>
      <w:r w:rsidR="003037F9">
        <w:rPr>
          <w:iCs/>
          <w:shd w:val="clear" w:color="auto" w:fill="FFFFFF"/>
        </w:rPr>
        <w:fldChar w:fldCharType="separate"/>
      </w:r>
      <w:r w:rsidR="004C5786">
        <w:rPr>
          <w:iCs/>
          <w:noProof/>
          <w:shd w:val="clear" w:color="auto" w:fill="FFFFFF"/>
        </w:rPr>
        <w:t>(</w:t>
      </w:r>
      <w:hyperlink w:anchor="_ENREF_45" w:tooltip="Engelhardt, 1987 #4284" w:history="1">
        <w:r w:rsidR="00000209">
          <w:rPr>
            <w:iCs/>
            <w:noProof/>
            <w:shd w:val="clear" w:color="auto" w:fill="FFFFFF"/>
          </w:rPr>
          <w:t>Engelhardt and Michel 1987</w:t>
        </w:r>
      </w:hyperlink>
      <w:r w:rsidR="004C5786">
        <w:rPr>
          <w:iCs/>
          <w:noProof/>
          <w:shd w:val="clear" w:color="auto" w:fill="FFFFFF"/>
        </w:rPr>
        <w:t>)</w:t>
      </w:r>
      <w:r w:rsidR="003037F9">
        <w:rPr>
          <w:iCs/>
          <w:shd w:val="clear" w:color="auto" w:fill="FFFFFF"/>
        </w:rPr>
        <w:fldChar w:fldCharType="end"/>
      </w:r>
      <w:r w:rsidR="003037F9">
        <w:rPr>
          <w:iCs/>
          <w:shd w:val="clear" w:color="auto" w:fill="FFFFFF"/>
        </w:rPr>
        <w:t xml:space="preserve">. </w:t>
      </w:r>
      <w:r w:rsidR="003037F9" w:rsidRPr="00FF3B0A">
        <w:rPr>
          <w:iCs/>
          <w:shd w:val="clear" w:color="auto" w:fill="FFFFFF"/>
        </w:rPr>
        <w:t xml:space="preserve">It directly examines the </w:t>
      </w:r>
      <w:r w:rsidR="003037F9">
        <w:rPr>
          <w:iCs/>
          <w:shd w:val="clear" w:color="auto" w:fill="FFFFFF"/>
        </w:rPr>
        <w:t>environment</w:t>
      </w:r>
      <w:r w:rsidR="003037F9" w:rsidRPr="00FF3B0A">
        <w:rPr>
          <w:iCs/>
          <w:shd w:val="clear" w:color="auto" w:fill="FFFFFF"/>
        </w:rPr>
        <w:t xml:space="preserve"> of </w:t>
      </w:r>
      <w:r w:rsidR="003037F9">
        <w:rPr>
          <w:iCs/>
          <w:shd w:val="clear" w:color="auto" w:fill="FFFFFF"/>
        </w:rPr>
        <w:t>the silicon</w:t>
      </w:r>
      <w:r w:rsidR="003037F9" w:rsidRPr="00FF3B0A">
        <w:rPr>
          <w:iCs/>
          <w:shd w:val="clear" w:color="auto" w:fill="FFFFFF"/>
        </w:rPr>
        <w:t xml:space="preserve"> </w:t>
      </w:r>
      <w:r w:rsidR="003037F9">
        <w:rPr>
          <w:iCs/>
          <w:shd w:val="clear" w:color="auto" w:fill="FFFFFF"/>
        </w:rPr>
        <w:t>in</w:t>
      </w:r>
      <w:r w:rsidR="003037F9" w:rsidRPr="00FF3B0A">
        <w:rPr>
          <w:iCs/>
          <w:shd w:val="clear" w:color="auto" w:fill="FFFFFF"/>
        </w:rPr>
        <w:t xml:space="preserve"> </w:t>
      </w:r>
      <w:r w:rsidR="003037F9">
        <w:rPr>
          <w:iCs/>
          <w:shd w:val="clear" w:color="auto" w:fill="FFFFFF"/>
        </w:rPr>
        <w:t>t</w:t>
      </w:r>
      <w:r w:rsidR="003037F9" w:rsidRPr="00FF3B0A">
        <w:rPr>
          <w:iCs/>
          <w:shd w:val="clear" w:color="auto" w:fill="FFFFFF"/>
        </w:rPr>
        <w:t xml:space="preserve">he structures of amorphous and poorly </w:t>
      </w:r>
      <w:r w:rsidR="003037F9" w:rsidRPr="003C4FE9">
        <w:rPr>
          <w:iCs/>
          <w:shd w:val="clear" w:color="auto" w:fill="FFFFFF"/>
        </w:rPr>
        <w:lastRenderedPageBreak/>
        <w:t>crystalline materials as well as crystalline phases, and thus complements the XRD results. Dec</w:t>
      </w:r>
      <w:r w:rsidR="003037F9" w:rsidRPr="003C4FE9">
        <w:t xml:space="preserve">onvolutions of the spectra collected here were carried out according to the procedure described by Bernal et al </w:t>
      </w:r>
      <w:r w:rsidR="003037F9" w:rsidRPr="003C4FE9">
        <w:fldChar w:fldCharType="begin"/>
      </w:r>
      <w:r w:rsidR="003037F9" w:rsidRPr="003C4FE9">
        <w:instrText xml:space="preserve"> ADDIN EN.CITE &lt;EndNote&gt;&lt;Cite ExcludeAuth="1"&gt;&lt;Author&gt;Bernal&lt;/Author&gt;&lt;Year&gt;2013&lt;/Year&gt;&lt;RecNum&gt;7446&lt;/RecNum&gt;&lt;DisplayText&gt;(2013)&lt;/DisplayText&gt;&lt;record&gt;&lt;rec-number&gt;7446&lt;/rec-number&gt;&lt;foreign-keys&gt;&lt;key app="EN" db-id="twved0f9nfefpqerx2kxrzzyxzf55vfdp0v9"&gt;7446&lt;/key&gt;&lt;/foreign-keys&gt;&lt;ref-type name="Journal Article"&gt;17&lt;/ref-type&gt;&lt;contributors&gt;&lt;authors&gt;&lt;author&gt;Bernal, Susan A.&lt;/author&gt;&lt;author&gt;Provis, John L.&lt;/author&gt;&lt;author&gt;Walkley, Brant&lt;/author&gt;&lt;author&gt;San Nicolas, Rackel&lt;/author&gt;&lt;author&gt;Gehman, John D.&lt;/author&gt;&lt;author&gt;Brice, David G.&lt;/author&gt;&lt;author&gt;Kilcullen, Adam R.&lt;/author&gt;&lt;author&gt;Duxson, Peter&lt;/author&gt;&lt;author&gt;van Deventer, Jannie S. J.&lt;/author&gt;&lt;/authors&gt;&lt;/contributors&gt;&lt;titles&gt;&lt;title&gt;Gel nanostructure in alkali-activated binders based on slag and fly ash, and effects of accelerated carbonation&lt;/title&gt;&lt;secondary-title&gt;Cement and Concrete Research&lt;/secondary-title&gt;&lt;/titles&gt;&lt;periodical&gt;&lt;full-title&gt;Cement and Concrete Research&lt;/full-title&gt;&lt;/periodical&gt;&lt;pages&gt;127-144&lt;/pages&gt;&lt;volume&gt;53&lt;/volume&gt;&lt;keywords&gt;&lt;keyword&gt;Alkali activated cements (D)&lt;/keyword&gt;&lt;keyword&gt;Granulated blast-furnace slag (D)&lt;/keyword&gt;&lt;keyword&gt;Fly ash (D)&lt;/keyword&gt;&lt;keyword&gt;Carbonation (C)&lt;/keyword&gt;&lt;keyword&gt;NMR spectroscopy&lt;/keyword&gt;&lt;/keywords&gt;&lt;dates&gt;&lt;year&gt;2013&lt;/year&gt;&lt;pub-dates&gt;&lt;date&gt;2013&lt;/date&gt;&lt;/pub-dates&gt;&lt;/dates&gt;&lt;isbn&gt;0008-8846&lt;/isbn&gt;&lt;urls&gt;&lt;related-urls&gt;&lt;url&gt;http://www.sciencedirect.com/science/article/pii/S0008884613001427&lt;/url&gt;&lt;/related-urls&gt;&lt;/urls&gt;&lt;electronic-resource-num&gt;http://dx.doi.org/10.1016/j.cemconres.2013.06.007&lt;/electronic-resource-num&gt;&lt;/record&gt;&lt;/Cite&gt;&lt;/EndNote&gt;</w:instrText>
      </w:r>
      <w:r w:rsidR="003037F9" w:rsidRPr="003C4FE9">
        <w:fldChar w:fldCharType="separate"/>
      </w:r>
      <w:r w:rsidR="003037F9" w:rsidRPr="003C4FE9">
        <w:t>(</w:t>
      </w:r>
      <w:hyperlink w:anchor="_ENREF_18" w:tooltip="Bernal, 2013 #7446" w:history="1">
        <w:r w:rsidR="00000209" w:rsidRPr="003C4FE9">
          <w:t>2013</w:t>
        </w:r>
      </w:hyperlink>
      <w:r w:rsidR="003037F9" w:rsidRPr="003C4FE9">
        <w:t>)</w:t>
      </w:r>
      <w:r w:rsidR="003037F9" w:rsidRPr="003C4FE9">
        <w:fldChar w:fldCharType="end"/>
      </w:r>
      <w:r w:rsidR="00394DAF" w:rsidRPr="003C4FE9">
        <w:t xml:space="preserve">, </w:t>
      </w:r>
      <w:r w:rsidR="00394DAF" w:rsidRPr="003C4FE9">
        <w:rPr>
          <w:shd w:val="clear" w:color="auto" w:fill="FFFFFF"/>
        </w:rPr>
        <w:t>by using Gaussian line shapes for quantification, the component peaks and simulated spectra are presented along with the experimental data in</w:t>
      </w:r>
      <w:r w:rsidR="00394DAF" w:rsidRPr="003C4FE9">
        <w:rPr>
          <w:rStyle w:val="apple-converted-space"/>
          <w:shd w:val="clear" w:color="auto" w:fill="FFFFFF"/>
        </w:rPr>
        <w:t> </w:t>
      </w:r>
      <w:r w:rsidR="00394DAF" w:rsidRPr="003C4FE9">
        <w:rPr>
          <w:bdr w:val="none" w:sz="0" w:space="0" w:color="auto" w:frame="1"/>
          <w:shd w:val="clear" w:color="auto" w:fill="FFFFFF"/>
        </w:rPr>
        <w:t xml:space="preserve">Figure 5.5. </w:t>
      </w:r>
      <w:r w:rsidR="00394DAF" w:rsidRPr="003C4FE9">
        <w:t xml:space="preserve">Microsoft Excel was used for the deconvolution of the spectra by including the minimum probable number of component peaks to label the spectrum correctly, and limiting peak widths to be &lt; 10 ppm full width at half height. </w:t>
      </w:r>
    </w:p>
    <w:p w14:paraId="42DCB6AE" w14:textId="5D226F55" w:rsidR="009F1BFC" w:rsidRPr="003C4FE9" w:rsidRDefault="003037F9" w:rsidP="00BB290C">
      <w:r w:rsidRPr="003C4FE9">
        <w:t>The resonances identified in the de</w:t>
      </w:r>
      <w:r w:rsidR="00CA4F6B" w:rsidRPr="003C4FE9">
        <w:t>-</w:t>
      </w:r>
      <w:r w:rsidRPr="003C4FE9">
        <w:t xml:space="preserve">convoluted spectra are assigned to connectivity states based on the information available for cements </w:t>
      </w:r>
      <w:r w:rsidRPr="003C4FE9">
        <w:fldChar w:fldCharType="begin">
          <w:fldData xml:space="preserve">PEVuZE5vdGU+PENpdGU+PEF1dGhvcj5CYXJuZXM8L0F1dGhvcj48WWVhcj4xOTg1PC9ZZWFyPjxS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</w:fldData>
        </w:fldChar>
      </w:r>
      <w:r w:rsidR="007B548E" w:rsidRPr="003C4FE9">
        <w:instrText xml:space="preserve"> ADDIN EN.CITE </w:instrText>
      </w:r>
      <w:r w:rsidR="007B548E" w:rsidRPr="003C4FE9">
        <w:fldChar w:fldCharType="begin">
          <w:fldData xml:space="preserve">PEVuZE5vdGU+PENpdGU+PEF1dGhvcj5CYXJuZXM8L0F1dGhvcj48WWVhcj4xOTg1PC9ZZWFyPjxS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</w:fldData>
        </w:fldChar>
      </w:r>
      <w:r w:rsidR="007B548E" w:rsidRPr="003C4FE9">
        <w:instrText xml:space="preserve"> ADDIN EN.CITE.DATA </w:instrText>
      </w:r>
      <w:r w:rsidR="007B548E" w:rsidRPr="003C4FE9">
        <w:fldChar w:fldCharType="end"/>
      </w:r>
      <w:r w:rsidRPr="003C4FE9">
        <w:fldChar w:fldCharType="separate"/>
      </w:r>
      <w:r w:rsidR="007B548E" w:rsidRPr="003C4FE9">
        <w:rPr>
          <w:noProof/>
        </w:rPr>
        <w:t>(</w:t>
      </w:r>
      <w:hyperlink w:anchor="_ENREF_12" w:tooltip="Barnes, 1985 #7456" w:history="1">
        <w:r w:rsidR="00000209" w:rsidRPr="003C4FE9">
          <w:rPr>
            <w:noProof/>
          </w:rPr>
          <w:t>Barnes et al. 1985</w:t>
        </w:r>
      </w:hyperlink>
      <w:r w:rsidR="007B548E" w:rsidRPr="003C4FE9">
        <w:rPr>
          <w:noProof/>
        </w:rPr>
        <w:t xml:space="preserve">, </w:t>
      </w:r>
      <w:hyperlink w:anchor="_ENREF_129" w:tooltip="Richardson, 1993 #6335" w:history="1">
        <w:r w:rsidR="00000209" w:rsidRPr="003C4FE9">
          <w:rPr>
            <w:noProof/>
          </w:rPr>
          <w:t>Richardson et al. 1993</w:t>
        </w:r>
      </w:hyperlink>
      <w:r w:rsidR="007B548E" w:rsidRPr="003C4FE9">
        <w:rPr>
          <w:noProof/>
        </w:rPr>
        <w:t>)</w:t>
      </w:r>
      <w:r w:rsidRPr="003C4FE9">
        <w:fldChar w:fldCharType="end"/>
      </w:r>
      <w:r w:rsidR="002B3CF6" w:rsidRPr="003C4FE9">
        <w:t xml:space="preserve">, alkali-activated slags </w:t>
      </w:r>
      <w:r w:rsidR="002B3CF6" w:rsidRPr="003C4FE9">
        <w:fldChar w:fldCharType="begin">
          <w:fldData xml:space="preserve">PEVuZE5vdGU+PENpdGU+PEF1dGhvcj5CZXJuYWw8L0F1dGhvcj48WWVhcj4yMDEzPC9ZZWFyPjxS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</w:fldData>
        </w:fldChar>
      </w:r>
      <w:r w:rsidR="00E336FD" w:rsidRPr="003C4FE9">
        <w:instrText xml:space="preserve"> ADDIN EN.CITE </w:instrText>
      </w:r>
      <w:r w:rsidR="00E336FD" w:rsidRPr="003C4FE9">
        <w:fldChar w:fldCharType="begin">
          <w:fldData xml:space="preserve">PEVuZE5vdGU+PENpdGU+PEF1dGhvcj5CZXJuYWw8L0F1dGhvcj48WWVhcj4yMDEzPC9ZZWFyPjxS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</w:fldData>
        </w:fldChar>
      </w:r>
      <w:r w:rsidR="00E336FD" w:rsidRPr="003C4FE9">
        <w:instrText xml:space="preserve"> ADDIN EN.CITE.DATA </w:instrText>
      </w:r>
      <w:r w:rsidR="00E336FD" w:rsidRPr="003C4FE9">
        <w:fldChar w:fldCharType="end"/>
      </w:r>
      <w:r w:rsidR="002B3CF6" w:rsidRPr="003C4FE9">
        <w:fldChar w:fldCharType="separate"/>
      </w:r>
      <w:r w:rsidR="00E336FD" w:rsidRPr="003C4FE9">
        <w:rPr>
          <w:noProof/>
        </w:rPr>
        <w:t>(</w:t>
      </w:r>
      <w:hyperlink w:anchor="_ENREF_18" w:tooltip="Bernal, 2013 #7446" w:history="1">
        <w:r w:rsidR="00000209" w:rsidRPr="003C4FE9">
          <w:rPr>
            <w:noProof/>
          </w:rPr>
          <w:t>Bernal et al. 2013</w:t>
        </w:r>
      </w:hyperlink>
      <w:r w:rsidR="00E336FD" w:rsidRPr="003C4FE9">
        <w:rPr>
          <w:noProof/>
        </w:rPr>
        <w:t xml:space="preserve">, </w:t>
      </w:r>
      <w:hyperlink w:anchor="_ENREF_17" w:tooltip="Bernal, 2014a #7339" w:history="1">
        <w:r w:rsidR="00000209" w:rsidRPr="003C4FE9">
          <w:rPr>
            <w:noProof/>
          </w:rPr>
          <w:t>Bernal et al. 2014a</w:t>
        </w:r>
      </w:hyperlink>
      <w:r w:rsidR="00E336FD" w:rsidRPr="003C4FE9">
        <w:rPr>
          <w:noProof/>
        </w:rPr>
        <w:t>)</w:t>
      </w:r>
      <w:r w:rsidR="002B3CF6" w:rsidRPr="003C4FE9">
        <w:fldChar w:fldCharType="end"/>
      </w:r>
      <w:r w:rsidR="00105A03" w:rsidRPr="003C4FE9">
        <w:t xml:space="preserve"> and aluminosilicate zeolite systems </w:t>
      </w:r>
      <w:r w:rsidR="00105A03" w:rsidRPr="003C4FE9">
        <w:fldChar w:fldCharType="begin"/>
      </w:r>
      <w:r w:rsidR="00940F6B" w:rsidRPr="003C4FE9">
        <w:instrText xml:space="preserve"> ADDIN EN.CITE &lt;EndNote&gt;&lt;Cite&gt;&lt;Author&gt;Engelhardt&lt;/Author&gt;&lt;Year&gt;1987&lt;/Year&gt;&lt;RecNum&gt;4284&lt;/RecNum&gt;&lt;DisplayText&gt;(Engelhardt and Michel 1987)&lt;/DisplayText&gt;&lt;record&gt;&lt;rec-number&gt;4284&lt;/rec-number&gt;&lt;foreign-keys&gt;&lt;key app="EN" db-id="twved0f9nfefpqerx2kxrzzyxzf55vfdp0v9"&gt;4284&lt;/key&gt;&lt;/foreign-keys&gt;&lt;ref-type name="Book"&gt;6&lt;/ref-type&gt;&lt;contributors&gt;&lt;authors&gt;&lt;author&gt;Engelhardt, G.&lt;/author&gt;&lt;author&gt;Michel, D.&lt;/author&gt;&lt;/authors&gt;&lt;/contributors&gt;&lt;titles&gt;&lt;title&gt;High-Resolution Solid-State NMR of Silicates and Zeolites&lt;/title&gt;&lt;short-title&gt;00&lt;/short-title&gt;&lt;/titles&gt;&lt;pages&gt;485&lt;/pages&gt;&lt;dates&gt;&lt;year&gt;1987&lt;/year&gt;&lt;/dates&gt;&lt;pub-location&gt;Chichester&lt;/pub-location&gt;&lt;publisher&gt;John Wiley &amp;amp; Sons&lt;/publisher&gt;&lt;urls&gt;&lt;/urls&gt;&lt;/record&gt;&lt;/Cite&gt;&lt;/EndNote&gt;</w:instrText>
      </w:r>
      <w:r w:rsidR="00105A03" w:rsidRPr="003C4FE9">
        <w:fldChar w:fldCharType="separate"/>
      </w:r>
      <w:r w:rsidR="00940F6B" w:rsidRPr="003C4FE9">
        <w:rPr>
          <w:noProof/>
        </w:rPr>
        <w:t>(</w:t>
      </w:r>
      <w:hyperlink w:anchor="_ENREF_45" w:tooltip="Engelhardt, 1987 #4284" w:history="1">
        <w:r w:rsidR="00000209" w:rsidRPr="003C4FE9">
          <w:rPr>
            <w:noProof/>
          </w:rPr>
          <w:t>Engelhardt and Michel 1987</w:t>
        </w:r>
      </w:hyperlink>
      <w:r w:rsidR="00940F6B" w:rsidRPr="003C4FE9">
        <w:rPr>
          <w:noProof/>
        </w:rPr>
        <w:t>)</w:t>
      </w:r>
      <w:r w:rsidR="00105A03" w:rsidRPr="003C4FE9">
        <w:fldChar w:fldCharType="end"/>
      </w:r>
      <w:r w:rsidR="00105A03" w:rsidRPr="003C4FE9">
        <w:t xml:space="preserve">. </w:t>
      </w:r>
    </w:p>
    <w:p w14:paraId="1F431F2E" w14:textId="77777777" w:rsidR="00D40525" w:rsidRPr="003C4FE9" w:rsidRDefault="00D40525" w:rsidP="009F1BFC"/>
    <w:p w14:paraId="7B0C2ADE" w14:textId="472A12D1" w:rsidR="00CA4F6B" w:rsidRPr="003C4FE9" w:rsidRDefault="00105A03" w:rsidP="009F1BFC">
      <w:pPr>
        <w:rPr>
          <w:iCs/>
          <w:shd w:val="clear" w:color="auto" w:fill="FFFFFF"/>
        </w:rPr>
      </w:pPr>
      <w:r w:rsidRPr="003C4FE9">
        <w:t>I</w:t>
      </w:r>
      <w:r w:rsidRPr="003C4FE9">
        <w:rPr>
          <w:iCs/>
          <w:shd w:val="clear" w:color="auto" w:fill="FFFFFF"/>
        </w:rPr>
        <w:t xml:space="preserve">t has been proposed that it is possible to determine the degree of reaction in alkali-activated slag binders through the deconvolution of </w:t>
      </w:r>
      <w:r w:rsidRPr="003C4FE9">
        <w:rPr>
          <w:iCs/>
          <w:shd w:val="clear" w:color="auto" w:fill="FFFFFF"/>
          <w:vertAlign w:val="superscript"/>
        </w:rPr>
        <w:t>29</w:t>
      </w:r>
      <w:r w:rsidRPr="003C4FE9">
        <w:rPr>
          <w:iCs/>
          <w:shd w:val="clear" w:color="auto" w:fill="FFFFFF"/>
        </w:rPr>
        <w:t xml:space="preserve">Si MAS NMR spectra, as the spectral line shape of the remnant unreacted slag in the activated samples is similar to the line shape of the anhydrous slag </w:t>
      </w:r>
      <w:r w:rsidRPr="003C4FE9">
        <w:rPr>
          <w:iCs/>
          <w:shd w:val="clear" w:color="auto" w:fill="FFFFFF"/>
        </w:rPr>
        <w:fldChar w:fldCharType="begin"/>
      </w:r>
      <w:r w:rsidR="007B548E" w:rsidRPr="003C4FE9">
        <w:rPr>
          <w:iCs/>
          <w:shd w:val="clear" w:color="auto" w:fill="FFFFFF"/>
        </w:rPr>
        <w:instrText xml:space="preserve"> ADDIN EN.CITE &lt;EndNote&gt;&lt;Cite&gt;&lt;Author&gt;Le Saoût&lt;/Author&gt;&lt;Year&gt;2011&lt;/Year&gt;&lt;RecNum&gt;5817&lt;/RecNum&gt;&lt;DisplayText&gt;(Le Saoût et al. 2011)&lt;/DisplayText&gt;&lt;record&gt;&lt;rec-number&gt;5817&lt;/rec-number&gt;&lt;foreign-keys&gt;&lt;key app="EN" db-id="twved0f9nfefpqerx2kxrzzyxzf55vfdp0v9"&gt;5817&lt;/key&gt;&lt;/foreign-keys&gt;&lt;ref-type name="Journal Article"&gt;17&lt;/ref-type&gt;&lt;contributors&gt;&lt;authors&gt;&lt;author&gt;Le Saoût, Gwenn&lt;/author&gt;&lt;author&gt;Ben Haha, Mohsen&lt;/author&gt;&lt;author&gt;Winnefeld, Frank&lt;/author&gt;&lt;author&gt;Lothenbach, Barbara&lt;/author&gt;&lt;/authors&gt;&lt;/contributors&gt;&lt;titles&gt;&lt;title&gt;&lt;style face="normal" font="default" size="100%"&gt;Hydration degree of alkali-activated slags: A &lt;/style&gt;&lt;style face="superscript" font="default" size="100%"&gt;29&lt;/style&gt;&lt;style face="normal" font="default" size="100%"&gt;Si NMR study&lt;/style&gt;&lt;/title&gt;&lt;secondary-title&gt;Journal of the American Ceramic Society&lt;/secondary-title&gt;&lt;alt-title&gt;J. Am. Ceram. Soc.&lt;/alt-title&gt;&lt;short-title&gt;L130 EJ&lt;/short-title&gt;&lt;/titles&gt;&lt;periodical&gt;&lt;full-title&gt;Journal of the American Ceramic Society&lt;/full-title&gt;&lt;/periodical&gt;&lt;pages&gt;4541-4547&lt;/pages&gt;&lt;volume&gt;94&lt;/volume&gt;&lt;number&gt;12&lt;/number&gt;&lt;dates&gt;&lt;year&gt;2011&lt;/year&gt;&lt;/dates&gt;&lt;isbn&gt;1551-2916&lt;/isbn&gt;&lt;urls&gt;&lt;related-urls&gt;&lt;url&gt;http://dx.doi.org/10.1111/j.1551-2916.2011.04828.x&lt;/url&gt;&lt;/related-urls&gt;&lt;/urls&gt;&lt;electronic-resource-num&gt;10.1111/j.1551-2916.2011.04828.x&lt;/electronic-resource-num&gt;&lt;/record&gt;&lt;/Cite&gt;&lt;/EndNote&gt;</w:instrText>
      </w:r>
      <w:r w:rsidRPr="003C4FE9">
        <w:rPr>
          <w:iCs/>
          <w:shd w:val="clear" w:color="auto" w:fill="FFFFFF"/>
        </w:rPr>
        <w:fldChar w:fldCharType="separate"/>
      </w:r>
      <w:r w:rsidR="007B548E" w:rsidRPr="003C4FE9">
        <w:rPr>
          <w:iCs/>
          <w:noProof/>
          <w:shd w:val="clear" w:color="auto" w:fill="FFFFFF"/>
        </w:rPr>
        <w:t>(</w:t>
      </w:r>
      <w:hyperlink w:anchor="_ENREF_84" w:tooltip="Le Saoût, 2011 #5817" w:history="1">
        <w:r w:rsidR="00000209" w:rsidRPr="003C4FE9">
          <w:rPr>
            <w:iCs/>
            <w:noProof/>
            <w:shd w:val="clear" w:color="auto" w:fill="FFFFFF"/>
          </w:rPr>
          <w:t>Le Saoût et al. 2011</w:t>
        </w:r>
      </w:hyperlink>
      <w:r w:rsidR="007B548E" w:rsidRPr="003C4FE9">
        <w:rPr>
          <w:iCs/>
          <w:noProof/>
          <w:shd w:val="clear" w:color="auto" w:fill="FFFFFF"/>
        </w:rPr>
        <w:t>)</w:t>
      </w:r>
      <w:r w:rsidRPr="003C4FE9">
        <w:rPr>
          <w:iCs/>
          <w:shd w:val="clear" w:color="auto" w:fill="FFFFFF"/>
        </w:rPr>
        <w:fldChar w:fldCharType="end"/>
      </w:r>
      <w:r w:rsidR="005539EF" w:rsidRPr="003C4FE9">
        <w:rPr>
          <w:iCs/>
          <w:shd w:val="clear" w:color="auto" w:fill="FFFFFF"/>
        </w:rPr>
        <w:t xml:space="preserve">, and a similar approach was adopted in this study, considering that the alkalinity of the composite binders is likely to promote congruent dissolution of the slag. </w:t>
      </w:r>
    </w:p>
    <w:p w14:paraId="2C0EFCA5" w14:textId="77777777" w:rsidR="0083607D" w:rsidRPr="003C4FE9" w:rsidRDefault="0083607D" w:rsidP="009F1BFC">
      <w:pPr>
        <w:rPr>
          <w:iCs/>
          <w:shd w:val="clear" w:color="auto" w:fill="FFFFFF"/>
        </w:rPr>
      </w:pPr>
    </w:p>
    <w:p w14:paraId="3EC66BF5" w14:textId="55FF185D" w:rsidR="0083607D" w:rsidRPr="0083607D" w:rsidRDefault="0083607D" w:rsidP="009F1BFC">
      <w:pPr>
        <w:rPr>
          <w:iCs/>
          <w:shd w:val="clear" w:color="auto" w:fill="FFFFFF"/>
        </w:rPr>
      </w:pPr>
      <w:r w:rsidRPr="003C4FE9">
        <w:rPr>
          <w:iCs/>
          <w:shd w:val="clear" w:color="auto" w:fill="FFFFFF"/>
        </w:rPr>
        <w:t xml:space="preserve">The line-shape in the downfield region (-60 to -70 ppm) in all reaction product spectra is consistent with the hypothesis of congruent or near-congruent dissolution of the slag, as there is not a notable change in the profile in this region between the spectra of the anhydrous slag and the composite cements. </w:t>
      </w:r>
      <w:r w:rsidRPr="003C4FE9">
        <w:rPr>
          <w:color w:val="2E2E2E"/>
          <w:shd w:val="clear" w:color="auto" w:fill="FFFFFF"/>
        </w:rPr>
        <w:t xml:space="preserve">In conducting the deconvolution of the spectra, it was anticipated that the line-shape of the remnant anhydrous slag does not change </w:t>
      </w:r>
      <w:r w:rsidRPr="003C4FE9">
        <w:rPr>
          <w:color w:val="2E2E2E"/>
          <w:shd w:val="clear" w:color="auto" w:fill="FFFFFF"/>
        </w:rPr>
        <w:lastRenderedPageBreak/>
        <w:t>throughout the time of reaction, and so the spectrum of the unreacted slag was rescaled by a single factor in each spectrum, to deliver the suitable input in this region.</w:t>
      </w:r>
    </w:p>
    <w:p w14:paraId="1CD57AF1" w14:textId="0BB97132" w:rsidR="00CA4F6B" w:rsidRDefault="00CA4F6B" w:rsidP="009F1BFC">
      <w:pPr>
        <w:rPr>
          <w:iCs/>
          <w:highlight w:val="green"/>
          <w:shd w:val="clear" w:color="auto" w:fill="FFFFFF"/>
        </w:rPr>
      </w:pPr>
      <w:r>
        <w:rPr>
          <w:noProof/>
        </w:rPr>
        <w:drawing>
          <wp:inline distT="0" distB="0" distL="0" distR="0" wp14:anchorId="643832A6" wp14:editId="5AFBFFF1">
            <wp:extent cx="5078095" cy="348742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78095" cy="3487420"/>
                    </a:xfrm>
                    <a:prstGeom prst="rect">
                      <a:avLst/>
                    </a:prstGeom>
                    <a:noFill/>
                  </pic:spPr>
                </pic:pic>
              </a:graphicData>
            </a:graphic>
          </wp:inline>
        </w:drawing>
      </w:r>
    </w:p>
    <w:p w14:paraId="66D4A10A" w14:textId="77777777" w:rsidR="00CA4F6B" w:rsidRDefault="00CA4F6B" w:rsidP="00CA4F6B">
      <w:pPr>
        <w:pStyle w:val="Figuretitle"/>
        <w:rPr>
          <w:b w:val="0"/>
          <w:shd w:val="clear" w:color="auto" w:fill="FFFFFF"/>
        </w:rPr>
      </w:pPr>
      <w:bookmarkStart w:id="193" w:name="_Toc442435250"/>
      <w:r>
        <w:t xml:space="preserve">Figure 5. </w:t>
      </w:r>
      <w:fldSimple w:instr=" SEQ Figure_5. \* ARABIC ">
        <w:r w:rsidR="0011395B">
          <w:rPr>
            <w:noProof/>
          </w:rPr>
          <w:t>5</w:t>
        </w:r>
      </w:fldSimple>
      <w:r>
        <w:t xml:space="preserve"> - </w:t>
      </w:r>
      <w:r w:rsidRPr="005A383A">
        <w:rPr>
          <w:b w:val="0"/>
          <w:shd w:val="clear" w:color="auto" w:fill="FFFFFF"/>
        </w:rPr>
        <w:t>Deconvoluted</w:t>
      </w:r>
      <w:r w:rsidRPr="005A383A">
        <w:rPr>
          <w:b w:val="0"/>
          <w:shd w:val="clear" w:color="auto" w:fill="FFFFFF"/>
          <w:vertAlign w:val="superscript"/>
        </w:rPr>
        <w:t xml:space="preserve"> 29</w:t>
      </w:r>
      <w:r w:rsidRPr="005A383A">
        <w:rPr>
          <w:b w:val="0"/>
          <w:shd w:val="clear" w:color="auto" w:fill="FFFFFF"/>
        </w:rPr>
        <w:t>Si MAS NMR spectrum of composite M1.0.</w:t>
      </w:r>
      <w:bookmarkEnd w:id="193"/>
      <w:r w:rsidRPr="005A383A">
        <w:rPr>
          <w:b w:val="0"/>
          <w:shd w:val="clear" w:color="auto" w:fill="FFFFFF"/>
        </w:rPr>
        <w:t xml:space="preserve"> </w:t>
      </w:r>
    </w:p>
    <w:p w14:paraId="756CD38C" w14:textId="3420B3F8" w:rsidR="00CA4F6B" w:rsidRPr="00CA4F6B" w:rsidRDefault="00CA4F6B" w:rsidP="007F51D1">
      <w:pPr>
        <w:jc w:val="center"/>
        <w:rPr>
          <w:shd w:val="clear" w:color="auto" w:fill="FFFFFF"/>
        </w:rPr>
      </w:pPr>
      <w:r w:rsidRPr="005A383A">
        <w:rPr>
          <w:shd w:val="clear" w:color="auto" w:fill="FFFFFF"/>
        </w:rPr>
        <w:t>The grey area corresponds to the fraction of unreacted slag.</w:t>
      </w:r>
    </w:p>
    <w:p w14:paraId="0A829709" w14:textId="77777777" w:rsidR="00E156DA" w:rsidRDefault="00E156DA" w:rsidP="00BB290C"/>
    <w:p w14:paraId="238E5BC3" w14:textId="2571537D" w:rsidR="00CA4F6B" w:rsidRDefault="00AF01D4" w:rsidP="00BB290C">
      <w:pPr>
        <w:rPr>
          <w:iCs/>
          <w:shd w:val="clear" w:color="auto" w:fill="FFFFFF"/>
        </w:rPr>
      </w:pPr>
      <w:r w:rsidRPr="00024D45">
        <w:rPr>
          <w:iCs/>
          <w:shd w:val="clear" w:color="auto" w:fill="FFFFFF"/>
        </w:rPr>
        <w:t xml:space="preserve">Figure </w:t>
      </w:r>
      <w:r>
        <w:rPr>
          <w:iCs/>
          <w:shd w:val="clear" w:color="auto" w:fill="FFFFFF"/>
        </w:rPr>
        <w:t>5.</w:t>
      </w:r>
      <w:r w:rsidRPr="00024D45">
        <w:rPr>
          <w:iCs/>
          <w:shd w:val="clear" w:color="auto" w:fill="FFFFFF"/>
        </w:rPr>
        <w:t xml:space="preserve">6A shows the </w:t>
      </w:r>
      <w:r w:rsidRPr="00024D45">
        <w:rPr>
          <w:iCs/>
          <w:shd w:val="clear" w:color="auto" w:fill="FFFFFF"/>
          <w:vertAlign w:val="superscript"/>
        </w:rPr>
        <w:t>29</w:t>
      </w:r>
      <w:r w:rsidRPr="00024D45">
        <w:rPr>
          <w:iCs/>
          <w:shd w:val="clear" w:color="auto" w:fill="FFFFFF"/>
        </w:rPr>
        <w:t>Si MAS NMR spectra of Na</w:t>
      </w:r>
      <w:r w:rsidRPr="00024D45">
        <w:rPr>
          <w:iCs/>
          <w:shd w:val="clear" w:color="auto" w:fill="FFFFFF"/>
          <w:vertAlign w:val="subscript"/>
        </w:rPr>
        <w:t>2</w:t>
      </w:r>
      <w:r w:rsidRPr="00024D45">
        <w:rPr>
          <w:iCs/>
          <w:shd w:val="clear" w:color="auto" w:fill="FFFFFF"/>
        </w:rPr>
        <w:t>SO</w:t>
      </w:r>
      <w:r w:rsidRPr="00024D45">
        <w:rPr>
          <w:iCs/>
          <w:shd w:val="clear" w:color="auto" w:fill="FFFFFF"/>
          <w:vertAlign w:val="subscript"/>
        </w:rPr>
        <w:t>4</w:t>
      </w:r>
      <w:r w:rsidRPr="00024D45">
        <w:rPr>
          <w:iCs/>
          <w:shd w:val="clear" w:color="auto" w:fill="FFFFFF"/>
        </w:rPr>
        <w:t>-activated BFS, NaOH-activated BFS and Ba(OH)</w:t>
      </w:r>
      <w:r w:rsidRPr="00A266AE">
        <w:rPr>
          <w:iCs/>
          <w:shd w:val="clear" w:color="auto" w:fill="FFFFFF"/>
          <w:vertAlign w:val="subscript"/>
        </w:rPr>
        <w:t>2</w:t>
      </w:r>
      <w:r w:rsidRPr="00067D66">
        <w:rPr>
          <w:iCs/>
          <w:shd w:val="clear" w:color="auto" w:fill="FFFFFF"/>
        </w:rPr>
        <w:t>-activated BFS pastes</w:t>
      </w:r>
      <w:r>
        <w:rPr>
          <w:iCs/>
          <w:shd w:val="clear" w:color="auto" w:fill="FFFFFF"/>
        </w:rPr>
        <w:t>, while</w:t>
      </w:r>
      <w:r w:rsidRPr="00067D66">
        <w:rPr>
          <w:iCs/>
          <w:shd w:val="clear" w:color="auto" w:fill="FFFFFF"/>
        </w:rPr>
        <w:t xml:space="preserve"> Figure </w:t>
      </w:r>
      <w:r>
        <w:rPr>
          <w:iCs/>
          <w:shd w:val="clear" w:color="auto" w:fill="FFFFFF"/>
        </w:rPr>
        <w:t>5.</w:t>
      </w:r>
      <w:r w:rsidRPr="00067D66">
        <w:rPr>
          <w:iCs/>
          <w:shd w:val="clear" w:color="auto" w:fill="FFFFFF"/>
        </w:rPr>
        <w:t>6B shows th</w:t>
      </w:r>
      <w:r>
        <w:rPr>
          <w:iCs/>
          <w:shd w:val="clear" w:color="auto" w:fill="FFFFFF"/>
        </w:rPr>
        <w:t>ose</w:t>
      </w:r>
      <w:r w:rsidRPr="00AD0797">
        <w:rPr>
          <w:iCs/>
          <w:shd w:val="clear" w:color="auto" w:fill="FFFFFF"/>
        </w:rPr>
        <w:t xml:space="preserve"> of the unreacted slag,</w:t>
      </w:r>
      <w:r>
        <w:rPr>
          <w:iCs/>
          <w:shd w:val="clear" w:color="auto" w:fill="FFFFFF"/>
        </w:rPr>
        <w:t xml:space="preserve"> and the</w:t>
      </w:r>
      <w:r w:rsidRPr="00AD0797">
        <w:rPr>
          <w:iCs/>
          <w:shd w:val="clear" w:color="auto" w:fill="FFFFFF"/>
        </w:rPr>
        <w:t xml:space="preserve"> </w:t>
      </w:r>
      <w:r w:rsidRPr="00255B3F">
        <w:rPr>
          <w:iCs/>
          <w:shd w:val="clear" w:color="auto" w:fill="FFFFFF"/>
        </w:rPr>
        <w:t>composites</w:t>
      </w:r>
      <w:r w:rsidRPr="00AD0797">
        <w:rPr>
          <w:iCs/>
          <w:shd w:val="clear" w:color="auto" w:fill="FFFFFF"/>
        </w:rPr>
        <w:t xml:space="preserve"> M1.0 and</w:t>
      </w:r>
      <w:r w:rsidRPr="00255B3F">
        <w:rPr>
          <w:iCs/>
          <w:shd w:val="clear" w:color="auto" w:fill="FFFFFF"/>
        </w:rPr>
        <w:t xml:space="preserve"> M1.3. The unreacted slag has a line shape comparable to the spect</w:t>
      </w:r>
      <w:r>
        <w:rPr>
          <w:iCs/>
          <w:shd w:val="clear" w:color="auto" w:fill="FFFFFF"/>
        </w:rPr>
        <w:t xml:space="preserve">rum reported for åkermanite </w:t>
      </w:r>
      <w:r>
        <w:rPr>
          <w:iCs/>
          <w:shd w:val="clear" w:color="auto" w:fill="FFFFFF"/>
        </w:rPr>
        <w:fldChar w:fldCharType="begin"/>
      </w:r>
      <w:r w:rsidR="007B548E">
        <w:rPr>
          <w:iCs/>
          <w:shd w:val="clear" w:color="auto" w:fill="FFFFFF"/>
        </w:rPr>
        <w:instrText xml:space="preserve"> ADDIN EN.CITE &lt;EndNote&gt;&lt;Cite&gt;&lt;Author&gt;Bernal&lt;/Author&gt;&lt;Year&gt;2013&lt;/Year&gt;&lt;RecNum&gt;7446&lt;/RecNum&gt;&lt;DisplayText&gt;(Bernal et al. 2013)&lt;/DisplayText&gt;&lt;record&gt;&lt;rec-number&gt;7446&lt;/rec-number&gt;&lt;foreign-keys&gt;&lt;key app="EN" db-id="twved0f9nfefpqerx2kxrzzyxzf55vfdp0v9"&gt;7446&lt;/key&gt;&lt;/foreign-keys&gt;&lt;ref-type name="Journal Article"&gt;17&lt;/ref-type&gt;&lt;contributors&gt;&lt;authors&gt;&lt;author&gt;Bernal, Susan A.&lt;/author&gt;&lt;author&gt;Provis, John L.&lt;/author&gt;&lt;author&gt;Walkley, Brant&lt;/author&gt;&lt;author&gt;San Nicolas, Rackel&lt;/author&gt;&lt;author&gt;Gehman, John D.&lt;/author&gt;&lt;author&gt;Brice, David G.&lt;/author&gt;&lt;author&gt;Kilcullen, Adam R.&lt;/author&gt;&lt;author&gt;Duxson, Peter&lt;/author&gt;&lt;author&gt;van Deventer, Jannie S. J.&lt;/author&gt;&lt;/authors&gt;&lt;/contributors&gt;&lt;titles&gt;&lt;title&gt;Gel nanostructure in alkali-activated binders based on slag and fly ash, and effects of accelerated carbonation&lt;/title&gt;&lt;secondary-title&gt;Cement and Concrete Research&lt;/secondary-title&gt;&lt;/titles&gt;&lt;periodical&gt;&lt;full-title&gt;Cement and Concrete Research&lt;/full-title&gt;&lt;/periodical&gt;&lt;pages&gt;127-144&lt;/pages&gt;&lt;volume&gt;53&lt;/volume&gt;&lt;keywords&gt;&lt;keyword&gt;Alkali activated cements (D)&lt;/keyword&gt;&lt;keyword&gt;Granulated blast-furnace slag (D)&lt;/keyword&gt;&lt;keyword&gt;Fly ash (D)&lt;/keyword&gt;&lt;keyword&gt;Carbonation (C)&lt;/keyword&gt;&lt;keyword&gt;NMR spectroscopy&lt;/keyword&gt;&lt;/keywords&gt;&lt;dates&gt;&lt;year&gt;2013&lt;/year&gt;&lt;pub-dates&gt;&lt;date&gt;2013&lt;/date&gt;&lt;/pub-dates&gt;&lt;/dates&gt;&lt;isbn&gt;0008-8846&lt;/isbn&gt;&lt;urls&gt;&lt;related-urls&gt;&lt;url&gt;http://www.sciencedirect.com/science/article/pii/S0008884613001427&lt;/url&gt;&lt;/related-urls&gt;&lt;/urls&gt;&lt;electronic-resource-num&gt;http://dx.doi.org/10.1016/j.cemconres.2013.06.007&lt;/electronic-resource-num&gt;&lt;/record&gt;&lt;/Cite&gt;&lt;/EndNote&gt;</w:instrText>
      </w:r>
      <w:r>
        <w:rPr>
          <w:iCs/>
          <w:shd w:val="clear" w:color="auto" w:fill="FFFFFF"/>
        </w:rPr>
        <w:fldChar w:fldCharType="separate"/>
      </w:r>
      <w:r w:rsidR="007B548E">
        <w:rPr>
          <w:iCs/>
          <w:noProof/>
          <w:shd w:val="clear" w:color="auto" w:fill="FFFFFF"/>
        </w:rPr>
        <w:t>(</w:t>
      </w:r>
      <w:hyperlink w:anchor="_ENREF_18" w:tooltip="Bernal, 2013 #7446" w:history="1">
        <w:r w:rsidR="00000209">
          <w:rPr>
            <w:iCs/>
            <w:noProof/>
            <w:shd w:val="clear" w:color="auto" w:fill="FFFFFF"/>
          </w:rPr>
          <w:t>Bernal et al. 2013</w:t>
        </w:r>
      </w:hyperlink>
      <w:r w:rsidR="007B548E">
        <w:rPr>
          <w:iCs/>
          <w:noProof/>
          <w:shd w:val="clear" w:color="auto" w:fill="FFFFFF"/>
        </w:rPr>
        <w:t>)</w:t>
      </w:r>
      <w:r>
        <w:rPr>
          <w:iCs/>
          <w:shd w:val="clear" w:color="auto" w:fill="FFFFFF"/>
        </w:rPr>
        <w:fldChar w:fldCharType="end"/>
      </w:r>
      <w:r>
        <w:rPr>
          <w:iCs/>
          <w:shd w:val="clear" w:color="auto" w:fill="FFFFFF"/>
        </w:rPr>
        <w:t xml:space="preserve">, which is </w:t>
      </w:r>
      <w:r w:rsidRPr="00255B3F">
        <w:rPr>
          <w:iCs/>
          <w:shd w:val="clear" w:color="auto" w:fill="FFFFFF"/>
        </w:rPr>
        <w:t>identified as the main crystalline phase in the slag</w:t>
      </w:r>
      <w:r w:rsidRPr="0024205B">
        <w:rPr>
          <w:iCs/>
          <w:shd w:val="clear" w:color="auto" w:fill="FFFFFF"/>
        </w:rPr>
        <w:t xml:space="preserve"> used in this study (Figure </w:t>
      </w:r>
      <w:r>
        <w:rPr>
          <w:iCs/>
          <w:shd w:val="clear" w:color="auto" w:fill="FFFFFF"/>
        </w:rPr>
        <w:t>5.</w:t>
      </w:r>
      <w:r w:rsidRPr="0024205B">
        <w:rPr>
          <w:iCs/>
          <w:shd w:val="clear" w:color="auto" w:fill="FFFFFF"/>
        </w:rPr>
        <w:t xml:space="preserve">2) with </w:t>
      </w:r>
      <w:r>
        <w:rPr>
          <w:iCs/>
          <w:shd w:val="clear" w:color="auto" w:fill="FFFFFF"/>
        </w:rPr>
        <w:t>a</w:t>
      </w:r>
      <w:r w:rsidRPr="0024205B">
        <w:rPr>
          <w:iCs/>
          <w:shd w:val="clear" w:color="auto" w:fill="FFFFFF"/>
        </w:rPr>
        <w:t xml:space="preserve"> resonance </w:t>
      </w:r>
      <w:r>
        <w:rPr>
          <w:iCs/>
          <w:shd w:val="clear" w:color="auto" w:fill="FFFFFF"/>
        </w:rPr>
        <w:t>centred at</w:t>
      </w:r>
      <w:r w:rsidRPr="0024205B">
        <w:rPr>
          <w:iCs/>
          <w:shd w:val="clear" w:color="auto" w:fill="FFFFFF"/>
        </w:rPr>
        <w:t xml:space="preserve"> -74 ppm. </w:t>
      </w:r>
      <w:r w:rsidR="0083607D">
        <w:rPr>
          <w:iCs/>
          <w:shd w:val="clear" w:color="auto" w:fill="FFFFFF"/>
        </w:rPr>
        <w:t>A r</w:t>
      </w:r>
      <w:r w:rsidR="0083607D" w:rsidRPr="0024205B">
        <w:rPr>
          <w:iCs/>
          <w:shd w:val="clear" w:color="auto" w:fill="FFFFFF"/>
        </w:rPr>
        <w:t>eduction of this peak indicate</w:t>
      </w:r>
      <w:r w:rsidR="0083607D" w:rsidRPr="00374B3E">
        <w:rPr>
          <w:iCs/>
          <w:shd w:val="clear" w:color="auto" w:fill="FFFFFF"/>
        </w:rPr>
        <w:t xml:space="preserve">s the reaction </w:t>
      </w:r>
      <w:r w:rsidR="0083607D">
        <w:rPr>
          <w:iCs/>
          <w:shd w:val="clear" w:color="auto" w:fill="FFFFFF"/>
        </w:rPr>
        <w:t>of the slag</w:t>
      </w:r>
      <w:r w:rsidR="0083607D" w:rsidRPr="00374B3E">
        <w:rPr>
          <w:iCs/>
          <w:shd w:val="clear" w:color="auto" w:fill="FFFFFF"/>
        </w:rPr>
        <w:t xml:space="preserve"> in the hydrated samples. In the activated samples </w:t>
      </w:r>
      <w:r w:rsidR="0083607D">
        <w:rPr>
          <w:iCs/>
          <w:shd w:val="clear" w:color="auto" w:fill="FFFFFF"/>
        </w:rPr>
        <w:t xml:space="preserve">shown in </w:t>
      </w:r>
      <w:r w:rsidR="0083607D" w:rsidRPr="00024D45">
        <w:rPr>
          <w:iCs/>
          <w:shd w:val="clear" w:color="auto" w:fill="FFFFFF"/>
        </w:rPr>
        <w:t xml:space="preserve">Figure </w:t>
      </w:r>
      <w:r w:rsidR="0083607D">
        <w:rPr>
          <w:iCs/>
          <w:shd w:val="clear" w:color="auto" w:fill="FFFFFF"/>
        </w:rPr>
        <w:t>5.</w:t>
      </w:r>
      <w:r w:rsidR="0083607D" w:rsidRPr="00024D45">
        <w:rPr>
          <w:iCs/>
          <w:shd w:val="clear" w:color="auto" w:fill="FFFFFF"/>
        </w:rPr>
        <w:t>6A</w:t>
      </w:r>
      <w:r w:rsidR="0083607D">
        <w:rPr>
          <w:iCs/>
          <w:shd w:val="clear" w:color="auto" w:fill="FFFFFF"/>
        </w:rPr>
        <w:t>,</w:t>
      </w:r>
      <w:r w:rsidR="0083607D" w:rsidRPr="00024D45">
        <w:rPr>
          <w:iCs/>
          <w:shd w:val="clear" w:color="auto" w:fill="FFFFFF"/>
        </w:rPr>
        <w:t xml:space="preserve"> </w:t>
      </w:r>
      <w:r w:rsidR="0083607D" w:rsidRPr="00374B3E">
        <w:rPr>
          <w:iCs/>
          <w:shd w:val="clear" w:color="auto" w:fill="FFFFFF"/>
        </w:rPr>
        <w:t xml:space="preserve">resonances </w:t>
      </w:r>
      <w:r w:rsidR="0083607D" w:rsidRPr="00FF3B0A">
        <w:rPr>
          <w:iCs/>
          <w:shd w:val="clear" w:color="auto" w:fill="FFFFFF"/>
        </w:rPr>
        <w:t xml:space="preserve">between -80 ppm and -90 ppm are </w:t>
      </w:r>
      <w:r w:rsidR="0083607D">
        <w:rPr>
          <w:iCs/>
          <w:shd w:val="clear" w:color="auto" w:fill="FFFFFF"/>
        </w:rPr>
        <w:t>observ</w:t>
      </w:r>
      <w:r w:rsidR="0083607D" w:rsidRPr="00FF3B0A">
        <w:rPr>
          <w:iCs/>
          <w:shd w:val="clear" w:color="auto" w:fill="FFFFFF"/>
        </w:rPr>
        <w:t xml:space="preserve">ed, </w:t>
      </w:r>
      <w:r w:rsidR="0083607D">
        <w:rPr>
          <w:iCs/>
          <w:shd w:val="clear" w:color="auto" w:fill="FFFFFF"/>
        </w:rPr>
        <w:t xml:space="preserve">which are </w:t>
      </w:r>
      <w:r w:rsidR="0083607D" w:rsidRPr="00FF3B0A">
        <w:rPr>
          <w:iCs/>
          <w:shd w:val="clear" w:color="auto" w:fill="FFFFFF"/>
        </w:rPr>
        <w:t xml:space="preserve">often </w:t>
      </w:r>
      <w:r w:rsidR="0083607D">
        <w:rPr>
          <w:iCs/>
          <w:shd w:val="clear" w:color="auto" w:fill="FFFFFF"/>
        </w:rPr>
        <w:t>identifi</w:t>
      </w:r>
      <w:r w:rsidR="0083607D" w:rsidRPr="00FF3B0A">
        <w:rPr>
          <w:iCs/>
          <w:shd w:val="clear" w:color="auto" w:fill="FFFFFF"/>
        </w:rPr>
        <w:t>ed with the formation of a C-A-S-H type phase</w:t>
      </w:r>
      <w:r w:rsidR="0083607D">
        <w:rPr>
          <w:iCs/>
          <w:shd w:val="clear" w:color="auto" w:fill="FFFFFF"/>
        </w:rPr>
        <w:t>.</w:t>
      </w:r>
    </w:p>
    <w:p w14:paraId="1A366391" w14:textId="77777777" w:rsidR="007F51D1" w:rsidRDefault="007F51D1" w:rsidP="00BB290C">
      <w:pPr>
        <w:rPr>
          <w:iCs/>
          <w:shd w:val="clear" w:color="auto" w:fill="FFFFFF"/>
        </w:rPr>
      </w:pPr>
    </w:p>
    <w:p w14:paraId="2762FC24" w14:textId="0ECA64D5" w:rsidR="00CA4F6B" w:rsidRDefault="00CA4F6B" w:rsidP="00CA4F6B">
      <w:pPr>
        <w:jc w:val="center"/>
        <w:rPr>
          <w:iCs/>
          <w:shd w:val="clear" w:color="auto" w:fill="FFFFFF"/>
        </w:rPr>
      </w:pPr>
      <w:r>
        <w:rPr>
          <w:iCs/>
          <w:noProof/>
          <w:shd w:val="clear" w:color="auto" w:fill="FFFFFF"/>
        </w:rPr>
        <w:lastRenderedPageBreak/>
        <w:drawing>
          <wp:inline distT="0" distB="0" distL="0" distR="0" wp14:anchorId="058AF183" wp14:editId="5653D754">
            <wp:extent cx="3720662" cy="3073164"/>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26845" cy="3078271"/>
                    </a:xfrm>
                    <a:prstGeom prst="rect">
                      <a:avLst/>
                    </a:prstGeom>
                    <a:noFill/>
                  </pic:spPr>
                </pic:pic>
              </a:graphicData>
            </a:graphic>
          </wp:inline>
        </w:drawing>
      </w:r>
    </w:p>
    <w:p w14:paraId="51DA57A3" w14:textId="547DA0BA" w:rsidR="00CA4F6B" w:rsidRDefault="00CA4F6B" w:rsidP="00CA4F6B">
      <w:pPr>
        <w:jc w:val="center"/>
        <w:rPr>
          <w:iCs/>
          <w:shd w:val="clear" w:color="auto" w:fill="FFFFFF"/>
        </w:rPr>
      </w:pPr>
      <w:r>
        <w:rPr>
          <w:iCs/>
          <w:noProof/>
          <w:shd w:val="clear" w:color="auto" w:fill="FFFFFF"/>
        </w:rPr>
        <w:drawing>
          <wp:inline distT="0" distB="0" distL="0" distR="0" wp14:anchorId="0492858E" wp14:editId="545E0780">
            <wp:extent cx="3641835" cy="3164943"/>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48266" cy="3170532"/>
                    </a:xfrm>
                    <a:prstGeom prst="rect">
                      <a:avLst/>
                    </a:prstGeom>
                    <a:noFill/>
                  </pic:spPr>
                </pic:pic>
              </a:graphicData>
            </a:graphic>
          </wp:inline>
        </w:drawing>
      </w:r>
    </w:p>
    <w:p w14:paraId="6921B559" w14:textId="1F92B43E" w:rsidR="00CA4F6B" w:rsidRDefault="00CA4F6B" w:rsidP="006D55A8">
      <w:pPr>
        <w:pStyle w:val="Figuretitle"/>
        <w:rPr>
          <w:shd w:val="clear" w:color="auto" w:fill="FFFFFF"/>
        </w:rPr>
      </w:pPr>
      <w:bookmarkStart w:id="194" w:name="_Toc442435251"/>
      <w:r>
        <w:t xml:space="preserve">Figure 5. </w:t>
      </w:r>
      <w:fldSimple w:instr=" SEQ Figure_5. \* ARABIC ">
        <w:r w:rsidR="0011395B">
          <w:rPr>
            <w:noProof/>
          </w:rPr>
          <w:t>6</w:t>
        </w:r>
      </w:fldSimple>
      <w:r>
        <w:t xml:space="preserve"> - </w:t>
      </w:r>
      <w:r w:rsidRPr="005A383A">
        <w:rPr>
          <w:b w:val="0"/>
          <w:shd w:val="clear" w:color="auto" w:fill="FFFFFF"/>
          <w:vertAlign w:val="superscript"/>
        </w:rPr>
        <w:t>29</w:t>
      </w:r>
      <w:r w:rsidRPr="005A383A">
        <w:rPr>
          <w:b w:val="0"/>
          <w:shd w:val="clear" w:color="auto" w:fill="FFFFFF"/>
        </w:rPr>
        <w:t>Si MAS NMR spectra of (A) Na</w:t>
      </w:r>
      <w:r w:rsidRPr="005A383A">
        <w:rPr>
          <w:b w:val="0"/>
          <w:shd w:val="clear" w:color="auto" w:fill="FFFFFF"/>
          <w:vertAlign w:val="subscript"/>
        </w:rPr>
        <w:t>2</w:t>
      </w:r>
      <w:r w:rsidRPr="005A383A">
        <w:rPr>
          <w:b w:val="0"/>
          <w:shd w:val="clear" w:color="auto" w:fill="FFFFFF"/>
        </w:rPr>
        <w:t>SO</w:t>
      </w:r>
      <w:r w:rsidRPr="005A383A">
        <w:rPr>
          <w:b w:val="0"/>
          <w:shd w:val="clear" w:color="auto" w:fill="FFFFFF"/>
          <w:vertAlign w:val="subscript"/>
        </w:rPr>
        <w:t>4</w:t>
      </w:r>
      <w:r w:rsidRPr="005A383A">
        <w:rPr>
          <w:b w:val="0"/>
          <w:shd w:val="clear" w:color="auto" w:fill="FFFFFF"/>
        </w:rPr>
        <w:t>-activated</w:t>
      </w:r>
      <w:r w:rsidRPr="005A383A">
        <w:rPr>
          <w:b w:val="0"/>
          <w:shd w:val="clear" w:color="auto" w:fill="FFFFFF"/>
          <w:vertAlign w:val="subscript"/>
        </w:rPr>
        <w:t xml:space="preserve"> </w:t>
      </w:r>
      <w:r w:rsidRPr="005A383A">
        <w:rPr>
          <w:b w:val="0"/>
          <w:shd w:val="clear" w:color="auto" w:fill="FFFFFF"/>
        </w:rPr>
        <w:t>BFS, NaOH-activated BFS and Ba(OH)</w:t>
      </w:r>
      <w:r w:rsidRPr="005A383A">
        <w:rPr>
          <w:b w:val="0"/>
          <w:shd w:val="clear" w:color="auto" w:fill="FFFFFF"/>
          <w:vertAlign w:val="subscript"/>
        </w:rPr>
        <w:t>2</w:t>
      </w:r>
      <w:r w:rsidRPr="005A383A">
        <w:rPr>
          <w:b w:val="0"/>
          <w:shd w:val="clear" w:color="auto" w:fill="FFFFFF"/>
        </w:rPr>
        <w:t>-activated BFS pastes, and (B) unreacted slag, and Na</w:t>
      </w:r>
      <w:r w:rsidRPr="005A383A">
        <w:rPr>
          <w:b w:val="0"/>
          <w:shd w:val="clear" w:color="auto" w:fill="FFFFFF"/>
          <w:vertAlign w:val="subscript"/>
        </w:rPr>
        <w:t>2</w:t>
      </w:r>
      <w:r w:rsidRPr="005A383A">
        <w:rPr>
          <w:b w:val="0"/>
          <w:shd w:val="clear" w:color="auto" w:fill="FFFFFF"/>
        </w:rPr>
        <w:t>SO</w:t>
      </w:r>
      <w:r w:rsidRPr="005A383A">
        <w:rPr>
          <w:b w:val="0"/>
          <w:shd w:val="clear" w:color="auto" w:fill="FFFFFF"/>
          <w:vertAlign w:val="subscript"/>
        </w:rPr>
        <w:t>4</w:t>
      </w:r>
      <w:r w:rsidRPr="005A383A">
        <w:rPr>
          <w:b w:val="0"/>
          <w:shd w:val="clear" w:color="auto" w:fill="FFFFFF"/>
        </w:rPr>
        <w:t>-Ba(OH)</w:t>
      </w:r>
      <w:r w:rsidRPr="005A383A">
        <w:rPr>
          <w:b w:val="0"/>
          <w:shd w:val="clear" w:color="auto" w:fill="FFFFFF"/>
          <w:vertAlign w:val="subscript"/>
        </w:rPr>
        <w:t>2</w:t>
      </w:r>
      <w:r w:rsidRPr="005A383A">
        <w:rPr>
          <w:b w:val="0"/>
          <w:shd w:val="clear" w:color="auto" w:fill="FFFFFF"/>
        </w:rPr>
        <w:t>-BFS composites M1.0 and M1.3.</w:t>
      </w:r>
      <w:bookmarkEnd w:id="194"/>
    </w:p>
    <w:p w14:paraId="2F43A9EB" w14:textId="728BE0D3" w:rsidR="00CA4F6B" w:rsidRPr="00CA4F6B" w:rsidRDefault="00CA4F6B" w:rsidP="00CA4F6B">
      <w:pPr>
        <w:jc w:val="center"/>
        <w:rPr>
          <w:shd w:val="clear" w:color="auto" w:fill="FFFFFF"/>
        </w:rPr>
      </w:pPr>
      <w:r w:rsidRPr="00EF0272">
        <w:rPr>
          <w:shd w:val="clear" w:color="auto" w:fill="FFFFFF"/>
        </w:rPr>
        <w:t>Grey lines indicate the position of Q</w:t>
      </w:r>
      <w:r w:rsidRPr="00EF0272">
        <w:rPr>
          <w:shd w:val="clear" w:color="auto" w:fill="FFFFFF"/>
          <w:vertAlign w:val="superscript"/>
        </w:rPr>
        <w:t>2</w:t>
      </w:r>
      <w:r w:rsidRPr="00EF0272">
        <w:rPr>
          <w:shd w:val="clear" w:color="auto" w:fill="FFFFFF"/>
        </w:rPr>
        <w:t>(1Al) sites.</w:t>
      </w:r>
    </w:p>
    <w:p w14:paraId="33965EDC" w14:textId="77777777" w:rsidR="007F51D1" w:rsidRDefault="007F51D1" w:rsidP="00BB290C">
      <w:pPr>
        <w:rPr>
          <w:iCs/>
          <w:shd w:val="clear" w:color="auto" w:fill="FFFFFF"/>
        </w:rPr>
      </w:pPr>
    </w:p>
    <w:p w14:paraId="24A4B38C" w14:textId="079CA16E" w:rsidR="00AC510F" w:rsidRDefault="00AF01D4" w:rsidP="00BB290C">
      <w:pPr>
        <w:rPr>
          <w:iCs/>
          <w:shd w:val="clear" w:color="auto" w:fill="FFFFFF"/>
        </w:rPr>
      </w:pPr>
      <w:r w:rsidRPr="00374B3E">
        <w:rPr>
          <w:iCs/>
          <w:shd w:val="clear" w:color="auto" w:fill="FFFFFF"/>
        </w:rPr>
        <w:lastRenderedPageBreak/>
        <w:t xml:space="preserve"> </w:t>
      </w:r>
      <w:r>
        <w:rPr>
          <w:iCs/>
          <w:shd w:val="clear" w:color="auto" w:fill="FFFFFF"/>
        </w:rPr>
        <w:t>In particular, r</w:t>
      </w:r>
      <w:r w:rsidRPr="000A5830">
        <w:rPr>
          <w:iCs/>
          <w:shd w:val="clear" w:color="auto" w:fill="FFFFFF"/>
        </w:rPr>
        <w:t>esonances between -82 ppm and -85 ppm, corresponding to Q</w:t>
      </w:r>
      <w:r w:rsidRPr="00DC5100">
        <w:rPr>
          <w:iCs/>
          <w:shd w:val="clear" w:color="auto" w:fill="FFFFFF"/>
          <w:vertAlign w:val="superscript"/>
        </w:rPr>
        <w:t>2</w:t>
      </w:r>
      <w:r w:rsidRPr="009B345C">
        <w:rPr>
          <w:iCs/>
          <w:shd w:val="clear" w:color="auto" w:fill="FFFFFF"/>
        </w:rPr>
        <w:t>(1Al) and Q</w:t>
      </w:r>
      <w:r w:rsidRPr="009B345C">
        <w:rPr>
          <w:iCs/>
          <w:shd w:val="clear" w:color="auto" w:fill="FFFFFF"/>
          <w:vertAlign w:val="superscript"/>
        </w:rPr>
        <w:t>2</w:t>
      </w:r>
      <w:r w:rsidRPr="009B345C">
        <w:rPr>
          <w:iCs/>
          <w:shd w:val="clear" w:color="auto" w:fill="FFFFFF"/>
        </w:rPr>
        <w:t xml:space="preserve"> sites</w:t>
      </w:r>
      <w:r w:rsidRPr="002F1441">
        <w:rPr>
          <w:iCs/>
          <w:shd w:val="clear" w:color="auto" w:fill="FFFFFF"/>
        </w:rPr>
        <w:t xml:space="preserve"> </w:t>
      </w:r>
      <w:r w:rsidRPr="000A5830">
        <w:rPr>
          <w:iCs/>
          <w:shd w:val="clear" w:color="auto" w:fill="FFFFFF"/>
        </w:rPr>
        <w:t>respectively</w:t>
      </w:r>
      <w:r w:rsidRPr="009B345C">
        <w:rPr>
          <w:iCs/>
          <w:shd w:val="clear" w:color="auto" w:fill="FFFFFF"/>
        </w:rPr>
        <w:t xml:space="preserve">, </w:t>
      </w:r>
      <w:r>
        <w:rPr>
          <w:iCs/>
          <w:shd w:val="clear" w:color="auto" w:fill="FFFFFF"/>
        </w:rPr>
        <w:t xml:space="preserve">are </w:t>
      </w:r>
      <w:r w:rsidRPr="009B345C">
        <w:rPr>
          <w:iCs/>
          <w:shd w:val="clear" w:color="auto" w:fill="FFFFFF"/>
        </w:rPr>
        <w:t xml:space="preserve">assigned to </w:t>
      </w:r>
      <w:r>
        <w:rPr>
          <w:iCs/>
          <w:shd w:val="clear" w:color="auto" w:fill="FFFFFF"/>
        </w:rPr>
        <w:t xml:space="preserve">this </w:t>
      </w:r>
      <w:r w:rsidRPr="009B345C">
        <w:rPr>
          <w:iCs/>
          <w:shd w:val="clear" w:color="auto" w:fill="FFFFFF"/>
        </w:rPr>
        <w:t>Al-substituted C-S-H type gel with a tobermorite type structure</w:t>
      </w:r>
      <w:r>
        <w:rPr>
          <w:iCs/>
          <w:shd w:val="clear" w:color="auto" w:fill="FFFFFF"/>
        </w:rPr>
        <w:t xml:space="preserve"> </w:t>
      </w:r>
      <w:r w:rsidR="00575D8C">
        <w:rPr>
          <w:iCs/>
          <w:shd w:val="clear" w:color="auto" w:fill="FFFFFF"/>
        </w:rPr>
        <w:fldChar w:fldCharType="begin">
          <w:fldData xml:space="preserve">PEVuZE5vdGU+PENpdGU+PEF1dGhvcj5SaWNoYXJkc29uPC9BdXRob3I+PFllYXI+MTk5MzwvWWVh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</w:fldData>
        </w:fldChar>
      </w:r>
      <w:r w:rsidR="007B548E">
        <w:rPr>
          <w:iCs/>
          <w:shd w:val="clear" w:color="auto" w:fill="FFFFFF"/>
        </w:rPr>
        <w:instrText xml:space="preserve"> ADDIN EN.CITE </w:instrText>
      </w:r>
      <w:r w:rsidR="007B548E">
        <w:rPr>
          <w:iCs/>
          <w:shd w:val="clear" w:color="auto" w:fill="FFFFFF"/>
        </w:rPr>
        <w:fldChar w:fldCharType="begin">
          <w:fldData xml:space="preserve">PEVuZE5vdGU+PENpdGU+PEF1dGhvcj5SaWNoYXJkc29uPC9BdXRob3I+PFllYXI+MTk5MzwvWWVh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</w:fldData>
        </w:fldChar>
      </w:r>
      <w:r w:rsidR="007B548E">
        <w:rPr>
          <w:iCs/>
          <w:shd w:val="clear" w:color="auto" w:fill="FFFFFF"/>
        </w:rPr>
        <w:instrText xml:space="preserve"> ADDIN EN.CITE.DATA </w:instrText>
      </w:r>
      <w:r w:rsidR="007B548E">
        <w:rPr>
          <w:iCs/>
          <w:shd w:val="clear" w:color="auto" w:fill="FFFFFF"/>
        </w:rPr>
      </w:r>
      <w:r w:rsidR="007B548E">
        <w:rPr>
          <w:iCs/>
          <w:shd w:val="clear" w:color="auto" w:fill="FFFFFF"/>
        </w:rPr>
        <w:fldChar w:fldCharType="end"/>
      </w:r>
      <w:r w:rsidR="00575D8C">
        <w:rPr>
          <w:iCs/>
          <w:shd w:val="clear" w:color="auto" w:fill="FFFFFF"/>
        </w:rPr>
      </w:r>
      <w:r w:rsidR="00575D8C">
        <w:rPr>
          <w:iCs/>
          <w:shd w:val="clear" w:color="auto" w:fill="FFFFFF"/>
        </w:rPr>
        <w:fldChar w:fldCharType="separate"/>
      </w:r>
      <w:r w:rsidR="007B548E">
        <w:rPr>
          <w:iCs/>
          <w:noProof/>
          <w:shd w:val="clear" w:color="auto" w:fill="FFFFFF"/>
        </w:rPr>
        <w:t>(</w:t>
      </w:r>
      <w:hyperlink w:anchor="_ENREF_129" w:tooltip="Richardson, 1993 #6335" w:history="1">
        <w:r w:rsidR="00000209">
          <w:rPr>
            <w:iCs/>
            <w:noProof/>
            <w:shd w:val="clear" w:color="auto" w:fill="FFFFFF"/>
          </w:rPr>
          <w:t>Richardson et al. 1993</w:t>
        </w:r>
      </w:hyperlink>
      <w:r w:rsidR="007B548E">
        <w:rPr>
          <w:iCs/>
          <w:noProof/>
          <w:shd w:val="clear" w:color="auto" w:fill="FFFFFF"/>
        </w:rPr>
        <w:t xml:space="preserve">, </w:t>
      </w:r>
      <w:hyperlink w:anchor="_ENREF_5" w:tooltip="Andersen, 2003 #3897" w:history="1">
        <w:r w:rsidR="00000209">
          <w:rPr>
            <w:iCs/>
            <w:noProof/>
            <w:shd w:val="clear" w:color="auto" w:fill="FFFFFF"/>
          </w:rPr>
          <w:t>Andersen et al. 2003</w:t>
        </w:r>
      </w:hyperlink>
      <w:r w:rsidR="007B548E">
        <w:rPr>
          <w:iCs/>
          <w:noProof/>
          <w:shd w:val="clear" w:color="auto" w:fill="FFFFFF"/>
        </w:rPr>
        <w:t>)</w:t>
      </w:r>
      <w:r w:rsidR="00575D8C">
        <w:rPr>
          <w:iCs/>
          <w:shd w:val="clear" w:color="auto" w:fill="FFFFFF"/>
        </w:rPr>
        <w:fldChar w:fldCharType="end"/>
      </w:r>
      <w:r w:rsidR="00575D8C">
        <w:rPr>
          <w:iCs/>
          <w:shd w:val="clear" w:color="auto" w:fill="FFFFFF"/>
        </w:rPr>
        <w:t xml:space="preserve">. </w:t>
      </w:r>
    </w:p>
    <w:p w14:paraId="3A2936B9" w14:textId="57A8A4DB" w:rsidR="0007294E" w:rsidRDefault="0007294E" w:rsidP="00AC510F">
      <w:pPr>
        <w:jc w:val="center"/>
        <w:rPr>
          <w:iCs/>
          <w:shd w:val="clear" w:color="auto" w:fill="FFFFFF"/>
        </w:rPr>
      </w:pPr>
    </w:p>
    <w:p w14:paraId="132ABCE2" w14:textId="29DAC360" w:rsidR="00AC510F" w:rsidRDefault="0007294E" w:rsidP="003B6CB5">
      <w:pPr>
        <w:pStyle w:val="ListParagraph"/>
        <w:ind w:left="0"/>
        <w:jc w:val="both"/>
        <w:rPr>
          <w:iCs/>
          <w:shd w:val="clear" w:color="auto" w:fill="FFFFFF"/>
        </w:rPr>
      </w:pPr>
      <w:r>
        <w:rPr>
          <w:iCs/>
          <w:shd w:val="clear" w:color="auto" w:fill="FFFFFF"/>
        </w:rPr>
        <w:t xml:space="preserve">From </w:t>
      </w:r>
      <w:r w:rsidRPr="00DC5D01">
        <w:rPr>
          <w:iCs/>
          <w:shd w:val="clear" w:color="auto" w:fill="FFFFFF"/>
        </w:rPr>
        <w:t xml:space="preserve">Figure </w:t>
      </w:r>
      <w:r>
        <w:rPr>
          <w:iCs/>
          <w:shd w:val="clear" w:color="auto" w:fill="FFFFFF"/>
        </w:rPr>
        <w:t>5.</w:t>
      </w:r>
      <w:r w:rsidRPr="00DC5D01">
        <w:rPr>
          <w:iCs/>
          <w:shd w:val="clear" w:color="auto" w:fill="FFFFFF"/>
        </w:rPr>
        <w:t xml:space="preserve">6A </w:t>
      </w:r>
      <w:r>
        <w:rPr>
          <w:iCs/>
          <w:shd w:val="clear" w:color="auto" w:fill="FFFFFF"/>
        </w:rPr>
        <w:t>it can be seen that there is a reduced intensity</w:t>
      </w:r>
      <w:r w:rsidRPr="00DC5D01">
        <w:rPr>
          <w:iCs/>
          <w:shd w:val="clear" w:color="auto" w:fill="FFFFFF"/>
        </w:rPr>
        <w:t xml:space="preserve"> of</w:t>
      </w:r>
      <w:r>
        <w:rPr>
          <w:iCs/>
          <w:shd w:val="clear" w:color="auto" w:fill="FFFFFF"/>
        </w:rPr>
        <w:t xml:space="preserve"> the</w:t>
      </w:r>
      <w:r w:rsidRPr="00DC5D01">
        <w:rPr>
          <w:iCs/>
          <w:shd w:val="clear" w:color="auto" w:fill="FFFFFF"/>
        </w:rPr>
        <w:t xml:space="preserve"> Q</w:t>
      </w:r>
      <w:r w:rsidRPr="00DC5D01">
        <w:rPr>
          <w:iCs/>
          <w:shd w:val="clear" w:color="auto" w:fill="FFFFFF"/>
          <w:vertAlign w:val="superscript"/>
        </w:rPr>
        <w:t>2</w:t>
      </w:r>
      <w:r w:rsidRPr="00DC5D01">
        <w:rPr>
          <w:iCs/>
          <w:shd w:val="clear" w:color="auto" w:fill="FFFFFF"/>
        </w:rPr>
        <w:t>(1Al) site (-82</w:t>
      </w:r>
      <w:r>
        <w:rPr>
          <w:iCs/>
          <w:shd w:val="clear" w:color="auto" w:fill="FFFFFF"/>
        </w:rPr>
        <w:t xml:space="preserve"> </w:t>
      </w:r>
      <w:r w:rsidRPr="00DC5D01">
        <w:rPr>
          <w:iCs/>
          <w:shd w:val="clear" w:color="auto" w:fill="FFFFFF"/>
        </w:rPr>
        <w:t xml:space="preserve">ppm) in </w:t>
      </w:r>
      <w:r w:rsidRPr="00E31B8D">
        <w:rPr>
          <w:iCs/>
          <w:shd w:val="clear" w:color="auto" w:fill="FFFFFF"/>
        </w:rPr>
        <w:t>the</w:t>
      </w:r>
      <w:r w:rsidRPr="00BF3AC9">
        <w:rPr>
          <w:iCs/>
          <w:shd w:val="clear" w:color="auto" w:fill="FFFFFF"/>
        </w:rPr>
        <w:t xml:space="preserve"> spectrum of </w:t>
      </w:r>
      <w:r>
        <w:rPr>
          <w:iCs/>
          <w:shd w:val="clear" w:color="auto" w:fill="FFFFFF"/>
        </w:rPr>
        <w:t xml:space="preserve">the </w:t>
      </w:r>
      <w:r w:rsidRPr="00327BA3">
        <w:rPr>
          <w:iCs/>
          <w:shd w:val="clear" w:color="auto" w:fill="FFFFFF"/>
        </w:rPr>
        <w:t>Na</w:t>
      </w:r>
      <w:r w:rsidRPr="00DC5D01">
        <w:rPr>
          <w:iCs/>
          <w:shd w:val="clear" w:color="auto" w:fill="FFFFFF"/>
          <w:vertAlign w:val="subscript"/>
        </w:rPr>
        <w:t>2</w:t>
      </w:r>
      <w:r w:rsidRPr="00DC5D01">
        <w:rPr>
          <w:iCs/>
          <w:shd w:val="clear" w:color="auto" w:fill="FFFFFF"/>
        </w:rPr>
        <w:t>SO</w:t>
      </w:r>
      <w:r w:rsidRPr="00DC5D01">
        <w:rPr>
          <w:iCs/>
          <w:shd w:val="clear" w:color="auto" w:fill="FFFFFF"/>
          <w:vertAlign w:val="subscript"/>
        </w:rPr>
        <w:t>4</w:t>
      </w:r>
      <w:r w:rsidRPr="00DC5D01">
        <w:rPr>
          <w:iCs/>
          <w:shd w:val="clear" w:color="auto" w:fill="FFFFFF"/>
        </w:rPr>
        <w:t xml:space="preserve">-activated sample </w:t>
      </w:r>
      <w:r w:rsidRPr="002E11CA">
        <w:rPr>
          <w:iCs/>
          <w:shd w:val="clear" w:color="auto" w:fill="FFFFFF"/>
        </w:rPr>
        <w:t>compar</w:t>
      </w:r>
      <w:r>
        <w:rPr>
          <w:iCs/>
          <w:shd w:val="clear" w:color="auto" w:fill="FFFFFF"/>
        </w:rPr>
        <w:t>ed</w:t>
      </w:r>
      <w:r w:rsidRPr="002E11CA">
        <w:rPr>
          <w:iCs/>
          <w:shd w:val="clear" w:color="auto" w:fill="FFFFFF"/>
        </w:rPr>
        <w:t xml:space="preserve"> to the other activated samples</w:t>
      </w:r>
      <w:r w:rsidRPr="00024D45">
        <w:rPr>
          <w:iCs/>
          <w:shd w:val="clear" w:color="auto" w:fill="FFFFFF"/>
        </w:rPr>
        <w:t xml:space="preserve">, indicating a reduced </w:t>
      </w:r>
      <w:r>
        <w:rPr>
          <w:iCs/>
          <w:shd w:val="clear" w:color="auto" w:fill="FFFFFF"/>
        </w:rPr>
        <w:t xml:space="preserve">degree of </w:t>
      </w:r>
      <w:r w:rsidRPr="00024D45">
        <w:rPr>
          <w:iCs/>
          <w:shd w:val="clear" w:color="auto" w:fill="FFFFFF"/>
        </w:rPr>
        <w:t xml:space="preserve">Al incorporation in the C-A-S-H product. This could be associated with the fact that most of the Al available in the system is consumed in the </w:t>
      </w:r>
      <w:r>
        <w:rPr>
          <w:iCs/>
          <w:shd w:val="clear" w:color="auto" w:fill="FFFFFF"/>
        </w:rPr>
        <w:t xml:space="preserve">significant </w:t>
      </w:r>
      <w:r w:rsidRPr="00024D45">
        <w:rPr>
          <w:iCs/>
          <w:shd w:val="clear" w:color="auto" w:fill="FFFFFF"/>
        </w:rPr>
        <w:t>formation of ettringite</w:t>
      </w:r>
      <w:r>
        <w:rPr>
          <w:iCs/>
          <w:shd w:val="clear" w:color="auto" w:fill="FFFFFF"/>
        </w:rPr>
        <w:t xml:space="preserve"> in this activated paste</w:t>
      </w:r>
      <w:r w:rsidRPr="00024D45">
        <w:rPr>
          <w:iCs/>
          <w:shd w:val="clear" w:color="auto" w:fill="FFFFFF"/>
        </w:rPr>
        <w:t xml:space="preserve"> (Figure </w:t>
      </w:r>
      <w:r>
        <w:rPr>
          <w:iCs/>
          <w:shd w:val="clear" w:color="auto" w:fill="FFFFFF"/>
        </w:rPr>
        <w:t>5.</w:t>
      </w:r>
      <w:r w:rsidRPr="00024D45">
        <w:rPr>
          <w:iCs/>
          <w:shd w:val="clear" w:color="auto" w:fill="FFFFFF"/>
        </w:rPr>
        <w:t xml:space="preserve">1). </w:t>
      </w:r>
      <w:r>
        <w:rPr>
          <w:iCs/>
          <w:shd w:val="clear" w:color="auto" w:fill="FFFFFF"/>
        </w:rPr>
        <w:t>In the</w:t>
      </w:r>
      <w:r w:rsidRPr="00DC5D01">
        <w:rPr>
          <w:iCs/>
          <w:shd w:val="clear" w:color="auto" w:fill="FFFFFF"/>
        </w:rPr>
        <w:t xml:space="preserve"> spectra of the composites M1.0 and M1.3</w:t>
      </w:r>
      <w:r>
        <w:rPr>
          <w:iCs/>
          <w:shd w:val="clear" w:color="auto" w:fill="FFFFFF"/>
        </w:rPr>
        <w:t>,</w:t>
      </w:r>
      <w:r w:rsidRPr="00EF21A7">
        <w:rPr>
          <w:iCs/>
          <w:shd w:val="clear" w:color="auto" w:fill="FFFFFF"/>
        </w:rPr>
        <w:t xml:space="preserve"> </w:t>
      </w:r>
      <w:r>
        <w:rPr>
          <w:iCs/>
          <w:shd w:val="clear" w:color="auto" w:fill="FFFFFF"/>
        </w:rPr>
        <w:t xml:space="preserve">shown in </w:t>
      </w:r>
      <w:r w:rsidRPr="00DC5D01">
        <w:rPr>
          <w:iCs/>
          <w:shd w:val="clear" w:color="auto" w:fill="FFFFFF"/>
        </w:rPr>
        <w:t xml:space="preserve">Figure </w:t>
      </w:r>
      <w:r>
        <w:rPr>
          <w:iCs/>
          <w:shd w:val="clear" w:color="auto" w:fill="FFFFFF"/>
        </w:rPr>
        <w:t>5.</w:t>
      </w:r>
      <w:r w:rsidRPr="00DC5D01">
        <w:rPr>
          <w:iCs/>
          <w:shd w:val="clear" w:color="auto" w:fill="FFFFFF"/>
        </w:rPr>
        <w:t>6B</w:t>
      </w:r>
      <w:r>
        <w:rPr>
          <w:iCs/>
          <w:shd w:val="clear" w:color="auto" w:fill="FFFFFF"/>
        </w:rPr>
        <w:t>, t</w:t>
      </w:r>
      <w:r w:rsidRPr="005E30B6">
        <w:rPr>
          <w:iCs/>
          <w:shd w:val="clear" w:color="auto" w:fill="FFFFFF"/>
        </w:rPr>
        <w:t xml:space="preserve">he intensity of the </w:t>
      </w:r>
      <w:r>
        <w:rPr>
          <w:iCs/>
          <w:shd w:val="clear" w:color="auto" w:fill="FFFFFF"/>
        </w:rPr>
        <w:t xml:space="preserve">broad unreacted slag feature </w:t>
      </w:r>
      <w:r w:rsidRPr="005E30B6">
        <w:rPr>
          <w:iCs/>
          <w:shd w:val="clear" w:color="auto" w:fill="FFFFFF"/>
        </w:rPr>
        <w:t xml:space="preserve">centred at -74 ppm decreases with </w:t>
      </w:r>
      <w:r w:rsidRPr="003C4FE9">
        <w:rPr>
          <w:iCs/>
          <w:shd w:val="clear" w:color="auto" w:fill="FFFFFF"/>
        </w:rPr>
        <w:t>the increased addition of Ba(OH)</w:t>
      </w:r>
      <w:r w:rsidRPr="003C4FE9">
        <w:rPr>
          <w:iCs/>
          <w:shd w:val="clear" w:color="auto" w:fill="FFFFFF"/>
          <w:vertAlign w:val="subscript"/>
        </w:rPr>
        <w:t>2</w:t>
      </w:r>
      <w:r w:rsidRPr="003C4FE9">
        <w:rPr>
          <w:iCs/>
          <w:shd w:val="clear" w:color="auto" w:fill="FFFFFF"/>
        </w:rPr>
        <w:t>, suggesting a potentially higher extent of reaction</w:t>
      </w:r>
      <w:r w:rsidR="003B6CB5" w:rsidRPr="003C4FE9">
        <w:rPr>
          <w:iCs/>
          <w:shd w:val="clear" w:color="auto" w:fill="FFFFFF"/>
        </w:rPr>
        <w:t>, consistent</w:t>
      </w:r>
      <w:r w:rsidRPr="003C4FE9">
        <w:rPr>
          <w:iCs/>
          <w:shd w:val="clear" w:color="auto" w:fill="FFFFFF"/>
        </w:rPr>
        <w:t xml:space="preserve"> with</w:t>
      </w:r>
      <w:r>
        <w:rPr>
          <w:iCs/>
          <w:shd w:val="clear" w:color="auto" w:fill="FFFFFF"/>
        </w:rPr>
        <w:t xml:space="preserve"> the decrease in slag component clarified in the deconvolution results in Table 5.1</w:t>
      </w:r>
      <w:r w:rsidRPr="00A266AE">
        <w:rPr>
          <w:iCs/>
          <w:shd w:val="clear" w:color="auto" w:fill="FFFFFF"/>
        </w:rPr>
        <w:t xml:space="preserve">. </w:t>
      </w:r>
    </w:p>
    <w:p w14:paraId="1EE9A339" w14:textId="77777777" w:rsidR="0083607D" w:rsidRPr="003B6CB5" w:rsidRDefault="0083607D" w:rsidP="003B6CB5">
      <w:pPr>
        <w:pStyle w:val="ListParagraph"/>
        <w:ind w:left="0"/>
        <w:jc w:val="both"/>
        <w:rPr>
          <w:iCs/>
          <w:shd w:val="clear" w:color="auto" w:fill="FFFFFF"/>
        </w:rPr>
      </w:pPr>
    </w:p>
    <w:p w14:paraId="699CECB6" w14:textId="7CAE138A" w:rsidR="00AC510F" w:rsidRDefault="005A383A" w:rsidP="005A383A">
      <w:pPr>
        <w:pStyle w:val="Tabletitle"/>
        <w:rPr>
          <w:shd w:val="clear" w:color="auto" w:fill="FFFFFF"/>
        </w:rPr>
      </w:pPr>
      <w:bookmarkStart w:id="195" w:name="_Toc439354776"/>
      <w:bookmarkStart w:id="196" w:name="_Toc439354910"/>
      <w:r>
        <w:t xml:space="preserve">Table 5. </w:t>
      </w:r>
      <w:fldSimple w:instr=" SEQ Table_5. \* ARABIC ">
        <w:r w:rsidR="0011395B">
          <w:rPr>
            <w:noProof/>
          </w:rPr>
          <w:t>4</w:t>
        </w:r>
      </w:fldSimple>
      <w:r>
        <w:t xml:space="preserve"> - </w:t>
      </w:r>
      <w:r w:rsidR="00AC510F" w:rsidRPr="00E156DA">
        <w:t>Quantification of Q</w:t>
      </w:r>
      <w:r w:rsidR="00AC510F" w:rsidRPr="00E156DA">
        <w:rPr>
          <w:i/>
          <w:vertAlign w:val="superscript"/>
        </w:rPr>
        <w:t>n</w:t>
      </w:r>
      <w:r w:rsidR="00AC510F" w:rsidRPr="00E156DA">
        <w:t xml:space="preserve"> environments identified in the </w:t>
      </w:r>
      <w:r w:rsidR="00AC510F" w:rsidRPr="00E156DA">
        <w:rPr>
          <w:vertAlign w:val="superscript"/>
        </w:rPr>
        <w:t>29</w:t>
      </w:r>
      <w:r w:rsidR="00AC510F" w:rsidRPr="00E156DA">
        <w:t>Si MAS NMR spectra of</w:t>
      </w:r>
      <w:r w:rsidR="00AC510F" w:rsidRPr="00E156DA">
        <w:rPr>
          <w:shd w:val="clear" w:color="auto" w:fill="FFFFFF"/>
        </w:rPr>
        <w:t xml:space="preserve"> the specimens investigated</w:t>
      </w:r>
      <w:bookmarkEnd w:id="195"/>
      <w:bookmarkEnd w:id="196"/>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A0" w:firstRow="1" w:lastRow="0" w:firstColumn="1" w:lastColumn="0" w:noHBand="0" w:noVBand="0"/>
      </w:tblPr>
      <w:tblGrid>
        <w:gridCol w:w="1136"/>
        <w:gridCol w:w="1316"/>
        <w:gridCol w:w="585"/>
        <w:gridCol w:w="1026"/>
        <w:gridCol w:w="877"/>
        <w:gridCol w:w="1025"/>
        <w:gridCol w:w="625"/>
        <w:gridCol w:w="1381"/>
        <w:gridCol w:w="1032"/>
      </w:tblGrid>
      <w:tr w:rsidR="00AC510F" w:rsidRPr="00E156DA" w14:paraId="7A819EB5" w14:textId="77777777" w:rsidTr="00610C1E">
        <w:trPr>
          <w:trHeight w:val="423"/>
        </w:trPr>
        <w:tc>
          <w:tcPr>
            <w:tcW w:w="631" w:type="pct"/>
            <w:vMerge w:val="restart"/>
            <w:shd w:val="clear" w:color="auto" w:fill="auto"/>
          </w:tcPr>
          <w:p w14:paraId="659D5A20" w14:textId="77777777" w:rsidR="00AC510F" w:rsidRPr="00E156DA" w:rsidRDefault="00AC510F" w:rsidP="00610C1E">
            <w:pPr>
              <w:spacing w:line="360" w:lineRule="auto"/>
              <w:contextualSpacing/>
              <w:jc w:val="center"/>
              <w:rPr>
                <w:bCs/>
                <w:i/>
                <w:lang w:eastAsia="zh-CN"/>
              </w:rPr>
            </w:pPr>
            <w:r w:rsidRPr="00E156DA">
              <w:rPr>
                <w:bCs/>
                <w:i/>
                <w:lang w:eastAsia="zh-CN"/>
              </w:rPr>
              <w:t>Sample ID</w:t>
            </w:r>
          </w:p>
        </w:tc>
        <w:tc>
          <w:tcPr>
            <w:tcW w:w="731" w:type="pct"/>
            <w:vMerge w:val="restart"/>
            <w:shd w:val="clear" w:color="auto" w:fill="auto"/>
          </w:tcPr>
          <w:p w14:paraId="60976D1E" w14:textId="77777777" w:rsidR="00AC510F" w:rsidRPr="00E156DA" w:rsidRDefault="00AC510F" w:rsidP="00610C1E">
            <w:pPr>
              <w:spacing w:line="360" w:lineRule="auto"/>
              <w:contextualSpacing/>
              <w:jc w:val="center"/>
              <w:rPr>
                <w:bCs/>
                <w:i/>
                <w:lang w:eastAsia="zh-CN"/>
              </w:rPr>
            </w:pPr>
            <w:r w:rsidRPr="00E156DA">
              <w:rPr>
                <w:bCs/>
                <w:i/>
                <w:lang w:eastAsia="zh-CN"/>
              </w:rPr>
              <w:t>Unreacted slag</w:t>
            </w:r>
          </w:p>
        </w:tc>
        <w:tc>
          <w:tcPr>
            <w:tcW w:w="3638" w:type="pct"/>
            <w:gridSpan w:val="7"/>
            <w:shd w:val="clear" w:color="auto" w:fill="auto"/>
          </w:tcPr>
          <w:p w14:paraId="2C41FC87" w14:textId="77777777" w:rsidR="00AC510F" w:rsidRPr="00E156DA" w:rsidRDefault="00AC510F" w:rsidP="00610C1E">
            <w:pPr>
              <w:spacing w:line="360" w:lineRule="auto"/>
              <w:contextualSpacing/>
              <w:jc w:val="center"/>
              <w:rPr>
                <w:bCs/>
                <w:i/>
                <w:vertAlign w:val="superscript"/>
                <w:lang w:eastAsia="zh-CN"/>
              </w:rPr>
            </w:pPr>
            <w:r w:rsidRPr="00E156DA">
              <w:rPr>
                <w:bCs/>
                <w:i/>
                <w:lang w:eastAsia="zh-CN"/>
              </w:rPr>
              <w:t>Site type in reaction products</w:t>
            </w:r>
            <w:r w:rsidRPr="00E156DA">
              <w:rPr>
                <w:bCs/>
                <w:i/>
                <w:vertAlign w:val="superscript"/>
                <w:lang w:eastAsia="zh-CN"/>
              </w:rPr>
              <w:t>a</w:t>
            </w:r>
          </w:p>
        </w:tc>
      </w:tr>
      <w:tr w:rsidR="00AC510F" w:rsidRPr="00E156DA" w14:paraId="63409E26" w14:textId="77777777" w:rsidTr="00610C1E">
        <w:trPr>
          <w:trHeight w:val="423"/>
        </w:trPr>
        <w:tc>
          <w:tcPr>
            <w:tcW w:w="631" w:type="pct"/>
            <w:vMerge/>
            <w:shd w:val="clear" w:color="auto" w:fill="auto"/>
          </w:tcPr>
          <w:p w14:paraId="59B27386" w14:textId="77777777" w:rsidR="00AC510F" w:rsidRPr="00E156DA" w:rsidRDefault="00AC510F" w:rsidP="00610C1E">
            <w:pPr>
              <w:spacing w:line="360" w:lineRule="auto"/>
              <w:contextualSpacing/>
              <w:jc w:val="center"/>
              <w:rPr>
                <w:b/>
                <w:i/>
                <w:lang w:eastAsia="zh-CN"/>
              </w:rPr>
            </w:pPr>
          </w:p>
        </w:tc>
        <w:tc>
          <w:tcPr>
            <w:tcW w:w="731" w:type="pct"/>
            <w:vMerge/>
            <w:shd w:val="clear" w:color="auto" w:fill="auto"/>
          </w:tcPr>
          <w:p w14:paraId="2E06B991" w14:textId="77777777" w:rsidR="00AC510F" w:rsidRPr="00E156DA" w:rsidRDefault="00AC510F" w:rsidP="00610C1E">
            <w:pPr>
              <w:spacing w:line="360" w:lineRule="auto"/>
              <w:contextualSpacing/>
              <w:jc w:val="center"/>
              <w:rPr>
                <w:b/>
                <w:i/>
                <w:lang w:eastAsia="zh-CN"/>
              </w:rPr>
            </w:pPr>
          </w:p>
        </w:tc>
        <w:tc>
          <w:tcPr>
            <w:tcW w:w="325" w:type="pct"/>
            <w:shd w:val="clear" w:color="auto" w:fill="auto"/>
          </w:tcPr>
          <w:p w14:paraId="5309BA01" w14:textId="77777777" w:rsidR="00AC510F" w:rsidRPr="00E156DA" w:rsidRDefault="00AC510F" w:rsidP="00610C1E">
            <w:pPr>
              <w:spacing w:line="360" w:lineRule="auto"/>
              <w:contextualSpacing/>
              <w:jc w:val="center"/>
              <w:rPr>
                <w:b/>
                <w:i/>
                <w:lang w:eastAsia="zh-CN"/>
              </w:rPr>
            </w:pPr>
            <w:r w:rsidRPr="00E156DA">
              <w:rPr>
                <w:b/>
                <w:i/>
                <w:lang w:eastAsia="zh-CN"/>
              </w:rPr>
              <w:t>Q</w:t>
            </w:r>
            <w:r w:rsidRPr="00E156DA">
              <w:rPr>
                <w:b/>
                <w:i/>
                <w:vertAlign w:val="superscript"/>
                <w:lang w:eastAsia="zh-CN"/>
              </w:rPr>
              <w:t>0</w:t>
            </w:r>
          </w:p>
        </w:tc>
        <w:tc>
          <w:tcPr>
            <w:tcW w:w="570" w:type="pct"/>
            <w:shd w:val="clear" w:color="auto" w:fill="auto"/>
          </w:tcPr>
          <w:p w14:paraId="37319965" w14:textId="77777777" w:rsidR="00AC510F" w:rsidRPr="00E156DA" w:rsidRDefault="00AC510F" w:rsidP="00610C1E">
            <w:pPr>
              <w:spacing w:line="360" w:lineRule="auto"/>
              <w:contextualSpacing/>
              <w:jc w:val="center"/>
              <w:rPr>
                <w:b/>
                <w:i/>
                <w:lang w:eastAsia="zh-CN"/>
              </w:rPr>
            </w:pPr>
            <w:r w:rsidRPr="00E156DA">
              <w:rPr>
                <w:b/>
                <w:i/>
                <w:lang w:eastAsia="zh-CN"/>
              </w:rPr>
              <w:t>Q</w:t>
            </w:r>
            <w:r w:rsidRPr="00E156DA">
              <w:rPr>
                <w:b/>
                <w:i/>
                <w:vertAlign w:val="superscript"/>
                <w:lang w:eastAsia="zh-CN"/>
              </w:rPr>
              <w:t>1</w:t>
            </w:r>
            <w:r w:rsidRPr="00E156DA">
              <w:rPr>
                <w:b/>
                <w:i/>
                <w:lang w:eastAsia="zh-CN"/>
              </w:rPr>
              <w:t>(I)</w:t>
            </w:r>
          </w:p>
        </w:tc>
        <w:tc>
          <w:tcPr>
            <w:tcW w:w="487" w:type="pct"/>
            <w:shd w:val="clear" w:color="auto" w:fill="auto"/>
          </w:tcPr>
          <w:p w14:paraId="04D69A27" w14:textId="77777777" w:rsidR="00AC510F" w:rsidRPr="00E156DA" w:rsidRDefault="00AC510F" w:rsidP="00610C1E">
            <w:pPr>
              <w:spacing w:line="360" w:lineRule="auto"/>
              <w:contextualSpacing/>
              <w:jc w:val="center"/>
              <w:rPr>
                <w:b/>
                <w:i/>
                <w:lang w:eastAsia="zh-CN"/>
              </w:rPr>
            </w:pPr>
            <w:r w:rsidRPr="00E156DA">
              <w:rPr>
                <w:b/>
                <w:i/>
                <w:lang w:eastAsia="zh-CN"/>
              </w:rPr>
              <w:t>Q</w:t>
            </w:r>
            <w:r w:rsidRPr="00E156DA">
              <w:rPr>
                <w:b/>
                <w:i/>
                <w:vertAlign w:val="superscript"/>
                <w:lang w:eastAsia="zh-CN"/>
              </w:rPr>
              <w:t>1</w:t>
            </w:r>
            <w:r w:rsidRPr="00E156DA">
              <w:rPr>
                <w:b/>
                <w:i/>
                <w:lang w:eastAsia="zh-CN"/>
              </w:rPr>
              <w:t>(II)</w:t>
            </w:r>
          </w:p>
        </w:tc>
        <w:tc>
          <w:tcPr>
            <w:tcW w:w="569" w:type="pct"/>
            <w:shd w:val="clear" w:color="auto" w:fill="auto"/>
          </w:tcPr>
          <w:p w14:paraId="37E47135" w14:textId="77777777" w:rsidR="00AC510F" w:rsidRPr="00E156DA" w:rsidRDefault="00AC510F" w:rsidP="00610C1E">
            <w:pPr>
              <w:spacing w:line="360" w:lineRule="auto"/>
              <w:contextualSpacing/>
              <w:jc w:val="center"/>
              <w:rPr>
                <w:b/>
                <w:i/>
                <w:lang w:eastAsia="zh-CN"/>
              </w:rPr>
            </w:pPr>
            <w:r w:rsidRPr="00E156DA">
              <w:rPr>
                <w:b/>
                <w:i/>
                <w:lang w:eastAsia="zh-CN"/>
              </w:rPr>
              <w:t>Q</w:t>
            </w:r>
            <w:r w:rsidRPr="00E156DA">
              <w:rPr>
                <w:b/>
                <w:i/>
                <w:vertAlign w:val="superscript"/>
                <w:lang w:eastAsia="zh-CN"/>
              </w:rPr>
              <w:t>2</w:t>
            </w:r>
            <w:r w:rsidRPr="00E156DA">
              <w:rPr>
                <w:b/>
                <w:i/>
                <w:lang w:eastAsia="zh-CN"/>
              </w:rPr>
              <w:t>(1Al)</w:t>
            </w:r>
          </w:p>
        </w:tc>
        <w:tc>
          <w:tcPr>
            <w:tcW w:w="347" w:type="pct"/>
            <w:shd w:val="clear" w:color="auto" w:fill="auto"/>
          </w:tcPr>
          <w:p w14:paraId="51D7CA15" w14:textId="77777777" w:rsidR="00AC510F" w:rsidRPr="00E156DA" w:rsidRDefault="00AC510F" w:rsidP="00610C1E">
            <w:pPr>
              <w:spacing w:line="360" w:lineRule="auto"/>
              <w:contextualSpacing/>
              <w:jc w:val="center"/>
              <w:rPr>
                <w:b/>
                <w:i/>
                <w:lang w:eastAsia="zh-CN"/>
              </w:rPr>
            </w:pPr>
            <w:r w:rsidRPr="00E156DA">
              <w:rPr>
                <w:b/>
                <w:i/>
                <w:lang w:eastAsia="zh-CN"/>
              </w:rPr>
              <w:t>Q</w:t>
            </w:r>
            <w:r w:rsidRPr="00E156DA">
              <w:rPr>
                <w:b/>
                <w:i/>
                <w:vertAlign w:val="superscript"/>
                <w:lang w:eastAsia="zh-CN"/>
              </w:rPr>
              <w:t>2</w:t>
            </w:r>
          </w:p>
        </w:tc>
        <w:tc>
          <w:tcPr>
            <w:tcW w:w="767" w:type="pct"/>
            <w:shd w:val="clear" w:color="auto" w:fill="auto"/>
          </w:tcPr>
          <w:p w14:paraId="5E705A93" w14:textId="77777777" w:rsidR="00AC510F" w:rsidRPr="00E156DA" w:rsidRDefault="00AC510F" w:rsidP="00610C1E">
            <w:pPr>
              <w:spacing w:line="360" w:lineRule="auto"/>
              <w:contextualSpacing/>
              <w:jc w:val="left"/>
              <w:rPr>
                <w:b/>
                <w:i/>
                <w:lang w:eastAsia="zh-CN"/>
              </w:rPr>
            </w:pPr>
            <w:r w:rsidRPr="00E156DA">
              <w:rPr>
                <w:b/>
                <w:i/>
                <w:lang w:eastAsia="zh-CN"/>
              </w:rPr>
              <w:t xml:space="preserve">      Q</w:t>
            </w:r>
            <w:r w:rsidRPr="00E156DA">
              <w:rPr>
                <w:b/>
                <w:i/>
                <w:vertAlign w:val="superscript"/>
                <w:lang w:eastAsia="zh-CN"/>
              </w:rPr>
              <w:t>3</w:t>
            </w:r>
            <w:r w:rsidRPr="00E156DA">
              <w:rPr>
                <w:b/>
                <w:i/>
                <w:lang w:eastAsia="zh-CN"/>
              </w:rPr>
              <w:t>(1Al)</w:t>
            </w:r>
          </w:p>
        </w:tc>
        <w:tc>
          <w:tcPr>
            <w:tcW w:w="573" w:type="pct"/>
            <w:shd w:val="clear" w:color="auto" w:fill="auto"/>
          </w:tcPr>
          <w:p w14:paraId="174F962B" w14:textId="77777777" w:rsidR="00AC510F" w:rsidRPr="00E156DA" w:rsidRDefault="00AC510F" w:rsidP="00610C1E">
            <w:pPr>
              <w:spacing w:line="360" w:lineRule="auto"/>
              <w:contextualSpacing/>
              <w:jc w:val="center"/>
              <w:rPr>
                <w:b/>
                <w:i/>
                <w:lang w:eastAsia="zh-CN"/>
              </w:rPr>
            </w:pPr>
            <w:r w:rsidRPr="00E156DA">
              <w:rPr>
                <w:b/>
                <w:i/>
                <w:lang w:eastAsia="zh-CN"/>
              </w:rPr>
              <w:t>Q</w:t>
            </w:r>
            <w:r w:rsidRPr="00E156DA">
              <w:rPr>
                <w:b/>
                <w:i/>
                <w:vertAlign w:val="superscript"/>
                <w:lang w:eastAsia="zh-CN"/>
              </w:rPr>
              <w:t>3</w:t>
            </w:r>
            <w:r w:rsidRPr="00E156DA">
              <w:rPr>
                <w:b/>
                <w:i/>
                <w:lang w:eastAsia="zh-CN"/>
              </w:rPr>
              <w:t>(0Al)</w:t>
            </w:r>
          </w:p>
        </w:tc>
      </w:tr>
      <w:tr w:rsidR="00AC510F" w:rsidRPr="00E156DA" w14:paraId="0791F8B0" w14:textId="77777777" w:rsidTr="00610C1E">
        <w:trPr>
          <w:trHeight w:val="423"/>
        </w:trPr>
        <w:tc>
          <w:tcPr>
            <w:tcW w:w="631" w:type="pct"/>
            <w:vMerge/>
            <w:shd w:val="clear" w:color="auto" w:fill="auto"/>
          </w:tcPr>
          <w:p w14:paraId="4100104A" w14:textId="77777777" w:rsidR="00AC510F" w:rsidRPr="00E156DA" w:rsidRDefault="00AC510F" w:rsidP="00610C1E">
            <w:pPr>
              <w:spacing w:line="360" w:lineRule="auto"/>
              <w:contextualSpacing/>
              <w:jc w:val="center"/>
              <w:rPr>
                <w:b/>
                <w:i/>
                <w:lang w:eastAsia="zh-CN"/>
              </w:rPr>
            </w:pPr>
          </w:p>
        </w:tc>
        <w:tc>
          <w:tcPr>
            <w:tcW w:w="731" w:type="pct"/>
            <w:vMerge/>
            <w:shd w:val="clear" w:color="auto" w:fill="auto"/>
          </w:tcPr>
          <w:p w14:paraId="3A7DC3B8" w14:textId="77777777" w:rsidR="00AC510F" w:rsidRPr="00E156DA" w:rsidRDefault="00AC510F" w:rsidP="00610C1E">
            <w:pPr>
              <w:spacing w:line="360" w:lineRule="auto"/>
              <w:contextualSpacing/>
              <w:jc w:val="center"/>
              <w:rPr>
                <w:b/>
                <w:i/>
                <w:lang w:eastAsia="zh-CN"/>
              </w:rPr>
            </w:pPr>
          </w:p>
        </w:tc>
        <w:tc>
          <w:tcPr>
            <w:tcW w:w="325" w:type="pct"/>
            <w:shd w:val="clear" w:color="auto" w:fill="auto"/>
          </w:tcPr>
          <w:p w14:paraId="05CA45B6" w14:textId="77777777" w:rsidR="00AC510F" w:rsidRPr="00E156DA" w:rsidRDefault="00AC510F" w:rsidP="00610C1E">
            <w:pPr>
              <w:spacing w:line="360" w:lineRule="auto"/>
              <w:contextualSpacing/>
              <w:jc w:val="left"/>
              <w:rPr>
                <w:b/>
                <w:i/>
                <w:lang w:eastAsia="zh-CN"/>
              </w:rPr>
            </w:pPr>
            <w:r w:rsidRPr="00E156DA">
              <w:rPr>
                <w:b/>
                <w:i/>
                <w:lang w:eastAsia="zh-CN"/>
              </w:rPr>
              <w:t>-74</w:t>
            </w:r>
          </w:p>
        </w:tc>
        <w:tc>
          <w:tcPr>
            <w:tcW w:w="570" w:type="pct"/>
            <w:shd w:val="clear" w:color="auto" w:fill="auto"/>
          </w:tcPr>
          <w:p w14:paraId="3BE0FEC1" w14:textId="77777777" w:rsidR="00AC510F" w:rsidRPr="00E156DA" w:rsidRDefault="00AC510F" w:rsidP="00610C1E">
            <w:pPr>
              <w:spacing w:line="360" w:lineRule="auto"/>
              <w:contextualSpacing/>
              <w:jc w:val="center"/>
              <w:rPr>
                <w:b/>
                <w:i/>
                <w:lang w:eastAsia="zh-CN"/>
              </w:rPr>
            </w:pPr>
            <w:r w:rsidRPr="00E156DA">
              <w:rPr>
                <w:b/>
                <w:i/>
                <w:lang w:eastAsia="zh-CN"/>
              </w:rPr>
              <w:t>-78</w:t>
            </w:r>
          </w:p>
        </w:tc>
        <w:tc>
          <w:tcPr>
            <w:tcW w:w="487" w:type="pct"/>
            <w:shd w:val="clear" w:color="auto" w:fill="auto"/>
          </w:tcPr>
          <w:p w14:paraId="419A0F53" w14:textId="77777777" w:rsidR="00AC510F" w:rsidRPr="00E156DA" w:rsidRDefault="00AC510F" w:rsidP="00610C1E">
            <w:pPr>
              <w:spacing w:line="360" w:lineRule="auto"/>
              <w:contextualSpacing/>
              <w:jc w:val="center"/>
              <w:rPr>
                <w:b/>
                <w:i/>
                <w:lang w:eastAsia="zh-CN"/>
              </w:rPr>
            </w:pPr>
            <w:r w:rsidRPr="00E156DA">
              <w:rPr>
                <w:b/>
                <w:i/>
                <w:lang w:eastAsia="zh-CN"/>
              </w:rPr>
              <w:t>-80</w:t>
            </w:r>
          </w:p>
        </w:tc>
        <w:tc>
          <w:tcPr>
            <w:tcW w:w="569" w:type="pct"/>
            <w:shd w:val="clear" w:color="auto" w:fill="auto"/>
          </w:tcPr>
          <w:p w14:paraId="4E4ABB7E" w14:textId="77777777" w:rsidR="00AC510F" w:rsidRPr="00E156DA" w:rsidRDefault="00AC510F" w:rsidP="00610C1E">
            <w:pPr>
              <w:spacing w:line="360" w:lineRule="auto"/>
              <w:contextualSpacing/>
              <w:jc w:val="center"/>
              <w:rPr>
                <w:b/>
                <w:i/>
                <w:lang w:eastAsia="zh-CN"/>
              </w:rPr>
            </w:pPr>
            <w:r w:rsidRPr="00E156DA">
              <w:rPr>
                <w:b/>
                <w:i/>
                <w:lang w:eastAsia="zh-CN"/>
              </w:rPr>
              <w:t>-82</w:t>
            </w:r>
          </w:p>
        </w:tc>
        <w:tc>
          <w:tcPr>
            <w:tcW w:w="347" w:type="pct"/>
            <w:shd w:val="clear" w:color="auto" w:fill="auto"/>
          </w:tcPr>
          <w:p w14:paraId="2407B089" w14:textId="77777777" w:rsidR="00AC510F" w:rsidRPr="00E156DA" w:rsidRDefault="00AC510F" w:rsidP="00610C1E">
            <w:pPr>
              <w:spacing w:line="360" w:lineRule="auto"/>
              <w:contextualSpacing/>
              <w:jc w:val="center"/>
              <w:rPr>
                <w:b/>
                <w:i/>
                <w:lang w:eastAsia="zh-CN"/>
              </w:rPr>
            </w:pPr>
            <w:r w:rsidRPr="00E156DA">
              <w:rPr>
                <w:b/>
                <w:i/>
                <w:lang w:eastAsia="zh-CN"/>
              </w:rPr>
              <w:t>-85</w:t>
            </w:r>
          </w:p>
        </w:tc>
        <w:tc>
          <w:tcPr>
            <w:tcW w:w="767" w:type="pct"/>
            <w:shd w:val="clear" w:color="auto" w:fill="auto"/>
          </w:tcPr>
          <w:p w14:paraId="560C307D" w14:textId="77777777" w:rsidR="00AC510F" w:rsidRPr="00E156DA" w:rsidRDefault="00AC510F" w:rsidP="00610C1E">
            <w:pPr>
              <w:spacing w:line="360" w:lineRule="auto"/>
              <w:contextualSpacing/>
              <w:jc w:val="center"/>
              <w:rPr>
                <w:b/>
                <w:i/>
                <w:lang w:eastAsia="zh-CN"/>
              </w:rPr>
            </w:pPr>
            <w:r w:rsidRPr="00E156DA">
              <w:rPr>
                <w:b/>
                <w:i/>
                <w:lang w:eastAsia="zh-CN"/>
              </w:rPr>
              <w:t>-89</w:t>
            </w:r>
          </w:p>
        </w:tc>
        <w:tc>
          <w:tcPr>
            <w:tcW w:w="573" w:type="pct"/>
            <w:shd w:val="clear" w:color="auto" w:fill="auto"/>
          </w:tcPr>
          <w:p w14:paraId="2CAD1882" w14:textId="77777777" w:rsidR="00AC510F" w:rsidRPr="00E156DA" w:rsidRDefault="00AC510F" w:rsidP="00610C1E">
            <w:pPr>
              <w:spacing w:line="360" w:lineRule="auto"/>
              <w:contextualSpacing/>
              <w:jc w:val="center"/>
              <w:rPr>
                <w:b/>
                <w:i/>
                <w:lang w:eastAsia="zh-CN"/>
              </w:rPr>
            </w:pPr>
            <w:r w:rsidRPr="00E156DA">
              <w:rPr>
                <w:b/>
                <w:i/>
                <w:lang w:eastAsia="zh-CN"/>
              </w:rPr>
              <w:t>-94</w:t>
            </w:r>
          </w:p>
        </w:tc>
      </w:tr>
      <w:tr w:rsidR="00AC510F" w:rsidRPr="00E156DA" w14:paraId="5C7B3823" w14:textId="77777777" w:rsidTr="00610C1E">
        <w:trPr>
          <w:trHeight w:val="492"/>
        </w:trPr>
        <w:tc>
          <w:tcPr>
            <w:tcW w:w="631" w:type="pct"/>
            <w:shd w:val="clear" w:color="auto" w:fill="auto"/>
          </w:tcPr>
          <w:p w14:paraId="05FE3A07" w14:textId="77777777" w:rsidR="00AC510F" w:rsidRPr="00E156DA" w:rsidRDefault="00AC510F" w:rsidP="00610C1E">
            <w:pPr>
              <w:spacing w:line="360" w:lineRule="auto"/>
              <w:contextualSpacing/>
              <w:jc w:val="center"/>
              <w:rPr>
                <w:lang w:eastAsia="zh-CN"/>
              </w:rPr>
            </w:pPr>
            <w:r w:rsidRPr="00E156DA">
              <w:rPr>
                <w:lang w:eastAsia="zh-CN"/>
              </w:rPr>
              <w:t>M1.0</w:t>
            </w:r>
          </w:p>
        </w:tc>
        <w:tc>
          <w:tcPr>
            <w:tcW w:w="731" w:type="pct"/>
            <w:shd w:val="clear" w:color="auto" w:fill="auto"/>
          </w:tcPr>
          <w:p w14:paraId="0504D9F7" w14:textId="77777777" w:rsidR="00AC510F" w:rsidRPr="00E156DA" w:rsidRDefault="00AC510F" w:rsidP="00610C1E">
            <w:pPr>
              <w:spacing w:line="360" w:lineRule="auto"/>
              <w:contextualSpacing/>
              <w:jc w:val="center"/>
              <w:rPr>
                <w:lang w:eastAsia="zh-CN"/>
              </w:rPr>
            </w:pPr>
            <w:r w:rsidRPr="00E156DA">
              <w:rPr>
                <w:lang w:eastAsia="zh-CN"/>
              </w:rPr>
              <w:t>47</w:t>
            </w:r>
          </w:p>
        </w:tc>
        <w:tc>
          <w:tcPr>
            <w:tcW w:w="325" w:type="pct"/>
            <w:shd w:val="clear" w:color="auto" w:fill="auto"/>
          </w:tcPr>
          <w:p w14:paraId="262A8DC8" w14:textId="77777777" w:rsidR="00AC510F" w:rsidRPr="00E156DA" w:rsidRDefault="00AC510F" w:rsidP="00610C1E">
            <w:pPr>
              <w:spacing w:line="360" w:lineRule="auto"/>
              <w:contextualSpacing/>
              <w:jc w:val="center"/>
              <w:rPr>
                <w:lang w:eastAsia="zh-CN"/>
              </w:rPr>
            </w:pPr>
            <w:r w:rsidRPr="00E156DA">
              <w:rPr>
                <w:lang w:eastAsia="zh-CN"/>
              </w:rPr>
              <w:t>9</w:t>
            </w:r>
          </w:p>
        </w:tc>
        <w:tc>
          <w:tcPr>
            <w:tcW w:w="570" w:type="pct"/>
            <w:shd w:val="clear" w:color="auto" w:fill="auto"/>
          </w:tcPr>
          <w:p w14:paraId="498DFC36" w14:textId="77777777" w:rsidR="00AC510F" w:rsidRPr="00E156DA" w:rsidRDefault="00AC510F" w:rsidP="00610C1E">
            <w:pPr>
              <w:spacing w:line="360" w:lineRule="auto"/>
              <w:contextualSpacing/>
              <w:jc w:val="center"/>
              <w:rPr>
                <w:lang w:eastAsia="zh-CN"/>
              </w:rPr>
            </w:pPr>
            <w:r w:rsidRPr="00E156DA">
              <w:rPr>
                <w:lang w:eastAsia="zh-CN"/>
              </w:rPr>
              <w:t>4</w:t>
            </w:r>
          </w:p>
        </w:tc>
        <w:tc>
          <w:tcPr>
            <w:tcW w:w="487" w:type="pct"/>
            <w:shd w:val="clear" w:color="auto" w:fill="auto"/>
          </w:tcPr>
          <w:p w14:paraId="67117330" w14:textId="77777777" w:rsidR="00AC510F" w:rsidRPr="00E156DA" w:rsidRDefault="00AC510F" w:rsidP="00610C1E">
            <w:pPr>
              <w:spacing w:line="360" w:lineRule="auto"/>
              <w:contextualSpacing/>
              <w:jc w:val="center"/>
              <w:rPr>
                <w:lang w:eastAsia="zh-CN"/>
              </w:rPr>
            </w:pPr>
            <w:r w:rsidRPr="00E156DA">
              <w:rPr>
                <w:lang w:eastAsia="zh-CN"/>
              </w:rPr>
              <w:t>9</w:t>
            </w:r>
          </w:p>
        </w:tc>
        <w:tc>
          <w:tcPr>
            <w:tcW w:w="569" w:type="pct"/>
            <w:shd w:val="clear" w:color="auto" w:fill="auto"/>
          </w:tcPr>
          <w:p w14:paraId="237CF4E5" w14:textId="77777777" w:rsidR="00AC510F" w:rsidRPr="00E156DA" w:rsidRDefault="00AC510F" w:rsidP="00610C1E">
            <w:pPr>
              <w:spacing w:line="360" w:lineRule="auto"/>
              <w:contextualSpacing/>
              <w:jc w:val="center"/>
              <w:rPr>
                <w:lang w:eastAsia="zh-CN"/>
              </w:rPr>
            </w:pPr>
            <w:r w:rsidRPr="00E156DA">
              <w:rPr>
                <w:lang w:eastAsia="zh-CN"/>
              </w:rPr>
              <w:t>12</w:t>
            </w:r>
          </w:p>
        </w:tc>
        <w:tc>
          <w:tcPr>
            <w:tcW w:w="347" w:type="pct"/>
            <w:shd w:val="clear" w:color="auto" w:fill="auto"/>
          </w:tcPr>
          <w:p w14:paraId="0BCBC3B8" w14:textId="77777777" w:rsidR="00AC510F" w:rsidRPr="00E156DA" w:rsidRDefault="00AC510F" w:rsidP="00610C1E">
            <w:pPr>
              <w:spacing w:line="360" w:lineRule="auto"/>
              <w:contextualSpacing/>
              <w:jc w:val="center"/>
              <w:rPr>
                <w:lang w:eastAsia="zh-CN"/>
              </w:rPr>
            </w:pPr>
            <w:r w:rsidRPr="00E156DA">
              <w:rPr>
                <w:lang w:eastAsia="zh-CN"/>
              </w:rPr>
              <w:t>11</w:t>
            </w:r>
          </w:p>
        </w:tc>
        <w:tc>
          <w:tcPr>
            <w:tcW w:w="767" w:type="pct"/>
            <w:shd w:val="clear" w:color="auto" w:fill="auto"/>
          </w:tcPr>
          <w:p w14:paraId="23202B1C" w14:textId="77777777" w:rsidR="00AC510F" w:rsidRPr="00E156DA" w:rsidRDefault="00AC510F" w:rsidP="00610C1E">
            <w:pPr>
              <w:spacing w:line="360" w:lineRule="auto"/>
              <w:contextualSpacing/>
              <w:jc w:val="center"/>
              <w:rPr>
                <w:lang w:eastAsia="zh-CN"/>
              </w:rPr>
            </w:pPr>
            <w:r w:rsidRPr="00E156DA">
              <w:rPr>
                <w:lang w:eastAsia="zh-CN"/>
              </w:rPr>
              <w:t>7</w:t>
            </w:r>
          </w:p>
        </w:tc>
        <w:tc>
          <w:tcPr>
            <w:tcW w:w="573" w:type="pct"/>
            <w:shd w:val="clear" w:color="auto" w:fill="auto"/>
          </w:tcPr>
          <w:p w14:paraId="24228CAB" w14:textId="77777777" w:rsidR="00AC510F" w:rsidRPr="00E156DA" w:rsidRDefault="00AC510F" w:rsidP="00610C1E">
            <w:pPr>
              <w:spacing w:line="360" w:lineRule="auto"/>
              <w:contextualSpacing/>
              <w:jc w:val="center"/>
              <w:rPr>
                <w:lang w:eastAsia="zh-CN"/>
              </w:rPr>
            </w:pPr>
            <w:r w:rsidRPr="00E156DA">
              <w:rPr>
                <w:lang w:eastAsia="zh-CN"/>
              </w:rPr>
              <w:t>2</w:t>
            </w:r>
          </w:p>
        </w:tc>
      </w:tr>
      <w:tr w:rsidR="00AC510F" w:rsidRPr="00E156DA" w14:paraId="67CF8940" w14:textId="77777777" w:rsidTr="00610C1E">
        <w:trPr>
          <w:trHeight w:val="396"/>
        </w:trPr>
        <w:tc>
          <w:tcPr>
            <w:tcW w:w="631" w:type="pct"/>
            <w:shd w:val="clear" w:color="auto" w:fill="auto"/>
          </w:tcPr>
          <w:p w14:paraId="7E258382" w14:textId="77777777" w:rsidR="00AC510F" w:rsidRPr="00E156DA" w:rsidRDefault="00AC510F" w:rsidP="00610C1E">
            <w:pPr>
              <w:spacing w:line="360" w:lineRule="auto"/>
              <w:contextualSpacing/>
              <w:jc w:val="center"/>
              <w:rPr>
                <w:lang w:eastAsia="zh-CN"/>
              </w:rPr>
            </w:pPr>
            <w:r w:rsidRPr="00E156DA">
              <w:rPr>
                <w:lang w:eastAsia="zh-CN"/>
              </w:rPr>
              <w:t>M1.3</w:t>
            </w:r>
          </w:p>
        </w:tc>
        <w:tc>
          <w:tcPr>
            <w:tcW w:w="731" w:type="pct"/>
            <w:shd w:val="clear" w:color="auto" w:fill="auto"/>
          </w:tcPr>
          <w:p w14:paraId="0033088B" w14:textId="77777777" w:rsidR="00AC510F" w:rsidRPr="00E156DA" w:rsidRDefault="00AC510F" w:rsidP="00610C1E">
            <w:pPr>
              <w:spacing w:line="360" w:lineRule="auto"/>
              <w:contextualSpacing/>
              <w:jc w:val="center"/>
              <w:rPr>
                <w:lang w:eastAsia="zh-CN"/>
              </w:rPr>
            </w:pPr>
            <w:r w:rsidRPr="00E156DA">
              <w:rPr>
                <w:lang w:eastAsia="zh-CN"/>
              </w:rPr>
              <w:t>45</w:t>
            </w:r>
          </w:p>
        </w:tc>
        <w:tc>
          <w:tcPr>
            <w:tcW w:w="325" w:type="pct"/>
            <w:shd w:val="clear" w:color="auto" w:fill="auto"/>
          </w:tcPr>
          <w:p w14:paraId="40DB68C7" w14:textId="77777777" w:rsidR="00AC510F" w:rsidRPr="00E156DA" w:rsidRDefault="00AC510F" w:rsidP="00610C1E">
            <w:pPr>
              <w:spacing w:line="360" w:lineRule="auto"/>
              <w:contextualSpacing/>
              <w:jc w:val="center"/>
              <w:rPr>
                <w:lang w:eastAsia="zh-CN"/>
              </w:rPr>
            </w:pPr>
            <w:r w:rsidRPr="00E156DA">
              <w:rPr>
                <w:lang w:eastAsia="zh-CN"/>
              </w:rPr>
              <w:t>9</w:t>
            </w:r>
          </w:p>
        </w:tc>
        <w:tc>
          <w:tcPr>
            <w:tcW w:w="570" w:type="pct"/>
            <w:shd w:val="clear" w:color="auto" w:fill="auto"/>
          </w:tcPr>
          <w:p w14:paraId="3C4F818C" w14:textId="77777777" w:rsidR="00AC510F" w:rsidRPr="00E156DA" w:rsidRDefault="00AC510F" w:rsidP="00610C1E">
            <w:pPr>
              <w:spacing w:line="360" w:lineRule="auto"/>
              <w:contextualSpacing/>
              <w:jc w:val="center"/>
              <w:rPr>
                <w:lang w:eastAsia="zh-CN"/>
              </w:rPr>
            </w:pPr>
            <w:r w:rsidRPr="00E156DA">
              <w:rPr>
                <w:lang w:eastAsia="zh-CN"/>
              </w:rPr>
              <w:t>5</w:t>
            </w:r>
          </w:p>
        </w:tc>
        <w:tc>
          <w:tcPr>
            <w:tcW w:w="487" w:type="pct"/>
            <w:shd w:val="clear" w:color="auto" w:fill="auto"/>
          </w:tcPr>
          <w:p w14:paraId="5129A542" w14:textId="77777777" w:rsidR="00AC510F" w:rsidRPr="00E156DA" w:rsidRDefault="00AC510F" w:rsidP="00610C1E">
            <w:pPr>
              <w:spacing w:line="360" w:lineRule="auto"/>
              <w:contextualSpacing/>
              <w:jc w:val="center"/>
              <w:rPr>
                <w:lang w:eastAsia="zh-CN"/>
              </w:rPr>
            </w:pPr>
            <w:r w:rsidRPr="00E156DA">
              <w:rPr>
                <w:lang w:eastAsia="zh-CN"/>
              </w:rPr>
              <w:t>9</w:t>
            </w:r>
          </w:p>
        </w:tc>
        <w:tc>
          <w:tcPr>
            <w:tcW w:w="569" w:type="pct"/>
            <w:shd w:val="clear" w:color="auto" w:fill="auto"/>
          </w:tcPr>
          <w:p w14:paraId="45B5C72B" w14:textId="77777777" w:rsidR="00AC510F" w:rsidRPr="00E156DA" w:rsidRDefault="00AC510F" w:rsidP="00610C1E">
            <w:pPr>
              <w:spacing w:line="360" w:lineRule="auto"/>
              <w:contextualSpacing/>
              <w:jc w:val="center"/>
              <w:rPr>
                <w:lang w:eastAsia="zh-CN"/>
              </w:rPr>
            </w:pPr>
            <w:r w:rsidRPr="00E156DA">
              <w:rPr>
                <w:lang w:eastAsia="zh-CN"/>
              </w:rPr>
              <w:t>11</w:t>
            </w:r>
          </w:p>
        </w:tc>
        <w:tc>
          <w:tcPr>
            <w:tcW w:w="347" w:type="pct"/>
            <w:shd w:val="clear" w:color="auto" w:fill="auto"/>
          </w:tcPr>
          <w:p w14:paraId="69A68F91" w14:textId="77777777" w:rsidR="00AC510F" w:rsidRPr="00E156DA" w:rsidRDefault="00AC510F" w:rsidP="00610C1E">
            <w:pPr>
              <w:spacing w:line="360" w:lineRule="auto"/>
              <w:contextualSpacing/>
              <w:jc w:val="center"/>
              <w:rPr>
                <w:lang w:eastAsia="zh-CN"/>
              </w:rPr>
            </w:pPr>
            <w:r w:rsidRPr="00E156DA">
              <w:rPr>
                <w:lang w:eastAsia="zh-CN"/>
              </w:rPr>
              <w:t>13</w:t>
            </w:r>
          </w:p>
        </w:tc>
        <w:tc>
          <w:tcPr>
            <w:tcW w:w="767" w:type="pct"/>
            <w:shd w:val="clear" w:color="auto" w:fill="auto"/>
          </w:tcPr>
          <w:p w14:paraId="35DE8A70" w14:textId="77777777" w:rsidR="00AC510F" w:rsidRPr="00E156DA" w:rsidRDefault="00AC510F" w:rsidP="00610C1E">
            <w:pPr>
              <w:spacing w:line="360" w:lineRule="auto"/>
              <w:contextualSpacing/>
              <w:jc w:val="center"/>
              <w:rPr>
                <w:lang w:eastAsia="zh-CN"/>
              </w:rPr>
            </w:pPr>
            <w:r w:rsidRPr="00E156DA">
              <w:rPr>
                <w:lang w:eastAsia="zh-CN"/>
              </w:rPr>
              <w:t>6</w:t>
            </w:r>
          </w:p>
        </w:tc>
        <w:tc>
          <w:tcPr>
            <w:tcW w:w="573" w:type="pct"/>
            <w:shd w:val="clear" w:color="auto" w:fill="auto"/>
          </w:tcPr>
          <w:p w14:paraId="3571BF95" w14:textId="77777777" w:rsidR="00AC510F" w:rsidRPr="00E156DA" w:rsidRDefault="00AC510F" w:rsidP="00610C1E">
            <w:pPr>
              <w:spacing w:line="360" w:lineRule="auto"/>
              <w:contextualSpacing/>
              <w:jc w:val="center"/>
              <w:rPr>
                <w:lang w:eastAsia="zh-CN"/>
              </w:rPr>
            </w:pPr>
            <w:r w:rsidRPr="00E156DA">
              <w:rPr>
                <w:lang w:eastAsia="zh-CN"/>
              </w:rPr>
              <w:t>2</w:t>
            </w:r>
          </w:p>
        </w:tc>
      </w:tr>
      <w:tr w:rsidR="00AC510F" w:rsidRPr="00E156DA" w14:paraId="0CF85900" w14:textId="77777777" w:rsidTr="00610C1E">
        <w:trPr>
          <w:trHeight w:val="492"/>
        </w:trPr>
        <w:tc>
          <w:tcPr>
            <w:tcW w:w="631" w:type="pct"/>
            <w:shd w:val="clear" w:color="auto" w:fill="auto"/>
          </w:tcPr>
          <w:p w14:paraId="1FD13917" w14:textId="77777777" w:rsidR="00AC510F" w:rsidRPr="00E156DA" w:rsidRDefault="00AC510F" w:rsidP="00610C1E">
            <w:pPr>
              <w:spacing w:line="360" w:lineRule="auto"/>
              <w:contextualSpacing/>
              <w:jc w:val="center"/>
              <w:rPr>
                <w:lang w:eastAsia="zh-CN"/>
              </w:rPr>
            </w:pPr>
            <w:r w:rsidRPr="00E156DA">
              <w:rPr>
                <w:lang w:eastAsia="zh-CN"/>
              </w:rPr>
              <w:t>Na</w:t>
            </w:r>
            <w:r w:rsidRPr="00E156DA">
              <w:rPr>
                <w:vertAlign w:val="subscript"/>
                <w:lang w:eastAsia="zh-CN"/>
              </w:rPr>
              <w:t>2</w:t>
            </w:r>
            <w:r w:rsidRPr="00E156DA">
              <w:rPr>
                <w:lang w:eastAsia="zh-CN"/>
              </w:rPr>
              <w:t>SO</w:t>
            </w:r>
            <w:r w:rsidRPr="00E156DA">
              <w:rPr>
                <w:vertAlign w:val="subscript"/>
                <w:lang w:eastAsia="zh-CN"/>
              </w:rPr>
              <w:t>4</w:t>
            </w:r>
          </w:p>
        </w:tc>
        <w:tc>
          <w:tcPr>
            <w:tcW w:w="731" w:type="pct"/>
            <w:shd w:val="clear" w:color="auto" w:fill="auto"/>
          </w:tcPr>
          <w:p w14:paraId="3887DCDB" w14:textId="77777777" w:rsidR="00AC510F" w:rsidRPr="00E156DA" w:rsidRDefault="00AC510F" w:rsidP="00610C1E">
            <w:pPr>
              <w:spacing w:line="360" w:lineRule="auto"/>
              <w:contextualSpacing/>
              <w:jc w:val="center"/>
              <w:rPr>
                <w:lang w:eastAsia="zh-CN"/>
              </w:rPr>
            </w:pPr>
            <w:r w:rsidRPr="00E156DA">
              <w:rPr>
                <w:lang w:eastAsia="zh-CN"/>
              </w:rPr>
              <w:t>53</w:t>
            </w:r>
          </w:p>
        </w:tc>
        <w:tc>
          <w:tcPr>
            <w:tcW w:w="325" w:type="pct"/>
            <w:shd w:val="clear" w:color="auto" w:fill="auto"/>
          </w:tcPr>
          <w:p w14:paraId="4F308B8F" w14:textId="77777777" w:rsidR="00AC510F" w:rsidRPr="00E156DA" w:rsidRDefault="00AC510F" w:rsidP="00610C1E">
            <w:pPr>
              <w:spacing w:line="360" w:lineRule="auto"/>
              <w:contextualSpacing/>
              <w:jc w:val="center"/>
              <w:rPr>
                <w:lang w:eastAsia="zh-CN"/>
              </w:rPr>
            </w:pPr>
            <w:r w:rsidRPr="00E156DA">
              <w:rPr>
                <w:lang w:eastAsia="zh-CN"/>
              </w:rPr>
              <w:t>10</w:t>
            </w:r>
          </w:p>
        </w:tc>
        <w:tc>
          <w:tcPr>
            <w:tcW w:w="570" w:type="pct"/>
            <w:shd w:val="clear" w:color="auto" w:fill="auto"/>
          </w:tcPr>
          <w:p w14:paraId="1466CA2A" w14:textId="77777777" w:rsidR="00AC510F" w:rsidRPr="00E156DA" w:rsidRDefault="00AC510F" w:rsidP="00610C1E">
            <w:pPr>
              <w:spacing w:line="360" w:lineRule="auto"/>
              <w:contextualSpacing/>
              <w:jc w:val="center"/>
              <w:rPr>
                <w:lang w:eastAsia="zh-CN"/>
              </w:rPr>
            </w:pPr>
            <w:r w:rsidRPr="00E156DA">
              <w:rPr>
                <w:lang w:eastAsia="zh-CN"/>
              </w:rPr>
              <w:t>6</w:t>
            </w:r>
          </w:p>
        </w:tc>
        <w:tc>
          <w:tcPr>
            <w:tcW w:w="487" w:type="pct"/>
            <w:shd w:val="clear" w:color="auto" w:fill="auto"/>
          </w:tcPr>
          <w:p w14:paraId="46665F3C" w14:textId="77777777" w:rsidR="00AC510F" w:rsidRPr="00E156DA" w:rsidRDefault="00AC510F" w:rsidP="00610C1E">
            <w:pPr>
              <w:spacing w:line="360" w:lineRule="auto"/>
              <w:contextualSpacing/>
              <w:jc w:val="center"/>
              <w:rPr>
                <w:lang w:eastAsia="zh-CN"/>
              </w:rPr>
            </w:pPr>
            <w:r w:rsidRPr="00E156DA">
              <w:rPr>
                <w:lang w:eastAsia="zh-CN"/>
              </w:rPr>
              <w:t>3</w:t>
            </w:r>
          </w:p>
        </w:tc>
        <w:tc>
          <w:tcPr>
            <w:tcW w:w="569" w:type="pct"/>
            <w:shd w:val="clear" w:color="auto" w:fill="auto"/>
          </w:tcPr>
          <w:p w14:paraId="6060608E" w14:textId="77777777" w:rsidR="00AC510F" w:rsidRPr="00E156DA" w:rsidRDefault="00AC510F" w:rsidP="00610C1E">
            <w:pPr>
              <w:spacing w:line="360" w:lineRule="auto"/>
              <w:contextualSpacing/>
              <w:jc w:val="center"/>
              <w:rPr>
                <w:lang w:eastAsia="zh-CN"/>
              </w:rPr>
            </w:pPr>
            <w:r w:rsidRPr="00E156DA">
              <w:rPr>
                <w:lang w:eastAsia="zh-CN"/>
              </w:rPr>
              <w:t>7</w:t>
            </w:r>
          </w:p>
        </w:tc>
        <w:tc>
          <w:tcPr>
            <w:tcW w:w="347" w:type="pct"/>
            <w:shd w:val="clear" w:color="auto" w:fill="auto"/>
          </w:tcPr>
          <w:p w14:paraId="6C6506AB" w14:textId="77777777" w:rsidR="00AC510F" w:rsidRPr="00E156DA" w:rsidRDefault="00AC510F" w:rsidP="00610C1E">
            <w:pPr>
              <w:spacing w:line="360" w:lineRule="auto"/>
              <w:contextualSpacing/>
              <w:jc w:val="center"/>
              <w:rPr>
                <w:lang w:eastAsia="zh-CN"/>
              </w:rPr>
            </w:pPr>
            <w:r w:rsidRPr="00E156DA">
              <w:rPr>
                <w:lang w:eastAsia="zh-CN"/>
              </w:rPr>
              <w:t>12</w:t>
            </w:r>
          </w:p>
        </w:tc>
        <w:tc>
          <w:tcPr>
            <w:tcW w:w="767" w:type="pct"/>
            <w:shd w:val="clear" w:color="auto" w:fill="auto"/>
          </w:tcPr>
          <w:p w14:paraId="7ABDBB37" w14:textId="77777777" w:rsidR="00AC510F" w:rsidRPr="00E156DA" w:rsidRDefault="00AC510F" w:rsidP="00610C1E">
            <w:pPr>
              <w:spacing w:line="360" w:lineRule="auto"/>
              <w:contextualSpacing/>
              <w:jc w:val="center"/>
              <w:rPr>
                <w:lang w:eastAsia="zh-CN"/>
              </w:rPr>
            </w:pPr>
            <w:r w:rsidRPr="00E156DA">
              <w:rPr>
                <w:lang w:eastAsia="zh-CN"/>
              </w:rPr>
              <w:t>7</w:t>
            </w:r>
          </w:p>
        </w:tc>
        <w:tc>
          <w:tcPr>
            <w:tcW w:w="573" w:type="pct"/>
            <w:shd w:val="clear" w:color="auto" w:fill="auto"/>
          </w:tcPr>
          <w:p w14:paraId="5BC418CD" w14:textId="77777777" w:rsidR="00AC510F" w:rsidRPr="00E156DA" w:rsidRDefault="00AC510F" w:rsidP="00610C1E">
            <w:pPr>
              <w:spacing w:line="360" w:lineRule="auto"/>
              <w:contextualSpacing/>
              <w:jc w:val="center"/>
              <w:rPr>
                <w:lang w:eastAsia="zh-CN"/>
              </w:rPr>
            </w:pPr>
            <w:r w:rsidRPr="00E156DA">
              <w:rPr>
                <w:lang w:eastAsia="zh-CN"/>
              </w:rPr>
              <w:t>3</w:t>
            </w:r>
          </w:p>
        </w:tc>
      </w:tr>
      <w:tr w:rsidR="00AC510F" w:rsidRPr="00E156DA" w14:paraId="33202B0F" w14:textId="77777777" w:rsidTr="00610C1E">
        <w:trPr>
          <w:trHeight w:val="396"/>
        </w:trPr>
        <w:tc>
          <w:tcPr>
            <w:tcW w:w="631" w:type="pct"/>
            <w:shd w:val="clear" w:color="auto" w:fill="auto"/>
          </w:tcPr>
          <w:p w14:paraId="2E7B1763" w14:textId="77777777" w:rsidR="00AC510F" w:rsidRPr="00E156DA" w:rsidRDefault="00AC510F" w:rsidP="00610C1E">
            <w:pPr>
              <w:spacing w:line="360" w:lineRule="auto"/>
              <w:contextualSpacing/>
              <w:jc w:val="center"/>
              <w:rPr>
                <w:lang w:eastAsia="zh-CN"/>
              </w:rPr>
            </w:pPr>
            <w:r w:rsidRPr="00E156DA">
              <w:rPr>
                <w:lang w:eastAsia="zh-CN"/>
              </w:rPr>
              <w:t>NaOH</w:t>
            </w:r>
          </w:p>
        </w:tc>
        <w:tc>
          <w:tcPr>
            <w:tcW w:w="731" w:type="pct"/>
            <w:shd w:val="clear" w:color="auto" w:fill="auto"/>
          </w:tcPr>
          <w:p w14:paraId="433D0842" w14:textId="77777777" w:rsidR="00AC510F" w:rsidRPr="00E156DA" w:rsidRDefault="00AC510F" w:rsidP="00610C1E">
            <w:pPr>
              <w:spacing w:line="360" w:lineRule="auto"/>
              <w:contextualSpacing/>
              <w:jc w:val="center"/>
              <w:rPr>
                <w:lang w:eastAsia="zh-CN"/>
              </w:rPr>
            </w:pPr>
            <w:r w:rsidRPr="00E156DA">
              <w:rPr>
                <w:lang w:eastAsia="zh-CN"/>
              </w:rPr>
              <w:t>49</w:t>
            </w:r>
          </w:p>
        </w:tc>
        <w:tc>
          <w:tcPr>
            <w:tcW w:w="325" w:type="pct"/>
            <w:shd w:val="clear" w:color="auto" w:fill="auto"/>
          </w:tcPr>
          <w:p w14:paraId="177296E8" w14:textId="77777777" w:rsidR="00AC510F" w:rsidRPr="00E156DA" w:rsidRDefault="00AC510F" w:rsidP="00610C1E">
            <w:pPr>
              <w:spacing w:line="360" w:lineRule="auto"/>
              <w:contextualSpacing/>
              <w:jc w:val="center"/>
              <w:rPr>
                <w:lang w:eastAsia="zh-CN"/>
              </w:rPr>
            </w:pPr>
            <w:r w:rsidRPr="00E156DA">
              <w:rPr>
                <w:lang w:eastAsia="zh-CN"/>
              </w:rPr>
              <w:t>10</w:t>
            </w:r>
          </w:p>
        </w:tc>
        <w:tc>
          <w:tcPr>
            <w:tcW w:w="570" w:type="pct"/>
            <w:shd w:val="clear" w:color="auto" w:fill="auto"/>
          </w:tcPr>
          <w:p w14:paraId="22140E56" w14:textId="77777777" w:rsidR="00AC510F" w:rsidRPr="00E156DA" w:rsidRDefault="00AC510F" w:rsidP="00610C1E">
            <w:pPr>
              <w:spacing w:line="360" w:lineRule="auto"/>
              <w:contextualSpacing/>
              <w:jc w:val="center"/>
              <w:rPr>
                <w:lang w:eastAsia="zh-CN"/>
              </w:rPr>
            </w:pPr>
            <w:r w:rsidRPr="00E156DA">
              <w:rPr>
                <w:lang w:eastAsia="zh-CN"/>
              </w:rPr>
              <w:t>5</w:t>
            </w:r>
          </w:p>
        </w:tc>
        <w:tc>
          <w:tcPr>
            <w:tcW w:w="487" w:type="pct"/>
            <w:shd w:val="clear" w:color="auto" w:fill="auto"/>
          </w:tcPr>
          <w:p w14:paraId="7676BABA" w14:textId="77777777" w:rsidR="00AC510F" w:rsidRPr="00E156DA" w:rsidRDefault="00AC510F" w:rsidP="00610C1E">
            <w:pPr>
              <w:spacing w:line="360" w:lineRule="auto"/>
              <w:contextualSpacing/>
              <w:jc w:val="center"/>
              <w:rPr>
                <w:lang w:eastAsia="zh-CN"/>
              </w:rPr>
            </w:pPr>
            <w:r w:rsidRPr="00E156DA">
              <w:rPr>
                <w:lang w:eastAsia="zh-CN"/>
              </w:rPr>
              <w:t>11</w:t>
            </w:r>
          </w:p>
        </w:tc>
        <w:tc>
          <w:tcPr>
            <w:tcW w:w="569" w:type="pct"/>
            <w:shd w:val="clear" w:color="auto" w:fill="auto"/>
          </w:tcPr>
          <w:p w14:paraId="43E66855" w14:textId="77777777" w:rsidR="00AC510F" w:rsidRPr="00E156DA" w:rsidRDefault="00AC510F" w:rsidP="00610C1E">
            <w:pPr>
              <w:spacing w:line="360" w:lineRule="auto"/>
              <w:contextualSpacing/>
              <w:jc w:val="center"/>
              <w:rPr>
                <w:lang w:eastAsia="zh-CN"/>
              </w:rPr>
            </w:pPr>
            <w:r w:rsidRPr="00E156DA">
              <w:rPr>
                <w:lang w:eastAsia="zh-CN"/>
              </w:rPr>
              <w:t>12</w:t>
            </w:r>
          </w:p>
        </w:tc>
        <w:tc>
          <w:tcPr>
            <w:tcW w:w="347" w:type="pct"/>
            <w:shd w:val="clear" w:color="auto" w:fill="auto"/>
          </w:tcPr>
          <w:p w14:paraId="793D5AF8" w14:textId="77777777" w:rsidR="00AC510F" w:rsidRPr="00E156DA" w:rsidRDefault="00AC510F" w:rsidP="00610C1E">
            <w:pPr>
              <w:spacing w:line="360" w:lineRule="auto"/>
              <w:contextualSpacing/>
              <w:jc w:val="center"/>
              <w:rPr>
                <w:lang w:eastAsia="zh-CN"/>
              </w:rPr>
            </w:pPr>
            <w:r w:rsidRPr="00E156DA">
              <w:rPr>
                <w:lang w:eastAsia="zh-CN"/>
              </w:rPr>
              <w:t>10</w:t>
            </w:r>
          </w:p>
        </w:tc>
        <w:tc>
          <w:tcPr>
            <w:tcW w:w="767" w:type="pct"/>
            <w:shd w:val="clear" w:color="auto" w:fill="auto"/>
          </w:tcPr>
          <w:p w14:paraId="41D7D0FB" w14:textId="77777777" w:rsidR="00AC510F" w:rsidRPr="00E156DA" w:rsidRDefault="00AC510F" w:rsidP="00610C1E">
            <w:pPr>
              <w:spacing w:line="360" w:lineRule="auto"/>
              <w:contextualSpacing/>
              <w:jc w:val="center"/>
              <w:rPr>
                <w:lang w:eastAsia="zh-CN"/>
              </w:rPr>
            </w:pPr>
            <w:r w:rsidRPr="00E156DA">
              <w:rPr>
                <w:lang w:eastAsia="zh-CN"/>
              </w:rPr>
              <w:t>3</w:t>
            </w:r>
          </w:p>
        </w:tc>
        <w:tc>
          <w:tcPr>
            <w:tcW w:w="573" w:type="pct"/>
            <w:shd w:val="clear" w:color="auto" w:fill="auto"/>
          </w:tcPr>
          <w:p w14:paraId="0F7914D0" w14:textId="77777777" w:rsidR="00AC510F" w:rsidRPr="00E156DA" w:rsidRDefault="00AC510F" w:rsidP="00610C1E">
            <w:pPr>
              <w:spacing w:line="360" w:lineRule="auto"/>
              <w:contextualSpacing/>
              <w:jc w:val="center"/>
              <w:rPr>
                <w:lang w:eastAsia="zh-CN"/>
              </w:rPr>
            </w:pPr>
            <w:r w:rsidRPr="00E156DA">
              <w:rPr>
                <w:lang w:eastAsia="zh-CN"/>
              </w:rPr>
              <w:t>-</w:t>
            </w:r>
          </w:p>
        </w:tc>
      </w:tr>
      <w:tr w:rsidR="00AC510F" w:rsidRPr="00E156DA" w14:paraId="2C7A5B99" w14:textId="77777777" w:rsidTr="00610C1E">
        <w:trPr>
          <w:trHeight w:val="396"/>
        </w:trPr>
        <w:tc>
          <w:tcPr>
            <w:tcW w:w="631" w:type="pct"/>
            <w:shd w:val="clear" w:color="auto" w:fill="auto"/>
          </w:tcPr>
          <w:p w14:paraId="74209A77" w14:textId="77777777" w:rsidR="00AC510F" w:rsidRPr="00E156DA" w:rsidRDefault="00AC510F" w:rsidP="00610C1E">
            <w:pPr>
              <w:spacing w:line="360" w:lineRule="auto"/>
              <w:contextualSpacing/>
              <w:jc w:val="center"/>
              <w:rPr>
                <w:lang w:eastAsia="zh-CN"/>
              </w:rPr>
            </w:pPr>
            <w:r w:rsidRPr="00E156DA">
              <w:rPr>
                <w:lang w:eastAsia="zh-CN"/>
              </w:rPr>
              <w:t>Ba(OH)</w:t>
            </w:r>
            <w:r w:rsidRPr="00E156DA">
              <w:rPr>
                <w:vertAlign w:val="subscript"/>
                <w:lang w:eastAsia="zh-CN"/>
              </w:rPr>
              <w:t>2</w:t>
            </w:r>
          </w:p>
        </w:tc>
        <w:tc>
          <w:tcPr>
            <w:tcW w:w="731" w:type="pct"/>
            <w:shd w:val="clear" w:color="auto" w:fill="auto"/>
          </w:tcPr>
          <w:p w14:paraId="21D2B407" w14:textId="77777777" w:rsidR="00AC510F" w:rsidRPr="00E156DA" w:rsidRDefault="00AC510F" w:rsidP="00610C1E">
            <w:pPr>
              <w:spacing w:line="360" w:lineRule="auto"/>
              <w:contextualSpacing/>
              <w:jc w:val="center"/>
              <w:rPr>
                <w:lang w:eastAsia="zh-CN"/>
              </w:rPr>
            </w:pPr>
            <w:r w:rsidRPr="00E156DA">
              <w:rPr>
                <w:lang w:eastAsia="zh-CN"/>
              </w:rPr>
              <w:t>39</w:t>
            </w:r>
          </w:p>
        </w:tc>
        <w:tc>
          <w:tcPr>
            <w:tcW w:w="325" w:type="pct"/>
            <w:shd w:val="clear" w:color="auto" w:fill="auto"/>
          </w:tcPr>
          <w:p w14:paraId="2B51407E" w14:textId="77777777" w:rsidR="00AC510F" w:rsidRPr="00E156DA" w:rsidRDefault="00AC510F" w:rsidP="00610C1E">
            <w:pPr>
              <w:spacing w:line="360" w:lineRule="auto"/>
              <w:contextualSpacing/>
              <w:jc w:val="center"/>
              <w:rPr>
                <w:lang w:eastAsia="zh-CN"/>
              </w:rPr>
            </w:pPr>
            <w:r w:rsidRPr="00E156DA">
              <w:rPr>
                <w:lang w:eastAsia="zh-CN"/>
              </w:rPr>
              <w:t>9</w:t>
            </w:r>
          </w:p>
        </w:tc>
        <w:tc>
          <w:tcPr>
            <w:tcW w:w="570" w:type="pct"/>
            <w:shd w:val="clear" w:color="auto" w:fill="auto"/>
          </w:tcPr>
          <w:p w14:paraId="6723F458" w14:textId="77777777" w:rsidR="00AC510F" w:rsidRPr="00E156DA" w:rsidRDefault="00AC510F" w:rsidP="00610C1E">
            <w:pPr>
              <w:spacing w:line="360" w:lineRule="auto"/>
              <w:contextualSpacing/>
              <w:jc w:val="center"/>
              <w:rPr>
                <w:lang w:eastAsia="zh-CN"/>
              </w:rPr>
            </w:pPr>
            <w:r w:rsidRPr="00E156DA">
              <w:rPr>
                <w:lang w:eastAsia="zh-CN"/>
              </w:rPr>
              <w:t>5</w:t>
            </w:r>
          </w:p>
        </w:tc>
        <w:tc>
          <w:tcPr>
            <w:tcW w:w="487" w:type="pct"/>
            <w:shd w:val="clear" w:color="auto" w:fill="auto"/>
          </w:tcPr>
          <w:p w14:paraId="6961B440" w14:textId="77777777" w:rsidR="00AC510F" w:rsidRPr="00E156DA" w:rsidRDefault="00AC510F" w:rsidP="00610C1E">
            <w:pPr>
              <w:spacing w:line="360" w:lineRule="auto"/>
              <w:contextualSpacing/>
              <w:jc w:val="center"/>
              <w:rPr>
                <w:lang w:eastAsia="zh-CN"/>
              </w:rPr>
            </w:pPr>
            <w:r w:rsidRPr="00E156DA">
              <w:rPr>
                <w:lang w:eastAsia="zh-CN"/>
              </w:rPr>
              <w:t>9</w:t>
            </w:r>
          </w:p>
        </w:tc>
        <w:tc>
          <w:tcPr>
            <w:tcW w:w="569" w:type="pct"/>
            <w:shd w:val="clear" w:color="auto" w:fill="auto"/>
          </w:tcPr>
          <w:p w14:paraId="644CE4BF" w14:textId="77777777" w:rsidR="00AC510F" w:rsidRPr="00E156DA" w:rsidRDefault="00AC510F" w:rsidP="00610C1E">
            <w:pPr>
              <w:spacing w:line="360" w:lineRule="auto"/>
              <w:contextualSpacing/>
              <w:jc w:val="center"/>
              <w:rPr>
                <w:lang w:eastAsia="zh-CN"/>
              </w:rPr>
            </w:pPr>
            <w:r w:rsidRPr="00E156DA">
              <w:rPr>
                <w:lang w:eastAsia="zh-CN"/>
              </w:rPr>
              <w:t>13</w:t>
            </w:r>
          </w:p>
        </w:tc>
        <w:tc>
          <w:tcPr>
            <w:tcW w:w="347" w:type="pct"/>
            <w:shd w:val="clear" w:color="auto" w:fill="auto"/>
          </w:tcPr>
          <w:p w14:paraId="74F069FF" w14:textId="77777777" w:rsidR="00AC510F" w:rsidRPr="00E156DA" w:rsidRDefault="00AC510F" w:rsidP="00610C1E">
            <w:pPr>
              <w:spacing w:line="360" w:lineRule="auto"/>
              <w:contextualSpacing/>
              <w:jc w:val="center"/>
              <w:rPr>
                <w:lang w:eastAsia="zh-CN"/>
              </w:rPr>
            </w:pPr>
            <w:r w:rsidRPr="00E156DA">
              <w:rPr>
                <w:lang w:eastAsia="zh-CN"/>
              </w:rPr>
              <w:t>16</w:t>
            </w:r>
          </w:p>
        </w:tc>
        <w:tc>
          <w:tcPr>
            <w:tcW w:w="767" w:type="pct"/>
            <w:shd w:val="clear" w:color="auto" w:fill="auto"/>
          </w:tcPr>
          <w:p w14:paraId="461F4A15" w14:textId="77777777" w:rsidR="00AC510F" w:rsidRPr="00E156DA" w:rsidRDefault="00AC510F" w:rsidP="00610C1E">
            <w:pPr>
              <w:spacing w:line="360" w:lineRule="auto"/>
              <w:contextualSpacing/>
              <w:jc w:val="center"/>
              <w:rPr>
                <w:lang w:eastAsia="zh-CN"/>
              </w:rPr>
            </w:pPr>
            <w:r w:rsidRPr="00E156DA">
              <w:rPr>
                <w:lang w:eastAsia="zh-CN"/>
              </w:rPr>
              <w:t>7</w:t>
            </w:r>
          </w:p>
        </w:tc>
        <w:tc>
          <w:tcPr>
            <w:tcW w:w="573" w:type="pct"/>
            <w:shd w:val="clear" w:color="auto" w:fill="auto"/>
          </w:tcPr>
          <w:p w14:paraId="3969D76E" w14:textId="77777777" w:rsidR="00AC510F" w:rsidRPr="00E156DA" w:rsidRDefault="00AC510F" w:rsidP="00610C1E">
            <w:pPr>
              <w:spacing w:line="360" w:lineRule="auto"/>
              <w:contextualSpacing/>
              <w:jc w:val="center"/>
              <w:rPr>
                <w:lang w:eastAsia="zh-CN"/>
              </w:rPr>
            </w:pPr>
            <w:r w:rsidRPr="00E156DA">
              <w:rPr>
                <w:lang w:eastAsia="zh-CN"/>
              </w:rPr>
              <w:t>2</w:t>
            </w:r>
          </w:p>
        </w:tc>
      </w:tr>
    </w:tbl>
    <w:p w14:paraId="6D18BEBE" w14:textId="77777777" w:rsidR="00AC510F" w:rsidRPr="00E156DA" w:rsidRDefault="00AC510F" w:rsidP="003B6CB5">
      <w:pPr>
        <w:spacing w:line="240" w:lineRule="auto"/>
        <w:contextualSpacing/>
        <w:jc w:val="left"/>
        <w:rPr>
          <w:sz w:val="20"/>
          <w:szCs w:val="20"/>
          <w:lang w:eastAsia="zh-CN"/>
        </w:rPr>
      </w:pPr>
      <w:r w:rsidRPr="00E156DA">
        <w:rPr>
          <w:sz w:val="20"/>
          <w:szCs w:val="20"/>
          <w:vertAlign w:val="superscript"/>
          <w:lang w:eastAsia="zh-CN"/>
        </w:rPr>
        <w:t>a</w:t>
      </w:r>
      <w:r w:rsidRPr="00E156DA">
        <w:rPr>
          <w:sz w:val="20"/>
          <w:szCs w:val="20"/>
          <w:lang w:eastAsia="zh-CN"/>
        </w:rPr>
        <w:t xml:space="preserve"> Estimated uncertainty in all site percentages is ± 2%, based on the influence of the signal/noise ratio of the spectra on the deconvolution procedures.</w:t>
      </w:r>
    </w:p>
    <w:p w14:paraId="4431EE50" w14:textId="77777777" w:rsidR="00AC510F" w:rsidRDefault="00AC510F" w:rsidP="00BE0984">
      <w:pPr>
        <w:pStyle w:val="ListParagraph"/>
        <w:ind w:left="0"/>
        <w:jc w:val="both"/>
        <w:rPr>
          <w:iCs/>
          <w:shd w:val="clear" w:color="auto" w:fill="FFFFFF"/>
        </w:rPr>
      </w:pPr>
    </w:p>
    <w:p w14:paraId="5C686BD5" w14:textId="65CD7428" w:rsidR="00BE0984" w:rsidRDefault="0007294E" w:rsidP="00BE0984">
      <w:pPr>
        <w:pStyle w:val="ListParagraph"/>
        <w:ind w:left="0"/>
        <w:jc w:val="both"/>
        <w:rPr>
          <w:shd w:val="clear" w:color="auto" w:fill="FFFFFF"/>
        </w:rPr>
      </w:pPr>
      <w:r w:rsidRPr="00A266AE">
        <w:rPr>
          <w:iCs/>
          <w:shd w:val="clear" w:color="auto" w:fill="FFFFFF"/>
        </w:rPr>
        <w:t>The addition of Ba(OH)</w:t>
      </w:r>
      <w:r w:rsidRPr="00067D66">
        <w:rPr>
          <w:iCs/>
          <w:shd w:val="clear" w:color="auto" w:fill="FFFFFF"/>
          <w:vertAlign w:val="subscript"/>
        </w:rPr>
        <w:t>2</w:t>
      </w:r>
      <w:r w:rsidRPr="00067D66">
        <w:rPr>
          <w:iCs/>
          <w:shd w:val="clear" w:color="auto" w:fill="FFFFFF"/>
        </w:rPr>
        <w:t xml:space="preserve"> in the composite samples seems to favour the incorporation of Al in </w:t>
      </w:r>
      <w:r>
        <w:rPr>
          <w:iCs/>
          <w:shd w:val="clear" w:color="auto" w:fill="FFFFFF"/>
        </w:rPr>
        <w:t xml:space="preserve">the </w:t>
      </w:r>
      <w:r w:rsidRPr="00067D66">
        <w:rPr>
          <w:iCs/>
          <w:shd w:val="clear" w:color="auto" w:fill="FFFFFF"/>
        </w:rPr>
        <w:t>C-</w:t>
      </w:r>
      <w:r>
        <w:rPr>
          <w:iCs/>
          <w:shd w:val="clear" w:color="auto" w:fill="FFFFFF"/>
        </w:rPr>
        <w:t>A-</w:t>
      </w:r>
      <w:r w:rsidRPr="00067D66">
        <w:rPr>
          <w:iCs/>
          <w:shd w:val="clear" w:color="auto" w:fill="FFFFFF"/>
        </w:rPr>
        <w:t xml:space="preserve">S-H type gel, </w:t>
      </w:r>
      <w:r>
        <w:rPr>
          <w:iCs/>
          <w:shd w:val="clear" w:color="auto" w:fill="FFFFFF"/>
        </w:rPr>
        <w:t xml:space="preserve">which is </w:t>
      </w:r>
      <w:r w:rsidRPr="00067D66">
        <w:rPr>
          <w:iCs/>
          <w:shd w:val="clear" w:color="auto" w:fill="FFFFFF"/>
        </w:rPr>
        <w:t>associated with the increasing intensity of the Q</w:t>
      </w:r>
      <w:r w:rsidRPr="00AD0797">
        <w:rPr>
          <w:iCs/>
          <w:shd w:val="clear" w:color="auto" w:fill="FFFFFF"/>
          <w:vertAlign w:val="superscript"/>
        </w:rPr>
        <w:t>2</w:t>
      </w:r>
      <w:r w:rsidRPr="00255B3F">
        <w:rPr>
          <w:iCs/>
          <w:shd w:val="clear" w:color="auto" w:fill="FFFFFF"/>
        </w:rPr>
        <w:t>(1Al)</w:t>
      </w:r>
      <w:r>
        <w:rPr>
          <w:iCs/>
          <w:shd w:val="clear" w:color="auto" w:fill="FFFFFF"/>
        </w:rPr>
        <w:t xml:space="preserve"> </w:t>
      </w:r>
      <w:r>
        <w:rPr>
          <w:iCs/>
          <w:shd w:val="clear" w:color="auto" w:fill="FFFFFF"/>
        </w:rPr>
        <w:lastRenderedPageBreak/>
        <w:t>peak, and the identification of Q</w:t>
      </w:r>
      <w:r w:rsidRPr="000E3021">
        <w:rPr>
          <w:iCs/>
          <w:shd w:val="clear" w:color="auto" w:fill="FFFFFF"/>
          <w:vertAlign w:val="superscript"/>
        </w:rPr>
        <w:t>3</w:t>
      </w:r>
      <w:r>
        <w:rPr>
          <w:iCs/>
          <w:shd w:val="clear" w:color="auto" w:fill="FFFFFF"/>
        </w:rPr>
        <w:t>(1Al) sites, as reported in Table 5.1</w:t>
      </w:r>
      <w:r w:rsidRPr="00535EAE">
        <w:rPr>
          <w:iCs/>
          <w:shd w:val="clear" w:color="auto" w:fill="FFFFFF"/>
        </w:rPr>
        <w:t xml:space="preserve">. </w:t>
      </w:r>
      <w:r>
        <w:rPr>
          <w:iCs/>
          <w:shd w:val="clear" w:color="auto" w:fill="FFFFFF"/>
        </w:rPr>
        <w:t>The observation of Q</w:t>
      </w:r>
      <w:r w:rsidRPr="000E3021">
        <w:rPr>
          <w:iCs/>
          <w:shd w:val="clear" w:color="auto" w:fill="FFFFFF"/>
          <w:vertAlign w:val="superscript"/>
        </w:rPr>
        <w:t>3</w:t>
      </w:r>
      <w:r>
        <w:rPr>
          <w:iCs/>
          <w:shd w:val="clear" w:color="auto" w:fill="FFFFFF"/>
        </w:rPr>
        <w:t xml:space="preserve">(1Al) sites in these materials is an indication of crosslinking taking place in the C-A-S-H phase </w:t>
      </w:r>
      <w:r>
        <w:rPr>
          <w:iCs/>
          <w:shd w:val="clear" w:color="auto" w:fill="FFFFFF"/>
        </w:rPr>
        <w:fldChar w:fldCharType="begin"/>
      </w:r>
      <w:r w:rsidR="007B548E">
        <w:rPr>
          <w:iCs/>
          <w:shd w:val="clear" w:color="auto" w:fill="FFFFFF"/>
        </w:rPr>
        <w:instrText xml:space="preserve"> ADDIN EN.CITE &lt;EndNote&gt;&lt;Cite&gt;&lt;Author&gt;Myers&lt;/Author&gt;&lt;Year&gt;2013&lt;/Year&gt;&lt;RecNum&gt;7442&lt;/RecNum&gt;&lt;DisplayText&gt;(Myers et al. 2013)&lt;/DisplayText&gt;&lt;record&gt;&lt;rec-number&gt;7442&lt;/rec-number&gt;&lt;foreign-keys&gt;&lt;key app="EN" db-id="twved0f9nfefpqerx2kxrzzyxzf55vfdp0v9"&gt;7442&lt;/key&gt;&lt;/foreign-keys&gt;&lt;ref-type name="Journal Article"&gt;17&lt;/ref-type&gt;&lt;contributors&gt;&lt;authors&gt;&lt;author&gt;Myers, Rupert J.&lt;/author&gt;&lt;author&gt;Bernal, Susan A.&lt;/author&gt;&lt;author&gt;San Nicolas, Rackel&lt;/author&gt;&lt;author&gt;Provis, John L.&lt;/author&gt;&lt;/authors&gt;&lt;/contributors&gt;&lt;titles&gt;&lt;title&gt;Generalized Structural Description of Calcium–Sodium Aluminosilicate Hydrate Gels: The Cross-Linked Substituted Tobermorite Model&lt;/title&gt;&lt;secondary-title&gt;Langmuir&lt;/secondary-title&gt;&lt;/titles&gt;&lt;periodical&gt;&lt;full-title&gt;Langmuir&lt;/full-title&gt;&lt;/periodical&gt;&lt;pages&gt;5294-5306&lt;/pages&gt;&lt;volume&gt;29&lt;/volume&gt;&lt;number&gt;17&lt;/number&gt;&lt;dates&gt;&lt;year&gt;2013&lt;/year&gt;&lt;pub-dates&gt;&lt;date&gt;2013/04/30&lt;/date&gt;&lt;/pub-dates&gt;&lt;/dates&gt;&lt;publisher&gt;American Chemical Society&lt;/publisher&gt;&lt;isbn&gt;0743-7463&lt;/isbn&gt;&lt;urls&gt;&lt;related-urls&gt;&lt;url&gt;http://dx.doi.org/10.1021/la4000473&lt;/url&gt;&lt;/related-urls&gt;&lt;/urls&gt;&lt;electronic-resource-num&gt;10.1021/la4000473&lt;/electronic-resource-num&gt;&lt;/record&gt;&lt;/Cite&gt;&lt;/EndNote&gt;</w:instrText>
      </w:r>
      <w:r>
        <w:rPr>
          <w:iCs/>
          <w:shd w:val="clear" w:color="auto" w:fill="FFFFFF"/>
        </w:rPr>
        <w:fldChar w:fldCharType="separate"/>
      </w:r>
      <w:r w:rsidR="007B548E">
        <w:rPr>
          <w:iCs/>
          <w:noProof/>
          <w:shd w:val="clear" w:color="auto" w:fill="FFFFFF"/>
        </w:rPr>
        <w:t>(</w:t>
      </w:r>
      <w:hyperlink w:anchor="_ENREF_105" w:tooltip="Myers, 2013 #7442" w:history="1">
        <w:r w:rsidR="00000209">
          <w:rPr>
            <w:iCs/>
            <w:noProof/>
            <w:shd w:val="clear" w:color="auto" w:fill="FFFFFF"/>
          </w:rPr>
          <w:t>Myers et al. 2013</w:t>
        </w:r>
      </w:hyperlink>
      <w:r w:rsidR="007B548E">
        <w:rPr>
          <w:iCs/>
          <w:noProof/>
          <w:shd w:val="clear" w:color="auto" w:fill="FFFFFF"/>
        </w:rPr>
        <w:t>)</w:t>
      </w:r>
      <w:r>
        <w:rPr>
          <w:iCs/>
          <w:shd w:val="clear" w:color="auto" w:fill="FFFFFF"/>
        </w:rPr>
        <w:fldChar w:fldCharType="end"/>
      </w:r>
      <w:r w:rsidR="00BE0984">
        <w:rPr>
          <w:iCs/>
          <w:shd w:val="clear" w:color="auto" w:fill="FFFFFF"/>
        </w:rPr>
        <w:t>.</w:t>
      </w:r>
      <w:r w:rsidR="00BE0984" w:rsidRPr="00BE0984">
        <w:rPr>
          <w:iCs/>
          <w:shd w:val="clear" w:color="auto" w:fill="FFFFFF"/>
        </w:rPr>
        <w:t xml:space="preserve"> </w:t>
      </w:r>
      <w:r w:rsidR="00BE0984">
        <w:rPr>
          <w:iCs/>
          <w:shd w:val="clear" w:color="auto" w:fill="FFFFFF"/>
        </w:rPr>
        <w:t>Although these composites contain some ettringite, which consumes some of the Al supplied by the slag, the amount is small. The content of hydrotalcite is also notably lower than in the Ba(OH)</w:t>
      </w:r>
      <w:r w:rsidR="00BE0984" w:rsidRPr="00373F6E">
        <w:rPr>
          <w:iCs/>
          <w:shd w:val="clear" w:color="auto" w:fill="FFFFFF"/>
          <w:vertAlign w:val="subscript"/>
        </w:rPr>
        <w:t>2</w:t>
      </w:r>
      <w:r w:rsidR="00BE0984">
        <w:rPr>
          <w:iCs/>
          <w:shd w:val="clear" w:color="auto" w:fill="FFFFFF"/>
        </w:rPr>
        <w:t xml:space="preserve">-activated and NaOH-activated pastes (Figure 5.1), and so the availability of Al appears sufficient for this degree of substitution into the C-A-S-H. The fate of the Mg is, however, unclear at this stage. </w:t>
      </w:r>
      <w:r w:rsidR="00BE0984" w:rsidRPr="00535EAE">
        <w:rPr>
          <w:iCs/>
          <w:shd w:val="clear" w:color="auto" w:fill="FFFFFF"/>
        </w:rPr>
        <w:t xml:space="preserve">These results suggest that the structure of the C-A-S-H type gel forming in the composite binders is a result of a combined activation </w:t>
      </w:r>
      <w:r w:rsidR="00BE0984">
        <w:rPr>
          <w:iCs/>
          <w:shd w:val="clear" w:color="auto" w:fill="FFFFFF"/>
        </w:rPr>
        <w:t>process involving both</w:t>
      </w:r>
      <w:r w:rsidR="00BE0984" w:rsidRPr="00535EAE">
        <w:rPr>
          <w:iCs/>
          <w:shd w:val="clear" w:color="auto" w:fill="FFFFFF"/>
        </w:rPr>
        <w:t xml:space="preserve"> Na</w:t>
      </w:r>
      <w:r w:rsidR="00BE0984" w:rsidRPr="0024205B">
        <w:rPr>
          <w:iCs/>
          <w:shd w:val="clear" w:color="auto" w:fill="FFFFFF"/>
          <w:vertAlign w:val="subscript"/>
        </w:rPr>
        <w:t>2</w:t>
      </w:r>
      <w:r w:rsidR="00BE0984" w:rsidRPr="0024205B">
        <w:rPr>
          <w:iCs/>
          <w:shd w:val="clear" w:color="auto" w:fill="FFFFFF"/>
        </w:rPr>
        <w:t>SO</w:t>
      </w:r>
      <w:r w:rsidR="00BE0984" w:rsidRPr="00374B3E">
        <w:rPr>
          <w:iCs/>
          <w:shd w:val="clear" w:color="auto" w:fill="FFFFFF"/>
          <w:vertAlign w:val="subscript"/>
        </w:rPr>
        <w:t>4</w:t>
      </w:r>
      <w:r w:rsidR="00BE0984" w:rsidRPr="00374B3E">
        <w:rPr>
          <w:iCs/>
          <w:shd w:val="clear" w:color="auto" w:fill="FFFFFF"/>
        </w:rPr>
        <w:t xml:space="preserve"> and Ba(OH)</w:t>
      </w:r>
      <w:r w:rsidR="00BE0984" w:rsidRPr="00374B3E">
        <w:rPr>
          <w:iCs/>
          <w:shd w:val="clear" w:color="auto" w:fill="FFFFFF"/>
          <w:vertAlign w:val="subscript"/>
        </w:rPr>
        <w:t>2</w:t>
      </w:r>
      <w:r w:rsidR="00BE0984">
        <w:rPr>
          <w:iCs/>
          <w:shd w:val="clear" w:color="auto" w:fill="FFFFFF"/>
        </w:rPr>
        <w:t>, as the reaction phase assemblages do not match what would be observed if the slag was solely activated by the NaOH produced in reaction 4.1</w:t>
      </w:r>
      <w:r w:rsidR="00BE0984" w:rsidRPr="00374B3E">
        <w:rPr>
          <w:iCs/>
          <w:shd w:val="clear" w:color="auto" w:fill="FFFFFF"/>
        </w:rPr>
        <w:t xml:space="preserve">. The C-A-S-H type binders forming in the composite specimens have a high degree of crosslinking </w:t>
      </w:r>
      <w:r w:rsidR="00BE0984" w:rsidRPr="000A5830">
        <w:rPr>
          <w:iCs/>
          <w:shd w:val="clear" w:color="auto" w:fill="FFFFFF"/>
        </w:rPr>
        <w:t>associated with the high fractions of Q</w:t>
      </w:r>
      <w:r w:rsidR="00BE0984" w:rsidRPr="000A5830">
        <w:rPr>
          <w:iCs/>
          <w:shd w:val="clear" w:color="auto" w:fill="FFFFFF"/>
          <w:vertAlign w:val="superscript"/>
        </w:rPr>
        <w:t>2</w:t>
      </w:r>
      <w:r w:rsidR="00BE0984" w:rsidRPr="000A5830">
        <w:rPr>
          <w:iCs/>
          <w:shd w:val="clear" w:color="auto" w:fill="FFFFFF"/>
        </w:rPr>
        <w:t xml:space="preserve"> and Q</w:t>
      </w:r>
      <w:r w:rsidR="00BE0984" w:rsidRPr="000A5830">
        <w:rPr>
          <w:iCs/>
          <w:shd w:val="clear" w:color="auto" w:fill="FFFFFF"/>
          <w:vertAlign w:val="superscript"/>
        </w:rPr>
        <w:t>3</w:t>
      </w:r>
      <w:r w:rsidR="00BE0984" w:rsidRPr="00DC5100">
        <w:rPr>
          <w:iCs/>
          <w:shd w:val="clear" w:color="auto" w:fill="FFFFFF"/>
        </w:rPr>
        <w:t xml:space="preserve"> </w:t>
      </w:r>
      <w:r w:rsidR="00BE0984" w:rsidRPr="009B345C">
        <w:rPr>
          <w:iCs/>
          <w:shd w:val="clear" w:color="auto" w:fill="FFFFFF"/>
        </w:rPr>
        <w:t>species.</w:t>
      </w:r>
      <w:r w:rsidR="00BE0984" w:rsidDel="00EB0A37">
        <w:rPr>
          <w:shd w:val="clear" w:color="auto" w:fill="FFFFFF"/>
        </w:rPr>
        <w:t xml:space="preserve"> </w:t>
      </w:r>
    </w:p>
    <w:p w14:paraId="2CFDB3F4" w14:textId="77777777" w:rsidR="00BE0984" w:rsidRPr="00271CAF" w:rsidRDefault="00BE0984" w:rsidP="00BE0984">
      <w:pPr>
        <w:pStyle w:val="ListParagraph"/>
        <w:ind w:left="0"/>
        <w:jc w:val="both"/>
        <w:rPr>
          <w:shd w:val="clear" w:color="auto" w:fill="FFFFFF"/>
        </w:rPr>
      </w:pPr>
    </w:p>
    <w:p w14:paraId="23CA99CE" w14:textId="69CDEC33" w:rsidR="00486A8E" w:rsidRPr="002A23ED" w:rsidRDefault="00BE0984" w:rsidP="00BB290C">
      <w:pPr>
        <w:rPr>
          <w:iCs/>
          <w:shd w:val="clear" w:color="auto" w:fill="FFFFFF"/>
        </w:rPr>
      </w:pPr>
      <w:r w:rsidRPr="00B36034">
        <w:rPr>
          <w:iCs/>
          <w:shd w:val="clear" w:color="auto" w:fill="FFFFFF"/>
        </w:rPr>
        <w:t xml:space="preserve">According to the quantification </w:t>
      </w:r>
      <w:r>
        <w:rPr>
          <w:iCs/>
          <w:shd w:val="clear" w:color="auto" w:fill="FFFFFF"/>
        </w:rPr>
        <w:t>of Si sites presented in Table 5.1</w:t>
      </w:r>
      <w:r w:rsidRPr="00B36034">
        <w:rPr>
          <w:iCs/>
          <w:shd w:val="clear" w:color="auto" w:fill="FFFFFF"/>
        </w:rPr>
        <w:t xml:space="preserve">, it is observed from the </w:t>
      </w:r>
      <w:r>
        <w:rPr>
          <w:iCs/>
          <w:shd w:val="clear" w:color="auto" w:fill="FFFFFF"/>
        </w:rPr>
        <w:t xml:space="preserve">remnant </w:t>
      </w:r>
      <w:r w:rsidRPr="00B36034">
        <w:rPr>
          <w:iCs/>
          <w:shd w:val="clear" w:color="auto" w:fill="FFFFFF"/>
        </w:rPr>
        <w:t>unreacted slag</w:t>
      </w:r>
      <w:r>
        <w:rPr>
          <w:iCs/>
          <w:shd w:val="clear" w:color="auto" w:fill="FFFFFF"/>
        </w:rPr>
        <w:t xml:space="preserve"> fraction</w:t>
      </w:r>
      <w:r w:rsidRPr="00B36034">
        <w:rPr>
          <w:iCs/>
          <w:shd w:val="clear" w:color="auto" w:fill="FFFFFF"/>
        </w:rPr>
        <w:t xml:space="preserve"> that the lowe</w:t>
      </w:r>
      <w:r>
        <w:rPr>
          <w:iCs/>
          <w:shd w:val="clear" w:color="auto" w:fill="FFFFFF"/>
        </w:rPr>
        <w:t>st</w:t>
      </w:r>
      <w:r w:rsidRPr="00B36034">
        <w:rPr>
          <w:iCs/>
          <w:shd w:val="clear" w:color="auto" w:fill="FFFFFF"/>
        </w:rPr>
        <w:t xml:space="preserve"> degree of reaction is achieved in </w:t>
      </w:r>
      <w:r>
        <w:rPr>
          <w:iCs/>
          <w:shd w:val="clear" w:color="auto" w:fill="FFFFFF"/>
        </w:rPr>
        <w:t xml:space="preserve">the </w:t>
      </w:r>
      <w:r w:rsidRPr="00B36034">
        <w:rPr>
          <w:iCs/>
          <w:shd w:val="clear" w:color="auto" w:fill="FFFFFF"/>
        </w:rPr>
        <w:t>specimen activated solely with Na</w:t>
      </w:r>
      <w:r w:rsidRPr="00B36034">
        <w:rPr>
          <w:iCs/>
          <w:shd w:val="clear" w:color="auto" w:fill="FFFFFF"/>
          <w:vertAlign w:val="subscript"/>
        </w:rPr>
        <w:t>2</w:t>
      </w:r>
      <w:r w:rsidRPr="00B36034">
        <w:rPr>
          <w:iCs/>
          <w:shd w:val="clear" w:color="auto" w:fill="FFFFFF"/>
        </w:rPr>
        <w:t>SO</w:t>
      </w:r>
      <w:r w:rsidRPr="00B36034">
        <w:rPr>
          <w:iCs/>
          <w:shd w:val="clear" w:color="auto" w:fill="FFFFFF"/>
          <w:vertAlign w:val="subscript"/>
        </w:rPr>
        <w:t>4</w:t>
      </w:r>
      <w:r w:rsidRPr="00B36034">
        <w:rPr>
          <w:iCs/>
          <w:shd w:val="clear" w:color="auto" w:fill="FFFFFF"/>
        </w:rPr>
        <w:t>, and the highe</w:t>
      </w:r>
      <w:r>
        <w:rPr>
          <w:iCs/>
          <w:shd w:val="clear" w:color="auto" w:fill="FFFFFF"/>
        </w:rPr>
        <w:t>st</w:t>
      </w:r>
      <w:r w:rsidRPr="00B36034">
        <w:rPr>
          <w:iCs/>
          <w:shd w:val="clear" w:color="auto" w:fill="FFFFFF"/>
        </w:rPr>
        <w:t xml:space="preserve"> degree of reaction when Ba(OH)</w:t>
      </w:r>
      <w:r w:rsidRPr="00B36034">
        <w:rPr>
          <w:iCs/>
          <w:shd w:val="clear" w:color="auto" w:fill="FFFFFF"/>
          <w:vertAlign w:val="subscript"/>
        </w:rPr>
        <w:t>2</w:t>
      </w:r>
      <w:r w:rsidRPr="00B36034">
        <w:rPr>
          <w:iCs/>
          <w:shd w:val="clear" w:color="auto" w:fill="FFFFFF"/>
        </w:rPr>
        <w:t xml:space="preserve"> is used</w:t>
      </w:r>
      <w:r>
        <w:rPr>
          <w:iCs/>
          <w:shd w:val="clear" w:color="auto" w:fill="FFFFFF"/>
        </w:rPr>
        <w:t xml:space="preserve"> as the sole activator</w:t>
      </w:r>
      <w:r w:rsidRPr="00B36034">
        <w:rPr>
          <w:iCs/>
          <w:shd w:val="clear" w:color="auto" w:fill="FFFFFF"/>
        </w:rPr>
        <w:t xml:space="preserve">. These observations are </w:t>
      </w:r>
      <w:r>
        <w:rPr>
          <w:iCs/>
          <w:shd w:val="clear" w:color="auto" w:fill="FFFFFF"/>
        </w:rPr>
        <w:t>in</w:t>
      </w:r>
      <w:r w:rsidRPr="00B36034">
        <w:rPr>
          <w:iCs/>
          <w:shd w:val="clear" w:color="auto" w:fill="FFFFFF"/>
        </w:rPr>
        <w:t xml:space="preserve"> agreement with the thermogravimetry results</w:t>
      </w:r>
      <w:r w:rsidR="00AC510F">
        <w:rPr>
          <w:iCs/>
          <w:shd w:val="clear" w:color="auto" w:fill="FFFFFF"/>
        </w:rPr>
        <w:t xml:space="preserve"> (S</w:t>
      </w:r>
      <w:r>
        <w:rPr>
          <w:iCs/>
          <w:shd w:val="clear" w:color="auto" w:fill="FFFFFF"/>
        </w:rPr>
        <w:t>ection 5.2), where the highest mass</w:t>
      </w:r>
      <w:r w:rsidRPr="00B36034">
        <w:rPr>
          <w:iCs/>
          <w:shd w:val="clear" w:color="auto" w:fill="FFFFFF"/>
        </w:rPr>
        <w:t xml:space="preserve"> loss was identified in the Ba(OH)</w:t>
      </w:r>
      <w:r w:rsidRPr="00B36034">
        <w:rPr>
          <w:iCs/>
          <w:shd w:val="clear" w:color="auto" w:fill="FFFFFF"/>
          <w:vertAlign w:val="subscript"/>
        </w:rPr>
        <w:t>2</w:t>
      </w:r>
      <w:r w:rsidRPr="00B36034">
        <w:rPr>
          <w:iCs/>
          <w:shd w:val="clear" w:color="auto" w:fill="FFFFFF"/>
        </w:rPr>
        <w:t>-activated specimens</w:t>
      </w:r>
      <w:r>
        <w:rPr>
          <w:iCs/>
          <w:shd w:val="clear" w:color="auto" w:fill="FFFFFF"/>
        </w:rPr>
        <w:t xml:space="preserve"> among all single-activator systems analysed</w:t>
      </w:r>
      <w:r w:rsidRPr="00B36034">
        <w:rPr>
          <w:iCs/>
          <w:shd w:val="clear" w:color="auto" w:fill="FFFFFF"/>
        </w:rPr>
        <w:t>. This demonstrates that Ba(OH)</w:t>
      </w:r>
      <w:r w:rsidRPr="00B36034">
        <w:rPr>
          <w:iCs/>
          <w:shd w:val="clear" w:color="auto" w:fill="FFFFFF"/>
          <w:vertAlign w:val="subscript"/>
        </w:rPr>
        <w:t>2</w:t>
      </w:r>
      <w:r w:rsidRPr="00B36034">
        <w:rPr>
          <w:iCs/>
          <w:shd w:val="clear" w:color="auto" w:fill="FFFFFF"/>
        </w:rPr>
        <w:t xml:space="preserve"> can act as an effective activator for producing alkali-activated materials</w:t>
      </w:r>
      <w:r>
        <w:rPr>
          <w:iCs/>
          <w:shd w:val="clear" w:color="auto" w:fill="FFFFFF"/>
        </w:rPr>
        <w:t>. C</w:t>
      </w:r>
      <w:r w:rsidRPr="00B36034">
        <w:rPr>
          <w:iCs/>
          <w:shd w:val="clear" w:color="auto" w:fill="FFFFFF"/>
        </w:rPr>
        <w:t>onsequently</w:t>
      </w:r>
      <w:r>
        <w:rPr>
          <w:iCs/>
          <w:shd w:val="clear" w:color="auto" w:fill="FFFFFF"/>
        </w:rPr>
        <w:t>,</w:t>
      </w:r>
      <w:r w:rsidRPr="00B36034">
        <w:rPr>
          <w:iCs/>
          <w:shd w:val="clear" w:color="auto" w:fill="FFFFFF"/>
        </w:rPr>
        <w:t xml:space="preserve"> it is likely that the reaction of the composites assessed here is</w:t>
      </w:r>
      <w:r>
        <w:rPr>
          <w:iCs/>
          <w:shd w:val="clear" w:color="auto" w:fill="FFFFFF"/>
        </w:rPr>
        <w:t xml:space="preserve"> not exclusively governed by the formation of</w:t>
      </w:r>
      <w:r w:rsidRPr="00B36034">
        <w:rPr>
          <w:iCs/>
          <w:shd w:val="clear" w:color="auto" w:fill="FFFFFF"/>
        </w:rPr>
        <w:t xml:space="preserve"> NaOH as </w:t>
      </w:r>
      <w:r>
        <w:rPr>
          <w:iCs/>
          <w:shd w:val="clear" w:color="auto" w:fill="FFFFFF"/>
        </w:rPr>
        <w:t xml:space="preserve">a </w:t>
      </w:r>
      <w:r w:rsidRPr="00B36034">
        <w:rPr>
          <w:iCs/>
          <w:shd w:val="clear" w:color="auto" w:fill="FFFFFF"/>
        </w:rPr>
        <w:t>secondary product during the reaction of Ba(OH)</w:t>
      </w:r>
      <w:r w:rsidRPr="00B36034">
        <w:rPr>
          <w:iCs/>
          <w:shd w:val="clear" w:color="auto" w:fill="FFFFFF"/>
          <w:vertAlign w:val="subscript"/>
        </w:rPr>
        <w:t>2</w:t>
      </w:r>
      <w:r w:rsidRPr="00B36034">
        <w:rPr>
          <w:iCs/>
          <w:shd w:val="clear" w:color="auto" w:fill="FFFFFF"/>
        </w:rPr>
        <w:t xml:space="preserve"> and Na</w:t>
      </w:r>
      <w:r w:rsidRPr="00B36034">
        <w:rPr>
          <w:iCs/>
          <w:shd w:val="clear" w:color="auto" w:fill="FFFFFF"/>
          <w:vertAlign w:val="subscript"/>
        </w:rPr>
        <w:t>2</w:t>
      </w:r>
      <w:r w:rsidRPr="00B36034">
        <w:rPr>
          <w:iCs/>
          <w:shd w:val="clear" w:color="auto" w:fill="FFFFFF"/>
        </w:rPr>
        <w:t>SO</w:t>
      </w:r>
      <w:r w:rsidRPr="00B36034">
        <w:rPr>
          <w:iCs/>
          <w:shd w:val="clear" w:color="auto" w:fill="FFFFFF"/>
          <w:vertAlign w:val="subscript"/>
        </w:rPr>
        <w:t>4</w:t>
      </w:r>
      <w:r w:rsidRPr="00B36034">
        <w:rPr>
          <w:iCs/>
          <w:shd w:val="clear" w:color="auto" w:fill="FFFFFF"/>
        </w:rPr>
        <w:t xml:space="preserve"> to form BaSO</w:t>
      </w:r>
      <w:r w:rsidRPr="00B36034">
        <w:rPr>
          <w:iCs/>
          <w:shd w:val="clear" w:color="auto" w:fill="FFFFFF"/>
          <w:vertAlign w:val="subscript"/>
        </w:rPr>
        <w:t>4</w:t>
      </w:r>
      <w:r>
        <w:rPr>
          <w:iCs/>
          <w:shd w:val="clear" w:color="auto" w:fill="FFFFFF"/>
          <w:vertAlign w:val="subscript"/>
        </w:rPr>
        <w:t xml:space="preserve"> </w:t>
      </w:r>
      <w:r w:rsidR="00AC510F">
        <w:rPr>
          <w:iCs/>
          <w:shd w:val="clear" w:color="auto" w:fill="FFFFFF"/>
        </w:rPr>
        <w:t>(Reaction</w:t>
      </w:r>
      <w:r>
        <w:rPr>
          <w:iCs/>
          <w:shd w:val="clear" w:color="auto" w:fill="FFFFFF"/>
        </w:rPr>
        <w:t xml:space="preserve"> 4.1), but rather that the original Ba(OH)</w:t>
      </w:r>
      <w:r w:rsidRPr="00622E84">
        <w:rPr>
          <w:iCs/>
          <w:shd w:val="clear" w:color="auto" w:fill="FFFFFF"/>
          <w:vertAlign w:val="subscript"/>
        </w:rPr>
        <w:t>2</w:t>
      </w:r>
      <w:r>
        <w:rPr>
          <w:iCs/>
          <w:shd w:val="clear" w:color="auto" w:fill="FFFFFF"/>
        </w:rPr>
        <w:t xml:space="preserve"> and Na</w:t>
      </w:r>
      <w:r w:rsidRPr="00622E84">
        <w:rPr>
          <w:iCs/>
          <w:shd w:val="clear" w:color="auto" w:fill="FFFFFF"/>
          <w:vertAlign w:val="subscript"/>
        </w:rPr>
        <w:t>2</w:t>
      </w:r>
      <w:r>
        <w:rPr>
          <w:iCs/>
          <w:shd w:val="clear" w:color="auto" w:fill="FFFFFF"/>
        </w:rPr>
        <w:t>SO</w:t>
      </w:r>
      <w:r w:rsidRPr="00622E84">
        <w:rPr>
          <w:iCs/>
          <w:shd w:val="clear" w:color="auto" w:fill="FFFFFF"/>
          <w:vertAlign w:val="subscript"/>
        </w:rPr>
        <w:t>4</w:t>
      </w:r>
      <w:r>
        <w:rPr>
          <w:iCs/>
          <w:shd w:val="clear" w:color="auto" w:fill="FFFFFF"/>
        </w:rPr>
        <w:t xml:space="preserve"> components are also having a significant impact</w:t>
      </w:r>
      <w:r w:rsidRPr="00B36034">
        <w:rPr>
          <w:iCs/>
          <w:shd w:val="clear" w:color="auto" w:fill="FFFFFF"/>
        </w:rPr>
        <w:t>.</w:t>
      </w:r>
      <w:r w:rsidR="006053AA">
        <w:rPr>
          <w:iCs/>
          <w:shd w:val="clear" w:color="auto" w:fill="FFFFFF"/>
        </w:rPr>
        <w:t xml:space="preserve"> </w:t>
      </w:r>
      <w:r>
        <w:rPr>
          <w:iCs/>
          <w:shd w:val="clear" w:color="auto" w:fill="FFFFFF"/>
        </w:rPr>
        <w:t xml:space="preserve">The higher reaction extent </w:t>
      </w:r>
      <w:r>
        <w:rPr>
          <w:iCs/>
          <w:shd w:val="clear" w:color="auto" w:fill="FFFFFF"/>
        </w:rPr>
        <w:lastRenderedPageBreak/>
        <w:t>observed in M1.3 compared to M1.0 also indicates that the excess Ba(OH)</w:t>
      </w:r>
      <w:r w:rsidRPr="00373F6E">
        <w:rPr>
          <w:iCs/>
          <w:shd w:val="clear" w:color="auto" w:fill="FFFFFF"/>
          <w:vertAlign w:val="subscript"/>
        </w:rPr>
        <w:t>2</w:t>
      </w:r>
      <w:r>
        <w:rPr>
          <w:iCs/>
          <w:shd w:val="clear" w:color="auto" w:fill="FFFFFF"/>
        </w:rPr>
        <w:t xml:space="preserve"> present in this mix leads to an increased extent of reaction.</w:t>
      </w:r>
      <w:r w:rsidR="00E156DA" w:rsidRPr="00E156DA">
        <w:t>.</w:t>
      </w:r>
      <w:r w:rsidR="00E156DA" w:rsidRPr="00E156DA">
        <w:rPr>
          <w:b/>
        </w:rPr>
        <w:t xml:space="preserve"> </w:t>
      </w:r>
    </w:p>
    <w:p w14:paraId="019F8A1F" w14:textId="230ECC85" w:rsidR="00E156DA" w:rsidRPr="00E156DA" w:rsidRDefault="00E156DA" w:rsidP="00E156DA">
      <w:pPr>
        <w:pStyle w:val="Heading3"/>
        <w:rPr>
          <w:shd w:val="clear" w:color="auto" w:fill="FFFFFF"/>
        </w:rPr>
      </w:pPr>
      <w:bookmarkStart w:id="197" w:name="_Toc442367228"/>
      <w:r w:rsidRPr="00E156DA">
        <w:t xml:space="preserve">5.2.4 Solid-state </w:t>
      </w:r>
      <w:r w:rsidRPr="00E156DA">
        <w:rPr>
          <w:shd w:val="clear" w:color="auto" w:fill="FFFFFF"/>
          <w:vertAlign w:val="superscript"/>
        </w:rPr>
        <w:t>27</w:t>
      </w:r>
      <w:r w:rsidRPr="00E156DA">
        <w:rPr>
          <w:shd w:val="clear" w:color="auto" w:fill="FFFFFF"/>
        </w:rPr>
        <w:t>Al MAS NMR spectroscopy</w:t>
      </w:r>
      <w:bookmarkEnd w:id="197"/>
    </w:p>
    <w:p w14:paraId="2B37EDC6" w14:textId="0152637E" w:rsidR="006053AA" w:rsidRDefault="00E156DA" w:rsidP="00641EE3">
      <w:pPr>
        <w:rPr>
          <w:rFonts w:eastAsia="SimSun"/>
          <w:lang w:eastAsia="zh-CN"/>
        </w:rPr>
      </w:pPr>
      <w:r w:rsidRPr="00E156DA">
        <w:rPr>
          <w:rFonts w:eastAsia="SimSun"/>
          <w:lang w:eastAsia="zh-CN"/>
        </w:rPr>
        <w:t xml:space="preserve">Figure 5.7 shows the </w:t>
      </w:r>
      <w:r w:rsidRPr="00E156DA">
        <w:rPr>
          <w:rFonts w:eastAsia="SimSun"/>
          <w:vertAlign w:val="superscript"/>
          <w:lang w:eastAsia="zh-CN"/>
        </w:rPr>
        <w:t>27</w:t>
      </w:r>
      <w:r w:rsidRPr="00E156DA">
        <w:rPr>
          <w:rFonts w:eastAsia="SimSun"/>
          <w:lang w:eastAsia="zh-CN"/>
        </w:rPr>
        <w:t xml:space="preserve">Al MAS NMR spectra of the samples evaluated. The unreacted BFS shows a broad resonance between 40 and 80 ppm, centred around 60 ppm. This region is assigned to tetrahedral Al environments, but cannot be assigned to a well-defined single site type due to structural disorder in the slag.  It is attributed to the glassy phases which comprise the majority of the BFS, as observed as </w:t>
      </w:r>
      <w:r w:rsidRPr="003C4FE9">
        <w:rPr>
          <w:rFonts w:eastAsia="SimSun"/>
          <w:lang w:eastAsia="zh-CN"/>
        </w:rPr>
        <w:t xml:space="preserve">the </w:t>
      </w:r>
      <w:r w:rsidR="003B6CB5" w:rsidRPr="003C4FE9">
        <w:rPr>
          <w:rFonts w:eastAsia="SimSun"/>
          <w:lang w:eastAsia="zh-CN"/>
        </w:rPr>
        <w:t>diffuse scattering</w:t>
      </w:r>
      <w:r w:rsidR="003B6CB5">
        <w:rPr>
          <w:rFonts w:eastAsia="SimSun"/>
          <w:lang w:eastAsia="zh-CN"/>
        </w:rPr>
        <w:t xml:space="preserve"> </w:t>
      </w:r>
      <w:r w:rsidRPr="00E156DA">
        <w:rPr>
          <w:rFonts w:eastAsia="SimSun"/>
          <w:lang w:eastAsia="zh-CN"/>
        </w:rPr>
        <w:t xml:space="preserve">and low crystalline phase content identified by XRD in the unreacted BFS (Figure 5.1). </w:t>
      </w:r>
    </w:p>
    <w:p w14:paraId="51C1A554" w14:textId="77777777" w:rsidR="006053AA" w:rsidRDefault="006053AA" w:rsidP="00641EE3">
      <w:pPr>
        <w:rPr>
          <w:rFonts w:eastAsia="SimSun"/>
          <w:lang w:eastAsia="zh-CN"/>
        </w:rPr>
      </w:pPr>
    </w:p>
    <w:p w14:paraId="1C7DD160" w14:textId="519837DD" w:rsidR="002A23ED" w:rsidRDefault="00667A7B" w:rsidP="00641EE3">
      <w:pPr>
        <w:rPr>
          <w:rFonts w:eastAsia="SimSun"/>
          <w:iCs/>
          <w:shd w:val="clear" w:color="auto" w:fill="FFFFFF"/>
          <w:lang w:eastAsia="zh-CN"/>
        </w:rPr>
      </w:pPr>
      <w:r w:rsidRPr="00374B3E">
        <w:rPr>
          <w:rFonts w:eastAsia="SimSun"/>
          <w:iCs/>
          <w:shd w:val="clear" w:color="auto" w:fill="FFFFFF"/>
          <w:lang w:eastAsia="zh-CN"/>
        </w:rPr>
        <w:t xml:space="preserve">In </w:t>
      </w:r>
      <w:r>
        <w:rPr>
          <w:rFonts w:eastAsia="SimSun"/>
          <w:iCs/>
          <w:shd w:val="clear" w:color="auto" w:fill="FFFFFF"/>
          <w:lang w:eastAsia="zh-CN"/>
        </w:rPr>
        <w:t xml:space="preserve">the </w:t>
      </w:r>
      <w:r w:rsidRPr="00374B3E">
        <w:rPr>
          <w:rFonts w:eastAsia="SimSun"/>
          <w:iCs/>
          <w:shd w:val="clear" w:color="auto" w:fill="FFFFFF"/>
          <w:lang w:eastAsia="zh-CN"/>
        </w:rPr>
        <w:t>Na</w:t>
      </w:r>
      <w:r w:rsidRPr="00374B3E">
        <w:rPr>
          <w:rFonts w:eastAsia="SimSun"/>
          <w:iCs/>
          <w:shd w:val="clear" w:color="auto" w:fill="FFFFFF"/>
          <w:vertAlign w:val="subscript"/>
          <w:lang w:eastAsia="zh-CN"/>
        </w:rPr>
        <w:t>2</w:t>
      </w:r>
      <w:r w:rsidRPr="00374B3E">
        <w:rPr>
          <w:rFonts w:eastAsia="SimSun"/>
          <w:iCs/>
          <w:shd w:val="clear" w:color="auto" w:fill="FFFFFF"/>
          <w:lang w:eastAsia="zh-CN"/>
        </w:rPr>
        <w:t>SO</w:t>
      </w:r>
      <w:r w:rsidRPr="00374B3E">
        <w:rPr>
          <w:rFonts w:eastAsia="SimSun"/>
          <w:iCs/>
          <w:shd w:val="clear" w:color="auto" w:fill="FFFFFF"/>
          <w:vertAlign w:val="subscript"/>
          <w:lang w:eastAsia="zh-CN"/>
        </w:rPr>
        <w:t>4</w:t>
      </w:r>
      <w:r w:rsidRPr="000A5830">
        <w:rPr>
          <w:rFonts w:eastAsia="SimSun"/>
          <w:iCs/>
          <w:shd w:val="clear" w:color="auto" w:fill="FFFFFF"/>
          <w:lang w:eastAsia="zh-CN"/>
        </w:rPr>
        <w:t xml:space="preserve">-activated BFS sample (Figure </w:t>
      </w:r>
      <w:r>
        <w:rPr>
          <w:rFonts w:eastAsia="SimSun"/>
          <w:iCs/>
          <w:shd w:val="clear" w:color="auto" w:fill="FFFFFF"/>
          <w:lang w:eastAsia="zh-CN"/>
        </w:rPr>
        <w:t>5.</w:t>
      </w:r>
      <w:r w:rsidRPr="000A5830">
        <w:rPr>
          <w:rFonts w:eastAsia="SimSun"/>
          <w:iCs/>
          <w:shd w:val="clear" w:color="auto" w:fill="FFFFFF"/>
          <w:lang w:eastAsia="zh-CN"/>
        </w:rPr>
        <w:t>7A)</w:t>
      </w:r>
      <w:r>
        <w:rPr>
          <w:rFonts w:eastAsia="SimSun"/>
          <w:iCs/>
          <w:shd w:val="clear" w:color="auto" w:fill="FFFFFF"/>
          <w:lang w:eastAsia="zh-CN"/>
        </w:rPr>
        <w:t>,</w:t>
      </w:r>
      <w:r w:rsidRPr="000A5830">
        <w:rPr>
          <w:rFonts w:eastAsia="SimSun"/>
          <w:iCs/>
          <w:shd w:val="clear" w:color="auto" w:fill="FFFFFF"/>
          <w:lang w:eastAsia="zh-CN"/>
        </w:rPr>
        <w:t xml:space="preserve"> there are two distinguishable peaks in the </w:t>
      </w:r>
      <w:r w:rsidRPr="00DC5100">
        <w:rPr>
          <w:rFonts w:eastAsia="SimSun"/>
          <w:iCs/>
          <w:shd w:val="clear" w:color="auto" w:fill="FFFFFF"/>
          <w:lang w:eastAsia="zh-CN"/>
        </w:rPr>
        <w:t>region associat</w:t>
      </w:r>
      <w:r w:rsidRPr="009B345C">
        <w:rPr>
          <w:rFonts w:eastAsia="SimSun"/>
          <w:iCs/>
          <w:shd w:val="clear" w:color="auto" w:fill="FFFFFF"/>
          <w:lang w:eastAsia="zh-CN"/>
        </w:rPr>
        <w:t>ed with octahedral</w:t>
      </w:r>
      <w:r>
        <w:rPr>
          <w:rFonts w:eastAsia="SimSun"/>
          <w:iCs/>
          <w:shd w:val="clear" w:color="auto" w:fill="FFFFFF"/>
          <w:lang w:eastAsia="zh-CN"/>
        </w:rPr>
        <w:t>ly</w:t>
      </w:r>
      <w:r w:rsidRPr="009B345C">
        <w:rPr>
          <w:rFonts w:eastAsia="SimSun"/>
          <w:iCs/>
          <w:shd w:val="clear" w:color="auto" w:fill="FFFFFF"/>
          <w:lang w:eastAsia="zh-CN"/>
        </w:rPr>
        <w:t xml:space="preserve"> coordinated Al</w:t>
      </w:r>
      <w:r w:rsidRPr="008C1E7B">
        <w:rPr>
          <w:rFonts w:eastAsia="SimSun"/>
          <w:iCs/>
          <w:shd w:val="clear" w:color="auto" w:fill="FFFFFF"/>
          <w:lang w:eastAsia="zh-CN"/>
        </w:rPr>
        <w:t xml:space="preserve">. The larger peak </w:t>
      </w:r>
      <w:r>
        <w:rPr>
          <w:rFonts w:eastAsia="SimSun"/>
          <w:iCs/>
          <w:shd w:val="clear" w:color="auto" w:fill="FFFFFF"/>
          <w:lang w:eastAsia="zh-CN"/>
        </w:rPr>
        <w:t xml:space="preserve">in this region, </w:t>
      </w:r>
      <w:r w:rsidRPr="008C1E7B">
        <w:rPr>
          <w:rFonts w:eastAsia="SimSun"/>
          <w:iCs/>
          <w:shd w:val="clear" w:color="auto" w:fill="FFFFFF"/>
          <w:lang w:eastAsia="zh-CN"/>
        </w:rPr>
        <w:t>at around 13 ppm</w:t>
      </w:r>
      <w:r>
        <w:rPr>
          <w:rFonts w:eastAsia="SimSun"/>
          <w:iCs/>
          <w:shd w:val="clear" w:color="auto" w:fill="FFFFFF"/>
          <w:lang w:eastAsia="zh-CN"/>
        </w:rPr>
        <w:t>,</w:t>
      </w:r>
      <w:r w:rsidRPr="008C1E7B">
        <w:rPr>
          <w:rFonts w:eastAsia="SimSun"/>
          <w:iCs/>
          <w:shd w:val="clear" w:color="auto" w:fill="FFFFFF"/>
          <w:lang w:eastAsia="zh-CN"/>
        </w:rPr>
        <w:t xml:space="preserve"> is assigned to ettringite</w:t>
      </w:r>
      <w:r w:rsidR="00486A8E">
        <w:rPr>
          <w:rFonts w:eastAsia="SimSun"/>
          <w:iCs/>
          <w:shd w:val="clear" w:color="auto" w:fill="FFFFFF"/>
          <w:lang w:eastAsia="zh-CN"/>
        </w:rPr>
        <w:t xml:space="preserve"> </w:t>
      </w:r>
      <w:r w:rsidR="00EB5506">
        <w:rPr>
          <w:rFonts w:eastAsia="SimSun"/>
          <w:iCs/>
          <w:shd w:val="clear" w:color="auto" w:fill="FFFFFF"/>
          <w:lang w:eastAsia="zh-CN"/>
        </w:rPr>
        <w:fldChar w:fldCharType="begin"/>
      </w:r>
      <w:r w:rsidR="007B548E">
        <w:rPr>
          <w:rFonts w:eastAsia="SimSun"/>
          <w:iCs/>
          <w:shd w:val="clear" w:color="auto" w:fill="FFFFFF"/>
          <w:lang w:eastAsia="zh-CN"/>
        </w:rPr>
        <w:instrText xml:space="preserve"> ADDIN EN.CITE &lt;EndNote&gt;&lt;Cite&gt;&lt;Author&gt;Andersen&lt;/Author&gt;&lt;Year&gt;2006&lt;/Year&gt;&lt;RecNum&gt;7198&lt;/RecNum&gt;&lt;DisplayText&gt;(Andersen et al. 2006)&lt;/DisplayText&gt;&lt;record&gt;&lt;rec-number&gt;7198&lt;/rec-number&gt;&lt;foreign-keys&gt;&lt;key app="EN" db-id="twved0f9nfefpqerx2kxrzzyxzf55vfdp0v9"&gt;7198&lt;/key&gt;&lt;/foreign-keys&gt;&lt;ref-type name="Journal Article"&gt;17&lt;/ref-type&gt;&lt;contributors&gt;&lt;authors&gt;&lt;author&gt;Andersen, Morten Daugaard&lt;/author&gt;&lt;author&gt;Jakobsen, Hans J.&lt;/author&gt;&lt;author&gt;Skibsted, Jørgen&lt;/author&gt;&lt;/authors&gt;&lt;/contributors&gt;&lt;titles&gt;&lt;title&gt;&lt;style face="normal" font="default" size="100%"&gt;A new aluminium-hydrate species in hydrated Portland cements characterized by &lt;/style&gt;&lt;style face="superscript" font="default" size="100%"&gt;27&lt;/style&gt;&lt;style face="normal" font="default" size="100%"&gt;Al and &lt;/style&gt;&lt;style face="superscript" font="default" size="100%"&gt;29&lt;/style&gt;&lt;style face="normal" font="default" size="100%"&gt;Si MAS NMR spectroscopy&lt;/style&gt;&lt;/title&gt;&lt;secondary-title&gt;Cement and Concrete Research&lt;/secondary-title&gt;&lt;alt-title&gt;Cem. Concr. Res. &lt;/alt-title&gt;&lt;/titles&gt;&lt;periodical&gt;&lt;full-title&gt;Cement and Concrete Research&lt;/full-title&gt;&lt;/periodical&gt;&lt;pages&gt;3-17&lt;/pages&gt;&lt;volume&gt;36&lt;/volume&gt;&lt;number&gt;1&lt;/number&gt;&lt;keywords&gt;&lt;keyword&gt;Amorphous material&lt;/keyword&gt;&lt;keyword&gt;Calcium-silicate-hydrate (C-S-H)&lt;/keyword&gt;&lt;keyword&gt;Hydration products&lt;/keyword&gt;&lt;keyword&gt;Spectroscopy&lt;/keyword&gt;&lt;keyword&gt;Portland cement&lt;/keyword&gt;&lt;/keywords&gt;&lt;dates&gt;&lt;year&gt;2006&lt;/year&gt;&lt;/dates&gt;&lt;isbn&gt;0008-8846&lt;/isbn&gt;&lt;urls&gt;&lt;related-urls&gt;&lt;url&gt;http://www.sciencedirect.com/science/article/pii/S0008884605001146&lt;/url&gt;&lt;/related-urls&gt;&lt;/urls&gt;&lt;electronic-resource-num&gt;10.1016/j.cemconres.2005.04.010&lt;/electronic-resource-num&gt;&lt;/record&gt;&lt;/Cite&gt;&lt;/EndNote&gt;</w:instrText>
      </w:r>
      <w:r w:rsidR="00EB5506">
        <w:rPr>
          <w:rFonts w:eastAsia="SimSun"/>
          <w:iCs/>
          <w:shd w:val="clear" w:color="auto" w:fill="FFFFFF"/>
          <w:lang w:eastAsia="zh-CN"/>
        </w:rPr>
        <w:fldChar w:fldCharType="separate"/>
      </w:r>
      <w:r w:rsidR="007B548E">
        <w:rPr>
          <w:rFonts w:eastAsia="SimSun"/>
          <w:iCs/>
          <w:noProof/>
          <w:shd w:val="clear" w:color="auto" w:fill="FFFFFF"/>
          <w:lang w:eastAsia="zh-CN"/>
        </w:rPr>
        <w:t>(</w:t>
      </w:r>
      <w:hyperlink w:anchor="_ENREF_6" w:tooltip="Andersen, 2006 #7198" w:history="1">
        <w:r w:rsidR="00000209">
          <w:rPr>
            <w:rFonts w:eastAsia="SimSun"/>
            <w:iCs/>
            <w:noProof/>
            <w:shd w:val="clear" w:color="auto" w:fill="FFFFFF"/>
            <w:lang w:eastAsia="zh-CN"/>
          </w:rPr>
          <w:t>Andersen et al. 2006</w:t>
        </w:r>
      </w:hyperlink>
      <w:r w:rsidR="007B548E">
        <w:rPr>
          <w:rFonts w:eastAsia="SimSun"/>
          <w:iCs/>
          <w:noProof/>
          <w:shd w:val="clear" w:color="auto" w:fill="FFFFFF"/>
          <w:lang w:eastAsia="zh-CN"/>
        </w:rPr>
        <w:t>)</w:t>
      </w:r>
      <w:r w:rsidR="00EB5506">
        <w:rPr>
          <w:rFonts w:eastAsia="SimSun"/>
          <w:iCs/>
          <w:shd w:val="clear" w:color="auto" w:fill="FFFFFF"/>
          <w:lang w:eastAsia="zh-CN"/>
        </w:rPr>
        <w:fldChar w:fldCharType="end"/>
      </w:r>
      <w:r w:rsidR="00EB5506">
        <w:rPr>
          <w:rFonts w:eastAsia="SimSun"/>
          <w:iCs/>
          <w:shd w:val="clear" w:color="auto" w:fill="FFFFFF"/>
          <w:lang w:eastAsia="zh-CN"/>
        </w:rPr>
        <w:t xml:space="preserve"> as</w:t>
      </w:r>
      <w:r w:rsidR="00EB5506" w:rsidRPr="00BF3AC9">
        <w:rPr>
          <w:rFonts w:eastAsia="SimSun"/>
          <w:iCs/>
          <w:shd w:val="clear" w:color="auto" w:fill="FFFFFF"/>
          <w:lang w:eastAsia="zh-CN"/>
        </w:rPr>
        <w:t xml:space="preserve"> identified by XRD (Figure </w:t>
      </w:r>
      <w:r w:rsidR="00EB5506">
        <w:rPr>
          <w:rFonts w:eastAsia="SimSun"/>
          <w:iCs/>
          <w:shd w:val="clear" w:color="auto" w:fill="FFFFFF"/>
          <w:lang w:eastAsia="zh-CN"/>
        </w:rPr>
        <w:t>5.</w:t>
      </w:r>
      <w:r w:rsidR="00EB5506" w:rsidRPr="00BF3AC9">
        <w:rPr>
          <w:rFonts w:eastAsia="SimSun"/>
          <w:iCs/>
          <w:shd w:val="clear" w:color="auto" w:fill="FFFFFF"/>
          <w:lang w:eastAsia="zh-CN"/>
        </w:rPr>
        <w:t xml:space="preserve">1). The shoulder at 10 ppm is assigned to </w:t>
      </w:r>
      <w:r w:rsidR="00EB5506">
        <w:rPr>
          <w:rFonts w:eastAsia="SimSun"/>
          <w:iCs/>
          <w:shd w:val="clear" w:color="auto" w:fill="FFFFFF"/>
          <w:lang w:eastAsia="zh-CN"/>
        </w:rPr>
        <w:t xml:space="preserve">the </w:t>
      </w:r>
      <w:r w:rsidR="00EB5506" w:rsidRPr="00BF3AC9">
        <w:rPr>
          <w:rFonts w:eastAsia="SimSun"/>
          <w:iCs/>
          <w:shd w:val="clear" w:color="auto" w:fill="FFFFFF"/>
          <w:lang w:eastAsia="zh-CN"/>
        </w:rPr>
        <w:t>hydrotalcite type phase</w:t>
      </w:r>
      <w:r w:rsidR="00EB5506">
        <w:rPr>
          <w:rFonts w:eastAsia="SimSun"/>
          <w:iCs/>
          <w:shd w:val="clear" w:color="auto" w:fill="FFFFFF"/>
          <w:lang w:eastAsia="zh-CN"/>
        </w:rPr>
        <w:t xml:space="preserve"> </w:t>
      </w:r>
      <w:r w:rsidR="00EB5506">
        <w:rPr>
          <w:rFonts w:eastAsia="SimSun"/>
          <w:iCs/>
          <w:shd w:val="clear" w:color="auto" w:fill="FFFFFF"/>
          <w:lang w:eastAsia="zh-CN"/>
        </w:rPr>
        <w:fldChar w:fldCharType="begin"/>
      </w:r>
      <w:r w:rsidR="007B548E">
        <w:rPr>
          <w:rFonts w:eastAsia="SimSun"/>
          <w:iCs/>
          <w:shd w:val="clear" w:color="auto" w:fill="FFFFFF"/>
          <w:lang w:eastAsia="zh-CN"/>
        </w:rPr>
        <w:instrText xml:space="preserve"> ADDIN EN.CITE &lt;EndNote&gt;&lt;Cite&gt;&lt;Author&gt;Bernal&lt;/Author&gt;&lt;Year&gt;2013&lt;/Year&gt;&lt;RecNum&gt;7446&lt;/RecNum&gt;&lt;DisplayText&gt;(Bernal et al. 2013)&lt;/DisplayText&gt;&lt;record&gt;&lt;rec-number&gt;7446&lt;/rec-number&gt;&lt;foreign-keys&gt;&lt;key app="EN" db-id="twved0f9nfefpqerx2kxrzzyxzf55vfdp0v9"&gt;7446&lt;/key&gt;&lt;/foreign-keys&gt;&lt;ref-type name="Journal Article"&gt;17&lt;/ref-type&gt;&lt;contributors&gt;&lt;authors&gt;&lt;author&gt;Bernal, Susan A.&lt;/author&gt;&lt;author&gt;Provis, John L.&lt;/author&gt;&lt;author&gt;Walkley, Brant&lt;/author&gt;&lt;author&gt;San Nicolas, Rackel&lt;/author&gt;&lt;author&gt;Gehman, John D.&lt;/author&gt;&lt;author&gt;Brice, David G.&lt;/author&gt;&lt;author&gt;Kilcullen, Adam R.&lt;/author&gt;&lt;author&gt;Duxson, Peter&lt;/author&gt;&lt;author&gt;van Deventer, Jannie S. J.&lt;/author&gt;&lt;/authors&gt;&lt;/contributors&gt;&lt;titles&gt;&lt;title&gt;Gel nanostructure in alkali-activated binders based on slag and fly ash, and effects of accelerated carbonation&lt;/title&gt;&lt;secondary-title&gt;Cement and Concrete Research&lt;/secondary-title&gt;&lt;/titles&gt;&lt;periodical&gt;&lt;full-title&gt;Cement and Concrete Research&lt;/full-title&gt;&lt;/periodical&gt;&lt;pages&gt;127-144&lt;/pages&gt;&lt;volume&gt;53&lt;/volume&gt;&lt;keywords&gt;&lt;keyword&gt;Alkali activated cements (D)&lt;/keyword&gt;&lt;keyword&gt;Granulated blast-furnace slag (D)&lt;/keyword&gt;&lt;keyword&gt;Fly ash (D)&lt;/keyword&gt;&lt;keyword&gt;Carbonation (C)&lt;/keyword&gt;&lt;keyword&gt;NMR spectroscopy&lt;/keyword&gt;&lt;/keywords&gt;&lt;dates&gt;&lt;year&gt;2013&lt;/year&gt;&lt;pub-dates&gt;&lt;date&gt;2013&lt;/date&gt;&lt;/pub-dates&gt;&lt;/dates&gt;&lt;isbn&gt;0008-8846&lt;/isbn&gt;&lt;urls&gt;&lt;related-urls&gt;&lt;url&gt;http://www.sciencedirect.com/science/article/pii/S0008884613001427&lt;/url&gt;&lt;/related-urls&gt;&lt;/urls&gt;&lt;electronic-resource-num&gt;http://dx.doi.org/10.1016/j.cemconres.2013.06.007&lt;/electronic-resource-num&gt;&lt;/record&gt;&lt;/Cite&gt;&lt;/EndNote&gt;</w:instrText>
      </w:r>
      <w:r w:rsidR="00EB5506">
        <w:rPr>
          <w:rFonts w:eastAsia="SimSun"/>
          <w:iCs/>
          <w:shd w:val="clear" w:color="auto" w:fill="FFFFFF"/>
          <w:lang w:eastAsia="zh-CN"/>
        </w:rPr>
        <w:fldChar w:fldCharType="separate"/>
      </w:r>
      <w:r w:rsidR="007B548E">
        <w:rPr>
          <w:rFonts w:eastAsia="SimSun"/>
          <w:iCs/>
          <w:noProof/>
          <w:shd w:val="clear" w:color="auto" w:fill="FFFFFF"/>
          <w:lang w:eastAsia="zh-CN"/>
        </w:rPr>
        <w:t>(</w:t>
      </w:r>
      <w:hyperlink w:anchor="_ENREF_18" w:tooltip="Bernal, 2013 #7446" w:history="1">
        <w:r w:rsidR="00000209">
          <w:rPr>
            <w:rFonts w:eastAsia="SimSun"/>
            <w:iCs/>
            <w:noProof/>
            <w:shd w:val="clear" w:color="auto" w:fill="FFFFFF"/>
            <w:lang w:eastAsia="zh-CN"/>
          </w:rPr>
          <w:t>Bernal et al. 2013</w:t>
        </w:r>
      </w:hyperlink>
      <w:r w:rsidR="007B548E">
        <w:rPr>
          <w:rFonts w:eastAsia="SimSun"/>
          <w:iCs/>
          <w:noProof/>
          <w:shd w:val="clear" w:color="auto" w:fill="FFFFFF"/>
          <w:lang w:eastAsia="zh-CN"/>
        </w:rPr>
        <w:t>)</w:t>
      </w:r>
      <w:r w:rsidR="00EB5506">
        <w:rPr>
          <w:rFonts w:eastAsia="SimSun"/>
          <w:iCs/>
          <w:shd w:val="clear" w:color="auto" w:fill="FFFFFF"/>
          <w:lang w:eastAsia="zh-CN"/>
        </w:rPr>
        <w:fldChar w:fldCharType="end"/>
      </w:r>
      <w:r w:rsidR="00641EE3">
        <w:rPr>
          <w:rFonts w:eastAsia="SimSun"/>
          <w:iCs/>
          <w:shd w:val="clear" w:color="auto" w:fill="FFFFFF"/>
          <w:lang w:eastAsia="zh-CN"/>
        </w:rPr>
        <w:t xml:space="preserve"> </w:t>
      </w:r>
      <w:r w:rsidR="00641EE3" w:rsidRPr="00BF3AC9">
        <w:rPr>
          <w:rFonts w:eastAsia="SimSun"/>
          <w:iCs/>
          <w:shd w:val="clear" w:color="auto" w:fill="FFFFFF"/>
          <w:lang w:eastAsia="zh-CN"/>
        </w:rPr>
        <w:t xml:space="preserve">also observed by XRD in this sample, which may </w:t>
      </w:r>
      <w:r w:rsidR="00641EE3">
        <w:rPr>
          <w:rFonts w:eastAsia="SimSun"/>
          <w:iCs/>
          <w:shd w:val="clear" w:color="auto" w:fill="FFFFFF"/>
          <w:lang w:eastAsia="zh-CN"/>
        </w:rPr>
        <w:t>also contain</w:t>
      </w:r>
      <w:r w:rsidR="00641EE3" w:rsidRPr="00BF3AC9">
        <w:rPr>
          <w:rFonts w:eastAsia="SimSun"/>
          <w:iCs/>
          <w:shd w:val="clear" w:color="auto" w:fill="FFFFFF"/>
          <w:lang w:eastAsia="zh-CN"/>
        </w:rPr>
        <w:t xml:space="preserve"> minor contributions </w:t>
      </w:r>
      <w:r w:rsidR="00641EE3">
        <w:rPr>
          <w:rFonts w:eastAsia="SimSun"/>
          <w:iCs/>
          <w:shd w:val="clear" w:color="auto" w:fill="FFFFFF"/>
          <w:lang w:eastAsia="zh-CN"/>
        </w:rPr>
        <w:t>from AFm</w:t>
      </w:r>
      <w:r w:rsidR="00641EE3" w:rsidRPr="00BF3AC9">
        <w:rPr>
          <w:rFonts w:eastAsia="SimSun"/>
          <w:iCs/>
          <w:shd w:val="clear" w:color="auto" w:fill="FFFFFF"/>
          <w:lang w:eastAsia="zh-CN"/>
        </w:rPr>
        <w:t xml:space="preserve"> type phases </w:t>
      </w:r>
      <w:r w:rsidR="00641EE3">
        <w:rPr>
          <w:rFonts w:eastAsia="SimSun"/>
          <w:iCs/>
          <w:shd w:val="clear" w:color="auto" w:fill="FFFFFF"/>
          <w:lang w:eastAsia="zh-CN"/>
        </w:rPr>
        <w:t>as suggested by the DTG analysis,</w:t>
      </w:r>
      <w:r w:rsidR="00641EE3" w:rsidRPr="00BF3AC9">
        <w:rPr>
          <w:rFonts w:eastAsia="SimSun"/>
          <w:iCs/>
          <w:shd w:val="clear" w:color="auto" w:fill="FFFFFF"/>
          <w:lang w:eastAsia="zh-CN"/>
        </w:rPr>
        <w:t xml:space="preserve"> although the</w:t>
      </w:r>
      <w:r w:rsidR="00641EE3">
        <w:rPr>
          <w:rFonts w:eastAsia="SimSun"/>
          <w:iCs/>
          <w:shd w:val="clear" w:color="auto" w:fill="FFFFFF"/>
          <w:lang w:eastAsia="zh-CN"/>
        </w:rPr>
        <w:t>se</w:t>
      </w:r>
      <w:r w:rsidR="00641EE3" w:rsidRPr="00BF3AC9">
        <w:rPr>
          <w:rFonts w:eastAsia="SimSun"/>
          <w:iCs/>
          <w:shd w:val="clear" w:color="auto" w:fill="FFFFFF"/>
          <w:lang w:eastAsia="zh-CN"/>
        </w:rPr>
        <w:t xml:space="preserve"> are not positively identifiable by XRD. </w:t>
      </w:r>
      <w:r w:rsidR="00641EE3" w:rsidRPr="00327BA3">
        <w:rPr>
          <w:rFonts w:eastAsia="SimSun"/>
          <w:iCs/>
          <w:shd w:val="clear" w:color="auto" w:fill="FFFFFF"/>
          <w:lang w:eastAsia="zh-CN"/>
        </w:rPr>
        <w:t>In the NaOH</w:t>
      </w:r>
      <w:r w:rsidR="00641EE3">
        <w:rPr>
          <w:rFonts w:eastAsia="SimSun"/>
          <w:iCs/>
          <w:shd w:val="clear" w:color="auto" w:fill="FFFFFF"/>
          <w:lang w:eastAsia="zh-CN"/>
        </w:rPr>
        <w:t>-activated</w:t>
      </w:r>
      <w:r w:rsidR="00641EE3" w:rsidRPr="00327BA3">
        <w:rPr>
          <w:rFonts w:eastAsia="SimSun"/>
          <w:iCs/>
          <w:shd w:val="clear" w:color="auto" w:fill="FFFFFF"/>
          <w:lang w:eastAsia="zh-CN"/>
        </w:rPr>
        <w:t xml:space="preserve"> and Ba(OH)</w:t>
      </w:r>
      <w:r w:rsidR="00641EE3" w:rsidRPr="005E30B6">
        <w:rPr>
          <w:rFonts w:eastAsia="SimSun"/>
          <w:iCs/>
          <w:shd w:val="clear" w:color="auto" w:fill="FFFFFF"/>
          <w:vertAlign w:val="subscript"/>
          <w:lang w:eastAsia="zh-CN"/>
        </w:rPr>
        <w:t>2</w:t>
      </w:r>
      <w:r w:rsidR="00641EE3">
        <w:rPr>
          <w:rFonts w:eastAsia="SimSun"/>
          <w:iCs/>
          <w:shd w:val="clear" w:color="auto" w:fill="FFFFFF"/>
          <w:lang w:eastAsia="zh-CN"/>
        </w:rPr>
        <w:t>-</w:t>
      </w:r>
      <w:r w:rsidR="00641EE3" w:rsidRPr="005E30B6">
        <w:rPr>
          <w:rFonts w:eastAsia="SimSun"/>
          <w:iCs/>
          <w:shd w:val="clear" w:color="auto" w:fill="FFFFFF"/>
          <w:lang w:eastAsia="zh-CN"/>
        </w:rPr>
        <w:t>activated pastes</w:t>
      </w:r>
      <w:r w:rsidR="00641EE3">
        <w:rPr>
          <w:rFonts w:eastAsia="SimSun"/>
          <w:iCs/>
          <w:shd w:val="clear" w:color="auto" w:fill="FFFFFF"/>
          <w:lang w:eastAsia="zh-CN"/>
        </w:rPr>
        <w:t>,</w:t>
      </w:r>
      <w:r w:rsidR="00641EE3" w:rsidRPr="005E30B6">
        <w:rPr>
          <w:rFonts w:eastAsia="SimSun"/>
          <w:iCs/>
          <w:shd w:val="clear" w:color="auto" w:fill="FFFFFF"/>
          <w:lang w:eastAsia="zh-CN"/>
        </w:rPr>
        <w:t xml:space="preserve"> a s</w:t>
      </w:r>
      <w:r w:rsidR="00641EE3">
        <w:rPr>
          <w:rFonts w:eastAsia="SimSun"/>
          <w:iCs/>
          <w:shd w:val="clear" w:color="auto" w:fill="FFFFFF"/>
          <w:lang w:eastAsia="zh-CN"/>
        </w:rPr>
        <w:t>ing</w:t>
      </w:r>
      <w:r w:rsidR="00641EE3" w:rsidRPr="005E30B6">
        <w:rPr>
          <w:rFonts w:eastAsia="SimSun"/>
          <w:iCs/>
          <w:shd w:val="clear" w:color="auto" w:fill="FFFFFF"/>
          <w:lang w:eastAsia="zh-CN"/>
        </w:rPr>
        <w:t>le peak at 10</w:t>
      </w:r>
      <w:r w:rsidR="00641EE3">
        <w:rPr>
          <w:rFonts w:eastAsia="SimSun"/>
          <w:iCs/>
          <w:shd w:val="clear" w:color="auto" w:fill="FFFFFF"/>
          <w:lang w:eastAsia="zh-CN"/>
        </w:rPr>
        <w:t xml:space="preserve"> </w:t>
      </w:r>
      <w:r w:rsidR="00641EE3" w:rsidRPr="005E30B6">
        <w:rPr>
          <w:rFonts w:eastAsia="SimSun"/>
          <w:iCs/>
          <w:shd w:val="clear" w:color="auto" w:fill="FFFFFF"/>
          <w:lang w:eastAsia="zh-CN"/>
        </w:rPr>
        <w:t xml:space="preserve">ppm is observed in this region of the spectra, and attributed to the </w:t>
      </w:r>
      <w:r w:rsidR="00641EE3">
        <w:rPr>
          <w:rFonts w:eastAsia="SimSun"/>
          <w:iCs/>
          <w:shd w:val="clear" w:color="auto" w:fill="FFFFFF"/>
          <w:lang w:eastAsia="zh-CN"/>
        </w:rPr>
        <w:t>layered double hydroxide</w:t>
      </w:r>
      <w:r w:rsidR="00641EE3" w:rsidRPr="00BF3AC9">
        <w:rPr>
          <w:rFonts w:eastAsia="SimSun"/>
          <w:iCs/>
          <w:shd w:val="clear" w:color="auto" w:fill="FFFFFF"/>
          <w:lang w:eastAsia="zh-CN"/>
        </w:rPr>
        <w:t xml:space="preserve"> and AFm type phases</w:t>
      </w:r>
      <w:r w:rsidR="00641EE3">
        <w:rPr>
          <w:rFonts w:eastAsia="SimSun"/>
          <w:iCs/>
          <w:shd w:val="clear" w:color="auto" w:fill="FFFFFF"/>
          <w:lang w:eastAsia="zh-CN"/>
        </w:rPr>
        <w:t xml:space="preserve">, which have very similar </w:t>
      </w:r>
      <w:r w:rsidR="00641EE3" w:rsidRPr="0044781C">
        <w:rPr>
          <w:rFonts w:eastAsia="SimSun"/>
          <w:iCs/>
          <w:shd w:val="clear" w:color="auto" w:fill="FFFFFF"/>
          <w:vertAlign w:val="superscript"/>
          <w:lang w:eastAsia="zh-CN"/>
        </w:rPr>
        <w:t>27</w:t>
      </w:r>
      <w:r w:rsidR="00641EE3">
        <w:rPr>
          <w:rFonts w:eastAsia="SimSun"/>
          <w:iCs/>
          <w:shd w:val="clear" w:color="auto" w:fill="FFFFFF"/>
          <w:lang w:eastAsia="zh-CN"/>
        </w:rPr>
        <w:t>Al resonance positions, both identified by XRD in this sample (</w:t>
      </w:r>
      <w:r w:rsidR="00641EE3" w:rsidRPr="003C4FE9">
        <w:rPr>
          <w:rFonts w:eastAsia="SimSun"/>
          <w:iCs/>
          <w:shd w:val="clear" w:color="auto" w:fill="FFFFFF"/>
          <w:lang w:eastAsia="zh-CN"/>
        </w:rPr>
        <w:t xml:space="preserve">Figure 5.5). </w:t>
      </w:r>
      <w:r w:rsidR="003B6CB5" w:rsidRPr="003C4FE9">
        <w:rPr>
          <w:rFonts w:eastAsia="SimSun"/>
          <w:iCs/>
          <w:shd w:val="clear" w:color="auto" w:fill="FFFFFF"/>
          <w:lang w:eastAsia="zh-CN"/>
        </w:rPr>
        <w:t>The main effect of the activator is identified in the region between 40 ppm and 80 ppm in Figure 5.7</w:t>
      </w:r>
      <w:r w:rsidR="00057E4C" w:rsidRPr="003C4FE9">
        <w:rPr>
          <w:rFonts w:eastAsia="SimSun"/>
          <w:iCs/>
          <w:shd w:val="clear" w:color="auto" w:fill="FFFFFF"/>
          <w:lang w:eastAsia="zh-CN"/>
        </w:rPr>
        <w:t>A</w:t>
      </w:r>
      <w:r w:rsidR="003B6CB5" w:rsidRPr="003C4FE9">
        <w:rPr>
          <w:rFonts w:eastAsia="SimSun"/>
          <w:iCs/>
          <w:shd w:val="clear" w:color="auto" w:fill="FFFFFF"/>
          <w:lang w:eastAsia="zh-CN"/>
        </w:rPr>
        <w:t>, which is associated with the tetrahedrally coordinated Al. Upon activation, a sharpening</w:t>
      </w:r>
      <w:r w:rsidR="003B6CB5" w:rsidRPr="00BF3AC9">
        <w:rPr>
          <w:rFonts w:eastAsia="SimSun"/>
          <w:iCs/>
          <w:shd w:val="clear" w:color="auto" w:fill="FFFFFF"/>
          <w:lang w:eastAsia="zh-CN"/>
        </w:rPr>
        <w:t xml:space="preserve"> of </w:t>
      </w:r>
      <w:r w:rsidR="003B6CB5">
        <w:rPr>
          <w:rFonts w:eastAsia="SimSun"/>
          <w:iCs/>
          <w:shd w:val="clear" w:color="auto" w:fill="FFFFFF"/>
          <w:lang w:eastAsia="zh-CN"/>
        </w:rPr>
        <w:t xml:space="preserve">the </w:t>
      </w:r>
      <w:r w:rsidR="003B6CB5" w:rsidRPr="00BF3AC9">
        <w:rPr>
          <w:rFonts w:eastAsia="SimSun"/>
          <w:iCs/>
          <w:shd w:val="clear" w:color="auto" w:fill="FFFFFF"/>
          <w:lang w:eastAsia="zh-CN"/>
        </w:rPr>
        <w:t xml:space="preserve">Al(IV) region is identified in all the samples compared with the unreacted BFS; as not all </w:t>
      </w:r>
      <w:r w:rsidR="003B6CB5">
        <w:rPr>
          <w:rFonts w:eastAsia="SimSun"/>
          <w:iCs/>
          <w:shd w:val="clear" w:color="auto" w:fill="FFFFFF"/>
          <w:lang w:eastAsia="zh-CN"/>
        </w:rPr>
        <w:t xml:space="preserve">of </w:t>
      </w:r>
      <w:r w:rsidR="003B6CB5" w:rsidRPr="00BF3AC9">
        <w:rPr>
          <w:rFonts w:eastAsia="SimSun"/>
          <w:iCs/>
          <w:shd w:val="clear" w:color="auto" w:fill="FFFFFF"/>
          <w:lang w:eastAsia="zh-CN"/>
        </w:rPr>
        <w:t>the slag has reacted, part of the intensity of this band should be assigned to the remnant unreacted BFS.</w:t>
      </w:r>
    </w:p>
    <w:p w14:paraId="506964CF" w14:textId="77777777" w:rsidR="003B6CB5" w:rsidRDefault="003B6CB5" w:rsidP="00641EE3">
      <w:pPr>
        <w:rPr>
          <w:rFonts w:eastAsia="SimSun"/>
          <w:iCs/>
          <w:shd w:val="clear" w:color="auto" w:fill="FFFFFF"/>
          <w:lang w:eastAsia="zh-CN"/>
        </w:rPr>
      </w:pPr>
    </w:p>
    <w:p w14:paraId="1C6E0C29" w14:textId="74873F42" w:rsidR="002A23ED" w:rsidRPr="006053AA" w:rsidRDefault="002A23ED" w:rsidP="002A23ED">
      <w:pPr>
        <w:jc w:val="center"/>
        <w:rPr>
          <w:rFonts w:eastAsia="SimSun"/>
          <w:lang w:eastAsia="zh-CN"/>
        </w:rPr>
      </w:pPr>
      <w:r>
        <w:rPr>
          <w:rFonts w:eastAsia="SimSun"/>
          <w:noProof/>
        </w:rPr>
        <w:lastRenderedPageBreak/>
        <w:drawing>
          <wp:inline distT="0" distB="0" distL="0" distR="0" wp14:anchorId="52B9027D" wp14:editId="3152CC03">
            <wp:extent cx="3231931" cy="2981621"/>
            <wp:effectExtent l="0" t="0" r="698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46836" cy="2995371"/>
                    </a:xfrm>
                    <a:prstGeom prst="rect">
                      <a:avLst/>
                    </a:prstGeom>
                    <a:noFill/>
                  </pic:spPr>
                </pic:pic>
              </a:graphicData>
            </a:graphic>
          </wp:inline>
        </w:drawing>
      </w:r>
    </w:p>
    <w:p w14:paraId="3726C197" w14:textId="4A7DB4E2" w:rsidR="002A23ED" w:rsidRPr="002A23ED" w:rsidRDefault="002A23ED" w:rsidP="002A23ED">
      <w:pPr>
        <w:jc w:val="center"/>
        <w:rPr>
          <w:rFonts w:eastAsia="SimSun"/>
          <w:iCs/>
          <w:shd w:val="clear" w:color="auto" w:fill="FFFFFF"/>
          <w:lang w:eastAsia="zh-CN"/>
        </w:rPr>
      </w:pPr>
      <w:r>
        <w:rPr>
          <w:rFonts w:eastAsia="SimSun"/>
          <w:iCs/>
          <w:noProof/>
          <w:shd w:val="clear" w:color="auto" w:fill="FFFFFF"/>
        </w:rPr>
        <w:drawing>
          <wp:inline distT="0" distB="0" distL="0" distR="0" wp14:anchorId="1CCAFFD8" wp14:editId="13051DB5">
            <wp:extent cx="3326524" cy="3076012"/>
            <wp:effectExtent l="0" t="0" r="762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39349" cy="3087871"/>
                    </a:xfrm>
                    <a:prstGeom prst="rect">
                      <a:avLst/>
                    </a:prstGeom>
                    <a:noFill/>
                  </pic:spPr>
                </pic:pic>
              </a:graphicData>
            </a:graphic>
          </wp:inline>
        </w:drawing>
      </w:r>
    </w:p>
    <w:p w14:paraId="64DD88EF" w14:textId="67040077" w:rsidR="002A23ED" w:rsidRPr="00432CF9" w:rsidRDefault="005A383A" w:rsidP="005A383A">
      <w:pPr>
        <w:pStyle w:val="Figuretitle"/>
        <w:rPr>
          <w:shd w:val="clear" w:color="auto" w:fill="FFFFFF"/>
        </w:rPr>
      </w:pPr>
      <w:bookmarkStart w:id="198" w:name="_Toc442435252"/>
      <w:r>
        <w:t xml:space="preserve">Figure 5. </w:t>
      </w:r>
      <w:fldSimple w:instr=" SEQ Figure_5. \* ARABIC ">
        <w:r w:rsidR="0011395B">
          <w:rPr>
            <w:noProof/>
          </w:rPr>
          <w:t>7</w:t>
        </w:r>
      </w:fldSimple>
      <w:r>
        <w:t xml:space="preserve"> - </w:t>
      </w:r>
      <w:r w:rsidR="002A23ED" w:rsidRPr="005A383A">
        <w:rPr>
          <w:b w:val="0"/>
          <w:shd w:val="clear" w:color="auto" w:fill="FFFFFF"/>
          <w:vertAlign w:val="superscript"/>
        </w:rPr>
        <w:t>27</w:t>
      </w:r>
      <w:r w:rsidR="002A23ED" w:rsidRPr="005A383A">
        <w:rPr>
          <w:b w:val="0"/>
          <w:shd w:val="clear" w:color="auto" w:fill="FFFFFF"/>
        </w:rPr>
        <w:t>Al MAS NMR spectra of (A) Na</w:t>
      </w:r>
      <w:r w:rsidR="002A23ED" w:rsidRPr="005A383A">
        <w:rPr>
          <w:b w:val="0"/>
          <w:shd w:val="clear" w:color="auto" w:fill="FFFFFF"/>
          <w:vertAlign w:val="subscript"/>
        </w:rPr>
        <w:t>2</w:t>
      </w:r>
      <w:r w:rsidR="002A23ED" w:rsidRPr="005A383A">
        <w:rPr>
          <w:b w:val="0"/>
          <w:shd w:val="clear" w:color="auto" w:fill="FFFFFF"/>
        </w:rPr>
        <w:t>SO</w:t>
      </w:r>
      <w:r w:rsidR="002A23ED" w:rsidRPr="005A383A">
        <w:rPr>
          <w:b w:val="0"/>
          <w:shd w:val="clear" w:color="auto" w:fill="FFFFFF"/>
          <w:vertAlign w:val="subscript"/>
        </w:rPr>
        <w:t>4</w:t>
      </w:r>
      <w:r w:rsidR="002A23ED" w:rsidRPr="005A383A">
        <w:rPr>
          <w:b w:val="0"/>
          <w:shd w:val="clear" w:color="auto" w:fill="FFFFFF"/>
        </w:rPr>
        <w:t>-activated BFS, NaOH-activated BFS and Ba(OH)</w:t>
      </w:r>
      <w:r w:rsidR="002A23ED" w:rsidRPr="005A383A">
        <w:rPr>
          <w:b w:val="0"/>
          <w:shd w:val="clear" w:color="auto" w:fill="FFFFFF"/>
          <w:vertAlign w:val="subscript"/>
        </w:rPr>
        <w:t>2</w:t>
      </w:r>
      <w:r w:rsidR="002A23ED" w:rsidRPr="005A383A">
        <w:rPr>
          <w:b w:val="0"/>
          <w:shd w:val="clear" w:color="auto" w:fill="FFFFFF"/>
        </w:rPr>
        <w:t>-activated BFS pastes, and (B) unreacted slag, and Ba(OH)</w:t>
      </w:r>
      <w:r w:rsidR="002A23ED" w:rsidRPr="005A383A">
        <w:rPr>
          <w:b w:val="0"/>
          <w:shd w:val="clear" w:color="auto" w:fill="FFFFFF"/>
          <w:vertAlign w:val="subscript"/>
        </w:rPr>
        <w:t>2</w:t>
      </w:r>
      <w:r w:rsidR="002A23ED" w:rsidRPr="005A383A">
        <w:rPr>
          <w:b w:val="0"/>
          <w:shd w:val="clear" w:color="auto" w:fill="FFFFFF"/>
        </w:rPr>
        <w:t>-Na</w:t>
      </w:r>
      <w:r w:rsidR="002A23ED" w:rsidRPr="005A383A">
        <w:rPr>
          <w:b w:val="0"/>
          <w:shd w:val="clear" w:color="auto" w:fill="FFFFFF"/>
          <w:vertAlign w:val="subscript"/>
        </w:rPr>
        <w:t>2</w:t>
      </w:r>
      <w:r w:rsidR="002A23ED" w:rsidRPr="005A383A">
        <w:rPr>
          <w:b w:val="0"/>
          <w:shd w:val="clear" w:color="auto" w:fill="FFFFFF"/>
        </w:rPr>
        <w:t>SO</w:t>
      </w:r>
      <w:r w:rsidR="002A23ED" w:rsidRPr="005A383A">
        <w:rPr>
          <w:b w:val="0"/>
          <w:shd w:val="clear" w:color="auto" w:fill="FFFFFF"/>
          <w:vertAlign w:val="subscript"/>
        </w:rPr>
        <w:t>4</w:t>
      </w:r>
      <w:r w:rsidR="002A23ED" w:rsidRPr="005A383A">
        <w:rPr>
          <w:b w:val="0"/>
          <w:shd w:val="clear" w:color="auto" w:fill="FFFFFF"/>
        </w:rPr>
        <w:t xml:space="preserve"> slag composites M1.0 and M1.3</w:t>
      </w:r>
      <w:r w:rsidR="006D55A8">
        <w:rPr>
          <w:b w:val="0"/>
          <w:shd w:val="clear" w:color="auto" w:fill="FFFFFF"/>
        </w:rPr>
        <w:t>.</w:t>
      </w:r>
      <w:bookmarkEnd w:id="198"/>
    </w:p>
    <w:p w14:paraId="3643D7A3" w14:textId="77777777" w:rsidR="002A23ED" w:rsidRPr="00327BA3" w:rsidRDefault="002A23ED" w:rsidP="00641EE3">
      <w:pPr>
        <w:rPr>
          <w:rFonts w:eastAsia="SimSun"/>
          <w:iCs/>
          <w:shd w:val="clear" w:color="auto" w:fill="FFFFFF"/>
          <w:lang w:eastAsia="zh-CN"/>
        </w:rPr>
      </w:pPr>
    </w:p>
    <w:p w14:paraId="63AAAAE8" w14:textId="1C30645F" w:rsidR="00274655" w:rsidRPr="00274655" w:rsidRDefault="00641EE3" w:rsidP="00274655">
      <w:pPr>
        <w:rPr>
          <w:rFonts w:eastAsia="SimSun"/>
          <w:iCs/>
          <w:shd w:val="clear" w:color="auto" w:fill="FFFFFF"/>
          <w:lang w:eastAsia="zh-CN"/>
        </w:rPr>
      </w:pPr>
      <w:r w:rsidRPr="00BF3AC9">
        <w:rPr>
          <w:rFonts w:eastAsia="SimSun"/>
          <w:iCs/>
          <w:shd w:val="clear" w:color="auto" w:fill="FFFFFF"/>
          <w:lang w:eastAsia="zh-CN"/>
        </w:rPr>
        <w:t>In C-A-S-H products</w:t>
      </w:r>
      <w:r>
        <w:rPr>
          <w:rFonts w:eastAsia="SimSun"/>
          <w:iCs/>
          <w:shd w:val="clear" w:color="auto" w:fill="FFFFFF"/>
          <w:lang w:eastAsia="zh-CN"/>
        </w:rPr>
        <w:t>,</w:t>
      </w:r>
      <w:r w:rsidRPr="00BF3AC9">
        <w:rPr>
          <w:rFonts w:eastAsia="SimSun"/>
          <w:iCs/>
          <w:shd w:val="clear" w:color="auto" w:fill="FFFFFF"/>
          <w:lang w:eastAsia="zh-CN"/>
        </w:rPr>
        <w:t xml:space="preserve"> Al is tetrahedrally coordinated and usually identified at 74 ppm in </w:t>
      </w:r>
      <w:r w:rsidRPr="00BF3AC9">
        <w:rPr>
          <w:rFonts w:eastAsia="SimSun"/>
          <w:iCs/>
          <w:shd w:val="clear" w:color="auto" w:fill="FFFFFF"/>
          <w:vertAlign w:val="superscript"/>
          <w:lang w:eastAsia="zh-CN"/>
        </w:rPr>
        <w:t>27</w:t>
      </w:r>
      <w:r w:rsidRPr="00BF3AC9">
        <w:rPr>
          <w:rFonts w:eastAsia="SimSun"/>
          <w:iCs/>
          <w:shd w:val="clear" w:color="auto" w:fill="FFFFFF"/>
          <w:lang w:eastAsia="zh-CN"/>
        </w:rPr>
        <w:t>Al MAS NMR spectra</w:t>
      </w:r>
      <w:r w:rsidR="00A30155">
        <w:rPr>
          <w:rFonts w:eastAsia="SimSun"/>
          <w:iCs/>
          <w:shd w:val="clear" w:color="auto" w:fill="FFFFFF"/>
          <w:lang w:eastAsia="zh-CN"/>
        </w:rPr>
        <w:t xml:space="preserve"> </w:t>
      </w:r>
      <w:r w:rsidR="00274655">
        <w:rPr>
          <w:rFonts w:eastAsia="SimSun"/>
          <w:iCs/>
          <w:shd w:val="clear" w:color="auto" w:fill="FFFFFF"/>
          <w:lang w:eastAsia="zh-CN"/>
        </w:rPr>
        <w:fldChar w:fldCharType="begin">
          <w:fldData xml:space="preserve">PEVuZE5vdGU+PENpdGU+PEF1dGhvcj5SaWNoYXJkc29uPC9BdXRob3I+PFllYXI+MTk5MzwvWWVh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</w:fldData>
        </w:fldChar>
      </w:r>
      <w:r w:rsidR="007B548E">
        <w:rPr>
          <w:rFonts w:eastAsia="SimSun"/>
          <w:iCs/>
          <w:shd w:val="clear" w:color="auto" w:fill="FFFFFF"/>
          <w:lang w:eastAsia="zh-CN"/>
        </w:rPr>
        <w:instrText xml:space="preserve"> ADDIN EN.CITE </w:instrText>
      </w:r>
      <w:r w:rsidR="007B548E">
        <w:rPr>
          <w:rFonts w:eastAsia="SimSun"/>
          <w:iCs/>
          <w:shd w:val="clear" w:color="auto" w:fill="FFFFFF"/>
          <w:lang w:eastAsia="zh-CN"/>
        </w:rPr>
        <w:fldChar w:fldCharType="begin">
          <w:fldData xml:space="preserve">PEVuZE5vdGU+PENpdGU+PEF1dGhvcj5SaWNoYXJkc29uPC9BdXRob3I+PFllYXI+MTk5MzwvWWVh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</w:fldData>
        </w:fldChar>
      </w:r>
      <w:r w:rsidR="007B548E">
        <w:rPr>
          <w:rFonts w:eastAsia="SimSun"/>
          <w:iCs/>
          <w:shd w:val="clear" w:color="auto" w:fill="FFFFFF"/>
          <w:lang w:eastAsia="zh-CN"/>
        </w:rPr>
        <w:instrText xml:space="preserve"> ADDIN EN.CITE.DATA </w:instrText>
      </w:r>
      <w:r w:rsidR="007B548E">
        <w:rPr>
          <w:rFonts w:eastAsia="SimSun"/>
          <w:iCs/>
          <w:shd w:val="clear" w:color="auto" w:fill="FFFFFF"/>
          <w:lang w:eastAsia="zh-CN"/>
        </w:rPr>
      </w:r>
      <w:r w:rsidR="007B548E">
        <w:rPr>
          <w:rFonts w:eastAsia="SimSun"/>
          <w:iCs/>
          <w:shd w:val="clear" w:color="auto" w:fill="FFFFFF"/>
          <w:lang w:eastAsia="zh-CN"/>
        </w:rPr>
        <w:fldChar w:fldCharType="end"/>
      </w:r>
      <w:r w:rsidR="00274655">
        <w:rPr>
          <w:rFonts w:eastAsia="SimSun"/>
          <w:iCs/>
          <w:shd w:val="clear" w:color="auto" w:fill="FFFFFF"/>
          <w:lang w:eastAsia="zh-CN"/>
        </w:rPr>
      </w:r>
      <w:r w:rsidR="00274655">
        <w:rPr>
          <w:rFonts w:eastAsia="SimSun"/>
          <w:iCs/>
          <w:shd w:val="clear" w:color="auto" w:fill="FFFFFF"/>
          <w:lang w:eastAsia="zh-CN"/>
        </w:rPr>
        <w:fldChar w:fldCharType="separate"/>
      </w:r>
      <w:r w:rsidR="007B548E">
        <w:rPr>
          <w:rFonts w:eastAsia="SimSun"/>
          <w:iCs/>
          <w:noProof/>
          <w:shd w:val="clear" w:color="auto" w:fill="FFFFFF"/>
          <w:lang w:eastAsia="zh-CN"/>
        </w:rPr>
        <w:t>(</w:t>
      </w:r>
      <w:hyperlink w:anchor="_ENREF_129" w:tooltip="Richardson, 1993 #6335" w:history="1">
        <w:r w:rsidR="00000209">
          <w:rPr>
            <w:rFonts w:eastAsia="SimSun"/>
            <w:iCs/>
            <w:noProof/>
            <w:shd w:val="clear" w:color="auto" w:fill="FFFFFF"/>
            <w:lang w:eastAsia="zh-CN"/>
          </w:rPr>
          <w:t>Richardson et al. 1993</w:t>
        </w:r>
      </w:hyperlink>
      <w:r w:rsidR="007B548E">
        <w:rPr>
          <w:rFonts w:eastAsia="SimSun"/>
          <w:iCs/>
          <w:noProof/>
          <w:shd w:val="clear" w:color="auto" w:fill="FFFFFF"/>
          <w:lang w:eastAsia="zh-CN"/>
        </w:rPr>
        <w:t xml:space="preserve">, </w:t>
      </w:r>
      <w:hyperlink w:anchor="_ENREF_5" w:tooltip="Andersen, 2003 #3897" w:history="1">
        <w:r w:rsidR="00000209">
          <w:rPr>
            <w:rFonts w:eastAsia="SimSun"/>
            <w:iCs/>
            <w:noProof/>
            <w:shd w:val="clear" w:color="auto" w:fill="FFFFFF"/>
            <w:lang w:eastAsia="zh-CN"/>
          </w:rPr>
          <w:t>Andersen et al. 2003</w:t>
        </w:r>
      </w:hyperlink>
      <w:r w:rsidR="007B548E">
        <w:rPr>
          <w:rFonts w:eastAsia="SimSun"/>
          <w:iCs/>
          <w:noProof/>
          <w:shd w:val="clear" w:color="auto" w:fill="FFFFFF"/>
          <w:lang w:eastAsia="zh-CN"/>
        </w:rPr>
        <w:t>)</w:t>
      </w:r>
      <w:r w:rsidR="00274655">
        <w:rPr>
          <w:rFonts w:eastAsia="SimSun"/>
          <w:iCs/>
          <w:shd w:val="clear" w:color="auto" w:fill="FFFFFF"/>
          <w:lang w:eastAsia="zh-CN"/>
        </w:rPr>
        <w:fldChar w:fldCharType="end"/>
      </w:r>
      <w:r w:rsidR="00274655">
        <w:rPr>
          <w:rFonts w:eastAsia="SimSun"/>
          <w:iCs/>
          <w:shd w:val="clear" w:color="auto" w:fill="FFFFFF"/>
          <w:lang w:eastAsia="zh-CN"/>
        </w:rPr>
        <w:t xml:space="preserve">. </w:t>
      </w:r>
      <w:r w:rsidR="00274655" w:rsidRPr="00274655">
        <w:rPr>
          <w:rFonts w:eastAsia="SimSun"/>
          <w:iCs/>
          <w:shd w:val="clear" w:color="auto" w:fill="FFFFFF"/>
          <w:lang w:eastAsia="zh-CN"/>
        </w:rPr>
        <w:t xml:space="preserve">This resonance is </w:t>
      </w:r>
      <w:r w:rsidR="00274655" w:rsidRPr="00274655">
        <w:rPr>
          <w:rFonts w:eastAsia="SimSun"/>
          <w:iCs/>
          <w:shd w:val="clear" w:color="auto" w:fill="FFFFFF"/>
          <w:lang w:eastAsia="zh-CN"/>
        </w:rPr>
        <w:lastRenderedPageBreak/>
        <w:t>observed in NaOH and Ba(OH)</w:t>
      </w:r>
      <w:r w:rsidR="00274655" w:rsidRPr="00274655">
        <w:rPr>
          <w:rFonts w:eastAsia="SimSun"/>
          <w:iCs/>
          <w:shd w:val="clear" w:color="auto" w:fill="FFFFFF"/>
          <w:vertAlign w:val="subscript"/>
          <w:lang w:eastAsia="zh-CN"/>
        </w:rPr>
        <w:t>2</w:t>
      </w:r>
      <w:r w:rsidR="00274655" w:rsidRPr="00274655">
        <w:rPr>
          <w:rFonts w:eastAsia="SimSun"/>
          <w:iCs/>
          <w:shd w:val="clear" w:color="auto" w:fill="FFFFFF"/>
          <w:lang w:eastAsia="zh-CN"/>
        </w:rPr>
        <w:t xml:space="preserve"> activated pastes, consistent with the identification in the </w:t>
      </w:r>
      <w:r w:rsidR="00274655" w:rsidRPr="00274655">
        <w:rPr>
          <w:rFonts w:eastAsia="SimSun"/>
          <w:iCs/>
          <w:shd w:val="clear" w:color="auto" w:fill="FFFFFF"/>
          <w:vertAlign w:val="superscript"/>
          <w:lang w:eastAsia="zh-CN"/>
        </w:rPr>
        <w:t>29</w:t>
      </w:r>
      <w:r w:rsidR="00274655" w:rsidRPr="00274655">
        <w:rPr>
          <w:rFonts w:eastAsia="SimSun"/>
          <w:iCs/>
          <w:shd w:val="clear" w:color="auto" w:fill="FFFFFF"/>
          <w:lang w:eastAsia="zh-CN"/>
        </w:rPr>
        <w:t>Si MAS NMR results (Table 5.1) of high intensity peaks assigned to Q</w:t>
      </w:r>
      <w:r w:rsidR="00274655" w:rsidRPr="00274655">
        <w:rPr>
          <w:rFonts w:eastAsia="SimSun"/>
          <w:iCs/>
          <w:shd w:val="clear" w:color="auto" w:fill="FFFFFF"/>
          <w:vertAlign w:val="superscript"/>
          <w:lang w:eastAsia="zh-CN"/>
        </w:rPr>
        <w:t>2</w:t>
      </w:r>
      <w:r w:rsidR="00274655" w:rsidRPr="00274655">
        <w:rPr>
          <w:rFonts w:eastAsia="SimSun"/>
          <w:iCs/>
          <w:shd w:val="clear" w:color="auto" w:fill="FFFFFF"/>
          <w:lang w:eastAsia="zh-CN"/>
        </w:rPr>
        <w:t xml:space="preserve">(1Al) sites. </w:t>
      </w:r>
    </w:p>
    <w:p w14:paraId="256B843D" w14:textId="77777777" w:rsidR="00274655" w:rsidRPr="00274655" w:rsidRDefault="00274655" w:rsidP="00274655">
      <w:pPr>
        <w:rPr>
          <w:rFonts w:eastAsia="SimSun"/>
          <w:iCs/>
          <w:shd w:val="clear" w:color="auto" w:fill="FFFFFF"/>
          <w:lang w:eastAsia="zh-CN"/>
        </w:rPr>
      </w:pPr>
    </w:p>
    <w:p w14:paraId="2091CFBC" w14:textId="666034B1" w:rsidR="00827E28" w:rsidRDefault="00274655" w:rsidP="00827E28">
      <w:pPr>
        <w:rPr>
          <w:rFonts w:eastAsia="SimSun"/>
          <w:iCs/>
          <w:shd w:val="clear" w:color="auto" w:fill="FFFFFF"/>
          <w:lang w:eastAsia="zh-CN"/>
        </w:rPr>
      </w:pPr>
      <w:r w:rsidRPr="00274655">
        <w:rPr>
          <w:rFonts w:eastAsia="SimSun"/>
          <w:iCs/>
          <w:shd w:val="clear" w:color="auto" w:fill="FFFFFF"/>
          <w:lang w:eastAsia="zh-CN"/>
        </w:rPr>
        <w:t>In the Na</w:t>
      </w:r>
      <w:r w:rsidRPr="00274655">
        <w:rPr>
          <w:rFonts w:eastAsia="SimSun"/>
          <w:iCs/>
          <w:shd w:val="clear" w:color="auto" w:fill="FFFFFF"/>
          <w:vertAlign w:val="subscript"/>
          <w:lang w:eastAsia="zh-CN"/>
        </w:rPr>
        <w:t>2</w:t>
      </w:r>
      <w:r w:rsidRPr="00274655">
        <w:rPr>
          <w:rFonts w:eastAsia="SimSun"/>
          <w:iCs/>
          <w:shd w:val="clear" w:color="auto" w:fill="FFFFFF"/>
          <w:lang w:eastAsia="zh-CN"/>
        </w:rPr>
        <w:t>SO</w:t>
      </w:r>
      <w:r w:rsidRPr="00274655">
        <w:rPr>
          <w:rFonts w:eastAsia="SimSun"/>
          <w:iCs/>
          <w:shd w:val="clear" w:color="auto" w:fill="FFFFFF"/>
          <w:vertAlign w:val="subscript"/>
          <w:lang w:eastAsia="zh-CN"/>
        </w:rPr>
        <w:t>4</w:t>
      </w:r>
      <w:r w:rsidRPr="00274655">
        <w:rPr>
          <w:rFonts w:eastAsia="SimSun"/>
          <w:iCs/>
          <w:shd w:val="clear" w:color="auto" w:fill="FFFFFF"/>
          <w:lang w:eastAsia="zh-CN"/>
        </w:rPr>
        <w:t>-activated paste, an asymmetric Al(IV) band with a maximum at 60 ppm is instead observed. This resonance is assigned to highly crosslinked Al-rich sites in the</w:t>
      </w:r>
      <w:r>
        <w:rPr>
          <w:rFonts w:eastAsia="SimSun"/>
          <w:iCs/>
          <w:shd w:val="clear" w:color="auto" w:fill="FFFFFF"/>
          <w:lang w:eastAsia="zh-CN"/>
        </w:rPr>
        <w:t xml:space="preserve"> </w:t>
      </w:r>
      <w:r w:rsidRPr="00067D66">
        <w:rPr>
          <w:rFonts w:eastAsia="SimSun"/>
          <w:iCs/>
          <w:shd w:val="clear" w:color="auto" w:fill="FFFFFF"/>
          <w:lang w:eastAsia="zh-CN"/>
        </w:rPr>
        <w:t>C-A-S-H type gel, in agreement with the identification of Q</w:t>
      </w:r>
      <w:r w:rsidRPr="00AD0797">
        <w:rPr>
          <w:rFonts w:eastAsia="SimSun"/>
          <w:iCs/>
          <w:shd w:val="clear" w:color="auto" w:fill="FFFFFF"/>
          <w:vertAlign w:val="superscript"/>
          <w:lang w:eastAsia="zh-CN"/>
        </w:rPr>
        <w:t>3</w:t>
      </w:r>
      <w:r w:rsidRPr="00AD0797">
        <w:rPr>
          <w:rFonts w:eastAsia="SimSun"/>
          <w:iCs/>
          <w:shd w:val="clear" w:color="auto" w:fill="FFFFFF"/>
          <w:lang w:eastAsia="zh-CN"/>
        </w:rPr>
        <w:t xml:space="preserve">(1Al) sites </w:t>
      </w:r>
      <w:r>
        <w:rPr>
          <w:rFonts w:eastAsia="SimSun"/>
          <w:iCs/>
          <w:shd w:val="clear" w:color="auto" w:fill="FFFFFF"/>
          <w:lang w:eastAsia="zh-CN"/>
        </w:rPr>
        <w:t xml:space="preserve">by </w:t>
      </w:r>
      <w:r w:rsidRPr="00373F6E">
        <w:rPr>
          <w:rFonts w:eastAsia="SimSun"/>
          <w:iCs/>
          <w:shd w:val="clear" w:color="auto" w:fill="FFFFFF"/>
          <w:vertAlign w:val="superscript"/>
          <w:lang w:eastAsia="zh-CN"/>
        </w:rPr>
        <w:t>29</w:t>
      </w:r>
      <w:r>
        <w:rPr>
          <w:rFonts w:eastAsia="SimSun"/>
          <w:iCs/>
          <w:shd w:val="clear" w:color="auto" w:fill="FFFFFF"/>
          <w:lang w:eastAsia="zh-CN"/>
        </w:rPr>
        <w:t>Si MAS NMR</w:t>
      </w:r>
      <w:r w:rsidRPr="00AD0797">
        <w:rPr>
          <w:rFonts w:eastAsia="SimSun"/>
          <w:iCs/>
          <w:shd w:val="clear" w:color="auto" w:fill="FFFFFF"/>
          <w:lang w:eastAsia="zh-CN"/>
        </w:rPr>
        <w:t>. In the Ba(OH)</w:t>
      </w:r>
      <w:r w:rsidRPr="00255B3F">
        <w:rPr>
          <w:rFonts w:eastAsia="SimSun"/>
          <w:iCs/>
          <w:shd w:val="clear" w:color="auto" w:fill="FFFFFF"/>
          <w:vertAlign w:val="subscript"/>
          <w:lang w:eastAsia="zh-CN"/>
        </w:rPr>
        <w:t>2</w:t>
      </w:r>
      <w:r w:rsidRPr="00255B3F">
        <w:rPr>
          <w:rFonts w:eastAsia="SimSun"/>
          <w:iCs/>
          <w:shd w:val="clear" w:color="auto" w:fill="FFFFFF"/>
          <w:lang w:eastAsia="zh-CN"/>
        </w:rPr>
        <w:t>-activated sample a high intensity peak centred at 61 ppm is identified. Reson</w:t>
      </w:r>
      <w:r w:rsidRPr="00535EAE">
        <w:rPr>
          <w:rFonts w:eastAsia="SimSun"/>
          <w:iCs/>
          <w:shd w:val="clear" w:color="auto" w:fill="FFFFFF"/>
          <w:lang w:eastAsia="zh-CN"/>
        </w:rPr>
        <w:t>ances at this specific chemical shift value are con</w:t>
      </w:r>
      <w:r w:rsidR="00057E4C">
        <w:rPr>
          <w:rFonts w:eastAsia="SimSun"/>
          <w:iCs/>
          <w:shd w:val="clear" w:color="auto" w:fill="FFFFFF"/>
          <w:lang w:eastAsia="zh-CN"/>
        </w:rPr>
        <w:t>sistent with the formation of</w:t>
      </w:r>
      <w:r w:rsidRPr="00535EAE">
        <w:rPr>
          <w:rFonts w:eastAsia="SimSun"/>
          <w:iCs/>
          <w:shd w:val="clear" w:color="auto" w:fill="FFFFFF"/>
          <w:lang w:eastAsia="zh-CN"/>
        </w:rPr>
        <w:t xml:space="preserve"> poorly ordered </w:t>
      </w:r>
      <w:r>
        <w:rPr>
          <w:rFonts w:eastAsia="SimSun"/>
          <w:iCs/>
          <w:shd w:val="clear" w:color="auto" w:fill="FFFFFF"/>
          <w:lang w:eastAsia="zh-CN"/>
        </w:rPr>
        <w:t>AFm</w:t>
      </w:r>
      <w:r w:rsidRPr="0024205B">
        <w:rPr>
          <w:rFonts w:eastAsia="SimSun"/>
          <w:iCs/>
          <w:shd w:val="clear" w:color="auto" w:fill="FFFFFF"/>
          <w:lang w:eastAsia="zh-CN"/>
        </w:rPr>
        <w:t xml:space="preserve"> type phase (strätlingite) in Al-rich cementitious systems </w:t>
      </w:r>
      <w:r>
        <w:rPr>
          <w:rFonts w:eastAsia="SimSun"/>
          <w:iCs/>
          <w:shd w:val="clear" w:color="auto" w:fill="FFFFFF"/>
          <w:lang w:eastAsia="zh-CN"/>
        </w:rPr>
        <w:t xml:space="preserve">formed </w:t>
      </w:r>
      <w:r w:rsidRPr="0024205B">
        <w:rPr>
          <w:rFonts w:eastAsia="SimSun"/>
          <w:iCs/>
          <w:shd w:val="clear" w:color="auto" w:fill="FFFFFF"/>
          <w:lang w:eastAsia="zh-CN"/>
        </w:rPr>
        <w:t>under high alkalinity conditions</w:t>
      </w:r>
      <w:r w:rsidR="00827E28">
        <w:rPr>
          <w:rFonts w:eastAsia="SimSun"/>
          <w:iCs/>
          <w:shd w:val="clear" w:color="auto" w:fill="FFFFFF"/>
          <w:lang w:eastAsia="zh-CN"/>
        </w:rPr>
        <w:t xml:space="preserve"> </w:t>
      </w:r>
      <w:r w:rsidR="00827E28">
        <w:rPr>
          <w:rFonts w:eastAsia="SimSun"/>
          <w:iCs/>
          <w:shd w:val="clear" w:color="auto" w:fill="FFFFFF"/>
          <w:lang w:eastAsia="zh-CN"/>
        </w:rPr>
        <w:fldChar w:fldCharType="begin"/>
      </w:r>
      <w:r w:rsidR="007B548E">
        <w:rPr>
          <w:rFonts w:eastAsia="SimSun"/>
          <w:iCs/>
          <w:shd w:val="clear" w:color="auto" w:fill="FFFFFF"/>
          <w:lang w:eastAsia="zh-CN"/>
        </w:rPr>
        <w:instrText xml:space="preserve"> ADDIN EN.CITE &lt;EndNote&gt;&lt;Cite&gt;&lt;Author&gt;Kwan&lt;/Author&gt;&lt;Year&gt;1995&lt;/Year&gt;&lt;RecNum&gt;5680&lt;/RecNum&gt;&lt;DisplayText&gt;(Kwan et al. 1995)&lt;/DisplayText&gt;&lt;record&gt;&lt;rec-number&gt;5680&lt;/rec-number&gt;&lt;foreign-keys&gt;&lt;key app="EN" db-id="twved0f9nfefpqerx2kxrzzyxzf55vfdp0v9"&gt;5680&lt;/key&gt;&lt;/foreign-keys&gt;&lt;ref-type name="Journal Article"&gt;17&lt;/ref-type&gt;&lt;contributors&gt;&lt;authors&gt;&lt;author&gt;Kwan, S.&lt;/author&gt;&lt;author&gt;LaRosa, J.&lt;/author&gt;&lt;author&gt;Grutzeck, M. W.&lt;/author&gt;&lt;/authors&gt;&lt;/contributors&gt;&lt;auth-address&gt;KWAN, S, PENN STATE UNIV,INTERCOLL MAT RES LAB,UNIVERSITY PK,PA 16802.&lt;/auth-address&gt;&lt;titles&gt;&lt;title&gt;&lt;style face="superscript" font="default" size="100%"&gt;29&lt;/style&gt;&lt;style face="normal" font="default" size="100%"&gt;Si and &lt;/style&gt;&lt;style face="superscript" font="default" size="100%"&gt;27&lt;/style&gt;&lt;style face="normal" font="default" size="100%"&gt;Al MASNMR study of strätlingite&lt;/style&gt;&lt;/title&gt;&lt;secondary-title&gt;Journal of the American Ceramic Society&lt;/secondary-title&gt;&lt;alt-title&gt;J. Am. Ceram. Soc.&lt;/alt-title&gt;&lt;short-title&gt;K138 EJ&lt;/short-title&gt;&lt;/titles&gt;&lt;periodical&gt;&lt;full-title&gt;Journal of the American Ceramic Society&lt;/full-title&gt;&lt;/periodical&gt;&lt;pages&gt;1921-1926&lt;/pages&gt;&lt;volume&gt;78&lt;/volume&gt;&lt;number&gt;7&lt;/number&gt;&lt;keywords&gt;&lt;keyword&gt;S-H GEL&lt;/keyword&gt;&lt;keyword&gt;PASTES&lt;/keyword&gt;&lt;/keywords&gt;&lt;dates&gt;&lt;year&gt;1995&lt;/year&gt;&lt;pub-dates&gt;&lt;date&gt;Jul&lt;/date&gt;&lt;/pub-dates&gt;&lt;/dates&gt;&lt;isbn&gt;0002-7820&lt;/isbn&gt;&lt;accession-num&gt;ISI:A1995RJ68000031&lt;/accession-num&gt;&lt;work-type&gt;Article&lt;/work-type&gt;&lt;urls&gt;&lt;related-urls&gt;&lt;url&gt;&amp;lt;Go to ISI&amp;gt;://A1995RJ68000031 &lt;/url&gt;&lt;/related-urls&gt;&lt;/urls&gt;&lt;language&gt;English&lt;/language&gt;&lt;/record&gt;&lt;/Cite&gt;&lt;/EndNote&gt;</w:instrText>
      </w:r>
      <w:r w:rsidR="00827E28">
        <w:rPr>
          <w:rFonts w:eastAsia="SimSun"/>
          <w:iCs/>
          <w:shd w:val="clear" w:color="auto" w:fill="FFFFFF"/>
          <w:lang w:eastAsia="zh-CN"/>
        </w:rPr>
        <w:fldChar w:fldCharType="separate"/>
      </w:r>
      <w:r w:rsidR="007B548E">
        <w:rPr>
          <w:rFonts w:eastAsia="SimSun"/>
          <w:iCs/>
          <w:noProof/>
          <w:shd w:val="clear" w:color="auto" w:fill="FFFFFF"/>
          <w:lang w:eastAsia="zh-CN"/>
        </w:rPr>
        <w:t>(</w:t>
      </w:r>
      <w:hyperlink w:anchor="_ENREF_80" w:tooltip="Kwan, 1995 #5680" w:history="1">
        <w:r w:rsidR="00000209">
          <w:rPr>
            <w:rFonts w:eastAsia="SimSun"/>
            <w:iCs/>
            <w:noProof/>
            <w:shd w:val="clear" w:color="auto" w:fill="FFFFFF"/>
            <w:lang w:eastAsia="zh-CN"/>
          </w:rPr>
          <w:t>Kwan et al. 1995</w:t>
        </w:r>
      </w:hyperlink>
      <w:r w:rsidR="007B548E">
        <w:rPr>
          <w:rFonts w:eastAsia="SimSun"/>
          <w:iCs/>
          <w:noProof/>
          <w:shd w:val="clear" w:color="auto" w:fill="FFFFFF"/>
          <w:lang w:eastAsia="zh-CN"/>
        </w:rPr>
        <w:t>)</w:t>
      </w:r>
      <w:r w:rsidR="00827E28">
        <w:rPr>
          <w:rFonts w:eastAsia="SimSun"/>
          <w:iCs/>
          <w:shd w:val="clear" w:color="auto" w:fill="FFFFFF"/>
          <w:lang w:eastAsia="zh-CN"/>
        </w:rPr>
        <w:fldChar w:fldCharType="end"/>
      </w:r>
      <w:r w:rsidR="00827E28">
        <w:rPr>
          <w:rFonts w:eastAsia="SimSun"/>
          <w:iCs/>
          <w:shd w:val="clear" w:color="auto" w:fill="FFFFFF"/>
          <w:lang w:eastAsia="zh-CN"/>
        </w:rPr>
        <w:t xml:space="preserve">; </w:t>
      </w:r>
      <w:r w:rsidR="00827E28" w:rsidRPr="00BE1C1A">
        <w:rPr>
          <w:rFonts w:eastAsia="SimSun"/>
          <w:iCs/>
          <w:shd w:val="clear" w:color="auto" w:fill="FFFFFF"/>
          <w:lang w:eastAsia="zh-CN"/>
        </w:rPr>
        <w:t xml:space="preserve">however, studies of Ba-bearing AFm and/or hydrogarnet phases are very limited, and </w:t>
      </w:r>
      <w:r w:rsidR="00827E28" w:rsidRPr="00BE1C1A">
        <w:rPr>
          <w:rFonts w:eastAsia="SimSun"/>
          <w:iCs/>
          <w:shd w:val="clear" w:color="auto" w:fill="FFFFFF"/>
          <w:vertAlign w:val="superscript"/>
          <w:lang w:eastAsia="zh-CN"/>
        </w:rPr>
        <w:t>27</w:t>
      </w:r>
      <w:r w:rsidR="00827E28" w:rsidRPr="00BE1C1A">
        <w:rPr>
          <w:rFonts w:eastAsia="SimSun"/>
          <w:iCs/>
          <w:shd w:val="clear" w:color="auto" w:fill="FFFFFF"/>
          <w:lang w:eastAsia="zh-CN"/>
        </w:rPr>
        <w:t>Al MAS NMR spectra of compounds with such chemistry are not available in the open literature to corroborate the assignment of this peak. Considering that Q</w:t>
      </w:r>
      <w:r w:rsidR="00827E28" w:rsidRPr="00BE1C1A">
        <w:rPr>
          <w:rFonts w:eastAsia="SimSun"/>
          <w:iCs/>
          <w:shd w:val="clear" w:color="auto" w:fill="FFFFFF"/>
          <w:vertAlign w:val="superscript"/>
          <w:lang w:eastAsia="zh-CN"/>
        </w:rPr>
        <w:t>3</w:t>
      </w:r>
      <w:r w:rsidR="00827E28" w:rsidRPr="00BE1C1A">
        <w:rPr>
          <w:rFonts w:eastAsia="SimSun"/>
          <w:iCs/>
          <w:shd w:val="clear" w:color="auto" w:fill="FFFFFF"/>
          <w:lang w:eastAsia="zh-CN"/>
        </w:rPr>
        <w:t xml:space="preserve"> type sites are observed in the Ba(OH)</w:t>
      </w:r>
      <w:r w:rsidR="00827E28" w:rsidRPr="00BE1C1A">
        <w:rPr>
          <w:rFonts w:eastAsia="SimSun"/>
          <w:iCs/>
          <w:shd w:val="clear" w:color="auto" w:fill="FFFFFF"/>
          <w:vertAlign w:val="subscript"/>
          <w:lang w:eastAsia="zh-CN"/>
        </w:rPr>
        <w:t>2</w:t>
      </w:r>
      <w:r w:rsidR="00827E28" w:rsidRPr="00BE1C1A">
        <w:rPr>
          <w:rFonts w:eastAsia="SimSun"/>
          <w:iCs/>
          <w:shd w:val="clear" w:color="auto" w:fill="FFFFFF"/>
          <w:lang w:eastAsia="zh-CN"/>
        </w:rPr>
        <w:t xml:space="preserve"> activated sample in the </w:t>
      </w:r>
      <w:r w:rsidR="00827E28" w:rsidRPr="00BE1C1A">
        <w:rPr>
          <w:rFonts w:eastAsia="SimSun"/>
          <w:iCs/>
          <w:shd w:val="clear" w:color="auto" w:fill="FFFFFF"/>
          <w:vertAlign w:val="superscript"/>
          <w:lang w:eastAsia="zh-CN"/>
        </w:rPr>
        <w:t>29</w:t>
      </w:r>
      <w:r w:rsidR="00827E28" w:rsidRPr="00BE1C1A">
        <w:rPr>
          <w:rFonts w:eastAsia="SimSun"/>
          <w:iCs/>
          <w:shd w:val="clear" w:color="auto" w:fill="FFFFFF"/>
          <w:lang w:eastAsia="zh-CN"/>
        </w:rPr>
        <w:t>Si MAS NMR spectra, and these sites can be also present in hydrogarnet type phases</w:t>
      </w:r>
      <w:r w:rsidR="00827E28">
        <w:rPr>
          <w:rFonts w:eastAsia="SimSun"/>
          <w:iCs/>
          <w:shd w:val="clear" w:color="auto" w:fill="FFFFFF"/>
          <w:lang w:eastAsia="zh-CN"/>
        </w:rPr>
        <w:t xml:space="preserve"> </w:t>
      </w:r>
      <w:r w:rsidR="00827E28">
        <w:rPr>
          <w:rFonts w:eastAsia="SimSun"/>
          <w:iCs/>
          <w:shd w:val="clear" w:color="auto" w:fill="FFFFFF"/>
          <w:lang w:eastAsia="zh-CN"/>
        </w:rPr>
        <w:fldChar w:fldCharType="begin"/>
      </w:r>
      <w:r w:rsidR="007B548E">
        <w:rPr>
          <w:rFonts w:eastAsia="SimSun"/>
          <w:iCs/>
          <w:shd w:val="clear" w:color="auto" w:fill="FFFFFF"/>
          <w:lang w:eastAsia="zh-CN"/>
        </w:rPr>
        <w:instrText xml:space="preserve"> ADDIN EN.CITE &lt;EndNote&gt;&lt;Cite&gt;&lt;Author&gt;Rivas Mercury&lt;/Author&gt;&lt;Year&gt;2007&lt;/Year&gt;&lt;RecNum&gt;6338&lt;/RecNum&gt;&lt;DisplayText&gt;(Rivas Mercury et al. 2007)&lt;/DisplayText&gt;&lt;record&gt;&lt;rec-number&gt;6338&lt;/rec-number&gt;&lt;foreign-keys&gt;&lt;key app="EN" db-id="twved0f9nfefpqerx2kxrzzyxzf55vfdp0v9"&gt;6338&lt;/key&gt;&lt;/foreign-keys&gt;&lt;ref-type name="Journal Article"&gt;17&lt;/ref-type&gt;&lt;contributors&gt;&lt;authors&gt;&lt;author&gt;Rivas Mercury, J. M.&lt;/author&gt;&lt;author&gt;Pena, P.&lt;/author&gt;&lt;author&gt;De Aza, A. H.&lt;/author&gt;&lt;author&gt;Turrillas, X.&lt;/author&gt;&lt;author&gt;Sobrados, I.&lt;/author&gt;&lt;author&gt;Sanz, J.&lt;/author&gt;&lt;/authors&gt;&lt;/contributors&gt;&lt;titles&gt;&lt;title&gt;&lt;style face="normal" font="default" size="100%"&gt;Solid-state &lt;/style&gt;&lt;style face="superscript" font="default" size="100%"&gt;27&lt;/style&gt;&lt;style face="normal" font="default" size="100%"&gt;Al and &lt;/style&gt;&lt;style face="superscript" font="default" size="100%"&gt;29&lt;/style&gt;&lt;style face="normal" font="default" size="100%"&gt;Si NMR investigations on Si-substituted hydrogarnets&lt;/style&gt;&lt;/title&gt;&lt;secondary-title&gt;Acta Materialia&lt;/secondary-title&gt;&lt;alt-title&gt;Acta Mater.&lt;/alt-title&gt;&lt;short-title&gt;R73 EJ&lt;/short-title&gt;&lt;/titles&gt;&lt;pages&gt;1183-1191&lt;/pages&gt;&lt;volume&gt;55&lt;/volume&gt;&lt;number&gt;4&lt;/number&gt;&lt;keywords&gt;&lt;keyword&gt;Cement and concrete&lt;/keyword&gt;&lt;keyword&gt;Si hydrogarnet&lt;/keyword&gt;&lt;keyword&gt;27Al MAS NMR&lt;/keyword&gt;&lt;keyword&gt;29Si MAS NMR&lt;/keyword&gt;&lt;keyword&gt;Neutron diffraction&lt;/keyword&gt;&lt;/keywords&gt;&lt;dates&gt;&lt;year&gt;2007&lt;/year&gt;&lt;/dates&gt;&lt;isbn&gt;1359-6454&lt;/isbn&gt;&lt;urls&gt;&lt;related-urls&gt;&lt;url&gt;http://www.sciencedirect.com/science/article/B6TW8-4MJBTX4-1/2/a03f4aa48430a45dbe08c1cd6492ae14&lt;/url&gt;&lt;/related-urls&gt;&lt;/urls&gt;&lt;electronic-resource-num&gt;DOI: 10.1016/j.actamat.2006.09.032&lt;/electronic-resource-num&gt;&lt;/record&gt;&lt;/Cite&gt;&lt;/EndNote&gt;</w:instrText>
      </w:r>
      <w:r w:rsidR="00827E28">
        <w:rPr>
          <w:rFonts w:eastAsia="SimSun"/>
          <w:iCs/>
          <w:shd w:val="clear" w:color="auto" w:fill="FFFFFF"/>
          <w:lang w:eastAsia="zh-CN"/>
        </w:rPr>
        <w:fldChar w:fldCharType="separate"/>
      </w:r>
      <w:r w:rsidR="007B548E">
        <w:rPr>
          <w:rFonts w:eastAsia="SimSun"/>
          <w:iCs/>
          <w:noProof/>
          <w:shd w:val="clear" w:color="auto" w:fill="FFFFFF"/>
          <w:lang w:eastAsia="zh-CN"/>
        </w:rPr>
        <w:t>(</w:t>
      </w:r>
      <w:hyperlink w:anchor="_ENREF_133" w:tooltip="Rivas Mercury, 2007 #6338" w:history="1">
        <w:r w:rsidR="00000209">
          <w:rPr>
            <w:rFonts w:eastAsia="SimSun"/>
            <w:iCs/>
            <w:noProof/>
            <w:shd w:val="clear" w:color="auto" w:fill="FFFFFF"/>
            <w:lang w:eastAsia="zh-CN"/>
          </w:rPr>
          <w:t>Rivas Mercury et al. 2007</w:t>
        </w:r>
      </w:hyperlink>
      <w:r w:rsidR="007B548E">
        <w:rPr>
          <w:rFonts w:eastAsia="SimSun"/>
          <w:iCs/>
          <w:noProof/>
          <w:shd w:val="clear" w:color="auto" w:fill="FFFFFF"/>
          <w:lang w:eastAsia="zh-CN"/>
        </w:rPr>
        <w:t>)</w:t>
      </w:r>
      <w:r w:rsidR="00827E28">
        <w:rPr>
          <w:rFonts w:eastAsia="SimSun"/>
          <w:iCs/>
          <w:shd w:val="clear" w:color="auto" w:fill="FFFFFF"/>
          <w:lang w:eastAsia="zh-CN"/>
        </w:rPr>
        <w:fldChar w:fldCharType="end"/>
      </w:r>
      <w:r w:rsidR="00827E28">
        <w:rPr>
          <w:rFonts w:eastAsia="SimSun"/>
          <w:iCs/>
          <w:shd w:val="clear" w:color="auto" w:fill="FFFFFF"/>
          <w:lang w:eastAsia="zh-CN"/>
        </w:rPr>
        <w:t xml:space="preserve">, </w:t>
      </w:r>
      <w:r w:rsidR="00827E28" w:rsidRPr="00BE1C1A">
        <w:rPr>
          <w:rFonts w:eastAsia="SimSun"/>
          <w:iCs/>
          <w:shd w:val="clear" w:color="auto" w:fill="FFFFFF"/>
          <w:lang w:eastAsia="zh-CN"/>
        </w:rPr>
        <w:t>it is suggested that the formation of a Ba-bearing AFm or hydrogarnet type phase might be occurring. Further investigation to validate this hypothesis is required.</w:t>
      </w:r>
    </w:p>
    <w:p w14:paraId="14DB2462" w14:textId="77777777" w:rsidR="00827E28" w:rsidRPr="00067D66" w:rsidRDefault="00827E28" w:rsidP="00827E28">
      <w:pPr>
        <w:rPr>
          <w:rFonts w:eastAsia="SimSun"/>
          <w:iCs/>
          <w:shd w:val="clear" w:color="auto" w:fill="FFFFFF"/>
          <w:lang w:eastAsia="zh-CN"/>
        </w:rPr>
      </w:pPr>
    </w:p>
    <w:p w14:paraId="3927DECF" w14:textId="7B95E1F0" w:rsidR="0057717D" w:rsidRPr="009A5C55" w:rsidRDefault="00827E28" w:rsidP="00BB290C">
      <w:pPr>
        <w:rPr>
          <w:rFonts w:eastAsia="SimSun"/>
          <w:iCs/>
          <w:shd w:val="clear" w:color="auto" w:fill="FFFFFF"/>
          <w:lang w:eastAsia="zh-CN"/>
        </w:rPr>
      </w:pPr>
      <w:r w:rsidRPr="00AD0797">
        <w:rPr>
          <w:rFonts w:eastAsia="SimSun"/>
          <w:iCs/>
          <w:shd w:val="clear" w:color="auto" w:fill="FFFFFF"/>
          <w:lang w:eastAsia="zh-CN"/>
        </w:rPr>
        <w:t>In the</w:t>
      </w:r>
      <w:r>
        <w:rPr>
          <w:rFonts w:eastAsia="SimSun"/>
          <w:iCs/>
          <w:shd w:val="clear" w:color="auto" w:fill="FFFFFF"/>
          <w:lang w:eastAsia="zh-CN"/>
        </w:rPr>
        <w:t xml:space="preserve"> spectra of the</w:t>
      </w:r>
      <w:r w:rsidRPr="00AD0797">
        <w:rPr>
          <w:rFonts w:eastAsia="SimSun"/>
          <w:iCs/>
          <w:shd w:val="clear" w:color="auto" w:fill="FFFFFF"/>
          <w:lang w:eastAsia="zh-CN"/>
        </w:rPr>
        <w:t xml:space="preserve"> Ba(OH)</w:t>
      </w:r>
      <w:r w:rsidRPr="00AD0797">
        <w:rPr>
          <w:rFonts w:eastAsia="SimSun"/>
          <w:iCs/>
          <w:shd w:val="clear" w:color="auto" w:fill="FFFFFF"/>
          <w:vertAlign w:val="subscript"/>
          <w:lang w:eastAsia="zh-CN"/>
        </w:rPr>
        <w:t>2</w:t>
      </w:r>
      <w:r w:rsidRPr="00AD0797">
        <w:rPr>
          <w:rFonts w:eastAsia="SimSun"/>
          <w:iCs/>
          <w:shd w:val="clear" w:color="auto" w:fill="FFFFFF"/>
          <w:lang w:eastAsia="zh-CN"/>
        </w:rPr>
        <w:t>-Na</w:t>
      </w:r>
      <w:r w:rsidRPr="00255B3F">
        <w:rPr>
          <w:rFonts w:eastAsia="SimSun"/>
          <w:iCs/>
          <w:shd w:val="clear" w:color="auto" w:fill="FFFFFF"/>
          <w:vertAlign w:val="subscript"/>
          <w:lang w:eastAsia="zh-CN"/>
        </w:rPr>
        <w:t>2</w:t>
      </w:r>
      <w:r w:rsidRPr="00255B3F">
        <w:rPr>
          <w:rFonts w:eastAsia="SimSun"/>
          <w:iCs/>
          <w:shd w:val="clear" w:color="auto" w:fill="FFFFFF"/>
          <w:lang w:eastAsia="zh-CN"/>
        </w:rPr>
        <w:t>SO</w:t>
      </w:r>
      <w:r w:rsidRPr="00535EAE">
        <w:rPr>
          <w:rFonts w:eastAsia="SimSun"/>
          <w:iCs/>
          <w:shd w:val="clear" w:color="auto" w:fill="FFFFFF"/>
          <w:vertAlign w:val="subscript"/>
          <w:lang w:eastAsia="zh-CN"/>
        </w:rPr>
        <w:t>4</w:t>
      </w:r>
      <w:r w:rsidRPr="00535EAE">
        <w:rPr>
          <w:rFonts w:eastAsia="SimSun"/>
          <w:iCs/>
          <w:shd w:val="clear" w:color="auto" w:fill="FFFFFF"/>
          <w:lang w:eastAsia="zh-CN"/>
        </w:rPr>
        <w:t xml:space="preserve">-BFS composite samples (Figure </w:t>
      </w:r>
      <w:r>
        <w:rPr>
          <w:rFonts w:eastAsia="SimSun"/>
          <w:iCs/>
          <w:shd w:val="clear" w:color="auto" w:fill="FFFFFF"/>
          <w:lang w:eastAsia="zh-CN"/>
        </w:rPr>
        <w:t>5.7</w:t>
      </w:r>
      <w:r w:rsidRPr="00535EAE">
        <w:rPr>
          <w:rFonts w:eastAsia="SimSun"/>
          <w:iCs/>
          <w:shd w:val="clear" w:color="auto" w:fill="FFFFFF"/>
          <w:lang w:eastAsia="zh-CN"/>
        </w:rPr>
        <w:t>B)</w:t>
      </w:r>
      <w:r>
        <w:rPr>
          <w:rFonts w:eastAsia="SimSun"/>
          <w:iCs/>
          <w:shd w:val="clear" w:color="auto" w:fill="FFFFFF"/>
          <w:lang w:eastAsia="zh-CN"/>
        </w:rPr>
        <w:t>,</w:t>
      </w:r>
      <w:r w:rsidRPr="00535EAE">
        <w:rPr>
          <w:rFonts w:eastAsia="SimSun"/>
          <w:iCs/>
          <w:shd w:val="clear" w:color="auto" w:fill="FFFFFF"/>
          <w:lang w:eastAsia="zh-CN"/>
        </w:rPr>
        <w:t xml:space="preserve"> </w:t>
      </w:r>
      <w:r>
        <w:rPr>
          <w:rFonts w:eastAsia="SimSun"/>
          <w:iCs/>
          <w:shd w:val="clear" w:color="auto" w:fill="FFFFFF"/>
          <w:lang w:eastAsia="zh-CN"/>
        </w:rPr>
        <w:t>features resembling these different activation systems were also identified. A</w:t>
      </w:r>
      <w:r w:rsidRPr="00535EAE">
        <w:rPr>
          <w:rFonts w:eastAsia="SimSun"/>
          <w:iCs/>
          <w:shd w:val="clear" w:color="auto" w:fill="FFFFFF"/>
          <w:lang w:eastAsia="zh-CN"/>
        </w:rPr>
        <w:t xml:space="preserve"> broad band around 10 ppm </w:t>
      </w:r>
      <w:r>
        <w:rPr>
          <w:rFonts w:eastAsia="SimSun"/>
          <w:iCs/>
          <w:shd w:val="clear" w:color="auto" w:fill="FFFFFF"/>
          <w:lang w:eastAsia="zh-CN"/>
        </w:rPr>
        <w:t xml:space="preserve">was observed, but less distinct </w:t>
      </w:r>
      <w:r w:rsidRPr="00535EAE">
        <w:rPr>
          <w:rFonts w:eastAsia="SimSun"/>
          <w:iCs/>
          <w:shd w:val="clear" w:color="auto" w:fill="FFFFFF"/>
          <w:lang w:eastAsia="zh-CN"/>
        </w:rPr>
        <w:t xml:space="preserve">than </w:t>
      </w:r>
      <w:r w:rsidRPr="0024205B">
        <w:rPr>
          <w:rFonts w:eastAsia="SimSun"/>
          <w:iCs/>
          <w:shd w:val="clear" w:color="auto" w:fill="FFFFFF"/>
          <w:lang w:eastAsia="zh-CN"/>
        </w:rPr>
        <w:t>th</w:t>
      </w:r>
      <w:r>
        <w:rPr>
          <w:rFonts w:eastAsia="SimSun"/>
          <w:iCs/>
          <w:shd w:val="clear" w:color="auto" w:fill="FFFFFF"/>
          <w:lang w:eastAsia="zh-CN"/>
        </w:rPr>
        <w:t>ose</w:t>
      </w:r>
      <w:r w:rsidRPr="0024205B">
        <w:rPr>
          <w:rFonts w:eastAsia="SimSun"/>
          <w:iCs/>
          <w:shd w:val="clear" w:color="auto" w:fill="FFFFFF"/>
          <w:lang w:eastAsia="zh-CN"/>
        </w:rPr>
        <w:t xml:space="preserve"> identified in </w:t>
      </w:r>
      <w:r w:rsidRPr="00374B3E">
        <w:rPr>
          <w:rFonts w:eastAsia="SimSun"/>
          <w:iCs/>
          <w:shd w:val="clear" w:color="auto" w:fill="FFFFFF"/>
          <w:lang w:eastAsia="zh-CN"/>
        </w:rPr>
        <w:t>the NaOH-</w:t>
      </w:r>
      <w:r>
        <w:rPr>
          <w:rFonts w:eastAsia="SimSun"/>
          <w:iCs/>
          <w:shd w:val="clear" w:color="auto" w:fill="FFFFFF"/>
          <w:lang w:eastAsia="zh-CN"/>
        </w:rPr>
        <w:t>activated</w:t>
      </w:r>
      <w:r w:rsidRPr="00374B3E">
        <w:rPr>
          <w:rFonts w:eastAsia="SimSun"/>
          <w:iCs/>
          <w:shd w:val="clear" w:color="auto" w:fill="FFFFFF"/>
          <w:lang w:eastAsia="zh-CN"/>
        </w:rPr>
        <w:t xml:space="preserve"> or Ba(OH)</w:t>
      </w:r>
      <w:r w:rsidRPr="00374B3E">
        <w:rPr>
          <w:rFonts w:eastAsia="SimSun"/>
          <w:iCs/>
          <w:shd w:val="clear" w:color="auto" w:fill="FFFFFF"/>
          <w:vertAlign w:val="subscript"/>
          <w:lang w:eastAsia="zh-CN"/>
        </w:rPr>
        <w:t>2</w:t>
      </w:r>
      <w:r w:rsidRPr="000A5830">
        <w:rPr>
          <w:rFonts w:eastAsia="SimSun"/>
          <w:iCs/>
          <w:shd w:val="clear" w:color="auto" w:fill="FFFFFF"/>
          <w:lang w:eastAsia="zh-CN"/>
        </w:rPr>
        <w:t xml:space="preserve">-activated slags, </w:t>
      </w:r>
      <w:r w:rsidRPr="003C4FE9">
        <w:rPr>
          <w:rFonts w:eastAsia="SimSun"/>
          <w:iCs/>
          <w:shd w:val="clear" w:color="auto" w:fill="FFFFFF"/>
          <w:lang w:eastAsia="zh-CN"/>
        </w:rPr>
        <w:t xml:space="preserve">and </w:t>
      </w:r>
      <w:r w:rsidR="00B77A03" w:rsidRPr="003C4FE9">
        <w:rPr>
          <w:rFonts w:eastAsia="SimSun"/>
          <w:iCs/>
          <w:shd w:val="clear" w:color="auto" w:fill="FFFFFF"/>
          <w:lang w:eastAsia="zh-CN"/>
        </w:rPr>
        <w:t>is</w:t>
      </w:r>
      <w:r>
        <w:rPr>
          <w:rFonts w:eastAsia="SimSun"/>
          <w:iCs/>
          <w:shd w:val="clear" w:color="auto" w:fill="FFFFFF"/>
          <w:lang w:eastAsia="zh-CN"/>
        </w:rPr>
        <w:t xml:space="preserve"> </w:t>
      </w:r>
      <w:r w:rsidRPr="000A5830">
        <w:rPr>
          <w:rFonts w:eastAsia="SimSun"/>
          <w:iCs/>
          <w:shd w:val="clear" w:color="auto" w:fill="FFFFFF"/>
          <w:lang w:eastAsia="zh-CN"/>
        </w:rPr>
        <w:t xml:space="preserve">assigned to the contributions </w:t>
      </w:r>
      <w:r w:rsidRPr="00DC5100">
        <w:rPr>
          <w:rFonts w:eastAsia="SimSun"/>
          <w:iCs/>
          <w:shd w:val="clear" w:color="auto" w:fill="FFFFFF"/>
          <w:lang w:eastAsia="zh-CN"/>
        </w:rPr>
        <w:t xml:space="preserve">of </w:t>
      </w:r>
      <w:r>
        <w:rPr>
          <w:rFonts w:eastAsia="SimSun"/>
          <w:iCs/>
          <w:shd w:val="clear" w:color="auto" w:fill="FFFFFF"/>
          <w:lang w:eastAsia="zh-CN"/>
        </w:rPr>
        <w:t>hydrotalcite type-</w:t>
      </w:r>
      <w:r w:rsidRPr="009B345C">
        <w:rPr>
          <w:rFonts w:eastAsia="SimSun"/>
          <w:iCs/>
          <w:shd w:val="clear" w:color="auto" w:fill="FFFFFF"/>
          <w:lang w:eastAsia="zh-CN"/>
        </w:rPr>
        <w:t xml:space="preserve">and </w:t>
      </w:r>
      <w:r>
        <w:rPr>
          <w:rFonts w:eastAsia="SimSun"/>
          <w:iCs/>
          <w:shd w:val="clear" w:color="auto" w:fill="FFFFFF"/>
          <w:lang w:eastAsia="zh-CN"/>
        </w:rPr>
        <w:t>ettringite</w:t>
      </w:r>
      <w:r w:rsidRPr="009B345C">
        <w:rPr>
          <w:rFonts w:eastAsia="SimSun"/>
          <w:iCs/>
          <w:shd w:val="clear" w:color="auto" w:fill="FFFFFF"/>
          <w:lang w:eastAsia="zh-CN"/>
        </w:rPr>
        <w:t xml:space="preserve"> </w:t>
      </w:r>
      <w:r w:rsidRPr="008C1E7B">
        <w:rPr>
          <w:rFonts w:eastAsia="SimSun"/>
          <w:iCs/>
          <w:shd w:val="clear" w:color="auto" w:fill="FFFFFF"/>
          <w:lang w:eastAsia="zh-CN"/>
        </w:rPr>
        <w:t>phase</w:t>
      </w:r>
      <w:r>
        <w:rPr>
          <w:rFonts w:eastAsia="SimSun"/>
          <w:iCs/>
          <w:shd w:val="clear" w:color="auto" w:fill="FFFFFF"/>
          <w:lang w:eastAsia="zh-CN"/>
        </w:rPr>
        <w:t>s as</w:t>
      </w:r>
      <w:r w:rsidRPr="008C1E7B">
        <w:rPr>
          <w:rFonts w:eastAsia="SimSun"/>
          <w:iCs/>
          <w:shd w:val="clear" w:color="auto" w:fill="FFFFFF"/>
          <w:lang w:eastAsia="zh-CN"/>
        </w:rPr>
        <w:t xml:space="preserve"> identified through XRD (Figure 1). The lineshape of the Al(IV) region of the composite spectra </w:t>
      </w:r>
      <w:r>
        <w:rPr>
          <w:rFonts w:eastAsia="SimSun"/>
          <w:iCs/>
          <w:shd w:val="clear" w:color="auto" w:fill="FFFFFF"/>
          <w:lang w:eastAsia="zh-CN"/>
        </w:rPr>
        <w:t>appears to be similar to the case of BFS activated with Na</w:t>
      </w:r>
      <w:r w:rsidRPr="003202E6">
        <w:rPr>
          <w:rFonts w:eastAsia="SimSun"/>
          <w:iCs/>
          <w:shd w:val="clear" w:color="auto" w:fill="FFFFFF"/>
          <w:vertAlign w:val="subscript"/>
          <w:lang w:eastAsia="zh-CN"/>
        </w:rPr>
        <w:t>2</w:t>
      </w:r>
      <w:r>
        <w:rPr>
          <w:rFonts w:eastAsia="SimSun"/>
          <w:iCs/>
          <w:shd w:val="clear" w:color="auto" w:fill="FFFFFF"/>
          <w:lang w:eastAsia="zh-CN"/>
        </w:rPr>
        <w:t>SO</w:t>
      </w:r>
      <w:r>
        <w:rPr>
          <w:rFonts w:eastAsia="SimSun"/>
          <w:iCs/>
          <w:shd w:val="clear" w:color="auto" w:fill="FFFFFF"/>
          <w:vertAlign w:val="subscript"/>
          <w:lang w:eastAsia="zh-CN"/>
        </w:rPr>
        <w:t>4</w:t>
      </w:r>
      <w:r w:rsidRPr="00BE1C1A">
        <w:rPr>
          <w:rFonts w:eastAsia="SimSun"/>
          <w:iCs/>
          <w:shd w:val="clear" w:color="auto" w:fill="FFFFFF"/>
          <w:lang w:eastAsia="zh-CN"/>
        </w:rPr>
        <w:t>,</w:t>
      </w:r>
      <w:r>
        <w:rPr>
          <w:rFonts w:eastAsia="SimSun"/>
          <w:iCs/>
          <w:shd w:val="clear" w:color="auto" w:fill="FFFFFF"/>
          <w:vertAlign w:val="subscript"/>
          <w:lang w:eastAsia="zh-CN"/>
        </w:rPr>
        <w:t xml:space="preserve"> </w:t>
      </w:r>
      <w:r>
        <w:rPr>
          <w:rFonts w:eastAsia="SimSun"/>
          <w:iCs/>
          <w:shd w:val="clear" w:color="auto" w:fill="FFFFFF"/>
          <w:lang w:eastAsia="zh-CN"/>
        </w:rPr>
        <w:t xml:space="preserve">which </w:t>
      </w:r>
      <w:r w:rsidRPr="008C1E7B">
        <w:rPr>
          <w:rFonts w:eastAsia="SimSun"/>
          <w:iCs/>
          <w:shd w:val="clear" w:color="auto" w:fill="FFFFFF"/>
          <w:lang w:eastAsia="zh-CN"/>
        </w:rPr>
        <w:t xml:space="preserve">does not </w:t>
      </w:r>
      <w:r>
        <w:rPr>
          <w:rFonts w:eastAsia="SimSun"/>
          <w:iCs/>
          <w:shd w:val="clear" w:color="auto" w:fill="FFFFFF"/>
          <w:lang w:eastAsia="zh-CN"/>
        </w:rPr>
        <w:t>change</w:t>
      </w:r>
      <w:r w:rsidRPr="008C1E7B">
        <w:rPr>
          <w:rFonts w:eastAsia="SimSun"/>
          <w:iCs/>
          <w:shd w:val="clear" w:color="auto" w:fill="FFFFFF"/>
          <w:lang w:eastAsia="zh-CN"/>
        </w:rPr>
        <w:t xml:space="preserve"> significant</w:t>
      </w:r>
      <w:r>
        <w:rPr>
          <w:rFonts w:eastAsia="SimSun"/>
          <w:iCs/>
          <w:shd w:val="clear" w:color="auto" w:fill="FFFFFF"/>
          <w:lang w:eastAsia="zh-CN"/>
        </w:rPr>
        <w:t>ly</w:t>
      </w:r>
      <w:r w:rsidRPr="008C1E7B">
        <w:rPr>
          <w:rFonts w:eastAsia="SimSun"/>
          <w:iCs/>
          <w:shd w:val="clear" w:color="auto" w:fill="FFFFFF"/>
          <w:lang w:eastAsia="zh-CN"/>
        </w:rPr>
        <w:t xml:space="preserve"> with </w:t>
      </w:r>
      <w:r>
        <w:rPr>
          <w:rFonts w:eastAsia="SimSun"/>
          <w:iCs/>
          <w:shd w:val="clear" w:color="auto" w:fill="FFFFFF"/>
          <w:lang w:eastAsia="zh-CN"/>
        </w:rPr>
        <w:t xml:space="preserve">the </w:t>
      </w:r>
      <w:r w:rsidRPr="008C1E7B">
        <w:rPr>
          <w:rFonts w:eastAsia="SimSun"/>
          <w:iCs/>
          <w:shd w:val="clear" w:color="auto" w:fill="FFFFFF"/>
          <w:lang w:eastAsia="zh-CN"/>
        </w:rPr>
        <w:t>different amount</w:t>
      </w:r>
      <w:r>
        <w:rPr>
          <w:rFonts w:eastAsia="SimSun"/>
          <w:iCs/>
          <w:shd w:val="clear" w:color="auto" w:fill="FFFFFF"/>
          <w:lang w:eastAsia="zh-CN"/>
        </w:rPr>
        <w:t>s</w:t>
      </w:r>
      <w:r w:rsidRPr="008C1E7B">
        <w:rPr>
          <w:rFonts w:eastAsia="SimSun"/>
          <w:iCs/>
          <w:shd w:val="clear" w:color="auto" w:fill="FFFFFF"/>
          <w:lang w:eastAsia="zh-CN"/>
        </w:rPr>
        <w:t xml:space="preserve"> of Ba(OH)</w:t>
      </w:r>
      <w:r w:rsidRPr="008C1E7B">
        <w:rPr>
          <w:rFonts w:eastAsia="SimSun"/>
          <w:iCs/>
          <w:shd w:val="clear" w:color="auto" w:fill="FFFFFF"/>
          <w:vertAlign w:val="subscript"/>
          <w:lang w:eastAsia="zh-CN"/>
        </w:rPr>
        <w:t>2</w:t>
      </w:r>
      <w:r>
        <w:rPr>
          <w:rFonts w:eastAsia="SimSun"/>
          <w:iCs/>
          <w:shd w:val="clear" w:color="auto" w:fill="FFFFFF"/>
          <w:lang w:eastAsia="zh-CN"/>
        </w:rPr>
        <w:t xml:space="preserve"> added</w:t>
      </w:r>
      <w:r w:rsidRPr="008C1E7B">
        <w:rPr>
          <w:rFonts w:eastAsia="SimSun"/>
          <w:iCs/>
          <w:shd w:val="clear" w:color="auto" w:fill="FFFFFF"/>
          <w:lang w:eastAsia="zh-CN"/>
        </w:rPr>
        <w:t xml:space="preserve">, </w:t>
      </w:r>
      <w:r>
        <w:rPr>
          <w:rFonts w:eastAsia="SimSun"/>
          <w:iCs/>
          <w:shd w:val="clear" w:color="auto" w:fill="FFFFFF"/>
          <w:lang w:eastAsia="zh-CN"/>
        </w:rPr>
        <w:lastRenderedPageBreak/>
        <w:t>suggesting</w:t>
      </w:r>
      <w:r w:rsidRPr="008C1E7B">
        <w:rPr>
          <w:rFonts w:eastAsia="SimSun"/>
          <w:iCs/>
          <w:shd w:val="clear" w:color="auto" w:fill="FFFFFF"/>
          <w:lang w:eastAsia="zh-CN"/>
        </w:rPr>
        <w:t xml:space="preserve"> that the C-A-S-H product</w:t>
      </w:r>
      <w:r>
        <w:rPr>
          <w:rFonts w:eastAsia="SimSun"/>
          <w:iCs/>
          <w:shd w:val="clear" w:color="auto" w:fill="FFFFFF"/>
          <w:lang w:eastAsia="zh-CN"/>
        </w:rPr>
        <w:t>s</w:t>
      </w:r>
      <w:r w:rsidRPr="008C1E7B">
        <w:rPr>
          <w:rFonts w:eastAsia="SimSun"/>
          <w:iCs/>
          <w:shd w:val="clear" w:color="auto" w:fill="FFFFFF"/>
          <w:lang w:eastAsia="zh-CN"/>
        </w:rPr>
        <w:t xml:space="preserve"> </w:t>
      </w:r>
      <w:r>
        <w:rPr>
          <w:rFonts w:eastAsia="SimSun"/>
          <w:iCs/>
          <w:shd w:val="clear" w:color="auto" w:fill="FFFFFF"/>
          <w:lang w:eastAsia="zh-CN"/>
        </w:rPr>
        <w:t xml:space="preserve">are </w:t>
      </w:r>
      <w:r w:rsidRPr="008C1E7B">
        <w:rPr>
          <w:rFonts w:eastAsia="SimSun"/>
          <w:iCs/>
          <w:shd w:val="clear" w:color="auto" w:fill="FFFFFF"/>
          <w:lang w:eastAsia="zh-CN"/>
        </w:rPr>
        <w:t>forming in these</w:t>
      </w:r>
      <w:r>
        <w:rPr>
          <w:rFonts w:eastAsia="SimSun"/>
          <w:iCs/>
          <w:shd w:val="clear" w:color="auto" w:fill="FFFFFF"/>
          <w:lang w:eastAsia="zh-CN"/>
        </w:rPr>
        <w:t xml:space="preserve"> </w:t>
      </w:r>
      <w:r w:rsidRPr="008C1E7B">
        <w:rPr>
          <w:rFonts w:eastAsia="SimSun"/>
          <w:iCs/>
          <w:shd w:val="clear" w:color="auto" w:fill="FFFFFF"/>
          <w:lang w:eastAsia="zh-CN"/>
        </w:rPr>
        <w:t>systems</w:t>
      </w:r>
      <w:r>
        <w:rPr>
          <w:rFonts w:eastAsia="SimSun"/>
          <w:iCs/>
          <w:shd w:val="clear" w:color="auto" w:fill="FFFFFF"/>
          <w:lang w:eastAsia="zh-CN"/>
        </w:rPr>
        <w:t xml:space="preserve"> and that</w:t>
      </w:r>
      <w:r w:rsidRPr="008C1E7B">
        <w:rPr>
          <w:rFonts w:eastAsia="SimSun"/>
          <w:iCs/>
          <w:shd w:val="clear" w:color="auto" w:fill="FFFFFF"/>
          <w:lang w:eastAsia="zh-CN"/>
        </w:rPr>
        <w:t xml:space="preserve"> </w:t>
      </w:r>
      <w:r>
        <w:rPr>
          <w:rFonts w:eastAsia="SimSun"/>
          <w:iCs/>
          <w:shd w:val="clear" w:color="auto" w:fill="FFFFFF"/>
          <w:lang w:eastAsia="zh-CN"/>
        </w:rPr>
        <w:t xml:space="preserve">they </w:t>
      </w:r>
      <w:r w:rsidRPr="008C1E7B">
        <w:rPr>
          <w:rFonts w:eastAsia="SimSun"/>
          <w:iCs/>
          <w:shd w:val="clear" w:color="auto" w:fill="FFFFFF"/>
          <w:lang w:eastAsia="zh-CN"/>
        </w:rPr>
        <w:t>ha</w:t>
      </w:r>
      <w:r>
        <w:rPr>
          <w:rFonts w:eastAsia="SimSun"/>
          <w:iCs/>
          <w:shd w:val="clear" w:color="auto" w:fill="FFFFFF"/>
          <w:lang w:eastAsia="zh-CN"/>
        </w:rPr>
        <w:t>ve</w:t>
      </w:r>
      <w:r w:rsidRPr="008C1E7B">
        <w:rPr>
          <w:rFonts w:eastAsia="SimSun"/>
          <w:iCs/>
          <w:shd w:val="clear" w:color="auto" w:fill="FFFFFF"/>
          <w:lang w:eastAsia="zh-CN"/>
        </w:rPr>
        <w:t xml:space="preserve"> similar structure</w:t>
      </w:r>
      <w:r>
        <w:rPr>
          <w:rFonts w:eastAsia="SimSun"/>
          <w:iCs/>
          <w:shd w:val="clear" w:color="auto" w:fill="FFFFFF"/>
          <w:lang w:eastAsia="zh-CN"/>
        </w:rPr>
        <w:t>s in M1.0 and M1.3, as</w:t>
      </w:r>
      <w:r w:rsidRPr="008C1E7B">
        <w:rPr>
          <w:rFonts w:eastAsia="SimSun"/>
          <w:iCs/>
          <w:shd w:val="clear" w:color="auto" w:fill="FFFFFF"/>
          <w:lang w:eastAsia="zh-CN"/>
        </w:rPr>
        <w:t xml:space="preserve"> identified via </w:t>
      </w:r>
      <w:r w:rsidRPr="008C1E7B">
        <w:rPr>
          <w:rFonts w:eastAsia="SimSun"/>
          <w:iCs/>
          <w:shd w:val="clear" w:color="auto" w:fill="FFFFFF"/>
          <w:vertAlign w:val="superscript"/>
          <w:lang w:eastAsia="zh-CN"/>
        </w:rPr>
        <w:t>29</w:t>
      </w:r>
      <w:r w:rsidRPr="008C1E7B">
        <w:rPr>
          <w:rFonts w:eastAsia="SimSun"/>
          <w:iCs/>
          <w:shd w:val="clear" w:color="auto" w:fill="FFFFFF"/>
          <w:lang w:eastAsia="zh-CN"/>
        </w:rPr>
        <w:t xml:space="preserve">Si MAS NMR (Figure </w:t>
      </w:r>
      <w:r>
        <w:rPr>
          <w:rFonts w:eastAsia="SimSun"/>
          <w:iCs/>
          <w:shd w:val="clear" w:color="auto" w:fill="FFFFFF"/>
          <w:lang w:eastAsia="zh-CN"/>
        </w:rPr>
        <w:t>5.</w:t>
      </w:r>
      <w:r w:rsidRPr="008C1E7B">
        <w:rPr>
          <w:rFonts w:eastAsia="SimSun"/>
          <w:iCs/>
          <w:shd w:val="clear" w:color="auto" w:fill="FFFFFF"/>
          <w:lang w:eastAsia="zh-CN"/>
        </w:rPr>
        <w:t>6).</w:t>
      </w:r>
    </w:p>
    <w:p w14:paraId="20F6AEF7" w14:textId="41C63CAF" w:rsidR="000B4D0C" w:rsidRPr="00E10C00" w:rsidRDefault="000B4D0C" w:rsidP="000B4D0C">
      <w:pPr>
        <w:pStyle w:val="Heading3"/>
        <w:rPr>
          <w:b w:val="0"/>
        </w:rPr>
      </w:pPr>
      <w:bookmarkStart w:id="199" w:name="_Toc442367229"/>
      <w:r w:rsidRPr="000B4D0C">
        <w:t xml:space="preserve">5.2.5 Solid-state </w:t>
      </w:r>
      <w:r w:rsidRPr="001E166E">
        <w:rPr>
          <w:vertAlign w:val="superscript"/>
        </w:rPr>
        <w:t>23</w:t>
      </w:r>
      <w:r w:rsidRPr="000B4D0C">
        <w:t>Na MAS NMR</w:t>
      </w:r>
      <w:r w:rsidR="001E166E">
        <w:t xml:space="preserve"> spectroscopy</w:t>
      </w:r>
      <w:bookmarkEnd w:id="199"/>
    </w:p>
    <w:p w14:paraId="1991B918" w14:textId="3FA48EBB" w:rsidR="00793579" w:rsidRDefault="000B4D0C" w:rsidP="009A5C55">
      <w:pPr>
        <w:rPr>
          <w:rFonts w:eastAsia="SimSun"/>
          <w:shd w:val="clear" w:color="auto" w:fill="FFFFFF"/>
          <w:lang w:eastAsia="zh-CN"/>
        </w:rPr>
      </w:pPr>
      <w:r w:rsidRPr="000B4D0C">
        <w:rPr>
          <w:bCs/>
          <w:shd w:val="clear" w:color="auto" w:fill="FFFFFF"/>
        </w:rPr>
        <w:t xml:space="preserve">Figure 5.8 shows the </w:t>
      </w:r>
      <w:r w:rsidRPr="000B4D0C">
        <w:rPr>
          <w:bCs/>
          <w:vertAlign w:val="superscript"/>
        </w:rPr>
        <w:t>23</w:t>
      </w:r>
      <w:r w:rsidRPr="000B4D0C">
        <w:rPr>
          <w:bCs/>
        </w:rPr>
        <w:t>Na MAS NMR</w:t>
      </w:r>
      <w:r w:rsidRPr="000B4D0C">
        <w:rPr>
          <w:bCs/>
          <w:shd w:val="clear" w:color="auto" w:fill="FFFFFF"/>
        </w:rPr>
        <w:t xml:space="preserve"> results for anhydrous </w:t>
      </w:r>
      <w:r w:rsidRPr="000B4D0C">
        <w:rPr>
          <w:shd w:val="clear" w:color="auto" w:fill="FFFFFF"/>
        </w:rPr>
        <w:t>Na</w:t>
      </w:r>
      <w:r w:rsidRPr="000B4D0C">
        <w:rPr>
          <w:shd w:val="clear" w:color="auto" w:fill="FFFFFF"/>
          <w:vertAlign w:val="subscript"/>
        </w:rPr>
        <w:t>2</w:t>
      </w:r>
      <w:r w:rsidRPr="000B4D0C">
        <w:rPr>
          <w:shd w:val="clear" w:color="auto" w:fill="FFFFFF"/>
        </w:rPr>
        <w:t>SO</w:t>
      </w:r>
      <w:r w:rsidRPr="000B4D0C">
        <w:rPr>
          <w:shd w:val="clear" w:color="auto" w:fill="FFFFFF"/>
          <w:vertAlign w:val="subscript"/>
        </w:rPr>
        <w:t>4</w:t>
      </w:r>
      <w:r w:rsidRPr="000B4D0C">
        <w:rPr>
          <w:shd w:val="clear" w:color="auto" w:fill="FFFFFF"/>
        </w:rPr>
        <w:t xml:space="preserve"> (M0), Na</w:t>
      </w:r>
      <w:r w:rsidRPr="000B4D0C">
        <w:rPr>
          <w:shd w:val="clear" w:color="auto" w:fill="FFFFFF"/>
          <w:vertAlign w:val="subscript"/>
        </w:rPr>
        <w:t>2</w:t>
      </w:r>
      <w:r w:rsidRPr="000B4D0C">
        <w:rPr>
          <w:shd w:val="clear" w:color="auto" w:fill="FFFFFF"/>
        </w:rPr>
        <w:t>SO</w:t>
      </w:r>
      <w:r w:rsidRPr="000B4D0C">
        <w:rPr>
          <w:shd w:val="clear" w:color="auto" w:fill="FFFFFF"/>
          <w:vertAlign w:val="subscript"/>
        </w:rPr>
        <w:t>4</w:t>
      </w:r>
      <w:r w:rsidRPr="000B4D0C">
        <w:rPr>
          <w:shd w:val="clear" w:color="auto" w:fill="FFFFFF"/>
        </w:rPr>
        <w:t>-activated</w:t>
      </w:r>
      <w:r w:rsidRPr="000B4D0C">
        <w:rPr>
          <w:shd w:val="clear" w:color="auto" w:fill="FFFFFF"/>
          <w:vertAlign w:val="subscript"/>
        </w:rPr>
        <w:t xml:space="preserve"> </w:t>
      </w:r>
      <w:r w:rsidRPr="000B4D0C">
        <w:rPr>
          <w:shd w:val="clear" w:color="auto" w:fill="FFFFFF"/>
        </w:rPr>
        <w:t>slag and Ba(OH)</w:t>
      </w:r>
      <w:r w:rsidRPr="000B4D0C">
        <w:rPr>
          <w:shd w:val="clear" w:color="auto" w:fill="FFFFFF"/>
          <w:vertAlign w:val="subscript"/>
        </w:rPr>
        <w:t>2</w:t>
      </w:r>
      <w:r w:rsidRPr="000B4D0C">
        <w:rPr>
          <w:shd w:val="clear" w:color="auto" w:fill="FFFFFF"/>
        </w:rPr>
        <w:t>-Na</w:t>
      </w:r>
      <w:r w:rsidRPr="000B4D0C">
        <w:rPr>
          <w:shd w:val="clear" w:color="auto" w:fill="FFFFFF"/>
          <w:vertAlign w:val="subscript"/>
        </w:rPr>
        <w:t>2</w:t>
      </w:r>
      <w:r w:rsidRPr="000B4D0C">
        <w:rPr>
          <w:shd w:val="clear" w:color="auto" w:fill="FFFFFF"/>
        </w:rPr>
        <w:t>SO</w:t>
      </w:r>
      <w:r w:rsidRPr="000B4D0C">
        <w:rPr>
          <w:shd w:val="clear" w:color="auto" w:fill="FFFFFF"/>
          <w:vertAlign w:val="subscript"/>
        </w:rPr>
        <w:t>4</w:t>
      </w:r>
      <w:r w:rsidRPr="000B4D0C">
        <w:rPr>
          <w:shd w:val="clear" w:color="auto" w:fill="FFFFFF"/>
        </w:rPr>
        <w:t xml:space="preserve"> slag composite cements (M1.0 and M1.3)</w:t>
      </w:r>
      <w:r w:rsidRPr="000B4D0C">
        <w:rPr>
          <w:rFonts w:eastAsia="SimSun"/>
          <w:shd w:val="clear" w:color="auto" w:fill="FFFFFF"/>
          <w:lang w:eastAsia="zh-CN"/>
        </w:rPr>
        <w:t xml:space="preserve">. </w:t>
      </w:r>
      <w:r w:rsidRPr="000B4D0C">
        <w:rPr>
          <w:bCs/>
          <w:shd w:val="clear" w:color="auto" w:fill="FFFFFF"/>
        </w:rPr>
        <w:t xml:space="preserve">The spectrum collected for anhydrous </w:t>
      </w:r>
      <w:r w:rsidRPr="000B4D0C">
        <w:rPr>
          <w:rFonts w:eastAsia="SimSun"/>
          <w:shd w:val="clear" w:color="auto" w:fill="FFFFFF"/>
          <w:lang w:eastAsia="zh-CN"/>
        </w:rPr>
        <w:t>Na</w:t>
      </w:r>
      <w:r w:rsidRPr="000B4D0C">
        <w:rPr>
          <w:rFonts w:eastAsia="SimSun"/>
          <w:shd w:val="clear" w:color="auto" w:fill="FFFFFF"/>
          <w:vertAlign w:val="subscript"/>
          <w:lang w:eastAsia="zh-CN"/>
        </w:rPr>
        <w:t>2</w:t>
      </w:r>
      <w:r w:rsidRPr="000B4D0C">
        <w:rPr>
          <w:rFonts w:eastAsia="SimSun"/>
          <w:shd w:val="clear" w:color="auto" w:fill="FFFFFF"/>
          <w:lang w:eastAsia="zh-CN"/>
        </w:rPr>
        <w:t>SO</w:t>
      </w:r>
      <w:r w:rsidRPr="000B4D0C">
        <w:rPr>
          <w:rFonts w:eastAsia="SimSun"/>
          <w:shd w:val="clear" w:color="auto" w:fill="FFFFFF"/>
          <w:vertAlign w:val="subscript"/>
          <w:lang w:eastAsia="zh-CN"/>
        </w:rPr>
        <w:t xml:space="preserve">4 </w:t>
      </w:r>
      <w:r w:rsidRPr="000B4D0C">
        <w:rPr>
          <w:rFonts w:eastAsia="SimSun"/>
          <w:shd w:val="clear" w:color="auto" w:fill="FFFFFF"/>
          <w:lang w:eastAsia="zh-CN"/>
        </w:rPr>
        <w:t>is used here as a reference to identify unreacted Na</w:t>
      </w:r>
      <w:r w:rsidRPr="000B4D0C">
        <w:rPr>
          <w:rFonts w:eastAsia="SimSun"/>
          <w:shd w:val="clear" w:color="auto" w:fill="FFFFFF"/>
          <w:vertAlign w:val="subscript"/>
          <w:lang w:eastAsia="zh-CN"/>
        </w:rPr>
        <w:t>2</w:t>
      </w:r>
      <w:r w:rsidRPr="000B4D0C">
        <w:rPr>
          <w:rFonts w:eastAsia="SimSun"/>
          <w:shd w:val="clear" w:color="auto" w:fill="FFFFFF"/>
          <w:lang w:eastAsia="zh-CN"/>
        </w:rPr>
        <w:t>SO</w:t>
      </w:r>
      <w:r w:rsidRPr="000B4D0C">
        <w:rPr>
          <w:rFonts w:eastAsia="SimSun"/>
          <w:shd w:val="clear" w:color="auto" w:fill="FFFFFF"/>
          <w:vertAlign w:val="subscript"/>
          <w:lang w:eastAsia="zh-CN"/>
        </w:rPr>
        <w:t xml:space="preserve">4 </w:t>
      </w:r>
      <w:r w:rsidRPr="000B4D0C">
        <w:rPr>
          <w:rFonts w:eastAsia="SimSun"/>
          <w:shd w:val="clear" w:color="auto" w:fill="FFFFFF"/>
          <w:lang w:eastAsia="zh-CN"/>
        </w:rPr>
        <w:t>in the samples. The line shape of the Na</w:t>
      </w:r>
      <w:r w:rsidRPr="000B4D0C">
        <w:rPr>
          <w:rFonts w:eastAsia="SimSun"/>
          <w:shd w:val="clear" w:color="auto" w:fill="FFFFFF"/>
          <w:vertAlign w:val="subscript"/>
          <w:lang w:eastAsia="zh-CN"/>
        </w:rPr>
        <w:t>2</w:t>
      </w:r>
      <w:r w:rsidRPr="000B4D0C">
        <w:rPr>
          <w:rFonts w:eastAsia="SimSun"/>
          <w:shd w:val="clear" w:color="auto" w:fill="FFFFFF"/>
          <w:lang w:eastAsia="zh-CN"/>
        </w:rPr>
        <w:t>SO</w:t>
      </w:r>
      <w:r w:rsidRPr="000B4D0C">
        <w:rPr>
          <w:rFonts w:eastAsia="SimSun"/>
          <w:shd w:val="clear" w:color="auto" w:fill="FFFFFF"/>
          <w:vertAlign w:val="subscript"/>
          <w:lang w:eastAsia="zh-CN"/>
        </w:rPr>
        <w:t>4</w:t>
      </w:r>
      <w:r w:rsidRPr="000B4D0C">
        <w:rPr>
          <w:rFonts w:eastAsia="SimSun"/>
          <w:shd w:val="clear" w:color="auto" w:fill="FFFFFF"/>
          <w:lang w:eastAsia="zh-CN"/>
        </w:rPr>
        <w:t xml:space="preserve"> spectrum is in good agreement with those re</w:t>
      </w:r>
      <w:r w:rsidRPr="005C3FF0">
        <w:rPr>
          <w:rFonts w:eastAsia="SimSun"/>
          <w:shd w:val="clear" w:color="auto" w:fill="FFFFFF"/>
          <w:lang w:eastAsia="zh-CN"/>
        </w:rPr>
        <w:t xml:space="preserve">ported in the literature </w:t>
      </w:r>
      <w:r w:rsidR="005C3FF0" w:rsidRPr="005C3FF0">
        <w:rPr>
          <w:rFonts w:eastAsia="SimSun"/>
          <w:shd w:val="clear" w:color="auto" w:fill="FFFFFF"/>
          <w:lang w:eastAsia="zh-CN"/>
        </w:rPr>
        <w:fldChar w:fldCharType="begin"/>
      </w:r>
      <w:r w:rsidR="007B548E">
        <w:rPr>
          <w:rFonts w:eastAsia="SimSun"/>
          <w:shd w:val="clear" w:color="auto" w:fill="FFFFFF"/>
          <w:lang w:eastAsia="zh-CN"/>
        </w:rPr>
        <w:instrText xml:space="preserve"> ADDIN EN.CITE &lt;EndNote&gt;&lt;Cite&gt;&lt;Author&gt;Koller&lt;/Author&gt;&lt;Year&gt;1994&lt;/Year&gt;&lt;RecNum&gt;7457&lt;/RecNum&gt;&lt;DisplayText&gt;(Koller et al. 1994)&lt;/DisplayText&gt;&lt;record&gt;&lt;rec-number&gt;7457&lt;/rec-number&gt;&lt;foreign-keys&gt;&lt;key app="EN" db-id="twved0f9nfefpqerx2kxrzzyxzf55vfdp0v9"&gt;7457&lt;/key&gt;&lt;/foreign-keys&gt;&lt;ref-type name="Journal Article"&gt;17&lt;/ref-type&gt;&lt;contributors&gt;&lt;authors&gt;&lt;author&gt;Koller, Hubert&lt;/author&gt;&lt;author&gt;Engelhardt, Guenter&lt;/author&gt;&lt;author&gt;Kentgens, Arno P. M.&lt;/author&gt;&lt;author&gt;Sauer, Joachim&lt;/author&gt;&lt;/authors&gt;&lt;/contributors&gt;&lt;titles&gt;&lt;title&gt;&lt;style face="superscript" font="default" size="100%"&gt;23&lt;/style&gt;&lt;style face="normal" font="default" size="100%"&gt;Na NMR Spectroscopy of solids: Interpretation of quadrupole interaction parameters and chemical shifts&lt;/style&gt;&lt;/title&gt;&lt;secondary-title&gt;The Journal of Physical Chemistry&lt;/secondary-title&gt;&lt;/titles&gt;&lt;periodical&gt;&lt;full-title&gt;The Journal of Physical Chemistry&lt;/full-title&gt;&lt;/periodical&gt;&lt;pages&gt;1544-1551&lt;/pages&gt;&lt;volume&gt;98&lt;/volume&gt;&lt;number&gt;6&lt;/number&gt;&lt;dates&gt;&lt;year&gt;1994&lt;/year&gt;&lt;pub-dates&gt;&lt;date&gt;1994/02/01&lt;/date&gt;&lt;/pub-dates&gt;&lt;/dates&gt;&lt;publisher&gt;American Chemical Society&lt;/publisher&gt;&lt;isbn&gt;0022-3654&lt;/isbn&gt;&lt;urls&gt;&lt;related-urls&gt;&lt;url&gt;http://dx.doi.org/10.1021/j100057a004&lt;/url&gt;&lt;/related-urls&gt;&lt;/urls&gt;&lt;electronic-resource-num&gt;10.1021/j100057a004&lt;/electronic-resource-num&gt;&lt;/record&gt;&lt;/Cite&gt;&lt;/EndNote&gt;</w:instrText>
      </w:r>
      <w:r w:rsidR="005C3FF0" w:rsidRPr="005C3FF0">
        <w:rPr>
          <w:rFonts w:eastAsia="SimSun"/>
          <w:shd w:val="clear" w:color="auto" w:fill="FFFFFF"/>
          <w:lang w:eastAsia="zh-CN"/>
        </w:rPr>
        <w:fldChar w:fldCharType="separate"/>
      </w:r>
      <w:r w:rsidR="007B548E">
        <w:rPr>
          <w:rFonts w:eastAsia="SimSun"/>
          <w:noProof/>
          <w:shd w:val="clear" w:color="auto" w:fill="FFFFFF"/>
          <w:lang w:eastAsia="zh-CN"/>
        </w:rPr>
        <w:t>(</w:t>
      </w:r>
      <w:hyperlink w:anchor="_ENREF_76" w:tooltip="Koller, 1994 #7457" w:history="1">
        <w:r w:rsidR="00000209">
          <w:rPr>
            <w:rFonts w:eastAsia="SimSun"/>
            <w:noProof/>
            <w:shd w:val="clear" w:color="auto" w:fill="FFFFFF"/>
            <w:lang w:eastAsia="zh-CN"/>
          </w:rPr>
          <w:t>Koller et al. 1994</w:t>
        </w:r>
      </w:hyperlink>
      <w:r w:rsidR="007B548E">
        <w:rPr>
          <w:rFonts w:eastAsia="SimSun"/>
          <w:noProof/>
          <w:shd w:val="clear" w:color="auto" w:fill="FFFFFF"/>
          <w:lang w:eastAsia="zh-CN"/>
        </w:rPr>
        <w:t>)</w:t>
      </w:r>
      <w:r w:rsidR="005C3FF0" w:rsidRPr="005C3FF0">
        <w:rPr>
          <w:rFonts w:eastAsia="SimSun"/>
          <w:shd w:val="clear" w:color="auto" w:fill="FFFFFF"/>
          <w:lang w:eastAsia="zh-CN"/>
        </w:rPr>
        <w:fldChar w:fldCharType="end"/>
      </w:r>
      <w:r w:rsidR="009A5C55">
        <w:rPr>
          <w:rFonts w:eastAsia="SimSun"/>
          <w:shd w:val="clear" w:color="auto" w:fill="FFFFFF"/>
          <w:lang w:eastAsia="zh-CN"/>
        </w:rPr>
        <w:t xml:space="preserve">. </w:t>
      </w:r>
    </w:p>
    <w:p w14:paraId="2FD840CF" w14:textId="77777777" w:rsidR="00793579" w:rsidRDefault="00793579" w:rsidP="009A5C55">
      <w:pPr>
        <w:rPr>
          <w:rFonts w:eastAsia="SimSun"/>
          <w:shd w:val="clear" w:color="auto" w:fill="FFFFFF"/>
          <w:lang w:eastAsia="zh-CN"/>
        </w:rPr>
      </w:pPr>
    </w:p>
    <w:p w14:paraId="0EAB45C8" w14:textId="1BCA7D23" w:rsidR="00793579" w:rsidRDefault="00793579" w:rsidP="00793579">
      <w:pPr>
        <w:jc w:val="center"/>
        <w:rPr>
          <w:rFonts w:eastAsia="SimSun"/>
          <w:shd w:val="clear" w:color="auto" w:fill="FFFFFF"/>
          <w:lang w:eastAsia="zh-CN"/>
        </w:rPr>
      </w:pPr>
      <w:r>
        <w:rPr>
          <w:rFonts w:eastAsia="SimSun"/>
          <w:noProof/>
          <w:shd w:val="clear" w:color="auto" w:fill="FFFFFF"/>
        </w:rPr>
        <w:drawing>
          <wp:inline distT="0" distB="0" distL="0" distR="0" wp14:anchorId="308E4444" wp14:editId="41A6FDFD">
            <wp:extent cx="3389630" cy="3413760"/>
            <wp:effectExtent l="0" t="0" r="127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89630" cy="3413760"/>
                    </a:xfrm>
                    <a:prstGeom prst="rect">
                      <a:avLst/>
                    </a:prstGeom>
                    <a:noFill/>
                  </pic:spPr>
                </pic:pic>
              </a:graphicData>
            </a:graphic>
          </wp:inline>
        </w:drawing>
      </w:r>
    </w:p>
    <w:p w14:paraId="1B05334A" w14:textId="692A9706" w:rsidR="00793579" w:rsidRPr="005A383A" w:rsidRDefault="005A383A" w:rsidP="005A383A">
      <w:pPr>
        <w:pStyle w:val="Figuretitle"/>
        <w:rPr>
          <w:b w:val="0"/>
          <w:shd w:val="clear" w:color="auto" w:fill="FFFFFF"/>
        </w:rPr>
      </w:pPr>
      <w:bookmarkStart w:id="200" w:name="_Toc442435253"/>
      <w:r>
        <w:t xml:space="preserve">Figure 5. </w:t>
      </w:r>
      <w:fldSimple w:instr=" SEQ Figure_5. \* ARABIC ">
        <w:r w:rsidR="0011395B">
          <w:rPr>
            <w:noProof/>
          </w:rPr>
          <w:t>8</w:t>
        </w:r>
      </w:fldSimple>
      <w:r>
        <w:t xml:space="preserve"> - </w:t>
      </w:r>
      <w:r w:rsidR="00793579" w:rsidRPr="005A383A">
        <w:rPr>
          <w:b w:val="0"/>
          <w:shd w:val="clear" w:color="auto" w:fill="FFFFFF"/>
          <w:vertAlign w:val="superscript"/>
        </w:rPr>
        <w:t>23</w:t>
      </w:r>
      <w:r w:rsidR="00793579" w:rsidRPr="005A383A">
        <w:rPr>
          <w:b w:val="0"/>
          <w:shd w:val="clear" w:color="auto" w:fill="FFFFFF"/>
        </w:rPr>
        <w:t>Na MAS NMR spectra of Na</w:t>
      </w:r>
      <w:r w:rsidR="00793579" w:rsidRPr="005A383A">
        <w:rPr>
          <w:b w:val="0"/>
          <w:shd w:val="clear" w:color="auto" w:fill="FFFFFF"/>
          <w:vertAlign w:val="subscript"/>
        </w:rPr>
        <w:t>2</w:t>
      </w:r>
      <w:r w:rsidR="00793579" w:rsidRPr="005A383A">
        <w:rPr>
          <w:b w:val="0"/>
          <w:shd w:val="clear" w:color="auto" w:fill="FFFFFF"/>
        </w:rPr>
        <w:t>SO</w:t>
      </w:r>
      <w:r w:rsidR="00793579" w:rsidRPr="005A383A">
        <w:rPr>
          <w:b w:val="0"/>
          <w:shd w:val="clear" w:color="auto" w:fill="FFFFFF"/>
          <w:vertAlign w:val="subscript"/>
        </w:rPr>
        <w:t>4</w:t>
      </w:r>
      <w:r w:rsidR="00793579" w:rsidRPr="005A383A">
        <w:rPr>
          <w:b w:val="0"/>
          <w:shd w:val="clear" w:color="auto" w:fill="FFFFFF"/>
        </w:rPr>
        <w:t>, Na</w:t>
      </w:r>
      <w:r w:rsidR="00793579" w:rsidRPr="005A383A">
        <w:rPr>
          <w:b w:val="0"/>
          <w:shd w:val="clear" w:color="auto" w:fill="FFFFFF"/>
          <w:vertAlign w:val="subscript"/>
        </w:rPr>
        <w:t>2</w:t>
      </w:r>
      <w:r w:rsidR="00793579" w:rsidRPr="005A383A">
        <w:rPr>
          <w:b w:val="0"/>
          <w:shd w:val="clear" w:color="auto" w:fill="FFFFFF"/>
        </w:rPr>
        <w:t>SO</w:t>
      </w:r>
      <w:r w:rsidR="00793579" w:rsidRPr="005A383A">
        <w:rPr>
          <w:b w:val="0"/>
          <w:shd w:val="clear" w:color="auto" w:fill="FFFFFF"/>
          <w:vertAlign w:val="subscript"/>
        </w:rPr>
        <w:t>4</w:t>
      </w:r>
      <w:r w:rsidR="00793579" w:rsidRPr="005A383A">
        <w:rPr>
          <w:b w:val="0"/>
          <w:shd w:val="clear" w:color="auto" w:fill="FFFFFF"/>
        </w:rPr>
        <w:t>-activated BFS (M0),</w:t>
      </w:r>
      <w:r w:rsidR="00793579" w:rsidRPr="005A383A">
        <w:rPr>
          <w:b w:val="0"/>
          <w:shd w:val="clear" w:color="auto" w:fill="FFFFFF"/>
          <w:vertAlign w:val="subscript"/>
        </w:rPr>
        <w:t xml:space="preserve"> </w:t>
      </w:r>
      <w:r w:rsidR="00793579" w:rsidRPr="005A383A">
        <w:rPr>
          <w:b w:val="0"/>
          <w:shd w:val="clear" w:color="auto" w:fill="FFFFFF"/>
        </w:rPr>
        <w:t>and Ba(OH)</w:t>
      </w:r>
      <w:r w:rsidR="00793579" w:rsidRPr="005A383A">
        <w:rPr>
          <w:b w:val="0"/>
          <w:shd w:val="clear" w:color="auto" w:fill="FFFFFF"/>
          <w:vertAlign w:val="subscript"/>
        </w:rPr>
        <w:t>2</w:t>
      </w:r>
      <w:r w:rsidR="00793579" w:rsidRPr="005A383A">
        <w:rPr>
          <w:b w:val="0"/>
          <w:shd w:val="clear" w:color="auto" w:fill="FFFFFF"/>
        </w:rPr>
        <w:t>-Na</w:t>
      </w:r>
      <w:r w:rsidR="00793579" w:rsidRPr="005A383A">
        <w:rPr>
          <w:b w:val="0"/>
          <w:shd w:val="clear" w:color="auto" w:fill="FFFFFF"/>
          <w:vertAlign w:val="subscript"/>
        </w:rPr>
        <w:t>2</w:t>
      </w:r>
      <w:r w:rsidR="00793579" w:rsidRPr="005A383A">
        <w:rPr>
          <w:b w:val="0"/>
          <w:shd w:val="clear" w:color="auto" w:fill="FFFFFF"/>
        </w:rPr>
        <w:t>SO</w:t>
      </w:r>
      <w:r w:rsidR="00793579" w:rsidRPr="005A383A">
        <w:rPr>
          <w:b w:val="0"/>
          <w:shd w:val="clear" w:color="auto" w:fill="FFFFFF"/>
          <w:vertAlign w:val="subscript"/>
        </w:rPr>
        <w:t>4</w:t>
      </w:r>
      <w:r w:rsidR="00793579" w:rsidRPr="005A383A">
        <w:rPr>
          <w:b w:val="0"/>
          <w:shd w:val="clear" w:color="auto" w:fill="FFFFFF"/>
        </w:rPr>
        <w:t>-BFS composite cements (M1.0 and M1.3).</w:t>
      </w:r>
      <w:bookmarkEnd w:id="200"/>
    </w:p>
    <w:p w14:paraId="5BA0D21C" w14:textId="77777777" w:rsidR="00793579" w:rsidRDefault="00793579" w:rsidP="009A5C55">
      <w:pPr>
        <w:rPr>
          <w:rFonts w:eastAsia="SimSun"/>
          <w:shd w:val="clear" w:color="auto" w:fill="FFFFFF"/>
          <w:lang w:eastAsia="zh-CN"/>
        </w:rPr>
      </w:pPr>
    </w:p>
    <w:p w14:paraId="23DAF0EE" w14:textId="6D0FF20A" w:rsidR="006B5FF2" w:rsidRDefault="009A5C55" w:rsidP="000B4D0C">
      <w:pPr>
        <w:rPr>
          <w:rFonts w:eastAsia="SimSun"/>
          <w:iCs/>
          <w:shd w:val="clear" w:color="auto" w:fill="FFFFFF"/>
          <w:lang w:eastAsia="zh-CN"/>
        </w:rPr>
      </w:pPr>
      <w:r w:rsidRPr="00327BA3">
        <w:rPr>
          <w:rFonts w:eastAsia="SimSun"/>
          <w:iCs/>
          <w:shd w:val="clear" w:color="auto" w:fill="FFFFFF"/>
          <w:lang w:eastAsia="zh-CN"/>
        </w:rPr>
        <w:t xml:space="preserve">It is clear from the </w:t>
      </w:r>
      <w:r>
        <w:rPr>
          <w:rFonts w:eastAsia="SimSun"/>
          <w:iCs/>
          <w:shd w:val="clear" w:color="auto" w:fill="FFFFFF"/>
          <w:lang w:eastAsia="zh-CN"/>
        </w:rPr>
        <w:t>spectra of the Na</w:t>
      </w:r>
      <w:r w:rsidRPr="00B36034">
        <w:rPr>
          <w:rFonts w:eastAsia="SimSun"/>
          <w:iCs/>
          <w:shd w:val="clear" w:color="auto" w:fill="FFFFFF"/>
          <w:vertAlign w:val="subscript"/>
          <w:lang w:eastAsia="zh-CN"/>
        </w:rPr>
        <w:t>2</w:t>
      </w:r>
      <w:r>
        <w:rPr>
          <w:rFonts w:eastAsia="SimSun"/>
          <w:iCs/>
          <w:shd w:val="clear" w:color="auto" w:fill="FFFFFF"/>
          <w:lang w:eastAsia="zh-CN"/>
        </w:rPr>
        <w:t>SO</w:t>
      </w:r>
      <w:r w:rsidRPr="00B36034">
        <w:rPr>
          <w:rFonts w:eastAsia="SimSun"/>
          <w:iCs/>
          <w:shd w:val="clear" w:color="auto" w:fill="FFFFFF"/>
          <w:vertAlign w:val="subscript"/>
          <w:lang w:eastAsia="zh-CN"/>
        </w:rPr>
        <w:t>4</w:t>
      </w:r>
      <w:r>
        <w:rPr>
          <w:rFonts w:eastAsia="SimSun"/>
          <w:iCs/>
          <w:shd w:val="clear" w:color="auto" w:fill="FFFFFF"/>
          <w:lang w:eastAsia="zh-CN"/>
        </w:rPr>
        <w:t>-</w:t>
      </w:r>
      <w:r w:rsidRPr="00BF3AC9">
        <w:rPr>
          <w:rFonts w:eastAsia="SimSun"/>
          <w:iCs/>
          <w:shd w:val="clear" w:color="auto" w:fill="FFFFFF"/>
          <w:lang w:eastAsia="zh-CN"/>
        </w:rPr>
        <w:t xml:space="preserve">activated </w:t>
      </w:r>
      <w:r>
        <w:rPr>
          <w:rFonts w:eastAsia="SimSun"/>
          <w:iCs/>
          <w:shd w:val="clear" w:color="auto" w:fill="FFFFFF"/>
          <w:lang w:eastAsia="zh-CN"/>
        </w:rPr>
        <w:t>slag and the composite M1.0</w:t>
      </w:r>
      <w:r w:rsidRPr="00BF3AC9">
        <w:rPr>
          <w:rFonts w:eastAsia="SimSun"/>
          <w:iCs/>
          <w:shd w:val="clear" w:color="auto" w:fill="FFFFFF"/>
          <w:lang w:eastAsia="zh-CN"/>
        </w:rPr>
        <w:t xml:space="preserve"> sample that there </w:t>
      </w:r>
      <w:r>
        <w:rPr>
          <w:rFonts w:eastAsia="SimSun"/>
          <w:iCs/>
          <w:shd w:val="clear" w:color="auto" w:fill="FFFFFF"/>
          <w:lang w:eastAsia="zh-CN"/>
        </w:rPr>
        <w:t>is</w:t>
      </w:r>
      <w:r w:rsidRPr="00BF3AC9">
        <w:rPr>
          <w:rFonts w:eastAsia="SimSun"/>
          <w:iCs/>
          <w:shd w:val="clear" w:color="auto" w:fill="FFFFFF"/>
          <w:lang w:eastAsia="zh-CN"/>
        </w:rPr>
        <w:t xml:space="preserve"> some unreacted Na</w:t>
      </w:r>
      <w:r w:rsidRPr="00BF3AC9">
        <w:rPr>
          <w:rFonts w:eastAsia="SimSun"/>
          <w:iCs/>
          <w:shd w:val="clear" w:color="auto" w:fill="FFFFFF"/>
          <w:vertAlign w:val="subscript"/>
          <w:lang w:eastAsia="zh-CN"/>
        </w:rPr>
        <w:t>2</w:t>
      </w:r>
      <w:r w:rsidRPr="00BF3AC9">
        <w:rPr>
          <w:rFonts w:eastAsia="SimSun"/>
          <w:iCs/>
          <w:shd w:val="clear" w:color="auto" w:fill="FFFFFF"/>
          <w:lang w:eastAsia="zh-CN"/>
        </w:rPr>
        <w:t>SO</w:t>
      </w:r>
      <w:r w:rsidRPr="00BF3AC9">
        <w:rPr>
          <w:rFonts w:eastAsia="SimSun"/>
          <w:iCs/>
          <w:shd w:val="clear" w:color="auto" w:fill="FFFFFF"/>
          <w:vertAlign w:val="subscript"/>
          <w:lang w:eastAsia="zh-CN"/>
        </w:rPr>
        <w:t>4</w:t>
      </w:r>
      <w:r w:rsidRPr="00BF3AC9">
        <w:rPr>
          <w:rFonts w:eastAsia="SimSun"/>
          <w:iCs/>
          <w:shd w:val="clear" w:color="auto" w:fill="FFFFFF"/>
          <w:lang w:eastAsia="zh-CN"/>
        </w:rPr>
        <w:t xml:space="preserve"> present in </w:t>
      </w:r>
      <w:r>
        <w:rPr>
          <w:rFonts w:eastAsia="SimSun"/>
          <w:iCs/>
          <w:shd w:val="clear" w:color="auto" w:fill="FFFFFF"/>
          <w:lang w:eastAsia="zh-CN"/>
        </w:rPr>
        <w:t>both of these mixes, particularly visible in the resonance at -21 ppm</w:t>
      </w:r>
      <w:r w:rsidRPr="00BF3AC9">
        <w:rPr>
          <w:rFonts w:eastAsia="SimSun"/>
          <w:iCs/>
          <w:shd w:val="clear" w:color="auto" w:fill="FFFFFF"/>
          <w:lang w:eastAsia="zh-CN"/>
        </w:rPr>
        <w:t xml:space="preserve">. </w:t>
      </w:r>
      <w:r>
        <w:rPr>
          <w:rFonts w:eastAsia="SimSun"/>
          <w:iCs/>
          <w:shd w:val="clear" w:color="auto" w:fill="FFFFFF"/>
          <w:lang w:eastAsia="zh-CN"/>
        </w:rPr>
        <w:t>This indicates that in the absence of Ba(OH)</w:t>
      </w:r>
      <w:r w:rsidRPr="00B36034">
        <w:rPr>
          <w:rFonts w:eastAsia="SimSun"/>
          <w:iCs/>
          <w:shd w:val="clear" w:color="auto" w:fill="FFFFFF"/>
          <w:vertAlign w:val="subscript"/>
          <w:lang w:eastAsia="zh-CN"/>
        </w:rPr>
        <w:t>2</w:t>
      </w:r>
      <w:r>
        <w:rPr>
          <w:rFonts w:eastAsia="SimSun"/>
          <w:iCs/>
          <w:shd w:val="clear" w:color="auto" w:fill="FFFFFF"/>
          <w:lang w:eastAsia="zh-CN"/>
        </w:rPr>
        <w:t xml:space="preserve">, although some of </w:t>
      </w:r>
      <w:r>
        <w:rPr>
          <w:rFonts w:eastAsia="SimSun"/>
          <w:iCs/>
          <w:shd w:val="clear" w:color="auto" w:fill="FFFFFF"/>
          <w:lang w:eastAsia="zh-CN"/>
        </w:rPr>
        <w:lastRenderedPageBreak/>
        <w:t>the sulphate in the waste simulant is chemically bonded through the formation of ettringite, there is an excess of sulphate that is likely to be remaining in the pore solution, and then precipitating as Na</w:t>
      </w:r>
      <w:r w:rsidRPr="00373F6E">
        <w:rPr>
          <w:rFonts w:eastAsia="SimSun"/>
          <w:iCs/>
          <w:shd w:val="clear" w:color="auto" w:fill="FFFFFF"/>
          <w:vertAlign w:val="subscript"/>
          <w:lang w:eastAsia="zh-CN"/>
        </w:rPr>
        <w:t>2</w:t>
      </w:r>
      <w:r>
        <w:rPr>
          <w:rFonts w:eastAsia="SimSun"/>
          <w:iCs/>
          <w:shd w:val="clear" w:color="auto" w:fill="FFFFFF"/>
          <w:lang w:eastAsia="zh-CN"/>
        </w:rPr>
        <w:t>SO</w:t>
      </w:r>
      <w:r w:rsidRPr="00373F6E">
        <w:rPr>
          <w:rFonts w:eastAsia="SimSun"/>
          <w:iCs/>
          <w:shd w:val="clear" w:color="auto" w:fill="FFFFFF"/>
          <w:vertAlign w:val="subscript"/>
          <w:lang w:eastAsia="zh-CN"/>
        </w:rPr>
        <w:t>4</w:t>
      </w:r>
      <w:r>
        <w:rPr>
          <w:rFonts w:eastAsia="SimSun"/>
          <w:iCs/>
          <w:shd w:val="clear" w:color="auto" w:fill="FFFFFF"/>
          <w:lang w:eastAsia="zh-CN"/>
        </w:rPr>
        <w:t xml:space="preserve"> when the samples are dried for analysis. The inclusion of Ba(OH)</w:t>
      </w:r>
      <w:r w:rsidRPr="00B36034">
        <w:rPr>
          <w:rFonts w:eastAsia="SimSun"/>
          <w:iCs/>
          <w:shd w:val="clear" w:color="auto" w:fill="FFFFFF"/>
          <w:vertAlign w:val="subscript"/>
          <w:lang w:eastAsia="zh-CN"/>
        </w:rPr>
        <w:t xml:space="preserve">2 </w:t>
      </w:r>
      <w:r>
        <w:rPr>
          <w:rFonts w:eastAsia="SimSun"/>
          <w:iCs/>
          <w:shd w:val="clear" w:color="auto" w:fill="FFFFFF"/>
          <w:lang w:eastAsia="zh-CN"/>
        </w:rPr>
        <w:t xml:space="preserve">in </w:t>
      </w:r>
      <w:r w:rsidRPr="00B36034">
        <w:rPr>
          <w:rFonts w:eastAsia="SimSun"/>
          <w:iCs/>
          <w:shd w:val="clear" w:color="auto" w:fill="FFFFFF"/>
          <w:lang w:eastAsia="zh-CN"/>
        </w:rPr>
        <w:t>M1.0</w:t>
      </w:r>
      <w:r>
        <w:rPr>
          <w:rFonts w:eastAsia="SimSun"/>
          <w:iCs/>
          <w:shd w:val="clear" w:color="auto" w:fill="FFFFFF"/>
          <w:vertAlign w:val="subscript"/>
          <w:lang w:eastAsia="zh-CN"/>
        </w:rPr>
        <w:t xml:space="preserve"> </w:t>
      </w:r>
      <w:r>
        <w:rPr>
          <w:rFonts w:eastAsia="SimSun"/>
          <w:iCs/>
          <w:shd w:val="clear" w:color="auto" w:fill="FFFFFF"/>
          <w:lang w:eastAsia="zh-CN"/>
        </w:rPr>
        <w:t>reduces the remnant Na</w:t>
      </w:r>
      <w:r w:rsidRPr="00B36034">
        <w:rPr>
          <w:rFonts w:eastAsia="SimSun"/>
          <w:iCs/>
          <w:shd w:val="clear" w:color="auto" w:fill="FFFFFF"/>
          <w:vertAlign w:val="subscript"/>
          <w:lang w:eastAsia="zh-CN"/>
        </w:rPr>
        <w:t>2</w:t>
      </w:r>
      <w:r>
        <w:rPr>
          <w:rFonts w:eastAsia="SimSun"/>
          <w:iCs/>
          <w:shd w:val="clear" w:color="auto" w:fill="FFFFFF"/>
          <w:lang w:eastAsia="zh-CN"/>
        </w:rPr>
        <w:t>SO</w:t>
      </w:r>
      <w:r w:rsidRPr="00B36034">
        <w:rPr>
          <w:rFonts w:eastAsia="SimSun"/>
          <w:iCs/>
          <w:shd w:val="clear" w:color="auto" w:fill="FFFFFF"/>
          <w:vertAlign w:val="subscript"/>
          <w:lang w:eastAsia="zh-CN"/>
        </w:rPr>
        <w:t>4</w:t>
      </w:r>
      <w:r>
        <w:rPr>
          <w:rFonts w:eastAsia="SimSun"/>
          <w:iCs/>
          <w:shd w:val="clear" w:color="auto" w:fill="FFFFFF"/>
          <w:lang w:eastAsia="zh-CN"/>
        </w:rPr>
        <w:t xml:space="preserve"> in the sample, owing to the formation of BaSO</w:t>
      </w:r>
      <w:r w:rsidRPr="00B36034">
        <w:rPr>
          <w:rFonts w:eastAsia="SimSun"/>
          <w:iCs/>
          <w:shd w:val="clear" w:color="auto" w:fill="FFFFFF"/>
          <w:vertAlign w:val="subscript"/>
          <w:lang w:eastAsia="zh-CN"/>
        </w:rPr>
        <w:t>4</w:t>
      </w:r>
      <w:r>
        <w:rPr>
          <w:rFonts w:eastAsia="SimSun"/>
          <w:iCs/>
          <w:shd w:val="clear" w:color="auto" w:fill="FFFFFF"/>
          <w:lang w:eastAsia="zh-CN"/>
        </w:rPr>
        <w:t xml:space="preserve"> as observed by other analytical techniques; however, there is not complete consumption of Na</w:t>
      </w:r>
      <w:r w:rsidRPr="00B36034">
        <w:rPr>
          <w:rFonts w:eastAsia="SimSun"/>
          <w:iCs/>
          <w:shd w:val="clear" w:color="auto" w:fill="FFFFFF"/>
          <w:vertAlign w:val="subscript"/>
          <w:lang w:eastAsia="zh-CN"/>
        </w:rPr>
        <w:t>2</w:t>
      </w:r>
      <w:r>
        <w:rPr>
          <w:rFonts w:eastAsia="SimSun"/>
          <w:iCs/>
          <w:shd w:val="clear" w:color="auto" w:fill="FFFFFF"/>
          <w:lang w:eastAsia="zh-CN"/>
        </w:rPr>
        <w:t>SO</w:t>
      </w:r>
      <w:r w:rsidRPr="00B36034">
        <w:rPr>
          <w:rFonts w:eastAsia="SimSun"/>
          <w:iCs/>
          <w:shd w:val="clear" w:color="auto" w:fill="FFFFFF"/>
          <w:vertAlign w:val="subscript"/>
          <w:lang w:eastAsia="zh-CN"/>
        </w:rPr>
        <w:t>4</w:t>
      </w:r>
      <w:r>
        <w:rPr>
          <w:rFonts w:eastAsia="SimSun"/>
          <w:iCs/>
          <w:shd w:val="clear" w:color="auto" w:fill="FFFFFF"/>
          <w:lang w:eastAsia="zh-CN"/>
        </w:rPr>
        <w:t>.  This suggests the need for larger Ba(OH)</w:t>
      </w:r>
      <w:r w:rsidRPr="00B36034">
        <w:rPr>
          <w:rFonts w:eastAsia="SimSun"/>
          <w:iCs/>
          <w:shd w:val="clear" w:color="auto" w:fill="FFFFFF"/>
          <w:vertAlign w:val="subscript"/>
          <w:lang w:eastAsia="zh-CN"/>
        </w:rPr>
        <w:t>2</w:t>
      </w:r>
      <w:r>
        <w:rPr>
          <w:rFonts w:eastAsia="SimSun"/>
          <w:iCs/>
          <w:shd w:val="clear" w:color="auto" w:fill="FFFFFF"/>
          <w:lang w:eastAsia="zh-CN"/>
        </w:rPr>
        <w:t xml:space="preserve"> contents in the system in order to incorporate all of the sulphate  into cement phases, as in composite M1.3, where </w:t>
      </w:r>
      <w:r w:rsidRPr="00373F6E">
        <w:rPr>
          <w:rFonts w:eastAsia="SimSun"/>
          <w:iCs/>
          <w:shd w:val="clear" w:color="auto" w:fill="FFFFFF"/>
          <w:vertAlign w:val="superscript"/>
          <w:lang w:eastAsia="zh-CN"/>
        </w:rPr>
        <w:t>23</w:t>
      </w:r>
      <w:r>
        <w:rPr>
          <w:rFonts w:eastAsia="SimSun"/>
          <w:iCs/>
          <w:shd w:val="clear" w:color="auto" w:fill="FFFFFF"/>
          <w:lang w:eastAsia="zh-CN"/>
        </w:rPr>
        <w:t>Na resonances assigned to remnant Na</w:t>
      </w:r>
      <w:r w:rsidRPr="00B36034">
        <w:rPr>
          <w:rFonts w:eastAsia="SimSun"/>
          <w:iCs/>
          <w:shd w:val="clear" w:color="auto" w:fill="FFFFFF"/>
          <w:vertAlign w:val="subscript"/>
          <w:lang w:eastAsia="zh-CN"/>
        </w:rPr>
        <w:t>2</w:t>
      </w:r>
      <w:r>
        <w:rPr>
          <w:rFonts w:eastAsia="SimSun"/>
          <w:iCs/>
          <w:shd w:val="clear" w:color="auto" w:fill="FFFFFF"/>
          <w:lang w:eastAsia="zh-CN"/>
        </w:rPr>
        <w:t>SO</w:t>
      </w:r>
      <w:r w:rsidRPr="00B36034">
        <w:rPr>
          <w:rFonts w:eastAsia="SimSun"/>
          <w:iCs/>
          <w:shd w:val="clear" w:color="auto" w:fill="FFFFFF"/>
          <w:vertAlign w:val="subscript"/>
          <w:lang w:eastAsia="zh-CN"/>
        </w:rPr>
        <w:t>4</w:t>
      </w:r>
      <w:r>
        <w:rPr>
          <w:rFonts w:eastAsia="SimSun"/>
          <w:iCs/>
          <w:shd w:val="clear" w:color="auto" w:fill="FFFFFF"/>
          <w:vertAlign w:val="subscript"/>
          <w:lang w:eastAsia="zh-CN"/>
        </w:rPr>
        <w:t xml:space="preserve"> </w:t>
      </w:r>
      <w:r w:rsidRPr="00BE1C1A">
        <w:rPr>
          <w:rFonts w:eastAsia="SimSun"/>
          <w:iCs/>
          <w:shd w:val="clear" w:color="auto" w:fill="FFFFFF"/>
          <w:lang w:eastAsia="zh-CN"/>
        </w:rPr>
        <w:t>are</w:t>
      </w:r>
      <w:r>
        <w:rPr>
          <w:rFonts w:eastAsia="SimSun"/>
          <w:iCs/>
          <w:shd w:val="clear" w:color="auto" w:fill="FFFFFF"/>
          <w:lang w:eastAsia="zh-CN"/>
        </w:rPr>
        <w:t xml:space="preserve"> no longer identified. </w:t>
      </w:r>
    </w:p>
    <w:p w14:paraId="40099CB6" w14:textId="77777777" w:rsidR="00B77A03" w:rsidRPr="00D40525" w:rsidRDefault="00B77A03" w:rsidP="000B4D0C">
      <w:pPr>
        <w:rPr>
          <w:rFonts w:eastAsia="SimSun"/>
          <w:iCs/>
          <w:shd w:val="clear" w:color="auto" w:fill="FFFFFF"/>
          <w:lang w:eastAsia="zh-CN"/>
        </w:rPr>
      </w:pPr>
    </w:p>
    <w:p w14:paraId="6F370781" w14:textId="26F8CB8D" w:rsidR="00432CF9" w:rsidRDefault="009A5C55" w:rsidP="0057717D">
      <w:r>
        <w:rPr>
          <w:shd w:val="clear" w:color="auto" w:fill="FFFFFF"/>
          <w:lang w:eastAsia="zh-CN"/>
        </w:rPr>
        <w:t>In the alkali-activated composites studied here, a</w:t>
      </w:r>
      <w:r w:rsidRPr="00BF3AC9">
        <w:rPr>
          <w:shd w:val="clear" w:color="auto" w:fill="FFFFFF"/>
          <w:lang w:eastAsia="zh-CN"/>
        </w:rPr>
        <w:t xml:space="preserve"> </w:t>
      </w:r>
      <w:r w:rsidRPr="00373F6E">
        <w:rPr>
          <w:shd w:val="clear" w:color="auto" w:fill="FFFFFF"/>
          <w:vertAlign w:val="superscript"/>
          <w:lang w:eastAsia="zh-CN"/>
        </w:rPr>
        <w:t>23</w:t>
      </w:r>
      <w:r>
        <w:rPr>
          <w:shd w:val="clear" w:color="auto" w:fill="FFFFFF"/>
          <w:lang w:eastAsia="zh-CN"/>
        </w:rPr>
        <w:t xml:space="preserve">Na </w:t>
      </w:r>
      <w:r w:rsidRPr="00BF3AC9">
        <w:rPr>
          <w:shd w:val="clear" w:color="auto" w:fill="FFFFFF"/>
          <w:lang w:eastAsia="zh-CN"/>
        </w:rPr>
        <w:t xml:space="preserve">resonance </w:t>
      </w:r>
      <w:r>
        <w:rPr>
          <w:shd w:val="clear" w:color="auto" w:fill="FFFFFF"/>
          <w:lang w:eastAsia="zh-CN"/>
        </w:rPr>
        <w:t xml:space="preserve">at </w:t>
      </w:r>
      <w:r w:rsidRPr="00BF3AC9">
        <w:rPr>
          <w:shd w:val="clear" w:color="auto" w:fill="FFFFFF"/>
          <w:lang w:eastAsia="zh-CN"/>
        </w:rPr>
        <w:t xml:space="preserve">around -6 ppm </w:t>
      </w:r>
      <w:r>
        <w:rPr>
          <w:shd w:val="clear" w:color="auto" w:fill="FFFFFF"/>
          <w:lang w:eastAsia="zh-CN"/>
        </w:rPr>
        <w:t>is observed (Figure 5.8), consistent with the results reported by Bonk et al</w:t>
      </w:r>
      <w:r w:rsidR="0057717D">
        <w:rPr>
          <w:shd w:val="clear" w:color="auto" w:fill="FFFFFF"/>
          <w:lang w:eastAsia="zh-CN"/>
        </w:rPr>
        <w:t xml:space="preserve"> </w:t>
      </w:r>
      <w:r w:rsidR="0057717D">
        <w:rPr>
          <w:shd w:val="clear" w:color="auto" w:fill="FFFFFF"/>
          <w:lang w:eastAsia="zh-CN"/>
        </w:rPr>
        <w:fldChar w:fldCharType="begin"/>
      </w:r>
      <w:r w:rsidR="0057717D">
        <w:rPr>
          <w:shd w:val="clear" w:color="auto" w:fill="FFFFFF"/>
          <w:lang w:eastAsia="zh-CN"/>
        </w:rPr>
        <w:instrText xml:space="preserve"> ADDIN EN.CITE &lt;EndNote&gt;&lt;Cite ExcludeAuth="1"&gt;&lt;Author&gt;Bonk&lt;/Author&gt;&lt;Year&gt;2003&lt;/Year&gt;&lt;RecNum&gt;3776&lt;/RecNum&gt;&lt;DisplayText&gt;(2003)&lt;/DisplayText&gt;&lt;record&gt;&lt;rec-number&gt;3776&lt;/rec-number&gt;&lt;foreign-keys&gt;&lt;key app="EN" db-id="twved0f9nfefpqerx2kxrzzyxzf55vfdp0v9"&gt;3776&lt;/key&gt;&lt;/foreign-keys&gt;&lt;ref-type name="Journal Article"&gt;17&lt;/ref-type&gt;&lt;contributors&gt;&lt;authors&gt;&lt;author&gt;Bonk, F.&lt;/author&gt;&lt;author&gt;Schneider, J.&lt;/author&gt;&lt;author&gt;Cincotto, M. A.&lt;/author&gt;&lt;author&gt;Panepucci, H.&lt;/author&gt;&lt;/authors&gt;&lt;/contributors&gt;&lt;titles&gt;&lt;title&gt;Characterization by multinuclear high-resolution NMR of hydration products in activated blast-furnace slag pastes&lt;/title&gt;&lt;secondary-title&gt;Journal of the American Ceramic Society&lt;/secondary-title&gt;&lt;alt-title&gt;J. Am. Ceram. Soc.&lt;/alt-title&gt;&lt;/titles&gt;&lt;periodical&gt;&lt;full-title&gt;Journal of the American Ceramic Society&lt;/full-title&gt;&lt;/periodical&gt;&lt;pages&gt;1712-1719&lt;/pages&gt;&lt;volume&gt;86&lt;/volume&gt;&lt;number&gt;10&lt;/number&gt;&lt;dates&gt;&lt;year&gt;2003&lt;/year&gt;&lt;/dates&gt;&lt;urls&gt;&lt;/urls&gt;&lt;/record&gt;&lt;/Cite&gt;&lt;/EndNote&gt;</w:instrText>
      </w:r>
      <w:r w:rsidR="0057717D">
        <w:rPr>
          <w:shd w:val="clear" w:color="auto" w:fill="FFFFFF"/>
          <w:lang w:eastAsia="zh-CN"/>
        </w:rPr>
        <w:fldChar w:fldCharType="separate"/>
      </w:r>
      <w:r w:rsidR="0057717D">
        <w:rPr>
          <w:shd w:val="clear" w:color="auto" w:fill="FFFFFF"/>
          <w:lang w:eastAsia="zh-CN"/>
        </w:rPr>
        <w:t>(</w:t>
      </w:r>
      <w:hyperlink w:anchor="_ENREF_24" w:tooltip="Bonk, 2003 #3776" w:history="1">
        <w:r w:rsidR="00000209">
          <w:rPr>
            <w:shd w:val="clear" w:color="auto" w:fill="FFFFFF"/>
            <w:lang w:eastAsia="zh-CN"/>
          </w:rPr>
          <w:t>2003</w:t>
        </w:r>
      </w:hyperlink>
      <w:r w:rsidR="0057717D">
        <w:rPr>
          <w:shd w:val="clear" w:color="auto" w:fill="FFFFFF"/>
          <w:lang w:eastAsia="zh-CN"/>
        </w:rPr>
        <w:t>)</w:t>
      </w:r>
      <w:r w:rsidR="0057717D">
        <w:rPr>
          <w:shd w:val="clear" w:color="auto" w:fill="FFFFFF"/>
          <w:lang w:eastAsia="zh-CN"/>
        </w:rPr>
        <w:fldChar w:fldCharType="end"/>
      </w:r>
      <w:r w:rsidR="0057717D" w:rsidRPr="0057717D">
        <w:rPr>
          <w:rFonts w:eastAsia="SimSun"/>
          <w:iCs/>
          <w:shd w:val="clear" w:color="auto" w:fill="FFFFFF"/>
          <w:lang w:eastAsia="zh-CN"/>
        </w:rPr>
        <w:t xml:space="preserve"> </w:t>
      </w:r>
      <w:r w:rsidR="0057717D">
        <w:rPr>
          <w:rFonts w:eastAsia="SimSun"/>
          <w:iCs/>
          <w:shd w:val="clear" w:color="auto" w:fill="FFFFFF"/>
          <w:lang w:eastAsia="zh-CN"/>
        </w:rPr>
        <w:t xml:space="preserve">for the alkalis in C-A-S-H type gels in alkali-activated slag binders, analysed at a comparable magnetic field. </w:t>
      </w:r>
      <w:r w:rsidR="0057717D" w:rsidRPr="005E30B6">
        <w:rPr>
          <w:rFonts w:eastAsia="SimSun"/>
          <w:iCs/>
          <w:shd w:val="clear" w:color="auto" w:fill="FFFFFF"/>
          <w:lang w:eastAsia="zh-CN"/>
        </w:rPr>
        <w:t xml:space="preserve">Formation of C-(N)-A-S-H </w:t>
      </w:r>
      <w:r w:rsidR="0057717D">
        <w:rPr>
          <w:rFonts w:eastAsia="SimSun"/>
          <w:iCs/>
          <w:shd w:val="clear" w:color="auto" w:fill="FFFFFF"/>
          <w:lang w:eastAsia="zh-CN"/>
        </w:rPr>
        <w:t>binding phases</w:t>
      </w:r>
      <w:r w:rsidR="0057717D" w:rsidRPr="005E30B6">
        <w:rPr>
          <w:rFonts w:eastAsia="SimSun"/>
          <w:iCs/>
          <w:shd w:val="clear" w:color="auto" w:fill="FFFFFF"/>
          <w:lang w:eastAsia="zh-CN"/>
        </w:rPr>
        <w:t xml:space="preserve"> has been identified in alkali-activated slags</w:t>
      </w:r>
      <w:r w:rsidR="0057717D">
        <w:rPr>
          <w:rFonts w:eastAsia="SimSun"/>
          <w:iCs/>
          <w:shd w:val="clear" w:color="auto" w:fill="FFFFFF"/>
          <w:lang w:eastAsia="zh-CN"/>
        </w:rPr>
        <w:t xml:space="preserve"> </w:t>
      </w:r>
      <w:r w:rsidR="0057717D" w:rsidRPr="00327BA3">
        <w:rPr>
          <w:rFonts w:eastAsia="SimSun"/>
          <w:iCs/>
          <w:shd w:val="clear" w:color="auto" w:fill="FFFFFF"/>
          <w:lang w:eastAsia="zh-CN"/>
        </w:rPr>
        <w:t>and it has been proposed that the inclusion of alkalis in the C-</w:t>
      </w:r>
      <w:r w:rsidR="0057717D">
        <w:rPr>
          <w:rFonts w:eastAsia="SimSun"/>
          <w:iCs/>
          <w:shd w:val="clear" w:color="auto" w:fill="FFFFFF"/>
          <w:lang w:eastAsia="zh-CN"/>
        </w:rPr>
        <w:t>A-</w:t>
      </w:r>
      <w:r w:rsidR="0057717D" w:rsidRPr="00327BA3">
        <w:rPr>
          <w:rFonts w:eastAsia="SimSun"/>
          <w:iCs/>
          <w:shd w:val="clear" w:color="auto" w:fill="FFFFFF"/>
          <w:lang w:eastAsia="zh-CN"/>
        </w:rPr>
        <w:t xml:space="preserve">S-H gel </w:t>
      </w:r>
      <w:r w:rsidR="0057717D">
        <w:rPr>
          <w:rFonts w:eastAsia="SimSun"/>
          <w:iCs/>
          <w:shd w:val="clear" w:color="auto" w:fill="FFFFFF"/>
          <w:lang w:eastAsia="zh-CN"/>
        </w:rPr>
        <w:t xml:space="preserve">can </w:t>
      </w:r>
      <w:r w:rsidR="00B77A03">
        <w:rPr>
          <w:rFonts w:eastAsia="SimSun"/>
          <w:iCs/>
          <w:shd w:val="clear" w:color="auto" w:fill="FFFFFF"/>
          <w:lang w:eastAsia="zh-CN"/>
        </w:rPr>
        <w:t>occur</w:t>
      </w:r>
      <w:r w:rsidR="0057717D" w:rsidRPr="00327BA3">
        <w:rPr>
          <w:rFonts w:eastAsia="SimSun"/>
          <w:iCs/>
          <w:shd w:val="clear" w:color="auto" w:fill="FFFFFF"/>
          <w:lang w:eastAsia="zh-CN"/>
        </w:rPr>
        <w:t xml:space="preserve"> </w:t>
      </w:r>
      <w:r w:rsidR="0057717D">
        <w:t>by</w:t>
      </w:r>
      <w:r w:rsidR="0057717D" w:rsidRPr="005D7CEC">
        <w:t xml:space="preserve"> balanc</w:t>
      </w:r>
      <w:r w:rsidR="0057717D">
        <w:t>ing</w:t>
      </w:r>
      <w:r w:rsidR="0057717D" w:rsidRPr="005D7CEC">
        <w:t xml:space="preserve"> the charge deficit associated with the replacement of a bridging SiO</w:t>
      </w:r>
      <w:r w:rsidR="0057717D" w:rsidRPr="005D7CEC">
        <w:rPr>
          <w:vertAlign w:val="subscript"/>
        </w:rPr>
        <w:t>4</w:t>
      </w:r>
      <w:r w:rsidR="0057717D" w:rsidRPr="005D7CEC">
        <w:t xml:space="preserve"> tetrahedron with an AlO</w:t>
      </w:r>
      <w:r w:rsidR="0057717D" w:rsidRPr="005D7CEC">
        <w:rPr>
          <w:vertAlign w:val="subscript"/>
        </w:rPr>
        <w:t>4</w:t>
      </w:r>
      <w:r w:rsidR="0057717D" w:rsidRPr="005D7CEC">
        <w:t xml:space="preserve"> unit</w:t>
      </w:r>
      <w:r w:rsidR="0057717D">
        <w:t xml:space="preserve">, as </w:t>
      </w:r>
      <w:r w:rsidR="0057717D" w:rsidRPr="005D7CEC">
        <w:t>an alkali ion adsorbed</w:t>
      </w:r>
      <w:r w:rsidR="0057717D">
        <w:t xml:space="preserve"> or </w:t>
      </w:r>
      <w:r w:rsidR="0057717D" w:rsidRPr="005D7CEC">
        <w:t>bonded in the interlayer region of the C</w:t>
      </w:r>
      <w:r w:rsidR="0057717D" w:rsidRPr="005D7CEC">
        <w:rPr>
          <w:rFonts w:eastAsia="AdvTT3713a231+20"/>
        </w:rPr>
        <w:t>–</w:t>
      </w:r>
      <w:r w:rsidR="0057717D" w:rsidRPr="005D7CEC">
        <w:t>S</w:t>
      </w:r>
      <w:r w:rsidR="0057717D" w:rsidRPr="005D7CEC">
        <w:rPr>
          <w:rFonts w:eastAsia="AdvTT3713a231+20"/>
        </w:rPr>
        <w:t>–</w:t>
      </w:r>
      <w:r w:rsidR="0057717D" w:rsidRPr="005D7CEC">
        <w:t>H phase</w:t>
      </w:r>
      <w:r w:rsidR="0057717D">
        <w:t xml:space="preserve"> </w:t>
      </w:r>
      <w:r w:rsidR="0057717D">
        <w:fldChar w:fldCharType="begin">
          <w:fldData xml:space="preserve">PEVuZE5vdGU+PENpdGU+PEF1dGhvcj5NeWVyczwvQXV0aG9yPjxZZWFyPjIwMTQ8L1llYXI+PFJl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</w:fldData>
        </w:fldChar>
      </w:r>
      <w:r w:rsidR="007B548E">
        <w:instrText xml:space="preserve"> ADDIN EN.CITE </w:instrText>
      </w:r>
      <w:r w:rsidR="007B548E">
        <w:fldChar w:fldCharType="begin">
          <w:fldData xml:space="preserve">PEVuZE5vdGU+PENpdGU+PEF1dGhvcj5NeWVyczwvQXV0aG9yPjxZZWFyPjIwMTQ8L1llYXI+PFJl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</w:fldData>
        </w:fldChar>
      </w:r>
      <w:r w:rsidR="007B548E">
        <w:instrText xml:space="preserve"> ADDIN EN.CITE.DATA </w:instrText>
      </w:r>
      <w:r w:rsidR="007B548E">
        <w:fldChar w:fldCharType="end"/>
      </w:r>
      <w:r w:rsidR="0057717D">
        <w:fldChar w:fldCharType="separate"/>
      </w:r>
      <w:r w:rsidR="007B548E">
        <w:rPr>
          <w:noProof/>
        </w:rPr>
        <w:t>(</w:t>
      </w:r>
      <w:hyperlink w:anchor="_ENREF_15" w:tooltip="Ben Haha, 2012 #7144" w:history="1">
        <w:r w:rsidR="00000209">
          <w:rPr>
            <w:noProof/>
          </w:rPr>
          <w:t>Ben Haha et al. 2012</w:t>
        </w:r>
      </w:hyperlink>
      <w:r w:rsidR="007B548E">
        <w:rPr>
          <w:noProof/>
        </w:rPr>
        <w:t xml:space="preserve">, </w:t>
      </w:r>
      <w:hyperlink w:anchor="_ENREF_149" w:tooltip="Skibsted, 2012 #7247" w:history="1">
        <w:r w:rsidR="00000209">
          <w:rPr>
            <w:noProof/>
          </w:rPr>
          <w:t>Skibsted and Andersen 2012</w:t>
        </w:r>
      </w:hyperlink>
      <w:r w:rsidR="007B548E">
        <w:rPr>
          <w:noProof/>
        </w:rPr>
        <w:t xml:space="preserve">, </w:t>
      </w:r>
      <w:hyperlink w:anchor="_ENREF_104" w:tooltip="Myers, 2014 #7410" w:history="1">
        <w:r w:rsidR="00000209">
          <w:rPr>
            <w:noProof/>
          </w:rPr>
          <w:t>Myers et al. 2014</w:t>
        </w:r>
      </w:hyperlink>
      <w:r w:rsidR="007B548E">
        <w:rPr>
          <w:noProof/>
        </w:rPr>
        <w:t>)</w:t>
      </w:r>
      <w:r w:rsidR="0057717D">
        <w:fldChar w:fldCharType="end"/>
      </w:r>
      <w:r w:rsidR="0057717D">
        <w:t>.</w:t>
      </w:r>
      <w:r w:rsidR="0057717D" w:rsidRPr="00BF3AC9">
        <w:rPr>
          <w:shd w:val="clear" w:color="auto" w:fill="FFFFFF"/>
          <w:lang w:eastAsia="zh-CN"/>
        </w:rPr>
        <w:t xml:space="preserve">It is </w:t>
      </w:r>
      <w:r w:rsidR="0057717D">
        <w:rPr>
          <w:shd w:val="clear" w:color="auto" w:fill="FFFFFF"/>
          <w:lang w:eastAsia="zh-CN"/>
        </w:rPr>
        <w:t xml:space="preserve">also </w:t>
      </w:r>
      <w:r w:rsidR="0057717D" w:rsidRPr="00BF3AC9">
        <w:rPr>
          <w:shd w:val="clear" w:color="auto" w:fill="FFFFFF"/>
          <w:lang w:eastAsia="zh-CN"/>
        </w:rPr>
        <w:t xml:space="preserve">clear from the </w:t>
      </w:r>
      <w:r w:rsidR="0057717D" w:rsidRPr="00BF3AC9">
        <w:rPr>
          <w:shd w:val="clear" w:color="auto" w:fill="FFFFFF"/>
          <w:vertAlign w:val="superscript"/>
          <w:lang w:eastAsia="zh-CN"/>
        </w:rPr>
        <w:t>23</w:t>
      </w:r>
      <w:r w:rsidR="0057717D" w:rsidRPr="00BF3AC9">
        <w:rPr>
          <w:shd w:val="clear" w:color="auto" w:fill="FFFFFF"/>
          <w:lang w:eastAsia="zh-CN"/>
        </w:rPr>
        <w:t>Na MAS NMR spectra that the peak at -6</w:t>
      </w:r>
      <w:r w:rsidR="0057717D">
        <w:rPr>
          <w:shd w:val="clear" w:color="auto" w:fill="FFFFFF"/>
          <w:lang w:eastAsia="zh-CN"/>
        </w:rPr>
        <w:t xml:space="preserve"> </w:t>
      </w:r>
      <w:r w:rsidR="0057717D" w:rsidRPr="00BF3AC9">
        <w:rPr>
          <w:shd w:val="clear" w:color="auto" w:fill="FFFFFF"/>
          <w:lang w:eastAsia="zh-CN"/>
        </w:rPr>
        <w:t>ppm is narrowed in the composite sample</w:t>
      </w:r>
      <w:r w:rsidR="0057717D">
        <w:rPr>
          <w:shd w:val="clear" w:color="auto" w:fill="FFFFFF"/>
          <w:lang w:eastAsia="zh-CN"/>
        </w:rPr>
        <w:t xml:space="preserve"> M1.3,</w:t>
      </w:r>
      <w:r w:rsidR="0057717D" w:rsidRPr="00327BA3">
        <w:rPr>
          <w:shd w:val="clear" w:color="auto" w:fill="FFFFFF"/>
          <w:lang w:eastAsia="zh-CN"/>
        </w:rPr>
        <w:t xml:space="preserve"> </w:t>
      </w:r>
      <w:r w:rsidR="0057717D">
        <w:rPr>
          <w:shd w:val="clear" w:color="auto" w:fill="FFFFFF"/>
          <w:lang w:eastAsia="zh-CN"/>
        </w:rPr>
        <w:t>indicating</w:t>
      </w:r>
      <w:r w:rsidR="0057717D" w:rsidRPr="00327BA3">
        <w:rPr>
          <w:shd w:val="clear" w:color="auto" w:fill="FFFFFF"/>
          <w:lang w:eastAsia="zh-CN"/>
        </w:rPr>
        <w:t xml:space="preserve"> </w:t>
      </w:r>
      <w:r w:rsidR="0057717D">
        <w:rPr>
          <w:shd w:val="clear" w:color="auto" w:fill="FFFFFF"/>
          <w:lang w:eastAsia="zh-CN"/>
        </w:rPr>
        <w:t xml:space="preserve">a </w:t>
      </w:r>
      <w:r w:rsidR="0057717D" w:rsidRPr="00327BA3">
        <w:rPr>
          <w:shd w:val="clear" w:color="auto" w:fill="FFFFFF"/>
          <w:lang w:eastAsia="zh-CN"/>
        </w:rPr>
        <w:t xml:space="preserve">more ordered </w:t>
      </w:r>
      <w:r w:rsidR="0057717D">
        <w:rPr>
          <w:shd w:val="clear" w:color="auto" w:fill="FFFFFF"/>
          <w:lang w:eastAsia="zh-CN"/>
        </w:rPr>
        <w:t xml:space="preserve">gel </w:t>
      </w:r>
      <w:r w:rsidR="0057717D" w:rsidRPr="00327BA3">
        <w:rPr>
          <w:shd w:val="clear" w:color="auto" w:fill="FFFFFF"/>
          <w:lang w:eastAsia="zh-CN"/>
        </w:rPr>
        <w:t>structure</w:t>
      </w:r>
      <w:r w:rsidR="0057717D" w:rsidRPr="00743831">
        <w:rPr>
          <w:shd w:val="clear" w:color="auto" w:fill="FFFFFF"/>
          <w:lang w:eastAsia="zh-CN"/>
        </w:rPr>
        <w:t xml:space="preserve"> </w:t>
      </w:r>
      <w:r w:rsidR="0057717D" w:rsidRPr="00BF3AC9">
        <w:rPr>
          <w:shd w:val="clear" w:color="auto" w:fill="FFFFFF"/>
          <w:lang w:eastAsia="zh-CN"/>
        </w:rPr>
        <w:t>w</w:t>
      </w:r>
      <w:r w:rsidR="0057717D" w:rsidRPr="00327BA3">
        <w:rPr>
          <w:shd w:val="clear" w:color="auto" w:fill="FFFFFF"/>
          <w:lang w:eastAsia="zh-CN"/>
        </w:rPr>
        <w:t xml:space="preserve">ith </w:t>
      </w:r>
      <w:r w:rsidR="0057717D">
        <w:rPr>
          <w:shd w:val="clear" w:color="auto" w:fill="FFFFFF"/>
          <w:lang w:eastAsia="zh-CN"/>
        </w:rPr>
        <w:t xml:space="preserve">a </w:t>
      </w:r>
      <w:r w:rsidR="0057717D" w:rsidRPr="00327BA3">
        <w:rPr>
          <w:shd w:val="clear" w:color="auto" w:fill="FFFFFF"/>
          <w:lang w:eastAsia="zh-CN"/>
        </w:rPr>
        <w:t>higher amount of Ba(OH)</w:t>
      </w:r>
      <w:r w:rsidR="0057717D" w:rsidRPr="00327BA3">
        <w:rPr>
          <w:shd w:val="clear" w:color="auto" w:fill="FFFFFF"/>
          <w:vertAlign w:val="subscript"/>
          <w:lang w:eastAsia="zh-CN"/>
        </w:rPr>
        <w:t>2</w:t>
      </w:r>
      <w:r w:rsidR="0057717D">
        <w:rPr>
          <w:shd w:val="clear" w:color="auto" w:fill="FFFFFF"/>
          <w:lang w:eastAsia="zh-CN"/>
        </w:rPr>
        <w:t>.</w:t>
      </w:r>
    </w:p>
    <w:p w14:paraId="7A78CE65" w14:textId="77777777" w:rsidR="0057717D" w:rsidRPr="0057717D" w:rsidRDefault="0057717D" w:rsidP="0057717D">
      <w:pPr>
        <w:pStyle w:val="Heading3"/>
        <w:rPr>
          <w:shd w:val="clear" w:color="auto" w:fill="FFFFFF"/>
        </w:rPr>
      </w:pPr>
      <w:bookmarkStart w:id="201" w:name="_Toc442367230"/>
      <w:r w:rsidRPr="0057717D">
        <w:t>5.2.6 Scanning electron microscopy</w:t>
      </w:r>
      <w:bookmarkEnd w:id="201"/>
    </w:p>
    <w:p w14:paraId="49253578" w14:textId="01EDD63D" w:rsidR="00E125E3" w:rsidRPr="00766F98" w:rsidRDefault="0057717D" w:rsidP="00E125E3">
      <w:pPr>
        <w:rPr>
          <w:bCs/>
          <w:iCs/>
          <w:shd w:val="clear" w:color="auto" w:fill="FFFFFF"/>
        </w:rPr>
      </w:pPr>
      <w:r w:rsidRPr="0057717D">
        <w:rPr>
          <w:bCs/>
          <w:iCs/>
          <w:shd w:val="clear" w:color="auto" w:fill="FFFFFF"/>
        </w:rPr>
        <w:t>Figure 5.9 shows a backscattered electron (BSE) image of the BFS activated with Na</w:t>
      </w:r>
      <w:r w:rsidRPr="0057717D">
        <w:rPr>
          <w:bCs/>
          <w:iCs/>
          <w:shd w:val="clear" w:color="auto" w:fill="FFFFFF"/>
          <w:vertAlign w:val="subscript"/>
        </w:rPr>
        <w:t>2</w:t>
      </w:r>
      <w:r w:rsidRPr="0057717D">
        <w:rPr>
          <w:bCs/>
          <w:iCs/>
          <w:shd w:val="clear" w:color="auto" w:fill="FFFFFF"/>
        </w:rPr>
        <w:t>SO</w:t>
      </w:r>
      <w:r w:rsidRPr="0057717D">
        <w:rPr>
          <w:bCs/>
          <w:iCs/>
          <w:shd w:val="clear" w:color="auto" w:fill="FFFFFF"/>
          <w:vertAlign w:val="subscript"/>
        </w:rPr>
        <w:t>4</w:t>
      </w:r>
      <w:r w:rsidRPr="0057717D">
        <w:rPr>
          <w:bCs/>
          <w:iCs/>
          <w:shd w:val="clear" w:color="auto" w:fill="FFFFFF"/>
        </w:rPr>
        <w:t>, and elemental distribution in the region of the image</w:t>
      </w:r>
      <w:r w:rsidRPr="0057717D">
        <w:t xml:space="preserve">. </w:t>
      </w:r>
      <w:r w:rsidRPr="0057717D">
        <w:rPr>
          <w:bCs/>
          <w:iCs/>
          <w:shd w:val="clear" w:color="auto" w:fill="FFFFFF"/>
        </w:rPr>
        <w:t xml:space="preserve">Regions enriched in Ca, Si, Al and Mg correspond to the unreacted slag, whose angular morphology is clearly observed as light grey isolated regions. The binder matrix is mainly composed of Ca, Si and Al, </w:t>
      </w:r>
      <w:r w:rsidRPr="0057717D">
        <w:rPr>
          <w:bCs/>
          <w:iCs/>
          <w:shd w:val="clear" w:color="auto" w:fill="FFFFFF"/>
        </w:rPr>
        <w:lastRenderedPageBreak/>
        <w:t xml:space="preserve">consistent with the formation of a C-A-S-H product, as discussed in the previous sections. An even distribution of Na throughout the binding phase is also observed, consistent with the inclusion of Na in the C-A-S-H type phase as discussed in the analysis of the </w:t>
      </w:r>
      <w:r w:rsidRPr="0057717D">
        <w:rPr>
          <w:bCs/>
          <w:iCs/>
          <w:shd w:val="clear" w:color="auto" w:fill="FFFFFF"/>
          <w:vertAlign w:val="superscript"/>
        </w:rPr>
        <w:t>23</w:t>
      </w:r>
      <w:r w:rsidRPr="0057717D">
        <w:rPr>
          <w:bCs/>
          <w:iCs/>
          <w:shd w:val="clear" w:color="auto" w:fill="FFFFFF"/>
        </w:rPr>
        <w:t xml:space="preserve">Na MAS NMR results. The regions poor in Si but rich in S (white circles in Figure 5.9) are identified as ettringite. </w:t>
      </w:r>
    </w:p>
    <w:p w14:paraId="045B437F" w14:textId="22CCED0D" w:rsidR="009A5C55" w:rsidRDefault="00766F98" w:rsidP="00766F98">
      <w:pPr>
        <w:jc w:val="center"/>
      </w:pPr>
      <w:r>
        <w:rPr>
          <w:noProof/>
        </w:rPr>
        <w:drawing>
          <wp:inline distT="0" distB="0" distL="0" distR="0" wp14:anchorId="5D6C1923" wp14:editId="3E6AB298">
            <wp:extent cx="4576489" cy="42291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0SEM.jpg"/>
                    <pic:cNvPicPr/>
                  </pic:nvPicPr>
                  <pic:blipFill rotWithShape="1">
                    <a:blip r:embed="rId72">
                      <a:extLst>
                        <a:ext uri="{28A0092B-C50C-407E-A947-70E740481C1C}">
                          <a14:useLocalDpi xmlns:a14="http://schemas.microsoft.com/office/drawing/2010/main" val="0"/>
                        </a:ext>
                      </a:extLst>
                    </a:blip>
                    <a:srcRect l="4880" t="2990" r="6481" b="35578"/>
                    <a:stretch/>
                  </pic:blipFill>
                  <pic:spPr bwMode="auto">
                    <a:xfrm>
                      <a:off x="0" y="0"/>
                      <a:ext cx="4597912" cy="4248897"/>
                    </a:xfrm>
                    <a:prstGeom prst="rect">
                      <a:avLst/>
                    </a:prstGeom>
                    <a:ln>
                      <a:noFill/>
                    </a:ln>
                    <a:extLst>
                      <a:ext uri="{53640926-AAD7-44D8-BBD7-CCE9431645EC}">
                        <a14:shadowObscured xmlns:a14="http://schemas.microsoft.com/office/drawing/2010/main"/>
                      </a:ext>
                    </a:extLst>
                  </pic:spPr>
                </pic:pic>
              </a:graphicData>
            </a:graphic>
          </wp:inline>
        </w:drawing>
      </w:r>
    </w:p>
    <w:p w14:paraId="2C6FA786" w14:textId="1AE34C2A" w:rsidR="00916712" w:rsidRPr="005A383A" w:rsidRDefault="005A383A" w:rsidP="005A383A">
      <w:pPr>
        <w:pStyle w:val="Figuretitle"/>
        <w:rPr>
          <w:b w:val="0"/>
          <w:bCs/>
          <w:iCs/>
          <w:shd w:val="clear" w:color="auto" w:fill="FFFFFF"/>
          <w:vertAlign w:val="subscript"/>
        </w:rPr>
      </w:pPr>
      <w:bookmarkStart w:id="202" w:name="_Toc442435254"/>
      <w:r>
        <w:t xml:space="preserve">Figure 5. </w:t>
      </w:r>
      <w:fldSimple w:instr=" SEQ Figure_5. \* ARABIC ">
        <w:r w:rsidR="0011395B">
          <w:rPr>
            <w:noProof/>
          </w:rPr>
          <w:t>9</w:t>
        </w:r>
      </w:fldSimple>
      <w:r>
        <w:t xml:space="preserve"> - </w:t>
      </w:r>
      <w:r w:rsidR="00916712" w:rsidRPr="005A383A">
        <w:rPr>
          <w:b w:val="0"/>
        </w:rPr>
        <w:t>BSE</w:t>
      </w:r>
      <w:r w:rsidR="00E125E3" w:rsidRPr="005A383A">
        <w:rPr>
          <w:b w:val="0"/>
        </w:rPr>
        <w:t xml:space="preserve"> image and elemental maps of </w:t>
      </w:r>
      <w:r w:rsidR="00E125E3" w:rsidRPr="005A383A">
        <w:rPr>
          <w:b w:val="0"/>
          <w:bCs/>
          <w:iCs/>
          <w:shd w:val="clear" w:color="auto" w:fill="FFFFFF"/>
        </w:rPr>
        <w:t>Na</w:t>
      </w:r>
      <w:r w:rsidR="00E125E3" w:rsidRPr="005A383A">
        <w:rPr>
          <w:b w:val="0"/>
          <w:bCs/>
          <w:iCs/>
          <w:shd w:val="clear" w:color="auto" w:fill="FFFFFF"/>
          <w:vertAlign w:val="subscript"/>
        </w:rPr>
        <w:t>2</w:t>
      </w:r>
      <w:r w:rsidR="00E125E3" w:rsidRPr="005A383A">
        <w:rPr>
          <w:b w:val="0"/>
          <w:bCs/>
          <w:iCs/>
          <w:shd w:val="clear" w:color="auto" w:fill="FFFFFF"/>
        </w:rPr>
        <w:t>SO</w:t>
      </w:r>
      <w:r w:rsidR="00E125E3" w:rsidRPr="005A383A">
        <w:rPr>
          <w:b w:val="0"/>
          <w:bCs/>
          <w:iCs/>
          <w:shd w:val="clear" w:color="auto" w:fill="FFFFFF"/>
          <w:vertAlign w:val="subscript"/>
        </w:rPr>
        <w:t>4</w:t>
      </w:r>
      <w:r w:rsidR="00E125E3" w:rsidRPr="005A383A">
        <w:rPr>
          <w:b w:val="0"/>
          <w:bCs/>
          <w:iCs/>
          <w:shd w:val="clear" w:color="auto" w:fill="FFFFFF"/>
        </w:rPr>
        <w:t>-</w:t>
      </w:r>
      <w:r w:rsidR="00E125E3" w:rsidRPr="005A383A">
        <w:rPr>
          <w:b w:val="0"/>
        </w:rPr>
        <w:t>activated BFS</w:t>
      </w:r>
      <w:r w:rsidR="00E125E3" w:rsidRPr="005A383A">
        <w:rPr>
          <w:b w:val="0"/>
          <w:bCs/>
          <w:iCs/>
          <w:shd w:val="clear" w:color="auto" w:fill="FFFFFF"/>
          <w:vertAlign w:val="subscript"/>
        </w:rPr>
        <w:t>.</w:t>
      </w:r>
      <w:bookmarkEnd w:id="202"/>
      <w:r w:rsidR="00E125E3" w:rsidRPr="005A383A">
        <w:rPr>
          <w:b w:val="0"/>
          <w:bCs/>
          <w:iCs/>
          <w:shd w:val="clear" w:color="auto" w:fill="FFFFFF"/>
          <w:vertAlign w:val="subscript"/>
        </w:rPr>
        <w:t xml:space="preserve"> </w:t>
      </w:r>
    </w:p>
    <w:p w14:paraId="734ED802" w14:textId="431747F0" w:rsidR="00916712" w:rsidRPr="005A383A" w:rsidRDefault="00E125E3" w:rsidP="00FB269D">
      <w:pPr>
        <w:jc w:val="center"/>
      </w:pPr>
      <w:r w:rsidRPr="00E125E3">
        <w:t>The elemental maps (Ca, Si, Na, Al, S, Mg and O) show the same region as the backscattered electron image</w:t>
      </w:r>
      <w:r w:rsidR="00B77A03">
        <w:t>.</w:t>
      </w:r>
    </w:p>
    <w:p w14:paraId="04278645" w14:textId="77777777" w:rsidR="0083607D" w:rsidRDefault="0083607D" w:rsidP="009A5C55">
      <w:pPr>
        <w:rPr>
          <w:bCs/>
          <w:iCs/>
          <w:shd w:val="clear" w:color="auto" w:fill="FFFFFF"/>
        </w:rPr>
      </w:pPr>
    </w:p>
    <w:p w14:paraId="68D733E4" w14:textId="77777777" w:rsidR="00793579" w:rsidRDefault="00E125E3" w:rsidP="009A5C55">
      <w:pPr>
        <w:rPr>
          <w:bCs/>
          <w:iCs/>
          <w:shd w:val="clear" w:color="auto" w:fill="FFFFFF"/>
        </w:rPr>
      </w:pPr>
      <w:r w:rsidRPr="00067D66">
        <w:rPr>
          <w:bCs/>
          <w:iCs/>
          <w:shd w:val="clear" w:color="auto" w:fill="FFFFFF"/>
        </w:rPr>
        <w:t xml:space="preserve">Figure </w:t>
      </w:r>
      <w:r>
        <w:rPr>
          <w:bCs/>
          <w:iCs/>
          <w:shd w:val="clear" w:color="auto" w:fill="FFFFFF"/>
        </w:rPr>
        <w:t>5.</w:t>
      </w:r>
      <w:r w:rsidRPr="00067D66">
        <w:rPr>
          <w:bCs/>
          <w:iCs/>
          <w:shd w:val="clear" w:color="auto" w:fill="FFFFFF"/>
        </w:rPr>
        <w:t xml:space="preserve">10 shows </w:t>
      </w:r>
      <w:r>
        <w:rPr>
          <w:bCs/>
          <w:iCs/>
          <w:shd w:val="clear" w:color="auto" w:fill="FFFFFF"/>
        </w:rPr>
        <w:t>a</w:t>
      </w:r>
      <w:r w:rsidRPr="00067D66">
        <w:rPr>
          <w:bCs/>
          <w:iCs/>
          <w:shd w:val="clear" w:color="auto" w:fill="FFFFFF"/>
        </w:rPr>
        <w:t xml:space="preserve"> BSE image of the BFS sample activated by Ba(OH)</w:t>
      </w:r>
      <w:r w:rsidRPr="00067D66">
        <w:rPr>
          <w:bCs/>
          <w:iCs/>
          <w:shd w:val="clear" w:color="auto" w:fill="FFFFFF"/>
          <w:vertAlign w:val="subscript"/>
        </w:rPr>
        <w:t>2</w:t>
      </w:r>
      <w:r>
        <w:rPr>
          <w:bCs/>
          <w:iCs/>
          <w:shd w:val="clear" w:color="auto" w:fill="FFFFFF"/>
          <w:vertAlign w:val="subscript"/>
        </w:rPr>
        <w:t>,</w:t>
      </w:r>
      <w:r w:rsidRPr="00067D66">
        <w:rPr>
          <w:bCs/>
          <w:iCs/>
          <w:shd w:val="clear" w:color="auto" w:fill="FFFFFF"/>
        </w:rPr>
        <w:t xml:space="preserve"> and the elemental map</w:t>
      </w:r>
      <w:r>
        <w:rPr>
          <w:bCs/>
          <w:iCs/>
          <w:shd w:val="clear" w:color="auto" w:fill="FFFFFF"/>
        </w:rPr>
        <w:t>s corresponding to</w:t>
      </w:r>
      <w:r w:rsidRPr="00067D66">
        <w:rPr>
          <w:bCs/>
          <w:iCs/>
          <w:shd w:val="clear" w:color="auto" w:fill="FFFFFF"/>
        </w:rPr>
        <w:t xml:space="preserve"> th</w:t>
      </w:r>
      <w:r>
        <w:rPr>
          <w:bCs/>
          <w:iCs/>
          <w:shd w:val="clear" w:color="auto" w:fill="FFFFFF"/>
        </w:rPr>
        <w:t>is</w:t>
      </w:r>
      <w:r w:rsidRPr="00067D66">
        <w:rPr>
          <w:bCs/>
          <w:iCs/>
          <w:shd w:val="clear" w:color="auto" w:fill="FFFFFF"/>
        </w:rPr>
        <w:t xml:space="preserve"> image. </w:t>
      </w:r>
      <w:r>
        <w:rPr>
          <w:bCs/>
          <w:iCs/>
          <w:shd w:val="clear" w:color="auto" w:fill="FFFFFF"/>
        </w:rPr>
        <w:t xml:space="preserve">This binder shows a highly heterogeneous matrix, with cavities due to the pull-out of unreacted slag particles during sample polishing, as the unreacted slag grains are surrounded by a low-density reaction rim which </w:t>
      </w:r>
      <w:r>
        <w:rPr>
          <w:bCs/>
          <w:iCs/>
          <w:shd w:val="clear" w:color="auto" w:fill="FFFFFF"/>
        </w:rPr>
        <w:lastRenderedPageBreak/>
        <w:t xml:space="preserve">appears to give little binding to the bulk gel. This is supported by the fact that the cavities (black areas) observed in the BSE have an angular shape consistent with the shape of unreacted slag particles, which would not be the case if those cavities were pores. </w:t>
      </w:r>
    </w:p>
    <w:p w14:paraId="352048E8" w14:textId="404EC8BE" w:rsidR="00793579" w:rsidRDefault="00793579" w:rsidP="00793579">
      <w:pPr>
        <w:jc w:val="center"/>
        <w:rPr>
          <w:bCs/>
          <w:iCs/>
          <w:shd w:val="clear" w:color="auto" w:fill="FFFFFF"/>
        </w:rPr>
      </w:pPr>
      <w:r>
        <w:rPr>
          <w:bCs/>
          <w:iCs/>
          <w:noProof/>
          <w:shd w:val="clear" w:color="auto" w:fill="FFFFFF"/>
        </w:rPr>
        <w:drawing>
          <wp:inline distT="0" distB="0" distL="0" distR="0" wp14:anchorId="2FE5BEFD" wp14:editId="1E524956">
            <wp:extent cx="4401820" cy="424942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1820" cy="4249420"/>
                    </a:xfrm>
                    <a:prstGeom prst="rect">
                      <a:avLst/>
                    </a:prstGeom>
                    <a:noFill/>
                  </pic:spPr>
                </pic:pic>
              </a:graphicData>
            </a:graphic>
          </wp:inline>
        </w:drawing>
      </w:r>
    </w:p>
    <w:p w14:paraId="3299B078" w14:textId="26EEC3E2" w:rsidR="00793579" w:rsidRDefault="00793579" w:rsidP="00793579">
      <w:pPr>
        <w:jc w:val="center"/>
        <w:rPr>
          <w:bCs/>
          <w:iCs/>
          <w:shd w:val="clear" w:color="auto" w:fill="FFFFFF"/>
        </w:rPr>
      </w:pPr>
      <w:r>
        <w:rPr>
          <w:bCs/>
          <w:iCs/>
          <w:noProof/>
          <w:shd w:val="clear" w:color="auto" w:fill="FFFFFF"/>
        </w:rPr>
        <w:drawing>
          <wp:inline distT="0" distB="0" distL="0" distR="0" wp14:anchorId="2312232E" wp14:editId="55D43318">
            <wp:extent cx="1432560" cy="372110"/>
            <wp:effectExtent l="0" t="0" r="0" b="889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2560" cy="372110"/>
                    </a:xfrm>
                    <a:prstGeom prst="rect">
                      <a:avLst/>
                    </a:prstGeom>
                    <a:noFill/>
                  </pic:spPr>
                </pic:pic>
              </a:graphicData>
            </a:graphic>
          </wp:inline>
        </w:drawing>
      </w:r>
    </w:p>
    <w:p w14:paraId="32C1B891" w14:textId="4B168584" w:rsidR="00916712" w:rsidRDefault="005A383A" w:rsidP="005A383A">
      <w:pPr>
        <w:pStyle w:val="Figuretitle"/>
      </w:pPr>
      <w:bookmarkStart w:id="203" w:name="_Toc442435255"/>
      <w:r>
        <w:t xml:space="preserve">Figure 5. </w:t>
      </w:r>
      <w:fldSimple w:instr=" SEQ Figure_5. \* ARABIC ">
        <w:r w:rsidR="0011395B">
          <w:rPr>
            <w:noProof/>
          </w:rPr>
          <w:t>10</w:t>
        </w:r>
      </w:fldSimple>
      <w:r>
        <w:t xml:space="preserve"> - </w:t>
      </w:r>
      <w:r w:rsidR="00916712" w:rsidRPr="005A383A">
        <w:rPr>
          <w:b w:val="0"/>
        </w:rPr>
        <w:t>BSE</w:t>
      </w:r>
      <w:r w:rsidR="00793579" w:rsidRPr="005A383A">
        <w:rPr>
          <w:b w:val="0"/>
        </w:rPr>
        <w:t xml:space="preserve"> image and elemental maps of Ba(OH)</w:t>
      </w:r>
      <w:r w:rsidR="00793579" w:rsidRPr="005A383A">
        <w:rPr>
          <w:b w:val="0"/>
          <w:vertAlign w:val="subscript"/>
        </w:rPr>
        <w:t>2</w:t>
      </w:r>
      <w:r w:rsidR="00793579" w:rsidRPr="005A383A">
        <w:rPr>
          <w:b w:val="0"/>
        </w:rPr>
        <w:t>-activated slag.</w:t>
      </w:r>
      <w:bookmarkEnd w:id="203"/>
      <w:r w:rsidR="00793579" w:rsidRPr="00E125E3">
        <w:t xml:space="preserve"> </w:t>
      </w:r>
    </w:p>
    <w:p w14:paraId="16FFC7BC" w14:textId="77777777" w:rsidR="00FB269D" w:rsidRDefault="00793579" w:rsidP="00793579">
      <w:pPr>
        <w:pStyle w:val="Figuretitle"/>
        <w:rPr>
          <w:b w:val="0"/>
        </w:rPr>
      </w:pPr>
      <w:r w:rsidRPr="00E125E3">
        <w:rPr>
          <w:b w:val="0"/>
        </w:rPr>
        <w:t xml:space="preserve">The elemental maps show the same region as the backscattered electron image. </w:t>
      </w:r>
    </w:p>
    <w:p w14:paraId="3E7EC82C" w14:textId="4D87E58C" w:rsidR="00793579" w:rsidRPr="00E125E3" w:rsidRDefault="00793579" w:rsidP="00FB269D">
      <w:pPr>
        <w:jc w:val="center"/>
      </w:pPr>
      <w:r w:rsidRPr="00E125E3">
        <w:t>Dashed circles in Ba and S maps highlight a BaSO</w:t>
      </w:r>
      <w:r w:rsidRPr="00E125E3">
        <w:rPr>
          <w:vertAlign w:val="subscript"/>
        </w:rPr>
        <w:t>4</w:t>
      </w:r>
      <w:r w:rsidRPr="00E125E3">
        <w:t xml:space="preserve"> particle forming in this system</w:t>
      </w:r>
      <w:r w:rsidR="002F67C0">
        <w:t>.</w:t>
      </w:r>
    </w:p>
    <w:p w14:paraId="067973D1" w14:textId="77777777" w:rsidR="00793579" w:rsidRDefault="00793579" w:rsidP="009A5C55">
      <w:pPr>
        <w:rPr>
          <w:bCs/>
          <w:iCs/>
          <w:shd w:val="clear" w:color="auto" w:fill="FFFFFF"/>
        </w:rPr>
      </w:pPr>
    </w:p>
    <w:p w14:paraId="68EA0E83" w14:textId="16C83A80" w:rsidR="009A5C55" w:rsidRPr="002C728D" w:rsidRDefault="00D82C41" w:rsidP="009A5C55">
      <w:pPr>
        <w:rPr>
          <w:bCs/>
          <w:iCs/>
          <w:highlight w:val="green"/>
          <w:shd w:val="clear" w:color="auto" w:fill="FFFFFF"/>
        </w:rPr>
      </w:pPr>
      <w:r w:rsidRPr="003C4FE9">
        <w:rPr>
          <w:bCs/>
          <w:iCs/>
          <w:shd w:val="clear" w:color="auto" w:fill="FFFFFF"/>
        </w:rPr>
        <w:t>The</w:t>
      </w:r>
      <w:r w:rsidR="00E125E3" w:rsidRPr="003C4FE9">
        <w:rPr>
          <w:bCs/>
          <w:iCs/>
          <w:shd w:val="clear" w:color="auto" w:fill="FFFFFF"/>
        </w:rPr>
        <w:t xml:space="preserve"> Ba elemental mapping </w:t>
      </w:r>
      <w:r w:rsidRPr="003C4FE9">
        <w:rPr>
          <w:bCs/>
          <w:iCs/>
          <w:shd w:val="clear" w:color="auto" w:fill="FFFFFF"/>
        </w:rPr>
        <w:t xml:space="preserve">shows </w:t>
      </w:r>
      <w:r w:rsidR="00E125E3" w:rsidRPr="003C4FE9">
        <w:rPr>
          <w:bCs/>
          <w:iCs/>
          <w:shd w:val="clear" w:color="auto" w:fill="FFFFFF"/>
        </w:rPr>
        <w:t>that Ba is incorporated relatively homogenously throughout the binding matrix</w:t>
      </w:r>
      <w:r w:rsidRPr="003C4FE9">
        <w:rPr>
          <w:bCs/>
          <w:iCs/>
          <w:shd w:val="clear" w:color="auto" w:fill="FFFFFF"/>
        </w:rPr>
        <w:t>. As there was no BaCO</w:t>
      </w:r>
      <w:r w:rsidRPr="003C4FE9">
        <w:rPr>
          <w:bCs/>
          <w:iCs/>
          <w:shd w:val="clear" w:color="auto" w:fill="FFFFFF"/>
          <w:vertAlign w:val="subscript"/>
        </w:rPr>
        <w:t>3</w:t>
      </w:r>
      <w:r w:rsidRPr="003C4FE9">
        <w:rPr>
          <w:bCs/>
          <w:iCs/>
          <w:shd w:val="clear" w:color="auto" w:fill="FFFFFF"/>
        </w:rPr>
        <w:t xml:space="preserve"> identified in this sample from the XRD results (Figure 5.1), there is a possibility for</w:t>
      </w:r>
      <w:r w:rsidR="00E125E3" w:rsidRPr="003C4FE9">
        <w:rPr>
          <w:bCs/>
          <w:iCs/>
          <w:shd w:val="clear" w:color="auto" w:fill="FFFFFF"/>
        </w:rPr>
        <w:t xml:space="preserve"> the inclusion of some Ba in the C-A-S-H </w:t>
      </w:r>
      <w:r w:rsidR="002C728D" w:rsidRPr="003C4FE9">
        <w:rPr>
          <w:bCs/>
          <w:iCs/>
          <w:shd w:val="clear" w:color="auto" w:fill="FFFFFF"/>
        </w:rPr>
        <w:t xml:space="preserve">which </w:t>
      </w:r>
      <w:r w:rsidR="00E125E3" w:rsidRPr="003C4FE9">
        <w:rPr>
          <w:bCs/>
          <w:iCs/>
          <w:shd w:val="clear" w:color="auto" w:fill="FFFFFF"/>
        </w:rPr>
        <w:t xml:space="preserve">might be occurring in this system. Formation of a C-(Ba)-A-S-H gel has not been </w:t>
      </w:r>
      <w:r w:rsidR="00E125E3" w:rsidRPr="003C4FE9">
        <w:rPr>
          <w:bCs/>
          <w:iCs/>
          <w:shd w:val="clear" w:color="auto" w:fill="FFFFFF"/>
        </w:rPr>
        <w:lastRenderedPageBreak/>
        <w:t xml:space="preserve">observed before, but </w:t>
      </w:r>
      <w:r w:rsidR="002C728D" w:rsidRPr="003C4FE9">
        <w:rPr>
          <w:bCs/>
          <w:iCs/>
          <w:shd w:val="clear" w:color="auto" w:fill="FFFFFF"/>
        </w:rPr>
        <w:t>it has been reported that the inclusion of BaCO</w:t>
      </w:r>
      <w:r w:rsidR="002C728D" w:rsidRPr="003C4FE9">
        <w:rPr>
          <w:bCs/>
          <w:iCs/>
          <w:shd w:val="clear" w:color="auto" w:fill="FFFFFF"/>
          <w:vertAlign w:val="subscript"/>
        </w:rPr>
        <w:t>3</w:t>
      </w:r>
      <w:r w:rsidR="00E125E3" w:rsidRPr="003C4FE9">
        <w:rPr>
          <w:bCs/>
          <w:iCs/>
          <w:shd w:val="clear" w:color="auto" w:fill="FFFFFF"/>
        </w:rPr>
        <w:t xml:space="preserve"> </w:t>
      </w:r>
      <w:r w:rsidR="002C728D" w:rsidRPr="003C4FE9">
        <w:rPr>
          <w:bCs/>
          <w:iCs/>
          <w:shd w:val="clear" w:color="auto" w:fill="FFFFFF"/>
        </w:rPr>
        <w:t xml:space="preserve">in Ca-rich cementitious systems, Ba </w:t>
      </w:r>
      <w:r w:rsidR="00E125E3" w:rsidRPr="003C4FE9">
        <w:rPr>
          <w:bCs/>
          <w:iCs/>
          <w:shd w:val="clear" w:color="auto" w:fill="FFFFFF"/>
        </w:rPr>
        <w:t>is able to influence sul</w:t>
      </w:r>
      <w:r w:rsidR="002C728D" w:rsidRPr="003C4FE9">
        <w:rPr>
          <w:bCs/>
          <w:iCs/>
          <w:shd w:val="clear" w:color="auto" w:fill="FFFFFF"/>
        </w:rPr>
        <w:t>phate and carbonate rich phases.</w:t>
      </w:r>
      <w:r w:rsidR="00E125E3" w:rsidRPr="003C4FE9">
        <w:rPr>
          <w:bCs/>
          <w:iCs/>
          <w:shd w:val="clear" w:color="auto" w:fill="FFFFFF"/>
        </w:rPr>
        <w:t xml:space="preserve"> </w:t>
      </w:r>
      <w:r w:rsidR="00E125E3" w:rsidRPr="003C4FE9">
        <w:rPr>
          <w:bCs/>
          <w:iCs/>
          <w:shd w:val="clear" w:color="auto" w:fill="FFFFFF"/>
        </w:rPr>
        <w:fldChar w:fldCharType="begin">
          <w:fldData xml:space="preserve">PEVuZE5vdGU+PENpdGU+PEF1dGhvcj5VdHRvbjwvQXV0aG9yPjxZZWFyPjIwMTE8L1llYXI+PFJl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=
</w:fldData>
        </w:fldChar>
      </w:r>
      <w:r w:rsidR="007B548E" w:rsidRPr="003C4FE9">
        <w:rPr>
          <w:bCs/>
          <w:iCs/>
          <w:shd w:val="clear" w:color="auto" w:fill="FFFFFF"/>
        </w:rPr>
        <w:instrText xml:space="preserve"> ADDIN EN.CITE </w:instrText>
      </w:r>
      <w:r w:rsidR="007B548E" w:rsidRPr="003C4FE9">
        <w:rPr>
          <w:bCs/>
          <w:iCs/>
          <w:shd w:val="clear" w:color="auto" w:fill="FFFFFF"/>
        </w:rPr>
        <w:fldChar w:fldCharType="begin">
          <w:fldData xml:space="preserve">PEVuZE5vdGU+PENpdGU+PEF1dGhvcj5VdHRvbjwvQXV0aG9yPjxZZWFyPjIwMTE8L1llYXI+PFJl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=
</w:fldData>
        </w:fldChar>
      </w:r>
      <w:r w:rsidR="007B548E" w:rsidRPr="003C4FE9">
        <w:rPr>
          <w:bCs/>
          <w:iCs/>
          <w:shd w:val="clear" w:color="auto" w:fill="FFFFFF"/>
        </w:rPr>
        <w:instrText xml:space="preserve"> ADDIN EN.CITE.DATA </w:instrText>
      </w:r>
      <w:r w:rsidR="007B548E" w:rsidRPr="003C4FE9">
        <w:rPr>
          <w:bCs/>
          <w:iCs/>
          <w:shd w:val="clear" w:color="auto" w:fill="FFFFFF"/>
        </w:rPr>
      </w:r>
      <w:r w:rsidR="007B548E" w:rsidRPr="003C4FE9">
        <w:rPr>
          <w:bCs/>
          <w:iCs/>
          <w:shd w:val="clear" w:color="auto" w:fill="FFFFFF"/>
        </w:rPr>
        <w:fldChar w:fldCharType="end"/>
      </w:r>
      <w:r w:rsidR="00E125E3" w:rsidRPr="003C4FE9">
        <w:rPr>
          <w:bCs/>
          <w:iCs/>
          <w:shd w:val="clear" w:color="auto" w:fill="FFFFFF"/>
        </w:rPr>
      </w:r>
      <w:r w:rsidR="00E125E3" w:rsidRPr="003C4FE9">
        <w:rPr>
          <w:bCs/>
          <w:iCs/>
          <w:shd w:val="clear" w:color="auto" w:fill="FFFFFF"/>
        </w:rPr>
        <w:fldChar w:fldCharType="separate"/>
      </w:r>
      <w:r w:rsidR="007B548E" w:rsidRPr="003C4FE9">
        <w:rPr>
          <w:bCs/>
          <w:iCs/>
          <w:noProof/>
          <w:shd w:val="clear" w:color="auto" w:fill="FFFFFF"/>
        </w:rPr>
        <w:t>(</w:t>
      </w:r>
      <w:hyperlink w:anchor="_ENREF_164" w:tooltip="Utton, 2011 #7330" w:history="1">
        <w:r w:rsidR="00000209" w:rsidRPr="003C4FE9">
          <w:rPr>
            <w:bCs/>
            <w:iCs/>
            <w:noProof/>
            <w:shd w:val="clear" w:color="auto" w:fill="FFFFFF"/>
          </w:rPr>
          <w:t>Utton et al. 2011</w:t>
        </w:r>
      </w:hyperlink>
      <w:r w:rsidR="007B548E" w:rsidRPr="003C4FE9">
        <w:rPr>
          <w:bCs/>
          <w:iCs/>
          <w:noProof/>
          <w:shd w:val="clear" w:color="auto" w:fill="FFFFFF"/>
        </w:rPr>
        <w:t xml:space="preserve">, </w:t>
      </w:r>
      <w:hyperlink w:anchor="_ENREF_31" w:tooltip="Carmona-Quiroga, 2013 #7329" w:history="1">
        <w:r w:rsidR="00000209" w:rsidRPr="003C4FE9">
          <w:rPr>
            <w:bCs/>
            <w:iCs/>
            <w:noProof/>
            <w:shd w:val="clear" w:color="auto" w:fill="FFFFFF"/>
          </w:rPr>
          <w:t>Carmona-Quiroga and Blanco-Varela 2013</w:t>
        </w:r>
      </w:hyperlink>
      <w:r w:rsidR="007B548E" w:rsidRPr="003C4FE9">
        <w:rPr>
          <w:bCs/>
          <w:iCs/>
          <w:noProof/>
          <w:shd w:val="clear" w:color="auto" w:fill="FFFFFF"/>
        </w:rPr>
        <w:t>)</w:t>
      </w:r>
      <w:r w:rsidR="00E125E3" w:rsidRPr="003C4FE9">
        <w:rPr>
          <w:bCs/>
          <w:iCs/>
          <w:shd w:val="clear" w:color="auto" w:fill="FFFFFF"/>
        </w:rPr>
        <w:fldChar w:fldCharType="end"/>
      </w:r>
      <w:r w:rsidR="002C728D" w:rsidRPr="003C4FE9">
        <w:rPr>
          <w:bCs/>
          <w:iCs/>
          <w:shd w:val="clear" w:color="auto" w:fill="FFFFFF"/>
        </w:rPr>
        <w:t xml:space="preserve">. There is a possibility for </w:t>
      </w:r>
      <w:r w:rsidR="002F67C0" w:rsidRPr="003C4FE9">
        <w:rPr>
          <w:bCs/>
          <w:iCs/>
          <w:shd w:val="clear" w:color="auto" w:fill="FFFFFF"/>
        </w:rPr>
        <w:t xml:space="preserve">Ba </w:t>
      </w:r>
      <w:r w:rsidR="002C728D" w:rsidRPr="003C4FE9">
        <w:rPr>
          <w:bCs/>
          <w:iCs/>
          <w:shd w:val="clear" w:color="auto" w:fill="FFFFFF"/>
        </w:rPr>
        <w:t xml:space="preserve">participation </w:t>
      </w:r>
      <w:r w:rsidR="002F67C0" w:rsidRPr="003C4FE9">
        <w:rPr>
          <w:bCs/>
          <w:iCs/>
          <w:shd w:val="clear" w:color="auto" w:fill="FFFFFF"/>
        </w:rPr>
        <w:t>in the C-A-S-H type phase but this needs further investigation for confirmation.</w:t>
      </w:r>
      <w:r w:rsidR="002F67C0">
        <w:rPr>
          <w:bCs/>
          <w:iCs/>
          <w:shd w:val="clear" w:color="auto" w:fill="FFFFFF"/>
        </w:rPr>
        <w:t xml:space="preserve"> </w:t>
      </w:r>
    </w:p>
    <w:p w14:paraId="57ADF2CC" w14:textId="77777777" w:rsidR="00D73B79" w:rsidRDefault="00D73B79" w:rsidP="009A5C55">
      <w:pPr>
        <w:rPr>
          <w:bCs/>
          <w:iCs/>
          <w:shd w:val="clear" w:color="auto" w:fill="FFFFFF"/>
        </w:rPr>
      </w:pPr>
    </w:p>
    <w:p w14:paraId="030DAB50" w14:textId="279FD8C4" w:rsidR="00916712" w:rsidRPr="00D73B79" w:rsidRDefault="00732949" w:rsidP="009A5C55">
      <w:r>
        <w:rPr>
          <w:bCs/>
          <w:iCs/>
          <w:shd w:val="clear" w:color="auto" w:fill="FFFFFF"/>
        </w:rPr>
        <w:t>In Figure 5.10, t</w:t>
      </w:r>
      <w:r w:rsidRPr="00255B3F">
        <w:rPr>
          <w:bCs/>
          <w:iCs/>
          <w:shd w:val="clear" w:color="auto" w:fill="FFFFFF"/>
        </w:rPr>
        <w:t xml:space="preserve">here is </w:t>
      </w:r>
      <w:r>
        <w:rPr>
          <w:bCs/>
          <w:iCs/>
          <w:shd w:val="clear" w:color="auto" w:fill="FFFFFF"/>
        </w:rPr>
        <w:t xml:space="preserve">also </w:t>
      </w:r>
      <w:r w:rsidRPr="00255B3F">
        <w:rPr>
          <w:bCs/>
          <w:iCs/>
          <w:shd w:val="clear" w:color="auto" w:fill="FFFFFF"/>
        </w:rPr>
        <w:t>a small region</w:t>
      </w:r>
      <w:r>
        <w:rPr>
          <w:bCs/>
          <w:iCs/>
          <w:shd w:val="clear" w:color="auto" w:fill="FFFFFF"/>
        </w:rPr>
        <w:t xml:space="preserve"> (dashed circles in Ba and S maps)</w:t>
      </w:r>
      <w:r w:rsidRPr="00255B3F">
        <w:rPr>
          <w:bCs/>
          <w:iCs/>
          <w:shd w:val="clear" w:color="auto" w:fill="FFFFFF"/>
        </w:rPr>
        <w:t xml:space="preserve"> with an increased concentration of Ba </w:t>
      </w:r>
      <w:r>
        <w:rPr>
          <w:bCs/>
          <w:iCs/>
          <w:shd w:val="clear" w:color="auto" w:fill="FFFFFF"/>
        </w:rPr>
        <w:t>and S,</w:t>
      </w:r>
      <w:r w:rsidRPr="00B94747">
        <w:rPr>
          <w:bCs/>
          <w:iCs/>
          <w:shd w:val="clear" w:color="auto" w:fill="FFFFFF"/>
        </w:rPr>
        <w:t xml:space="preserve"> </w:t>
      </w:r>
      <w:r>
        <w:rPr>
          <w:bCs/>
          <w:iCs/>
          <w:shd w:val="clear" w:color="auto" w:fill="FFFFFF"/>
        </w:rPr>
        <w:t>indicating</w:t>
      </w:r>
      <w:r w:rsidRPr="00B94747">
        <w:rPr>
          <w:bCs/>
          <w:iCs/>
          <w:shd w:val="clear" w:color="auto" w:fill="FFFFFF"/>
        </w:rPr>
        <w:t xml:space="preserve"> the formation of BaSO</w:t>
      </w:r>
      <w:r w:rsidRPr="00B94747">
        <w:rPr>
          <w:bCs/>
          <w:iCs/>
          <w:shd w:val="clear" w:color="auto" w:fill="FFFFFF"/>
          <w:vertAlign w:val="subscript"/>
        </w:rPr>
        <w:t>4</w:t>
      </w:r>
      <w:r>
        <w:rPr>
          <w:bCs/>
          <w:iCs/>
          <w:shd w:val="clear" w:color="auto" w:fill="FFFFFF"/>
        </w:rPr>
        <w:t>, with the sulphate presumably made available through oxidation of the sulphide supplied by the slag as the sulphate waste simulant was not included in this system</w:t>
      </w:r>
      <w:r w:rsidRPr="00B94747">
        <w:rPr>
          <w:bCs/>
          <w:iCs/>
          <w:shd w:val="clear" w:color="auto" w:fill="FFFFFF"/>
          <w:vertAlign w:val="subscript"/>
        </w:rPr>
        <w:t>.</w:t>
      </w:r>
      <w:r w:rsidRPr="00B94747">
        <w:rPr>
          <w:bCs/>
          <w:iCs/>
          <w:shd w:val="clear" w:color="auto" w:fill="FFFFFF"/>
        </w:rPr>
        <w:t xml:space="preserve"> Sulphur appears to be homogenously distributed in the unreacted </w:t>
      </w:r>
      <w:r>
        <w:rPr>
          <w:bCs/>
          <w:iCs/>
          <w:shd w:val="clear" w:color="auto" w:fill="FFFFFF"/>
        </w:rPr>
        <w:t xml:space="preserve">slag </w:t>
      </w:r>
      <w:r w:rsidRPr="00B94747">
        <w:rPr>
          <w:bCs/>
          <w:iCs/>
          <w:shd w:val="clear" w:color="auto" w:fill="FFFFFF"/>
        </w:rPr>
        <w:t xml:space="preserve">particles and also the matrix, but it is </w:t>
      </w:r>
      <w:r>
        <w:rPr>
          <w:bCs/>
          <w:iCs/>
          <w:shd w:val="clear" w:color="auto" w:fill="FFFFFF"/>
        </w:rPr>
        <w:t>particularly</w:t>
      </w:r>
      <w:r w:rsidRPr="00B94747">
        <w:rPr>
          <w:bCs/>
          <w:iCs/>
          <w:shd w:val="clear" w:color="auto" w:fill="FFFFFF"/>
        </w:rPr>
        <w:t xml:space="preserve"> concentrated around </w:t>
      </w:r>
      <w:r>
        <w:rPr>
          <w:bCs/>
          <w:iCs/>
          <w:shd w:val="clear" w:color="auto" w:fill="FFFFFF"/>
        </w:rPr>
        <w:t xml:space="preserve">the edge of what appears to be a </w:t>
      </w:r>
      <w:r w:rsidR="00D73B79" w:rsidRPr="003C4FE9">
        <w:rPr>
          <w:bCs/>
          <w:iCs/>
          <w:shd w:val="clear" w:color="auto" w:fill="FFFFFF"/>
        </w:rPr>
        <w:t xml:space="preserve">metallic </w:t>
      </w:r>
      <w:r w:rsidRPr="003C4FE9">
        <w:rPr>
          <w:bCs/>
          <w:iCs/>
          <w:shd w:val="clear" w:color="auto" w:fill="FFFFFF"/>
        </w:rPr>
        <w:t xml:space="preserve">Fe particle observed in the bottom left of the micrograph (the bright white particle in the BSE image). </w:t>
      </w:r>
      <w:r w:rsidR="00D73B79" w:rsidRPr="003C4FE9">
        <w:rPr>
          <w:bCs/>
          <w:iCs/>
          <w:shd w:val="clear" w:color="auto" w:fill="FFFFFF"/>
        </w:rPr>
        <w:t xml:space="preserve">On the edge of the metallic Fe particle, there is Fe-S rich region, which </w:t>
      </w:r>
      <w:r w:rsidRPr="003C4FE9">
        <w:rPr>
          <w:bCs/>
          <w:iCs/>
          <w:shd w:val="clear" w:color="auto" w:fill="FFFFFF"/>
        </w:rPr>
        <w:t>is likely to correspond to an iron sulphide FeS</w:t>
      </w:r>
      <w:r w:rsidRPr="003C4FE9">
        <w:rPr>
          <w:bCs/>
          <w:i/>
          <w:iCs/>
          <w:shd w:val="clear" w:color="auto" w:fill="FFFFFF"/>
          <w:vertAlign w:val="subscript"/>
        </w:rPr>
        <w:t>x</w:t>
      </w:r>
      <w:r w:rsidRPr="003C4FE9">
        <w:rPr>
          <w:bCs/>
          <w:iCs/>
          <w:shd w:val="clear" w:color="auto" w:fill="FFFFFF"/>
        </w:rPr>
        <w:t xml:space="preserve"> (1≤</w:t>
      </w:r>
      <w:r w:rsidRPr="003C4FE9">
        <w:rPr>
          <w:bCs/>
          <w:i/>
          <w:iCs/>
          <w:shd w:val="clear" w:color="auto" w:fill="FFFFFF"/>
        </w:rPr>
        <w:t>x</w:t>
      </w:r>
      <w:r w:rsidRPr="003C4FE9">
        <w:rPr>
          <w:bCs/>
          <w:iCs/>
          <w:shd w:val="clear" w:color="auto" w:fill="FFFFFF"/>
        </w:rPr>
        <w:t xml:space="preserve">≤2), consistent with the highly reducing environment in slag-rich cements </w:t>
      </w:r>
      <w:r w:rsidRPr="003C4FE9">
        <w:rPr>
          <w:bCs/>
          <w:iCs/>
          <w:shd w:val="clear" w:color="auto" w:fill="FFFFFF"/>
        </w:rPr>
        <w:fldChar w:fldCharType="begin"/>
      </w:r>
      <w:r w:rsidR="00940F6B" w:rsidRPr="003C4FE9">
        <w:rPr>
          <w:bCs/>
          <w:iCs/>
          <w:shd w:val="clear" w:color="auto" w:fill="FFFFFF"/>
        </w:rPr>
        <w:instrText xml:space="preserve"> ADDIN EN.CITE &lt;EndNote&gt;&lt;Cite&gt;&lt;Author&gt;Atkins&lt;/Author&gt;&lt;Year&gt;1992&lt;/Year&gt;&lt;RecNum&gt;7272&lt;/RecNum&gt;&lt;DisplayText&gt;(Atkins and Glasser 1992)&lt;/DisplayText&gt;&lt;record&gt;&lt;rec-number&gt;7272&lt;/rec-number&gt;&lt;foreign-keys&gt;&lt;key app="EN" db-id="twved0f9nfefpqerx2kxrzzyxzf55vfdp0v9"&gt;7272&lt;/key&gt;&lt;/foreign-keys&gt;&lt;ref-type name="Journal Article"&gt;17&lt;/ref-type&gt;&lt;contributors&gt;&lt;authors&gt;&lt;author&gt;Atkins, M.&lt;/author&gt;&lt;author&gt;Glasser, F.P&lt;/author&gt;&lt;/authors&gt;&lt;/contributors&gt;&lt;titles&gt;&lt;title&gt;Application of Portland cement-based materials to radioactive waste immobilization&lt;/title&gt;&lt;secondary-title&gt;Waste Management&lt;/secondary-title&gt;&lt;alt-title&gt;Waste Manag &lt;/alt-title&gt;&lt;/titles&gt;&lt;periodical&gt;&lt;full-title&gt;Waste Management&lt;/full-title&gt;&lt;/periodical&gt;&lt;pages&gt;105-131&lt;/pages&gt;&lt;volume&gt;12&lt;/volume&gt;&lt;number&gt;2&lt;/number&gt;&lt;dates&gt;&lt;year&gt;1992&lt;/year&gt;&lt;/dates&gt;&lt;isbn&gt;0956-053X&lt;/isbn&gt;&lt;urls&gt;&lt;/urls&gt;&lt;/record&gt;&lt;/Cite&gt;&lt;/EndNote&gt;</w:instrText>
      </w:r>
      <w:r w:rsidRPr="003C4FE9">
        <w:rPr>
          <w:bCs/>
          <w:iCs/>
          <w:shd w:val="clear" w:color="auto" w:fill="FFFFFF"/>
        </w:rPr>
        <w:fldChar w:fldCharType="separate"/>
      </w:r>
      <w:r w:rsidR="00940F6B" w:rsidRPr="003C4FE9">
        <w:rPr>
          <w:bCs/>
          <w:iCs/>
          <w:noProof/>
          <w:shd w:val="clear" w:color="auto" w:fill="FFFFFF"/>
        </w:rPr>
        <w:t>(</w:t>
      </w:r>
      <w:hyperlink w:anchor="_ENREF_8" w:tooltip="Atkins, 1992 #7272" w:history="1">
        <w:r w:rsidR="00000209" w:rsidRPr="003C4FE9">
          <w:rPr>
            <w:bCs/>
            <w:iCs/>
            <w:noProof/>
            <w:shd w:val="clear" w:color="auto" w:fill="FFFFFF"/>
          </w:rPr>
          <w:t>Atkins and Glasser 1992</w:t>
        </w:r>
      </w:hyperlink>
      <w:r w:rsidR="00940F6B" w:rsidRPr="003C4FE9">
        <w:rPr>
          <w:bCs/>
          <w:iCs/>
          <w:noProof/>
          <w:shd w:val="clear" w:color="auto" w:fill="FFFFFF"/>
        </w:rPr>
        <w:t>)</w:t>
      </w:r>
      <w:r w:rsidRPr="003C4FE9">
        <w:rPr>
          <w:bCs/>
          <w:iCs/>
          <w:shd w:val="clear" w:color="auto" w:fill="FFFFFF"/>
        </w:rPr>
        <w:fldChar w:fldCharType="end"/>
      </w:r>
      <w:r w:rsidRPr="003C4FE9">
        <w:rPr>
          <w:bCs/>
          <w:iCs/>
          <w:shd w:val="clear" w:color="auto" w:fill="FFFFFF"/>
        </w:rPr>
        <w:t>.</w:t>
      </w:r>
      <w:r w:rsidR="00800F66" w:rsidRPr="00800F66">
        <w:rPr>
          <w:bCs/>
          <w:iCs/>
          <w:noProof/>
        </w:rPr>
        <mc:AlternateContent>
          <mc:Choice Requires="wps">
            <w:drawing>
              <wp:anchor distT="0" distB="0" distL="114300" distR="114300" simplePos="0" relativeHeight="251643904" behindDoc="0" locked="0" layoutInCell="1" allowOverlap="1" wp14:anchorId="16B55768" wp14:editId="48B90B2A">
                <wp:simplePos x="0" y="0"/>
                <wp:positionH relativeFrom="column">
                  <wp:posOffset>1645285</wp:posOffset>
                </wp:positionH>
                <wp:positionV relativeFrom="line">
                  <wp:posOffset>2256155</wp:posOffset>
                </wp:positionV>
                <wp:extent cx="205740" cy="190500"/>
                <wp:effectExtent l="19050" t="19050" r="22860" b="19050"/>
                <wp:wrapNone/>
                <wp:docPr id="55"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190500"/>
                        </a:xfrm>
                        <a:prstGeom prst="ellipse">
                          <a:avLst/>
                        </a:prstGeom>
                        <a:noFill/>
                        <a:ln w="28575" cap="rnd">
                          <a:solidFill>
                            <a:srgbClr val="FFFFF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871FFA" id="Oval 34" o:spid="_x0000_s1026" style="position:absolute;margin-left:129.55pt;margin-top:177.65pt;width:16.2pt;height: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" filled="f" strokecolor="white" strokeweight="2.25pt">
                <v:stroke dashstyle="1 1" endcap="round"/>
                <w10:wrap anchory="line"/>
              </v:oval>
            </w:pict>
          </mc:Fallback>
        </mc:AlternateContent>
      </w:r>
      <w:r w:rsidR="00800F66" w:rsidRPr="00800F66">
        <w:rPr>
          <w:bCs/>
          <w:iCs/>
          <w:noProof/>
        </w:rPr>
        <mc:AlternateContent>
          <mc:Choice Requires="wps">
            <w:drawing>
              <wp:anchor distT="0" distB="0" distL="114300" distR="114300" simplePos="0" relativeHeight="251652096" behindDoc="0" locked="0" layoutInCell="1" allowOverlap="1" wp14:anchorId="47A41491" wp14:editId="7DEE363A">
                <wp:simplePos x="0" y="0"/>
                <wp:positionH relativeFrom="column">
                  <wp:posOffset>3105595</wp:posOffset>
                </wp:positionH>
                <wp:positionV relativeFrom="line">
                  <wp:posOffset>2253491</wp:posOffset>
                </wp:positionV>
                <wp:extent cx="205740" cy="190500"/>
                <wp:effectExtent l="19050" t="19050" r="22860" b="19050"/>
                <wp:wrapNone/>
                <wp:docPr id="56"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190500"/>
                        </a:xfrm>
                        <a:prstGeom prst="ellipse">
                          <a:avLst/>
                        </a:prstGeom>
                        <a:noFill/>
                        <a:ln w="28575" cap="rnd">
                          <a:solidFill>
                            <a:srgbClr val="FFFFF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4796CE" id="Oval 35" o:spid="_x0000_s1026" style="position:absolute;margin-left:244.55pt;margin-top:177.45pt;width:16.2pt;height: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" filled="f" strokecolor="white" strokeweight="2.25pt">
                <v:stroke dashstyle="1 1" endcap="round"/>
                <w10:wrap anchory="line"/>
              </v:oval>
            </w:pict>
          </mc:Fallback>
        </mc:AlternateContent>
      </w:r>
    </w:p>
    <w:p w14:paraId="3E71CE0A" w14:textId="77777777" w:rsidR="00916712" w:rsidRDefault="00916712" w:rsidP="009A5C55"/>
    <w:p w14:paraId="58F7FC10" w14:textId="321E5328" w:rsidR="00800F66" w:rsidRPr="002D21E3" w:rsidRDefault="00B6508E" w:rsidP="009A5C55">
      <w:pPr>
        <w:rPr>
          <w:bCs/>
          <w:iCs/>
          <w:shd w:val="clear" w:color="auto" w:fill="FFFFFF"/>
        </w:rPr>
      </w:pPr>
      <w:r w:rsidRPr="00B6508E">
        <w:t>Figure 5.11 shows a BSE image of the M1.0 sample, together with the elemental distributions of sulphur and barium in the corresponding region. Angular BFS particles are dispersed throughout the binding C-A-S-H phase. The formation of BaSO</w:t>
      </w:r>
      <w:r w:rsidRPr="00B6508E">
        <w:rPr>
          <w:vertAlign w:val="subscript"/>
        </w:rPr>
        <w:t>4</w:t>
      </w:r>
      <w:r w:rsidRPr="00B6508E">
        <w:t xml:space="preserve"> is observed as both small and larger white particles in the BSE image, confirmed by the corresponding elemental maps. Some of the BaSO</w:t>
      </w:r>
      <w:r w:rsidRPr="00B6508E">
        <w:rPr>
          <w:vertAlign w:val="subscript"/>
        </w:rPr>
        <w:t>4</w:t>
      </w:r>
      <w:r w:rsidRPr="00B6508E">
        <w:t xml:space="preserve"> particles appear to form on the slag particles (indicated by the dotted square). This indicates that Ba will react not just with the sulphur supplied by the sulphate bearing solution, but also with the sulphur present in the slag, as noted above. </w:t>
      </w:r>
    </w:p>
    <w:p w14:paraId="3E071566" w14:textId="77777777" w:rsidR="00B6508E" w:rsidRPr="00B6508E" w:rsidRDefault="00B6508E" w:rsidP="00B6508E">
      <w:pPr>
        <w:contextualSpacing/>
        <w:jc w:val="center"/>
        <w:rPr>
          <w:b/>
          <w:lang w:eastAsia="zh-CN"/>
        </w:rPr>
      </w:pPr>
      <w:r w:rsidRPr="00B6508E">
        <w:rPr>
          <w:noProof/>
        </w:rPr>
        <w:lastRenderedPageBreak/>
        <mc:AlternateContent>
          <mc:Choice Requires="wps">
            <w:drawing>
              <wp:anchor distT="0" distB="0" distL="114300" distR="114300" simplePos="0" relativeHeight="251635712" behindDoc="0" locked="0" layoutInCell="1" allowOverlap="1" wp14:anchorId="6DBE1EC2" wp14:editId="36A34575">
                <wp:simplePos x="0" y="0"/>
                <wp:positionH relativeFrom="column">
                  <wp:posOffset>2065020</wp:posOffset>
                </wp:positionH>
                <wp:positionV relativeFrom="paragraph">
                  <wp:posOffset>633730</wp:posOffset>
                </wp:positionV>
                <wp:extent cx="455295" cy="687705"/>
                <wp:effectExtent l="0" t="0" r="20955" b="17145"/>
                <wp:wrapNone/>
                <wp:docPr id="53" name="Rectangle 53"/>
                <wp:cNvGraphicFramePr/>
                <a:graphic xmlns:a="http://schemas.openxmlformats.org/drawingml/2006/main">
                  <a:graphicData uri="http://schemas.microsoft.com/office/word/2010/wordprocessingShape">
                    <wps:wsp>
                      <wps:cNvSpPr/>
                      <wps:spPr>
                        <a:xfrm>
                          <a:off x="0" y="0"/>
                          <a:ext cx="455295" cy="687705"/>
                        </a:xfrm>
                        <a:prstGeom prst="rect">
                          <a:avLst/>
                        </a:prstGeom>
                        <a:noFill/>
                        <a:ln w="25400" cap="flat" cmpd="sng" algn="ctr">
                          <a:solidFill>
                            <a:sysClr val="window" lastClr="FFFFFF"/>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A7B871" id="Rectangle 53" o:spid="_x0000_s1026" style="position:absolute;margin-left:162.6pt;margin-top:49.9pt;width:35.85pt;height:54.1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" filled="f" strokecolor="window" strokeweight="2pt">
                <v:stroke dashstyle="3 1"/>
              </v:rect>
            </w:pict>
          </mc:Fallback>
        </mc:AlternateContent>
      </w:r>
      <w:r w:rsidRPr="00B6508E">
        <w:rPr>
          <w:noProof/>
        </w:rPr>
        <w:drawing>
          <wp:inline distT="0" distB="0" distL="0" distR="0" wp14:anchorId="1D0EC4D9" wp14:editId="30AC730B">
            <wp:extent cx="4895850" cy="2412102"/>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75" cstate="print"/>
                    <a:srcRect l="1141" t="2262" r="833" b="1898"/>
                    <a:stretch/>
                  </pic:blipFill>
                  <pic:spPr bwMode="auto">
                    <a:xfrm>
                      <a:off x="0" y="0"/>
                      <a:ext cx="4924188" cy="2426064"/>
                    </a:xfrm>
                    <a:prstGeom prst="rect">
                      <a:avLst/>
                    </a:prstGeom>
                    <a:noFill/>
                    <a:ln>
                      <a:noFill/>
                    </a:ln>
                    <a:extLst>
                      <a:ext uri="{53640926-AAD7-44D8-BBD7-CCE9431645EC}">
                        <a14:shadowObscured xmlns:a14="http://schemas.microsoft.com/office/drawing/2010/main"/>
                      </a:ext>
                    </a:extLst>
                  </pic:spPr>
                </pic:pic>
              </a:graphicData>
            </a:graphic>
          </wp:inline>
        </w:drawing>
      </w:r>
    </w:p>
    <w:p w14:paraId="717E0A44" w14:textId="77777777" w:rsidR="002F67C0" w:rsidRDefault="005A383A" w:rsidP="005A383A">
      <w:pPr>
        <w:pStyle w:val="Figuretitle"/>
        <w:rPr>
          <w:b w:val="0"/>
        </w:rPr>
      </w:pPr>
      <w:bookmarkStart w:id="204" w:name="_Toc442435256"/>
      <w:r>
        <w:t xml:space="preserve">Figure 5. </w:t>
      </w:r>
      <w:fldSimple w:instr=" SEQ Figure_5. \* ARABIC ">
        <w:r w:rsidR="0011395B">
          <w:rPr>
            <w:noProof/>
          </w:rPr>
          <w:t>11</w:t>
        </w:r>
      </w:fldSimple>
      <w:r>
        <w:t xml:space="preserve"> - </w:t>
      </w:r>
      <w:r w:rsidR="00B6508E" w:rsidRPr="005A383A">
        <w:rPr>
          <w:b w:val="0"/>
        </w:rPr>
        <w:t>Backscattered electron image and elemental maps of sample M1.0.</w:t>
      </w:r>
      <w:bookmarkEnd w:id="204"/>
      <w:r w:rsidR="00B6508E" w:rsidRPr="005A383A">
        <w:rPr>
          <w:b w:val="0"/>
        </w:rPr>
        <w:t xml:space="preserve"> </w:t>
      </w:r>
    </w:p>
    <w:p w14:paraId="30CCC0D3" w14:textId="118B0839" w:rsidR="00B6508E" w:rsidRPr="005A383A" w:rsidRDefault="00B6508E" w:rsidP="002F67C0">
      <w:pPr>
        <w:jc w:val="center"/>
      </w:pPr>
      <w:r w:rsidRPr="005A383A">
        <w:t>Ba and S elemental maps confirm the formation of BaSO</w:t>
      </w:r>
      <w:r w:rsidRPr="005A383A">
        <w:rPr>
          <w:vertAlign w:val="subscript"/>
        </w:rPr>
        <w:t>4</w:t>
      </w:r>
      <w:r w:rsidR="002F67C0">
        <w:t>.</w:t>
      </w:r>
    </w:p>
    <w:p w14:paraId="7AA6448A" w14:textId="77777777" w:rsidR="00793579" w:rsidRPr="00CB1944" w:rsidRDefault="00793579" w:rsidP="00CB1944">
      <w:pPr>
        <w:rPr>
          <w:lang w:eastAsia="en-US"/>
        </w:rPr>
      </w:pPr>
    </w:p>
    <w:p w14:paraId="077B70FC" w14:textId="77777777" w:rsidR="00CB1944" w:rsidRPr="00CB1944" w:rsidRDefault="00CB1944" w:rsidP="00CB1944">
      <w:pPr>
        <w:pStyle w:val="Heading2"/>
        <w:rPr>
          <w:lang w:eastAsia="en-US"/>
        </w:rPr>
      </w:pPr>
      <w:bookmarkStart w:id="205" w:name="_Toc442367231"/>
      <w:r w:rsidRPr="00CB1944">
        <w:rPr>
          <w:lang w:eastAsia="en-US"/>
        </w:rPr>
        <w:t>5.3 Long-term stability</w:t>
      </w:r>
      <w:bookmarkEnd w:id="205"/>
    </w:p>
    <w:p w14:paraId="57DE46D7" w14:textId="77777777" w:rsidR="00CB1944" w:rsidRDefault="00CB1944" w:rsidP="00CB1944">
      <w:pPr>
        <w:pStyle w:val="Heading3"/>
        <w:rPr>
          <w:lang w:eastAsia="en-US"/>
        </w:rPr>
      </w:pPr>
      <w:bookmarkStart w:id="206" w:name="_Toc442367232"/>
      <w:r w:rsidRPr="00CB1944">
        <w:rPr>
          <w:lang w:eastAsia="en-US"/>
        </w:rPr>
        <w:t>5.3.1 Compressive strength</w:t>
      </w:r>
      <w:bookmarkEnd w:id="206"/>
    </w:p>
    <w:p w14:paraId="021912D6" w14:textId="04A6C197" w:rsidR="006B5FF2" w:rsidRDefault="000C7D90" w:rsidP="00CB1944">
      <w:pPr>
        <w:rPr>
          <w:rFonts w:eastAsiaTheme="minorHAnsi"/>
          <w:lang w:eastAsia="en-US"/>
        </w:rPr>
      </w:pPr>
      <w:r>
        <w:rPr>
          <w:lang w:eastAsia="en-US"/>
        </w:rPr>
        <w:t>Figure 5.12</w:t>
      </w:r>
      <w:r w:rsidR="00CB1944" w:rsidRPr="00CB1944">
        <w:rPr>
          <w:lang w:eastAsia="en-US"/>
        </w:rPr>
        <w:t xml:space="preserve"> compares the compressive strengths of the composite samples over a period of 18 months of curing. Sample M0, without Ba(OH)</w:t>
      </w:r>
      <w:r w:rsidR="00CB1944" w:rsidRPr="00CB1944">
        <w:rPr>
          <w:vertAlign w:val="subscript"/>
          <w:lang w:eastAsia="en-US"/>
        </w:rPr>
        <w:t>2</w:t>
      </w:r>
      <w:r w:rsidR="00CB1944" w:rsidRPr="00CB1944">
        <w:rPr>
          <w:lang w:eastAsia="en-US"/>
        </w:rPr>
        <w:t>, exhibited the highest strength among the composites tested at 30 days of curing. Extended curing led to a notable increase of the compressive strength, reaching to 43 MPa at 18 months. This strength is significantly higher than all the other samples tested. It has been reported</w:t>
      </w:r>
      <w:r w:rsidR="008719CB">
        <w:rPr>
          <w:lang w:eastAsia="en-US"/>
        </w:rPr>
        <w:t xml:space="preserve">  </w:t>
      </w:r>
      <w:r w:rsidR="008719CB">
        <w:rPr>
          <w:rFonts w:eastAsiaTheme="minorHAnsi"/>
          <w:lang w:eastAsia="en-US"/>
        </w:rPr>
        <w:t>in the calcium sulphoaluminate cement based system</w:t>
      </w:r>
      <w:r w:rsidR="00460D2F">
        <w:rPr>
          <w:rFonts w:eastAsiaTheme="minorHAnsi"/>
          <w:lang w:eastAsia="en-US"/>
        </w:rPr>
        <w:t xml:space="preserve"> </w:t>
      </w:r>
      <w:r w:rsidR="00460D2F">
        <w:rPr>
          <w:rFonts w:eastAsiaTheme="minorHAnsi"/>
          <w:lang w:eastAsia="en-US"/>
        </w:rPr>
        <w:fldChar w:fldCharType="begin"/>
      </w:r>
      <w:r w:rsidR="00460D2F">
        <w:rPr>
          <w:rFonts w:eastAsiaTheme="minorHAnsi"/>
          <w:lang w:eastAsia="en-US"/>
        </w:rPr>
        <w:instrText xml:space="preserve"> ADDIN EN.CITE &lt;EndNote&gt;&lt;Cite&gt;&lt;Author&gt;Bensted&lt;/Author&gt;&lt;Year&gt;1994&lt;/Year&gt;&lt;RecNum&gt;7450&lt;/RecNum&gt;&lt;DisplayText&gt;(Bensted 1994)&lt;/DisplayText&gt;&lt;record&gt;&lt;rec-number&gt;7450&lt;/rec-number&gt;&lt;foreign-keys&gt;&lt;key app="EN" db-id="twved0f9nfefpqerx2kxrzzyxzf55vfdp0v9"&gt;7450&lt;/key&gt;&lt;/foreign-keys&gt;&lt;ref-type name="Journal Article"&gt;17&lt;/ref-type&gt;&lt;contributors&gt;&lt;authors&gt;&lt;author&gt;Bensted, John&lt;/author&gt;&lt;/authors&gt;&lt;/contributors&gt;&lt;titles&gt;&lt;title&gt;A discussion of the paper “hydraulic behaviour of calcium sulphoaluminate-based cements derived from industrial process wastes” by J. Beretka, B. de Vito, L. Santora, N. Sherman and G.L. Valenti&lt;/title&gt;&lt;secondary-title&gt;Cement and Concrete Research&lt;/secondary-title&gt;&lt;/titles&gt;&lt;periodical&gt;&lt;full-title&gt;Cement and Concrete Research&lt;/full-title&gt;&lt;/periodical&gt;&lt;pages&gt;391-392&lt;/pages&gt;&lt;volume&gt;24&lt;/volume&gt;&lt;number&gt;2&lt;/number&gt;&lt;dates&gt;&lt;year&gt;1994&lt;/year&gt;&lt;pub-dates&gt;&lt;date&gt;1994/01/01&lt;/date&gt;&lt;/pub-dates&gt;&lt;/dates&gt;&lt;isbn&gt;0008-8846&lt;/isbn&gt;&lt;urls&gt;&lt;related-urls&gt;&lt;url&gt;http://www.sciencedirect.com/science/article/pii/000888469490071X&lt;/url&gt;&lt;/related-urls&gt;&lt;/urls&gt;&lt;electronic-resource-num&gt;http://dx.doi.org/10.1016/0008-8846(94)90071-X&lt;/electronic-resource-num&gt;&lt;/record&gt;&lt;/Cite&gt;&lt;/EndNote&gt;</w:instrText>
      </w:r>
      <w:r w:rsidR="00460D2F">
        <w:rPr>
          <w:rFonts w:eastAsiaTheme="minorHAnsi"/>
          <w:lang w:eastAsia="en-US"/>
        </w:rPr>
        <w:fldChar w:fldCharType="separate"/>
      </w:r>
      <w:r w:rsidR="00460D2F">
        <w:rPr>
          <w:rFonts w:eastAsiaTheme="minorHAnsi"/>
          <w:lang w:eastAsia="en-US"/>
        </w:rPr>
        <w:t>(</w:t>
      </w:r>
      <w:hyperlink w:anchor="_ENREF_16" w:tooltip="Bensted, 1994 #7450" w:history="1">
        <w:r w:rsidR="00000209">
          <w:rPr>
            <w:rFonts w:eastAsiaTheme="minorHAnsi"/>
            <w:lang w:eastAsia="en-US"/>
          </w:rPr>
          <w:t>Bensted 1994</w:t>
        </w:r>
      </w:hyperlink>
      <w:r w:rsidR="00460D2F">
        <w:rPr>
          <w:rFonts w:eastAsiaTheme="minorHAnsi"/>
          <w:lang w:eastAsia="en-US"/>
        </w:rPr>
        <w:t>)</w:t>
      </w:r>
      <w:r w:rsidR="00460D2F">
        <w:rPr>
          <w:rFonts w:eastAsiaTheme="minorHAnsi"/>
          <w:lang w:eastAsia="en-US"/>
        </w:rPr>
        <w:fldChar w:fldCharType="end"/>
      </w:r>
      <w:r w:rsidR="008719CB">
        <w:rPr>
          <w:rFonts w:eastAsiaTheme="minorHAnsi"/>
          <w:lang w:eastAsia="en-US"/>
        </w:rPr>
        <w:t>, which is in many ways comparable to the M0 (sulphate activated slag) system, that ettringite formation governs the early strength properties of these cements, and the formation of C-S-H is accountable specifically for the later strength.</w:t>
      </w:r>
      <w:r w:rsidR="008719CB" w:rsidRPr="00A8196A">
        <w:rPr>
          <w:rFonts w:eastAsiaTheme="minorHAnsi"/>
          <w:lang w:eastAsia="en-US"/>
        </w:rPr>
        <w:t xml:space="preserve"> </w:t>
      </w:r>
      <w:r w:rsidR="008719CB">
        <w:rPr>
          <w:rFonts w:eastAsiaTheme="minorHAnsi"/>
          <w:lang w:eastAsia="en-US"/>
        </w:rPr>
        <w:t>E</w:t>
      </w:r>
      <w:r w:rsidR="008719CB" w:rsidRPr="00304E7E">
        <w:rPr>
          <w:rFonts w:eastAsiaTheme="minorHAnsi"/>
          <w:lang w:eastAsia="en-US"/>
        </w:rPr>
        <w:t xml:space="preserve">ttringite </w:t>
      </w:r>
      <w:r w:rsidR="008719CB">
        <w:rPr>
          <w:rFonts w:eastAsiaTheme="minorHAnsi"/>
          <w:lang w:eastAsia="en-US"/>
        </w:rPr>
        <w:t>is a</w:t>
      </w:r>
      <w:r w:rsidR="008719CB" w:rsidRPr="00304E7E">
        <w:rPr>
          <w:rFonts w:eastAsiaTheme="minorHAnsi"/>
          <w:lang w:eastAsia="en-US"/>
        </w:rPr>
        <w:t xml:space="preserve"> strength giving phase with</w:t>
      </w:r>
      <w:r w:rsidR="008719CB">
        <w:rPr>
          <w:rFonts w:eastAsiaTheme="minorHAnsi"/>
          <w:lang w:eastAsia="en-US"/>
        </w:rPr>
        <w:t xml:space="preserve"> a</w:t>
      </w:r>
      <w:r w:rsidR="008719CB" w:rsidRPr="00304E7E">
        <w:rPr>
          <w:rFonts w:eastAsiaTheme="minorHAnsi"/>
          <w:lang w:eastAsia="en-US"/>
        </w:rPr>
        <w:t xml:space="preserve"> large mol</w:t>
      </w:r>
      <w:r w:rsidR="008719CB">
        <w:rPr>
          <w:rFonts w:eastAsiaTheme="minorHAnsi"/>
          <w:lang w:eastAsia="en-US"/>
        </w:rPr>
        <w:t xml:space="preserve">ar volume, and therefore it is able to close the pores in the microstructure. In a sulphate-rich environment, such as in an alkali-sulphate activated slag, it is expected that ettringite is </w:t>
      </w:r>
      <w:r w:rsidR="008719CB">
        <w:rPr>
          <w:rFonts w:eastAsiaTheme="minorHAnsi"/>
          <w:lang w:eastAsia="en-US"/>
        </w:rPr>
        <w:lastRenderedPageBreak/>
        <w:t xml:space="preserve">formed almost instantly in the early times of the hydration process </w:t>
      </w:r>
      <w:r w:rsidR="008719CB">
        <w:rPr>
          <w:rFonts w:eastAsiaTheme="minorHAnsi"/>
          <w:lang w:eastAsia="en-US"/>
        </w:rPr>
        <w:fldChar w:fldCharType="begin"/>
      </w:r>
      <w:r w:rsidR="007B548E">
        <w:rPr>
          <w:rFonts w:eastAsiaTheme="minorHAnsi"/>
          <w:lang w:eastAsia="en-US"/>
        </w:rPr>
        <w:instrText xml:space="preserve"> ADDIN EN.CITE &lt;EndNote&gt;&lt;Cite&gt;&lt;Author&gt;Juenger&lt;/Author&gt;&lt;Year&gt;2011&lt;/Year&gt;&lt;RecNum&gt;5517&lt;/RecNum&gt;&lt;DisplayText&gt;(Juenger et al. 2011)&lt;/DisplayText&gt;&lt;record&gt;&lt;rec-number&gt;5517&lt;/rec-number&gt;&lt;foreign-keys&gt;&lt;key app="EN" db-id="twved0f9nfefpqerx2kxrzzyxzf55vfdp0v9"&gt;5517&lt;/key&gt;&lt;/foreign-keys&gt;&lt;ref-type name="Journal Article"&gt;17&lt;/ref-type&gt;&lt;contributors&gt;&lt;authors&gt;&lt;author&gt;Juenger, M. C. G.&lt;/author&gt;&lt;author&gt;Winnefeld, F.&lt;/author&gt;&lt;author&gt;Provis, J. L.&lt;/author&gt;&lt;author&gt;Ideker, J.&lt;/author&gt;&lt;/authors&gt;&lt;/contributors&gt;&lt;titles&gt;&lt;title&gt;Advances in alternative cementitious binders&lt;/title&gt;&lt;secondary-title&gt;Cement and Concrete Research&lt;/secondary-title&gt;&lt;alt-title&gt;Cem. Concr. Res.&lt;/alt-title&gt;&lt;short-title&gt;JLP J53&lt;/short-title&gt;&lt;/titles&gt;&lt;periodical&gt;&lt;full-title&gt;Cement and Concrete Research&lt;/full-title&gt;&lt;/periodical&gt;&lt;pages&gt;1232-1243&lt;/pages&gt;&lt;volume&gt;41&lt;/volume&gt;&lt;number&gt;12&lt;/number&gt;&lt;dates&gt;&lt;year&gt;2011&lt;/year&gt;&lt;/dates&gt;&lt;urls&gt;&lt;/urls&gt;&lt;electronic-resource-num&gt;doi:10.1016/j.cemconres.2010.11.012&lt;/electronic-resource-num&gt;&lt;/record&gt;&lt;/Cite&gt;&lt;/EndNote&gt;</w:instrText>
      </w:r>
      <w:r w:rsidR="008719CB">
        <w:rPr>
          <w:rFonts w:eastAsiaTheme="minorHAnsi"/>
          <w:lang w:eastAsia="en-US"/>
        </w:rPr>
        <w:fldChar w:fldCharType="separate"/>
      </w:r>
      <w:r w:rsidR="007B548E">
        <w:rPr>
          <w:rFonts w:eastAsiaTheme="minorHAnsi"/>
          <w:noProof/>
          <w:lang w:eastAsia="en-US"/>
        </w:rPr>
        <w:t>(</w:t>
      </w:r>
      <w:hyperlink w:anchor="_ENREF_71" w:tooltip="Juenger, 2011 #5517" w:history="1">
        <w:r w:rsidR="00000209">
          <w:rPr>
            <w:rFonts w:eastAsiaTheme="minorHAnsi"/>
            <w:noProof/>
            <w:lang w:eastAsia="en-US"/>
          </w:rPr>
          <w:t>Juenger et al. 2011</w:t>
        </w:r>
      </w:hyperlink>
      <w:r w:rsidR="007B548E">
        <w:rPr>
          <w:rFonts w:eastAsiaTheme="minorHAnsi"/>
          <w:noProof/>
          <w:lang w:eastAsia="en-US"/>
        </w:rPr>
        <w:t>)</w:t>
      </w:r>
      <w:r w:rsidR="008719CB">
        <w:rPr>
          <w:rFonts w:eastAsiaTheme="minorHAnsi"/>
          <w:lang w:eastAsia="en-US"/>
        </w:rPr>
        <w:fldChar w:fldCharType="end"/>
      </w:r>
      <w:r w:rsidR="008719CB">
        <w:rPr>
          <w:rFonts w:eastAsiaTheme="minorHAnsi"/>
          <w:lang w:eastAsia="en-US"/>
        </w:rPr>
        <w:t>, and therefore is contributing to the strength gaining of these binders.</w:t>
      </w:r>
    </w:p>
    <w:p w14:paraId="4534A719" w14:textId="77777777" w:rsidR="008719CB" w:rsidRDefault="008719CB" w:rsidP="00CB1944">
      <w:pPr>
        <w:rPr>
          <w:rFonts w:eastAsiaTheme="minorHAnsi"/>
          <w:lang w:eastAsia="en-US"/>
        </w:rPr>
      </w:pPr>
    </w:p>
    <w:p w14:paraId="6B3DAF47" w14:textId="1647B8F2" w:rsidR="00793579" w:rsidRPr="00793579" w:rsidRDefault="00793579" w:rsidP="00793579">
      <w:pPr>
        <w:rPr>
          <w:rFonts w:eastAsiaTheme="minorHAnsi"/>
          <w:lang w:eastAsia="en-US"/>
        </w:rPr>
      </w:pPr>
      <w:r>
        <w:rPr>
          <w:rFonts w:eastAsiaTheme="minorHAnsi"/>
          <w:noProof/>
        </w:rPr>
        <w:drawing>
          <wp:inline distT="0" distB="0" distL="0" distR="0" wp14:anchorId="669B085B" wp14:editId="62C64928">
            <wp:extent cx="5236845" cy="2542540"/>
            <wp:effectExtent l="0" t="0" r="190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36845" cy="2542540"/>
                    </a:xfrm>
                    <a:prstGeom prst="rect">
                      <a:avLst/>
                    </a:prstGeom>
                    <a:noFill/>
                  </pic:spPr>
                </pic:pic>
              </a:graphicData>
            </a:graphic>
          </wp:inline>
        </w:drawing>
      </w:r>
    </w:p>
    <w:p w14:paraId="786540C4" w14:textId="3CD7FFD1" w:rsidR="005A383A" w:rsidRDefault="005A383A" w:rsidP="005A383A">
      <w:pPr>
        <w:pStyle w:val="Figuretitle"/>
      </w:pPr>
      <w:bookmarkStart w:id="207" w:name="_Toc442435257"/>
      <w:r>
        <w:t xml:space="preserve">Figure 5. </w:t>
      </w:r>
      <w:fldSimple w:instr=" SEQ Figure_5. \* ARABIC ">
        <w:r w:rsidR="0011395B">
          <w:rPr>
            <w:noProof/>
          </w:rPr>
          <w:t>12</w:t>
        </w:r>
      </w:fldSimple>
      <w:r>
        <w:t xml:space="preserve"> - </w:t>
      </w:r>
      <w:r w:rsidR="00793579" w:rsidRPr="005A383A">
        <w:rPr>
          <w:b w:val="0"/>
        </w:rPr>
        <w:t>Compressive strength test of samples over time produced via Method B with various Ba</w:t>
      </w:r>
      <w:r w:rsidR="00793579" w:rsidRPr="005A383A">
        <w:rPr>
          <w:b w:val="0"/>
          <w:vertAlign w:val="superscript"/>
        </w:rPr>
        <w:t>2+</w:t>
      </w:r>
      <w:r w:rsidR="00793579" w:rsidRPr="005A383A">
        <w:rPr>
          <w:b w:val="0"/>
        </w:rPr>
        <w:t xml:space="preserve"> to SO</w:t>
      </w:r>
      <w:r w:rsidR="00793579" w:rsidRPr="005A383A">
        <w:rPr>
          <w:b w:val="0"/>
          <w:vertAlign w:val="subscript"/>
        </w:rPr>
        <w:t>4</w:t>
      </w:r>
      <w:r w:rsidR="00793579" w:rsidRPr="005A383A">
        <w:rPr>
          <w:b w:val="0"/>
          <w:vertAlign w:val="superscript"/>
        </w:rPr>
        <w:t>2-</w:t>
      </w:r>
      <w:r w:rsidR="00793579" w:rsidRPr="005A383A">
        <w:rPr>
          <w:b w:val="0"/>
        </w:rPr>
        <w:t xml:space="preserve"> molar ratios.</w:t>
      </w:r>
      <w:bookmarkEnd w:id="207"/>
      <w:r w:rsidR="00793579" w:rsidRPr="008719CB">
        <w:t xml:space="preserve"> </w:t>
      </w:r>
    </w:p>
    <w:p w14:paraId="387A37BF" w14:textId="57CF9FD0" w:rsidR="00793579" w:rsidRPr="003C1D0F" w:rsidRDefault="00793579" w:rsidP="004C59C0">
      <w:pPr>
        <w:spacing w:line="360" w:lineRule="auto"/>
        <w:jc w:val="center"/>
      </w:pPr>
      <w:r w:rsidRPr="008719CB">
        <w:t xml:space="preserve"> Sample 10A had the same formulation as M1.3 but was produced via the two-step method A (Chapter 4) for comparison</w:t>
      </w:r>
      <w:r>
        <w:t xml:space="preserve">. </w:t>
      </w:r>
      <w:r w:rsidRPr="005F1CBC">
        <w:rPr>
          <w:lang w:eastAsia="en-US"/>
        </w:rPr>
        <w:t>Error bars show one standard</w:t>
      </w:r>
      <w:r w:rsidR="00E76A65">
        <w:rPr>
          <w:lang w:eastAsia="en-US"/>
        </w:rPr>
        <w:t xml:space="preserve"> deviation of three </w:t>
      </w:r>
      <w:r w:rsidR="004C59C0">
        <w:rPr>
          <w:lang w:eastAsia="en-US"/>
        </w:rPr>
        <w:t>measurements</w:t>
      </w:r>
      <w:r w:rsidR="00E76A65">
        <w:rPr>
          <w:lang w:eastAsia="en-US"/>
        </w:rPr>
        <w:t>.</w:t>
      </w:r>
    </w:p>
    <w:p w14:paraId="44194971" w14:textId="77777777" w:rsidR="00793579" w:rsidRDefault="00793579" w:rsidP="00CB1944">
      <w:pPr>
        <w:rPr>
          <w:rFonts w:eastAsiaTheme="minorHAnsi"/>
          <w:lang w:eastAsia="en-US"/>
        </w:rPr>
      </w:pPr>
    </w:p>
    <w:p w14:paraId="657F79EB" w14:textId="4A1A90D9" w:rsidR="008719CB" w:rsidRDefault="008719CB" w:rsidP="00CB1944">
      <w:pPr>
        <w:rPr>
          <w:lang w:eastAsia="en-US"/>
        </w:rPr>
      </w:pPr>
      <w:r>
        <w:rPr>
          <w:rFonts w:eastAsiaTheme="minorHAnsi"/>
          <w:lang w:eastAsia="en-US"/>
        </w:rPr>
        <w:t>The composite samples M1.0, M1.1, M1.2 and M1.3 have a lower compressive strength compared to M0</w:t>
      </w:r>
      <w:r w:rsidRPr="00304E7E">
        <w:rPr>
          <w:rFonts w:eastAsiaTheme="minorHAnsi"/>
          <w:lang w:eastAsia="en-US"/>
        </w:rPr>
        <w:t>. This could be a result of</w:t>
      </w:r>
      <w:r>
        <w:rPr>
          <w:rFonts w:eastAsiaTheme="minorHAnsi"/>
          <w:lang w:eastAsia="en-US"/>
        </w:rPr>
        <w:t xml:space="preserve"> the reduced ettringite content formed in these systems, and the potential substitution of </w:t>
      </w:r>
      <w:r w:rsidRPr="00304E7E">
        <w:rPr>
          <w:rFonts w:eastAsiaTheme="minorHAnsi"/>
          <w:lang w:eastAsia="en-US"/>
        </w:rPr>
        <w:t xml:space="preserve">barium ions in the C-A-S-H phase </w:t>
      </w:r>
      <w:r>
        <w:rPr>
          <w:rFonts w:eastAsiaTheme="minorHAnsi"/>
          <w:lang w:eastAsia="en-US"/>
        </w:rPr>
        <w:t>modifying the microstructure of the</w:t>
      </w:r>
      <w:r w:rsidRPr="00304E7E">
        <w:rPr>
          <w:rFonts w:eastAsiaTheme="minorHAnsi"/>
          <w:lang w:eastAsia="en-US"/>
        </w:rPr>
        <w:t xml:space="preserve"> main binding phase and </w:t>
      </w:r>
      <w:r>
        <w:rPr>
          <w:rFonts w:eastAsiaTheme="minorHAnsi"/>
          <w:lang w:eastAsia="en-US"/>
        </w:rPr>
        <w:t xml:space="preserve">consequently reducing </w:t>
      </w:r>
      <w:r w:rsidRPr="00304E7E">
        <w:rPr>
          <w:rFonts w:eastAsiaTheme="minorHAnsi"/>
          <w:lang w:eastAsia="en-US"/>
        </w:rPr>
        <w:t xml:space="preserve">the </w:t>
      </w:r>
      <w:r>
        <w:rPr>
          <w:rFonts w:eastAsiaTheme="minorHAnsi"/>
          <w:lang w:eastAsia="en-US"/>
        </w:rPr>
        <w:t xml:space="preserve">compressive </w:t>
      </w:r>
      <w:r w:rsidRPr="00304E7E">
        <w:rPr>
          <w:rFonts w:eastAsiaTheme="minorHAnsi"/>
          <w:lang w:eastAsia="en-US"/>
        </w:rPr>
        <w:t>strength.</w:t>
      </w:r>
      <w:r>
        <w:rPr>
          <w:rFonts w:eastAsiaTheme="minorHAnsi"/>
          <w:lang w:eastAsia="en-US"/>
        </w:rPr>
        <w:t xml:space="preserve">  At</w:t>
      </w:r>
      <w:r w:rsidRPr="00666696">
        <w:rPr>
          <w:rFonts w:eastAsiaTheme="minorHAnsi"/>
          <w:lang w:eastAsia="en-US"/>
        </w:rPr>
        <w:t xml:space="preserve"> one month of age</w:t>
      </w:r>
      <w:r>
        <w:rPr>
          <w:rFonts w:eastAsiaTheme="minorHAnsi"/>
          <w:lang w:eastAsia="en-US"/>
        </w:rPr>
        <w:t>, all</w:t>
      </w:r>
      <w:r w:rsidRPr="00666696">
        <w:rPr>
          <w:rFonts w:eastAsiaTheme="minorHAnsi"/>
          <w:lang w:eastAsia="en-US"/>
        </w:rPr>
        <w:t xml:space="preserve"> the</w:t>
      </w:r>
      <w:r>
        <w:rPr>
          <w:rFonts w:eastAsiaTheme="minorHAnsi"/>
          <w:lang w:eastAsia="en-US"/>
        </w:rPr>
        <w:t xml:space="preserve"> specimens showed strength of approximately 10</w:t>
      </w:r>
      <w:r w:rsidRPr="00666696">
        <w:rPr>
          <w:rFonts w:eastAsiaTheme="minorHAnsi"/>
          <w:lang w:eastAsia="en-US"/>
        </w:rPr>
        <w:t xml:space="preserve"> MPa</w:t>
      </w:r>
      <w:r>
        <w:rPr>
          <w:rFonts w:eastAsiaTheme="minorHAnsi"/>
          <w:lang w:eastAsia="en-US"/>
        </w:rPr>
        <w:t>.</w:t>
      </w:r>
      <w:r w:rsidRPr="00666696">
        <w:rPr>
          <w:rFonts w:eastAsiaTheme="minorHAnsi"/>
          <w:lang w:eastAsia="en-US"/>
        </w:rPr>
        <w:t xml:space="preserve"> </w:t>
      </w:r>
      <w:r>
        <w:rPr>
          <w:rFonts w:eastAsiaTheme="minorHAnsi"/>
          <w:lang w:eastAsia="en-US"/>
        </w:rPr>
        <w:t>Although these values are</w:t>
      </w:r>
      <w:r w:rsidRPr="00666696">
        <w:rPr>
          <w:rFonts w:eastAsiaTheme="minorHAnsi"/>
          <w:lang w:eastAsia="en-US"/>
        </w:rPr>
        <w:t xml:space="preserve"> significantly lower than </w:t>
      </w:r>
      <w:r>
        <w:rPr>
          <w:rFonts w:eastAsiaTheme="minorHAnsi"/>
          <w:lang w:eastAsia="en-US"/>
        </w:rPr>
        <w:t xml:space="preserve"> the reported values for other alkali-activated slag cements produced with</w:t>
      </w:r>
      <w:r w:rsidRPr="00666696">
        <w:rPr>
          <w:rFonts w:eastAsiaTheme="minorHAnsi"/>
          <w:lang w:eastAsia="en-US"/>
        </w:rPr>
        <w:t xml:space="preserve"> sodium hydroxide or silicate activators</w:t>
      </w:r>
      <w:r w:rsidR="00E76A65">
        <w:rPr>
          <w:rFonts w:eastAsiaTheme="minorHAnsi"/>
          <w:lang w:eastAsia="en-US"/>
        </w:rPr>
        <w:t xml:space="preserve"> </w:t>
      </w:r>
      <w:r>
        <w:rPr>
          <w:rFonts w:eastAsiaTheme="minorHAnsi"/>
          <w:lang w:eastAsia="en-US"/>
        </w:rPr>
        <w:fldChar w:fldCharType="begin"/>
      </w:r>
      <w:r w:rsidR="007B548E">
        <w:rPr>
          <w:rFonts w:eastAsiaTheme="minorHAnsi"/>
          <w:lang w:eastAsia="en-US"/>
        </w:rPr>
        <w:instrText xml:space="preserve"> ADDIN EN.CITE &lt;EndNote&gt;&lt;Cite&gt;&lt;Author&gt;Wang&lt;/Author&gt;&lt;Year&gt;1994&lt;/Year&gt;&lt;RecNum&gt;4180&lt;/RecNum&gt;&lt;DisplayText&gt;(Wang et al. 1994)&lt;/DisplayText&gt;&lt;record&gt;&lt;rec-number&gt;4180&lt;/rec-number&gt;&lt;foreign-keys&gt;&lt;key app="EN" db-id="twved0f9nfefpqerx2kxrzzyxzf55vfdp0v9"&gt;4180&lt;/key&gt;&lt;/foreign-keys&gt;&lt;ref-type name="Journal Article"&gt;17&lt;/ref-type&gt;&lt;contributors&gt;&lt;authors&gt;&lt;author&gt;Wang, Shao-Dong&lt;/author&gt;&lt;author&gt;Scrivener, Karen L.&lt;/author&gt;&lt;author&gt;Pratt, P. L.&lt;/author&gt;&lt;/authors&gt;&lt;/contributors&gt;&lt;titles&gt;&lt;title&gt;Factors affecting the strength of alkali-activated slag&lt;/title&gt;&lt;secondary-title&gt;Cement and Concrete Research&lt;/secondary-title&gt;&lt;alt-title&gt;Cem. Concr. Res.&lt;/alt-title&gt;&lt;/titles&gt;&lt;periodical&gt;&lt;full-title&gt;Cement and Concrete Research&lt;/full-title&gt;&lt;/periodical&gt;&lt;pages&gt;1033-1043&lt;/pages&gt;&lt;volume&gt;24&lt;/volume&gt;&lt;number&gt;6&lt;/number&gt;&lt;dates&gt;&lt;year&gt;1994&lt;/year&gt;&lt;/dates&gt;&lt;urls&gt;&lt;related-urls&gt;&lt;url&gt;http://www.sciencedirect.com/science/article/B6TWG-47XBYBD-JC/2/da23acf86bd10d648a02c6fe3ab42b32 &lt;/url&gt;&lt;/related-urls&gt;&lt;/urls&gt;&lt;/record&gt;&lt;/Cite&gt;&lt;/EndNote&gt;</w:instrText>
      </w:r>
      <w:r>
        <w:rPr>
          <w:rFonts w:eastAsiaTheme="minorHAnsi"/>
          <w:lang w:eastAsia="en-US"/>
        </w:rPr>
        <w:fldChar w:fldCharType="separate"/>
      </w:r>
      <w:r w:rsidR="007B548E">
        <w:rPr>
          <w:rFonts w:eastAsiaTheme="minorHAnsi"/>
          <w:noProof/>
          <w:lang w:eastAsia="en-US"/>
        </w:rPr>
        <w:t>(</w:t>
      </w:r>
      <w:hyperlink w:anchor="_ENREF_169" w:tooltip="Wang, 1994 #4180" w:history="1">
        <w:r w:rsidR="00000209">
          <w:rPr>
            <w:rFonts w:eastAsiaTheme="minorHAnsi"/>
            <w:noProof/>
            <w:lang w:eastAsia="en-US"/>
          </w:rPr>
          <w:t>Wang et al. 1994</w:t>
        </w:r>
      </w:hyperlink>
      <w:r w:rsidR="007B548E">
        <w:rPr>
          <w:rFonts w:eastAsiaTheme="minorHAnsi"/>
          <w:noProof/>
          <w:lang w:eastAsia="en-US"/>
        </w:rPr>
        <w:t>)</w:t>
      </w:r>
      <w:r>
        <w:rPr>
          <w:rFonts w:eastAsiaTheme="minorHAnsi"/>
          <w:lang w:eastAsia="en-US"/>
        </w:rPr>
        <w:fldChar w:fldCharType="end"/>
      </w:r>
      <w:r>
        <w:rPr>
          <w:rFonts w:eastAsiaTheme="minorHAnsi"/>
          <w:lang w:eastAsia="en-US"/>
        </w:rPr>
        <w:t xml:space="preserve">, </w:t>
      </w:r>
      <w:r w:rsidRPr="00D27838">
        <w:rPr>
          <w:rFonts w:eastAsiaTheme="minorHAnsi"/>
          <w:lang w:eastAsia="en-US"/>
        </w:rPr>
        <w:t xml:space="preserve">they are considered sufficient for waste immobilisation purposes. </w:t>
      </w:r>
      <w:r w:rsidRPr="00BE1C1A">
        <w:t>As a guide,</w:t>
      </w:r>
      <w:r w:rsidR="0083607D">
        <w:t xml:space="preserve"> </w:t>
      </w:r>
      <w:r w:rsidRPr="00BE1C1A">
        <w:lastRenderedPageBreak/>
        <w:t>the UK nuclear industry considers compressive strength of 7 MPa after 90 days of curing as the minimum value for hardened cementitious wasteforms</w:t>
      </w:r>
      <w:r>
        <w:t xml:space="preserve"> </w:t>
      </w:r>
      <w:r>
        <w:fldChar w:fldCharType="begin"/>
      </w:r>
      <w:r>
        <w:instrText xml:space="preserve"> ADDIN EN.CITE &lt;EndNote&gt;&lt;Cite&gt;&lt;Author&gt;Swift&lt;/Author&gt;&lt;Year&gt;2013&lt;/Year&gt;&lt;RecNum&gt;7393&lt;/RecNum&gt;&lt;DisplayText&gt;(Swift 2013)&lt;/DisplayText&gt;&lt;record&gt;&lt;rec-number&gt;7393&lt;/rec-number&gt;&lt;foreign-keys&gt;&lt;key app="EN" db-id="twved0f9nfefpqerx2kxrzzyxzf55vfdp0v9"&gt;7393&lt;/key&gt;&lt;/foreign-keys&gt;&lt;ref-type name="Thesis"&gt;32&lt;/ref-type&gt;&lt;contributors&gt;&lt;authors&gt;&lt;author&gt;Paul D Swift&lt;/author&gt;&lt;/authors&gt;&lt;/contributors&gt;&lt;titles&gt;&lt;title&gt;The development of calcium aluminate phosphate cement for radioactive waste encapsulation&lt;/title&gt;&lt;secondary-title&gt;The department of Materials Science and Engineering&lt;/secondary-title&gt;&lt;/titles&gt;&lt;volume&gt;PhD&lt;/volume&gt;&lt;dates&gt;&lt;year&gt;2013&lt;/year&gt;&lt;/dates&gt;&lt;pub-location&gt;Sheffield&lt;/pub-location&gt;&lt;publisher&gt;University of Sheffield&lt;/publisher&gt;&lt;urls&gt;&lt;/urls&gt;&lt;/record&gt;&lt;/Cite&gt;&lt;/EndNote&gt;</w:instrText>
      </w:r>
      <w:r>
        <w:fldChar w:fldCharType="separate"/>
      </w:r>
      <w:r>
        <w:t>(</w:t>
      </w:r>
      <w:hyperlink w:anchor="_ENREF_154" w:tooltip="Swift, 2013 #7393" w:history="1">
        <w:r w:rsidR="00000209">
          <w:t>Swift 2013</w:t>
        </w:r>
      </w:hyperlink>
      <w:r>
        <w:t>)</w:t>
      </w:r>
      <w:r>
        <w:fldChar w:fldCharType="end"/>
      </w:r>
      <w:r>
        <w:t>.</w:t>
      </w:r>
    </w:p>
    <w:p w14:paraId="2D27CDB6" w14:textId="77777777" w:rsidR="00432CF9" w:rsidRDefault="00432CF9" w:rsidP="00432CF9"/>
    <w:p w14:paraId="12A082D1" w14:textId="2A017C51" w:rsidR="008719CB" w:rsidRDefault="008719CB" w:rsidP="008719CB">
      <w:pPr>
        <w:rPr>
          <w:rFonts w:eastAsiaTheme="minorHAnsi"/>
          <w:lang w:eastAsia="en-US"/>
        </w:rPr>
      </w:pPr>
      <w:r w:rsidRPr="003C4FE9">
        <w:rPr>
          <w:rFonts w:eastAsiaTheme="minorHAnsi"/>
          <w:lang w:eastAsia="en-US"/>
        </w:rPr>
        <w:t>After longer curing periods</w:t>
      </w:r>
      <w:r w:rsidR="0052330A" w:rsidRPr="003C4FE9">
        <w:rPr>
          <w:rFonts w:eastAsiaTheme="minorHAnsi"/>
          <w:lang w:eastAsia="en-US"/>
        </w:rPr>
        <w:t xml:space="preserve"> up to 18 months, all the</w:t>
      </w:r>
      <w:r w:rsidR="009C59D0" w:rsidRPr="003C4FE9">
        <w:rPr>
          <w:rFonts w:eastAsiaTheme="minorHAnsi"/>
          <w:lang w:eastAsia="en-US"/>
        </w:rPr>
        <w:t xml:space="preserve"> </w:t>
      </w:r>
      <w:r w:rsidR="0052330A" w:rsidRPr="003C4FE9">
        <w:rPr>
          <w:rFonts w:eastAsiaTheme="minorHAnsi"/>
          <w:lang w:eastAsia="en-US"/>
        </w:rPr>
        <w:t>Ba(OH)</w:t>
      </w:r>
      <w:r w:rsidR="0052330A" w:rsidRPr="003C4FE9">
        <w:rPr>
          <w:rFonts w:eastAsiaTheme="minorHAnsi"/>
          <w:vertAlign w:val="subscript"/>
          <w:lang w:eastAsia="en-US"/>
        </w:rPr>
        <w:t>2</w:t>
      </w:r>
      <w:r w:rsidR="0052330A" w:rsidRPr="003C4FE9">
        <w:rPr>
          <w:rFonts w:eastAsiaTheme="minorHAnsi"/>
          <w:lang w:eastAsia="en-US"/>
        </w:rPr>
        <w:t>-Na</w:t>
      </w:r>
      <w:r w:rsidR="0052330A" w:rsidRPr="003C4FE9">
        <w:rPr>
          <w:rFonts w:eastAsiaTheme="minorHAnsi"/>
          <w:vertAlign w:val="subscript"/>
          <w:lang w:eastAsia="en-US"/>
        </w:rPr>
        <w:t>2</w:t>
      </w:r>
      <w:r w:rsidR="0052330A" w:rsidRPr="003C4FE9">
        <w:rPr>
          <w:rFonts w:eastAsiaTheme="minorHAnsi"/>
          <w:lang w:eastAsia="en-US"/>
        </w:rPr>
        <w:t>SO</w:t>
      </w:r>
      <w:r w:rsidR="0052330A" w:rsidRPr="003C4FE9">
        <w:rPr>
          <w:rFonts w:eastAsiaTheme="minorHAnsi"/>
          <w:vertAlign w:val="subscript"/>
          <w:lang w:eastAsia="en-US"/>
        </w:rPr>
        <w:t>4</w:t>
      </w:r>
      <w:r w:rsidR="0052330A" w:rsidRPr="003C4FE9">
        <w:rPr>
          <w:rFonts w:eastAsiaTheme="minorHAnsi"/>
          <w:lang w:eastAsia="en-US"/>
        </w:rPr>
        <w:t xml:space="preserve">-BFS </w:t>
      </w:r>
      <w:r w:rsidR="009C59D0" w:rsidRPr="003C4FE9">
        <w:rPr>
          <w:rFonts w:eastAsiaTheme="minorHAnsi"/>
          <w:lang w:eastAsia="en-US"/>
        </w:rPr>
        <w:t>composite</w:t>
      </w:r>
      <w:r w:rsidR="0052330A" w:rsidRPr="003C4FE9">
        <w:rPr>
          <w:rFonts w:eastAsiaTheme="minorHAnsi"/>
          <w:lang w:eastAsia="en-US"/>
        </w:rPr>
        <w:t xml:space="preserve"> cement samples of M1.0, M1.1, M1.2,</w:t>
      </w:r>
      <w:r w:rsidR="009C59D0" w:rsidRPr="003C4FE9">
        <w:rPr>
          <w:rFonts w:eastAsiaTheme="minorHAnsi"/>
          <w:lang w:eastAsia="en-US"/>
        </w:rPr>
        <w:t xml:space="preserve"> M1.3</w:t>
      </w:r>
      <w:r w:rsidR="0052330A" w:rsidRPr="003C4FE9">
        <w:rPr>
          <w:rFonts w:eastAsiaTheme="minorHAnsi"/>
          <w:lang w:eastAsia="en-US"/>
        </w:rPr>
        <w:t xml:space="preserve"> and 10A have comparable compressive strength </w:t>
      </w:r>
      <w:r w:rsidR="00FF4F1A" w:rsidRPr="003C4FE9">
        <w:rPr>
          <w:rFonts w:eastAsiaTheme="minorHAnsi"/>
          <w:lang w:eastAsia="en-US"/>
        </w:rPr>
        <w:t xml:space="preserve">within the error. </w:t>
      </w:r>
      <w:r w:rsidRPr="003C4FE9">
        <w:rPr>
          <w:rFonts w:eastAsiaTheme="minorHAnsi"/>
          <w:lang w:eastAsia="en-US"/>
        </w:rPr>
        <w:t>The strength of these samples was stable after 6 months up to 18 months, except the M0 sample, where apparent fluctuation in the strength was identified during the curing periods analysed.</w:t>
      </w:r>
      <w:r w:rsidRPr="008719CB">
        <w:rPr>
          <w:rFonts w:eastAsiaTheme="minorHAnsi"/>
          <w:lang w:eastAsia="en-US"/>
        </w:rPr>
        <w:t xml:space="preserve"> </w:t>
      </w:r>
    </w:p>
    <w:p w14:paraId="333A737F" w14:textId="77777777" w:rsidR="00882CCB" w:rsidRDefault="00882CCB" w:rsidP="008719CB">
      <w:pPr>
        <w:rPr>
          <w:rFonts w:eastAsiaTheme="minorHAnsi"/>
          <w:lang w:eastAsia="en-US"/>
        </w:rPr>
      </w:pPr>
    </w:p>
    <w:p w14:paraId="61A4AB72" w14:textId="00B0B8EA" w:rsidR="00354819" w:rsidRPr="00354819" w:rsidRDefault="00354819" w:rsidP="0030074F">
      <w:pPr>
        <w:pStyle w:val="Heading3"/>
      </w:pPr>
      <w:bookmarkStart w:id="208" w:name="_Toc442367233"/>
      <w:r w:rsidRPr="00354819">
        <w:t>5.3.2 Dimensional Stability</w:t>
      </w:r>
      <w:bookmarkEnd w:id="208"/>
    </w:p>
    <w:p w14:paraId="03ED9D1C" w14:textId="7120501C" w:rsidR="001E0B80" w:rsidRDefault="000C7D90" w:rsidP="00432CF9">
      <w:r>
        <w:rPr>
          <w:rFonts w:eastAsia="Times New Roman"/>
        </w:rPr>
        <w:t>Figure 5.13</w:t>
      </w:r>
      <w:r w:rsidR="00354819" w:rsidRPr="00354819">
        <w:rPr>
          <w:rFonts w:eastAsia="Times New Roman"/>
        </w:rPr>
        <w:t xml:space="preserve"> illustrates the dimensional changes of the M1.3</w:t>
      </w:r>
      <w:r w:rsidR="00FF4F1A">
        <w:rPr>
          <w:rFonts w:eastAsia="Times New Roman"/>
        </w:rPr>
        <w:t xml:space="preserve"> or (10B)</w:t>
      </w:r>
      <w:r w:rsidR="00354819" w:rsidRPr="00354819">
        <w:rPr>
          <w:rFonts w:eastAsia="Times New Roman"/>
        </w:rPr>
        <w:t xml:space="preserve"> </w:t>
      </w:r>
      <w:r w:rsidR="00354819" w:rsidRPr="00354819">
        <w:t xml:space="preserve">sample produced via the single-step </w:t>
      </w:r>
      <w:r w:rsidR="00F94D84">
        <w:t>M</w:t>
      </w:r>
      <w:r w:rsidR="00354819" w:rsidRPr="00354819">
        <w:t xml:space="preserve">ethod B and the 10A sample produced via the two step </w:t>
      </w:r>
      <w:r w:rsidR="00F94D84">
        <w:t>M</w:t>
      </w:r>
      <w:r w:rsidR="00FF4F1A">
        <w:t>ethod A, which have comparable</w:t>
      </w:r>
      <w:r w:rsidR="00354819" w:rsidRPr="00354819">
        <w:t xml:space="preserve"> formulation</w:t>
      </w:r>
      <w:r w:rsidR="00FF4F1A">
        <w:t xml:space="preserve"> (Table 5.1 and 5.2)</w:t>
      </w:r>
      <w:r w:rsidR="00354819" w:rsidRPr="00354819">
        <w:t>. The dimensional measurement was carried out over 850 days, for hardened paste specimens</w:t>
      </w:r>
      <w:r w:rsidR="00F94D84">
        <w:t xml:space="preserve"> </w:t>
      </w:r>
      <w:r w:rsidR="00013056">
        <w:t>under standard conditions (25</w:t>
      </w:r>
      <w:r w:rsidR="00013056">
        <w:rPr>
          <w:rFonts w:ascii="Calibri" w:hAnsi="Calibri"/>
        </w:rPr>
        <w:t>°</w:t>
      </w:r>
      <w:r w:rsidR="00013056">
        <w:t>C humidity chamber).</w:t>
      </w:r>
      <w:r w:rsidR="003C1D0F">
        <w:t xml:space="preserve"> The first </w:t>
      </w:r>
      <w:r w:rsidR="00E76A65">
        <w:t>measurement</w:t>
      </w:r>
      <w:r w:rsidR="003C1D0F">
        <w:t xml:space="preserve"> was carried out at the 7 days of specimen curing.</w:t>
      </w:r>
    </w:p>
    <w:p w14:paraId="2E3DF614" w14:textId="77777777" w:rsidR="0083607D" w:rsidRDefault="0083607D" w:rsidP="00432CF9"/>
    <w:p w14:paraId="745EA15F" w14:textId="77777777" w:rsidR="0083607D" w:rsidRPr="00013056" w:rsidRDefault="0083607D" w:rsidP="0083607D">
      <w:pPr>
        <w:pStyle w:val="CommentText"/>
        <w:rPr>
          <w:sz w:val="24"/>
          <w:szCs w:val="24"/>
        </w:rPr>
      </w:pPr>
      <w:r w:rsidRPr="003C4FE9">
        <w:rPr>
          <w:sz w:val="24"/>
          <w:szCs w:val="24"/>
        </w:rPr>
        <w:t>Both samples showed negligible dimensional alterations during 850 days of curing (</w:t>
      </w:r>
      <w:r w:rsidRPr="003C4FE9">
        <w:rPr>
          <w:sz w:val="24"/>
          <w:szCs w:val="24"/>
        </w:rPr>
        <w:sym w:font="Symbol" w:char="F03C"/>
      </w:r>
      <w:r w:rsidRPr="003C4FE9">
        <w:rPr>
          <w:sz w:val="24"/>
          <w:szCs w:val="24"/>
        </w:rPr>
        <w:t>0.005 mm) on a 160 mm sample. The shrinkage and expansion of both samples produced through two various methods, are comparable within error, which is a reasonable indication for the suitable long-term dimensional stability of the sample.</w:t>
      </w:r>
      <w:r w:rsidRPr="00013056">
        <w:rPr>
          <w:sz w:val="24"/>
          <w:szCs w:val="24"/>
        </w:rPr>
        <w:t xml:space="preserve">  </w:t>
      </w:r>
    </w:p>
    <w:p w14:paraId="1A161D55" w14:textId="77777777" w:rsidR="0083607D" w:rsidRDefault="0083607D" w:rsidP="00432CF9"/>
    <w:p w14:paraId="40CBB80E" w14:textId="46FD6FBA" w:rsidR="00E702D3" w:rsidRDefault="003C1D0F" w:rsidP="003C1D0F">
      <w:pPr>
        <w:jc w:val="center"/>
      </w:pPr>
      <w:r w:rsidRPr="003C1D0F">
        <w:rPr>
          <w:noProof/>
        </w:rPr>
        <w:lastRenderedPageBreak/>
        <w:drawing>
          <wp:inline distT="0" distB="0" distL="0" distR="0" wp14:anchorId="1DB26A2F" wp14:editId="6BF16D67">
            <wp:extent cx="5116702" cy="4018420"/>
            <wp:effectExtent l="0" t="0" r="8255" b="127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758" t="1847" r="11209" b="2429"/>
                    <a:stretch/>
                  </pic:blipFill>
                  <pic:spPr bwMode="auto">
                    <a:xfrm>
                      <a:off x="0" y="0"/>
                      <a:ext cx="5109063" cy="4012421"/>
                    </a:xfrm>
                    <a:prstGeom prst="rect">
                      <a:avLst/>
                    </a:prstGeom>
                    <a:noFill/>
                    <a:ln>
                      <a:noFill/>
                    </a:ln>
                    <a:extLst>
                      <a:ext uri="{53640926-AAD7-44D8-BBD7-CCE9431645EC}">
                        <a14:shadowObscured xmlns:a14="http://schemas.microsoft.com/office/drawing/2010/main"/>
                      </a:ext>
                    </a:extLst>
                  </pic:spPr>
                </pic:pic>
              </a:graphicData>
            </a:graphic>
          </wp:inline>
        </w:drawing>
      </w:r>
    </w:p>
    <w:p w14:paraId="4C4ADA7A" w14:textId="77777777" w:rsidR="00FF4F1A" w:rsidRDefault="005A383A" w:rsidP="005A383A">
      <w:pPr>
        <w:pStyle w:val="Figuretitle"/>
        <w:rPr>
          <w:b w:val="0"/>
        </w:rPr>
      </w:pPr>
      <w:bookmarkStart w:id="209" w:name="_Toc442435258"/>
      <w:r>
        <w:t xml:space="preserve">Figure 5. </w:t>
      </w:r>
      <w:fldSimple w:instr=" SEQ Figure_5. \* ARABIC ">
        <w:r w:rsidR="0011395B">
          <w:rPr>
            <w:noProof/>
          </w:rPr>
          <w:t>13</w:t>
        </w:r>
      </w:fldSimple>
      <w:r>
        <w:t xml:space="preserve"> - </w:t>
      </w:r>
      <w:r w:rsidR="001E0B80" w:rsidRPr="005A383A">
        <w:rPr>
          <w:b w:val="0"/>
        </w:rPr>
        <w:t>Dimensional stabili</w:t>
      </w:r>
      <w:r w:rsidR="00FF4F1A">
        <w:rPr>
          <w:b w:val="0"/>
        </w:rPr>
        <w:t>ty of M1.3 (10B) and 10A</w:t>
      </w:r>
      <w:r w:rsidR="003C1D0F" w:rsidRPr="005A383A">
        <w:rPr>
          <w:b w:val="0"/>
        </w:rPr>
        <w:t>.</w:t>
      </w:r>
      <w:bookmarkEnd w:id="209"/>
      <w:r w:rsidR="003C1D0F" w:rsidRPr="005A383A">
        <w:rPr>
          <w:b w:val="0"/>
        </w:rPr>
        <w:t xml:space="preserve"> </w:t>
      </w:r>
    </w:p>
    <w:p w14:paraId="6554DEA0" w14:textId="6EAC69BC" w:rsidR="001E0B80" w:rsidRPr="005A383A" w:rsidRDefault="003C1D0F" w:rsidP="00FF4F1A">
      <w:pPr>
        <w:jc w:val="center"/>
      </w:pPr>
      <w:r w:rsidRPr="005A383A">
        <w:rPr>
          <w:lang w:eastAsia="en-US"/>
        </w:rPr>
        <w:t>Error bars show one standard deviation of three measurements</w:t>
      </w:r>
      <w:r w:rsidR="005A383A" w:rsidRPr="005A383A">
        <w:rPr>
          <w:lang w:eastAsia="en-US"/>
        </w:rPr>
        <w:t>.</w:t>
      </w:r>
    </w:p>
    <w:p w14:paraId="03B4140E" w14:textId="77777777" w:rsidR="003C1D0F" w:rsidRDefault="003C1D0F" w:rsidP="00432CF9"/>
    <w:p w14:paraId="5816FAE3" w14:textId="41E333DF" w:rsidR="00083089" w:rsidRPr="00083089" w:rsidRDefault="00083089" w:rsidP="00083089">
      <w:pPr>
        <w:pStyle w:val="Heading3"/>
      </w:pPr>
      <w:bookmarkStart w:id="210" w:name="_Toc442367234"/>
      <w:r w:rsidRPr="00083089">
        <w:t>5.3.3 Phase analysis</w:t>
      </w:r>
      <w:bookmarkEnd w:id="210"/>
      <w:r w:rsidRPr="00083089">
        <w:t xml:space="preserve">  </w:t>
      </w:r>
    </w:p>
    <w:p w14:paraId="2192925D" w14:textId="4A7CF3D6" w:rsidR="00CB1944" w:rsidRDefault="000C7D90" w:rsidP="00432CF9">
      <w:r>
        <w:rPr>
          <w:rFonts w:eastAsiaTheme="minorHAnsi"/>
          <w:lang w:eastAsia="en-US"/>
        </w:rPr>
        <w:t>Figure 5.14</w:t>
      </w:r>
      <w:r w:rsidR="00083089" w:rsidRPr="00083089">
        <w:rPr>
          <w:rFonts w:eastAsiaTheme="minorHAnsi"/>
          <w:lang w:eastAsia="en-US"/>
        </w:rPr>
        <w:t xml:space="preserve"> shows </w:t>
      </w:r>
      <w:r w:rsidR="00083089" w:rsidRPr="00083089">
        <w:t>the X-ray diffractograms of the 12 months aged samples M0, M1.0 and M1.3. All the peaks identified are identical to those previously observed in the 6 month cured samples (Figure 5.1 and Figure 5.2).  The peak intensities were also similar to the 6 month data for BaSO</w:t>
      </w:r>
      <w:r w:rsidR="00083089" w:rsidRPr="00083089">
        <w:rPr>
          <w:vertAlign w:val="subscript"/>
        </w:rPr>
        <w:t>4</w:t>
      </w:r>
      <w:r w:rsidR="00083089" w:rsidRPr="00083089">
        <w:t>, BaCO</w:t>
      </w:r>
      <w:r w:rsidR="00083089" w:rsidRPr="00083089">
        <w:rPr>
          <w:vertAlign w:val="subscript"/>
        </w:rPr>
        <w:t>3</w:t>
      </w:r>
      <w:r w:rsidR="00083089" w:rsidRPr="00083089">
        <w:t xml:space="preserve">, hydrotalcite, hydrogarnet and Ba-substituted ettringite. </w:t>
      </w:r>
      <w:r w:rsidR="0083607D">
        <w:rPr>
          <w:rFonts w:eastAsiaTheme="minorHAnsi"/>
          <w:lang w:eastAsia="en-US"/>
        </w:rPr>
        <w:t>However, after 18 months, significant changes were observed. Figure 5.15</w:t>
      </w:r>
      <w:r w:rsidR="0083607D" w:rsidRPr="00BA3204">
        <w:rPr>
          <w:rFonts w:eastAsiaTheme="minorHAnsi"/>
          <w:lang w:eastAsia="en-US"/>
        </w:rPr>
        <w:t xml:space="preserve"> </w:t>
      </w:r>
      <w:r w:rsidR="0083607D">
        <w:rPr>
          <w:rFonts w:eastAsiaTheme="minorHAnsi"/>
          <w:lang w:eastAsia="en-US"/>
        </w:rPr>
        <w:t xml:space="preserve">shows </w:t>
      </w:r>
      <w:r w:rsidR="0083607D">
        <w:t>t</w:t>
      </w:r>
      <w:r w:rsidR="0083607D" w:rsidRPr="00B36034">
        <w:t xml:space="preserve">he X-ray diffractograms of </w:t>
      </w:r>
      <w:r w:rsidR="0083607D">
        <w:t xml:space="preserve">the 18 months aged samples M0, M1.0 and M1.3. For sample M0, all the </w:t>
      </w:r>
      <w:r w:rsidR="0083607D" w:rsidRPr="003C4FE9">
        <w:t>peaks are identical to those described above for 6 and 12 months cured samples, without any significant change in the peak intensities (Figure 5.1 and Figure 5.16). For the M1.0 and M1.3 samples that contain Ba(OH)</w:t>
      </w:r>
      <w:r w:rsidR="0083607D" w:rsidRPr="003C4FE9">
        <w:rPr>
          <w:vertAlign w:val="subscript"/>
        </w:rPr>
        <w:t>2</w:t>
      </w:r>
      <w:r w:rsidR="0083607D" w:rsidRPr="003C4FE9">
        <w:t>, the peaks for witherite (BaCO</w:t>
      </w:r>
      <w:r w:rsidR="0083607D" w:rsidRPr="003C4FE9">
        <w:rPr>
          <w:vertAlign w:val="subscript"/>
        </w:rPr>
        <w:t>3</w:t>
      </w:r>
      <w:r w:rsidR="0083607D" w:rsidRPr="003C4FE9">
        <w:t>) decrease</w:t>
      </w:r>
      <w:r w:rsidR="0083607D">
        <w:t xml:space="preserve"> </w:t>
      </w:r>
      <w:r w:rsidR="0083607D">
        <w:lastRenderedPageBreak/>
        <w:t>significantly, compared with 6 and 12 months cured composites, along with the disappearance of the peaks assigned to the Ba-substituted ettringite, and the appearance of a low intensity but distinctive peak at 10.9 2</w:t>
      </w:r>
      <w:r w:rsidR="0083607D">
        <w:sym w:font="Symbol" w:char="F071"/>
      </w:r>
      <w:r w:rsidR="0083607D">
        <w:t xml:space="preserve">, assigned to hemicarbonate.  </w:t>
      </w:r>
    </w:p>
    <w:p w14:paraId="36A3240C" w14:textId="77777777" w:rsidR="0083607D" w:rsidRDefault="0083607D" w:rsidP="00432CF9"/>
    <w:p w14:paraId="3EB9BB10" w14:textId="74740891" w:rsidR="00E702D3" w:rsidRDefault="00E702D3" w:rsidP="00E702D3">
      <w:pPr>
        <w:jc w:val="center"/>
      </w:pPr>
      <w:r w:rsidRPr="00E702D3">
        <w:rPr>
          <w:noProof/>
        </w:rPr>
        <mc:AlternateContent>
          <mc:Choice Requires="wps">
            <w:drawing>
              <wp:anchor distT="0" distB="0" distL="114300" distR="114300" simplePos="0" relativeHeight="251660288" behindDoc="0" locked="0" layoutInCell="1" allowOverlap="1" wp14:anchorId="64147132" wp14:editId="27FEFB82">
                <wp:simplePos x="0" y="0"/>
                <wp:positionH relativeFrom="column">
                  <wp:posOffset>543560</wp:posOffset>
                </wp:positionH>
                <wp:positionV relativeFrom="paragraph">
                  <wp:posOffset>996950</wp:posOffset>
                </wp:positionV>
                <wp:extent cx="0" cy="1242104"/>
                <wp:effectExtent l="0" t="0" r="19050" b="15240"/>
                <wp:wrapNone/>
                <wp:docPr id="32" name="Straight Connector 32"/>
                <wp:cNvGraphicFramePr/>
                <a:graphic xmlns:a="http://schemas.openxmlformats.org/drawingml/2006/main">
                  <a:graphicData uri="http://schemas.microsoft.com/office/word/2010/wordprocessingShape">
                    <wps:wsp>
                      <wps:cNvCnPr/>
                      <wps:spPr>
                        <a:xfrm flipV="1">
                          <a:off x="0" y="0"/>
                          <a:ext cx="0" cy="1242104"/>
                        </a:xfrm>
                        <a:prstGeom prst="line">
                          <a:avLst/>
                        </a:prstGeom>
                        <a:noFill/>
                        <a:ln w="9525" cap="flat" cmpd="sng" algn="ctr">
                          <a:solidFill>
                            <a:sysClr val="windowText" lastClr="000000">
                              <a:shade val="95000"/>
                              <a:satMod val="105000"/>
                            </a:sysClr>
                          </a:solidFill>
                          <a:prstDash val="dash"/>
                        </a:ln>
                        <a:effectLst/>
                      </wps:spPr>
                      <wps:bodyPr/>
                    </wps:wsp>
                  </a:graphicData>
                </a:graphic>
              </wp:anchor>
            </w:drawing>
          </mc:Choice>
          <mc:Fallback>
            <w:pict>
              <v:line w14:anchorId="2FBF9166" id="Straight Connector 32"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42.8pt,78.5pt" to="42.8pt,1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">
                <v:stroke dashstyle="dash"/>
              </v:line>
            </w:pict>
          </mc:Fallback>
        </mc:AlternateContent>
      </w:r>
      <w:r w:rsidRPr="00E702D3">
        <w:rPr>
          <w:noProof/>
        </w:rPr>
        <w:drawing>
          <wp:inline distT="0" distB="0" distL="0" distR="0" wp14:anchorId="74DD3C49" wp14:editId="7C038410">
            <wp:extent cx="5244860" cy="3174521"/>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280" t="2089" r="1482" b="1828"/>
                    <a:stretch/>
                  </pic:blipFill>
                  <pic:spPr bwMode="auto">
                    <a:xfrm>
                      <a:off x="0" y="0"/>
                      <a:ext cx="5250919" cy="3178188"/>
                    </a:xfrm>
                    <a:prstGeom prst="rect">
                      <a:avLst/>
                    </a:prstGeom>
                    <a:noFill/>
                    <a:ln>
                      <a:noFill/>
                    </a:ln>
                    <a:extLst>
                      <a:ext uri="{53640926-AAD7-44D8-BBD7-CCE9431645EC}">
                        <a14:shadowObscured xmlns:a14="http://schemas.microsoft.com/office/drawing/2010/main"/>
                      </a:ext>
                    </a:extLst>
                  </pic:spPr>
                </pic:pic>
              </a:graphicData>
            </a:graphic>
          </wp:inline>
        </w:drawing>
      </w:r>
    </w:p>
    <w:p w14:paraId="14EC8654" w14:textId="77777777" w:rsidR="005A383A" w:rsidRDefault="005A383A" w:rsidP="005A383A">
      <w:pPr>
        <w:pStyle w:val="Figuretitle"/>
      </w:pPr>
      <w:bookmarkStart w:id="211" w:name="_Toc442435259"/>
      <w:r>
        <w:t xml:space="preserve">Figure 5. </w:t>
      </w:r>
      <w:fldSimple w:instr=" SEQ Figure_5. \* ARABIC ">
        <w:r w:rsidR="0011395B">
          <w:rPr>
            <w:noProof/>
          </w:rPr>
          <w:t>14</w:t>
        </w:r>
      </w:fldSimple>
      <w:r>
        <w:t xml:space="preserve"> - </w:t>
      </w:r>
      <w:r w:rsidR="00102ABE" w:rsidRPr="005A383A">
        <w:rPr>
          <w:b w:val="0"/>
        </w:rPr>
        <w:t>X-ray diffractograms of M0, M1.0 and M1.3 samples cured for 12 months.</w:t>
      </w:r>
      <w:bookmarkEnd w:id="211"/>
      <w:r w:rsidR="00102ABE" w:rsidRPr="005A383A">
        <w:rPr>
          <w:b w:val="0"/>
        </w:rPr>
        <w:t xml:space="preserve"> </w:t>
      </w:r>
    </w:p>
    <w:p w14:paraId="0C903A95" w14:textId="50E9EE1A" w:rsidR="00102ABE" w:rsidRPr="00102ABE" w:rsidRDefault="00102ABE" w:rsidP="005A383A">
      <w:pPr>
        <w:spacing w:line="360" w:lineRule="auto"/>
        <w:jc w:val="center"/>
      </w:pPr>
      <w:r w:rsidRPr="00102ABE">
        <w:t>Peaks marked are BaSO</w:t>
      </w:r>
      <w:r w:rsidRPr="00102ABE">
        <w:rPr>
          <w:vertAlign w:val="subscript"/>
        </w:rPr>
        <w:t>4</w:t>
      </w:r>
      <w:r w:rsidRPr="00102ABE">
        <w:t xml:space="preserve"> (BS), åkermanite (A), calcite (CC), witherite (W), ettringite (E), hydrotalcite (HT), hydrogarnet (Hg) and C-A-S-H (CSH)</w:t>
      </w:r>
    </w:p>
    <w:p w14:paraId="1CB98A6A" w14:textId="77777777" w:rsidR="00E702D3" w:rsidRDefault="00E702D3" w:rsidP="00244202"/>
    <w:p w14:paraId="5210BE11" w14:textId="78C36321" w:rsidR="00CB1944" w:rsidRDefault="00E702D3" w:rsidP="00432CF9">
      <w:r>
        <w:t>A similar phenomenon was previously identified by Utton et al</w:t>
      </w:r>
      <w:r w:rsidR="00476314">
        <w:t xml:space="preserve">. </w:t>
      </w:r>
      <w:r>
        <w:t xml:space="preserve"> </w:t>
      </w:r>
      <w:r>
        <w:fldChar w:fldCharType="begin"/>
      </w:r>
      <w:r w:rsidR="002C3E51">
        <w:instrText xml:space="preserve"> ADDIN EN.CITE &lt;EndNote&gt;&lt;Cite ExcludeAuth="1"&gt;&lt;Author&gt;Utton&lt;/Author&gt;&lt;Year&gt;2011&lt;/Year&gt;&lt;RecNum&gt;7330&lt;/RecNum&gt;&lt;DisplayText&gt;(2011)&lt;/DisplayText&gt;&lt;record&gt;&lt;rec-number&gt;7330&lt;/rec-number&gt;&lt;foreign-keys&gt;&lt;key app="EN" db-id="twved0f9nfefpqerx2kxrzzyxzf55vfdp0v9"&gt;7330&lt;/key&gt;&lt;/foreign-keys&gt;&lt;ref-type name="Journal Article"&gt;17&lt;/ref-type&gt;&lt;contributors&gt;&lt;authors&gt;&lt;author&gt;Utton, C. A.&lt;/author&gt;&lt;author&gt;Gallucci, E.&lt;/author&gt;&lt;author&gt;Hill, J.&lt;/author&gt;&lt;author&gt;Milestone, N. B.&lt;/author&gt;&lt;/authors&gt;&lt;/contributors&gt;&lt;titles&gt;&lt;title&gt;&lt;style face="normal" font="default" size="100%"&gt;Interaction between BaCO&lt;/style&gt;&lt;style face="subscript" font="default" size="100%"&gt;3&lt;/style&gt;&lt;style face="normal" font="default" size="100%"&gt; and OPC/BFS composite cements at 20°C and 60°C&lt;/style&gt;&lt;/title&gt;&lt;secondary-title&gt;Cement and Concrete Research&lt;/secondary-title&gt;&lt;/titles&gt;&lt;periodical&gt;&lt;full-title&gt;Cement and Concrete Research&lt;/full-title&gt;&lt;/periodical&gt;&lt;pages&gt;236-243&lt;/pages&gt;&lt;volume&gt;41&lt;/volume&gt;&lt;number&gt;3&lt;/number&gt;&lt;keywords&gt;&lt;keyword&gt;Radioactive waste&lt;/keyword&gt;&lt;keyword&gt;Waste management&lt;/keyword&gt;&lt;keyword&gt;Blended cement&lt;/keyword&gt;&lt;keyword&gt;BaCO3&lt;/keyword&gt;&lt;/keywords&gt;&lt;dates&gt;&lt;year&gt;2011&lt;/year&gt;&lt;/dates&gt;&lt;isbn&gt;0008-8846&lt;/isbn&gt;&lt;urls&gt;&lt;related-urls&gt;&lt;url&gt;http://www.sciencedirect.com/science/article/pii/S0008884610002498&lt;/url&gt;&lt;/related-urls&gt;&lt;/urls&gt;&lt;electronic-resource-num&gt;http://dx.doi.org/10.1016/j.cemconres.2010.11.006&lt;/electronic-resource-num&gt;&lt;/record&gt;&lt;/Cite&gt;&lt;/EndNote&gt;</w:instrText>
      </w:r>
      <w:r>
        <w:fldChar w:fldCharType="separate"/>
      </w:r>
      <w:r w:rsidR="002C3E51">
        <w:t>(</w:t>
      </w:r>
      <w:hyperlink w:anchor="_ENREF_164" w:tooltip="Utton, 2011 #7330" w:history="1">
        <w:r w:rsidR="00000209">
          <w:t>2011</w:t>
        </w:r>
      </w:hyperlink>
      <w:r w:rsidR="002C3E51">
        <w:t>)</w:t>
      </w:r>
      <w:r>
        <w:fldChar w:fldCharType="end"/>
      </w:r>
      <w:r w:rsidR="002C3E51">
        <w:t xml:space="preserve"> and</w:t>
      </w:r>
      <w:r w:rsidR="00476314">
        <w:t xml:space="preserve"> Rickerby at al.</w:t>
      </w:r>
      <w:r w:rsidR="002C3E51">
        <w:t xml:space="preserve"> </w:t>
      </w:r>
      <w:r w:rsidR="002C3E51">
        <w:fldChar w:fldCharType="begin"/>
      </w:r>
      <w:r w:rsidR="00476314">
        <w:instrText xml:space="preserve"> ADDIN EN.CITE &lt;EndNote&gt;&lt;Cite ExcludeAuth="1"&gt;&lt;Author&gt;Rickerby&lt;/Author&gt;&lt;Year&gt;2013&lt;/Year&gt;&lt;RecNum&gt;7&lt;/RecNum&gt;&lt;DisplayText&gt;(2013)&lt;/DisplayText&gt;&lt;record&gt;&lt;rec-number&gt;7&lt;/rec-number&gt;&lt;foreign-keys&gt;&lt;key app="EN" db-id="dwpzv5tpazaz5uedrdox5avrpdtfxatdtp5v"&gt;7&lt;/key&gt;&lt;/foreign-keys&gt;&lt;ref-type name="Conference Paper"&gt;47&lt;/ref-type&gt;&lt;contributors&gt;&lt;authors&gt;&lt;author&gt;Rickerby, J.A.&lt;/author&gt;&lt;author&gt;Richardson, I. G.&lt;/author&gt;&lt;author&gt;Black, L.&lt;/author&gt;&lt;/authors&gt;&lt;secondary-authors&gt;&lt;author&gt;Barnett, S.J.&lt;/author&gt;&lt;/secondary-authors&gt;&lt;/contributors&gt;&lt;titles&gt;&lt;title&gt;Characterisation of blended cements incorporating simulant intermediate level nuclear wastes&lt;/title&gt;&lt;secondary-title&gt;33rd Cement and Concrete Science Conference&lt;/secondary-title&gt;&lt;/titles&gt;&lt;pages&gt;43-47&lt;/pages&gt;&lt;dates&gt;&lt;year&gt;2013&lt;/year&gt;&lt;pub-dates&gt;&lt;date&gt;2-3 September 2013&lt;/date&gt;&lt;/pub-dates&gt;&lt;/dates&gt;&lt;pub-location&gt;Portsmouth, UK&lt;/pub-location&gt;&lt;publisher&gt;University of Portsmouth&lt;/publisher&gt;&lt;urls&gt;&lt;/urls&gt;&lt;custom1&gt;UK&lt;/custom1&gt;&lt;/record&gt;&lt;/Cite&gt;&lt;/EndNote&gt;</w:instrText>
      </w:r>
      <w:r w:rsidR="002C3E51">
        <w:fldChar w:fldCharType="separate"/>
      </w:r>
      <w:r w:rsidR="00476314">
        <w:t>(</w:t>
      </w:r>
      <w:hyperlink w:anchor="_ENREF_132" w:tooltip="Rickerby, 2013 #7" w:history="1">
        <w:r w:rsidR="00000209">
          <w:t>2013</w:t>
        </w:r>
      </w:hyperlink>
      <w:r w:rsidR="00476314">
        <w:t>)</w:t>
      </w:r>
      <w:r w:rsidR="002C3E51">
        <w:fldChar w:fldCharType="end"/>
      </w:r>
      <w:r w:rsidR="002C3E51">
        <w:t xml:space="preserve"> in 1:9 </w:t>
      </w:r>
      <w:r w:rsidR="002C3E51" w:rsidRPr="00B36034">
        <w:t>Portland cement/BFS system</w:t>
      </w:r>
      <w:r w:rsidR="002C3E51">
        <w:t>s</w:t>
      </w:r>
      <w:r w:rsidR="002C3E51" w:rsidRPr="00B36034">
        <w:t xml:space="preserve"> </w:t>
      </w:r>
      <w:r w:rsidR="002C3E51">
        <w:t>doped with BaCO</w:t>
      </w:r>
      <w:r w:rsidR="002C3E51" w:rsidRPr="00FE1445">
        <w:rPr>
          <w:vertAlign w:val="subscript"/>
        </w:rPr>
        <w:t>3</w:t>
      </w:r>
      <w:r w:rsidR="002C3E51">
        <w:rPr>
          <w:vertAlign w:val="subscript"/>
        </w:rPr>
        <w:t>.</w:t>
      </w:r>
      <w:r w:rsidR="002C3E51">
        <w:t xml:space="preserve"> It was observed in Portland cement blended cements that, with the formation of ettringite, precipitation of BaSO</w:t>
      </w:r>
      <w:r w:rsidR="002C3E51" w:rsidRPr="000957D0">
        <w:rPr>
          <w:vertAlign w:val="subscript"/>
        </w:rPr>
        <w:t>4</w:t>
      </w:r>
      <w:r w:rsidR="002C3E51">
        <w:t xml:space="preserve"> initially occurred simultaneously, competing for the sulphate ions in the solution, and over an extended time of curing, ettringite decomposed fully in the presence of BaCO</w:t>
      </w:r>
      <w:r w:rsidR="002C3E51" w:rsidRPr="00FE1445">
        <w:rPr>
          <w:vertAlign w:val="subscript"/>
        </w:rPr>
        <w:t>3</w:t>
      </w:r>
      <w:r w:rsidR="002C3E51">
        <w:t xml:space="preserve"> to produce the more stable BaSO</w:t>
      </w:r>
      <w:r w:rsidR="002C3E51" w:rsidRPr="00FE1445">
        <w:rPr>
          <w:vertAlign w:val="subscript"/>
        </w:rPr>
        <w:t>4</w:t>
      </w:r>
      <w:r w:rsidR="002C3E51">
        <w:t>. As a result of this reaction soluble carbonate anions are released, to form new phases such as monocarboaluminate, hemicarbonate and traces of hydrotalcite in Portland cement/slag blends</w:t>
      </w:r>
      <w:r w:rsidR="00476314">
        <w:t xml:space="preserve"> </w:t>
      </w:r>
      <w:r w:rsidR="00DF2428">
        <w:t xml:space="preserve">reported by </w:t>
      </w:r>
      <w:r w:rsidR="00476314">
        <w:t xml:space="preserve">Rickerby at al. </w:t>
      </w:r>
      <w:r w:rsidR="00476314">
        <w:fldChar w:fldCharType="begin"/>
      </w:r>
      <w:r w:rsidR="00476314">
        <w:instrText xml:space="preserve"> ADDIN EN.CITE &lt;EndNote&gt;&lt;Cite ExcludeAuth="1"&gt;&lt;Author&gt;Rickerby&lt;/Author&gt;&lt;Year&gt;2013&lt;/Year&gt;&lt;RecNum&gt;7&lt;/RecNum&gt;&lt;DisplayText&gt;(2013)&lt;/DisplayText&gt;&lt;record&gt;&lt;rec-number&gt;7&lt;/rec-number&gt;&lt;foreign-keys&gt;&lt;key app="EN" db-id="dwpzv5tpazaz5uedrdox5avrpdtfxatdtp5v"&gt;7&lt;/key&gt;&lt;/foreign-keys&gt;&lt;ref-type name="Conference Paper"&gt;47&lt;/ref-type&gt;&lt;contributors&gt;&lt;authors&gt;&lt;author&gt;Rickerby, J.A.&lt;/author&gt;&lt;author&gt;Richardson, I. G.&lt;/author&gt;&lt;author&gt;Black, L.&lt;/author&gt;&lt;/authors&gt;&lt;secondary-authors&gt;&lt;author&gt;Barnett, S.J.&lt;/author&gt;&lt;/secondary-authors&gt;&lt;/contributors&gt;&lt;titles&gt;&lt;title&gt;Characterisation of blended cements incorporating simulant intermediate level nuclear wastes&lt;/title&gt;&lt;secondary-title&gt;33rd Cement and Concrete Science Conference&lt;/secondary-title&gt;&lt;/titles&gt;&lt;pages&gt;43-47&lt;/pages&gt;&lt;dates&gt;&lt;year&gt;2013&lt;/year&gt;&lt;pub-dates&gt;&lt;date&gt;2-3 September 2013&lt;/date&gt;&lt;/pub-dates&gt;&lt;/dates&gt;&lt;pub-location&gt;Portsmouth, UK&lt;/pub-location&gt;&lt;publisher&gt;University of Portsmouth&lt;/publisher&gt;&lt;urls&gt;&lt;/urls&gt;&lt;custom1&gt;UK&lt;/custom1&gt;&lt;/record&gt;&lt;/Cite&gt;&lt;/EndNote&gt;</w:instrText>
      </w:r>
      <w:r w:rsidR="00476314">
        <w:fldChar w:fldCharType="separate"/>
      </w:r>
      <w:r w:rsidR="00476314">
        <w:t>(</w:t>
      </w:r>
      <w:hyperlink w:anchor="_ENREF_132" w:tooltip="Rickerby, 2013 #7" w:history="1">
        <w:r w:rsidR="00000209">
          <w:t>2013</w:t>
        </w:r>
      </w:hyperlink>
      <w:r w:rsidR="00476314">
        <w:t>)</w:t>
      </w:r>
      <w:r w:rsidR="00476314">
        <w:fldChar w:fldCharType="end"/>
      </w:r>
      <w:r w:rsidR="00214061">
        <w:t xml:space="preserve">. The </w:t>
      </w:r>
      <w:r w:rsidR="00214061">
        <w:lastRenderedPageBreak/>
        <w:t>observations here are consistent with these data from the literature, and the final barium-containing product is the more insoluble and thermodynamically stable BaSO</w:t>
      </w:r>
      <w:r w:rsidR="00214061" w:rsidRPr="00A91A88">
        <w:rPr>
          <w:vertAlign w:val="subscript"/>
        </w:rPr>
        <w:t>4</w:t>
      </w:r>
      <w:r w:rsidR="00214061">
        <w:t>, and the carbonate from witherite is converted to hemicarbonate.</w:t>
      </w:r>
    </w:p>
    <w:p w14:paraId="0CDC335C" w14:textId="77777777" w:rsidR="00214061" w:rsidRPr="00214061" w:rsidRDefault="00214061" w:rsidP="00214061">
      <w:pPr>
        <w:jc w:val="center"/>
        <w:rPr>
          <w:b/>
        </w:rPr>
      </w:pPr>
      <w:r w:rsidRPr="00214061">
        <w:rPr>
          <w:noProof/>
        </w:rPr>
        <w:drawing>
          <wp:inline distT="0" distB="0" distL="0" distR="0" wp14:anchorId="1BBE2957" wp14:editId="2DEE51D9">
            <wp:extent cx="5144691" cy="2838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590" t="6607" r="1061" b="2035"/>
                    <a:stretch/>
                  </pic:blipFill>
                  <pic:spPr bwMode="auto">
                    <a:xfrm>
                      <a:off x="0" y="0"/>
                      <a:ext cx="5153175" cy="2843131"/>
                    </a:xfrm>
                    <a:prstGeom prst="rect">
                      <a:avLst/>
                    </a:prstGeom>
                    <a:noFill/>
                    <a:ln>
                      <a:noFill/>
                    </a:ln>
                    <a:extLst>
                      <a:ext uri="{53640926-AAD7-44D8-BBD7-CCE9431645EC}">
                        <a14:shadowObscured xmlns:a14="http://schemas.microsoft.com/office/drawing/2010/main"/>
                      </a:ext>
                    </a:extLst>
                  </pic:spPr>
                </pic:pic>
              </a:graphicData>
            </a:graphic>
          </wp:inline>
        </w:drawing>
      </w:r>
    </w:p>
    <w:p w14:paraId="555CF7C0" w14:textId="77777777" w:rsidR="005A383A" w:rsidRDefault="005A383A" w:rsidP="005A383A">
      <w:pPr>
        <w:pStyle w:val="Figuretitle"/>
      </w:pPr>
      <w:bookmarkStart w:id="212" w:name="_Toc442435260"/>
      <w:r>
        <w:t xml:space="preserve">Figure 5. </w:t>
      </w:r>
      <w:fldSimple w:instr=" SEQ Figure_5. \* ARABIC ">
        <w:r w:rsidR="0011395B">
          <w:rPr>
            <w:noProof/>
          </w:rPr>
          <w:t>15</w:t>
        </w:r>
      </w:fldSimple>
      <w:r>
        <w:t xml:space="preserve"> - </w:t>
      </w:r>
      <w:r w:rsidR="00214061" w:rsidRPr="005A383A">
        <w:rPr>
          <w:b w:val="0"/>
        </w:rPr>
        <w:t>X-ray diffractograms of M0, M1.0 and M1.3 samples cured for 18 months.</w:t>
      </w:r>
      <w:bookmarkEnd w:id="212"/>
      <w:r w:rsidR="00214061" w:rsidRPr="00214061">
        <w:t xml:space="preserve">  </w:t>
      </w:r>
    </w:p>
    <w:p w14:paraId="76AB1128" w14:textId="18ED4DDC" w:rsidR="00214061" w:rsidRPr="00214061" w:rsidRDefault="00214061" w:rsidP="004F09D6">
      <w:pPr>
        <w:spacing w:line="360" w:lineRule="auto"/>
        <w:jc w:val="center"/>
      </w:pPr>
      <w:r w:rsidRPr="00214061">
        <w:t>Peaks marked are BaSO</w:t>
      </w:r>
      <w:r w:rsidRPr="00214061">
        <w:rPr>
          <w:vertAlign w:val="subscript"/>
        </w:rPr>
        <w:t xml:space="preserve">4 </w:t>
      </w:r>
      <w:r w:rsidRPr="00214061">
        <w:t>(BS), åkermanite (A), calcite (CC), witherite (W), ettringite (E), hydrotalcite (HT), hemicarbonate (HC) and C-A-S-H (CSH).</w:t>
      </w:r>
    </w:p>
    <w:p w14:paraId="6536573B" w14:textId="77777777" w:rsidR="00B9206B" w:rsidRDefault="00B9206B" w:rsidP="00DF2428">
      <w:pPr>
        <w:rPr>
          <w:rFonts w:eastAsiaTheme="minorHAnsi"/>
          <w:lang w:eastAsia="en-US"/>
        </w:rPr>
      </w:pPr>
    </w:p>
    <w:p w14:paraId="2BA22F4F" w14:textId="77777777" w:rsidR="00FB6CC1" w:rsidRDefault="00DF2428" w:rsidP="00DF2428">
      <w:pPr>
        <w:rPr>
          <w:iCs/>
          <w:shd w:val="clear" w:color="auto" w:fill="FFFFFF"/>
        </w:rPr>
      </w:pPr>
      <w:r w:rsidRPr="008B38DE">
        <w:rPr>
          <w:rFonts w:eastAsiaTheme="minorHAnsi"/>
          <w:lang w:eastAsia="en-US"/>
        </w:rPr>
        <w:t>Fig</w:t>
      </w:r>
      <w:r w:rsidR="000C7D90">
        <w:rPr>
          <w:rFonts w:eastAsiaTheme="minorHAnsi"/>
          <w:lang w:eastAsia="en-US"/>
        </w:rPr>
        <w:t>ure 5.16</w:t>
      </w:r>
      <w:r w:rsidRPr="008B38DE">
        <w:rPr>
          <w:rFonts w:eastAsiaTheme="minorHAnsi"/>
          <w:lang w:eastAsia="en-US"/>
        </w:rPr>
        <w:t xml:space="preserve"> </w:t>
      </w:r>
      <w:r w:rsidRPr="008C1E7B">
        <w:rPr>
          <w:iCs/>
          <w:shd w:val="clear" w:color="auto" w:fill="FFFFFF"/>
        </w:rPr>
        <w:t xml:space="preserve">shows the </w:t>
      </w:r>
      <w:r>
        <w:rPr>
          <w:iCs/>
          <w:shd w:val="clear" w:color="auto" w:fill="FFFFFF"/>
        </w:rPr>
        <w:t>thermograms of M0, M1.0 and M1.3 after 12 months of curing</w:t>
      </w:r>
      <w:r w:rsidRPr="008C1E7B">
        <w:rPr>
          <w:iCs/>
          <w:shd w:val="clear" w:color="auto" w:fill="FFFFFF"/>
        </w:rPr>
        <w:t xml:space="preserve">. The total </w:t>
      </w:r>
      <w:r>
        <w:rPr>
          <w:iCs/>
          <w:shd w:val="clear" w:color="auto" w:fill="FFFFFF"/>
        </w:rPr>
        <w:t xml:space="preserve">mass </w:t>
      </w:r>
      <w:r w:rsidRPr="008C1E7B">
        <w:rPr>
          <w:iCs/>
          <w:shd w:val="clear" w:color="auto" w:fill="FFFFFF"/>
        </w:rPr>
        <w:t xml:space="preserve">loss up to 1000°C </w:t>
      </w:r>
      <w:r>
        <w:rPr>
          <w:iCs/>
          <w:shd w:val="clear" w:color="auto" w:fill="FFFFFF"/>
        </w:rPr>
        <w:t>is 22.56 %</w:t>
      </w:r>
      <w:r w:rsidRPr="00C02D56">
        <w:rPr>
          <w:iCs/>
          <w:shd w:val="clear" w:color="auto" w:fill="FFFFFF"/>
        </w:rPr>
        <w:t xml:space="preserve"> </w:t>
      </w:r>
      <w:r>
        <w:rPr>
          <w:iCs/>
          <w:shd w:val="clear" w:color="auto" w:fill="FFFFFF"/>
        </w:rPr>
        <w:t>for M0, 18.75</w:t>
      </w:r>
      <w:r w:rsidRPr="00DC5D01">
        <w:rPr>
          <w:iCs/>
          <w:shd w:val="clear" w:color="auto" w:fill="FFFFFF"/>
        </w:rPr>
        <w:t>%</w:t>
      </w:r>
      <w:r>
        <w:rPr>
          <w:iCs/>
          <w:shd w:val="clear" w:color="auto" w:fill="FFFFFF"/>
        </w:rPr>
        <w:t xml:space="preserve"> </w:t>
      </w:r>
      <w:r w:rsidRPr="00327BA3">
        <w:rPr>
          <w:iCs/>
          <w:shd w:val="clear" w:color="auto" w:fill="FFFFFF"/>
        </w:rPr>
        <w:t>for</w:t>
      </w:r>
      <w:r>
        <w:rPr>
          <w:iCs/>
          <w:shd w:val="clear" w:color="auto" w:fill="FFFFFF"/>
        </w:rPr>
        <w:t xml:space="preserve"> M1.0 and 20.10 % for M1.3, which is indicating the continued reaction of the slag over the time of curing, as the total mass loss of these aged samples is significantly higher than was identified in the 6 months samples (section 5.2.2).</w:t>
      </w:r>
    </w:p>
    <w:p w14:paraId="27C2275B" w14:textId="77777777" w:rsidR="0083607D" w:rsidRDefault="0083607D" w:rsidP="00DF2428">
      <w:pPr>
        <w:rPr>
          <w:iCs/>
          <w:shd w:val="clear" w:color="auto" w:fill="FFFFFF"/>
        </w:rPr>
      </w:pPr>
    </w:p>
    <w:p w14:paraId="3C4AA7EA" w14:textId="5E6C8B46" w:rsidR="00AB2553" w:rsidRDefault="0083607D" w:rsidP="00DF2428">
      <w:pPr>
        <w:rPr>
          <w:iCs/>
          <w:shd w:val="clear" w:color="auto" w:fill="FFFFFF"/>
        </w:rPr>
      </w:pPr>
      <w:r w:rsidRPr="003C4FE9">
        <w:t>A high intensity peak between 70 and 100°C was detected, which is attributed to the release of evaporable water and the dehydration of the ettringite.</w:t>
      </w:r>
      <w:r>
        <w:t xml:space="preserve"> </w:t>
      </w:r>
      <w:r>
        <w:rPr>
          <w:iCs/>
          <w:shd w:val="clear" w:color="auto" w:fill="FFFFFF"/>
        </w:rPr>
        <w:t>For M0 sample</w:t>
      </w:r>
      <w:r w:rsidRPr="00D06063">
        <w:rPr>
          <w:iCs/>
          <w:shd w:val="clear" w:color="auto" w:fill="FFFFFF"/>
        </w:rPr>
        <w:t xml:space="preserve"> a distinctive mass loss around 100ºC </w:t>
      </w:r>
      <w:r>
        <w:rPr>
          <w:iCs/>
          <w:shd w:val="clear" w:color="auto" w:fill="FFFFFF"/>
        </w:rPr>
        <w:t xml:space="preserve">is observed </w:t>
      </w:r>
      <w:r w:rsidRPr="00D06063">
        <w:rPr>
          <w:iCs/>
          <w:shd w:val="clear" w:color="auto" w:fill="FFFFFF"/>
        </w:rPr>
        <w:t xml:space="preserve">which is absent for M1.0 and M1.3, and which </w:t>
      </w:r>
      <w:r>
        <w:rPr>
          <w:iCs/>
          <w:shd w:val="clear" w:color="auto" w:fill="FFFFFF"/>
        </w:rPr>
        <w:t>can be attributed to ettringite in agreement with XRD results (Figure 5.14).</w:t>
      </w:r>
    </w:p>
    <w:p w14:paraId="17189720" w14:textId="5C2A2E9F" w:rsidR="00AB2553" w:rsidRDefault="00AB2553" w:rsidP="00AB2553">
      <w:pPr>
        <w:jc w:val="center"/>
        <w:rPr>
          <w:iCs/>
          <w:shd w:val="clear" w:color="auto" w:fill="FFFFFF"/>
        </w:rPr>
      </w:pPr>
      <w:r>
        <w:rPr>
          <w:noProof/>
        </w:rPr>
        <w:lastRenderedPageBreak/>
        <w:drawing>
          <wp:inline distT="0" distB="0" distL="0" distR="0" wp14:anchorId="594B7C1A" wp14:editId="03A6AF17">
            <wp:extent cx="4858603" cy="5890042"/>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12m.emf"/>
                    <pic:cNvPicPr/>
                  </pic:nvPicPr>
                  <pic:blipFill rotWithShape="1">
                    <a:blip r:embed="rId80" cstate="print">
                      <a:extLst>
                        <a:ext uri="{28A0092B-C50C-407E-A947-70E740481C1C}">
                          <a14:useLocalDpi xmlns:a14="http://schemas.microsoft.com/office/drawing/2010/main" val="0"/>
                        </a:ext>
                      </a:extLst>
                    </a:blip>
                    <a:srcRect l="20848" t="6641" r="15901" b="35714"/>
                    <a:stretch/>
                  </pic:blipFill>
                  <pic:spPr bwMode="auto">
                    <a:xfrm>
                      <a:off x="0" y="0"/>
                      <a:ext cx="4884615" cy="5921577"/>
                    </a:xfrm>
                    <a:prstGeom prst="rect">
                      <a:avLst/>
                    </a:prstGeom>
                    <a:ln>
                      <a:noFill/>
                    </a:ln>
                    <a:extLst>
                      <a:ext uri="{53640926-AAD7-44D8-BBD7-CCE9431645EC}">
                        <a14:shadowObscured xmlns:a14="http://schemas.microsoft.com/office/drawing/2010/main"/>
                      </a:ext>
                    </a:extLst>
                  </pic:spPr>
                </pic:pic>
              </a:graphicData>
            </a:graphic>
          </wp:inline>
        </w:drawing>
      </w:r>
    </w:p>
    <w:p w14:paraId="7819D6CE" w14:textId="2C97B8FC" w:rsidR="00FB6CC1" w:rsidRPr="00AB2553" w:rsidRDefault="00AB2553" w:rsidP="00AB2553">
      <w:pPr>
        <w:pStyle w:val="Figuretitle"/>
        <w:rPr>
          <w:b w:val="0"/>
          <w:lang w:eastAsia="en-US"/>
        </w:rPr>
      </w:pPr>
      <w:bookmarkStart w:id="213" w:name="_Toc442435261"/>
      <w:r>
        <w:t xml:space="preserve">Figure 5. </w:t>
      </w:r>
      <w:fldSimple w:instr=" SEQ Figure_5. \* ARABIC ">
        <w:r w:rsidR="0011395B">
          <w:rPr>
            <w:noProof/>
          </w:rPr>
          <w:t>16</w:t>
        </w:r>
      </w:fldSimple>
      <w:r>
        <w:t xml:space="preserve"> - </w:t>
      </w:r>
      <w:r w:rsidRPr="004F09D6">
        <w:rPr>
          <w:b w:val="0"/>
          <w:lang w:eastAsia="en-US"/>
        </w:rPr>
        <w:t>Thermograms (A) and differential thermograms (B) (mass loss downwards) of M0, M1.0 and M1.3 samples cured for 12 months.</w:t>
      </w:r>
      <w:bookmarkEnd w:id="213"/>
      <w:r w:rsidRPr="004F09D6">
        <w:rPr>
          <w:b w:val="0"/>
          <w:lang w:eastAsia="en-US"/>
        </w:rPr>
        <w:t xml:space="preserve"> </w:t>
      </w:r>
    </w:p>
    <w:p w14:paraId="2BAAA8E4" w14:textId="77777777" w:rsidR="0083607D" w:rsidRDefault="0083607D" w:rsidP="00DF2428">
      <w:pPr>
        <w:rPr>
          <w:highlight w:val="cyan"/>
        </w:rPr>
      </w:pPr>
    </w:p>
    <w:p w14:paraId="4A3DB200" w14:textId="13DBD92D" w:rsidR="00CB1944" w:rsidRPr="00EC60B5" w:rsidRDefault="00C5664D" w:rsidP="00DF2428">
      <w:pPr>
        <w:rPr>
          <w:rFonts w:eastAsiaTheme="minorHAnsi"/>
          <w:noProof/>
          <w:lang w:eastAsia="en-US"/>
        </w:rPr>
      </w:pPr>
      <w:r w:rsidRPr="003C4FE9">
        <w:rPr>
          <w:rFonts w:eastAsia="Times New Roman"/>
        </w:rPr>
        <w:t xml:space="preserve">The decomposition of hydrotalcite occurs in two stages: dehydration around 200°C and de-hydroxylation 380-400°C. </w:t>
      </w:r>
      <w:r w:rsidRPr="003C4FE9">
        <w:rPr>
          <w:rFonts w:eastAsiaTheme="minorHAnsi"/>
          <w:noProof/>
          <w:lang w:eastAsia="en-US"/>
        </w:rPr>
        <w:t xml:space="preserve">The thermal decomposition of highly crossed linked C-S-H occurs at temperatures between 250°C and 400°C, where water is more tightly bound to the C-S-H structure. </w:t>
      </w:r>
      <w:r w:rsidRPr="003C4FE9">
        <w:t>Decomposition of CaCO</w:t>
      </w:r>
      <w:r w:rsidRPr="003C4FE9">
        <w:rPr>
          <w:vertAlign w:val="subscript"/>
        </w:rPr>
        <w:t>3</w:t>
      </w:r>
      <w:r w:rsidRPr="003C4FE9">
        <w:t xml:space="preserve"> covers a wide range from 500°C to 700°C temperature, depending on the crystallinity of CaCO</w:t>
      </w:r>
      <w:r w:rsidRPr="003C4FE9">
        <w:rPr>
          <w:vertAlign w:val="subscript"/>
        </w:rPr>
        <w:t>3</w:t>
      </w:r>
      <w:r w:rsidR="00EC60B5" w:rsidRPr="003C4FE9">
        <w:rPr>
          <w:vertAlign w:val="subscript"/>
        </w:rPr>
        <w:t xml:space="preserve">. </w:t>
      </w:r>
      <w:r w:rsidR="00EC60B5" w:rsidRPr="003C4FE9">
        <w:t>The mass loss</w:t>
      </w:r>
      <w:r w:rsidR="00EC60B5" w:rsidRPr="003C4FE9">
        <w:rPr>
          <w:rFonts w:eastAsiaTheme="minorHAnsi"/>
          <w:noProof/>
          <w:lang w:eastAsia="en-US"/>
        </w:rPr>
        <w:t xml:space="preserve"> </w:t>
      </w:r>
      <w:r w:rsidR="00DF2428" w:rsidRPr="003C4FE9">
        <w:rPr>
          <w:iCs/>
          <w:shd w:val="clear" w:color="auto" w:fill="FFFFFF"/>
        </w:rPr>
        <w:t xml:space="preserve">above 800ºC is </w:t>
      </w:r>
      <w:r w:rsidR="00DF2428" w:rsidRPr="003C4FE9">
        <w:rPr>
          <w:iCs/>
          <w:shd w:val="clear" w:color="auto" w:fill="FFFFFF"/>
        </w:rPr>
        <w:lastRenderedPageBreak/>
        <w:t>attributed to the decomposition of BaCO</w:t>
      </w:r>
      <w:r w:rsidR="00DF2428" w:rsidRPr="003C4FE9">
        <w:rPr>
          <w:iCs/>
          <w:shd w:val="clear" w:color="auto" w:fill="FFFFFF"/>
          <w:vertAlign w:val="subscript"/>
        </w:rPr>
        <w:t>3</w:t>
      </w:r>
      <w:r w:rsidR="00B55802" w:rsidRPr="003C4FE9">
        <w:rPr>
          <w:iCs/>
          <w:shd w:val="clear" w:color="auto" w:fill="FFFFFF"/>
          <w:vertAlign w:val="subscript"/>
        </w:rPr>
        <w:t xml:space="preserve"> </w:t>
      </w:r>
      <w:r w:rsidR="00B55802" w:rsidRPr="003C4FE9">
        <w:rPr>
          <w:iCs/>
          <w:shd w:val="clear" w:color="auto" w:fill="FFFFFF"/>
        </w:rPr>
        <w:fldChar w:fldCharType="begin"/>
      </w:r>
      <w:r w:rsidR="00940F6B" w:rsidRPr="003C4FE9">
        <w:rPr>
          <w:iCs/>
          <w:shd w:val="clear" w:color="auto" w:fill="FFFFFF"/>
        </w:rPr>
        <w:instrText xml:space="preserve"> ADDIN EN.CITE &lt;EndNote&gt;&lt;Cite&gt;&lt;Author&gt;Carmona-Quiroga&lt;/Author&gt;&lt;Year&gt;2013&lt;/Year&gt;&lt;RecNum&gt;7329&lt;/RecNum&gt;&lt;DisplayText&gt;(Carmona-Quiroga and Blanco-Varela 2013)&lt;/DisplayText&gt;&lt;record&gt;&lt;rec-number&gt;7329&lt;/rec-number&gt;&lt;foreign-keys&gt;&lt;key app="EN" db-id="twved0f9nfefpqerx2kxrzzyxzf55vfdp0v9"&gt;7329&lt;/key&gt;&lt;/foreign-keys&gt;&lt;ref-type name="Journal Article"&gt;17&lt;/ref-type&gt;&lt;contributors&gt;&lt;authors&gt;&lt;author&gt;Carmona-Quiroga, P. M.&lt;/author&gt;&lt;author&gt;Blanco-Varela, M. T.&lt;/author&gt;&lt;/authors&gt;&lt;/contributors&gt;&lt;titles&gt;&lt;title&gt;Ettringite decomposition in the presence of barium carbonate&lt;/title&gt;&lt;secondary-title&gt;Cement and Concrete Research&lt;/secondary-title&gt;&lt;/titles&gt;&lt;periodical&gt;&lt;full-title&gt;Cement and Concrete Research&lt;/full-title&gt;&lt;/periodical&gt;&lt;pages&gt;140-148&lt;/pages&gt;&lt;volume&gt;52&lt;/volume&gt;&lt;number&gt;0&lt;/number&gt;&lt;keywords&gt;&lt;keyword&gt;Ettringite (D)&lt;/keyword&gt;&lt;keyword&gt;Barium carbonate&lt;/keyword&gt;&lt;keyword&gt;Sulfate-resistant cements (D)&lt;/keyword&gt;&lt;keyword&gt;Thermal analysis (B)&lt;/keyword&gt;&lt;keyword&gt;Thermodynamic calculations (B)&lt;/keyword&gt;&lt;/keywords&gt;&lt;dates&gt;&lt;year&gt;2013&lt;/year&gt;&lt;/dates&gt;&lt;isbn&gt;0008-8846&lt;/isbn&gt;&lt;urls&gt;&lt;related-urls&gt;&lt;url&gt;http://www.sciencedirect.com/science/article/pii/S000888461300135X&lt;/url&gt;&lt;/related-urls&gt;&lt;/urls&gt;&lt;electronic-resource-num&gt;http://dx.doi.org/10.1016/j.cemconres.2013.05.021&lt;/electronic-resource-num&gt;&lt;/record&gt;&lt;/Cite&gt;&lt;/EndNote&gt;</w:instrText>
      </w:r>
      <w:r w:rsidR="00B55802" w:rsidRPr="003C4FE9">
        <w:rPr>
          <w:iCs/>
          <w:shd w:val="clear" w:color="auto" w:fill="FFFFFF"/>
        </w:rPr>
        <w:fldChar w:fldCharType="separate"/>
      </w:r>
      <w:r w:rsidR="00940F6B" w:rsidRPr="003C4FE9">
        <w:rPr>
          <w:iCs/>
          <w:noProof/>
          <w:shd w:val="clear" w:color="auto" w:fill="FFFFFF"/>
        </w:rPr>
        <w:t>(</w:t>
      </w:r>
      <w:hyperlink w:anchor="_ENREF_31" w:tooltip="Carmona-Quiroga, 2013 #7329" w:history="1">
        <w:r w:rsidR="00000209" w:rsidRPr="003C4FE9">
          <w:rPr>
            <w:iCs/>
            <w:noProof/>
            <w:shd w:val="clear" w:color="auto" w:fill="FFFFFF"/>
          </w:rPr>
          <w:t>Carmona-Quiroga and Blanco-Varela 2013</w:t>
        </w:r>
      </w:hyperlink>
      <w:r w:rsidR="00940F6B" w:rsidRPr="003C4FE9">
        <w:rPr>
          <w:iCs/>
          <w:noProof/>
          <w:shd w:val="clear" w:color="auto" w:fill="FFFFFF"/>
        </w:rPr>
        <w:t>)</w:t>
      </w:r>
      <w:r w:rsidR="00B55802" w:rsidRPr="003C4FE9">
        <w:rPr>
          <w:iCs/>
          <w:shd w:val="clear" w:color="auto" w:fill="FFFFFF"/>
        </w:rPr>
        <w:fldChar w:fldCharType="end"/>
      </w:r>
      <w:r w:rsidR="00B55802" w:rsidRPr="003C4FE9">
        <w:rPr>
          <w:iCs/>
          <w:shd w:val="clear" w:color="auto" w:fill="FFFFFF"/>
        </w:rPr>
        <w:t xml:space="preserve"> which is in agreement with the corresponding XRD results (Figure 5.15).</w:t>
      </w:r>
    </w:p>
    <w:p w14:paraId="328B6FCF" w14:textId="77777777" w:rsidR="00B9206B" w:rsidRDefault="00B9206B" w:rsidP="00B9206B">
      <w:pPr>
        <w:rPr>
          <w:rFonts w:eastAsiaTheme="minorHAnsi"/>
          <w:lang w:eastAsia="en-US"/>
        </w:rPr>
      </w:pPr>
    </w:p>
    <w:p w14:paraId="2199B470" w14:textId="52FA0E42" w:rsidR="009D20E2" w:rsidRDefault="00B9206B" w:rsidP="00B9206B">
      <w:r w:rsidRPr="008B38DE">
        <w:rPr>
          <w:rFonts w:eastAsiaTheme="minorHAnsi"/>
          <w:lang w:eastAsia="en-US"/>
        </w:rPr>
        <w:t>Fig</w:t>
      </w:r>
      <w:r w:rsidR="00AB2553">
        <w:rPr>
          <w:rFonts w:eastAsiaTheme="minorHAnsi"/>
          <w:lang w:eastAsia="en-US"/>
        </w:rPr>
        <w:t>ure 5.17</w:t>
      </w:r>
      <w:r w:rsidRPr="008B38DE">
        <w:rPr>
          <w:rFonts w:eastAsiaTheme="minorHAnsi"/>
          <w:lang w:eastAsia="en-US"/>
        </w:rPr>
        <w:t xml:space="preserve"> </w:t>
      </w:r>
      <w:r w:rsidRPr="008C1E7B">
        <w:rPr>
          <w:iCs/>
          <w:shd w:val="clear" w:color="auto" w:fill="FFFFFF"/>
        </w:rPr>
        <w:t xml:space="preserve">shows the </w:t>
      </w:r>
      <w:r>
        <w:rPr>
          <w:iCs/>
          <w:shd w:val="clear" w:color="auto" w:fill="FFFFFF"/>
        </w:rPr>
        <w:t>thermograms of M0, M1.0 and M1.3 after 18 months of curing</w:t>
      </w:r>
      <w:r w:rsidRPr="008C1E7B">
        <w:rPr>
          <w:iCs/>
          <w:shd w:val="clear" w:color="auto" w:fill="FFFFFF"/>
        </w:rPr>
        <w:t xml:space="preserve">. The total </w:t>
      </w:r>
      <w:r>
        <w:rPr>
          <w:iCs/>
          <w:shd w:val="clear" w:color="auto" w:fill="FFFFFF"/>
        </w:rPr>
        <w:t xml:space="preserve">mass </w:t>
      </w:r>
      <w:r w:rsidRPr="008C1E7B">
        <w:rPr>
          <w:iCs/>
          <w:shd w:val="clear" w:color="auto" w:fill="FFFFFF"/>
        </w:rPr>
        <w:t xml:space="preserve">loss up to 1000°C </w:t>
      </w:r>
      <w:r>
        <w:rPr>
          <w:iCs/>
          <w:shd w:val="clear" w:color="auto" w:fill="FFFFFF"/>
        </w:rPr>
        <w:t xml:space="preserve">for M0 sample is 22.43%, </w:t>
      </w:r>
      <w:r w:rsidRPr="00327BA3">
        <w:rPr>
          <w:iCs/>
          <w:shd w:val="clear" w:color="auto" w:fill="FFFFFF"/>
        </w:rPr>
        <w:t>for</w:t>
      </w:r>
      <w:r>
        <w:rPr>
          <w:iCs/>
          <w:shd w:val="clear" w:color="auto" w:fill="FFFFFF"/>
        </w:rPr>
        <w:t xml:space="preserve"> M1.0 sample is 13.73</w:t>
      </w:r>
      <w:r w:rsidRPr="00DC5D01">
        <w:rPr>
          <w:iCs/>
          <w:shd w:val="clear" w:color="auto" w:fill="FFFFFF"/>
        </w:rPr>
        <w:t>%</w:t>
      </w:r>
      <w:r>
        <w:rPr>
          <w:iCs/>
          <w:shd w:val="clear" w:color="auto" w:fill="FFFFFF"/>
        </w:rPr>
        <w:t xml:space="preserve"> and M1.3 samples is 15.43%. The total mass loss for M0 sample at 18 months of curing is comparable to that at 12, but it is significantly decreased</w:t>
      </w:r>
      <w:r w:rsidRPr="00814E41">
        <w:rPr>
          <w:iCs/>
          <w:shd w:val="clear" w:color="auto" w:fill="FFFFFF"/>
        </w:rPr>
        <w:t xml:space="preserve"> </w:t>
      </w:r>
      <w:r>
        <w:rPr>
          <w:iCs/>
          <w:shd w:val="clear" w:color="auto" w:fill="FFFFFF"/>
        </w:rPr>
        <w:t xml:space="preserve">for M1.0 and M1.3. This is </w:t>
      </w:r>
      <w:r w:rsidR="00C3056C">
        <w:rPr>
          <w:iCs/>
          <w:shd w:val="clear" w:color="auto" w:fill="FFFFFF"/>
        </w:rPr>
        <w:t xml:space="preserve">can be </w:t>
      </w:r>
      <w:r>
        <w:rPr>
          <w:iCs/>
          <w:shd w:val="clear" w:color="auto" w:fill="FFFFFF"/>
        </w:rPr>
        <w:t xml:space="preserve">attributed to the </w:t>
      </w:r>
      <w:r>
        <w:t>loss of Ba substituted-ettringite and witherite (BaCO</w:t>
      </w:r>
      <w:r w:rsidRPr="00D909C7">
        <w:rPr>
          <w:vertAlign w:val="subscript"/>
        </w:rPr>
        <w:t>3</w:t>
      </w:r>
      <w:r>
        <w:t>) between 12 to 18 months as identified in the XRD results (Figure 5.16), resulting in the formation of more insoluble and thermodynamically stable BaSO</w:t>
      </w:r>
      <w:r w:rsidRPr="00A91A88">
        <w:rPr>
          <w:vertAlign w:val="subscript"/>
        </w:rPr>
        <w:t>4</w:t>
      </w:r>
      <w:r>
        <w:t xml:space="preserve"> which has a higher decomposition temperature (~1500</w:t>
      </w:r>
      <w:r>
        <w:rPr>
          <w:rFonts w:ascii="Calibri" w:hAnsi="Calibri"/>
        </w:rPr>
        <w:t>°</w:t>
      </w:r>
      <w:r>
        <w:t xml:space="preserve">C) and therefore cannot identified within the range of temperatures tested. </w:t>
      </w:r>
      <w:r w:rsidR="00C3056C">
        <w:t>Conversely, looking into the mass loss percentages of the samples showing with various age</w:t>
      </w:r>
      <w:r w:rsidR="00EC60B5">
        <w:t>s</w:t>
      </w:r>
      <w:r w:rsidR="00C3056C">
        <w:t xml:space="preserve"> in various regions in Table 5.2, there is also a possibility that 18 months cured samples could have been </w:t>
      </w:r>
      <w:r w:rsidR="00EC60B5">
        <w:t>dehydrated</w:t>
      </w:r>
      <w:r w:rsidR="00C3056C">
        <w:t xml:space="preserve"> prior to the test.  </w:t>
      </w:r>
    </w:p>
    <w:p w14:paraId="128849BF" w14:textId="77777777" w:rsidR="00AC1D1B" w:rsidRDefault="00AC1D1B" w:rsidP="00B9206B"/>
    <w:p w14:paraId="5BCB1F24" w14:textId="77777777" w:rsidR="00AC1D1B" w:rsidRDefault="00AC1D1B" w:rsidP="00AC1D1B"/>
    <w:p w14:paraId="1A768A50" w14:textId="5EEE6123" w:rsidR="00AC1D1B" w:rsidRPr="00AB3452" w:rsidRDefault="00AC1D1B" w:rsidP="00782B39">
      <w:pPr>
        <w:jc w:val="center"/>
      </w:pPr>
      <w:r>
        <w:rPr>
          <w:noProof/>
        </w:rPr>
        <w:lastRenderedPageBreak/>
        <w:drawing>
          <wp:inline distT="0" distB="0" distL="0" distR="0" wp14:anchorId="7A1173E6" wp14:editId="03C22998">
            <wp:extent cx="4287441" cy="527685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18m.emf"/>
                    <pic:cNvPicPr/>
                  </pic:nvPicPr>
                  <pic:blipFill rotWithShape="1">
                    <a:blip r:embed="rId81" cstate="print">
                      <a:extLst>
                        <a:ext uri="{28A0092B-C50C-407E-A947-70E740481C1C}">
                          <a14:useLocalDpi xmlns:a14="http://schemas.microsoft.com/office/drawing/2010/main" val="0"/>
                        </a:ext>
                      </a:extLst>
                    </a:blip>
                    <a:srcRect l="15752" t="6360" r="23572" b="37500"/>
                    <a:stretch/>
                  </pic:blipFill>
                  <pic:spPr bwMode="auto">
                    <a:xfrm>
                      <a:off x="0" y="0"/>
                      <a:ext cx="4301332" cy="5293946"/>
                    </a:xfrm>
                    <a:prstGeom prst="rect">
                      <a:avLst/>
                    </a:prstGeom>
                    <a:ln>
                      <a:noFill/>
                    </a:ln>
                    <a:extLst>
                      <a:ext uri="{53640926-AAD7-44D8-BBD7-CCE9431645EC}">
                        <a14:shadowObscured xmlns:a14="http://schemas.microsoft.com/office/drawing/2010/main"/>
                      </a:ext>
                    </a:extLst>
                  </pic:spPr>
                </pic:pic>
              </a:graphicData>
            </a:graphic>
          </wp:inline>
        </w:drawing>
      </w:r>
    </w:p>
    <w:p w14:paraId="37532B42" w14:textId="2C85F820" w:rsidR="00C70EE3" w:rsidRPr="00EC60B5" w:rsidRDefault="004F09D6" w:rsidP="00EC60B5">
      <w:pPr>
        <w:pStyle w:val="Figuretitle"/>
        <w:rPr>
          <w:lang w:eastAsia="en-US"/>
        </w:rPr>
      </w:pPr>
      <w:bookmarkStart w:id="214" w:name="_Toc442435262"/>
      <w:r>
        <w:t xml:space="preserve">Figure 5. </w:t>
      </w:r>
      <w:fldSimple w:instr=" SEQ Figure_5. \* ARABIC ">
        <w:r w:rsidR="0011395B">
          <w:rPr>
            <w:noProof/>
          </w:rPr>
          <w:t>17</w:t>
        </w:r>
      </w:fldSimple>
      <w:r>
        <w:t xml:space="preserve"> - </w:t>
      </w:r>
      <w:r w:rsidR="00A219B0" w:rsidRPr="004F09D6">
        <w:rPr>
          <w:b w:val="0"/>
          <w:lang w:eastAsia="en-US"/>
        </w:rPr>
        <w:t>Thermograms (A) and differential thermograms (B) (mass loss downwards) of M0, M1.0 and M1.3 samples cured for 18 mo</w:t>
      </w:r>
      <w:r w:rsidRPr="004F09D6">
        <w:rPr>
          <w:b w:val="0"/>
          <w:lang w:eastAsia="en-US"/>
        </w:rPr>
        <w:t>nths.</w:t>
      </w:r>
      <w:bookmarkEnd w:id="214"/>
    </w:p>
    <w:p w14:paraId="0CAF65CF" w14:textId="77777777" w:rsidR="00C70EE3" w:rsidRDefault="00C70EE3" w:rsidP="00B9206B">
      <w:pPr>
        <w:pStyle w:val="Tabletitle"/>
        <w:rPr>
          <w:b w:val="0"/>
        </w:rPr>
      </w:pPr>
    </w:p>
    <w:p w14:paraId="4AC24F6F" w14:textId="77777777" w:rsidR="00EC60B5" w:rsidRDefault="00EC60B5" w:rsidP="00B9206B">
      <w:pPr>
        <w:pStyle w:val="Tabletitle"/>
        <w:rPr>
          <w:b w:val="0"/>
        </w:rPr>
      </w:pPr>
    </w:p>
    <w:p w14:paraId="777DC88E" w14:textId="77777777" w:rsidR="008034DC" w:rsidRDefault="008034DC" w:rsidP="00B9206B">
      <w:pPr>
        <w:pStyle w:val="Tabletitle"/>
        <w:rPr>
          <w:b w:val="0"/>
        </w:rPr>
      </w:pPr>
    </w:p>
    <w:p w14:paraId="554FEB35" w14:textId="727CD7ED" w:rsidR="00B9206B" w:rsidRDefault="004F09D6" w:rsidP="004F09D6">
      <w:pPr>
        <w:pStyle w:val="Tabletitle"/>
      </w:pPr>
      <w:bookmarkStart w:id="215" w:name="_Toc439354777"/>
      <w:bookmarkStart w:id="216" w:name="_Toc439354911"/>
      <w:r>
        <w:t xml:space="preserve">Table 5. </w:t>
      </w:r>
      <w:fldSimple w:instr=" SEQ Table_5. \* ARABIC ">
        <w:r w:rsidR="0011395B">
          <w:rPr>
            <w:noProof/>
          </w:rPr>
          <w:t>5</w:t>
        </w:r>
      </w:fldSimple>
      <w:r>
        <w:t xml:space="preserve"> - </w:t>
      </w:r>
      <w:r w:rsidR="00B9206B" w:rsidRPr="004A1079">
        <w:t>Mass loss (%) of the studied samples in the different temperature regions</w:t>
      </w:r>
      <w:bookmarkEnd w:id="215"/>
      <w:bookmarkEnd w:id="2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9"/>
        <w:gridCol w:w="1492"/>
        <w:gridCol w:w="1594"/>
      </w:tblGrid>
      <w:tr w:rsidR="00B9206B" w:rsidRPr="00B9206B" w14:paraId="54FEAF55" w14:textId="77777777" w:rsidTr="003B1E10">
        <w:trPr>
          <w:jc w:val="center"/>
        </w:trPr>
        <w:tc>
          <w:tcPr>
            <w:tcW w:w="2089" w:type="dxa"/>
          </w:tcPr>
          <w:p w14:paraId="4BFB4B3F" w14:textId="77777777" w:rsidR="00B9206B" w:rsidRPr="00C3056C" w:rsidRDefault="00B9206B" w:rsidP="00C3056C">
            <w:pPr>
              <w:spacing w:line="360" w:lineRule="auto"/>
              <w:jc w:val="left"/>
              <w:rPr>
                <w:rFonts w:eastAsiaTheme="minorHAnsi"/>
                <w:b/>
                <w:lang w:eastAsia="en-US"/>
              </w:rPr>
            </w:pPr>
            <w:r w:rsidRPr="00C3056C">
              <w:rPr>
                <w:rFonts w:eastAsiaTheme="minorHAnsi"/>
                <w:b/>
                <w:lang w:eastAsia="en-US"/>
              </w:rPr>
              <w:t xml:space="preserve">Sample </w:t>
            </w:r>
          </w:p>
        </w:tc>
        <w:tc>
          <w:tcPr>
            <w:tcW w:w="1492" w:type="dxa"/>
          </w:tcPr>
          <w:p w14:paraId="02827F2A" w14:textId="77777777" w:rsidR="00B9206B" w:rsidRPr="00C3056C" w:rsidRDefault="00B9206B" w:rsidP="00C3056C">
            <w:pPr>
              <w:spacing w:line="360" w:lineRule="auto"/>
              <w:jc w:val="left"/>
              <w:rPr>
                <w:rFonts w:eastAsiaTheme="minorHAnsi"/>
                <w:b/>
                <w:lang w:eastAsia="en-US"/>
              </w:rPr>
            </w:pPr>
            <w:r w:rsidRPr="00C3056C">
              <w:rPr>
                <w:rFonts w:eastAsiaTheme="minorHAnsi"/>
                <w:b/>
                <w:lang w:eastAsia="en-US"/>
              </w:rPr>
              <w:t>25-100°C</w:t>
            </w:r>
          </w:p>
        </w:tc>
        <w:tc>
          <w:tcPr>
            <w:tcW w:w="1594" w:type="dxa"/>
          </w:tcPr>
          <w:p w14:paraId="6355287A" w14:textId="77777777" w:rsidR="00B9206B" w:rsidRPr="00C3056C" w:rsidRDefault="00B9206B" w:rsidP="00C3056C">
            <w:pPr>
              <w:spacing w:line="360" w:lineRule="auto"/>
              <w:jc w:val="left"/>
              <w:rPr>
                <w:rFonts w:eastAsiaTheme="minorHAnsi"/>
                <w:b/>
                <w:lang w:eastAsia="en-US"/>
              </w:rPr>
            </w:pPr>
            <w:r w:rsidRPr="00C3056C">
              <w:rPr>
                <w:rFonts w:eastAsiaTheme="minorHAnsi"/>
                <w:b/>
                <w:lang w:eastAsia="en-US"/>
              </w:rPr>
              <w:t>100-500°C</w:t>
            </w:r>
          </w:p>
        </w:tc>
      </w:tr>
      <w:tr w:rsidR="00B9206B" w:rsidRPr="00B9206B" w14:paraId="6A31F3E1" w14:textId="77777777" w:rsidTr="003B1E10">
        <w:trPr>
          <w:jc w:val="center"/>
        </w:trPr>
        <w:tc>
          <w:tcPr>
            <w:tcW w:w="2089" w:type="dxa"/>
          </w:tcPr>
          <w:p w14:paraId="499926A5" w14:textId="6495858D" w:rsidR="00B9206B" w:rsidRPr="00C3056C" w:rsidRDefault="00B9206B" w:rsidP="00C3056C">
            <w:pPr>
              <w:spacing w:line="360" w:lineRule="auto"/>
              <w:jc w:val="center"/>
              <w:rPr>
                <w:rFonts w:eastAsiaTheme="minorHAnsi"/>
                <w:lang w:eastAsia="en-US"/>
              </w:rPr>
            </w:pPr>
            <w:r w:rsidRPr="00C3056C">
              <w:rPr>
                <w:rFonts w:eastAsiaTheme="minorHAnsi"/>
                <w:lang w:eastAsia="en-US"/>
              </w:rPr>
              <w:t>M0- 12 months</w:t>
            </w:r>
          </w:p>
        </w:tc>
        <w:tc>
          <w:tcPr>
            <w:tcW w:w="1492" w:type="dxa"/>
          </w:tcPr>
          <w:p w14:paraId="136C6ED2"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13.05</w:t>
            </w:r>
          </w:p>
        </w:tc>
        <w:tc>
          <w:tcPr>
            <w:tcW w:w="1594" w:type="dxa"/>
          </w:tcPr>
          <w:p w14:paraId="41E430D3"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6.43</w:t>
            </w:r>
          </w:p>
        </w:tc>
      </w:tr>
      <w:tr w:rsidR="00B9206B" w:rsidRPr="00B9206B" w14:paraId="75DDAFA6" w14:textId="77777777" w:rsidTr="003B1E10">
        <w:trPr>
          <w:jc w:val="center"/>
        </w:trPr>
        <w:tc>
          <w:tcPr>
            <w:tcW w:w="2089" w:type="dxa"/>
          </w:tcPr>
          <w:p w14:paraId="1965E7CA" w14:textId="57315A86" w:rsidR="00B9206B" w:rsidRPr="00C3056C" w:rsidRDefault="00B9206B" w:rsidP="00C3056C">
            <w:pPr>
              <w:spacing w:line="360" w:lineRule="auto"/>
              <w:jc w:val="center"/>
              <w:rPr>
                <w:rFonts w:eastAsiaTheme="minorHAnsi"/>
                <w:lang w:eastAsia="en-US"/>
              </w:rPr>
            </w:pPr>
            <w:r w:rsidRPr="00C3056C">
              <w:rPr>
                <w:rFonts w:eastAsiaTheme="minorHAnsi"/>
                <w:lang w:eastAsia="en-US"/>
              </w:rPr>
              <w:t>M1.0- 12 months</w:t>
            </w:r>
          </w:p>
        </w:tc>
        <w:tc>
          <w:tcPr>
            <w:tcW w:w="1492" w:type="dxa"/>
          </w:tcPr>
          <w:p w14:paraId="7579FD2E"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11.64</w:t>
            </w:r>
          </w:p>
        </w:tc>
        <w:tc>
          <w:tcPr>
            <w:tcW w:w="1594" w:type="dxa"/>
          </w:tcPr>
          <w:p w14:paraId="63F2D4E1"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4.86</w:t>
            </w:r>
          </w:p>
        </w:tc>
      </w:tr>
      <w:tr w:rsidR="00B9206B" w:rsidRPr="00B9206B" w14:paraId="608EBCEF" w14:textId="77777777" w:rsidTr="003B1E10">
        <w:trPr>
          <w:jc w:val="center"/>
        </w:trPr>
        <w:tc>
          <w:tcPr>
            <w:tcW w:w="2089" w:type="dxa"/>
          </w:tcPr>
          <w:p w14:paraId="54A8736E"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M1.3- 12 months</w:t>
            </w:r>
          </w:p>
        </w:tc>
        <w:tc>
          <w:tcPr>
            <w:tcW w:w="1492" w:type="dxa"/>
          </w:tcPr>
          <w:p w14:paraId="5D613407"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11.28</w:t>
            </w:r>
          </w:p>
        </w:tc>
        <w:tc>
          <w:tcPr>
            <w:tcW w:w="1594" w:type="dxa"/>
          </w:tcPr>
          <w:p w14:paraId="7515CE0D"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6.63</w:t>
            </w:r>
          </w:p>
        </w:tc>
      </w:tr>
      <w:tr w:rsidR="00B9206B" w:rsidRPr="00B9206B" w14:paraId="3FC426BF" w14:textId="77777777" w:rsidTr="003B1E10">
        <w:trPr>
          <w:jc w:val="center"/>
        </w:trPr>
        <w:tc>
          <w:tcPr>
            <w:tcW w:w="2089" w:type="dxa"/>
          </w:tcPr>
          <w:p w14:paraId="21E70AC1"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M0- 18 months</w:t>
            </w:r>
          </w:p>
        </w:tc>
        <w:tc>
          <w:tcPr>
            <w:tcW w:w="1492" w:type="dxa"/>
          </w:tcPr>
          <w:p w14:paraId="37946196"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12.00</w:t>
            </w:r>
          </w:p>
        </w:tc>
        <w:tc>
          <w:tcPr>
            <w:tcW w:w="1594" w:type="dxa"/>
          </w:tcPr>
          <w:p w14:paraId="5270784E"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6.56</w:t>
            </w:r>
          </w:p>
        </w:tc>
      </w:tr>
      <w:tr w:rsidR="00B9206B" w:rsidRPr="00B9206B" w14:paraId="41A7A1F2" w14:textId="77777777" w:rsidTr="003B1E10">
        <w:trPr>
          <w:jc w:val="center"/>
        </w:trPr>
        <w:tc>
          <w:tcPr>
            <w:tcW w:w="2089" w:type="dxa"/>
          </w:tcPr>
          <w:p w14:paraId="630F4221"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M1.0-18 months</w:t>
            </w:r>
          </w:p>
        </w:tc>
        <w:tc>
          <w:tcPr>
            <w:tcW w:w="1492" w:type="dxa"/>
          </w:tcPr>
          <w:p w14:paraId="5B68D689"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7.73</w:t>
            </w:r>
          </w:p>
        </w:tc>
        <w:tc>
          <w:tcPr>
            <w:tcW w:w="1594" w:type="dxa"/>
          </w:tcPr>
          <w:p w14:paraId="5FFB2AD9"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6.27</w:t>
            </w:r>
          </w:p>
        </w:tc>
      </w:tr>
      <w:tr w:rsidR="00B9206B" w:rsidRPr="00B9206B" w14:paraId="2801FC65" w14:textId="77777777" w:rsidTr="003B1E10">
        <w:trPr>
          <w:jc w:val="center"/>
        </w:trPr>
        <w:tc>
          <w:tcPr>
            <w:tcW w:w="2089" w:type="dxa"/>
          </w:tcPr>
          <w:p w14:paraId="56FC95F5"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M1.3- 18 months</w:t>
            </w:r>
          </w:p>
        </w:tc>
        <w:tc>
          <w:tcPr>
            <w:tcW w:w="1492" w:type="dxa"/>
          </w:tcPr>
          <w:p w14:paraId="3311B810"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6.84</w:t>
            </w:r>
          </w:p>
        </w:tc>
        <w:tc>
          <w:tcPr>
            <w:tcW w:w="1594" w:type="dxa"/>
          </w:tcPr>
          <w:p w14:paraId="49CF1268" w14:textId="77777777" w:rsidR="00B9206B" w:rsidRPr="00C3056C" w:rsidRDefault="00B9206B" w:rsidP="00C3056C">
            <w:pPr>
              <w:spacing w:line="360" w:lineRule="auto"/>
              <w:jc w:val="center"/>
              <w:rPr>
                <w:rFonts w:eastAsiaTheme="minorHAnsi"/>
                <w:lang w:eastAsia="en-US"/>
              </w:rPr>
            </w:pPr>
            <w:r w:rsidRPr="00C3056C">
              <w:rPr>
                <w:rFonts w:eastAsiaTheme="minorHAnsi"/>
                <w:lang w:eastAsia="en-US"/>
              </w:rPr>
              <w:t>5.73</w:t>
            </w:r>
          </w:p>
        </w:tc>
      </w:tr>
    </w:tbl>
    <w:p w14:paraId="45475688" w14:textId="2DFEA375" w:rsidR="009D20E2" w:rsidRDefault="009D20E2" w:rsidP="003B1E10">
      <w:pPr>
        <w:pStyle w:val="Heading2"/>
        <w:rPr>
          <w:shd w:val="clear" w:color="auto" w:fill="FFFFFF"/>
        </w:rPr>
      </w:pPr>
      <w:bookmarkStart w:id="217" w:name="_Toc442367235"/>
      <w:r w:rsidRPr="009D20E2">
        <w:rPr>
          <w:shd w:val="clear" w:color="auto" w:fill="FFFFFF"/>
        </w:rPr>
        <w:lastRenderedPageBreak/>
        <w:t>5.4 Conclusions</w:t>
      </w:r>
      <w:bookmarkEnd w:id="217"/>
    </w:p>
    <w:p w14:paraId="0DD370F6" w14:textId="77777777" w:rsidR="003C0B04" w:rsidRPr="003C0B04" w:rsidRDefault="003C0B04" w:rsidP="003C0B04"/>
    <w:p w14:paraId="5CCF7D5D" w14:textId="77777777" w:rsidR="009D20E2" w:rsidRPr="009D20E2" w:rsidRDefault="009D20E2" w:rsidP="009D20E2">
      <w:pPr>
        <w:contextualSpacing/>
        <w:rPr>
          <w:iCs/>
          <w:shd w:val="clear" w:color="auto" w:fill="FFFFFF"/>
          <w:lang w:eastAsia="zh-CN"/>
        </w:rPr>
      </w:pPr>
      <w:r w:rsidRPr="009D20E2">
        <w:rPr>
          <w:iCs/>
          <w:shd w:val="clear" w:color="auto" w:fill="FFFFFF"/>
          <w:lang w:eastAsia="zh-CN"/>
        </w:rPr>
        <w:t>For the characterisation of the six months aged samples, X-ray diffraction results confirm the successful binding of sulphate in very insoluble crystalline phases such as BaSO</w:t>
      </w:r>
      <w:r w:rsidRPr="009D20E2">
        <w:rPr>
          <w:iCs/>
          <w:shd w:val="clear" w:color="auto" w:fill="FFFFFF"/>
          <w:vertAlign w:val="subscript"/>
          <w:lang w:eastAsia="zh-CN"/>
        </w:rPr>
        <w:t>4</w:t>
      </w:r>
      <w:r w:rsidRPr="009D20E2">
        <w:rPr>
          <w:iCs/>
          <w:shd w:val="clear" w:color="auto" w:fill="FFFFFF"/>
          <w:lang w:eastAsia="zh-CN"/>
        </w:rPr>
        <w:t xml:space="preserve"> and BaCO</w:t>
      </w:r>
      <w:r w:rsidRPr="009D20E2">
        <w:rPr>
          <w:iCs/>
          <w:shd w:val="clear" w:color="auto" w:fill="FFFFFF"/>
          <w:vertAlign w:val="subscript"/>
          <w:lang w:eastAsia="zh-CN"/>
        </w:rPr>
        <w:t>3</w:t>
      </w:r>
      <w:r w:rsidRPr="009D20E2">
        <w:rPr>
          <w:iCs/>
          <w:shd w:val="clear" w:color="auto" w:fill="FFFFFF"/>
          <w:lang w:eastAsia="zh-CN"/>
        </w:rPr>
        <w:t xml:space="preserve"> in the composite samples produced via method B, offering the potential for good binder stability in the long term. The microstructure of the composites is dominated by the strength giving phase C-A-S-H, along with layered double hydroxides (hydrotalcite and AFm type) and Ba-substituted ettringite forming as secondary reaction products. </w:t>
      </w:r>
    </w:p>
    <w:p w14:paraId="1F095073" w14:textId="77777777" w:rsidR="009D20E2" w:rsidRPr="009D20E2" w:rsidRDefault="009D20E2" w:rsidP="009D20E2">
      <w:pPr>
        <w:contextualSpacing/>
        <w:rPr>
          <w:iCs/>
          <w:shd w:val="clear" w:color="auto" w:fill="FFFFFF"/>
          <w:lang w:eastAsia="zh-CN"/>
        </w:rPr>
      </w:pPr>
    </w:p>
    <w:p w14:paraId="43600253" w14:textId="5817909C" w:rsidR="009D20E2" w:rsidRDefault="003C53F8" w:rsidP="009D20E2">
      <w:pPr>
        <w:contextualSpacing/>
        <w:rPr>
          <w:iCs/>
          <w:shd w:val="clear" w:color="auto" w:fill="FFFFFF"/>
          <w:lang w:eastAsia="zh-CN"/>
        </w:rPr>
      </w:pPr>
      <w:r w:rsidRPr="003C4FE9">
        <w:rPr>
          <w:iCs/>
          <w:shd w:val="clear" w:color="auto" w:fill="FFFFFF"/>
          <w:lang w:eastAsia="zh-CN"/>
        </w:rPr>
        <w:t>The NMR results are revealing that c</w:t>
      </w:r>
      <w:r w:rsidR="009D20E2" w:rsidRPr="003C4FE9">
        <w:rPr>
          <w:iCs/>
          <w:shd w:val="clear" w:color="auto" w:fill="FFFFFF"/>
          <w:lang w:eastAsia="zh-CN"/>
        </w:rPr>
        <w:t xml:space="preserve">omparing the reaction products formed in the </w:t>
      </w:r>
      <w:r w:rsidRPr="003C4FE9">
        <w:rPr>
          <w:iCs/>
          <w:shd w:val="clear" w:color="auto" w:fill="FFFFFF"/>
          <w:lang w:eastAsia="zh-CN"/>
        </w:rPr>
        <w:t>Ba(OH)</w:t>
      </w:r>
      <w:r w:rsidRPr="003C4FE9">
        <w:rPr>
          <w:iCs/>
          <w:shd w:val="clear" w:color="auto" w:fill="FFFFFF"/>
          <w:vertAlign w:val="subscript"/>
          <w:lang w:eastAsia="zh-CN"/>
        </w:rPr>
        <w:t>2</w:t>
      </w:r>
      <w:r w:rsidRPr="003C4FE9">
        <w:rPr>
          <w:iCs/>
          <w:shd w:val="clear" w:color="auto" w:fill="FFFFFF"/>
          <w:lang w:eastAsia="zh-CN"/>
        </w:rPr>
        <w:t>–Na</w:t>
      </w:r>
      <w:r w:rsidRPr="003C4FE9">
        <w:rPr>
          <w:iCs/>
          <w:shd w:val="clear" w:color="auto" w:fill="FFFFFF"/>
          <w:vertAlign w:val="subscript"/>
          <w:lang w:eastAsia="zh-CN"/>
        </w:rPr>
        <w:t>2</w:t>
      </w:r>
      <w:r w:rsidRPr="003C4FE9">
        <w:rPr>
          <w:iCs/>
          <w:shd w:val="clear" w:color="auto" w:fill="FFFFFF"/>
          <w:lang w:eastAsia="zh-CN"/>
        </w:rPr>
        <w:t>SO</w:t>
      </w:r>
      <w:r w:rsidRPr="003C4FE9">
        <w:rPr>
          <w:iCs/>
          <w:shd w:val="clear" w:color="auto" w:fill="FFFFFF"/>
          <w:vertAlign w:val="subscript"/>
          <w:lang w:eastAsia="zh-CN"/>
        </w:rPr>
        <w:t>4</w:t>
      </w:r>
      <w:r w:rsidRPr="003C4FE9">
        <w:rPr>
          <w:iCs/>
          <w:shd w:val="clear" w:color="auto" w:fill="FFFFFF"/>
          <w:lang w:eastAsia="zh-CN"/>
        </w:rPr>
        <w:t xml:space="preserve">–BFS </w:t>
      </w:r>
      <w:r w:rsidR="009D20E2" w:rsidRPr="003C4FE9">
        <w:rPr>
          <w:iCs/>
          <w:shd w:val="clear" w:color="auto" w:fill="FFFFFF"/>
          <w:lang w:eastAsia="zh-CN"/>
        </w:rPr>
        <w:t>composite wasteforms with those identified when activating BFS with either Ba(OH)</w:t>
      </w:r>
      <w:r w:rsidR="009D20E2" w:rsidRPr="003C4FE9">
        <w:rPr>
          <w:iCs/>
          <w:shd w:val="clear" w:color="auto" w:fill="FFFFFF"/>
          <w:vertAlign w:val="subscript"/>
          <w:lang w:eastAsia="zh-CN"/>
        </w:rPr>
        <w:t>2</w:t>
      </w:r>
      <w:r w:rsidR="009D20E2" w:rsidRPr="003C4FE9">
        <w:rPr>
          <w:iCs/>
          <w:shd w:val="clear" w:color="auto" w:fill="FFFFFF"/>
          <w:lang w:eastAsia="zh-CN"/>
        </w:rPr>
        <w:t>, Na</w:t>
      </w:r>
      <w:r w:rsidR="009D20E2" w:rsidRPr="003C4FE9">
        <w:rPr>
          <w:iCs/>
          <w:shd w:val="clear" w:color="auto" w:fill="FFFFFF"/>
          <w:vertAlign w:val="subscript"/>
          <w:lang w:eastAsia="zh-CN"/>
        </w:rPr>
        <w:t>2</w:t>
      </w:r>
      <w:r w:rsidR="009D20E2" w:rsidRPr="003C4FE9">
        <w:rPr>
          <w:iCs/>
          <w:shd w:val="clear" w:color="auto" w:fill="FFFFFF"/>
          <w:lang w:eastAsia="zh-CN"/>
        </w:rPr>
        <w:t>SO</w:t>
      </w:r>
      <w:r w:rsidR="009D20E2" w:rsidRPr="003C4FE9">
        <w:rPr>
          <w:iCs/>
          <w:shd w:val="clear" w:color="auto" w:fill="FFFFFF"/>
          <w:vertAlign w:val="subscript"/>
          <w:lang w:eastAsia="zh-CN"/>
        </w:rPr>
        <w:t>4</w:t>
      </w:r>
      <w:r w:rsidR="009D20E2" w:rsidRPr="003C4FE9">
        <w:rPr>
          <w:iCs/>
          <w:shd w:val="clear" w:color="auto" w:fill="FFFFFF"/>
          <w:lang w:eastAsia="zh-CN"/>
        </w:rPr>
        <w:t xml:space="preserve"> or NaOH as a sole activator, it is seen that both Na</w:t>
      </w:r>
      <w:r w:rsidR="009D20E2" w:rsidRPr="003C4FE9">
        <w:rPr>
          <w:iCs/>
          <w:shd w:val="clear" w:color="auto" w:fill="FFFFFF"/>
          <w:vertAlign w:val="subscript"/>
          <w:lang w:eastAsia="zh-CN"/>
        </w:rPr>
        <w:t>2</w:t>
      </w:r>
      <w:r w:rsidR="009D20E2" w:rsidRPr="003C4FE9">
        <w:rPr>
          <w:iCs/>
          <w:shd w:val="clear" w:color="auto" w:fill="FFFFFF"/>
          <w:lang w:eastAsia="zh-CN"/>
        </w:rPr>
        <w:t>SO</w:t>
      </w:r>
      <w:r w:rsidR="009D20E2" w:rsidRPr="003C4FE9">
        <w:rPr>
          <w:iCs/>
          <w:shd w:val="clear" w:color="auto" w:fill="FFFFFF"/>
          <w:vertAlign w:val="subscript"/>
          <w:lang w:eastAsia="zh-CN"/>
        </w:rPr>
        <w:t>4</w:t>
      </w:r>
      <w:r w:rsidR="009D20E2" w:rsidRPr="003C4FE9">
        <w:rPr>
          <w:iCs/>
          <w:shd w:val="clear" w:color="auto" w:fill="FFFFFF"/>
          <w:lang w:eastAsia="zh-CN"/>
        </w:rPr>
        <w:t xml:space="preserve"> and Ba(OH)</w:t>
      </w:r>
      <w:r w:rsidR="009D20E2" w:rsidRPr="003C4FE9">
        <w:rPr>
          <w:iCs/>
          <w:shd w:val="clear" w:color="auto" w:fill="FFFFFF"/>
          <w:vertAlign w:val="subscript"/>
          <w:lang w:eastAsia="zh-CN"/>
        </w:rPr>
        <w:t>2</w:t>
      </w:r>
      <w:r w:rsidR="009D20E2" w:rsidRPr="003C4FE9">
        <w:rPr>
          <w:iCs/>
          <w:shd w:val="clear" w:color="auto" w:fill="FFFFFF"/>
          <w:lang w:eastAsia="zh-CN"/>
        </w:rPr>
        <w:t xml:space="preserve"> are acting as alkaline activators in the composite system. An increased content of Ba(OH)</w:t>
      </w:r>
      <w:r w:rsidR="009D20E2" w:rsidRPr="003C4FE9">
        <w:rPr>
          <w:iCs/>
          <w:shd w:val="clear" w:color="auto" w:fill="FFFFFF"/>
          <w:vertAlign w:val="subscript"/>
          <w:lang w:eastAsia="zh-CN"/>
        </w:rPr>
        <w:t>2</w:t>
      </w:r>
      <w:r w:rsidR="009D20E2" w:rsidRPr="003C4FE9">
        <w:rPr>
          <w:iCs/>
          <w:shd w:val="clear" w:color="auto" w:fill="FFFFFF"/>
          <w:lang w:eastAsia="zh-CN"/>
        </w:rPr>
        <w:t xml:space="preserve"> in the composite binders seems to favour a higher extent of reaction of the slag, and a 30% excess of Ba(OH)</w:t>
      </w:r>
      <w:r w:rsidR="009D20E2" w:rsidRPr="003C4FE9">
        <w:rPr>
          <w:iCs/>
          <w:shd w:val="clear" w:color="auto" w:fill="FFFFFF"/>
          <w:vertAlign w:val="subscript"/>
          <w:lang w:eastAsia="zh-CN"/>
        </w:rPr>
        <w:t>2</w:t>
      </w:r>
      <w:r w:rsidR="009D20E2" w:rsidRPr="003C4FE9">
        <w:rPr>
          <w:iCs/>
          <w:shd w:val="clear" w:color="auto" w:fill="FFFFFF"/>
          <w:lang w:eastAsia="zh-CN"/>
        </w:rPr>
        <w:t xml:space="preserve"> over Na</w:t>
      </w:r>
      <w:r w:rsidR="009D20E2" w:rsidRPr="003C4FE9">
        <w:rPr>
          <w:iCs/>
          <w:shd w:val="clear" w:color="auto" w:fill="FFFFFF"/>
          <w:vertAlign w:val="subscript"/>
          <w:lang w:eastAsia="zh-CN"/>
        </w:rPr>
        <w:t>2</w:t>
      </w:r>
      <w:r w:rsidR="009D20E2" w:rsidRPr="003C4FE9">
        <w:rPr>
          <w:iCs/>
          <w:shd w:val="clear" w:color="auto" w:fill="FFFFFF"/>
          <w:lang w:eastAsia="zh-CN"/>
        </w:rPr>
        <w:t>SO</w:t>
      </w:r>
      <w:r w:rsidR="009D20E2" w:rsidRPr="003C4FE9">
        <w:rPr>
          <w:iCs/>
          <w:shd w:val="clear" w:color="auto" w:fill="FFFFFF"/>
          <w:vertAlign w:val="subscript"/>
          <w:lang w:eastAsia="zh-CN"/>
        </w:rPr>
        <w:t>4</w:t>
      </w:r>
      <w:r w:rsidR="009D20E2" w:rsidRPr="003C4FE9">
        <w:rPr>
          <w:iCs/>
          <w:shd w:val="clear" w:color="auto" w:fill="FFFFFF"/>
          <w:lang w:eastAsia="zh-CN"/>
        </w:rPr>
        <w:t xml:space="preserve"> is seen to be sufficient to prevent the presence of free Na</w:t>
      </w:r>
      <w:r w:rsidR="009D20E2" w:rsidRPr="003C4FE9">
        <w:rPr>
          <w:iCs/>
          <w:shd w:val="clear" w:color="auto" w:fill="FFFFFF"/>
          <w:vertAlign w:val="subscript"/>
          <w:lang w:eastAsia="zh-CN"/>
        </w:rPr>
        <w:t>2</w:t>
      </w:r>
      <w:r w:rsidR="009D20E2" w:rsidRPr="003C4FE9">
        <w:rPr>
          <w:iCs/>
          <w:shd w:val="clear" w:color="auto" w:fill="FFFFFF"/>
          <w:lang w:eastAsia="zh-CN"/>
        </w:rPr>
        <w:t>SO</w:t>
      </w:r>
      <w:r w:rsidR="009D20E2" w:rsidRPr="003C4FE9">
        <w:rPr>
          <w:iCs/>
          <w:shd w:val="clear" w:color="auto" w:fill="FFFFFF"/>
          <w:vertAlign w:val="subscript"/>
          <w:lang w:eastAsia="zh-CN"/>
        </w:rPr>
        <w:t>4</w:t>
      </w:r>
      <w:r w:rsidR="009D20E2" w:rsidRPr="003C4FE9">
        <w:rPr>
          <w:iCs/>
          <w:shd w:val="clear" w:color="auto" w:fill="FFFFFF"/>
          <w:lang w:eastAsia="zh-CN"/>
        </w:rPr>
        <w:t xml:space="preserve"> in the pore network of the binder. </w:t>
      </w:r>
      <w:r w:rsidRPr="003C4FE9">
        <w:rPr>
          <w:iCs/>
          <w:shd w:val="clear" w:color="auto" w:fill="FFFFFF"/>
          <w:lang w:eastAsia="zh-CN"/>
        </w:rPr>
        <w:t xml:space="preserve">Gathered from SEM results and the related elemental mapping that there also some possibilities </w:t>
      </w:r>
      <w:r w:rsidR="009D20E2" w:rsidRPr="003C4FE9">
        <w:rPr>
          <w:iCs/>
          <w:shd w:val="clear" w:color="auto" w:fill="FFFFFF"/>
          <w:lang w:eastAsia="zh-CN"/>
        </w:rPr>
        <w:t>for substitution of Ba</w:t>
      </w:r>
      <w:r w:rsidR="009D20E2" w:rsidRPr="003C4FE9">
        <w:rPr>
          <w:iCs/>
          <w:shd w:val="clear" w:color="auto" w:fill="FFFFFF"/>
          <w:vertAlign w:val="superscript"/>
          <w:lang w:eastAsia="zh-CN"/>
        </w:rPr>
        <w:t>2+</w:t>
      </w:r>
      <w:r w:rsidR="009D20E2" w:rsidRPr="003C4FE9">
        <w:rPr>
          <w:iCs/>
          <w:shd w:val="clear" w:color="auto" w:fill="FFFFFF"/>
          <w:lang w:eastAsia="zh-CN"/>
        </w:rPr>
        <w:t xml:space="preserve"> for Ca</w:t>
      </w:r>
      <w:r w:rsidR="009D20E2" w:rsidRPr="003C4FE9">
        <w:rPr>
          <w:iCs/>
          <w:shd w:val="clear" w:color="auto" w:fill="FFFFFF"/>
          <w:vertAlign w:val="superscript"/>
          <w:lang w:eastAsia="zh-CN"/>
        </w:rPr>
        <w:t>2+</w:t>
      </w:r>
      <w:r w:rsidR="009D20E2" w:rsidRPr="003C4FE9">
        <w:rPr>
          <w:iCs/>
          <w:shd w:val="clear" w:color="auto" w:fill="FFFFFF"/>
          <w:lang w:eastAsia="zh-CN"/>
        </w:rPr>
        <w:t xml:space="preserve"> in C-A-S-H gel, particul</w:t>
      </w:r>
      <w:r w:rsidRPr="003C4FE9">
        <w:rPr>
          <w:iCs/>
          <w:shd w:val="clear" w:color="auto" w:fill="FFFFFF"/>
          <w:lang w:eastAsia="zh-CN"/>
        </w:rPr>
        <w:t>arly when no sulphate is added but needs further investigation.</w:t>
      </w:r>
      <w:r>
        <w:rPr>
          <w:iCs/>
          <w:shd w:val="clear" w:color="auto" w:fill="FFFFFF"/>
          <w:lang w:eastAsia="zh-CN"/>
        </w:rPr>
        <w:t xml:space="preserve"> </w:t>
      </w:r>
    </w:p>
    <w:p w14:paraId="653908E8" w14:textId="77777777" w:rsidR="003C53F8" w:rsidRPr="009D20E2" w:rsidRDefault="003C53F8" w:rsidP="009D20E2">
      <w:pPr>
        <w:contextualSpacing/>
        <w:rPr>
          <w:iCs/>
          <w:shd w:val="clear" w:color="auto" w:fill="FFFFFF"/>
          <w:lang w:eastAsia="zh-CN"/>
        </w:rPr>
      </w:pPr>
    </w:p>
    <w:p w14:paraId="7B6CE96C" w14:textId="5B0EC999" w:rsidR="009D20E2" w:rsidRPr="009D20E2" w:rsidRDefault="009D20E2" w:rsidP="009D20E2">
      <w:pPr>
        <w:contextualSpacing/>
        <w:rPr>
          <w:iCs/>
          <w:shd w:val="clear" w:color="auto" w:fill="FFFFFF"/>
          <w:lang w:eastAsia="zh-CN"/>
        </w:rPr>
      </w:pPr>
      <w:r w:rsidRPr="009D20E2">
        <w:rPr>
          <w:iCs/>
          <w:shd w:val="clear" w:color="auto" w:fill="FFFFFF"/>
          <w:lang w:eastAsia="zh-CN"/>
        </w:rPr>
        <w:t>Long term stability of the composite samples is essential in terms of variations in mechanical and phase properties over time. For the mechanical properties, the reference M0 sample, solely produced with Na</w:t>
      </w:r>
      <w:r w:rsidRPr="009D20E2">
        <w:rPr>
          <w:iCs/>
          <w:shd w:val="clear" w:color="auto" w:fill="FFFFFF"/>
          <w:vertAlign w:val="subscript"/>
          <w:lang w:eastAsia="zh-CN"/>
        </w:rPr>
        <w:t>2</w:t>
      </w:r>
      <w:r w:rsidRPr="009D20E2">
        <w:rPr>
          <w:iCs/>
          <w:shd w:val="clear" w:color="auto" w:fill="FFFFFF"/>
          <w:lang w:eastAsia="zh-CN"/>
        </w:rPr>
        <w:t>SO</w:t>
      </w:r>
      <w:r w:rsidRPr="009D20E2">
        <w:rPr>
          <w:iCs/>
          <w:shd w:val="clear" w:color="auto" w:fill="FFFFFF"/>
          <w:vertAlign w:val="subscript"/>
          <w:lang w:eastAsia="zh-CN"/>
        </w:rPr>
        <w:t>4</w:t>
      </w:r>
      <w:r w:rsidRPr="009D20E2">
        <w:rPr>
          <w:iCs/>
          <w:shd w:val="clear" w:color="auto" w:fill="FFFFFF"/>
          <w:lang w:eastAsia="zh-CN"/>
        </w:rPr>
        <w:t>, developed the highest compressive strength from early age up to 18 months, compared to the composite cement samples produced with addition of Ba(OH)</w:t>
      </w:r>
      <w:r w:rsidRPr="009D20E2">
        <w:rPr>
          <w:iCs/>
          <w:shd w:val="clear" w:color="auto" w:fill="FFFFFF"/>
          <w:vertAlign w:val="subscript"/>
          <w:lang w:eastAsia="zh-CN"/>
        </w:rPr>
        <w:t>2</w:t>
      </w:r>
      <w:r w:rsidRPr="009D20E2">
        <w:rPr>
          <w:iCs/>
          <w:shd w:val="clear" w:color="auto" w:fill="FFFFFF"/>
          <w:lang w:eastAsia="zh-CN"/>
        </w:rPr>
        <w:t xml:space="preserve">. This is probably attributed to the formation of ettringite as a strength </w:t>
      </w:r>
      <w:r w:rsidRPr="009D20E2">
        <w:rPr>
          <w:iCs/>
          <w:shd w:val="clear" w:color="auto" w:fill="FFFFFF"/>
          <w:lang w:eastAsia="zh-CN"/>
        </w:rPr>
        <w:lastRenderedPageBreak/>
        <w:t xml:space="preserve">giving phase from the early stage of reaction (30 days) and remaining stable up to 18 months. </w:t>
      </w:r>
      <w:r w:rsidR="000967C2" w:rsidRPr="003C4FE9">
        <w:rPr>
          <w:iCs/>
          <w:shd w:val="clear" w:color="auto" w:fill="FFFFFF"/>
          <w:lang w:eastAsia="zh-CN"/>
        </w:rPr>
        <w:t>All the Ba(OH)</w:t>
      </w:r>
      <w:r w:rsidR="000967C2" w:rsidRPr="003C4FE9">
        <w:rPr>
          <w:iCs/>
          <w:shd w:val="clear" w:color="auto" w:fill="FFFFFF"/>
          <w:vertAlign w:val="subscript"/>
          <w:lang w:eastAsia="zh-CN"/>
        </w:rPr>
        <w:t>2</w:t>
      </w:r>
      <w:r w:rsidR="000967C2" w:rsidRPr="003C4FE9">
        <w:rPr>
          <w:iCs/>
          <w:shd w:val="clear" w:color="auto" w:fill="FFFFFF"/>
          <w:lang w:eastAsia="zh-CN"/>
        </w:rPr>
        <w:t>–Na</w:t>
      </w:r>
      <w:r w:rsidR="000967C2" w:rsidRPr="003C4FE9">
        <w:rPr>
          <w:iCs/>
          <w:shd w:val="clear" w:color="auto" w:fill="FFFFFF"/>
          <w:vertAlign w:val="subscript"/>
          <w:lang w:eastAsia="zh-CN"/>
        </w:rPr>
        <w:t>2</w:t>
      </w:r>
      <w:r w:rsidR="000967C2" w:rsidRPr="003C4FE9">
        <w:rPr>
          <w:iCs/>
          <w:shd w:val="clear" w:color="auto" w:fill="FFFFFF"/>
          <w:lang w:eastAsia="zh-CN"/>
        </w:rPr>
        <w:t>SO</w:t>
      </w:r>
      <w:r w:rsidR="000967C2" w:rsidRPr="003C4FE9">
        <w:rPr>
          <w:iCs/>
          <w:shd w:val="clear" w:color="auto" w:fill="FFFFFF"/>
          <w:vertAlign w:val="subscript"/>
          <w:lang w:eastAsia="zh-CN"/>
        </w:rPr>
        <w:t>4</w:t>
      </w:r>
      <w:r w:rsidR="000967C2" w:rsidRPr="003C4FE9">
        <w:rPr>
          <w:iCs/>
          <w:shd w:val="clear" w:color="auto" w:fill="FFFFFF"/>
          <w:lang w:eastAsia="zh-CN"/>
        </w:rPr>
        <w:t>–BFS composite samples have comparable sufficient compressive strength up to 18 months within error, for nuclear waste immobilisation.</w:t>
      </w:r>
    </w:p>
    <w:p w14:paraId="1C43D830" w14:textId="77777777" w:rsidR="009D20E2" w:rsidRPr="009D20E2" w:rsidRDefault="009D20E2" w:rsidP="009D20E2">
      <w:pPr>
        <w:contextualSpacing/>
        <w:rPr>
          <w:iCs/>
          <w:shd w:val="clear" w:color="auto" w:fill="FFFFFF"/>
          <w:lang w:eastAsia="zh-CN"/>
        </w:rPr>
      </w:pPr>
    </w:p>
    <w:p w14:paraId="71C957F7" w14:textId="77777777" w:rsidR="009D20E2" w:rsidRPr="009D20E2" w:rsidRDefault="009D20E2" w:rsidP="009D20E2">
      <w:pPr>
        <w:contextualSpacing/>
        <w:rPr>
          <w:iCs/>
          <w:shd w:val="clear" w:color="auto" w:fill="FFFFFF"/>
          <w:lang w:eastAsia="zh-CN"/>
        </w:rPr>
      </w:pPr>
      <w:r w:rsidRPr="009D20E2">
        <w:rPr>
          <w:iCs/>
          <w:shd w:val="clear" w:color="auto" w:fill="FFFFFF"/>
          <w:lang w:eastAsia="zh-CN"/>
        </w:rPr>
        <w:t xml:space="preserve"> Phases analysis results (XRD) and (TGA) of M0, M1.0 and M1.3 samples show no alterations up to 12 months in phase assemblage. However, from 12 to 18 months of curing, some alterations are occurring to the M1.0 and M1.3 samples. The results are representing the decomposition of less insoluble BaCO</w:t>
      </w:r>
      <w:r w:rsidRPr="009D20E2">
        <w:rPr>
          <w:iCs/>
          <w:shd w:val="clear" w:color="auto" w:fill="FFFFFF"/>
          <w:vertAlign w:val="subscript"/>
          <w:lang w:eastAsia="zh-CN"/>
        </w:rPr>
        <w:t>3</w:t>
      </w:r>
      <w:r w:rsidRPr="009D20E2">
        <w:rPr>
          <w:iCs/>
          <w:shd w:val="clear" w:color="auto" w:fill="FFFFFF"/>
          <w:lang w:eastAsia="zh-CN"/>
        </w:rPr>
        <w:t xml:space="preserve"> and Ba-substituted ettringite to form very insoluble and thermodynamically stable BaSO</w:t>
      </w:r>
      <w:r w:rsidRPr="009D20E2">
        <w:rPr>
          <w:iCs/>
          <w:shd w:val="clear" w:color="auto" w:fill="FFFFFF"/>
          <w:vertAlign w:val="subscript"/>
          <w:lang w:eastAsia="zh-CN"/>
        </w:rPr>
        <w:t>4</w:t>
      </w:r>
      <w:r w:rsidRPr="009D20E2">
        <w:rPr>
          <w:iCs/>
          <w:shd w:val="clear" w:color="auto" w:fill="FFFFFF"/>
          <w:lang w:eastAsia="zh-CN"/>
        </w:rPr>
        <w:t xml:space="preserve"> over an extended period of time. </w:t>
      </w:r>
      <w:r w:rsidRPr="009D20E2">
        <w:rPr>
          <w:lang w:eastAsia="zh-CN"/>
        </w:rPr>
        <w:t>As the main purpose of this study is to form a BaSO</w:t>
      </w:r>
      <w:r w:rsidRPr="009D20E2">
        <w:rPr>
          <w:vertAlign w:val="subscript"/>
          <w:lang w:eastAsia="zh-CN"/>
        </w:rPr>
        <w:t>4</w:t>
      </w:r>
      <w:r w:rsidRPr="009D20E2">
        <w:rPr>
          <w:lang w:eastAsia="zh-CN"/>
        </w:rPr>
        <w:t>-BFS composite cement system to immobilise sulphate as stable BaSO</w:t>
      </w:r>
      <w:r w:rsidRPr="009D20E2">
        <w:rPr>
          <w:vertAlign w:val="subscript"/>
          <w:lang w:eastAsia="zh-CN"/>
        </w:rPr>
        <w:t>4</w:t>
      </w:r>
      <w:r w:rsidRPr="009D20E2">
        <w:rPr>
          <w:lang w:eastAsia="zh-CN"/>
        </w:rPr>
        <w:t xml:space="preserve">, this finding is particularly significant, as it demonstrates that the system developed can successfully achieve this in 18 months without compromising its mechanical properties, as shown in the compressive strength and dimensional stability of the products. </w:t>
      </w:r>
    </w:p>
    <w:p w14:paraId="5B35DC9A" w14:textId="77777777" w:rsidR="00B9206B" w:rsidRDefault="00B9206B" w:rsidP="009D20E2">
      <w:pPr>
        <w:rPr>
          <w:lang w:eastAsia="en-US"/>
        </w:rPr>
      </w:pPr>
    </w:p>
    <w:p w14:paraId="3C5CE686" w14:textId="77777777" w:rsidR="00B9206B" w:rsidRDefault="00B9206B" w:rsidP="00A219B0">
      <w:pPr>
        <w:pStyle w:val="Figuretitle"/>
        <w:rPr>
          <w:b w:val="0"/>
          <w:lang w:eastAsia="en-US"/>
        </w:rPr>
      </w:pPr>
    </w:p>
    <w:p w14:paraId="53046FB5" w14:textId="77777777" w:rsidR="00B9206B" w:rsidRDefault="00B9206B" w:rsidP="00A219B0">
      <w:pPr>
        <w:pStyle w:val="Figuretitle"/>
        <w:rPr>
          <w:b w:val="0"/>
          <w:lang w:eastAsia="en-US"/>
        </w:rPr>
      </w:pPr>
    </w:p>
    <w:p w14:paraId="6C3E421A" w14:textId="77777777" w:rsidR="00B9206B" w:rsidRDefault="00B9206B" w:rsidP="00A219B0">
      <w:pPr>
        <w:pStyle w:val="Figuretitle"/>
        <w:rPr>
          <w:b w:val="0"/>
          <w:lang w:eastAsia="en-US"/>
        </w:rPr>
      </w:pPr>
    </w:p>
    <w:p w14:paraId="1A65A8F3" w14:textId="77777777" w:rsidR="008034DC" w:rsidRDefault="008034DC" w:rsidP="00AC1D1B">
      <w:pPr>
        <w:pStyle w:val="Heading1"/>
        <w:spacing w:line="360" w:lineRule="auto"/>
        <w:jc w:val="left"/>
        <w:rPr>
          <w:rFonts w:eastAsiaTheme="minorEastAsia"/>
          <w:b w:val="0"/>
          <w:color w:val="auto"/>
          <w:sz w:val="24"/>
          <w:szCs w:val="24"/>
          <w:lang w:eastAsia="en-US"/>
        </w:rPr>
      </w:pPr>
    </w:p>
    <w:p w14:paraId="2F07323E" w14:textId="77777777" w:rsidR="003B3390" w:rsidRDefault="003B3390" w:rsidP="003B3390">
      <w:pPr>
        <w:rPr>
          <w:lang w:eastAsia="en-US"/>
        </w:rPr>
      </w:pPr>
    </w:p>
    <w:p w14:paraId="421F3B2E" w14:textId="77777777" w:rsidR="003B3390" w:rsidRPr="003B3390" w:rsidRDefault="003B3390" w:rsidP="003B3390">
      <w:pPr>
        <w:rPr>
          <w:lang w:eastAsia="en-US"/>
        </w:rPr>
      </w:pPr>
    </w:p>
    <w:p w14:paraId="566E0D5B" w14:textId="77777777" w:rsidR="00502CF5" w:rsidRDefault="00502CF5" w:rsidP="00AC1D1B">
      <w:pPr>
        <w:pStyle w:val="Heading1"/>
        <w:spacing w:line="360" w:lineRule="auto"/>
        <w:jc w:val="left"/>
      </w:pPr>
    </w:p>
    <w:p w14:paraId="3FE18014" w14:textId="77777777" w:rsidR="00C70EE3" w:rsidRDefault="00C70EE3" w:rsidP="00C70EE3"/>
    <w:p w14:paraId="48FB5CDA" w14:textId="77777777" w:rsidR="00C70EE3" w:rsidRDefault="00C70EE3" w:rsidP="00C70EE3"/>
    <w:p w14:paraId="6E25EC03" w14:textId="77777777" w:rsidR="00C70EE3" w:rsidRDefault="00C70EE3" w:rsidP="00C70EE3"/>
    <w:p w14:paraId="7186B048" w14:textId="77777777" w:rsidR="00C70EE3" w:rsidRDefault="00C70EE3" w:rsidP="00AC1D1B">
      <w:pPr>
        <w:pStyle w:val="Heading1"/>
        <w:spacing w:line="360" w:lineRule="auto"/>
        <w:jc w:val="left"/>
        <w:rPr>
          <w:rFonts w:eastAsiaTheme="minorEastAsia"/>
          <w:b w:val="0"/>
          <w:color w:val="auto"/>
          <w:sz w:val="24"/>
          <w:szCs w:val="24"/>
        </w:rPr>
      </w:pPr>
    </w:p>
    <w:p w14:paraId="4E16B1FF" w14:textId="77777777" w:rsidR="00820C15" w:rsidRDefault="00820C15" w:rsidP="00820C15"/>
    <w:p w14:paraId="57B757B5" w14:textId="77777777" w:rsidR="00820C15" w:rsidRPr="00820C15" w:rsidRDefault="00820C15" w:rsidP="00820C15"/>
    <w:p w14:paraId="2AC1E5B4" w14:textId="77777777" w:rsidR="007F51D1" w:rsidRDefault="007F51D1" w:rsidP="00AC1D1B">
      <w:pPr>
        <w:pStyle w:val="Heading1"/>
        <w:spacing w:line="360" w:lineRule="auto"/>
        <w:jc w:val="left"/>
      </w:pPr>
    </w:p>
    <w:p w14:paraId="6B9604AD" w14:textId="77777777" w:rsidR="007F51D1" w:rsidRDefault="007F51D1" w:rsidP="00AC1D1B">
      <w:pPr>
        <w:pStyle w:val="Heading1"/>
        <w:spacing w:line="360" w:lineRule="auto"/>
        <w:jc w:val="left"/>
      </w:pPr>
    </w:p>
    <w:p w14:paraId="753E5C54" w14:textId="77777777" w:rsidR="007F51D1" w:rsidRDefault="007F51D1" w:rsidP="00AC1D1B">
      <w:pPr>
        <w:pStyle w:val="Heading1"/>
        <w:spacing w:line="360" w:lineRule="auto"/>
        <w:jc w:val="left"/>
      </w:pPr>
    </w:p>
    <w:p w14:paraId="7468E98A" w14:textId="77777777" w:rsidR="007F51D1" w:rsidRDefault="007F51D1" w:rsidP="00AC1D1B">
      <w:pPr>
        <w:pStyle w:val="Heading1"/>
        <w:spacing w:line="360" w:lineRule="auto"/>
        <w:jc w:val="left"/>
      </w:pPr>
    </w:p>
    <w:p w14:paraId="77D44A0A" w14:textId="77777777" w:rsidR="007F51D1" w:rsidRDefault="007F51D1" w:rsidP="00AC1D1B">
      <w:pPr>
        <w:pStyle w:val="Heading1"/>
        <w:spacing w:line="360" w:lineRule="auto"/>
        <w:jc w:val="left"/>
      </w:pPr>
    </w:p>
    <w:p w14:paraId="026D9D71" w14:textId="77777777" w:rsidR="007F51D1" w:rsidRDefault="007F51D1" w:rsidP="00AC1D1B">
      <w:pPr>
        <w:pStyle w:val="Heading1"/>
        <w:spacing w:line="360" w:lineRule="auto"/>
        <w:jc w:val="left"/>
      </w:pPr>
    </w:p>
    <w:p w14:paraId="423DB09F" w14:textId="77777777" w:rsidR="007F51D1" w:rsidRDefault="007F51D1" w:rsidP="00AC1D1B">
      <w:pPr>
        <w:pStyle w:val="Heading1"/>
        <w:spacing w:line="360" w:lineRule="auto"/>
        <w:jc w:val="left"/>
      </w:pPr>
    </w:p>
    <w:p w14:paraId="53ADA2EC" w14:textId="77777777" w:rsidR="007F51D1" w:rsidRDefault="007F51D1" w:rsidP="00AC1D1B">
      <w:pPr>
        <w:pStyle w:val="Heading1"/>
        <w:spacing w:line="360" w:lineRule="auto"/>
        <w:jc w:val="left"/>
      </w:pPr>
    </w:p>
    <w:p w14:paraId="675FD352" w14:textId="77777777" w:rsidR="007F51D1" w:rsidRDefault="007F51D1" w:rsidP="00AC1D1B">
      <w:pPr>
        <w:pStyle w:val="Heading1"/>
        <w:spacing w:line="360" w:lineRule="auto"/>
        <w:jc w:val="left"/>
      </w:pPr>
    </w:p>
    <w:p w14:paraId="06DAD8E0" w14:textId="77777777" w:rsidR="007F51D1" w:rsidRPr="007F51D1" w:rsidRDefault="007F51D1" w:rsidP="007F51D1"/>
    <w:p w14:paraId="623ADA70" w14:textId="77777777" w:rsidR="007F51D1" w:rsidRDefault="007F51D1" w:rsidP="00AC1D1B">
      <w:pPr>
        <w:pStyle w:val="Heading1"/>
        <w:spacing w:line="360" w:lineRule="auto"/>
        <w:jc w:val="left"/>
      </w:pPr>
    </w:p>
    <w:p w14:paraId="14BEC938" w14:textId="77777777" w:rsidR="007F51D1" w:rsidRDefault="007F51D1" w:rsidP="00AC1D1B">
      <w:pPr>
        <w:pStyle w:val="Heading1"/>
        <w:spacing w:line="360" w:lineRule="auto"/>
        <w:jc w:val="left"/>
      </w:pPr>
    </w:p>
    <w:p w14:paraId="4C198258" w14:textId="77777777" w:rsidR="003C4FE9" w:rsidRDefault="003C4FE9" w:rsidP="003C4FE9">
      <w:pPr>
        <w:pStyle w:val="Heading1"/>
        <w:jc w:val="both"/>
      </w:pPr>
    </w:p>
    <w:p w14:paraId="568B718B" w14:textId="09AA3A12" w:rsidR="00AB3452" w:rsidRPr="00CC4681" w:rsidRDefault="00564E3B" w:rsidP="003C4FE9">
      <w:pPr>
        <w:pStyle w:val="Heading1"/>
        <w:spacing w:line="360" w:lineRule="auto"/>
      </w:pPr>
      <w:bookmarkStart w:id="218" w:name="_Toc442367236"/>
      <w:r w:rsidRPr="00CC4681">
        <w:t>Chapter 6-</w:t>
      </w:r>
      <w:r w:rsidR="00F70CBB" w:rsidRPr="00CC4681">
        <w:t xml:space="preserve"> </w:t>
      </w:r>
      <w:r w:rsidR="00AB3452" w:rsidRPr="00CC4681">
        <w:t>Results and discussion:</w:t>
      </w:r>
      <w:r w:rsidR="0030074F" w:rsidRPr="00CC4681">
        <w:t xml:space="preserve"> </w:t>
      </w:r>
      <w:r w:rsidR="00AB3452" w:rsidRPr="00CC4681">
        <w:t>Gamma irradiation resistance of an early age slag-based cement matrix</w:t>
      </w:r>
      <w:bookmarkEnd w:id="218"/>
    </w:p>
    <w:p w14:paraId="6CDD4CB5" w14:textId="18AD6448" w:rsidR="00F70CBB" w:rsidRDefault="00F70CBB" w:rsidP="00F70CBB">
      <w:pPr>
        <w:pStyle w:val="Heading1"/>
        <w:jc w:val="both"/>
      </w:pPr>
    </w:p>
    <w:p w14:paraId="1201258D" w14:textId="77777777" w:rsidR="0030074F" w:rsidRDefault="0030074F" w:rsidP="0030074F"/>
    <w:p w14:paraId="510A5BE0" w14:textId="77777777" w:rsidR="0030074F" w:rsidRPr="0030074F" w:rsidRDefault="0030074F" w:rsidP="0030074F"/>
    <w:p w14:paraId="5AFA6ABC" w14:textId="77777777" w:rsidR="00BB290C" w:rsidRDefault="00BB290C" w:rsidP="00BB290C"/>
    <w:p w14:paraId="12E42ECA" w14:textId="77777777" w:rsidR="009D20E2" w:rsidRDefault="009D20E2" w:rsidP="00BB290C"/>
    <w:p w14:paraId="56E3C962" w14:textId="77777777" w:rsidR="009D20E2" w:rsidRDefault="009D20E2" w:rsidP="00BB290C"/>
    <w:p w14:paraId="7BB191CF" w14:textId="77777777" w:rsidR="009D20E2" w:rsidRDefault="009D20E2" w:rsidP="00BB290C"/>
    <w:p w14:paraId="6633B0E7" w14:textId="77777777" w:rsidR="009D20E2" w:rsidRDefault="009D20E2" w:rsidP="00BB290C"/>
    <w:p w14:paraId="68166DC0" w14:textId="77777777" w:rsidR="009D20E2" w:rsidRDefault="009D20E2" w:rsidP="00BB290C"/>
    <w:p w14:paraId="3F7D44CD" w14:textId="77777777" w:rsidR="009D20E2" w:rsidRDefault="009D20E2" w:rsidP="00BB290C"/>
    <w:p w14:paraId="43C55573" w14:textId="77777777" w:rsidR="009D20E2" w:rsidRDefault="009D20E2" w:rsidP="00BB290C"/>
    <w:p w14:paraId="64843F5D" w14:textId="77777777" w:rsidR="00F70CBB" w:rsidRDefault="00F70CBB" w:rsidP="00BB290C"/>
    <w:p w14:paraId="3E161AF8" w14:textId="77777777" w:rsidR="00260978" w:rsidRDefault="00260978" w:rsidP="00BB290C"/>
    <w:p w14:paraId="7E6CF804" w14:textId="77777777" w:rsidR="00F70CBB" w:rsidRDefault="00F70CBB" w:rsidP="00BB290C"/>
    <w:p w14:paraId="0C4757D6" w14:textId="77777777" w:rsidR="00AB3452" w:rsidRPr="00AB3452" w:rsidRDefault="00AB3452" w:rsidP="00AB3452">
      <w:pPr>
        <w:pStyle w:val="Heading2"/>
      </w:pPr>
      <w:bookmarkStart w:id="219" w:name="_Toc442367237"/>
      <w:r w:rsidRPr="00AB3452">
        <w:lastRenderedPageBreak/>
        <w:t>6.1 Introduction</w:t>
      </w:r>
      <w:bookmarkEnd w:id="219"/>
      <w:r w:rsidRPr="00AB3452">
        <w:t xml:space="preserve"> </w:t>
      </w:r>
    </w:p>
    <w:p w14:paraId="28016384" w14:textId="77777777" w:rsidR="00AB3452" w:rsidRPr="00AB3452" w:rsidRDefault="00AB3452" w:rsidP="00502CF5">
      <w:pPr>
        <w:spacing w:line="360" w:lineRule="auto"/>
        <w:rPr>
          <w:i/>
          <w:lang w:eastAsia="en-US"/>
        </w:rPr>
      </w:pPr>
      <w:r w:rsidRPr="00AB3452">
        <w:rPr>
          <w:b/>
          <w:lang w:eastAsia="en-US"/>
        </w:rPr>
        <w:t>Note:</w:t>
      </w:r>
      <w:r w:rsidRPr="00AB3452">
        <w:rPr>
          <w:lang w:eastAsia="en-US"/>
        </w:rPr>
        <w:t xml:space="preserve"> </w:t>
      </w:r>
      <w:r w:rsidRPr="00AB3452">
        <w:rPr>
          <w:i/>
          <w:lang w:eastAsia="en-US"/>
        </w:rPr>
        <w:t>The results reported in this chapter correspond to those presented in Mobasher N. et al. ‘Gamma irradiation resistance of an early age slag-blended cement matrix for nuclear waste encapsulation’ Journal of Materials Research, 2015, 30(9):1593-1571.</w:t>
      </w:r>
    </w:p>
    <w:p w14:paraId="74BE0DC8" w14:textId="77777777" w:rsidR="003B3390" w:rsidRDefault="003B3390" w:rsidP="003B3390">
      <w:pPr>
        <w:spacing w:after="160" w:line="360" w:lineRule="auto"/>
        <w:jc w:val="left"/>
        <w:rPr>
          <w:rFonts w:eastAsia="Calibri"/>
          <w:iCs/>
          <w:lang w:eastAsia="en-US"/>
        </w:rPr>
      </w:pPr>
    </w:p>
    <w:p w14:paraId="01B4C3AC" w14:textId="77777777" w:rsidR="003B3390" w:rsidRPr="00FE409E" w:rsidRDefault="003B3390" w:rsidP="00502CF5">
      <w:pPr>
        <w:spacing w:after="160" w:line="360" w:lineRule="auto"/>
        <w:jc w:val="left"/>
        <w:rPr>
          <w:rFonts w:eastAsia="Calibri"/>
          <w:b/>
          <w:iCs/>
          <w:lang w:eastAsia="en-US"/>
        </w:rPr>
      </w:pPr>
      <w:r w:rsidRPr="00FE409E">
        <w:rPr>
          <w:rFonts w:eastAsia="Calibri"/>
          <w:b/>
          <w:iCs/>
          <w:lang w:eastAsia="en-US"/>
        </w:rPr>
        <w:t>Contributions:</w:t>
      </w:r>
    </w:p>
    <w:p w14:paraId="1248B8AC" w14:textId="0EC3486C" w:rsidR="003B3390" w:rsidRPr="00FE409E" w:rsidRDefault="003B3390" w:rsidP="00502CF5">
      <w:pPr>
        <w:spacing w:after="160" w:line="360" w:lineRule="auto"/>
        <w:rPr>
          <w:rFonts w:eastAsia="Calibri"/>
          <w:iCs/>
          <w:lang w:eastAsia="en-US"/>
        </w:rPr>
      </w:pPr>
      <w:r w:rsidRPr="00FE409E">
        <w:rPr>
          <w:rFonts w:eastAsia="Calibri"/>
          <w:iCs/>
          <w:lang w:eastAsia="en-US"/>
        </w:rPr>
        <w:t>Neda Mobasher: Data collection and analysis. Writing and reporting of the results.</w:t>
      </w:r>
    </w:p>
    <w:p w14:paraId="0AE15676" w14:textId="77777777" w:rsidR="003B3390" w:rsidRPr="00FE409E" w:rsidRDefault="003B3390" w:rsidP="00502CF5">
      <w:pPr>
        <w:spacing w:after="160" w:line="360" w:lineRule="auto"/>
        <w:rPr>
          <w:rFonts w:eastAsia="Times New Roman"/>
          <w:bCs/>
          <w:iCs/>
        </w:rPr>
      </w:pPr>
      <w:r w:rsidRPr="00FE409E">
        <w:rPr>
          <w:rFonts w:eastAsia="Times New Roman"/>
          <w:bCs/>
          <w:iCs/>
        </w:rPr>
        <w:t xml:space="preserve">Dr Susan Bernal: Assistance with the analysis of the NMR data and Optical microscope images. </w:t>
      </w:r>
    </w:p>
    <w:p w14:paraId="01BE9449" w14:textId="77777777" w:rsidR="003B3390" w:rsidRPr="00FE409E" w:rsidRDefault="003B3390" w:rsidP="00502CF5">
      <w:pPr>
        <w:spacing w:after="160" w:line="360" w:lineRule="auto"/>
        <w:rPr>
          <w:rFonts w:eastAsia="Times New Roman"/>
          <w:bCs/>
          <w:iCs/>
        </w:rPr>
      </w:pPr>
      <w:r w:rsidRPr="00FE409E">
        <w:rPr>
          <w:rFonts w:eastAsia="Times New Roman"/>
          <w:bCs/>
          <w:iCs/>
        </w:rPr>
        <w:t>Dr Clint Sharrad: Assistance with the analysis of the results and proof reading</w:t>
      </w:r>
    </w:p>
    <w:p w14:paraId="074B5677" w14:textId="77777777" w:rsidR="003B3390" w:rsidRPr="00FE409E" w:rsidRDefault="003B3390" w:rsidP="00502CF5">
      <w:pPr>
        <w:spacing w:after="160" w:line="360" w:lineRule="auto"/>
        <w:rPr>
          <w:rFonts w:eastAsia="Times New Roman"/>
          <w:bCs/>
          <w:iCs/>
        </w:rPr>
      </w:pPr>
      <w:r w:rsidRPr="00FE409E">
        <w:rPr>
          <w:rFonts w:eastAsia="Times New Roman"/>
          <w:bCs/>
          <w:iCs/>
        </w:rPr>
        <w:t>Dr Hajime Kinoshita: Assistance with the analysis of the results and proof reading</w:t>
      </w:r>
    </w:p>
    <w:p w14:paraId="7040D192" w14:textId="77777777" w:rsidR="003B3390" w:rsidRPr="003B3390" w:rsidRDefault="003B3390" w:rsidP="00502CF5">
      <w:pPr>
        <w:spacing w:after="160" w:line="360" w:lineRule="auto"/>
        <w:rPr>
          <w:rFonts w:eastAsia="Times New Roman"/>
          <w:bCs/>
          <w:iCs/>
        </w:rPr>
      </w:pPr>
      <w:r w:rsidRPr="00FE409E">
        <w:rPr>
          <w:rFonts w:eastAsia="Times New Roman"/>
          <w:bCs/>
          <w:iCs/>
        </w:rPr>
        <w:t>Professor John Provis: Assistance with the analysis of the results and proof reading</w:t>
      </w:r>
    </w:p>
    <w:p w14:paraId="2EBA3F1E" w14:textId="77777777" w:rsidR="00AB3452" w:rsidRPr="00AB3452" w:rsidRDefault="00AB3452" w:rsidP="00AB3452">
      <w:pPr>
        <w:rPr>
          <w:lang w:eastAsia="en-US"/>
        </w:rPr>
      </w:pPr>
    </w:p>
    <w:p w14:paraId="20E23E77" w14:textId="2896BF8B" w:rsidR="00D637B2" w:rsidRDefault="00AB3452" w:rsidP="00D637B2">
      <w:pPr>
        <w:rPr>
          <w:rFonts w:eastAsia="SimSun"/>
          <w:color w:val="000000"/>
          <w:kern w:val="14"/>
          <w:lang w:eastAsia="en-US"/>
        </w:rPr>
      </w:pPr>
      <w:r w:rsidRPr="00AB3452">
        <w:rPr>
          <w:rFonts w:eastAsia="SimSun"/>
          <w:color w:val="000000"/>
          <w:kern w:val="14"/>
          <w:lang w:eastAsia="en-US"/>
        </w:rPr>
        <w:t>The wasteforms are exposed to ionizing radiation throughout their lifetime, and it is essential to understand the effects of radiation, and determine if they can withstand such service conditions. This chapter focuses on the gamma radiation resistance of an early age blast furnace slag (BFS) and Portland cement (PC) composite (BFS:PC=9:1) grout (cured for 8 days prior to irradiation). This system was chosen and studied as a reference system for the BFS-BaSO</w:t>
      </w:r>
      <w:r w:rsidRPr="00AB3452">
        <w:rPr>
          <w:rFonts w:eastAsia="SimSun"/>
          <w:color w:val="000000"/>
          <w:kern w:val="14"/>
          <w:vertAlign w:val="subscript"/>
          <w:lang w:eastAsia="en-US"/>
        </w:rPr>
        <w:t>4</w:t>
      </w:r>
      <w:r w:rsidRPr="00AB3452">
        <w:rPr>
          <w:rFonts w:eastAsia="SimSun"/>
          <w:color w:val="000000"/>
          <w:kern w:val="14"/>
          <w:lang w:eastAsia="en-US"/>
        </w:rPr>
        <w:t xml:space="preserve"> composite system developed in the present study  for two reasons; firstly as BFS-PC systems are currently applied in the UK for the encapsulation of intermediate and low level radioactive nuclear wastes</w:t>
      </w:r>
      <w:r>
        <w:rPr>
          <w:rFonts w:eastAsia="SimSun"/>
          <w:color w:val="000000"/>
          <w:kern w:val="14"/>
          <w:lang w:eastAsia="en-US"/>
        </w:rPr>
        <w:t xml:space="preserve"> </w:t>
      </w:r>
      <w:r w:rsidR="00D637B2">
        <w:rPr>
          <w:rFonts w:eastAsia="SimSun"/>
          <w:color w:val="000000"/>
          <w:kern w:val="14"/>
          <w:lang w:eastAsia="en-US"/>
        </w:rPr>
        <w:fldChar w:fldCharType="begin"/>
      </w:r>
      <w:r w:rsidR="007B548E">
        <w:rPr>
          <w:rFonts w:eastAsia="SimSun"/>
          <w:color w:val="000000"/>
          <w:kern w:val="14"/>
          <w:lang w:eastAsia="en-US"/>
        </w:rPr>
        <w:instrText xml:space="preserve"> ADDIN EN.CITE &lt;EndNote&gt;&lt;Cite&gt;&lt;Author&gt;Atkins&lt;/Author&gt;&lt;Year&gt;1992&lt;/Year&gt;&lt;RecNum&gt;7272&lt;/RecNum&gt;&lt;DisplayText&gt;(Atkins and Glasser 1992, Sharp et al. 2003)&lt;/DisplayText&gt;&lt;record&gt;&lt;rec-number&gt;7272&lt;/rec-number&gt;&lt;foreign-keys&gt;&lt;key app="EN" db-id="twved0f9nfefpqerx2kxrzzyxzf55vfdp0v9"&gt;7272&lt;/key&gt;&lt;/foreign-keys&gt;&lt;ref-type name="Journal Article"&gt;17&lt;/ref-type&gt;&lt;contributors&gt;&lt;authors&gt;&lt;author&gt;Atkins, M.&lt;/author&gt;&lt;author&gt;Glasser, F.P&lt;/author&gt;&lt;/authors&gt;&lt;/contributors&gt;&lt;titles&gt;&lt;title&gt;Application of Portland cement-based materials to radioactive waste immobilization&lt;/title&gt;&lt;secondary-title&gt;Waste Management&lt;/secondary-title&gt;&lt;alt-title&gt;Waste Manag &lt;/alt-title&gt;&lt;/titles&gt;&lt;periodical&gt;&lt;full-title&gt;Waste Management&lt;/full-title&gt;&lt;/periodical&gt;&lt;pages&gt;105-131&lt;/pages&gt;&lt;volume&gt;12&lt;/volume&gt;&lt;number&gt;2&lt;/number&gt;&lt;dates&gt;&lt;year&gt;1992&lt;/year&gt;&lt;/dates&gt;&lt;isbn&gt;0956-053X&lt;/isbn&gt;&lt;urls&gt;&lt;/urls&gt;&lt;/record&gt;&lt;/Cite&gt;&lt;Cite&gt;&lt;Author&gt;Sharp&lt;/Author&gt;&lt;Year&gt;2003&lt;/Year&gt;&lt;RecNum&gt;7231&lt;/RecNum&gt;&lt;record&gt;&lt;rec-number&gt;7231&lt;/rec-number&gt;&lt;foreign-keys&gt;&lt;key app="EN" db-id="twved0f9nfefpqerx2kxrzzyxzf55vfdp0v9"&gt;7231&lt;/key&gt;&lt;/foreign-keys&gt;&lt;ref-type name="Conference Proceedings"&gt;10&lt;/ref-type&gt;&lt;contributors&gt;&lt;authors&gt;&lt;author&gt;Sharp, JH&lt;/author&gt;&lt;author&gt;Hill, J.&lt;/author&gt;&lt;author&gt;Milestone, NB&lt;/author&gt;&lt;author&gt;Miller, EW&lt;/author&gt;&lt;/authors&gt;&lt;/contributors&gt;&lt;titles&gt;&lt;title&gt;Cementitious systems for encapsulation of intermediate level waste&lt;/title&gt;&lt;secondary-title&gt;Proceedings 9th International Conference on Radioactive Waste Management and Environmental Remediation&lt;/secondary-title&gt;&lt;/titles&gt;&lt;pages&gt;21-25&lt;/pages&gt;&lt;dates&gt;&lt;year&gt;2003&lt;/year&gt;&lt;/dates&gt;&lt;urls&gt;&lt;/urls&gt;&lt;/record&gt;&lt;/Cite&gt;&lt;/EndNote&gt;</w:instrText>
      </w:r>
      <w:r w:rsidR="00D637B2">
        <w:rPr>
          <w:rFonts w:eastAsia="SimSun"/>
          <w:color w:val="000000"/>
          <w:kern w:val="14"/>
          <w:lang w:eastAsia="en-US"/>
        </w:rPr>
        <w:fldChar w:fldCharType="separate"/>
      </w:r>
      <w:r w:rsidR="007B548E">
        <w:rPr>
          <w:rFonts w:eastAsia="SimSun"/>
          <w:noProof/>
          <w:color w:val="000000"/>
          <w:kern w:val="14"/>
          <w:lang w:eastAsia="en-US"/>
        </w:rPr>
        <w:t>(</w:t>
      </w:r>
      <w:hyperlink w:anchor="_ENREF_8" w:tooltip="Atkins, 1992 #7272" w:history="1">
        <w:r w:rsidR="00000209">
          <w:rPr>
            <w:rFonts w:eastAsia="SimSun"/>
            <w:noProof/>
            <w:color w:val="000000"/>
            <w:kern w:val="14"/>
            <w:lang w:eastAsia="en-US"/>
          </w:rPr>
          <w:t>Atkins and Glasser 1992</w:t>
        </w:r>
      </w:hyperlink>
      <w:r w:rsidR="007B548E">
        <w:rPr>
          <w:rFonts w:eastAsia="SimSun"/>
          <w:noProof/>
          <w:color w:val="000000"/>
          <w:kern w:val="14"/>
          <w:lang w:eastAsia="en-US"/>
        </w:rPr>
        <w:t xml:space="preserve">, </w:t>
      </w:r>
      <w:hyperlink w:anchor="_ENREF_141" w:tooltip="Sharp, 2003 #7231" w:history="1">
        <w:r w:rsidR="00000209">
          <w:rPr>
            <w:rFonts w:eastAsia="SimSun"/>
            <w:noProof/>
            <w:color w:val="000000"/>
            <w:kern w:val="14"/>
            <w:lang w:eastAsia="en-US"/>
          </w:rPr>
          <w:t>Sharp et al. 2003</w:t>
        </w:r>
      </w:hyperlink>
      <w:r w:rsidR="007B548E">
        <w:rPr>
          <w:rFonts w:eastAsia="SimSun"/>
          <w:noProof/>
          <w:color w:val="000000"/>
          <w:kern w:val="14"/>
          <w:lang w:eastAsia="en-US"/>
        </w:rPr>
        <w:t>)</w:t>
      </w:r>
      <w:r w:rsidR="00D637B2">
        <w:rPr>
          <w:rFonts w:eastAsia="SimSun"/>
          <w:color w:val="000000"/>
          <w:kern w:val="14"/>
          <w:lang w:eastAsia="en-US"/>
        </w:rPr>
        <w:fldChar w:fldCharType="end"/>
      </w:r>
      <w:r w:rsidR="00D637B2">
        <w:rPr>
          <w:rFonts w:eastAsia="SimSun"/>
          <w:color w:val="000000"/>
          <w:kern w:val="14"/>
          <w:lang w:eastAsia="en-US"/>
        </w:rPr>
        <w:t xml:space="preserve">, </w:t>
      </w:r>
      <w:r w:rsidR="00D637B2" w:rsidRPr="00D637B2">
        <w:rPr>
          <w:rFonts w:eastAsia="SimSun"/>
          <w:color w:val="000000"/>
          <w:kern w:val="14"/>
          <w:lang w:eastAsia="en-US"/>
        </w:rPr>
        <w:t>and therefore it is beneficial to understand their potential changes induced by gamma irradiation; secondly, with the large BFS component, this system is also considered as an alkaline activated BFS sys</w:t>
      </w:r>
      <w:r w:rsidR="00820C15">
        <w:rPr>
          <w:rFonts w:eastAsia="SimSun"/>
          <w:color w:val="000000"/>
          <w:kern w:val="14"/>
          <w:lang w:eastAsia="en-US"/>
        </w:rPr>
        <w:t>tem (activated by PC)</w:t>
      </w:r>
      <w:r w:rsidR="00D637B2" w:rsidRPr="00D637B2">
        <w:rPr>
          <w:rFonts w:eastAsia="SimSun"/>
          <w:color w:val="000000"/>
          <w:kern w:val="14"/>
          <w:lang w:eastAsia="en-US"/>
        </w:rPr>
        <w:t xml:space="preserve">. Therefore the information presented in this chapter sets the foundation for a direct comparison of the gamma irradiation </w:t>
      </w:r>
      <w:r w:rsidR="00D637B2" w:rsidRPr="00D637B2">
        <w:rPr>
          <w:rFonts w:eastAsia="SimSun"/>
          <w:color w:val="000000"/>
          <w:kern w:val="14"/>
          <w:lang w:eastAsia="en-US"/>
        </w:rPr>
        <w:lastRenderedPageBreak/>
        <w:t>performance of the activated slag based composite waste forms developed in this thesis, whose results will be repor</w:t>
      </w:r>
      <w:r w:rsidR="00577927">
        <w:rPr>
          <w:rFonts w:eastAsia="SimSun"/>
          <w:color w:val="000000"/>
          <w:kern w:val="14"/>
          <w:lang w:eastAsia="en-US"/>
        </w:rPr>
        <w:t>ted and discussed in Chapter 7.</w:t>
      </w:r>
    </w:p>
    <w:p w14:paraId="42D53D2D" w14:textId="77777777" w:rsidR="00577927" w:rsidRPr="00D637B2" w:rsidRDefault="00577927" w:rsidP="00D637B2">
      <w:pPr>
        <w:rPr>
          <w:rFonts w:eastAsia="SimSun"/>
          <w:color w:val="000000"/>
          <w:kern w:val="14"/>
          <w:lang w:eastAsia="en-US"/>
        </w:rPr>
      </w:pPr>
    </w:p>
    <w:p w14:paraId="61F3ADBD" w14:textId="37438415" w:rsidR="00D637B2" w:rsidRPr="00D637B2" w:rsidRDefault="00D637B2" w:rsidP="00D637B2">
      <w:pPr>
        <w:rPr>
          <w:rFonts w:eastAsia="SimSun"/>
          <w:color w:val="000000"/>
          <w:kern w:val="14"/>
          <w:lang w:eastAsia="en-US"/>
        </w:rPr>
      </w:pPr>
      <w:r w:rsidRPr="00D637B2">
        <w:rPr>
          <w:rFonts w:eastAsia="SimSun"/>
          <w:color w:val="000000"/>
          <w:kern w:val="14"/>
          <w:lang w:eastAsia="en-US"/>
        </w:rPr>
        <w:t>The irradiation effects at early age of cementitious waste forms are of particular interest because the cement system has a significant amount of free water at this stage, which can be subjected to radiolysis and consequent H</w:t>
      </w:r>
      <w:r w:rsidRPr="00D637B2">
        <w:rPr>
          <w:rFonts w:eastAsia="SimSun"/>
          <w:color w:val="000000"/>
          <w:kern w:val="14"/>
          <w:vertAlign w:val="subscript"/>
          <w:lang w:eastAsia="en-US"/>
        </w:rPr>
        <w:t>2</w:t>
      </w:r>
      <w:r w:rsidRPr="00D637B2">
        <w:rPr>
          <w:rFonts w:eastAsia="SimSun"/>
          <w:color w:val="000000"/>
          <w:kern w:val="14"/>
          <w:lang w:eastAsia="en-US"/>
        </w:rPr>
        <w:t xml:space="preserve"> gas generation</w:t>
      </w:r>
      <w:r>
        <w:rPr>
          <w:rFonts w:eastAsia="SimSun"/>
          <w:color w:val="000000"/>
          <w:kern w:val="14"/>
          <w:lang w:eastAsia="en-US"/>
        </w:rPr>
        <w:t xml:space="preserve"> </w:t>
      </w:r>
      <w:r>
        <w:rPr>
          <w:rFonts w:eastAsia="SimSun"/>
          <w:color w:val="000000"/>
          <w:kern w:val="14"/>
          <w:lang w:eastAsia="en-US"/>
        </w:rPr>
        <w:fldChar w:fldCharType="begin"/>
      </w:r>
      <w:r w:rsidR="00940F6B">
        <w:rPr>
          <w:rFonts w:eastAsia="SimSun"/>
          <w:color w:val="000000"/>
          <w:kern w:val="14"/>
          <w:lang w:eastAsia="en-US"/>
        </w:rPr>
        <w:instrText xml:space="preserve"> ADDIN EN.CITE &lt;EndNote&gt;&lt;Cite&gt;&lt;Author&gt;Bouniol&lt;/Author&gt;&lt;Year&gt;1998&lt;/Year&gt;&lt;RecNum&gt;7459&lt;/RecNum&gt;&lt;DisplayText&gt;(Bouniol and Aspart 1998)&lt;/DisplayText&gt;&lt;record&gt;&lt;rec-number&gt;7459&lt;/rec-number&gt;&lt;foreign-keys&gt;&lt;key app="EN" db-id="twved0f9nfefpqerx2kxrzzyxzf55vfdp0v9"&gt;7459&lt;/key&gt;&lt;/foreign-keys&gt;&lt;ref-type name="Journal Article"&gt;17&lt;/ref-type&gt;&lt;contributors&gt;&lt;authors&gt;&lt;author&gt;Bouniol, P.&lt;/author&gt;&lt;author&gt;Aspart, A.&lt;/author&gt;&lt;/authors&gt;&lt;/contributors&gt;&lt;titles&gt;&lt;title&gt;Disappearance of oxygen in concrete under irradiation: the role of peroxides in radiolysis&lt;/title&gt;&lt;secondary-title&gt;Cement and Concrete Research&lt;/secondary-title&gt;&lt;/titles&gt;&lt;periodical&gt;&lt;full-title&gt;Cement and Concrete Research&lt;/full-title&gt;&lt;/periodical&gt;&lt;pages&gt;1669-1681&lt;/pages&gt;&lt;volume&gt;28&lt;/volume&gt;&lt;number&gt;11&lt;/number&gt;&lt;dates&gt;&lt;year&gt;1998&lt;/year&gt;&lt;pub-dates&gt;&lt;date&gt;11//&lt;/date&gt;&lt;/pub-dates&gt;&lt;/dates&gt;&lt;isbn&gt;0008-8846&lt;/isbn&gt;&lt;urls&gt;&lt;related-urls&gt;&lt;url&gt;http://www.sciencedirect.com/science/article/pii/S0008884698001380&lt;/url&gt;&lt;/related-urls&gt;&lt;/urls&gt;&lt;electronic-resource-num&gt;http://dx.doi.org/10.1016/S0008-8846(98)00138-0&lt;/electronic-resource-num&gt;&lt;/record&gt;&lt;/Cite&gt;&lt;/EndNote&gt;</w:instrText>
      </w:r>
      <w:r>
        <w:rPr>
          <w:rFonts w:eastAsia="SimSun"/>
          <w:color w:val="000000"/>
          <w:kern w:val="14"/>
          <w:lang w:eastAsia="en-US"/>
        </w:rPr>
        <w:fldChar w:fldCharType="separate"/>
      </w:r>
      <w:r w:rsidR="00940F6B">
        <w:rPr>
          <w:rFonts w:eastAsia="SimSun"/>
          <w:noProof/>
          <w:color w:val="000000"/>
          <w:kern w:val="14"/>
          <w:lang w:eastAsia="en-US"/>
        </w:rPr>
        <w:t>(</w:t>
      </w:r>
      <w:hyperlink w:anchor="_ENREF_25" w:tooltip="Bouniol, 1998 #7459" w:history="1">
        <w:r w:rsidR="00000209">
          <w:rPr>
            <w:rFonts w:eastAsia="SimSun"/>
            <w:noProof/>
            <w:color w:val="000000"/>
            <w:kern w:val="14"/>
            <w:lang w:eastAsia="en-US"/>
          </w:rPr>
          <w:t>Bouniol and Aspart 1998</w:t>
        </w:r>
      </w:hyperlink>
      <w:r w:rsidR="00940F6B">
        <w:rPr>
          <w:rFonts w:eastAsia="SimSun"/>
          <w:noProof/>
          <w:color w:val="000000"/>
          <w:kern w:val="14"/>
          <w:lang w:eastAsia="en-US"/>
        </w:rPr>
        <w:t>)</w:t>
      </w:r>
      <w:r>
        <w:rPr>
          <w:rFonts w:eastAsia="SimSun"/>
          <w:color w:val="000000"/>
          <w:kern w:val="14"/>
          <w:lang w:eastAsia="en-US"/>
        </w:rPr>
        <w:fldChar w:fldCharType="end"/>
      </w:r>
      <w:r>
        <w:rPr>
          <w:rFonts w:eastAsia="SimSun"/>
          <w:color w:val="000000"/>
          <w:kern w:val="14"/>
          <w:lang w:eastAsia="en-US"/>
        </w:rPr>
        <w:t xml:space="preserve">. </w:t>
      </w:r>
      <w:r w:rsidRPr="00FE409E">
        <w:rPr>
          <w:rFonts w:eastAsia="SimSun"/>
          <w:color w:val="000000"/>
          <w:kern w:val="14"/>
          <w:lang w:eastAsia="en-US"/>
        </w:rPr>
        <w:t>A set of samples were subjected to the gamma irradiation for 256 hours</w:t>
      </w:r>
      <w:r w:rsidR="00BC119F" w:rsidRPr="00FE409E">
        <w:rPr>
          <w:rFonts w:eastAsia="SimSun"/>
          <w:color w:val="000000"/>
          <w:kern w:val="14"/>
          <w:lang w:eastAsia="en-US"/>
        </w:rPr>
        <w:t xml:space="preserve"> to receive total dose of 4.77 MGy (dose rate of 18.6 kGy</w:t>
      </w:r>
      <w:r w:rsidR="0020233D" w:rsidRPr="00FE409E">
        <w:rPr>
          <w:rFonts w:eastAsia="SimSun"/>
          <w:color w:val="000000"/>
          <w:kern w:val="14"/>
          <w:lang w:eastAsia="en-US"/>
        </w:rPr>
        <w:t>/h</w:t>
      </w:r>
      <w:r w:rsidR="00BC119F" w:rsidRPr="00FE409E">
        <w:rPr>
          <w:rFonts w:eastAsia="SimSun"/>
          <w:color w:val="000000"/>
          <w:kern w:val="14"/>
          <w:lang w:eastAsia="en-US"/>
        </w:rPr>
        <w:t>) as explained previously in Chapter 3</w:t>
      </w:r>
      <w:r w:rsidRPr="00FE409E">
        <w:rPr>
          <w:rFonts w:eastAsia="SimSun"/>
          <w:color w:val="000000"/>
          <w:kern w:val="14"/>
          <w:lang w:eastAsia="en-US"/>
        </w:rPr>
        <w:t xml:space="preserve">, </w:t>
      </w:r>
      <w:r w:rsidR="00BC119F" w:rsidRPr="00FE409E">
        <w:rPr>
          <w:rFonts w:eastAsia="SimSun"/>
          <w:color w:val="000000"/>
          <w:kern w:val="14"/>
          <w:lang w:eastAsia="en-US"/>
        </w:rPr>
        <w:t>Section 3.6.4</w:t>
      </w:r>
      <w:r w:rsidR="00577927" w:rsidRPr="00FE409E">
        <w:rPr>
          <w:rFonts w:eastAsia="SimSun"/>
          <w:color w:val="000000"/>
          <w:kern w:val="14"/>
          <w:lang w:eastAsia="en-US"/>
        </w:rPr>
        <w:t>.</w:t>
      </w:r>
      <w:r w:rsidR="00577927">
        <w:rPr>
          <w:rFonts w:eastAsia="SimSun"/>
          <w:color w:val="000000"/>
          <w:kern w:val="14"/>
          <w:lang w:eastAsia="en-US"/>
        </w:rPr>
        <w:t xml:space="preserve"> T</w:t>
      </w:r>
      <w:r w:rsidRPr="00D637B2">
        <w:rPr>
          <w:rFonts w:eastAsia="SimSun"/>
          <w:color w:val="000000"/>
          <w:kern w:val="14"/>
          <w:lang w:eastAsia="en-US"/>
        </w:rPr>
        <w:t xml:space="preserve">he effects of the irradiation was studied by comparing their properties with those without the exposure to the irradiation. </w:t>
      </w:r>
      <w:r w:rsidRPr="00D637B2">
        <w:rPr>
          <w:color w:val="000000"/>
        </w:rPr>
        <w:t>Another set of samples were heat-treated at 50</w:t>
      </w:r>
      <w:r w:rsidRPr="00D637B2">
        <w:rPr>
          <w:rFonts w:ascii="Calibri" w:hAnsi="Calibri"/>
          <w:color w:val="000000"/>
        </w:rPr>
        <w:t>°</w:t>
      </w:r>
      <w:r w:rsidRPr="00D637B2">
        <w:rPr>
          <w:color w:val="000000"/>
        </w:rPr>
        <w:t>C for the  corresponding time,  to study the effects of temperature reached inside the gamma radiation chamber used in this study, and evaluated as a second control (in addition to unheated specimens), to distinguish the potential effects of elevated temperature from those associated solely with irradiation.</w:t>
      </w:r>
    </w:p>
    <w:p w14:paraId="3C8DCA87" w14:textId="460B0E8B" w:rsidR="00800F66" w:rsidRDefault="00800F66" w:rsidP="00D637B2"/>
    <w:p w14:paraId="269F7948" w14:textId="77777777" w:rsidR="00800F66" w:rsidRDefault="00800F66" w:rsidP="00F70CBB">
      <w:pPr>
        <w:pStyle w:val="Heading1"/>
        <w:jc w:val="both"/>
      </w:pPr>
    </w:p>
    <w:p w14:paraId="4EFC89A2" w14:textId="77777777" w:rsidR="00800F66" w:rsidRDefault="00800F66" w:rsidP="00F70CBB">
      <w:pPr>
        <w:pStyle w:val="Heading1"/>
        <w:jc w:val="both"/>
      </w:pPr>
    </w:p>
    <w:p w14:paraId="4938FAD2" w14:textId="77777777" w:rsidR="00800F66" w:rsidRDefault="00800F66" w:rsidP="00F70CBB">
      <w:pPr>
        <w:pStyle w:val="Heading1"/>
        <w:jc w:val="both"/>
      </w:pPr>
    </w:p>
    <w:p w14:paraId="75CF28F2" w14:textId="77777777" w:rsidR="00440E57" w:rsidRDefault="00440E57" w:rsidP="00440E57"/>
    <w:p w14:paraId="2360A403" w14:textId="77777777" w:rsidR="00820C15" w:rsidRDefault="00820C15" w:rsidP="00440E57"/>
    <w:p w14:paraId="07CE8217" w14:textId="77777777" w:rsidR="00440E57" w:rsidRPr="00440E57" w:rsidRDefault="00440E57" w:rsidP="00440E57"/>
    <w:p w14:paraId="5FD83C6D" w14:textId="1CD190F4" w:rsidR="00440E57" w:rsidRPr="003B1E10" w:rsidRDefault="00440E57" w:rsidP="003B1E10">
      <w:pPr>
        <w:pStyle w:val="Heading2"/>
        <w:rPr>
          <w:shd w:val="clear" w:color="auto" w:fill="FFFFFF"/>
          <w:lang w:eastAsia="en-AU"/>
        </w:rPr>
      </w:pPr>
      <w:bookmarkStart w:id="220" w:name="_Toc442367238"/>
      <w:r w:rsidRPr="00440E57">
        <w:rPr>
          <w:shd w:val="clear" w:color="auto" w:fill="FFFFFF"/>
          <w:lang w:eastAsia="en-AU"/>
        </w:rPr>
        <w:lastRenderedPageBreak/>
        <w:t>6.2 X-ray diffraction results</w:t>
      </w:r>
      <w:bookmarkEnd w:id="220"/>
      <w:r w:rsidRPr="00440E57">
        <w:rPr>
          <w:shd w:val="clear" w:color="auto" w:fill="FFFFFF"/>
          <w:lang w:eastAsia="en-AU"/>
        </w:rPr>
        <w:t xml:space="preserve"> </w:t>
      </w:r>
    </w:p>
    <w:p w14:paraId="0B54CF6A" w14:textId="69341972" w:rsidR="007574E5" w:rsidRDefault="00440E57" w:rsidP="00440E57">
      <w:pPr>
        <w:contextualSpacing/>
        <w:rPr>
          <w:rFonts w:eastAsia="SimSun"/>
          <w:bCs/>
          <w:iCs/>
          <w:shd w:val="clear" w:color="auto" w:fill="FFFFFF"/>
          <w:lang w:eastAsia="en-AU"/>
        </w:rPr>
      </w:pPr>
      <w:r w:rsidRPr="00FE409E">
        <w:rPr>
          <w:rFonts w:eastAsia="SimSun"/>
          <w:bCs/>
          <w:iCs/>
          <w:shd w:val="clear" w:color="auto" w:fill="FFFFFF"/>
          <w:lang w:eastAsia="en-AU"/>
        </w:rPr>
        <w:t xml:space="preserve">Figure 6.1 illustrates the X-ray diffractograms of the studied samples compared with the </w:t>
      </w:r>
      <w:r w:rsidR="007574E5" w:rsidRPr="00FE409E">
        <w:rPr>
          <w:rFonts w:eastAsia="SimSun"/>
          <w:bCs/>
          <w:iCs/>
          <w:shd w:val="clear" w:color="auto" w:fill="FFFFFF"/>
          <w:lang w:eastAsia="en-AU"/>
        </w:rPr>
        <w:t xml:space="preserve">un-irradiated </w:t>
      </w:r>
      <w:r w:rsidRPr="00FE409E">
        <w:rPr>
          <w:rFonts w:eastAsia="SimSun"/>
          <w:bCs/>
          <w:iCs/>
          <w:shd w:val="clear" w:color="auto" w:fill="FFFFFF"/>
          <w:lang w:eastAsia="en-AU"/>
        </w:rPr>
        <w:t>anhydrous</w:t>
      </w:r>
      <w:r w:rsidR="007574E5">
        <w:rPr>
          <w:rFonts w:eastAsia="SimSun"/>
          <w:bCs/>
          <w:iCs/>
          <w:shd w:val="clear" w:color="auto" w:fill="FFFFFF"/>
          <w:lang w:eastAsia="en-AU"/>
        </w:rPr>
        <w:t xml:space="preserve"> 9:1 BFS-PC</w:t>
      </w:r>
      <w:r w:rsidRPr="00440E57">
        <w:rPr>
          <w:rFonts w:eastAsia="SimSun"/>
          <w:bCs/>
          <w:iCs/>
          <w:shd w:val="clear" w:color="auto" w:fill="FFFFFF"/>
          <w:lang w:eastAsia="en-AU"/>
        </w:rPr>
        <w:t xml:space="preserve"> powder. The anhydrous mix is predominantly amorphous due to the large fraction of slag present. Reflection peaks of crystalline åkermanite (Ca</w:t>
      </w:r>
      <w:r w:rsidRPr="00440E57">
        <w:rPr>
          <w:rFonts w:eastAsia="SimSun"/>
          <w:bCs/>
          <w:iCs/>
          <w:shd w:val="clear" w:color="auto" w:fill="FFFFFF"/>
          <w:vertAlign w:val="subscript"/>
          <w:lang w:eastAsia="en-AU"/>
        </w:rPr>
        <w:t>2</w:t>
      </w:r>
      <w:r w:rsidRPr="00440E57">
        <w:rPr>
          <w:rFonts w:eastAsia="SimSun"/>
          <w:bCs/>
          <w:iCs/>
          <w:shd w:val="clear" w:color="auto" w:fill="FFFFFF"/>
          <w:lang w:eastAsia="en-AU"/>
        </w:rPr>
        <w:t>MgSi</w:t>
      </w:r>
      <w:r w:rsidRPr="00440E57">
        <w:rPr>
          <w:rFonts w:eastAsia="SimSun"/>
          <w:bCs/>
          <w:iCs/>
          <w:shd w:val="clear" w:color="auto" w:fill="FFFFFF"/>
          <w:vertAlign w:val="subscript"/>
          <w:lang w:eastAsia="en-AU"/>
        </w:rPr>
        <w:t>2</w:t>
      </w:r>
      <w:r w:rsidRPr="00440E57">
        <w:rPr>
          <w:rFonts w:eastAsia="SimSun"/>
          <w:bCs/>
          <w:iCs/>
          <w:shd w:val="clear" w:color="auto" w:fill="FFFFFF"/>
          <w:lang w:eastAsia="en-AU"/>
        </w:rPr>
        <w:t>O</w:t>
      </w:r>
      <w:r w:rsidRPr="00440E57">
        <w:rPr>
          <w:rFonts w:eastAsia="SimSun"/>
          <w:bCs/>
          <w:iCs/>
          <w:shd w:val="clear" w:color="auto" w:fill="FFFFFF"/>
          <w:vertAlign w:val="subscript"/>
          <w:lang w:eastAsia="en-AU"/>
        </w:rPr>
        <w:t>7</w:t>
      </w:r>
      <w:r w:rsidRPr="00440E57">
        <w:rPr>
          <w:rFonts w:eastAsia="SimSun"/>
          <w:bCs/>
          <w:iCs/>
          <w:shd w:val="clear" w:color="auto" w:fill="FFFFFF"/>
          <w:lang w:eastAsia="en-AU"/>
        </w:rPr>
        <w:t xml:space="preserve">, powder diffraction file, PDF, #076-0841), contributed by the slag, </w:t>
      </w:r>
      <w:r w:rsidRPr="00440E57">
        <w:rPr>
          <w:rFonts w:eastAsia="SimSun"/>
          <w:color w:val="000000"/>
          <w:kern w:val="14"/>
          <w:lang w:eastAsia="en-US"/>
        </w:rPr>
        <w:t>were also identified</w:t>
      </w:r>
      <w:r w:rsidRPr="00440E57">
        <w:rPr>
          <w:rFonts w:eastAsia="SimSun"/>
          <w:bCs/>
          <w:iCs/>
          <w:shd w:val="clear" w:color="auto" w:fill="FFFFFF"/>
          <w:lang w:eastAsia="en-AU"/>
        </w:rPr>
        <w:t xml:space="preserve"> along with the PC clinker phases alite (</w:t>
      </w:r>
      <w:r w:rsidRPr="00440E57">
        <w:rPr>
          <w:rFonts w:eastAsia="SimSun"/>
          <w:color w:val="000000"/>
          <w:kern w:val="14"/>
          <w:lang w:eastAsia="en-US"/>
        </w:rPr>
        <w:t>Ca</w:t>
      </w:r>
      <w:r w:rsidRPr="00440E57">
        <w:rPr>
          <w:rFonts w:eastAsia="SimSun"/>
          <w:color w:val="000000"/>
          <w:kern w:val="14"/>
          <w:vertAlign w:val="subscript"/>
          <w:lang w:eastAsia="en-US"/>
        </w:rPr>
        <w:t>3</w:t>
      </w:r>
      <w:r w:rsidRPr="00440E57">
        <w:rPr>
          <w:rFonts w:eastAsia="SimSun"/>
          <w:color w:val="000000"/>
          <w:kern w:val="14"/>
          <w:lang w:eastAsia="en-US"/>
        </w:rPr>
        <w:t>SiO</w:t>
      </w:r>
      <w:r w:rsidRPr="00440E57">
        <w:rPr>
          <w:rFonts w:eastAsia="SimSun"/>
          <w:color w:val="000000"/>
          <w:kern w:val="14"/>
          <w:vertAlign w:val="subscript"/>
          <w:lang w:eastAsia="en-US"/>
        </w:rPr>
        <w:t>5</w:t>
      </w:r>
      <w:r w:rsidRPr="00440E57">
        <w:rPr>
          <w:rFonts w:eastAsia="SimSun"/>
          <w:color w:val="000000"/>
          <w:kern w:val="14"/>
          <w:lang w:eastAsia="en-US"/>
        </w:rPr>
        <w:t>, PDF #031-0301) and belite (</w:t>
      </w:r>
      <w:r w:rsidRPr="00440E57">
        <w:rPr>
          <w:rFonts w:eastAsia="SimSun"/>
          <w:color w:val="000000"/>
          <w:kern w:val="14"/>
          <w:lang w:eastAsia="en-US"/>
        </w:rPr>
        <w:sym w:font="Symbol" w:char="F062"/>
      </w:r>
      <w:r w:rsidRPr="00440E57">
        <w:rPr>
          <w:rFonts w:eastAsia="SimSun"/>
          <w:color w:val="000000"/>
          <w:kern w:val="14"/>
          <w:lang w:eastAsia="en-US"/>
        </w:rPr>
        <w:t>-Ca</w:t>
      </w:r>
      <w:r w:rsidRPr="00440E57">
        <w:rPr>
          <w:rFonts w:eastAsia="SimSun"/>
          <w:color w:val="000000"/>
          <w:kern w:val="14"/>
          <w:vertAlign w:val="subscript"/>
          <w:lang w:eastAsia="en-US"/>
        </w:rPr>
        <w:t>2</w:t>
      </w:r>
      <w:r w:rsidRPr="00440E57">
        <w:rPr>
          <w:rFonts w:eastAsia="SimSun"/>
          <w:color w:val="000000"/>
          <w:kern w:val="14"/>
          <w:lang w:eastAsia="en-US"/>
        </w:rPr>
        <w:t>SiO</w:t>
      </w:r>
      <w:r w:rsidRPr="00440E57">
        <w:rPr>
          <w:rFonts w:eastAsia="SimSun"/>
          <w:color w:val="000000"/>
          <w:kern w:val="14"/>
          <w:vertAlign w:val="subscript"/>
          <w:lang w:eastAsia="en-US"/>
        </w:rPr>
        <w:t>4</w:t>
      </w:r>
      <w:r w:rsidRPr="00440E57">
        <w:rPr>
          <w:rFonts w:eastAsia="SimSun"/>
          <w:color w:val="000000"/>
          <w:kern w:val="14"/>
          <w:lang w:eastAsia="en-US"/>
        </w:rPr>
        <w:t xml:space="preserve">, PDF #031-0299). </w:t>
      </w:r>
      <w:r w:rsidRPr="00440E57">
        <w:rPr>
          <w:rFonts w:eastAsia="SimSun"/>
          <w:bCs/>
          <w:iCs/>
          <w:shd w:val="clear" w:color="auto" w:fill="FFFFFF"/>
          <w:lang w:eastAsia="en-AU"/>
        </w:rPr>
        <w:t xml:space="preserve">Upon initial hydration (control), heating and irradiation treatments, all samples showed a clear reduction in the intensity of the reflections assigned to the clinker phases, suggesting that a significant amount of the PC reacted. </w:t>
      </w:r>
    </w:p>
    <w:p w14:paraId="4FA5C41D" w14:textId="256165A0" w:rsidR="007574E5" w:rsidRPr="00440E57" w:rsidRDefault="007574E5" w:rsidP="00440E57">
      <w:pPr>
        <w:contextualSpacing/>
        <w:rPr>
          <w:rFonts w:eastAsia="SimSun"/>
          <w:bCs/>
          <w:iCs/>
          <w:shd w:val="clear" w:color="auto" w:fill="FFFFFF"/>
          <w:lang w:eastAsia="en-AU"/>
        </w:rPr>
      </w:pPr>
      <w:r w:rsidRPr="00B23C28">
        <w:rPr>
          <w:noProof/>
        </w:rPr>
        <w:drawing>
          <wp:inline distT="0" distB="0" distL="0" distR="0" wp14:anchorId="248483D8" wp14:editId="0AC2AB59">
            <wp:extent cx="5237018" cy="2719449"/>
            <wp:effectExtent l="0" t="0" r="1905" b="508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538" t="8562" r="1538" b="2320"/>
                    <a:stretch/>
                  </pic:blipFill>
                  <pic:spPr bwMode="auto">
                    <a:xfrm>
                      <a:off x="0" y="0"/>
                      <a:ext cx="5233886" cy="2717823"/>
                    </a:xfrm>
                    <a:prstGeom prst="rect">
                      <a:avLst/>
                    </a:prstGeom>
                    <a:noFill/>
                    <a:ln>
                      <a:noFill/>
                    </a:ln>
                    <a:extLst>
                      <a:ext uri="{53640926-AAD7-44D8-BBD7-CCE9431645EC}">
                        <a14:shadowObscured xmlns:a14="http://schemas.microsoft.com/office/drawing/2010/main"/>
                      </a:ext>
                    </a:extLst>
                  </pic:spPr>
                </pic:pic>
              </a:graphicData>
            </a:graphic>
          </wp:inline>
        </w:drawing>
      </w:r>
    </w:p>
    <w:p w14:paraId="12BA0B5F" w14:textId="518F1521" w:rsidR="007574E5" w:rsidRDefault="00577927" w:rsidP="00577927">
      <w:pPr>
        <w:pStyle w:val="Figuretitle"/>
        <w:rPr>
          <w:rStyle w:val="FiguretitleChar"/>
        </w:rPr>
      </w:pPr>
      <w:bookmarkStart w:id="221" w:name="_Toc442366996"/>
      <w:r>
        <w:t xml:space="preserve">Figure 6. </w:t>
      </w:r>
      <w:fldSimple w:instr=" SEQ Figure_6. \* ARABIC ">
        <w:r w:rsidR="0011395B">
          <w:rPr>
            <w:noProof/>
          </w:rPr>
          <w:t>1</w:t>
        </w:r>
      </w:fldSimple>
      <w:r>
        <w:t xml:space="preserve"> - </w:t>
      </w:r>
      <w:r w:rsidR="007574E5" w:rsidRPr="008769DB">
        <w:rPr>
          <w:rStyle w:val="FiguretitleChar"/>
        </w:rPr>
        <w:t>X-ray diffractograms of anhydrous BFS-OPC powder and the samples studied.</w:t>
      </w:r>
      <w:bookmarkEnd w:id="221"/>
      <w:r w:rsidR="007574E5" w:rsidRPr="008769DB">
        <w:rPr>
          <w:rStyle w:val="FiguretitleChar"/>
        </w:rPr>
        <w:t xml:space="preserve"> </w:t>
      </w:r>
    </w:p>
    <w:p w14:paraId="0652F942" w14:textId="77777777" w:rsidR="007574E5" w:rsidRPr="00440E57" w:rsidRDefault="007574E5" w:rsidP="007574E5">
      <w:pPr>
        <w:pStyle w:val="Figuretitle"/>
        <w:rPr>
          <w:rFonts w:eastAsia="SimSun"/>
          <w:kern w:val="14"/>
          <w:lang w:eastAsia="en-US"/>
        </w:rPr>
      </w:pPr>
      <w:r w:rsidRPr="008769DB">
        <w:rPr>
          <w:rStyle w:val="FiguretitleChar"/>
        </w:rPr>
        <w:t>Peaks marked are åkermanite (A), calcite (CC), hydrotalcite (H). portlandite (P), alite (a), belite (b) and calcium silicate hydrate (CSH).</w:t>
      </w:r>
    </w:p>
    <w:p w14:paraId="57C1BF81" w14:textId="77777777" w:rsidR="00440E57" w:rsidRPr="00440E57" w:rsidRDefault="00440E57" w:rsidP="00440E57">
      <w:pPr>
        <w:contextualSpacing/>
        <w:rPr>
          <w:rFonts w:eastAsia="SimSun"/>
          <w:bCs/>
          <w:iCs/>
          <w:shd w:val="clear" w:color="auto" w:fill="FFFFFF"/>
          <w:lang w:eastAsia="en-AU"/>
        </w:rPr>
      </w:pPr>
    </w:p>
    <w:p w14:paraId="36B7FD3B" w14:textId="23AAD414" w:rsidR="00440E57" w:rsidRDefault="00440E57" w:rsidP="00440E57">
      <w:pPr>
        <w:contextualSpacing/>
        <w:rPr>
          <w:rFonts w:eastAsia="SimSun"/>
          <w:bCs/>
          <w:iCs/>
          <w:shd w:val="clear" w:color="auto" w:fill="FFFFFF"/>
          <w:lang w:eastAsia="en-AU"/>
        </w:rPr>
      </w:pPr>
      <w:r w:rsidRPr="00440E57">
        <w:rPr>
          <w:rFonts w:eastAsia="SimSun"/>
          <w:bCs/>
          <w:iCs/>
          <w:shd w:val="clear" w:color="auto" w:fill="FFFFFF"/>
          <w:lang w:eastAsia="en-AU"/>
        </w:rPr>
        <w:t>A</w:t>
      </w:r>
      <w:r w:rsidRPr="00440E57">
        <w:rPr>
          <w:rFonts w:eastAsia="SimSun"/>
          <w:iCs/>
          <w:kern w:val="14"/>
          <w:shd w:val="clear" w:color="auto" w:fill="FFFFFF"/>
          <w:lang w:eastAsia="en-US"/>
        </w:rPr>
        <w:t xml:space="preserve"> small peak at 11.3° 2θ was observed in all samples, assigned to </w:t>
      </w:r>
      <w:r w:rsidRPr="00440E57">
        <w:rPr>
          <w:rFonts w:eastAsia="SimSun"/>
          <w:kern w:val="14"/>
          <w:lang w:eastAsia="en-US"/>
        </w:rPr>
        <w:t xml:space="preserve">a </w:t>
      </w:r>
      <w:r w:rsidRPr="00440E57">
        <w:rPr>
          <w:rFonts w:eastAsia="SimSun"/>
          <w:iCs/>
          <w:kern w:val="14"/>
          <w:shd w:val="clear" w:color="auto" w:fill="FFFFFF"/>
          <w:lang w:eastAsia="en-US"/>
        </w:rPr>
        <w:t>hydrotalcite (</w:t>
      </w:r>
      <w:r w:rsidRPr="00440E57">
        <w:rPr>
          <w:rFonts w:eastAsia="SimSun"/>
          <w:kern w:val="14"/>
          <w:shd w:val="clear" w:color="auto" w:fill="FFFFFF"/>
          <w:lang w:eastAsia="en-US"/>
        </w:rPr>
        <w:t>Mg</w:t>
      </w:r>
      <w:r w:rsidRPr="00440E57">
        <w:rPr>
          <w:rFonts w:eastAsia="SimSun"/>
          <w:kern w:val="14"/>
          <w:shd w:val="clear" w:color="auto" w:fill="FFFFFF"/>
          <w:vertAlign w:val="subscript"/>
          <w:lang w:eastAsia="en-US"/>
        </w:rPr>
        <w:t>6</w:t>
      </w:r>
      <w:r w:rsidRPr="00440E57">
        <w:rPr>
          <w:rFonts w:eastAsia="SimSun"/>
          <w:kern w:val="14"/>
          <w:shd w:val="clear" w:color="auto" w:fill="FFFFFF"/>
          <w:lang w:eastAsia="en-US"/>
        </w:rPr>
        <w:t>Al</w:t>
      </w:r>
      <w:r w:rsidRPr="00440E57">
        <w:rPr>
          <w:rFonts w:eastAsia="SimSun"/>
          <w:kern w:val="14"/>
          <w:shd w:val="clear" w:color="auto" w:fill="FFFFFF"/>
          <w:vertAlign w:val="subscript"/>
          <w:lang w:eastAsia="en-US"/>
        </w:rPr>
        <w:t>2</w:t>
      </w:r>
      <w:r w:rsidRPr="00440E57">
        <w:rPr>
          <w:rFonts w:eastAsia="SimSun"/>
          <w:kern w:val="14"/>
          <w:shd w:val="clear" w:color="auto" w:fill="FFFFFF"/>
          <w:lang w:eastAsia="en-US"/>
        </w:rPr>
        <w:t>(CO</w:t>
      </w:r>
      <w:r w:rsidRPr="00440E57">
        <w:rPr>
          <w:rFonts w:eastAsia="SimSun"/>
          <w:kern w:val="14"/>
          <w:shd w:val="clear" w:color="auto" w:fill="FFFFFF"/>
          <w:vertAlign w:val="subscript"/>
          <w:lang w:eastAsia="en-US"/>
        </w:rPr>
        <w:t>3</w:t>
      </w:r>
      <w:r w:rsidRPr="00440E57">
        <w:rPr>
          <w:rFonts w:eastAsia="SimSun"/>
          <w:kern w:val="14"/>
          <w:shd w:val="clear" w:color="auto" w:fill="FFFFFF"/>
          <w:lang w:eastAsia="en-US"/>
        </w:rPr>
        <w:t>)(OH)</w:t>
      </w:r>
      <w:r w:rsidRPr="00440E57">
        <w:rPr>
          <w:rFonts w:eastAsia="SimSun"/>
          <w:kern w:val="14"/>
          <w:shd w:val="clear" w:color="auto" w:fill="FFFFFF"/>
          <w:vertAlign w:val="subscript"/>
          <w:lang w:eastAsia="en-US"/>
        </w:rPr>
        <w:t>16</w:t>
      </w:r>
      <w:r w:rsidRPr="00440E57">
        <w:rPr>
          <w:rFonts w:eastAsia="SimSun"/>
          <w:kern w:val="14"/>
          <w:shd w:val="clear" w:color="auto" w:fill="FFFFFF"/>
          <w:lang w:eastAsia="en-US"/>
        </w:rPr>
        <w:t>·4H</w:t>
      </w:r>
      <w:r w:rsidRPr="00440E57">
        <w:rPr>
          <w:rFonts w:eastAsia="SimSun"/>
          <w:kern w:val="14"/>
          <w:shd w:val="clear" w:color="auto" w:fill="FFFFFF"/>
          <w:vertAlign w:val="subscript"/>
          <w:lang w:eastAsia="en-US"/>
        </w:rPr>
        <w:t>2</w:t>
      </w:r>
      <w:r w:rsidRPr="00440E57">
        <w:rPr>
          <w:rFonts w:eastAsia="SimSun"/>
          <w:kern w:val="14"/>
          <w:shd w:val="clear" w:color="auto" w:fill="FFFFFF"/>
          <w:lang w:eastAsia="en-US"/>
        </w:rPr>
        <w:t>O, PDF #89-0460) with a layered double hydroxide structure.</w:t>
      </w:r>
      <w:r w:rsidRPr="00440E57">
        <w:rPr>
          <w:rFonts w:eastAsia="SimSun"/>
          <w:iCs/>
          <w:kern w:val="14"/>
          <w:shd w:val="clear" w:color="auto" w:fill="FFFFFF"/>
          <w:lang w:eastAsia="en-US"/>
        </w:rPr>
        <w:t xml:space="preserve"> </w:t>
      </w:r>
      <w:r w:rsidRPr="00440E57">
        <w:rPr>
          <w:rFonts w:eastAsia="SimSun"/>
          <w:kern w:val="14"/>
          <w:shd w:val="clear" w:color="auto" w:fill="FFFFFF"/>
          <w:lang w:eastAsia="en-US"/>
        </w:rPr>
        <w:lastRenderedPageBreak/>
        <w:t>This phase is commonly formed in slag-rich PC blends and alkali-activated slags, when the slag has a moderate to high MgO content (</w:t>
      </w:r>
      <w:r w:rsidRPr="00440E57">
        <w:rPr>
          <w:rFonts w:eastAsia="SimSun"/>
          <w:kern w:val="14"/>
          <w:shd w:val="clear" w:color="auto" w:fill="FFFFFF"/>
          <w:lang w:eastAsia="en-US"/>
        </w:rPr>
        <w:sym w:font="Symbol" w:char="F03E"/>
      </w:r>
      <w:r w:rsidRPr="00440E57">
        <w:rPr>
          <w:rFonts w:eastAsia="SimSun"/>
          <w:kern w:val="14"/>
          <w:shd w:val="clear" w:color="auto" w:fill="FFFFFF"/>
          <w:lang w:eastAsia="en-US"/>
        </w:rPr>
        <w:t xml:space="preserve"> 5 wt.% MgO in the slag)</w:t>
      </w:r>
      <w:r>
        <w:rPr>
          <w:rFonts w:eastAsia="SimSun"/>
          <w:b/>
          <w:kern w:val="14"/>
          <w:shd w:val="clear" w:color="auto" w:fill="FFFFFF"/>
          <w:lang w:eastAsia="en-US"/>
        </w:rPr>
        <w:t xml:space="preserve"> </w:t>
      </w:r>
      <w:r w:rsidRPr="00E8775A">
        <w:rPr>
          <w:rFonts w:eastAsia="SimSun"/>
          <w:kern w:val="14"/>
          <w:shd w:val="clear" w:color="auto" w:fill="FFFFFF"/>
          <w:lang w:eastAsia="en-US"/>
        </w:rPr>
        <w:fldChar w:fldCharType="begin"/>
      </w:r>
      <w:r w:rsidR="00E336FD">
        <w:rPr>
          <w:rFonts w:eastAsia="SimSun"/>
          <w:kern w:val="14"/>
          <w:shd w:val="clear" w:color="auto" w:fill="FFFFFF"/>
          <w:lang w:eastAsia="en-US"/>
        </w:rPr>
        <w:instrText xml:space="preserve"> ADDIN EN.CITE &lt;EndNote&gt;&lt;Cite&gt;&lt;Author&gt;Bernal&lt;/Author&gt;&lt;Year&gt;2014&lt;/Year&gt;&lt;RecNum&gt;7406&lt;/RecNum&gt;&lt;DisplayText&gt;(Bernal et al. 2014b)&lt;/DisplayText&gt;&lt;record&gt;&lt;rec-number&gt;7406&lt;/rec-number&gt;&lt;foreign-keys&gt;&lt;key app="EN" db-id="twved0f9nfefpqerx2kxrzzyxzf55vfdp0v9"&gt;7406&lt;/key&gt;&lt;/foreign-keys&gt;&lt;ref-type name="Journal Article"&gt;17&lt;/ref-type&gt;&lt;contributors&gt;&lt;authors&gt;&lt;author&gt;Bernal, Susan A.&lt;/author&gt;&lt;author&gt;San Nicolas, Rackel&lt;/author&gt;&lt;author&gt;Myers, Rupert J.&lt;/author&gt;&lt;author&gt;Mejía de Gutiérrez, Ruby&lt;/author&gt;&lt;author&gt;Puertas, Francisca&lt;/author&gt;&lt;author&gt;van Deventer, Jannie S. J.&lt;/author&gt;&lt;author&gt;Provis, John L.&lt;/author&gt;&lt;/authors&gt;&lt;/contributors&gt;&lt;titles&gt;&lt;title&gt;MgO content of slag controls phase evolution and structural changes induced by accelerated carbonation in alkali-activated binders&lt;/title&gt;&lt;secondary-title&gt;Cement and Concrete Research&lt;/secondary-title&gt;&lt;/titles&gt;&lt;periodical&gt;&lt;full-title&gt;Cement and Concrete Research&lt;/full-title&gt;&lt;/periodical&gt;&lt;pages&gt;33-43&lt;/pages&gt;&lt;volume&gt;57&lt;/volume&gt;&lt;keywords&gt;&lt;keyword&gt;Alkali-activated cement (D)&lt;/keyword&gt;&lt;keyword&gt;Granulated blast furnace slag (D)&lt;/keyword&gt;&lt;keyword&gt;Hydration products (B)&lt;/keyword&gt;&lt;keyword&gt;Carbonation (C)&lt;/keyword&gt;&lt;keyword&gt;NMR spectroscopy&lt;/keyword&gt;&lt;/keywords&gt;&lt;dates&gt;&lt;year&gt;2014b&lt;/year&gt;&lt;pub-dates&gt;&lt;date&gt;3//&lt;/date&gt;&lt;/pub-dates&gt;&lt;/dates&gt;&lt;isbn&gt;0008-8846&lt;/isbn&gt;&lt;urls&gt;&lt;related-urls&gt;&lt;url&gt;http://www.sciencedirect.com/science/article/pii/S0008884613002573&lt;/url&gt;&lt;/related-urls&gt;&lt;/urls&gt;&lt;electronic-resource-num&gt;http://dx.doi.org/10.1016/j.cemconres.2013.12.003&lt;/electronic-resource-num&gt;&lt;/record&gt;&lt;/Cite&gt;&lt;/EndNote&gt;</w:instrText>
      </w:r>
      <w:r w:rsidRPr="00E8775A">
        <w:rPr>
          <w:rFonts w:eastAsia="SimSun"/>
          <w:kern w:val="14"/>
          <w:shd w:val="clear" w:color="auto" w:fill="FFFFFF"/>
          <w:lang w:eastAsia="en-US"/>
        </w:rPr>
        <w:fldChar w:fldCharType="separate"/>
      </w:r>
      <w:r w:rsidR="00E336FD">
        <w:rPr>
          <w:rFonts w:eastAsia="SimSun"/>
          <w:noProof/>
          <w:kern w:val="14"/>
          <w:shd w:val="clear" w:color="auto" w:fill="FFFFFF"/>
          <w:lang w:eastAsia="en-US"/>
        </w:rPr>
        <w:t>(</w:t>
      </w:r>
      <w:hyperlink w:anchor="_ENREF_19" w:tooltip="Bernal, 2014b #7406" w:history="1">
        <w:r w:rsidR="00000209">
          <w:rPr>
            <w:rFonts w:eastAsia="SimSun"/>
            <w:noProof/>
            <w:kern w:val="14"/>
            <w:shd w:val="clear" w:color="auto" w:fill="FFFFFF"/>
            <w:lang w:eastAsia="en-US"/>
          </w:rPr>
          <w:t>Bernal et al. 2014b</w:t>
        </w:r>
      </w:hyperlink>
      <w:r w:rsidR="00E336FD">
        <w:rPr>
          <w:rFonts w:eastAsia="SimSun"/>
          <w:noProof/>
          <w:kern w:val="14"/>
          <w:shd w:val="clear" w:color="auto" w:fill="FFFFFF"/>
          <w:lang w:eastAsia="en-US"/>
        </w:rPr>
        <w:t>)</w:t>
      </w:r>
      <w:r w:rsidRPr="00E8775A">
        <w:rPr>
          <w:rFonts w:eastAsia="SimSun"/>
          <w:kern w:val="14"/>
          <w:shd w:val="clear" w:color="auto" w:fill="FFFFFF"/>
          <w:lang w:eastAsia="en-US"/>
        </w:rPr>
        <w:fldChar w:fldCharType="end"/>
      </w:r>
      <w:r w:rsidRPr="00E8775A">
        <w:rPr>
          <w:rFonts w:eastAsia="SimSun"/>
          <w:kern w:val="14"/>
          <w:shd w:val="clear" w:color="auto" w:fill="FFFFFF"/>
          <w:lang w:eastAsia="en-US"/>
        </w:rPr>
        <w:t xml:space="preserve">. </w:t>
      </w:r>
      <w:r w:rsidRPr="00440E57">
        <w:rPr>
          <w:rFonts w:eastAsia="SimSun"/>
          <w:kern w:val="14"/>
          <w:shd w:val="clear" w:color="auto" w:fill="FFFFFF"/>
          <w:lang w:eastAsia="en-US"/>
        </w:rPr>
        <w:t>A poorly crystalline calcium silicate hydrate (C-S-H) phase is also identified, assigned to the broad peak centred at 29° 2</w:t>
      </w:r>
      <w:r w:rsidRPr="00440E57">
        <w:rPr>
          <w:rFonts w:eastAsia="SimSun"/>
          <w:kern w:val="14"/>
          <w:shd w:val="clear" w:color="auto" w:fill="FFFFFF"/>
          <w:lang w:eastAsia="en-US"/>
        </w:rPr>
        <w:sym w:font="Symbol" w:char="F071"/>
      </w:r>
      <w:r w:rsidRPr="00440E57">
        <w:rPr>
          <w:rFonts w:eastAsia="SimSun"/>
          <w:kern w:val="14"/>
          <w:shd w:val="clear" w:color="auto" w:fill="FFFFFF"/>
          <w:lang w:eastAsia="en-US"/>
        </w:rPr>
        <w:t xml:space="preserve">. This phase is derived from the reaction of both BFS and PC. </w:t>
      </w:r>
      <w:r w:rsidRPr="00440E57">
        <w:rPr>
          <w:rFonts w:eastAsia="SimSun"/>
          <w:bCs/>
          <w:iCs/>
          <w:shd w:val="clear" w:color="auto" w:fill="FFFFFF"/>
          <w:lang w:eastAsia="en-AU"/>
        </w:rPr>
        <w:t>Reflections assigned to portlandite (Ca(OH)</w:t>
      </w:r>
      <w:r w:rsidRPr="00440E57">
        <w:rPr>
          <w:rFonts w:eastAsia="SimSun"/>
          <w:bCs/>
          <w:iCs/>
          <w:shd w:val="clear" w:color="auto" w:fill="FFFFFF"/>
          <w:vertAlign w:val="subscript"/>
          <w:lang w:eastAsia="en-AU"/>
        </w:rPr>
        <w:t>2</w:t>
      </w:r>
      <w:r w:rsidRPr="00440E57">
        <w:rPr>
          <w:rFonts w:eastAsia="SimSun"/>
          <w:bCs/>
          <w:iCs/>
          <w:shd w:val="clear" w:color="auto" w:fill="FFFFFF"/>
          <w:lang w:eastAsia="en-AU"/>
        </w:rPr>
        <w:t>,</w:t>
      </w:r>
      <w:r w:rsidRPr="00440E57">
        <w:rPr>
          <w:rFonts w:eastAsia="SimSun"/>
          <w:bCs/>
          <w:iCs/>
          <w:shd w:val="clear" w:color="auto" w:fill="FFFFFF"/>
          <w:vertAlign w:val="subscript"/>
          <w:lang w:eastAsia="en-AU"/>
        </w:rPr>
        <w:t xml:space="preserve"> </w:t>
      </w:r>
      <w:r w:rsidRPr="00440E57">
        <w:rPr>
          <w:rFonts w:eastAsia="SimSun"/>
          <w:bCs/>
          <w:iCs/>
          <w:shd w:val="clear" w:color="auto" w:fill="FFFFFF"/>
          <w:lang w:eastAsia="en-AU"/>
        </w:rPr>
        <w:t>PDF</w:t>
      </w:r>
      <w:r w:rsidRPr="00440E57">
        <w:rPr>
          <w:rFonts w:eastAsia="SimSun"/>
          <w:bCs/>
          <w:iCs/>
          <w:shd w:val="clear" w:color="auto" w:fill="FFFFFF"/>
          <w:vertAlign w:val="subscript"/>
          <w:lang w:eastAsia="en-AU"/>
        </w:rPr>
        <w:t xml:space="preserve"> </w:t>
      </w:r>
      <w:r w:rsidRPr="00440E57">
        <w:rPr>
          <w:rFonts w:eastAsia="SimSun"/>
          <w:bCs/>
          <w:iCs/>
          <w:shd w:val="clear" w:color="auto" w:fill="FFFFFF"/>
          <w:lang w:eastAsia="en-AU"/>
        </w:rPr>
        <w:t>#-044-1481), one of the main products of PC hydration, were also observed along with  traces of calcite (CaCO</w:t>
      </w:r>
      <w:r w:rsidRPr="00440E57">
        <w:rPr>
          <w:rFonts w:eastAsia="SimSun"/>
          <w:bCs/>
          <w:iCs/>
          <w:shd w:val="clear" w:color="auto" w:fill="FFFFFF"/>
          <w:vertAlign w:val="subscript"/>
          <w:lang w:eastAsia="en-AU"/>
        </w:rPr>
        <w:t>3</w:t>
      </w:r>
      <w:r w:rsidRPr="00440E57">
        <w:rPr>
          <w:rFonts w:eastAsia="SimSun"/>
          <w:bCs/>
          <w:iCs/>
          <w:shd w:val="clear" w:color="auto" w:fill="FFFFFF"/>
          <w:lang w:eastAsia="en-AU"/>
        </w:rPr>
        <w:t xml:space="preserve">, PDF #005-0586). </w:t>
      </w:r>
    </w:p>
    <w:p w14:paraId="6B0054CB" w14:textId="77777777" w:rsidR="007574E5" w:rsidRPr="00440E57" w:rsidRDefault="007574E5" w:rsidP="00440E57">
      <w:pPr>
        <w:contextualSpacing/>
        <w:rPr>
          <w:rFonts w:eastAsia="SimSun"/>
          <w:bCs/>
          <w:iCs/>
          <w:shd w:val="clear" w:color="auto" w:fill="FFFFFF"/>
          <w:lang w:eastAsia="en-AU"/>
        </w:rPr>
      </w:pPr>
    </w:p>
    <w:p w14:paraId="7E854CD2" w14:textId="6825EEE6" w:rsidR="00ED5D00" w:rsidRPr="00ED5D00" w:rsidRDefault="00440E57" w:rsidP="00ED5D00">
      <w:pPr>
        <w:contextualSpacing/>
        <w:rPr>
          <w:rFonts w:eastAsia="SimSun"/>
          <w:color w:val="000000"/>
          <w:kern w:val="14"/>
          <w:lang w:eastAsia="en-US"/>
        </w:rPr>
      </w:pPr>
      <w:r w:rsidRPr="00FE409E">
        <w:rPr>
          <w:shd w:val="clear" w:color="auto" w:fill="FFFFFF"/>
          <w:lang w:eastAsia="en-AU"/>
        </w:rPr>
        <w:t>The XRD pa</w:t>
      </w:r>
      <w:r w:rsidR="00577927" w:rsidRPr="00FE409E">
        <w:rPr>
          <w:shd w:val="clear" w:color="auto" w:fill="FFFFFF"/>
          <w:lang w:eastAsia="en-AU"/>
        </w:rPr>
        <w:t xml:space="preserve">ttern for the irradiated sample </w:t>
      </w:r>
      <w:r w:rsidR="00577927" w:rsidRPr="00FE409E">
        <w:rPr>
          <w:color w:val="000000"/>
          <w:kern w:val="14"/>
          <w:lang w:eastAsia="en-US"/>
        </w:rPr>
        <w:t xml:space="preserve">(dose rate of </w:t>
      </w:r>
      <w:r w:rsidR="00577927" w:rsidRPr="00FE409E">
        <w:rPr>
          <w:lang w:eastAsia="en-AU"/>
        </w:rPr>
        <w:t>18.6 kGy/h</w:t>
      </w:r>
      <w:r w:rsidR="00577927" w:rsidRPr="00FE409E">
        <w:rPr>
          <w:color w:val="000000"/>
          <w:kern w:val="14"/>
          <w:lang w:eastAsia="en-US"/>
        </w:rPr>
        <w:t>)</w:t>
      </w:r>
      <w:r w:rsidR="00577927" w:rsidRPr="00FE409E">
        <w:rPr>
          <w:shd w:val="clear" w:color="auto" w:fill="FFFFFF"/>
          <w:lang w:eastAsia="en-AU"/>
        </w:rPr>
        <w:t>,</w:t>
      </w:r>
      <w:r w:rsidR="007574E5" w:rsidRPr="00FE409E">
        <w:rPr>
          <w:shd w:val="clear" w:color="auto" w:fill="FFFFFF"/>
          <w:lang w:eastAsia="en-AU"/>
        </w:rPr>
        <w:t xml:space="preserve"> </w:t>
      </w:r>
      <w:r w:rsidRPr="00FE409E">
        <w:rPr>
          <w:shd w:val="clear" w:color="auto" w:fill="FFFFFF"/>
          <w:lang w:eastAsia="en-AU"/>
        </w:rPr>
        <w:t>shows no significant</w:t>
      </w:r>
      <w:r w:rsidRPr="00440E57">
        <w:rPr>
          <w:shd w:val="clear" w:color="auto" w:fill="FFFFFF"/>
          <w:lang w:eastAsia="en-AU"/>
        </w:rPr>
        <w:t xml:space="preserve"> difference from those of the other specimens analysed, suggesting that the crystalline reaction products formed at this early stage of hydration are able to withstand gamma irradiation exposure. This is in accordance with the observations made for similar systems at different ages of curing, where a slightly lower radiation dose rate (</w:t>
      </w:r>
      <w:r w:rsidRPr="00440E57">
        <w:rPr>
          <w:color w:val="000000"/>
          <w:kern w:val="14"/>
          <w:lang w:eastAsia="en-US"/>
        </w:rPr>
        <w:t>10 kGy/h) compared with the present study (</w:t>
      </w:r>
      <w:r w:rsidRPr="00440E57">
        <w:rPr>
          <w:lang w:eastAsia="en-AU"/>
        </w:rPr>
        <w:t>18.6 kGy/h</w:t>
      </w:r>
      <w:r w:rsidRPr="00440E57">
        <w:rPr>
          <w:color w:val="000000"/>
          <w:kern w:val="14"/>
          <w:lang w:eastAsia="en-US"/>
        </w:rPr>
        <w:t>) was applied</w:t>
      </w:r>
      <w:r w:rsidR="00E8775A">
        <w:rPr>
          <w:color w:val="000000"/>
          <w:kern w:val="14"/>
          <w:lang w:eastAsia="en-US"/>
        </w:rPr>
        <w:t xml:space="preserve"> </w:t>
      </w:r>
      <w:r w:rsidR="008769DB">
        <w:rPr>
          <w:color w:val="000000"/>
          <w:kern w:val="14"/>
          <w:lang w:eastAsia="en-US"/>
        </w:rPr>
        <w:fldChar w:fldCharType="begin"/>
      </w:r>
      <w:r w:rsidR="007B548E">
        <w:rPr>
          <w:color w:val="000000"/>
          <w:kern w:val="14"/>
          <w:lang w:eastAsia="en-US"/>
        </w:rPr>
        <w:instrText xml:space="preserve"> ADDIN EN.CITE &lt;EndNote&gt;&lt;Cite&gt;&lt;Author&gt;Richardson&lt;/Author&gt;&lt;Year&gt;1990&lt;/Year&gt;&lt;RecNum&gt;7443&lt;/RecNum&gt;&lt;DisplayText&gt;(Pottier and Glasser 1986, Richardson et al. 1990)&lt;/DisplayText&gt;&lt;record&gt;&lt;rec-number&gt;7443&lt;/rec-number&gt;&lt;foreign-keys&gt;&lt;key app="EN" db-id="twved0f9nfefpqerx2kxrzzyxzf55vfdp0v9"&gt;7443&lt;/key&gt;&lt;/foreign-keys&gt;&lt;ref-type name="Journal Article"&gt;17&lt;/ref-type&gt;&lt;contributors&gt;&lt;authors&gt;&lt;author&gt;Richardson, I.&lt;/author&gt;&lt;author&gt;Groves, G.&lt;/author&gt;&lt;author&gt;Wilding, C.&lt;/author&gt;&lt;/authors&gt;&lt;/contributors&gt;&lt;titles&gt;&lt;title&gt;&lt;style face="normal" font="default" size="100%"&gt;Effect of &lt;/style&gt;&lt;style face="normal" font="default" charset="161" size="100%"&gt;γ-Radiation on the Microstructure and Microchemistry of GGBFS/OPC Ceme&lt;/style&gt;&lt;style face="normal" font="default" size="100%"&gt;n&lt;/style&gt;&lt;style face="normal" font="default" charset="161" size="100%"&gt;t Blends.&lt;/style&gt;&lt;/title&gt;&lt;secondary-title&gt;&lt;style face="normal" font="default" charset="161" size="100%"&gt;Proceedings of the Materials Research Society Symposium&lt;/style&gt;&lt;/secondary-title&gt;&lt;/titles&gt;&lt;periodical&gt;&lt;full-title&gt;Proceedings of the Materials Research Society Symposium&lt;/full-title&gt;&lt;/periodical&gt;&lt;volume&gt;176&lt;/volume&gt;&lt;dates&gt;&lt;year&gt;1990&lt;/year&gt;&lt;pub-dates&gt;&lt;date&gt;1989&lt;/date&gt;&lt;/pub-dates&gt;&lt;/dates&gt;&lt;publisher&gt;&lt;style face="normal" font="default" charset="161" size="100%"&gt;Cambridge Univ Press&lt;/style&gt;&lt;/publisher&gt;&lt;urls&gt;&lt;/urls&gt;&lt;/record&gt;&lt;/Cite&gt;&lt;Cite&gt;&lt;Author&gt;Pottier&lt;/Author&gt;&lt;Year&gt;1986&lt;/Year&gt;&lt;RecNum&gt;7460&lt;/RecNum&gt;&lt;record&gt;&lt;rec-number&gt;7460&lt;/rec-number&gt;&lt;foreign-keys&gt;&lt;key app="EN" db-id="twved0f9nfefpqerx2kxrzzyxzf55vfdp0v9"&gt;7460&lt;/key&gt;&lt;/foreign-keys&gt;&lt;ref-type name="Report"&gt;27&lt;/ref-type&gt;&lt;contributors&gt;&lt;authors&gt;&lt;author&gt;Pottier, P. E. &lt;/author&gt;&lt;author&gt;Glasser, F. P.&lt;/author&gt;&lt;/authors&gt;&lt;/contributors&gt;&lt;titles&gt;&lt;title&gt;Characterization of low and medium-level radioactive waste forms.&lt;/title&gt;&lt;secondary-title&gt;Final report-2nd programme 1980-84&lt;/secondary-title&gt;&lt;/titles&gt;&lt;dates&gt;&lt;year&gt;1986&lt;/year&gt;&lt;/dates&gt;&lt;pub-location&gt;Luxembourg&lt;/pub-location&gt;&lt;publisher&gt;Commission of the European Communities&lt;/publisher&gt;&lt;urls&gt;&lt;/urls&gt;&lt;/record&gt;&lt;/Cite&gt;&lt;/EndNote&gt;</w:instrText>
      </w:r>
      <w:r w:rsidR="008769DB">
        <w:rPr>
          <w:color w:val="000000"/>
          <w:kern w:val="14"/>
          <w:lang w:eastAsia="en-US"/>
        </w:rPr>
        <w:fldChar w:fldCharType="separate"/>
      </w:r>
      <w:r w:rsidR="007B548E">
        <w:rPr>
          <w:noProof/>
          <w:color w:val="000000"/>
          <w:kern w:val="14"/>
          <w:lang w:eastAsia="en-US"/>
        </w:rPr>
        <w:t>(</w:t>
      </w:r>
      <w:hyperlink w:anchor="_ENREF_117" w:tooltip="Pottier, 1986 #7460" w:history="1">
        <w:r w:rsidR="00000209">
          <w:rPr>
            <w:noProof/>
            <w:color w:val="000000"/>
            <w:kern w:val="14"/>
            <w:lang w:eastAsia="en-US"/>
          </w:rPr>
          <w:t>Pottier and Glasser 1986</w:t>
        </w:r>
      </w:hyperlink>
      <w:r w:rsidR="007B548E">
        <w:rPr>
          <w:noProof/>
          <w:color w:val="000000"/>
          <w:kern w:val="14"/>
          <w:lang w:eastAsia="en-US"/>
        </w:rPr>
        <w:t xml:space="preserve">, </w:t>
      </w:r>
      <w:hyperlink w:anchor="_ENREF_124" w:tooltip="Richardson, 1990 #7443" w:history="1">
        <w:r w:rsidR="00000209">
          <w:rPr>
            <w:noProof/>
            <w:color w:val="000000"/>
            <w:kern w:val="14"/>
            <w:lang w:eastAsia="en-US"/>
          </w:rPr>
          <w:t>Richardson et al. 1990</w:t>
        </w:r>
      </w:hyperlink>
      <w:r w:rsidR="007B548E">
        <w:rPr>
          <w:noProof/>
          <w:color w:val="000000"/>
          <w:kern w:val="14"/>
          <w:lang w:eastAsia="en-US"/>
        </w:rPr>
        <w:t>)</w:t>
      </w:r>
      <w:r w:rsidR="008769DB">
        <w:rPr>
          <w:color w:val="000000"/>
          <w:kern w:val="14"/>
          <w:lang w:eastAsia="en-US"/>
        </w:rPr>
        <w:fldChar w:fldCharType="end"/>
      </w:r>
      <w:r w:rsidR="008769DB">
        <w:rPr>
          <w:color w:val="000000"/>
          <w:kern w:val="14"/>
          <w:lang w:eastAsia="en-US"/>
        </w:rPr>
        <w:t>.</w:t>
      </w:r>
      <w:r w:rsidR="000C392F">
        <w:rPr>
          <w:color w:val="000000"/>
          <w:kern w:val="14"/>
          <w:lang w:eastAsia="en-US"/>
        </w:rPr>
        <w:t xml:space="preserve"> </w:t>
      </w:r>
      <w:r w:rsidR="000C392F" w:rsidRPr="00A52731">
        <w:rPr>
          <w:shd w:val="clear" w:color="auto" w:fill="FFFFFF"/>
          <w:lang w:eastAsia="en-AU"/>
        </w:rPr>
        <w:t>The formation of crystalline ettringite (main reflection at 9.09</w:t>
      </w:r>
      <w:r w:rsidR="000C392F" w:rsidRPr="00A52731">
        <w:rPr>
          <w:shd w:val="clear" w:color="auto" w:fill="FFFFFF"/>
          <w:lang w:eastAsia="en-AU"/>
        </w:rPr>
        <w:sym w:font="Symbol" w:char="F0B0"/>
      </w:r>
      <w:r w:rsidR="000C392F" w:rsidRPr="00A52731">
        <w:rPr>
          <w:shd w:val="clear" w:color="auto" w:fill="FFFFFF"/>
          <w:lang w:eastAsia="en-AU"/>
        </w:rPr>
        <w:t xml:space="preserve"> 2</w:t>
      </w:r>
      <w:r w:rsidR="000C392F" w:rsidRPr="00A52731">
        <w:rPr>
          <w:shd w:val="clear" w:color="auto" w:fill="FFFFFF"/>
          <w:lang w:eastAsia="en-AU"/>
        </w:rPr>
        <w:sym w:font="Symbol" w:char="F071"/>
      </w:r>
      <w:r w:rsidR="000C392F" w:rsidRPr="00A52731">
        <w:rPr>
          <w:shd w:val="clear" w:color="auto" w:fill="FFFFFF"/>
          <w:lang w:eastAsia="en-AU"/>
        </w:rPr>
        <w:t>) was not observed in our samples, conversely to the trends identified by Richardson et al</w:t>
      </w:r>
      <w:r w:rsidR="0030074F">
        <w:rPr>
          <w:shd w:val="clear" w:color="auto" w:fill="FFFFFF"/>
          <w:lang w:eastAsia="en-AU"/>
        </w:rPr>
        <w:t xml:space="preserve"> </w:t>
      </w:r>
      <w:r w:rsidR="0030074F">
        <w:rPr>
          <w:shd w:val="clear" w:color="auto" w:fill="FFFFFF"/>
          <w:lang w:eastAsia="en-AU"/>
        </w:rPr>
        <w:fldChar w:fldCharType="begin"/>
      </w:r>
      <w:r w:rsidR="0030074F">
        <w:rPr>
          <w:shd w:val="clear" w:color="auto" w:fill="FFFFFF"/>
          <w:lang w:eastAsia="en-AU"/>
        </w:rPr>
        <w:instrText xml:space="preserve"> ADDIN EN.CITE &lt;EndNote&gt;&lt;Cite ExcludeAuth="1"&gt;&lt;Author&gt;Richardson&lt;/Author&gt;&lt;Year&gt;1990&lt;/Year&gt;&lt;RecNum&gt;7443&lt;/RecNum&gt;&lt;DisplayText&gt;(1990)&lt;/DisplayText&gt;&lt;record&gt;&lt;rec-number&gt;7443&lt;/rec-number&gt;&lt;foreign-keys&gt;&lt;key app="EN" db-id="twved0f9nfefpqerx2kxrzzyxzf55vfdp0v9"&gt;7443&lt;/key&gt;&lt;/foreign-keys&gt;&lt;ref-type name="Journal Article"&gt;17&lt;/ref-type&gt;&lt;contributors&gt;&lt;authors&gt;&lt;author&gt;Richardson, I.&lt;/author&gt;&lt;author&gt;Groves, G.&lt;/author&gt;&lt;author&gt;Wilding, C.&lt;/author&gt;&lt;/authors&gt;&lt;/contributors&gt;&lt;titles&gt;&lt;title&gt;&lt;style face="normal" font="default" size="100%"&gt;Effect of &lt;/style&gt;&lt;style face="normal" font="default" charset="161" size="100%"&gt;γ-Radiation on the Microstructure and Microchemistry of GGBFS/OPC Ceme&lt;/style&gt;&lt;style face="normal" font="default" size="100%"&gt;n&lt;/style&gt;&lt;style face="normal" font="default" charset="161" size="100%"&gt;t Blends.&lt;/style&gt;&lt;/title&gt;&lt;secondary-title&gt;&lt;style face="normal" font="default" charset="161" size="100%"&gt;Proceedings of the Materials Research Society Symposium&lt;/style&gt;&lt;/secondary-title&gt;&lt;/titles&gt;&lt;periodical&gt;&lt;full-title&gt;Proceedings of the Materials Research Society Symposium&lt;/full-title&gt;&lt;/periodical&gt;&lt;volume&gt;176&lt;/volume&gt;&lt;dates&gt;&lt;year&gt;1990&lt;/year&gt;&lt;pub-dates&gt;&lt;date&gt;1989&lt;/date&gt;&lt;/pub-dates&gt;&lt;/dates&gt;&lt;publisher&gt;&lt;style face="normal" font="default" charset="161" size="100%"&gt;Cambridge Univ Press&lt;/style&gt;&lt;/publisher&gt;&lt;urls&gt;&lt;/urls&gt;&lt;/record&gt;&lt;/Cite&gt;&lt;/EndNote&gt;</w:instrText>
      </w:r>
      <w:r w:rsidR="0030074F">
        <w:rPr>
          <w:shd w:val="clear" w:color="auto" w:fill="FFFFFF"/>
          <w:lang w:eastAsia="en-AU"/>
        </w:rPr>
        <w:fldChar w:fldCharType="separate"/>
      </w:r>
      <w:r w:rsidR="0030074F">
        <w:rPr>
          <w:shd w:val="clear" w:color="auto" w:fill="FFFFFF"/>
          <w:lang w:eastAsia="en-AU"/>
        </w:rPr>
        <w:t>(</w:t>
      </w:r>
      <w:hyperlink w:anchor="_ENREF_124" w:tooltip="Richardson, 1990 #7443" w:history="1">
        <w:r w:rsidR="00000209">
          <w:rPr>
            <w:shd w:val="clear" w:color="auto" w:fill="FFFFFF"/>
            <w:lang w:eastAsia="en-AU"/>
          </w:rPr>
          <w:t>1990</w:t>
        </w:r>
      </w:hyperlink>
      <w:r w:rsidR="0030074F">
        <w:rPr>
          <w:shd w:val="clear" w:color="auto" w:fill="FFFFFF"/>
          <w:lang w:eastAsia="en-AU"/>
        </w:rPr>
        <w:t>)</w:t>
      </w:r>
      <w:r w:rsidR="0030074F">
        <w:rPr>
          <w:shd w:val="clear" w:color="auto" w:fill="FFFFFF"/>
          <w:lang w:eastAsia="en-AU"/>
        </w:rPr>
        <w:fldChar w:fldCharType="end"/>
      </w:r>
      <w:r w:rsidR="00ED5D00">
        <w:rPr>
          <w:shd w:val="clear" w:color="auto" w:fill="FFFFFF"/>
          <w:lang w:eastAsia="en-AU"/>
        </w:rPr>
        <w:t xml:space="preserve">, </w:t>
      </w:r>
      <w:r w:rsidR="00ED5D00" w:rsidRPr="00ED5D00">
        <w:rPr>
          <w:rFonts w:eastAsia="SimSun"/>
          <w:color w:val="000000"/>
          <w:kern w:val="14"/>
          <w:lang w:eastAsia="en-US"/>
        </w:rPr>
        <w:t xml:space="preserve">which might be a consequence of the difference in age of the materials evaluated, or it may indicate that this phase is not sufficiently ordered to enable its identification by XRD; the possible presence of ettringite in the samples is further discussed in more detail below. </w:t>
      </w:r>
    </w:p>
    <w:p w14:paraId="3FFF4942" w14:textId="77777777" w:rsidR="00800F66" w:rsidRDefault="00800F66" w:rsidP="000C392F"/>
    <w:p w14:paraId="1017563B" w14:textId="2EB2A520" w:rsidR="0077299A" w:rsidRPr="0077299A" w:rsidRDefault="0077299A" w:rsidP="003B1E10">
      <w:pPr>
        <w:pStyle w:val="Heading2"/>
      </w:pPr>
      <w:bookmarkStart w:id="222" w:name="_Toc442367239"/>
      <w:r w:rsidRPr="0077299A">
        <w:t xml:space="preserve">6.3 Solid state </w:t>
      </w:r>
      <w:r w:rsidRPr="0077299A">
        <w:rPr>
          <w:vertAlign w:val="superscript"/>
        </w:rPr>
        <w:t>27</w:t>
      </w:r>
      <w:r w:rsidRPr="0077299A">
        <w:t xml:space="preserve">Al and </w:t>
      </w:r>
      <w:r w:rsidRPr="0077299A">
        <w:rPr>
          <w:vertAlign w:val="superscript"/>
        </w:rPr>
        <w:t>29</w:t>
      </w:r>
      <w:r w:rsidRPr="0077299A">
        <w:t>Si MAS NMR spectroscopy</w:t>
      </w:r>
      <w:bookmarkEnd w:id="222"/>
    </w:p>
    <w:p w14:paraId="6F6E6882" w14:textId="101F8C96" w:rsidR="003523D5" w:rsidRDefault="0077299A" w:rsidP="003523D5">
      <w:pPr>
        <w:suppressAutoHyphens/>
        <w:overflowPunct w:val="0"/>
        <w:autoSpaceDE w:val="0"/>
        <w:autoSpaceDN w:val="0"/>
        <w:adjustRightInd w:val="0"/>
        <w:textAlignment w:val="baseline"/>
        <w:rPr>
          <w:rFonts w:eastAsia="SimSun"/>
          <w:bCs/>
          <w:kern w:val="14"/>
          <w:lang w:eastAsia="en-US"/>
        </w:rPr>
      </w:pPr>
      <w:r w:rsidRPr="0077299A">
        <w:rPr>
          <w:rFonts w:eastAsia="SimSun"/>
          <w:bCs/>
          <w:kern w:val="14"/>
          <w:lang w:eastAsia="en-US"/>
        </w:rPr>
        <w:t xml:space="preserve">Figure 6.2 shows the </w:t>
      </w:r>
      <w:r w:rsidRPr="0077299A">
        <w:rPr>
          <w:rFonts w:eastAsia="SimSun"/>
          <w:bCs/>
          <w:kern w:val="14"/>
          <w:vertAlign w:val="superscript"/>
          <w:lang w:eastAsia="en-US"/>
        </w:rPr>
        <w:t>27</w:t>
      </w:r>
      <w:r w:rsidRPr="0077299A">
        <w:rPr>
          <w:rFonts w:eastAsia="SimSun"/>
          <w:bCs/>
          <w:kern w:val="14"/>
          <w:lang w:eastAsia="en-US"/>
        </w:rPr>
        <w:t xml:space="preserve">Al MAS NMR spectra of the anhydrous mix and the hydrated samples studied. </w:t>
      </w:r>
      <w:r w:rsidRPr="0077299A">
        <w:rPr>
          <w:rFonts w:eastAsia="SimSun"/>
          <w:kern w:val="14"/>
          <w:vertAlign w:val="superscript"/>
          <w:lang w:val="en-US" w:eastAsia="en-US"/>
        </w:rPr>
        <w:t>27</w:t>
      </w:r>
      <w:r w:rsidRPr="0077299A">
        <w:rPr>
          <w:rFonts w:eastAsia="SimSun"/>
          <w:kern w:val="14"/>
          <w:lang w:val="en-US" w:eastAsia="en-US"/>
        </w:rPr>
        <w:t>Al MAS NMR spectra of minerals and glasses typically show three distinct aluminium coordination environments (Al</w:t>
      </w:r>
      <w:r w:rsidRPr="0077299A">
        <w:rPr>
          <w:rFonts w:eastAsia="SimSun"/>
          <w:kern w:val="14"/>
          <w:vertAlign w:val="superscript"/>
          <w:lang w:val="en-US" w:eastAsia="en-US"/>
        </w:rPr>
        <w:t>(IV)</w:t>
      </w:r>
      <w:r w:rsidRPr="0077299A">
        <w:rPr>
          <w:rFonts w:eastAsia="SimSun"/>
          <w:kern w:val="14"/>
          <w:lang w:val="en-US" w:eastAsia="en-US"/>
        </w:rPr>
        <w:t>,</w:t>
      </w:r>
      <w:r w:rsidRPr="0077299A" w:rsidDel="00FB1B1A">
        <w:rPr>
          <w:rFonts w:eastAsia="SimSun"/>
          <w:kern w:val="14"/>
          <w:lang w:val="en-US" w:eastAsia="en-US"/>
        </w:rPr>
        <w:t xml:space="preserve"> </w:t>
      </w:r>
      <w:r w:rsidRPr="0077299A">
        <w:rPr>
          <w:rFonts w:eastAsia="SimSun"/>
          <w:kern w:val="14"/>
          <w:lang w:val="en-US" w:eastAsia="en-US"/>
        </w:rPr>
        <w:t>Al</w:t>
      </w:r>
      <w:r w:rsidRPr="0077299A">
        <w:rPr>
          <w:rFonts w:eastAsia="SimSun"/>
          <w:kern w:val="14"/>
          <w:vertAlign w:val="superscript"/>
          <w:lang w:val="en-US" w:eastAsia="en-US"/>
        </w:rPr>
        <w:t>(V)</w:t>
      </w:r>
      <w:r w:rsidRPr="0077299A">
        <w:rPr>
          <w:rFonts w:eastAsia="SimSun"/>
          <w:kern w:val="14"/>
          <w:lang w:val="en-US" w:eastAsia="en-US"/>
        </w:rPr>
        <w:t xml:space="preserve"> and Al</w:t>
      </w:r>
      <w:r w:rsidRPr="0077299A">
        <w:rPr>
          <w:rFonts w:eastAsia="SimSun"/>
          <w:kern w:val="14"/>
          <w:vertAlign w:val="superscript"/>
          <w:lang w:val="en-US" w:eastAsia="en-US"/>
        </w:rPr>
        <w:t>(VI)</w:t>
      </w:r>
      <w:r w:rsidRPr="0077299A">
        <w:rPr>
          <w:rFonts w:eastAsia="SimSun"/>
          <w:kern w:val="14"/>
          <w:lang w:val="en-US" w:eastAsia="en-US"/>
        </w:rPr>
        <w:t>), which are located at chemical shifts at 50 to 80 ppm, 30 to 50 ppm and -10 to 30 ppm, respectively</w:t>
      </w:r>
      <w:r w:rsidR="003F4BDE">
        <w:rPr>
          <w:rFonts w:eastAsia="SimSun"/>
          <w:kern w:val="14"/>
          <w:lang w:val="en-US" w:eastAsia="en-US"/>
        </w:rPr>
        <w:t xml:space="preserve"> </w:t>
      </w:r>
      <w:r w:rsidR="003F4BDE">
        <w:rPr>
          <w:rFonts w:eastAsia="SimSun"/>
          <w:kern w:val="14"/>
          <w:lang w:val="en-US" w:eastAsia="en-US"/>
        </w:rPr>
        <w:fldChar w:fldCharType="begin"/>
      </w:r>
      <w:r w:rsidR="003F4BDE">
        <w:rPr>
          <w:rFonts w:eastAsia="SimSun"/>
          <w:kern w:val="14"/>
          <w:lang w:val="en-US" w:eastAsia="en-US"/>
        </w:rPr>
        <w:instrText xml:space="preserve"> ADDIN EN.CITE &lt;EndNote&gt;&lt;Cite&gt;&lt;Author&gt;Kirkpatrick&lt;/Author&gt;&lt;Year&gt;1988&lt;/Year&gt;&lt;RecNum&gt;7126&lt;/RecNum&gt;&lt;DisplayText&gt;(Kirkpatrick 1988)&lt;/DisplayText&gt;&lt;record&gt;&lt;rec-number&gt;7126&lt;/rec-number&gt;&lt;foreign-keys&gt;&lt;key app="EN" db-id="twved0f9nfefpqerx2kxrzzyxzf55vfdp0v9"&gt;7126&lt;/key&gt;&lt;/foreign-keys&gt;&lt;ref-type name="Journal Article"&gt;17&lt;/ref-type&gt;&lt;contributors&gt;&lt;authors&gt;&lt;author&gt;Kirkpatrick, R.J&lt;/author&gt;&lt;/authors&gt;&lt;/contributors&gt;&lt;titles&gt;&lt;title&gt;MAS NMR-Spectroscopy of minerals and glasses&lt;/title&gt;&lt;secondary-title&gt;Reviews in mineraogy&lt;/secondary-title&gt;&lt;alt-title&gt;Rev. Mineral.&lt;/alt-title&gt;&lt;/titles&gt;&lt;pages&gt;341-403&lt;/pages&gt;&lt;volume&gt;18&lt;/volume&gt;&lt;dates&gt;&lt;year&gt;1988&lt;/year&gt;&lt;/dates&gt;&lt;urls&gt;&lt;/urls&gt;&lt;/record&gt;&lt;/Cite&gt;&lt;/EndNote&gt;</w:instrText>
      </w:r>
      <w:r w:rsidR="003F4BDE">
        <w:rPr>
          <w:rFonts w:eastAsia="SimSun"/>
          <w:kern w:val="14"/>
          <w:lang w:val="en-US" w:eastAsia="en-US"/>
        </w:rPr>
        <w:fldChar w:fldCharType="separate"/>
      </w:r>
      <w:r w:rsidR="003F4BDE">
        <w:rPr>
          <w:rFonts w:eastAsia="SimSun"/>
          <w:kern w:val="14"/>
          <w:lang w:val="en-US" w:eastAsia="en-US"/>
        </w:rPr>
        <w:t>(</w:t>
      </w:r>
      <w:hyperlink w:anchor="_ENREF_75" w:tooltip="Kirkpatrick, 1988 #7126" w:history="1">
        <w:r w:rsidR="00000209">
          <w:rPr>
            <w:rFonts w:eastAsia="SimSun"/>
            <w:kern w:val="14"/>
            <w:lang w:val="en-US" w:eastAsia="en-US"/>
          </w:rPr>
          <w:t xml:space="preserve">Kirkpatrick </w:t>
        </w:r>
        <w:r w:rsidR="00000209">
          <w:rPr>
            <w:rFonts w:eastAsia="SimSun"/>
            <w:kern w:val="14"/>
            <w:lang w:val="en-US" w:eastAsia="en-US"/>
          </w:rPr>
          <w:lastRenderedPageBreak/>
          <w:t>1988</w:t>
        </w:r>
      </w:hyperlink>
      <w:r w:rsidR="003F4BDE">
        <w:rPr>
          <w:rFonts w:eastAsia="SimSun"/>
          <w:kern w:val="14"/>
          <w:lang w:val="en-US" w:eastAsia="en-US"/>
        </w:rPr>
        <w:t>)</w:t>
      </w:r>
      <w:r w:rsidR="003F4BDE">
        <w:rPr>
          <w:rFonts w:eastAsia="SimSun"/>
          <w:kern w:val="14"/>
          <w:lang w:val="en-US" w:eastAsia="en-US"/>
        </w:rPr>
        <w:fldChar w:fldCharType="end"/>
      </w:r>
      <w:r w:rsidR="003523D5">
        <w:rPr>
          <w:rFonts w:eastAsia="SimSun"/>
          <w:kern w:val="14"/>
          <w:lang w:val="en-US" w:eastAsia="en-US"/>
        </w:rPr>
        <w:t xml:space="preserve">. </w:t>
      </w:r>
      <w:r w:rsidR="003523D5" w:rsidRPr="003523D5">
        <w:rPr>
          <w:rFonts w:eastAsia="SimSun"/>
          <w:bCs/>
          <w:kern w:val="14"/>
          <w:lang w:eastAsia="en-US"/>
        </w:rPr>
        <w:t xml:space="preserve">The anhydrous mix presents mainly a broad resonance between 40 and 80 ppm centred around 60 ppm that </w:t>
      </w:r>
      <w:r w:rsidR="003523D5" w:rsidRPr="00FE409E">
        <w:rPr>
          <w:rFonts w:eastAsia="SimSun"/>
          <w:bCs/>
          <w:kern w:val="14"/>
          <w:lang w:eastAsia="en-US"/>
        </w:rPr>
        <w:t xml:space="preserve">cannot be attributed to a sole aluminium environment, and corresponds to the glassy fraction </w:t>
      </w:r>
      <w:r w:rsidR="00370C7A" w:rsidRPr="00FE409E">
        <w:rPr>
          <w:rFonts w:eastAsia="SimSun"/>
          <w:bCs/>
          <w:kern w:val="14"/>
          <w:lang w:eastAsia="en-US"/>
        </w:rPr>
        <w:t>that</w:t>
      </w:r>
      <w:r w:rsidR="003523D5" w:rsidRPr="00FE409E">
        <w:rPr>
          <w:rFonts w:eastAsia="SimSun"/>
          <w:bCs/>
          <w:kern w:val="14"/>
          <w:lang w:eastAsia="en-US"/>
        </w:rPr>
        <w:t xml:space="preserve"> comprises</w:t>
      </w:r>
      <w:r w:rsidR="003523D5" w:rsidRPr="003523D5">
        <w:rPr>
          <w:rFonts w:eastAsia="SimSun"/>
          <w:bCs/>
          <w:kern w:val="14"/>
          <w:lang w:eastAsia="en-US"/>
        </w:rPr>
        <w:t xml:space="preserve"> the majority of the BFS, as previously identified in the XRD data for the anhydrous BFS-PC mix (Fig 6.1). </w:t>
      </w:r>
    </w:p>
    <w:p w14:paraId="40D758C9" w14:textId="77777777" w:rsidR="00BB0D26" w:rsidRPr="003523D5" w:rsidRDefault="00BB0D26" w:rsidP="003523D5">
      <w:pPr>
        <w:suppressAutoHyphens/>
        <w:overflowPunct w:val="0"/>
        <w:autoSpaceDE w:val="0"/>
        <w:autoSpaceDN w:val="0"/>
        <w:adjustRightInd w:val="0"/>
        <w:textAlignment w:val="baseline"/>
        <w:rPr>
          <w:rFonts w:eastAsia="SimSun"/>
          <w:bCs/>
          <w:kern w:val="14"/>
          <w:lang w:eastAsia="en-US"/>
        </w:rPr>
      </w:pPr>
    </w:p>
    <w:p w14:paraId="3064E39D" w14:textId="6B373ACA" w:rsidR="00BB0D26" w:rsidRDefault="00BB0D26" w:rsidP="00BB0D26">
      <w:pPr>
        <w:pStyle w:val="Figuretitle"/>
        <w:rPr>
          <w:lang w:val="en-US" w:eastAsia="en-US"/>
        </w:rPr>
      </w:pPr>
      <w:r w:rsidRPr="00FB7CA5">
        <w:rPr>
          <w:rFonts w:eastAsia="SimSun"/>
          <w:b w:val="0"/>
          <w:noProof/>
          <w:kern w:val="14"/>
        </w:rPr>
        <w:drawing>
          <wp:inline distT="0" distB="0" distL="0" distR="0" wp14:anchorId="3556560D" wp14:editId="4C301234">
            <wp:extent cx="4919249" cy="3673503"/>
            <wp:effectExtent l="0" t="0" r="0" b="3175"/>
            <wp:docPr id="18" name="Picture 18" descr="AlNM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NMR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58204" cy="3702593"/>
                    </a:xfrm>
                    <a:prstGeom prst="rect">
                      <a:avLst/>
                    </a:prstGeom>
                    <a:noFill/>
                    <a:ln>
                      <a:noFill/>
                    </a:ln>
                  </pic:spPr>
                </pic:pic>
              </a:graphicData>
            </a:graphic>
          </wp:inline>
        </w:drawing>
      </w:r>
    </w:p>
    <w:p w14:paraId="10D38E5A" w14:textId="0F24FF9F" w:rsidR="00BB0D26" w:rsidRPr="00BB0D26" w:rsidRDefault="00BB0D26" w:rsidP="00BB0D26">
      <w:pPr>
        <w:pStyle w:val="Figuretitle"/>
        <w:rPr>
          <w:b w:val="0"/>
          <w:lang w:eastAsia="en-US"/>
        </w:rPr>
      </w:pPr>
      <w:bookmarkStart w:id="223" w:name="_Toc442366997"/>
      <w:r>
        <w:t xml:space="preserve">Figure 6. </w:t>
      </w:r>
      <w:fldSimple w:instr=" SEQ Figure_6. \* ARABIC ">
        <w:r w:rsidR="0011395B">
          <w:rPr>
            <w:noProof/>
          </w:rPr>
          <w:t>2</w:t>
        </w:r>
      </w:fldSimple>
      <w:r>
        <w:t xml:space="preserve"> - </w:t>
      </w:r>
      <w:r w:rsidRPr="00BB0D26">
        <w:rPr>
          <w:b w:val="0"/>
          <w:lang w:eastAsia="en-US"/>
        </w:rPr>
        <w:t xml:space="preserve">Solid-state </w:t>
      </w:r>
      <w:r w:rsidRPr="00BB0D26">
        <w:rPr>
          <w:b w:val="0"/>
          <w:iCs/>
          <w:shd w:val="clear" w:color="auto" w:fill="FFFFFF"/>
          <w:vertAlign w:val="superscript"/>
          <w:lang w:eastAsia="en-US"/>
        </w:rPr>
        <w:t>27</w:t>
      </w:r>
      <w:r w:rsidRPr="00BB0D26">
        <w:rPr>
          <w:b w:val="0"/>
          <w:iCs/>
          <w:shd w:val="clear" w:color="auto" w:fill="FFFFFF"/>
          <w:lang w:eastAsia="en-US"/>
        </w:rPr>
        <w:t>Al MAS NMR spectra of (A) anhydrous</w:t>
      </w:r>
      <w:r w:rsidRPr="00BB0D26">
        <w:rPr>
          <w:b w:val="0"/>
          <w:lang w:eastAsia="en-US"/>
        </w:rPr>
        <w:t xml:space="preserve"> BFS-PC powder mix and the samples studied, and (B) the Al</w:t>
      </w:r>
      <w:r w:rsidRPr="00BB0D26">
        <w:rPr>
          <w:b w:val="0"/>
          <w:vertAlign w:val="superscript"/>
          <w:lang w:eastAsia="en-US"/>
        </w:rPr>
        <w:t>(VI)</w:t>
      </w:r>
      <w:r w:rsidRPr="00BB0D26">
        <w:rPr>
          <w:b w:val="0"/>
          <w:lang w:eastAsia="en-US"/>
        </w:rPr>
        <w:t xml:space="preserve"> region of each spectrum</w:t>
      </w:r>
      <w:r>
        <w:rPr>
          <w:b w:val="0"/>
          <w:lang w:eastAsia="en-US"/>
        </w:rPr>
        <w:t>.</w:t>
      </w:r>
      <w:bookmarkEnd w:id="223"/>
    </w:p>
    <w:p w14:paraId="5F7E71E6" w14:textId="77777777" w:rsidR="003523D5" w:rsidRPr="003523D5" w:rsidRDefault="003523D5" w:rsidP="003523D5">
      <w:pPr>
        <w:suppressAutoHyphens/>
        <w:overflowPunct w:val="0"/>
        <w:autoSpaceDE w:val="0"/>
        <w:autoSpaceDN w:val="0"/>
        <w:adjustRightInd w:val="0"/>
        <w:textAlignment w:val="baseline"/>
        <w:rPr>
          <w:rFonts w:eastAsia="SimSun"/>
          <w:bCs/>
          <w:kern w:val="14"/>
          <w:lang w:eastAsia="en-US"/>
        </w:rPr>
      </w:pPr>
    </w:p>
    <w:p w14:paraId="3FAA498F" w14:textId="15C88B8F" w:rsidR="00800F66" w:rsidRPr="00370C7A" w:rsidRDefault="003523D5" w:rsidP="00370C7A">
      <w:pPr>
        <w:suppressAutoHyphens/>
        <w:overflowPunct w:val="0"/>
        <w:autoSpaceDE w:val="0"/>
        <w:autoSpaceDN w:val="0"/>
        <w:adjustRightInd w:val="0"/>
        <w:textAlignment w:val="baseline"/>
        <w:rPr>
          <w:rFonts w:eastAsia="SimSun"/>
          <w:bCs/>
          <w:kern w:val="14"/>
          <w:lang w:eastAsia="en-US"/>
        </w:rPr>
      </w:pPr>
      <w:r w:rsidRPr="003523D5">
        <w:rPr>
          <w:rFonts w:eastAsia="SimSun"/>
          <w:bCs/>
          <w:kern w:val="14"/>
          <w:lang w:eastAsia="en-US"/>
        </w:rPr>
        <w:t>Upon hydration, a high intensity band in the Al</w:t>
      </w:r>
      <w:r w:rsidRPr="003523D5">
        <w:rPr>
          <w:rFonts w:eastAsia="SimSun"/>
          <w:bCs/>
          <w:kern w:val="14"/>
          <w:vertAlign w:val="superscript"/>
          <w:lang w:eastAsia="en-US"/>
        </w:rPr>
        <w:t xml:space="preserve">(VI) </w:t>
      </w:r>
      <w:r w:rsidRPr="003523D5">
        <w:rPr>
          <w:rFonts w:eastAsia="SimSun"/>
          <w:bCs/>
          <w:kern w:val="14"/>
          <w:lang w:eastAsia="en-US"/>
        </w:rPr>
        <w:t>region centred at 9.5 ppm is identified. This resonance is assigned to the hydrotalcite type phase</w:t>
      </w:r>
      <w:r>
        <w:rPr>
          <w:rFonts w:eastAsia="SimSun"/>
          <w:bCs/>
          <w:kern w:val="14"/>
          <w:lang w:eastAsia="en-US"/>
        </w:rPr>
        <w:t xml:space="preserve"> </w:t>
      </w:r>
      <w:r w:rsidR="009877BD">
        <w:rPr>
          <w:rFonts w:eastAsia="SimSun"/>
          <w:bCs/>
          <w:kern w:val="14"/>
          <w:lang w:eastAsia="en-US"/>
        </w:rPr>
        <w:fldChar w:fldCharType="begin"/>
      </w:r>
      <w:r w:rsidR="007B548E">
        <w:rPr>
          <w:rFonts w:eastAsia="SimSun"/>
          <w:bCs/>
          <w:kern w:val="14"/>
          <w:lang w:eastAsia="en-US"/>
        </w:rPr>
        <w:instrText xml:space="preserve"> ADDIN EN.CITE &lt;EndNote&gt;&lt;Cite&gt;&lt;Author&gt;MacKenzie&lt;/Author&gt;&lt;Year&gt;1993&lt;/Year&gt;&lt;RecNum&gt;7138&lt;/RecNum&gt;&lt;DisplayText&gt;(MacKenzie et al. 1993)&lt;/DisplayText&gt;&lt;record&gt;&lt;rec-number&gt;7138&lt;/rec-number&gt;&lt;foreign-keys&gt;&lt;key app="EN" db-id="twved0f9nfefpqerx2kxrzzyxzf55vfdp0v9"&gt;7138&lt;/key&gt;&lt;/foreign-keys&gt;&lt;ref-type name="Journal Article"&gt;17&lt;/ref-type&gt;&lt;contributors&gt;&lt;authors&gt;&lt;author&gt;MacKenzie, K.J.D&lt;/author&gt;&lt;author&gt;Meinhold, R.H.&lt;/author&gt;&lt;author&gt;Sherriff B.L.&lt;/author&gt;&lt;author&gt;Xu, Z.&lt;/author&gt;&lt;/authors&gt;&lt;/contributors&gt;&lt;titles&gt;&lt;title&gt;&lt;style face="superscript" font="default" size="100%"&gt;27&lt;/style&gt;&lt;style face="normal" font="default" size="100%"&gt;Al and &lt;/style&gt;&lt;style face="superscript" font="default" size="100%"&gt;25&lt;/style&gt;&lt;style face="normal" font="default" size="100%"&gt;Mg solid-state magic-angle spinning nuclear magnetic resonance study of hydrotalcite and its thermal decomposition sequence&lt;/style&gt;&lt;/title&gt;&lt;secondary-title&gt;Journal of Materials Chemistry&lt;/secondary-title&gt;&lt;alt-title&gt;J Mater Chem&lt;/alt-title&gt;&lt;short-title&gt;J Mater Chem&lt;/short-title&gt;&lt;/titles&gt;&lt;periodical&gt;&lt;full-title&gt;Journal of Materials Chemistry&lt;/full-title&gt;&lt;/periodical&gt;&lt;pages&gt;1263-1269&lt;/pages&gt;&lt;volume&gt;3&lt;/volume&gt;&lt;number&gt;12&lt;/number&gt;&lt;section&gt;1263&lt;/section&gt;&lt;dates&gt;&lt;year&gt;1993&lt;/year&gt;&lt;/dates&gt;&lt;urls&gt;&lt;/urls&gt;&lt;/record&gt;&lt;/Cite&gt;&lt;/EndNote&gt;</w:instrText>
      </w:r>
      <w:r w:rsidR="009877BD">
        <w:rPr>
          <w:rFonts w:eastAsia="SimSun"/>
          <w:bCs/>
          <w:kern w:val="14"/>
          <w:lang w:eastAsia="en-US"/>
        </w:rPr>
        <w:fldChar w:fldCharType="separate"/>
      </w:r>
      <w:r w:rsidR="007B548E">
        <w:rPr>
          <w:rFonts w:eastAsia="SimSun"/>
          <w:bCs/>
          <w:noProof/>
          <w:kern w:val="14"/>
          <w:lang w:eastAsia="en-US"/>
        </w:rPr>
        <w:t>(</w:t>
      </w:r>
      <w:hyperlink w:anchor="_ENREF_93" w:tooltip="MacKenzie, 1993 #7138" w:history="1">
        <w:r w:rsidR="00000209">
          <w:rPr>
            <w:rFonts w:eastAsia="SimSun"/>
            <w:bCs/>
            <w:noProof/>
            <w:kern w:val="14"/>
            <w:lang w:eastAsia="en-US"/>
          </w:rPr>
          <w:t>MacKenzie et al. 1993</w:t>
        </w:r>
      </w:hyperlink>
      <w:r w:rsidR="007B548E">
        <w:rPr>
          <w:rFonts w:eastAsia="SimSun"/>
          <w:bCs/>
          <w:noProof/>
          <w:kern w:val="14"/>
          <w:lang w:eastAsia="en-US"/>
        </w:rPr>
        <w:t>)</w:t>
      </w:r>
      <w:r w:rsidR="009877BD">
        <w:rPr>
          <w:rFonts w:eastAsia="SimSun"/>
          <w:bCs/>
          <w:kern w:val="14"/>
          <w:lang w:eastAsia="en-US"/>
        </w:rPr>
        <w:fldChar w:fldCharType="end"/>
      </w:r>
      <w:r w:rsidR="009877BD">
        <w:rPr>
          <w:rFonts w:eastAsia="SimSun"/>
          <w:bCs/>
          <w:kern w:val="14"/>
          <w:lang w:eastAsia="en-US"/>
        </w:rPr>
        <w:t xml:space="preserve">, </w:t>
      </w:r>
      <w:r w:rsidR="009877BD" w:rsidRPr="00A52731">
        <w:rPr>
          <w:rFonts w:eastAsia="SimSun"/>
          <w:bCs/>
          <w:kern w:val="14"/>
          <w:lang w:eastAsia="en-US"/>
        </w:rPr>
        <w:t xml:space="preserve">which was identified by XRD (Fig </w:t>
      </w:r>
      <w:r w:rsidR="009877BD">
        <w:rPr>
          <w:rFonts w:eastAsia="SimSun"/>
          <w:bCs/>
          <w:kern w:val="14"/>
          <w:lang w:eastAsia="en-US"/>
        </w:rPr>
        <w:t>6.</w:t>
      </w:r>
      <w:r w:rsidR="009877BD" w:rsidRPr="00A52731">
        <w:rPr>
          <w:rFonts w:eastAsia="SimSun"/>
          <w:bCs/>
          <w:kern w:val="14"/>
          <w:lang w:eastAsia="en-US"/>
        </w:rPr>
        <w:t>1). A low intensity, but well resolved, shoulder centred at 13 ppm is also observed in the control sample. A band at this chemical shift corresponds to ettringite</w:t>
      </w:r>
      <w:r w:rsidR="009877BD">
        <w:rPr>
          <w:rFonts w:eastAsia="SimSun"/>
          <w:bCs/>
          <w:kern w:val="14"/>
          <w:lang w:eastAsia="en-US"/>
        </w:rPr>
        <w:t xml:space="preserve"> </w:t>
      </w:r>
      <w:r w:rsidR="009877BD">
        <w:rPr>
          <w:rFonts w:eastAsia="SimSun"/>
          <w:bCs/>
          <w:kern w:val="14"/>
          <w:lang w:eastAsia="en-US"/>
        </w:rPr>
        <w:fldChar w:fldCharType="begin"/>
      </w:r>
      <w:r w:rsidR="007B548E">
        <w:rPr>
          <w:rFonts w:eastAsia="SimSun"/>
          <w:bCs/>
          <w:kern w:val="14"/>
          <w:lang w:eastAsia="en-US"/>
        </w:rPr>
        <w:instrText xml:space="preserve"> ADDIN EN.CITE &lt;EndNote&gt;&lt;Cite&gt;&lt;Author&gt;Andersen&lt;/Author&gt;&lt;Year&gt;2006&lt;/Year&gt;&lt;RecNum&gt;7198&lt;/RecNum&gt;&lt;DisplayText&gt;(Andersen et al. 2006)&lt;/DisplayText&gt;&lt;record&gt;&lt;rec-number&gt;7198&lt;/rec-number&gt;&lt;foreign-keys&gt;&lt;key app="EN" db-id="twved0f9nfefpqerx2kxrzzyxzf55vfdp0v9"&gt;7198&lt;/key&gt;&lt;/foreign-keys&gt;&lt;ref-type name="Journal Article"&gt;17&lt;/ref-type&gt;&lt;contributors&gt;&lt;authors&gt;&lt;author&gt;Andersen, Morten Daugaard&lt;/author&gt;&lt;author&gt;Jakobsen, Hans J.&lt;/author&gt;&lt;author&gt;Skibsted, Jørgen&lt;/author&gt;&lt;/authors&gt;&lt;/contributors&gt;&lt;titles&gt;&lt;title&gt;&lt;style face="normal" font="default" size="100%"&gt;A new aluminium-hydrate species in hydrated Portland cements characterized by &lt;/style&gt;&lt;style face="superscript" font="default" size="100%"&gt;27&lt;/style&gt;&lt;style face="normal" font="default" size="100%"&gt;Al and &lt;/style&gt;&lt;style face="superscript" font="default" size="100%"&gt;29&lt;/style&gt;&lt;style face="normal" font="default" size="100%"&gt;Si MAS NMR spectroscopy&lt;/style&gt;&lt;/title&gt;&lt;secondary-title&gt;Cement and Concrete Research&lt;/secondary-title&gt;&lt;alt-title&gt;Cem. Concr. Res. &lt;/alt-title&gt;&lt;/titles&gt;&lt;periodical&gt;&lt;full-title&gt;Cement and Concrete Research&lt;/full-title&gt;&lt;/periodical&gt;&lt;pages&gt;3-17&lt;/pages&gt;&lt;volume&gt;36&lt;/volume&gt;&lt;number&gt;1&lt;/number&gt;&lt;keywords&gt;&lt;keyword&gt;Amorphous material&lt;/keyword&gt;&lt;keyword&gt;Calcium-silicate-hydrate (C-S-H)&lt;/keyword&gt;&lt;keyword&gt;Hydration products&lt;/keyword&gt;&lt;keyword&gt;Spectroscopy&lt;/keyword&gt;&lt;keyword&gt;Portland cement&lt;/keyword&gt;&lt;/keywords&gt;&lt;dates&gt;&lt;year&gt;2006&lt;/year&gt;&lt;/dates&gt;&lt;isbn&gt;0008-8846&lt;/isbn&gt;&lt;urls&gt;&lt;related-urls&gt;&lt;url&gt;http://www.sciencedirect.com/science/article/pii/S0008884605001146&lt;/url&gt;&lt;/related-urls&gt;&lt;/urls&gt;&lt;electronic-resource-num&gt;10.1016/j.cemconres.2005.04.010&lt;/electronic-resource-num&gt;&lt;/record&gt;&lt;/Cite&gt;&lt;/EndNote&gt;</w:instrText>
      </w:r>
      <w:r w:rsidR="009877BD">
        <w:rPr>
          <w:rFonts w:eastAsia="SimSun"/>
          <w:bCs/>
          <w:kern w:val="14"/>
          <w:lang w:eastAsia="en-US"/>
        </w:rPr>
        <w:fldChar w:fldCharType="separate"/>
      </w:r>
      <w:r w:rsidR="007B548E">
        <w:rPr>
          <w:rFonts w:eastAsia="SimSun"/>
          <w:bCs/>
          <w:noProof/>
          <w:kern w:val="14"/>
          <w:lang w:eastAsia="en-US"/>
        </w:rPr>
        <w:t>(</w:t>
      </w:r>
      <w:hyperlink w:anchor="_ENREF_6" w:tooltip="Andersen, 2006 #7198" w:history="1">
        <w:r w:rsidR="00000209">
          <w:rPr>
            <w:rFonts w:eastAsia="SimSun"/>
            <w:bCs/>
            <w:noProof/>
            <w:kern w:val="14"/>
            <w:lang w:eastAsia="en-US"/>
          </w:rPr>
          <w:t>Andersen et al. 2006</w:t>
        </w:r>
      </w:hyperlink>
      <w:r w:rsidR="007B548E">
        <w:rPr>
          <w:rFonts w:eastAsia="SimSun"/>
          <w:bCs/>
          <w:noProof/>
          <w:kern w:val="14"/>
          <w:lang w:eastAsia="en-US"/>
        </w:rPr>
        <w:t>)</w:t>
      </w:r>
      <w:r w:rsidR="009877BD">
        <w:rPr>
          <w:rFonts w:eastAsia="SimSun"/>
          <w:bCs/>
          <w:kern w:val="14"/>
          <w:lang w:eastAsia="en-US"/>
        </w:rPr>
        <w:fldChar w:fldCharType="end"/>
      </w:r>
      <w:r w:rsidR="009877BD">
        <w:rPr>
          <w:rFonts w:eastAsia="SimSun"/>
          <w:bCs/>
          <w:kern w:val="14"/>
          <w:lang w:eastAsia="en-US"/>
        </w:rPr>
        <w:t xml:space="preserve">, </w:t>
      </w:r>
      <w:r w:rsidR="009877BD" w:rsidRPr="009877BD">
        <w:rPr>
          <w:rFonts w:eastAsia="SimSun"/>
          <w:bCs/>
          <w:kern w:val="14"/>
          <w:lang w:eastAsia="en-US"/>
        </w:rPr>
        <w:t xml:space="preserve">confirming the formation of this phase in the early age BFS-PC evaluated in this study, even though it was not identified by XRD. </w:t>
      </w:r>
    </w:p>
    <w:p w14:paraId="1A70887E" w14:textId="553D333E" w:rsidR="00B23423" w:rsidRDefault="00B23423" w:rsidP="000C392F">
      <w:pPr>
        <w:rPr>
          <w:rFonts w:eastAsia="SimSun"/>
          <w:bCs/>
          <w:kern w:val="14"/>
          <w:lang w:eastAsia="en-US"/>
        </w:rPr>
      </w:pPr>
      <w:r w:rsidRPr="00A52731">
        <w:rPr>
          <w:rFonts w:eastAsia="SimSun"/>
          <w:bCs/>
          <w:kern w:val="14"/>
          <w:lang w:eastAsia="en-US"/>
        </w:rPr>
        <w:lastRenderedPageBreak/>
        <w:t>In the Al</w:t>
      </w:r>
      <w:r w:rsidRPr="00A52731">
        <w:rPr>
          <w:rFonts w:eastAsia="SimSun"/>
          <w:bCs/>
          <w:kern w:val="14"/>
          <w:vertAlign w:val="superscript"/>
          <w:lang w:eastAsia="en-US"/>
        </w:rPr>
        <w:t>(IV)</w:t>
      </w:r>
      <w:r w:rsidRPr="00A52731">
        <w:rPr>
          <w:rFonts w:eastAsia="SimSun"/>
          <w:bCs/>
          <w:kern w:val="14"/>
          <w:lang w:eastAsia="en-US"/>
        </w:rPr>
        <w:t xml:space="preserve"> region a significant contribution of the remnant unreacted slag is observed; however, the line shape of this band differs from that observed in the anhydrous mix. This indicates the potential overlap of resonances assignable to hydration reaction products containing tetrahedral aluminium environments, in particular an aluminium-substituted C-S-H type phase. Such a phase is typically identified as the dominant reaction product of BFS-OPC grouts, and its Al is present in tetrahedral coordination</w:t>
      </w:r>
      <w:r>
        <w:rPr>
          <w:rFonts w:eastAsia="SimSun"/>
          <w:bCs/>
          <w:kern w:val="14"/>
          <w:lang w:eastAsia="en-US"/>
        </w:rPr>
        <w:t xml:space="preserve"> </w:t>
      </w:r>
      <w:r>
        <w:rPr>
          <w:rFonts w:eastAsia="SimSun"/>
          <w:bCs/>
          <w:kern w:val="14"/>
          <w:lang w:eastAsia="en-US"/>
        </w:rPr>
        <w:fldChar w:fldCharType="begin"/>
      </w:r>
      <w:r w:rsidR="007B548E">
        <w:rPr>
          <w:rFonts w:eastAsia="SimSun"/>
          <w:bCs/>
          <w:kern w:val="14"/>
          <w:lang w:eastAsia="en-US"/>
        </w:rPr>
        <w:instrText xml:space="preserve"> ADDIN EN.CITE &lt;EndNote&gt;&lt;Cite&gt;&lt;Author&gt;Taylor&lt;/Author&gt;&lt;Year&gt;2010&lt;/Year&gt;&lt;RecNum&gt;6683&lt;/RecNum&gt;&lt;DisplayText&gt;(Taylor et al. 2010)&lt;/DisplayText&gt;&lt;record&gt;&lt;rec-number&gt;6683&lt;/rec-number&gt;&lt;foreign-keys&gt;&lt;key app="EN" db-id="twved0f9nfefpqerx2kxrzzyxzf55vfdp0v9"&gt;6683&lt;/key&gt;&lt;/foreign-keys&gt;&lt;ref-type name="Journal Article"&gt;17&lt;/ref-type&gt;&lt;contributors&gt;&lt;authors&gt;&lt;author&gt;Taylor, R.&lt;/author&gt;&lt;author&gt;Richardson, I. G.&lt;/author&gt;&lt;author&gt;Brydson, R. M. D.&lt;/author&gt;&lt;/authors&gt;&lt;/contributors&gt;&lt;titles&gt;&lt;title&gt;Composition and microstructure of 20-year-old ordinary Portland cement-ground granulated blast-furnace slag blends containing 0 to 100% slag&lt;/title&gt;&lt;secondary-title&gt;Cement and Concrete Research&lt;/secondary-title&gt;&lt;alt-title&gt;Cem. Concr. Res.&lt;/alt-title&gt;&lt;short-title&gt;T54 EJ&lt;/short-title&gt;&lt;/titles&gt;&lt;periodical&gt;&lt;full-title&gt;Cement and Concrete Research&lt;/full-title&gt;&lt;/periodical&gt;&lt;pages&gt;971-983&lt;/pages&gt;&lt;volume&gt;40&lt;/volume&gt;&lt;number&gt;7&lt;/number&gt;&lt;keywords&gt;&lt;keyword&gt;Portland cement (D)&lt;/keyword&gt;&lt;keyword&gt;Granulated blast-furnace slag (D)&lt;/keyword&gt;&lt;keyword&gt;C-S-H (B)&lt;/keyword&gt;&lt;keyword&gt;TEM (B)&lt;/keyword&gt;&lt;keyword&gt;NMR&lt;/keyword&gt;&lt;/keywords&gt;&lt;dates&gt;&lt;year&gt;2010&lt;/year&gt;&lt;/dates&gt;&lt;urls&gt;&lt;related-urls&gt;&lt;url&gt;http://www.sciencedirect.com/science/article/B6TWG-4YN4X7X-3/2/589add005472c7bf588aaed0dae7d322 &lt;/url&gt;&lt;/related-urls&gt;&lt;/urls&gt;&lt;/record&gt;&lt;/Cite&gt;&lt;/EndNote&gt;</w:instrText>
      </w:r>
      <w:r>
        <w:rPr>
          <w:rFonts w:eastAsia="SimSun"/>
          <w:bCs/>
          <w:kern w:val="14"/>
          <w:lang w:eastAsia="en-US"/>
        </w:rPr>
        <w:fldChar w:fldCharType="separate"/>
      </w:r>
      <w:r w:rsidR="007B548E">
        <w:rPr>
          <w:rFonts w:eastAsia="SimSun"/>
          <w:bCs/>
          <w:noProof/>
          <w:kern w:val="14"/>
          <w:lang w:eastAsia="en-US"/>
        </w:rPr>
        <w:t>(</w:t>
      </w:r>
      <w:hyperlink w:anchor="_ENREF_162" w:tooltip="Taylor, 2010 #6683" w:history="1">
        <w:r w:rsidR="00000209">
          <w:rPr>
            <w:rFonts w:eastAsia="SimSun"/>
            <w:bCs/>
            <w:noProof/>
            <w:kern w:val="14"/>
            <w:lang w:eastAsia="en-US"/>
          </w:rPr>
          <w:t>Taylor et al. 2010</w:t>
        </w:r>
      </w:hyperlink>
      <w:r w:rsidR="007B548E">
        <w:rPr>
          <w:rFonts w:eastAsia="SimSun"/>
          <w:bCs/>
          <w:noProof/>
          <w:kern w:val="14"/>
          <w:lang w:eastAsia="en-US"/>
        </w:rPr>
        <w:t>)</w:t>
      </w:r>
      <w:r>
        <w:rPr>
          <w:rFonts w:eastAsia="SimSun"/>
          <w:bCs/>
          <w:kern w:val="14"/>
          <w:lang w:eastAsia="en-US"/>
        </w:rPr>
        <w:fldChar w:fldCharType="end"/>
      </w:r>
      <w:r>
        <w:rPr>
          <w:rFonts w:eastAsia="SimSun"/>
          <w:bCs/>
          <w:kern w:val="14"/>
          <w:lang w:eastAsia="en-US"/>
        </w:rPr>
        <w:t xml:space="preserve">. </w:t>
      </w:r>
    </w:p>
    <w:p w14:paraId="3F37AD2E" w14:textId="77777777" w:rsidR="00370C7A" w:rsidRPr="003B1E10" w:rsidRDefault="00370C7A" w:rsidP="000C392F">
      <w:pPr>
        <w:rPr>
          <w:rFonts w:eastAsia="SimSun"/>
          <w:bCs/>
          <w:kern w:val="14"/>
          <w:lang w:eastAsia="en-US"/>
        </w:rPr>
      </w:pPr>
    </w:p>
    <w:p w14:paraId="1FE77624" w14:textId="7ACA60C8" w:rsidR="00440E57" w:rsidRDefault="00B23423" w:rsidP="00440E57">
      <w:r w:rsidRPr="00A52731">
        <w:rPr>
          <w:rFonts w:eastAsia="SimSun"/>
          <w:bCs/>
          <w:kern w:val="14"/>
          <w:lang w:eastAsia="en-US"/>
        </w:rPr>
        <w:t xml:space="preserve">In the heat-treated samples, similar resonances to those observed in the control sample are identified, however, the shoulder assigned to ettringite is not </w:t>
      </w:r>
      <w:r>
        <w:rPr>
          <w:rFonts w:eastAsia="SimSun"/>
          <w:bCs/>
          <w:kern w:val="14"/>
          <w:lang w:eastAsia="en-US"/>
        </w:rPr>
        <w:t xml:space="preserve">clearly </w:t>
      </w:r>
      <w:r w:rsidRPr="00A52731">
        <w:rPr>
          <w:rFonts w:eastAsia="SimSun"/>
          <w:bCs/>
          <w:kern w:val="14"/>
          <w:lang w:eastAsia="en-US"/>
        </w:rPr>
        <w:t>observed. This indicates that the heat treatment adopted in this study is sufficient to promote the full dehydration and potential decomposition of this hydrated phase, consistent with the known instability of ettringite at temperatures around 50°C</w:t>
      </w:r>
      <w:r>
        <w:rPr>
          <w:rFonts w:eastAsia="SimSun"/>
          <w:bCs/>
          <w:kern w:val="14"/>
          <w:lang w:eastAsia="en-US"/>
        </w:rPr>
        <w:t xml:space="preserve"> </w:t>
      </w:r>
      <w:r>
        <w:rPr>
          <w:rFonts w:eastAsia="SimSun"/>
          <w:bCs/>
          <w:kern w:val="14"/>
          <w:lang w:eastAsia="en-US"/>
        </w:rPr>
        <w:fldChar w:fldCharType="begin"/>
      </w:r>
      <w:r w:rsidR="007B548E">
        <w:rPr>
          <w:rFonts w:eastAsia="SimSun"/>
          <w:bCs/>
          <w:kern w:val="14"/>
          <w:lang w:eastAsia="en-US"/>
        </w:rPr>
        <w:instrText xml:space="preserve"> ADDIN EN.CITE &lt;EndNote&gt;&lt;Cite&gt;&lt;Author&gt;Lothenbach&lt;/Author&gt;&lt;Year&gt;2008&lt;/Year&gt;&lt;RecNum&gt;7422&lt;/RecNum&gt;&lt;DisplayText&gt;(Lothenbach et al. 2008)&lt;/DisplayText&gt;&lt;record&gt;&lt;rec-number&gt;7422&lt;/rec-number&gt;&lt;foreign-keys&gt;&lt;key app="EN" db-id="twved0f9nfefpqerx2kxrzzyxzf55vfdp0v9"&gt;7422&lt;/key&gt;&lt;/foreign-keys&gt;&lt;ref-type name="Journal Article"&gt;17&lt;/ref-type&gt;&lt;contributors&gt;&lt;authors&gt;&lt;author&gt;Lothenbach, Barbara&lt;/author&gt;&lt;author&gt;Matschei, Thomas&lt;/author&gt;&lt;author&gt;Möschner, Göril&lt;/author&gt;&lt;author&gt;Glasser, Fred P.&lt;/author&gt;&lt;/authors&gt;&lt;/contributors&gt;&lt;titles&gt;&lt;title&gt;Thermodynamic modelling of the effect of temperature on the hydration and porosity of Portland cement&lt;/title&gt;&lt;secondary-title&gt;Cement and Concrete Research&lt;/secondary-title&gt;&lt;/titles&gt;&lt;periodical&gt;&lt;full-title&gt;Cement and Concrete Research&lt;/full-title&gt;&lt;/periodical&gt;&lt;pages&gt;1-18&lt;/pages&gt;&lt;volume&gt;38&lt;/volume&gt;&lt;number&gt;1&lt;/number&gt;&lt;keywords&gt;&lt;keyword&gt;Temperature&lt;/keyword&gt;&lt;keyword&gt;Thermodynamic calculations&lt;/keyword&gt;&lt;keyword&gt;Pore solution&lt;/keyword&gt;&lt;keyword&gt;Hydration products&lt;/keyword&gt;&lt;keyword&gt;Modeling&lt;/keyword&gt;&lt;/keywords&gt;&lt;dates&gt;&lt;year&gt;2008&lt;/year&gt;&lt;pub-dates&gt;&lt;date&gt;1//&lt;/date&gt;&lt;/pub-dates&gt;&lt;/dates&gt;&lt;isbn&gt;0008-8846&lt;/isbn&gt;&lt;urls&gt;&lt;related-urls&gt;&lt;url&gt;http://www.sciencedirect.com/science/article/pii/S0008884607001998&lt;/url&gt;&lt;/related-urls&gt;&lt;/urls&gt;&lt;electronic-resource-num&gt;http://dx.doi.org/10.1016/j.cemconres.2007.08.017&lt;/electronic-resource-num&gt;&lt;/record&gt;&lt;/Cite&gt;&lt;/EndNote&gt;</w:instrText>
      </w:r>
      <w:r>
        <w:rPr>
          <w:rFonts w:eastAsia="SimSun"/>
          <w:bCs/>
          <w:kern w:val="14"/>
          <w:lang w:eastAsia="en-US"/>
        </w:rPr>
        <w:fldChar w:fldCharType="separate"/>
      </w:r>
      <w:r w:rsidR="007B548E">
        <w:rPr>
          <w:rFonts w:eastAsia="SimSun"/>
          <w:bCs/>
          <w:noProof/>
          <w:kern w:val="14"/>
          <w:lang w:eastAsia="en-US"/>
        </w:rPr>
        <w:t>(</w:t>
      </w:r>
      <w:hyperlink w:anchor="_ENREF_88" w:tooltip="Lothenbach, 2008 #7422" w:history="1">
        <w:r w:rsidR="00000209">
          <w:rPr>
            <w:rFonts w:eastAsia="SimSun"/>
            <w:bCs/>
            <w:noProof/>
            <w:kern w:val="14"/>
            <w:lang w:eastAsia="en-US"/>
          </w:rPr>
          <w:t>Lothenbach et al. 2008</w:t>
        </w:r>
      </w:hyperlink>
      <w:r w:rsidR="007B548E">
        <w:rPr>
          <w:rFonts w:eastAsia="SimSun"/>
          <w:bCs/>
          <w:noProof/>
          <w:kern w:val="14"/>
          <w:lang w:eastAsia="en-US"/>
        </w:rPr>
        <w:t>)</w:t>
      </w:r>
      <w:r>
        <w:rPr>
          <w:rFonts w:eastAsia="SimSun"/>
          <w:bCs/>
          <w:kern w:val="14"/>
          <w:lang w:eastAsia="en-US"/>
        </w:rPr>
        <w:fldChar w:fldCharType="end"/>
      </w:r>
      <w:r w:rsidR="00370C7A">
        <w:rPr>
          <w:rFonts w:eastAsia="SimSun"/>
          <w:bCs/>
          <w:kern w:val="14"/>
          <w:lang w:eastAsia="en-US"/>
        </w:rPr>
        <w:t>.</w:t>
      </w:r>
    </w:p>
    <w:p w14:paraId="4556FF4E" w14:textId="77777777" w:rsidR="009877BD" w:rsidRDefault="009877BD" w:rsidP="00440E57"/>
    <w:p w14:paraId="209C9C03" w14:textId="513B1F46" w:rsidR="00B23423" w:rsidRPr="00B23423" w:rsidRDefault="00B23423" w:rsidP="00B23423">
      <w:pPr>
        <w:suppressAutoHyphens/>
        <w:overflowPunct w:val="0"/>
        <w:autoSpaceDE w:val="0"/>
        <w:autoSpaceDN w:val="0"/>
        <w:adjustRightInd w:val="0"/>
        <w:textAlignment w:val="baseline"/>
        <w:rPr>
          <w:rFonts w:eastAsia="SimSun"/>
          <w:bCs/>
          <w:kern w:val="14"/>
          <w:lang w:eastAsia="en-US"/>
        </w:rPr>
      </w:pPr>
      <w:r w:rsidRPr="00A52731">
        <w:rPr>
          <w:rFonts w:eastAsia="SimSun"/>
          <w:bCs/>
          <w:kern w:val="14"/>
          <w:lang w:eastAsia="en-US"/>
        </w:rPr>
        <w:t xml:space="preserve">However, in the irradiated sample (which has also been held at 50°C </w:t>
      </w:r>
      <w:r>
        <w:rPr>
          <w:rFonts w:eastAsia="SimSun"/>
          <w:bCs/>
          <w:kern w:val="14"/>
          <w:lang w:eastAsia="en-US"/>
        </w:rPr>
        <w:t>due to</w:t>
      </w:r>
      <w:r w:rsidRPr="00A52731">
        <w:rPr>
          <w:rFonts w:eastAsia="SimSun"/>
          <w:bCs/>
          <w:kern w:val="14"/>
          <w:lang w:eastAsia="en-US"/>
        </w:rPr>
        <w:t xml:space="preserve"> irradiation), the ettringite resonance is still observable, although slightly less intense than in the control sample. This indicates that the irradiation is stabilising the ettringite in spite of the heating conditions reached </w:t>
      </w:r>
      <w:r w:rsidRPr="00FE409E">
        <w:rPr>
          <w:rFonts w:eastAsia="SimSun"/>
          <w:bCs/>
          <w:kern w:val="14"/>
          <w:lang w:eastAsia="en-US"/>
        </w:rPr>
        <w:t>during the irradiation exposure, similar to the observations of Richardson et al.</w:t>
      </w:r>
      <w:r w:rsidRPr="00FE409E">
        <w:rPr>
          <w:rFonts w:eastAsia="SimSun"/>
          <w:bCs/>
          <w:kern w:val="14"/>
          <w:lang w:eastAsia="en-US"/>
        </w:rPr>
        <w:fldChar w:fldCharType="begin"/>
      </w:r>
      <w:r w:rsidRPr="00FE409E">
        <w:rPr>
          <w:rFonts w:eastAsia="SimSun"/>
          <w:bCs/>
          <w:kern w:val="14"/>
          <w:lang w:eastAsia="en-US"/>
        </w:rPr>
        <w:instrText xml:space="preserve"> ADDIN EN.CITE &lt;EndNote&gt;&lt;Cite ExcludeAuth="1"&gt;&lt;Author&gt;Richardson&lt;/Author&gt;&lt;Year&gt;1990&lt;/Year&gt;&lt;RecNum&gt;7443&lt;/RecNum&gt;&lt;DisplayText&gt;(1990)&lt;/DisplayText&gt;&lt;record&gt;&lt;rec-number&gt;7443&lt;/rec-number&gt;&lt;foreign-keys&gt;&lt;key app="EN" db-id="twved0f9nfefpqerx2kxrzzyxzf55vfdp0v9"&gt;7443&lt;/key&gt;&lt;/foreign-keys&gt;&lt;ref-type name="Journal Article"&gt;17&lt;/ref-type&gt;&lt;contributors&gt;&lt;authors&gt;&lt;author&gt;Richardson, I.&lt;/author&gt;&lt;author&gt;Groves, G.&lt;/author&gt;&lt;author&gt;Wilding, C.&lt;/author&gt;&lt;/authors&gt;&lt;/contributors&gt;&lt;titles&gt;&lt;title&gt;&lt;style face="normal" font="default" size="100%"&gt;Effect of &lt;/style&gt;&lt;style face="normal" font="default" charset="161" size="100%"&gt;γ-Radiation on the Microstructure and Microchemistry of GGBFS/OPC Ceme&lt;/style&gt;&lt;style face="normal" font="default" size="100%"&gt;n&lt;/style&gt;&lt;style face="normal" font="default" charset="161" size="100%"&gt;t Blends.&lt;/style&gt;&lt;/title&gt;&lt;secondary-title&gt;&lt;style face="normal" font="default" charset="161" size="100%"&gt;Proceedings of the Materials Research Society Symposium&lt;/style&gt;&lt;/secondary-title&gt;&lt;/titles&gt;&lt;periodical&gt;&lt;full-title&gt;Proceedings of the Materials Research Society Symposium&lt;/full-title&gt;&lt;/periodical&gt;&lt;volume&gt;176&lt;/volume&gt;&lt;dates&gt;&lt;year&gt;1990&lt;/year&gt;&lt;pub-dates&gt;&lt;date&gt;1989&lt;/date&gt;&lt;/pub-dates&gt;&lt;/dates&gt;&lt;publisher&gt;&lt;style face="normal" font="default" charset="161" size="100%"&gt;Cambridge Univ Press&lt;/style&gt;&lt;/publisher&gt;&lt;urls&gt;&lt;/urls&gt;&lt;/record&gt;&lt;/Cite&gt;&lt;/EndNote&gt;</w:instrText>
      </w:r>
      <w:r w:rsidRPr="00FE409E">
        <w:rPr>
          <w:rFonts w:eastAsia="SimSun"/>
          <w:bCs/>
          <w:kern w:val="14"/>
          <w:lang w:eastAsia="en-US"/>
        </w:rPr>
        <w:fldChar w:fldCharType="separate"/>
      </w:r>
      <w:r w:rsidRPr="00FE409E">
        <w:rPr>
          <w:rFonts w:eastAsia="SimSun"/>
          <w:bCs/>
          <w:kern w:val="14"/>
          <w:lang w:eastAsia="en-US"/>
        </w:rPr>
        <w:t>(</w:t>
      </w:r>
      <w:hyperlink w:anchor="_ENREF_124" w:tooltip="Richardson, 1990 #7443" w:history="1">
        <w:r w:rsidR="00000209" w:rsidRPr="00FE409E">
          <w:rPr>
            <w:rFonts w:eastAsia="SimSun"/>
            <w:bCs/>
            <w:kern w:val="14"/>
            <w:lang w:eastAsia="en-US"/>
          </w:rPr>
          <w:t>1990</w:t>
        </w:r>
      </w:hyperlink>
      <w:r w:rsidRPr="00FE409E">
        <w:rPr>
          <w:rFonts w:eastAsia="SimSun"/>
          <w:bCs/>
          <w:kern w:val="14"/>
          <w:lang w:eastAsia="en-US"/>
        </w:rPr>
        <w:t>)</w:t>
      </w:r>
      <w:r w:rsidRPr="00FE409E">
        <w:rPr>
          <w:rFonts w:eastAsia="SimSun"/>
          <w:bCs/>
          <w:kern w:val="14"/>
          <w:lang w:eastAsia="en-US"/>
        </w:rPr>
        <w:fldChar w:fldCharType="end"/>
      </w:r>
      <w:r w:rsidRPr="00FE409E">
        <w:rPr>
          <w:rFonts w:eastAsia="SimSun"/>
          <w:bCs/>
          <w:kern w:val="14"/>
          <w:lang w:eastAsia="en-US"/>
        </w:rPr>
        <w:t xml:space="preserve">, </w:t>
      </w:r>
      <w:r w:rsidRPr="00FE409E">
        <w:rPr>
          <w:rFonts w:eastAsia="SimSun"/>
          <w:color w:val="000000"/>
          <w:kern w:val="14"/>
          <w:lang w:eastAsia="en-US"/>
        </w:rPr>
        <w:t xml:space="preserve">in </w:t>
      </w:r>
      <w:r w:rsidR="00370C7A" w:rsidRPr="00FE409E">
        <w:rPr>
          <w:rFonts w:eastAsia="SimSun"/>
          <w:color w:val="000000"/>
          <w:kern w:val="14"/>
          <w:lang w:eastAsia="en-US"/>
        </w:rPr>
        <w:t xml:space="preserve">an </w:t>
      </w:r>
      <w:r w:rsidRPr="00FE409E">
        <w:rPr>
          <w:rFonts w:eastAsia="SimSun"/>
          <w:color w:val="000000"/>
          <w:kern w:val="14"/>
          <w:lang w:eastAsia="en-US"/>
        </w:rPr>
        <w:t>older</w:t>
      </w:r>
      <w:r>
        <w:rPr>
          <w:rFonts w:eastAsia="SimSun"/>
          <w:color w:val="000000"/>
          <w:kern w:val="14"/>
          <w:lang w:eastAsia="en-US"/>
        </w:rPr>
        <w:t xml:space="preserve"> BFS-PC grout specimen.</w:t>
      </w:r>
    </w:p>
    <w:p w14:paraId="3319E06E" w14:textId="77777777" w:rsidR="00B23423" w:rsidRPr="00B23423" w:rsidRDefault="00B23423" w:rsidP="00B23423">
      <w:pPr>
        <w:suppressAutoHyphens/>
        <w:overflowPunct w:val="0"/>
        <w:autoSpaceDE w:val="0"/>
        <w:autoSpaceDN w:val="0"/>
        <w:adjustRightInd w:val="0"/>
        <w:textAlignment w:val="baseline"/>
        <w:rPr>
          <w:rFonts w:eastAsia="SimSun"/>
          <w:bCs/>
          <w:kern w:val="14"/>
          <w:lang w:eastAsia="en-US"/>
        </w:rPr>
      </w:pPr>
    </w:p>
    <w:p w14:paraId="4A3E61A0" w14:textId="0671A20A" w:rsidR="00EF3F67" w:rsidRPr="00A52731" w:rsidRDefault="00B23423" w:rsidP="00B565A5">
      <w:pPr>
        <w:suppressAutoHyphens/>
        <w:overflowPunct w:val="0"/>
        <w:autoSpaceDE w:val="0"/>
        <w:autoSpaceDN w:val="0"/>
        <w:adjustRightInd w:val="0"/>
        <w:textAlignment w:val="baseline"/>
        <w:rPr>
          <w:rFonts w:eastAsia="SimSun"/>
          <w:bCs/>
          <w:kern w:val="14"/>
          <w:lang w:eastAsia="en-US"/>
        </w:rPr>
      </w:pPr>
      <w:r w:rsidRPr="00B23423">
        <w:rPr>
          <w:rFonts w:eastAsia="SimSun"/>
          <w:bCs/>
          <w:kern w:val="14"/>
          <w:lang w:eastAsia="en-US"/>
        </w:rPr>
        <w:t>The stability of ettringite is strongly dependent on temperature and the concentration of SO</w:t>
      </w:r>
      <w:r w:rsidRPr="00B23423">
        <w:rPr>
          <w:rFonts w:eastAsia="SimSun"/>
          <w:bCs/>
          <w:kern w:val="14"/>
          <w:vertAlign w:val="subscript"/>
          <w:lang w:eastAsia="en-US"/>
        </w:rPr>
        <w:t>4</w:t>
      </w:r>
      <w:r w:rsidRPr="00B23423">
        <w:rPr>
          <w:rFonts w:eastAsia="SimSun"/>
          <w:bCs/>
          <w:kern w:val="14"/>
          <w:vertAlign w:val="superscript"/>
          <w:lang w:eastAsia="en-US"/>
        </w:rPr>
        <w:t>2-</w:t>
      </w:r>
      <w:r w:rsidRPr="00B23423">
        <w:rPr>
          <w:rFonts w:eastAsia="SimSun"/>
          <w:bCs/>
          <w:kern w:val="14"/>
          <w:lang w:eastAsia="en-US"/>
        </w:rPr>
        <w:t>, so that higher concentrations of sulphates are required for its precipitation at increased temperatures</w:t>
      </w:r>
      <w:r w:rsidR="00370C7A">
        <w:rPr>
          <w:rFonts w:eastAsia="SimSun"/>
          <w:bCs/>
          <w:kern w:val="14"/>
          <w:lang w:eastAsia="en-US"/>
        </w:rPr>
        <w:t xml:space="preserve"> </w:t>
      </w:r>
      <w:r>
        <w:rPr>
          <w:rFonts w:eastAsia="SimSun"/>
          <w:bCs/>
          <w:kern w:val="14"/>
          <w:lang w:eastAsia="en-US"/>
        </w:rPr>
        <w:fldChar w:fldCharType="begin"/>
      </w:r>
      <w:r w:rsidR="007B548E">
        <w:rPr>
          <w:rFonts w:eastAsia="SimSun"/>
          <w:bCs/>
          <w:kern w:val="14"/>
          <w:lang w:eastAsia="en-US"/>
        </w:rPr>
        <w:instrText xml:space="preserve"> ADDIN EN.CITE &lt;EndNote&gt;&lt;Cite&gt;&lt;Author&gt;Barbarulo&lt;/Author&gt;&lt;Year&gt;2003&lt;/Year&gt;&lt;RecNum&gt;7027&lt;/RecNum&gt;&lt;DisplayText&gt;(Barbarulo et al. 2003)&lt;/DisplayText&gt;&lt;record&gt;&lt;rec-number&gt;7027&lt;/rec-number&gt;&lt;foreign-keys&gt;&lt;key app="EN" db-id="twved0f9nfefpqerx2kxrzzyxzf55vfdp0v9"&gt;7027&lt;/key&gt;&lt;/foreign-keys&gt;&lt;ref-type name="Journal Article"&gt;17&lt;/ref-type&gt;&lt;contributors&gt;&lt;authors&gt;&lt;author&gt;Barbarulo, R.&lt;/author&gt;&lt;author&gt;Peycelon, H.&lt;/author&gt;&lt;author&gt;Prene, S.&lt;/author&gt;&lt;/authors&gt;&lt;/contributors&gt;&lt;auth-address&gt;Dept MMC, F-77818 Moret Sur Loing, France.&amp;#xD;Peycelon, H, CEA Saclay, DPC, SCCME, LECBA, F-91191 Gif Sur Yvette, France.&lt;/auth-address&gt;&lt;titles&gt;&lt;title&gt;Experimental study and modelling of sulfate sorption on calcium silicate hydrates&lt;/title&gt;&lt;secondary-title&gt;Annales De Chimie - Science Des Materiaux&lt;/secondary-title&gt;&lt;alt-title&gt;Ann. Chim.- Sci. Mat.&lt;/alt-title&gt;&lt;short-title&gt;zzz&lt;/short-title&gt;&lt;/titles&gt;&lt;pages&gt;S5-S10&lt;/pages&gt;&lt;volume&gt;28&lt;/volume&gt;&lt;dates&gt;&lt;year&gt;2003&lt;/year&gt;&lt;/dates&gt;&lt;isbn&gt;0151-9107&lt;/isbn&gt;&lt;accession-num&gt;ISI:000187152900002&lt;/accession-num&gt;&lt;work-type&gt;Proceedings Paper&lt;/work-type&gt;&lt;urls&gt;&lt;related-urls&gt;&lt;url&gt;&amp;lt;Go to ISI&amp;gt;://000187152900002&lt;/url&gt;&lt;/related-urls&gt;&lt;/urls&gt;&lt;language&gt;English&lt;/language&gt;&lt;/record&gt;&lt;/Cite&gt;&lt;/EndNote&gt;</w:instrText>
      </w:r>
      <w:r>
        <w:rPr>
          <w:rFonts w:eastAsia="SimSun"/>
          <w:bCs/>
          <w:kern w:val="14"/>
          <w:lang w:eastAsia="en-US"/>
        </w:rPr>
        <w:fldChar w:fldCharType="separate"/>
      </w:r>
      <w:r w:rsidR="007B548E">
        <w:rPr>
          <w:rFonts w:eastAsia="SimSun"/>
          <w:bCs/>
          <w:noProof/>
          <w:kern w:val="14"/>
          <w:lang w:eastAsia="en-US"/>
        </w:rPr>
        <w:t>(</w:t>
      </w:r>
      <w:hyperlink w:anchor="_ENREF_11" w:tooltip="Barbarulo, 2003 #7027" w:history="1">
        <w:r w:rsidR="00000209">
          <w:rPr>
            <w:rFonts w:eastAsia="SimSun"/>
            <w:bCs/>
            <w:noProof/>
            <w:kern w:val="14"/>
            <w:lang w:eastAsia="en-US"/>
          </w:rPr>
          <w:t>Barbarulo et al. 2003</w:t>
        </w:r>
      </w:hyperlink>
      <w:r w:rsidR="007B548E">
        <w:rPr>
          <w:rFonts w:eastAsia="SimSun"/>
          <w:bCs/>
          <w:noProof/>
          <w:kern w:val="14"/>
          <w:lang w:eastAsia="en-US"/>
        </w:rPr>
        <w:t>)</w:t>
      </w:r>
      <w:r>
        <w:rPr>
          <w:rFonts w:eastAsia="SimSun"/>
          <w:bCs/>
          <w:kern w:val="14"/>
          <w:lang w:eastAsia="en-US"/>
        </w:rPr>
        <w:fldChar w:fldCharType="end"/>
      </w:r>
      <w:r>
        <w:rPr>
          <w:rFonts w:eastAsia="SimSun"/>
          <w:bCs/>
          <w:kern w:val="14"/>
          <w:lang w:eastAsia="en-US"/>
        </w:rPr>
        <w:t xml:space="preserve">. Richardson </w:t>
      </w:r>
      <w:r>
        <w:rPr>
          <w:rFonts w:eastAsia="SimSun"/>
          <w:bCs/>
          <w:kern w:val="14"/>
          <w:lang w:eastAsia="en-US"/>
        </w:rPr>
        <w:fldChar w:fldCharType="begin"/>
      </w:r>
      <w:r>
        <w:rPr>
          <w:rFonts w:eastAsia="SimSun"/>
          <w:bCs/>
          <w:kern w:val="14"/>
          <w:lang w:eastAsia="en-US"/>
        </w:rPr>
        <w:instrText xml:space="preserve"> ADDIN EN.CITE &lt;EndNote&gt;&lt;Cite ExcludeAuth="1"&gt;&lt;Author&gt;Richardson&lt;/Author&gt;&lt;Year&gt;1990&lt;/Year&gt;&lt;RecNum&gt;7443&lt;/RecNum&gt;&lt;DisplayText&gt;(1990)&lt;/DisplayText&gt;&lt;record&gt;&lt;rec-number&gt;7443&lt;/rec-number&gt;&lt;foreign-keys&gt;&lt;key app="EN" db-id="twved0f9nfefpqerx2kxrzzyxzf55vfdp0v9"&gt;7443&lt;/key&gt;&lt;/foreign-keys&gt;&lt;ref-type name="Journal Article"&gt;17&lt;/ref-type&gt;&lt;contributors&gt;&lt;authors&gt;&lt;author&gt;Richardson, I.&lt;/author&gt;&lt;author&gt;Groves, G.&lt;/author&gt;&lt;author&gt;Wilding, C.&lt;/author&gt;&lt;/authors&gt;&lt;/contributors&gt;&lt;titles&gt;&lt;title&gt;&lt;style face="normal" font="default" size="100%"&gt;Effect of &lt;/style&gt;&lt;style face="normal" font="default" charset="161" size="100%"&gt;γ-Radiation on the Microstructure and Microchemistry of GGBFS/OPC Ceme&lt;/style&gt;&lt;style face="normal" font="default" size="100%"&gt;n&lt;/style&gt;&lt;style face="normal" font="default" charset="161" size="100%"&gt;t Blends.&lt;/style&gt;&lt;/title&gt;&lt;secondary-title&gt;&lt;style face="normal" font="default" charset="161" size="100%"&gt;Proceedings of the Materials Research Society Symposium&lt;/style&gt;&lt;/secondary-title&gt;&lt;/titles&gt;&lt;periodical&gt;&lt;full-title&gt;Proceedings of the Materials Research Society Symposium&lt;/full-title&gt;&lt;/periodical&gt;&lt;volume&gt;176&lt;/volume&gt;&lt;dates&gt;&lt;year&gt;1990&lt;/year&gt;&lt;pub-dates&gt;&lt;date&gt;1989&lt;/date&gt;&lt;/pub-dates&gt;&lt;/dates&gt;&lt;publisher&gt;&lt;style face="normal" font="default" charset="161" size="100%"&gt;Cambridge Univ Press&lt;/style&gt;&lt;/publisher&gt;&lt;urls&gt;&lt;/urls&gt;&lt;/record&gt;&lt;/Cite&gt;&lt;/EndNote&gt;</w:instrText>
      </w:r>
      <w:r>
        <w:rPr>
          <w:rFonts w:eastAsia="SimSun"/>
          <w:bCs/>
          <w:kern w:val="14"/>
          <w:lang w:eastAsia="en-US"/>
        </w:rPr>
        <w:fldChar w:fldCharType="separate"/>
      </w:r>
      <w:r>
        <w:rPr>
          <w:rFonts w:eastAsia="SimSun"/>
          <w:bCs/>
          <w:kern w:val="14"/>
          <w:lang w:eastAsia="en-US"/>
        </w:rPr>
        <w:t>(</w:t>
      </w:r>
      <w:hyperlink w:anchor="_ENREF_124" w:tooltip="Richardson, 1990 #7443" w:history="1">
        <w:r w:rsidR="00000209">
          <w:rPr>
            <w:rFonts w:eastAsia="SimSun"/>
            <w:bCs/>
            <w:kern w:val="14"/>
            <w:lang w:eastAsia="en-US"/>
          </w:rPr>
          <w:t>1990</w:t>
        </w:r>
      </w:hyperlink>
      <w:r>
        <w:rPr>
          <w:rFonts w:eastAsia="SimSun"/>
          <w:bCs/>
          <w:kern w:val="14"/>
          <w:lang w:eastAsia="en-US"/>
        </w:rPr>
        <w:t>)</w:t>
      </w:r>
      <w:r>
        <w:rPr>
          <w:rFonts w:eastAsia="SimSun"/>
          <w:bCs/>
          <w:kern w:val="14"/>
          <w:lang w:eastAsia="en-US"/>
        </w:rPr>
        <w:fldChar w:fldCharType="end"/>
      </w:r>
      <w:r>
        <w:rPr>
          <w:rFonts w:eastAsia="SimSun"/>
          <w:bCs/>
          <w:kern w:val="14"/>
          <w:lang w:eastAsia="en-US"/>
        </w:rPr>
        <w:t xml:space="preserve"> </w:t>
      </w:r>
      <w:r w:rsidRPr="00B23423">
        <w:rPr>
          <w:rFonts w:eastAsia="SimSun"/>
          <w:bCs/>
          <w:kern w:val="14"/>
          <w:lang w:eastAsia="en-US"/>
        </w:rPr>
        <w:t xml:space="preserve">proposed that radiolytic oxidation of the sulphides from the BFS to sulphates is likely to take place in this type of grout, and this increased concentration of sulphates is then sufficient to stabilise ettringite under the temperature conditions reached upon gamma radiation exposure. This explains </w:t>
      </w:r>
      <w:r w:rsidRPr="00B23423">
        <w:rPr>
          <w:rFonts w:eastAsia="SimSun"/>
          <w:bCs/>
          <w:kern w:val="14"/>
          <w:lang w:eastAsia="en-US"/>
        </w:rPr>
        <w:lastRenderedPageBreak/>
        <w:t xml:space="preserve">why ettringite is not observed in the heat-treated samples, where there is no mechanism to </w:t>
      </w:r>
      <w:r w:rsidR="00370C7A">
        <w:rPr>
          <w:rFonts w:eastAsia="SimSun"/>
          <w:bCs/>
          <w:kern w:val="14"/>
          <w:lang w:eastAsia="en-US"/>
        </w:rPr>
        <w:t xml:space="preserve">induce oxidation of sulphides. </w:t>
      </w:r>
      <w:r w:rsidRPr="00B23423">
        <w:rPr>
          <w:rFonts w:eastAsia="SimSun"/>
          <w:bCs/>
          <w:kern w:val="14"/>
          <w:lang w:eastAsia="en-US"/>
        </w:rPr>
        <w:t>The stability of ettringite upon irradiation is of particular interest for the immobilisation of nuclear wastes in cements, as this phase can chemically bind different radionuclides via ion exchange mechanisms</w:t>
      </w:r>
      <w:r w:rsidR="005B4183">
        <w:rPr>
          <w:rFonts w:eastAsia="SimSun"/>
          <w:bCs/>
          <w:kern w:val="14"/>
          <w:lang w:eastAsia="en-US"/>
        </w:rPr>
        <w:t xml:space="preserve"> </w:t>
      </w:r>
      <w:r w:rsidR="00757576">
        <w:rPr>
          <w:rFonts w:eastAsia="SimSun"/>
          <w:bCs/>
          <w:kern w:val="14"/>
          <w:lang w:eastAsia="en-US"/>
        </w:rPr>
        <w:fldChar w:fldCharType="begin"/>
      </w:r>
      <w:r w:rsidR="00757576">
        <w:rPr>
          <w:rFonts w:eastAsia="SimSun"/>
          <w:bCs/>
          <w:kern w:val="14"/>
          <w:lang w:eastAsia="en-US"/>
        </w:rPr>
        <w:instrText xml:space="preserve"> ADDIN EN.CITE &lt;EndNote&gt;&lt;Cite&gt;&lt;Author&gt;Evans&lt;/Author&gt;&lt;Year&gt;2008&lt;/Year&gt;&lt;RecNum&gt;7461&lt;/RecNum&gt;&lt;DisplayText&gt;(Evans 2008)&lt;/DisplayText&gt;&lt;record&gt;&lt;rec-number&gt;7461&lt;/rec-number&gt;&lt;foreign-keys&gt;&lt;key app="EN" db-id="twved0f9nfefpqerx2kxrzzyxzf55vfdp0v9"&gt;7461&lt;/key&gt;&lt;/foreign-keys&gt;&lt;ref-type name="Journal Article"&gt;17&lt;/ref-type&gt;&lt;contributors&gt;&lt;authors&gt;&lt;author&gt;Evans, N. D. M.&lt;/author&gt;&lt;/authors&gt;&lt;/contributors&gt;&lt;titles&gt;&lt;title&gt;Binding mechanisms of radionuclides to cement&lt;/title&gt;&lt;secondary-title&gt;Cement and Concrete Research&lt;/secondary-title&gt;&lt;/titles&gt;&lt;periodical&gt;&lt;full-title&gt;Cement and Concrete Research&lt;/full-title&gt;&lt;/periodical&gt;&lt;pages&gt;543-553&lt;/pages&gt;&lt;volume&gt;38&lt;/volume&gt;&lt;number&gt;4&lt;/number&gt;&lt;keywords&gt;&lt;keyword&gt;Radioactive waste&lt;/keyword&gt;&lt;keyword&gt;Waste management&lt;/keyword&gt;&lt;/keywords&gt;&lt;dates&gt;&lt;year&gt;2008&lt;/year&gt;&lt;pub-dates&gt;&lt;date&gt;4//&lt;/date&gt;&lt;/pub-dates&gt;&lt;/dates&gt;&lt;isbn&gt;0008-8846&lt;/isbn&gt;&lt;urls&gt;&lt;related-urls&gt;&lt;url&gt;http://www.sciencedirect.com/science/article/pii/S0008884607002864&lt;/url&gt;&lt;/related-urls&gt;&lt;/urls&gt;&lt;electronic-resource-num&gt;http://dx.doi.org/10.1016/j.cemconres.2007.11.004&lt;/electronic-resource-num&gt;&lt;/record&gt;&lt;/Cite&gt;&lt;/EndNote&gt;</w:instrText>
      </w:r>
      <w:r w:rsidR="00757576">
        <w:rPr>
          <w:rFonts w:eastAsia="SimSun"/>
          <w:bCs/>
          <w:kern w:val="14"/>
          <w:lang w:eastAsia="en-US"/>
        </w:rPr>
        <w:fldChar w:fldCharType="separate"/>
      </w:r>
      <w:r w:rsidR="00757576">
        <w:rPr>
          <w:rFonts w:eastAsia="SimSun"/>
          <w:bCs/>
          <w:kern w:val="14"/>
          <w:lang w:eastAsia="en-US"/>
        </w:rPr>
        <w:t>(</w:t>
      </w:r>
      <w:hyperlink w:anchor="_ENREF_48" w:tooltip="Evans, 2008 #7461" w:history="1">
        <w:r w:rsidR="00000209">
          <w:rPr>
            <w:rFonts w:eastAsia="SimSun"/>
            <w:bCs/>
            <w:kern w:val="14"/>
            <w:lang w:eastAsia="en-US"/>
          </w:rPr>
          <w:t>Evans 2008</w:t>
        </w:r>
      </w:hyperlink>
      <w:r w:rsidR="00757576">
        <w:rPr>
          <w:rFonts w:eastAsia="SimSun"/>
          <w:bCs/>
          <w:kern w:val="14"/>
          <w:lang w:eastAsia="en-US"/>
        </w:rPr>
        <w:t>)</w:t>
      </w:r>
      <w:r w:rsidR="00757576">
        <w:rPr>
          <w:rFonts w:eastAsia="SimSun"/>
          <w:bCs/>
          <w:kern w:val="14"/>
          <w:lang w:eastAsia="en-US"/>
        </w:rPr>
        <w:fldChar w:fldCharType="end"/>
      </w:r>
      <w:r w:rsidR="00FB7CA5">
        <w:rPr>
          <w:rFonts w:eastAsia="SimSun"/>
          <w:bCs/>
          <w:kern w:val="14"/>
          <w:lang w:eastAsia="en-US"/>
        </w:rPr>
        <w:t>.</w:t>
      </w:r>
      <w:r w:rsidR="00B565A5" w:rsidRPr="00B565A5">
        <w:rPr>
          <w:rFonts w:eastAsia="SimSun"/>
          <w:bCs/>
          <w:kern w:val="14"/>
          <w:lang w:eastAsia="en-US"/>
        </w:rPr>
        <w:t xml:space="preserve"> </w:t>
      </w:r>
      <w:r w:rsidR="00B565A5" w:rsidRPr="00A52731">
        <w:rPr>
          <w:rFonts w:eastAsia="SimSun"/>
          <w:bCs/>
          <w:kern w:val="14"/>
          <w:lang w:eastAsia="en-US"/>
        </w:rPr>
        <w:t xml:space="preserve">The Al environments in the hydrotalcite-type and </w:t>
      </w:r>
      <w:r w:rsidR="00B565A5">
        <w:rPr>
          <w:rFonts w:eastAsia="SimSun"/>
          <w:bCs/>
          <w:kern w:val="14"/>
          <w:lang w:eastAsia="en-US"/>
        </w:rPr>
        <w:t xml:space="preserve">possible </w:t>
      </w:r>
      <w:r w:rsidR="00B565A5" w:rsidRPr="00A52731">
        <w:rPr>
          <w:rFonts w:eastAsia="SimSun"/>
          <w:bCs/>
          <w:kern w:val="14"/>
          <w:lang w:eastAsia="en-US"/>
        </w:rPr>
        <w:t>C-S-H type phases are also seen to remain largely unchanged under irradiation, and these are also important contributors to the retention of radionuclides within these wasteforms.</w:t>
      </w:r>
    </w:p>
    <w:p w14:paraId="40F1860B" w14:textId="77777777" w:rsidR="004F4681" w:rsidRDefault="004F4681" w:rsidP="00B565A5">
      <w:pPr>
        <w:rPr>
          <w:rFonts w:eastAsia="SimSun"/>
          <w:bCs/>
          <w:kern w:val="14"/>
          <w:vertAlign w:val="superscript"/>
          <w:lang w:eastAsia="en-US"/>
        </w:rPr>
      </w:pPr>
    </w:p>
    <w:p w14:paraId="630D8389" w14:textId="606F77C4" w:rsidR="004F4681" w:rsidRPr="003B1E10" w:rsidRDefault="00B565A5" w:rsidP="00B565A5">
      <w:pPr>
        <w:rPr>
          <w:rFonts w:eastAsia="SimSun"/>
          <w:color w:val="000000"/>
          <w:kern w:val="14"/>
          <w:lang w:eastAsia="en-US"/>
        </w:rPr>
      </w:pPr>
      <w:r w:rsidRPr="00A52731">
        <w:rPr>
          <w:rFonts w:eastAsia="SimSun"/>
          <w:bCs/>
          <w:kern w:val="14"/>
          <w:lang w:eastAsia="en-US"/>
        </w:rPr>
        <w:t xml:space="preserve">The </w:t>
      </w:r>
      <w:r w:rsidRPr="00A52731">
        <w:rPr>
          <w:rFonts w:eastAsia="SimSun"/>
          <w:bCs/>
          <w:kern w:val="14"/>
          <w:vertAlign w:val="superscript"/>
          <w:lang w:eastAsia="en-US"/>
        </w:rPr>
        <w:t>29</w:t>
      </w:r>
      <w:r w:rsidRPr="00A52731">
        <w:rPr>
          <w:rFonts w:eastAsia="SimSun"/>
          <w:bCs/>
          <w:kern w:val="14"/>
          <w:lang w:eastAsia="en-US"/>
        </w:rPr>
        <w:t xml:space="preserve">Si MAS NMR spectra of the BFS-PC specimens are shown in Fig </w:t>
      </w:r>
      <w:r>
        <w:rPr>
          <w:rFonts w:eastAsia="SimSun"/>
          <w:bCs/>
          <w:kern w:val="14"/>
          <w:lang w:eastAsia="en-US"/>
        </w:rPr>
        <w:t>6.</w:t>
      </w:r>
      <w:r w:rsidRPr="00A52731">
        <w:rPr>
          <w:rFonts w:eastAsia="SimSun"/>
          <w:bCs/>
          <w:kern w:val="14"/>
          <w:lang w:eastAsia="en-US"/>
        </w:rPr>
        <w:t>3. The unreacted BFS-PC blend has two broad but distinctive resonances centred at -71 ppm and -74 ppm, assigned to the PC phase belite</w:t>
      </w:r>
      <w:r w:rsidR="001F687B">
        <w:rPr>
          <w:rFonts w:eastAsia="SimSun"/>
          <w:bCs/>
          <w:kern w:val="14"/>
          <w:lang w:eastAsia="en-US"/>
        </w:rPr>
        <w:t xml:space="preserve"> </w:t>
      </w:r>
      <w:r w:rsidR="001F687B">
        <w:rPr>
          <w:rFonts w:eastAsia="SimSun"/>
          <w:bCs/>
          <w:kern w:val="14"/>
          <w:lang w:eastAsia="en-US"/>
        </w:rPr>
        <w:fldChar w:fldCharType="begin"/>
      </w:r>
      <w:r w:rsidR="007B548E">
        <w:rPr>
          <w:rFonts w:eastAsia="SimSun"/>
          <w:bCs/>
          <w:kern w:val="14"/>
          <w:lang w:eastAsia="en-US"/>
        </w:rPr>
        <w:instrText xml:space="preserve"> ADDIN EN.CITE &lt;EndNote&gt;&lt;Cite&gt;&lt;Author&gt;Poulsen&lt;/Author&gt;&lt;Year&gt;2009&lt;/Year&gt;&lt;RecNum&gt;7423&lt;/RecNum&gt;&lt;DisplayText&gt;(Poulsen et al. 2009)&lt;/DisplayText&gt;&lt;record&gt;&lt;rec-number&gt;7423&lt;/rec-number&gt;&lt;foreign-keys&gt;&lt;key app="EN" db-id="twved0f9nfefpqerx2kxrzzyxzf55vfdp0v9"&gt;7423&lt;/key&gt;&lt;/foreign-keys&gt;&lt;ref-type name="Journal Article"&gt;17&lt;/ref-type&gt;&lt;contributors&gt;&lt;authors&gt;&lt;author&gt;Poulsen, Søren L.&lt;/author&gt;&lt;author&gt;Kocaba, Vanessa&lt;/author&gt;&lt;author&gt;Le Saoût, Gwenn&lt;/author&gt;&lt;author&gt;Jakobsen, Hans J.&lt;/author&gt;&lt;author&gt;Scrivener, Karen L.&lt;/author&gt;&lt;author&gt;Skibsted, Jørgen&lt;/author&gt;&lt;/authors&gt;&lt;/contributors&gt;&lt;titles&gt;&lt;title&gt;&lt;style face="normal" font="default" size="100%"&gt;Improved quantification of alite and belite in anhydrous Portland cements by &lt;/style&gt;&lt;style face="superscript" font="default" size="100%"&gt;29&lt;/style&gt;&lt;style face="normal" font="default" size="100%"&gt;Si MAS NMR: Effects of paramagnetic ions&lt;/style&gt;&lt;/title&gt;&lt;secondary-title&gt;Solid State Nuclear Magnetic Resonance&lt;/secondary-title&gt;&lt;/titles&gt;&lt;periodical&gt;&lt;full-title&gt;Solid State Nuclear Magnetic Resonance&lt;/full-title&gt;&lt;/periodical&gt;&lt;pages&gt;32-44&lt;/pages&gt;&lt;volume&gt;36&lt;/volume&gt;&lt;number&gt;1&lt;/number&gt;&lt;keywords&gt;&lt;keyword&gt;Portland cement&lt;/keyword&gt;&lt;keyword&gt;Alite (Ca3SiO5)&lt;/keyword&gt;&lt;keyword&gt;Belite (Ca2SiO4)&lt;/keyword&gt;&lt;keyword&gt;29Si MAS NMR&lt;/keyword&gt;&lt;keyword&gt;High-speed spinning&lt;/keyword&gt;&lt;keyword&gt;Paramagnetic ions (Fe3+)&lt;/keyword&gt;&lt;keyword&gt;Spin-lattice relaxation&lt;/keyword&gt;&lt;keyword&gt;Guest-ion substitution&lt;/keyword&gt;&lt;keyword&gt;XRD-Rietveld refinement&lt;/keyword&gt;&lt;keyword&gt;Taylor–Bogue calculation&lt;/keyword&gt;&lt;/keywords&gt;&lt;dates&gt;&lt;year&gt;2009&lt;/year&gt;&lt;pub-dates&gt;&lt;date&gt;9//&lt;/date&gt;&lt;/pub-dates&gt;&lt;/dates&gt;&lt;isbn&gt;0926-2040&lt;/isbn&gt;&lt;urls&gt;&lt;related-urls&gt;&lt;url&gt;http://www.sciencedirect.com/science/article/pii/S0926204009000472&lt;/url&gt;&lt;/related-urls&gt;&lt;/urls&gt;&lt;electronic-resource-num&gt;http://dx.doi.org/10.1016/j.ssnmr.2009.05.001&lt;/electronic-resource-num&gt;&lt;/record&gt;&lt;/Cite&gt;&lt;/EndNote&gt;</w:instrText>
      </w:r>
      <w:r w:rsidR="001F687B">
        <w:rPr>
          <w:rFonts w:eastAsia="SimSun"/>
          <w:bCs/>
          <w:kern w:val="14"/>
          <w:lang w:eastAsia="en-US"/>
        </w:rPr>
        <w:fldChar w:fldCharType="separate"/>
      </w:r>
      <w:r w:rsidR="007B548E">
        <w:rPr>
          <w:rFonts w:eastAsia="SimSun"/>
          <w:bCs/>
          <w:noProof/>
          <w:kern w:val="14"/>
          <w:lang w:eastAsia="en-US"/>
        </w:rPr>
        <w:t>(</w:t>
      </w:r>
      <w:hyperlink w:anchor="_ENREF_118" w:tooltip="Poulsen, 2009 #7423" w:history="1">
        <w:r w:rsidR="00000209">
          <w:rPr>
            <w:rFonts w:eastAsia="SimSun"/>
            <w:bCs/>
            <w:noProof/>
            <w:kern w:val="14"/>
            <w:lang w:eastAsia="en-US"/>
          </w:rPr>
          <w:t>Poulsen et al. 2009</w:t>
        </w:r>
      </w:hyperlink>
      <w:r w:rsidR="007B548E">
        <w:rPr>
          <w:rFonts w:eastAsia="SimSun"/>
          <w:bCs/>
          <w:noProof/>
          <w:kern w:val="14"/>
          <w:lang w:eastAsia="en-US"/>
        </w:rPr>
        <w:t>)</w:t>
      </w:r>
      <w:r w:rsidR="001F687B">
        <w:rPr>
          <w:rFonts w:eastAsia="SimSun"/>
          <w:bCs/>
          <w:kern w:val="14"/>
          <w:lang w:eastAsia="en-US"/>
        </w:rPr>
        <w:fldChar w:fldCharType="end"/>
      </w:r>
      <w:r w:rsidR="001F687B">
        <w:rPr>
          <w:rFonts w:eastAsia="SimSun"/>
          <w:bCs/>
          <w:kern w:val="14"/>
          <w:lang w:eastAsia="en-US"/>
        </w:rPr>
        <w:t xml:space="preserve">,  </w:t>
      </w:r>
      <w:r w:rsidR="001F687B" w:rsidRPr="00A52731">
        <w:rPr>
          <w:rFonts w:eastAsia="SimSun"/>
          <w:bCs/>
          <w:kern w:val="14"/>
          <w:lang w:eastAsia="en-US"/>
        </w:rPr>
        <w:t xml:space="preserve">as previously identified by XRD (Fig </w:t>
      </w:r>
      <w:r w:rsidR="001F687B">
        <w:rPr>
          <w:rFonts w:eastAsia="SimSun"/>
          <w:bCs/>
          <w:kern w:val="14"/>
          <w:lang w:eastAsia="en-US"/>
        </w:rPr>
        <w:t>6.</w:t>
      </w:r>
      <w:r w:rsidR="001F687B" w:rsidRPr="00A52731">
        <w:rPr>
          <w:rFonts w:eastAsia="SimSun"/>
          <w:bCs/>
          <w:kern w:val="14"/>
          <w:lang w:eastAsia="en-US"/>
        </w:rPr>
        <w:t>1), and the åkermanite present in the anhydrous slag</w:t>
      </w:r>
      <w:r w:rsidR="001F687B">
        <w:rPr>
          <w:rFonts w:eastAsia="SimSun"/>
          <w:bCs/>
          <w:kern w:val="14"/>
          <w:lang w:eastAsia="en-US"/>
        </w:rPr>
        <w:t xml:space="preserve"> </w:t>
      </w:r>
      <w:r w:rsidR="001F687B">
        <w:rPr>
          <w:rFonts w:eastAsia="SimSun"/>
          <w:bCs/>
          <w:kern w:val="14"/>
          <w:lang w:eastAsia="en-US"/>
        </w:rPr>
        <w:fldChar w:fldCharType="begin"/>
      </w:r>
      <w:r w:rsidR="001F687B">
        <w:rPr>
          <w:rFonts w:eastAsia="SimSun"/>
          <w:bCs/>
          <w:kern w:val="14"/>
          <w:lang w:eastAsia="en-US"/>
        </w:rPr>
        <w:instrText xml:space="preserve"> ADDIN EN.CITE &lt;EndNote&gt;&lt;Cite&gt;&lt;Author&gt;Kirkpatrick&lt;/Author&gt;&lt;Year&gt;1988&lt;/Year&gt;&lt;RecNum&gt;7126&lt;/RecNum&gt;&lt;DisplayText&gt;(Kirkpatrick 1988)&lt;/DisplayText&gt;&lt;record&gt;&lt;rec-number&gt;7126&lt;/rec-number&gt;&lt;foreign-keys&gt;&lt;key app="EN" db-id="twved0f9nfefpqerx2kxrzzyxzf55vfdp0v9"&gt;7126&lt;/key&gt;&lt;/foreign-keys&gt;&lt;ref-type name="Journal Article"&gt;17&lt;/ref-type&gt;&lt;contributors&gt;&lt;authors&gt;&lt;author&gt;Kirkpatrick, R.J&lt;/author&gt;&lt;/authors&gt;&lt;/contributors&gt;&lt;titles&gt;&lt;title&gt;MAS NMR-Spectroscopy of minerals and glasses&lt;/title&gt;&lt;secondary-title&gt;Reviews in mineraogy&lt;/secondary-title&gt;&lt;alt-title&gt;Rev. Mineral.&lt;/alt-title&gt;&lt;/titles&gt;&lt;pages&gt;341-403&lt;/pages&gt;&lt;volume&gt;18&lt;/volume&gt;&lt;dates&gt;&lt;year&gt;1988&lt;/year&gt;&lt;/dates&gt;&lt;urls&gt;&lt;/urls&gt;&lt;/record&gt;&lt;/Cite&gt;&lt;/EndNote&gt;</w:instrText>
      </w:r>
      <w:r w:rsidR="001F687B">
        <w:rPr>
          <w:rFonts w:eastAsia="SimSun"/>
          <w:bCs/>
          <w:kern w:val="14"/>
          <w:lang w:eastAsia="en-US"/>
        </w:rPr>
        <w:fldChar w:fldCharType="separate"/>
      </w:r>
      <w:r w:rsidR="001F687B">
        <w:rPr>
          <w:rFonts w:eastAsia="SimSun"/>
          <w:bCs/>
          <w:kern w:val="14"/>
          <w:lang w:eastAsia="en-US"/>
        </w:rPr>
        <w:t>(</w:t>
      </w:r>
      <w:hyperlink w:anchor="_ENREF_75" w:tooltip="Kirkpatrick, 1988 #7126" w:history="1">
        <w:r w:rsidR="00000209">
          <w:rPr>
            <w:rFonts w:eastAsia="SimSun"/>
            <w:bCs/>
            <w:kern w:val="14"/>
            <w:lang w:eastAsia="en-US"/>
          </w:rPr>
          <w:t>Kirkpatrick 1988</w:t>
        </w:r>
      </w:hyperlink>
      <w:r w:rsidR="001F687B">
        <w:rPr>
          <w:rFonts w:eastAsia="SimSun"/>
          <w:bCs/>
          <w:kern w:val="14"/>
          <w:lang w:eastAsia="en-US"/>
        </w:rPr>
        <w:t>)</w:t>
      </w:r>
      <w:r w:rsidR="001F687B">
        <w:rPr>
          <w:rFonts w:eastAsia="SimSun"/>
          <w:bCs/>
          <w:kern w:val="14"/>
          <w:lang w:eastAsia="en-US"/>
        </w:rPr>
        <w:fldChar w:fldCharType="end"/>
      </w:r>
      <w:r w:rsidR="001F687B">
        <w:rPr>
          <w:rFonts w:eastAsia="SimSun"/>
          <w:bCs/>
          <w:kern w:val="14"/>
          <w:lang w:eastAsia="en-US"/>
        </w:rPr>
        <w:t xml:space="preserve">. </w:t>
      </w:r>
      <w:r w:rsidR="001F687B" w:rsidRPr="00A52731">
        <w:rPr>
          <w:rFonts w:eastAsia="SimSun"/>
          <w:bCs/>
          <w:kern w:val="14"/>
          <w:lang w:eastAsia="en-US"/>
        </w:rPr>
        <w:t xml:space="preserve">These bands remain in the hydrated samples although with a reduced intensity, indicating that a significant fraction of unreacted material is still present in these cements, </w:t>
      </w:r>
      <w:r w:rsidR="001F687B">
        <w:rPr>
          <w:rFonts w:eastAsia="SimSun"/>
          <w:bCs/>
          <w:kern w:val="14"/>
          <w:lang w:eastAsia="en-US"/>
        </w:rPr>
        <w:t>reasonable</w:t>
      </w:r>
      <w:r w:rsidR="001F687B" w:rsidRPr="00A52731">
        <w:rPr>
          <w:rFonts w:eastAsia="SimSun"/>
          <w:bCs/>
          <w:kern w:val="14"/>
          <w:lang w:eastAsia="en-US"/>
        </w:rPr>
        <w:t xml:space="preserve"> with the early age of the cementitious grouts studied here. Upon hydration, new bands centred at -81 ppm and -85 ppm are observed, and these are assigned to the Q</w:t>
      </w:r>
      <w:r w:rsidR="001F687B" w:rsidRPr="00A52731">
        <w:rPr>
          <w:rFonts w:eastAsia="SimSun"/>
          <w:bCs/>
          <w:kern w:val="14"/>
          <w:vertAlign w:val="superscript"/>
          <w:lang w:eastAsia="en-US"/>
        </w:rPr>
        <w:t>2</w:t>
      </w:r>
      <w:r w:rsidR="001F687B" w:rsidRPr="00A52731">
        <w:rPr>
          <w:rFonts w:eastAsia="SimSun"/>
          <w:bCs/>
          <w:kern w:val="14"/>
          <w:lang w:eastAsia="en-US"/>
        </w:rPr>
        <w:t>(1Al) and Q</w:t>
      </w:r>
      <w:r w:rsidR="001F687B" w:rsidRPr="00A52731">
        <w:rPr>
          <w:rFonts w:eastAsia="SimSun"/>
          <w:bCs/>
          <w:kern w:val="14"/>
          <w:vertAlign w:val="superscript"/>
          <w:lang w:eastAsia="en-US"/>
        </w:rPr>
        <w:t>2</w:t>
      </w:r>
      <w:r w:rsidR="001F687B" w:rsidRPr="00A52731">
        <w:rPr>
          <w:rFonts w:eastAsia="SimSun"/>
          <w:bCs/>
          <w:kern w:val="14"/>
          <w:lang w:eastAsia="en-US"/>
        </w:rPr>
        <w:t xml:space="preserve"> sites typically identified in C-A-S-H type products</w:t>
      </w:r>
      <w:r w:rsidR="001F687B">
        <w:rPr>
          <w:rFonts w:eastAsia="SimSun"/>
          <w:bCs/>
          <w:kern w:val="14"/>
          <w:lang w:eastAsia="en-US"/>
        </w:rPr>
        <w:t xml:space="preserve"> </w:t>
      </w:r>
      <w:r w:rsidR="001F687B">
        <w:rPr>
          <w:rFonts w:eastAsia="SimSun"/>
          <w:bCs/>
          <w:kern w:val="14"/>
          <w:lang w:eastAsia="en-US"/>
        </w:rPr>
        <w:fldChar w:fldCharType="begin"/>
      </w:r>
      <w:r w:rsidR="007B548E">
        <w:rPr>
          <w:rFonts w:eastAsia="SimSun"/>
          <w:bCs/>
          <w:kern w:val="14"/>
          <w:lang w:eastAsia="en-US"/>
        </w:rPr>
        <w:instrText xml:space="preserve"> ADDIN EN.CITE &lt;EndNote&gt;&lt;Cite&gt;&lt;Author&gt;Andersen&lt;/Author&gt;&lt;Year&gt;2003&lt;/Year&gt;&lt;RecNum&gt;3897&lt;/RecNum&gt;&lt;DisplayText&gt;(Andersen et al. 2003)&lt;/DisplayText&gt;&lt;record&gt;&lt;rec-number&gt;3897&lt;/rec-number&gt;&lt;foreign-keys&gt;&lt;key app="EN" db-id="twved0f9nfefpqerx2kxrzzyxzf55vfdp0v9"&gt;3897&lt;/key&gt;&lt;/foreign-keys&gt;&lt;ref-type name="Journal Article"&gt;17&lt;/ref-type&gt;&lt;contributors&gt;&lt;authors&gt;&lt;author&gt;Andersen, Morten Daugaard&lt;/author&gt;&lt;author&gt;Jakobsen, Hans J.&lt;/author&gt;&lt;author&gt;Skibsted, Jørgen&lt;/author&gt;&lt;/authors&gt;&lt;/contributors&gt;&lt;titles&gt;&lt;title&gt;&lt;style face="normal" font="default" size="100%"&gt;Incorporation of aluminum in the calcium silicate hydrate (C−S−H) of hydrated Portland cements:  A high-field &lt;/style&gt;&lt;style face="superscript" font="default" size="100%"&gt;27&lt;/style&gt;&lt;style face="normal" font="default" size="100%"&gt;Al and &lt;/style&gt;&lt;style face="superscript" font="default" size="100%"&gt;29&lt;/style&gt;&lt;style face="normal" font="default" size="100%"&gt;Si MAS NMR investigation&lt;/style&gt;&lt;/title&gt;&lt;secondary-title&gt;Inorganic Chemistry&lt;/secondary-title&gt;&lt;alt-title&gt;Inorg. Chem.&lt;/alt-title&gt;&lt;/titles&gt;&lt;pages&gt;2280-2287&lt;/pages&gt;&lt;volume&gt;42&lt;/volume&gt;&lt;number&gt;7&lt;/number&gt;&lt;dates&gt;&lt;year&gt;2003&lt;/year&gt;&lt;/dates&gt;&lt;publisher&gt;American Chemical Society&lt;/publisher&gt;&lt;isbn&gt;0020-1669&lt;/isbn&gt;&lt;urls&gt;&lt;related-urls&gt;&lt;url&gt;http://dx.doi.org/10.1021/ic020607b&lt;/url&gt;&lt;/related-urls&gt;&lt;/urls&gt;&lt;electronic-resource-num&gt;10.1021/ic020607b&lt;/electronic-resource-num&gt;&lt;/record&gt;&lt;/Cite&gt;&lt;/EndNote&gt;</w:instrText>
      </w:r>
      <w:r w:rsidR="001F687B">
        <w:rPr>
          <w:rFonts w:eastAsia="SimSun"/>
          <w:bCs/>
          <w:kern w:val="14"/>
          <w:lang w:eastAsia="en-US"/>
        </w:rPr>
        <w:fldChar w:fldCharType="separate"/>
      </w:r>
      <w:r w:rsidR="007B548E">
        <w:rPr>
          <w:rFonts w:eastAsia="SimSun"/>
          <w:bCs/>
          <w:noProof/>
          <w:kern w:val="14"/>
          <w:lang w:eastAsia="en-US"/>
        </w:rPr>
        <w:t>(</w:t>
      </w:r>
      <w:hyperlink w:anchor="_ENREF_5" w:tooltip="Andersen, 2003 #3897" w:history="1">
        <w:r w:rsidR="00000209">
          <w:rPr>
            <w:rFonts w:eastAsia="SimSun"/>
            <w:bCs/>
            <w:noProof/>
            <w:kern w:val="14"/>
            <w:lang w:eastAsia="en-US"/>
          </w:rPr>
          <w:t>Andersen et al. 2003</w:t>
        </w:r>
      </w:hyperlink>
      <w:r w:rsidR="007B548E">
        <w:rPr>
          <w:rFonts w:eastAsia="SimSun"/>
          <w:bCs/>
          <w:noProof/>
          <w:kern w:val="14"/>
          <w:lang w:eastAsia="en-US"/>
        </w:rPr>
        <w:t>)</w:t>
      </w:r>
      <w:r w:rsidR="001F687B">
        <w:rPr>
          <w:rFonts w:eastAsia="SimSun"/>
          <w:bCs/>
          <w:kern w:val="14"/>
          <w:lang w:eastAsia="en-US"/>
        </w:rPr>
        <w:fldChar w:fldCharType="end"/>
      </w:r>
      <w:r w:rsidR="001F687B">
        <w:rPr>
          <w:rFonts w:eastAsia="SimSun"/>
          <w:bCs/>
          <w:kern w:val="14"/>
          <w:lang w:eastAsia="en-US"/>
        </w:rPr>
        <w:t xml:space="preserve">. </w:t>
      </w:r>
      <w:r w:rsidR="001F687B" w:rsidRPr="00A52731">
        <w:rPr>
          <w:rFonts w:eastAsia="SimSun"/>
          <w:bCs/>
          <w:kern w:val="14"/>
          <w:lang w:eastAsia="en-US"/>
        </w:rPr>
        <w:t>This confirms that even at early ages of curing, the main binding phase forming in the BFS-PC grout is an Al-substituted C-S-H (C-A-S-H) product. Very similar resonances are identified in the heat-treated and irradiated samples, indicating that notable changes are not taking place in the aluminosilicate chains composing the C-A-S-H phase in this system, and therefore it is concluded that this phase can withstand gamma irradiation exposure. These results are in good agreement with those reported by Richardson et al</w:t>
      </w:r>
      <w:r w:rsidR="001F687B">
        <w:rPr>
          <w:rFonts w:eastAsia="SimSun"/>
          <w:bCs/>
          <w:kern w:val="14"/>
          <w:lang w:eastAsia="en-US"/>
        </w:rPr>
        <w:t xml:space="preserve"> </w:t>
      </w:r>
      <w:r w:rsidR="001F687B">
        <w:rPr>
          <w:rFonts w:eastAsia="SimSun"/>
          <w:bCs/>
          <w:kern w:val="14"/>
          <w:lang w:eastAsia="en-US"/>
        </w:rPr>
        <w:fldChar w:fldCharType="begin"/>
      </w:r>
      <w:r w:rsidR="004C1105">
        <w:rPr>
          <w:rFonts w:eastAsia="SimSun"/>
          <w:bCs/>
          <w:kern w:val="14"/>
          <w:lang w:eastAsia="en-US"/>
        </w:rPr>
        <w:instrText xml:space="preserve"> ADDIN EN.CITE &lt;EndNote&gt;&lt;Cite ExcludeAuth="1"&gt;&lt;Author&gt;Richardson&lt;/Author&gt;&lt;Year&gt;1990&lt;/Year&gt;&lt;RecNum&gt;7443&lt;/RecNum&gt;&lt;DisplayText&gt;(1990)&lt;/DisplayText&gt;&lt;record&gt;&lt;rec-number&gt;7443&lt;/rec-number&gt;&lt;foreign-keys&gt;&lt;key app="EN" db-id="twved0f9nfefpqerx2kxrzzyxzf55vfdp0v9"&gt;7443&lt;/key&gt;&lt;/foreign-keys&gt;&lt;ref-type name="Journal Article"&gt;17&lt;/ref-type&gt;&lt;contributors&gt;&lt;authors&gt;&lt;author&gt;Richardson, I.&lt;/author&gt;&lt;author&gt;Groves, G.&lt;/author&gt;&lt;author&gt;Wilding, C.&lt;/author&gt;&lt;/authors&gt;&lt;/contributors&gt;&lt;titles&gt;&lt;title&gt;&lt;style face="normal" font="default" size="100%"&gt;Effect of &lt;/style&gt;&lt;style face="normal" font="default" charset="161" size="100%"&gt;γ-Radiation on the Microstructure and Microchemistry of GGBFS/OPC Ceme&lt;/style&gt;&lt;style face="normal" font="default" size="100%"&gt;n&lt;/style&gt;&lt;style face="normal" font="default" charset="161" size="100%"&gt;t Blends.&lt;/style&gt;&lt;/title&gt;&lt;secondary-title&gt;&lt;style face="normal" font="default" charset="161" size="100%"&gt;Proceedings of the Materials Research Society Symposium&lt;/style&gt;&lt;/secondary-title&gt;&lt;/titles&gt;&lt;periodical&gt;&lt;full-title&gt;Proceedings of the Materials Research Society Symposium&lt;/full-title&gt;&lt;/periodical&gt;&lt;volume&gt;176&lt;/volume&gt;&lt;dates&gt;&lt;year&gt;1990&lt;/year&gt;&lt;pub-dates&gt;&lt;date&gt;1989&lt;/date&gt;&lt;/pub-dates&gt;&lt;/dates&gt;&lt;publisher&gt;&lt;style face="normal" font="default" charset="161" size="100%"&gt;Cambridge Univ Press&lt;/style&gt;&lt;/publisher&gt;&lt;urls&gt;&lt;/urls&gt;&lt;/record&gt;&lt;/Cite&gt;&lt;/EndNote&gt;</w:instrText>
      </w:r>
      <w:r w:rsidR="001F687B">
        <w:rPr>
          <w:rFonts w:eastAsia="SimSun"/>
          <w:bCs/>
          <w:kern w:val="14"/>
          <w:lang w:eastAsia="en-US"/>
        </w:rPr>
        <w:fldChar w:fldCharType="separate"/>
      </w:r>
      <w:r w:rsidR="004C1105">
        <w:rPr>
          <w:rFonts w:eastAsia="SimSun"/>
          <w:bCs/>
          <w:kern w:val="14"/>
          <w:lang w:eastAsia="en-US"/>
        </w:rPr>
        <w:t>(</w:t>
      </w:r>
      <w:hyperlink w:anchor="_ENREF_124" w:tooltip="Richardson, 1990 #7443" w:history="1">
        <w:r w:rsidR="00000209">
          <w:rPr>
            <w:rFonts w:eastAsia="SimSun"/>
            <w:bCs/>
            <w:kern w:val="14"/>
            <w:lang w:eastAsia="en-US"/>
          </w:rPr>
          <w:t>1990</w:t>
        </w:r>
      </w:hyperlink>
      <w:r w:rsidR="004C1105">
        <w:rPr>
          <w:rFonts w:eastAsia="SimSun"/>
          <w:bCs/>
          <w:kern w:val="14"/>
          <w:lang w:eastAsia="en-US"/>
        </w:rPr>
        <w:t>)</w:t>
      </w:r>
      <w:r w:rsidR="001F687B">
        <w:rPr>
          <w:rFonts w:eastAsia="SimSun"/>
          <w:bCs/>
          <w:kern w:val="14"/>
          <w:lang w:eastAsia="en-US"/>
        </w:rPr>
        <w:fldChar w:fldCharType="end"/>
      </w:r>
      <w:r w:rsidR="004C1105">
        <w:rPr>
          <w:rFonts w:eastAsia="SimSun"/>
          <w:bCs/>
          <w:kern w:val="14"/>
          <w:lang w:eastAsia="en-US"/>
        </w:rPr>
        <w:t xml:space="preserve">, </w:t>
      </w:r>
      <w:r w:rsidR="004C1105" w:rsidRPr="00A52731">
        <w:rPr>
          <w:rFonts w:eastAsia="SimSun"/>
          <w:color w:val="000000"/>
          <w:kern w:val="14"/>
          <w:lang w:eastAsia="en-US"/>
        </w:rPr>
        <w:t>where the Si environments in the C-S-H type phase remained unchanged after 2 years of irradiation and a total dose of 84 MGy.</w:t>
      </w:r>
      <w:r w:rsidR="004C1105">
        <w:rPr>
          <w:rFonts w:eastAsia="SimSun"/>
          <w:color w:val="000000"/>
          <w:kern w:val="14"/>
          <w:lang w:eastAsia="en-US"/>
        </w:rPr>
        <w:t xml:space="preserve"> </w:t>
      </w:r>
    </w:p>
    <w:p w14:paraId="7D37C63B" w14:textId="04F86FCD" w:rsidR="004F4681" w:rsidRPr="00EF3F67" w:rsidRDefault="004F4681" w:rsidP="00EF3F67">
      <w:pPr>
        <w:suppressAutoHyphens/>
        <w:overflowPunct w:val="0"/>
        <w:autoSpaceDE w:val="0"/>
        <w:autoSpaceDN w:val="0"/>
        <w:adjustRightInd w:val="0"/>
        <w:jc w:val="center"/>
        <w:textAlignment w:val="baseline"/>
        <w:rPr>
          <w:rFonts w:eastAsia="SimSun"/>
          <w:b/>
          <w:bCs/>
          <w:kern w:val="14"/>
          <w:lang w:eastAsia="en-US"/>
        </w:rPr>
      </w:pPr>
      <w:r w:rsidRPr="004F4681">
        <w:rPr>
          <w:rFonts w:eastAsia="SimSun"/>
          <w:noProof/>
          <w:kern w:val="14"/>
          <w:sz w:val="16"/>
          <w:szCs w:val="16"/>
        </w:rPr>
        <w:lastRenderedPageBreak/>
        <w:drawing>
          <wp:inline distT="0" distB="0" distL="0" distR="0" wp14:anchorId="6952A03C" wp14:editId="266E0AA7">
            <wp:extent cx="4171950" cy="3105395"/>
            <wp:effectExtent l="0" t="0" r="0" b="0"/>
            <wp:docPr id="62" name="Picture 62" descr="29Si MAS N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9Si MAS NMR"/>
                    <pic:cNvPicPr>
                      <a:picLocks noChangeAspect="1" noChangeArrowheads="1"/>
                    </pic:cNvPicPr>
                  </pic:nvPicPr>
                  <pic:blipFill>
                    <a:blip r:embed="rId84" cstate="print">
                      <a:extLst>
                        <a:ext uri="{28A0092B-C50C-407E-A947-70E740481C1C}">
                          <a14:useLocalDpi xmlns:a14="http://schemas.microsoft.com/office/drawing/2010/main" val="0"/>
                        </a:ext>
                      </a:extLst>
                    </a:blip>
                    <a:srcRect l="4535" t="8241" r="10306"/>
                    <a:stretch>
                      <a:fillRect/>
                    </a:stretch>
                  </pic:blipFill>
                  <pic:spPr bwMode="auto">
                    <a:xfrm>
                      <a:off x="0" y="0"/>
                      <a:ext cx="4176976" cy="3109136"/>
                    </a:xfrm>
                    <a:prstGeom prst="rect">
                      <a:avLst/>
                    </a:prstGeom>
                    <a:noFill/>
                    <a:ln>
                      <a:noFill/>
                    </a:ln>
                  </pic:spPr>
                </pic:pic>
              </a:graphicData>
            </a:graphic>
          </wp:inline>
        </w:drawing>
      </w:r>
    </w:p>
    <w:p w14:paraId="6AF81C1E" w14:textId="298B2620" w:rsidR="00BE2744" w:rsidRPr="00370C7A" w:rsidRDefault="00370C7A" w:rsidP="00370C7A">
      <w:pPr>
        <w:pStyle w:val="Figuretitle"/>
        <w:rPr>
          <w:b w:val="0"/>
        </w:rPr>
      </w:pPr>
      <w:bookmarkStart w:id="224" w:name="_Toc442366998"/>
      <w:r>
        <w:t xml:space="preserve">Figure 6. </w:t>
      </w:r>
      <w:fldSimple w:instr=" SEQ Figure_6. \* ARABIC ">
        <w:r w:rsidR="0011395B">
          <w:rPr>
            <w:noProof/>
          </w:rPr>
          <w:t>3</w:t>
        </w:r>
      </w:fldSimple>
      <w:r>
        <w:t xml:space="preserve"> - </w:t>
      </w:r>
      <w:r w:rsidR="004F4681" w:rsidRPr="00370C7A">
        <w:rPr>
          <w:b w:val="0"/>
          <w:vertAlign w:val="superscript"/>
        </w:rPr>
        <w:t>29</w:t>
      </w:r>
      <w:r w:rsidR="004F4681" w:rsidRPr="00370C7A">
        <w:rPr>
          <w:b w:val="0"/>
        </w:rPr>
        <w:t>Si MAS NMR spectra</w:t>
      </w:r>
      <w:r w:rsidR="00EF3F67">
        <w:rPr>
          <w:b w:val="0"/>
        </w:rPr>
        <w:t xml:space="preserve"> of anhydrous BFS-PC powder mix,</w:t>
      </w:r>
      <w:r w:rsidR="004F4681" w:rsidRPr="00370C7A">
        <w:rPr>
          <w:b w:val="0"/>
        </w:rPr>
        <w:t xml:space="preserve"> </w:t>
      </w:r>
      <w:r w:rsidR="00EF3F67">
        <w:rPr>
          <w:b w:val="0"/>
        </w:rPr>
        <w:t xml:space="preserve">and </w:t>
      </w:r>
      <w:r w:rsidR="002E0888">
        <w:rPr>
          <w:b w:val="0"/>
        </w:rPr>
        <w:t xml:space="preserve">the </w:t>
      </w:r>
      <w:r w:rsidR="002E0888" w:rsidRPr="00370C7A">
        <w:rPr>
          <w:b w:val="0"/>
        </w:rPr>
        <w:t>studied</w:t>
      </w:r>
      <w:r w:rsidR="00EF3F67">
        <w:rPr>
          <w:b w:val="0"/>
        </w:rPr>
        <w:t xml:space="preserve"> samples.</w:t>
      </w:r>
      <w:bookmarkEnd w:id="224"/>
    </w:p>
    <w:p w14:paraId="7C19D968" w14:textId="77777777" w:rsidR="00370C7A" w:rsidRDefault="00370C7A" w:rsidP="003B1E10">
      <w:pPr>
        <w:pStyle w:val="Figuretitle"/>
        <w:rPr>
          <w:b w:val="0"/>
        </w:rPr>
      </w:pPr>
    </w:p>
    <w:p w14:paraId="1CE8C89B" w14:textId="77777777" w:rsidR="00370C7A" w:rsidRPr="003B1E10" w:rsidRDefault="00370C7A" w:rsidP="003B1E10">
      <w:pPr>
        <w:pStyle w:val="Figuretitle"/>
        <w:rPr>
          <w:b w:val="0"/>
        </w:rPr>
      </w:pPr>
    </w:p>
    <w:p w14:paraId="5302177D" w14:textId="3836E39C" w:rsidR="00961274" w:rsidRPr="00961274" w:rsidRDefault="00BE2744" w:rsidP="003B1E10">
      <w:pPr>
        <w:pStyle w:val="Heading2"/>
        <w:rPr>
          <w:lang w:eastAsia="en-US"/>
        </w:rPr>
      </w:pPr>
      <w:bookmarkStart w:id="225" w:name="_Toc442367240"/>
      <w:r w:rsidRPr="00BE2744">
        <w:rPr>
          <w:lang w:eastAsia="en-US"/>
        </w:rPr>
        <w:t>6.4 Thermogravimetric analysis</w:t>
      </w:r>
      <w:bookmarkEnd w:id="225"/>
    </w:p>
    <w:p w14:paraId="1B8694F4" w14:textId="1FF6E07C" w:rsidR="00EF3F67" w:rsidRPr="00EF3F67" w:rsidRDefault="00BE2744" w:rsidP="00EF3F67">
      <w:pPr>
        <w:suppressAutoHyphens/>
        <w:overflowPunct w:val="0"/>
        <w:autoSpaceDE w:val="0"/>
        <w:autoSpaceDN w:val="0"/>
        <w:adjustRightInd w:val="0"/>
        <w:textAlignment w:val="baseline"/>
        <w:rPr>
          <w:rFonts w:eastAsia="SimSun"/>
          <w:bCs/>
          <w:kern w:val="14"/>
          <w:lang w:eastAsia="en-US"/>
        </w:rPr>
      </w:pPr>
      <w:r w:rsidRPr="00BE2744">
        <w:rPr>
          <w:rFonts w:eastAsia="SimSun"/>
          <w:bCs/>
          <w:kern w:val="14"/>
          <w:lang w:eastAsia="en-US"/>
        </w:rPr>
        <w:t xml:space="preserve">Figure 6.4 shows the thermograms and differential thermograms of the samples studied. Differences among the samples can be observed below 100°C (inset, Fig </w:t>
      </w:r>
      <w:r>
        <w:rPr>
          <w:rFonts w:eastAsia="SimSun"/>
          <w:bCs/>
          <w:kern w:val="14"/>
          <w:lang w:eastAsia="en-US"/>
        </w:rPr>
        <w:t>6.</w:t>
      </w:r>
      <w:r w:rsidRPr="00BE2744">
        <w:rPr>
          <w:rFonts w:eastAsia="SimSun"/>
          <w:bCs/>
          <w:kern w:val="14"/>
          <w:lang w:eastAsia="en-US"/>
        </w:rPr>
        <w:t>4B), mainly associated with the release of free water f</w:t>
      </w:r>
      <w:r w:rsidR="00444019">
        <w:rPr>
          <w:rFonts w:eastAsia="SimSun"/>
          <w:bCs/>
          <w:kern w:val="14"/>
          <w:lang w:eastAsia="en-US"/>
        </w:rPr>
        <w:t>rom the specimens</w:t>
      </w:r>
      <w:r>
        <w:rPr>
          <w:rFonts w:eastAsia="SimSun"/>
          <w:bCs/>
          <w:kern w:val="14"/>
          <w:lang w:eastAsia="en-US"/>
        </w:rPr>
        <w:t xml:space="preserve"> </w:t>
      </w:r>
      <w:r>
        <w:rPr>
          <w:rFonts w:eastAsia="SimSun"/>
          <w:bCs/>
          <w:kern w:val="14"/>
          <w:lang w:eastAsia="en-US"/>
        </w:rPr>
        <w:fldChar w:fldCharType="begin"/>
      </w:r>
      <w:r w:rsidR="007B548E">
        <w:rPr>
          <w:rFonts w:eastAsia="SimSun"/>
          <w:bCs/>
          <w:kern w:val="14"/>
          <w:lang w:eastAsia="en-US"/>
        </w:rPr>
        <w:instrText xml:space="preserve"> ADDIN EN.CITE &lt;EndNote&gt;&lt;Cite&gt;&lt;Author&gt;Alarcon-Ruíz&lt;/Author&gt;&lt;Year&gt;2005&lt;/Year&gt;&lt;RecNum&gt;7093&lt;/RecNum&gt;&lt;DisplayText&gt;(Alarcon-Ruíz et al. 2005)&lt;/DisplayText&gt;&lt;record&gt;&lt;rec-number&gt;7093&lt;/rec-number&gt;&lt;foreign-keys&gt;&lt;key app="EN" db-id="twved0f9nfefpqerx2kxrzzyxzf55vfdp0v9"&gt;7093&lt;/key&gt;&lt;/foreign-keys&gt;&lt;ref-type name="Journal Article"&gt;17&lt;/ref-type&gt;&lt;contributors&gt;&lt;authors&gt;&lt;author&gt;Alarcon-Ruíz, L.&lt;/author&gt;&lt;author&gt;Platret, G. &lt;/author&gt;&lt;author&gt;Massieu, E.&lt;/author&gt;&lt;author&gt;Ehrlacher, A.&lt;/author&gt;&lt;/authors&gt;&lt;/contributors&gt;&lt;titles&gt;&lt;title&gt;The use of thermal analysis in assessing the effect of temperature on a cement paste. &lt;/title&gt;&lt;secondary-title&gt;Cement and Concrete Research&lt;/secondary-title&gt;&lt;alt-title&gt;Cem Concr Res&lt;/alt-title&gt;&lt;/titles&gt;&lt;periodical&gt;&lt;full-title&gt;Cement and Concrete Research&lt;/full-title&gt;&lt;/periodical&gt;&lt;pages&gt;609-613&lt;/pages&gt;&lt;volume&gt;35&lt;/volume&gt;&lt;number&gt;3&lt;/number&gt;&lt;section&gt;609&lt;/section&gt;&lt;dates&gt;&lt;year&gt;2005&lt;/year&gt;&lt;/dates&gt;&lt;urls&gt;&lt;/urls&gt;&lt;/record&gt;&lt;/Cite&gt;&lt;/EndNote&gt;</w:instrText>
      </w:r>
      <w:r>
        <w:rPr>
          <w:rFonts w:eastAsia="SimSun"/>
          <w:bCs/>
          <w:kern w:val="14"/>
          <w:lang w:eastAsia="en-US"/>
        </w:rPr>
        <w:fldChar w:fldCharType="separate"/>
      </w:r>
      <w:r w:rsidR="007B548E">
        <w:rPr>
          <w:rFonts w:eastAsia="SimSun"/>
          <w:bCs/>
          <w:noProof/>
          <w:kern w:val="14"/>
          <w:lang w:eastAsia="en-US"/>
        </w:rPr>
        <w:t>(</w:t>
      </w:r>
      <w:hyperlink w:anchor="_ENREF_3" w:tooltip="Alarcon-Ruíz, 2005 #7093" w:history="1">
        <w:r w:rsidR="00000209">
          <w:rPr>
            <w:rFonts w:eastAsia="SimSun"/>
            <w:bCs/>
            <w:noProof/>
            <w:kern w:val="14"/>
            <w:lang w:eastAsia="en-US"/>
          </w:rPr>
          <w:t>Alarcon-Ruíz et al. 2005</w:t>
        </w:r>
      </w:hyperlink>
      <w:r w:rsidR="007B548E">
        <w:rPr>
          <w:rFonts w:eastAsia="SimSun"/>
          <w:bCs/>
          <w:noProof/>
          <w:kern w:val="14"/>
          <w:lang w:eastAsia="en-US"/>
        </w:rPr>
        <w:t>)</w:t>
      </w:r>
      <w:r>
        <w:rPr>
          <w:rFonts w:eastAsia="SimSun"/>
          <w:bCs/>
          <w:kern w:val="14"/>
          <w:lang w:eastAsia="en-US"/>
        </w:rPr>
        <w:fldChar w:fldCharType="end"/>
      </w:r>
      <w:r w:rsidR="00961274">
        <w:rPr>
          <w:rFonts w:eastAsia="SimSun"/>
          <w:bCs/>
          <w:kern w:val="14"/>
          <w:lang w:eastAsia="en-US"/>
        </w:rPr>
        <w:t>.</w:t>
      </w:r>
      <w:r w:rsidR="00961274" w:rsidRPr="00961274">
        <w:rPr>
          <w:rFonts w:eastAsia="SimSun"/>
          <w:bCs/>
          <w:kern w:val="14"/>
          <w:lang w:eastAsia="en-US"/>
        </w:rPr>
        <w:t xml:space="preserve"> </w:t>
      </w:r>
      <w:r w:rsidR="00961274" w:rsidRPr="00A52731">
        <w:rPr>
          <w:rFonts w:eastAsia="SimSun"/>
          <w:bCs/>
          <w:kern w:val="14"/>
          <w:lang w:eastAsia="en-US"/>
        </w:rPr>
        <w:t>The distinctive mass loss at 80</w:t>
      </w:r>
      <w:r w:rsidR="00961274" w:rsidRPr="00A52731">
        <w:rPr>
          <w:rFonts w:eastAsia="SimSun"/>
          <w:bCs/>
          <w:kern w:val="14"/>
          <w:lang w:eastAsia="en-US"/>
        </w:rPr>
        <w:sym w:font="Symbol" w:char="F0B0"/>
      </w:r>
      <w:r w:rsidR="00961274" w:rsidRPr="00A52731">
        <w:rPr>
          <w:rFonts w:eastAsia="SimSun"/>
          <w:bCs/>
          <w:kern w:val="14"/>
          <w:lang w:eastAsia="en-US"/>
        </w:rPr>
        <w:t>C is attributed to the removal of physisorbed water in  hydrotalcite</w:t>
      </w:r>
      <w:r w:rsidR="00961274">
        <w:rPr>
          <w:rFonts w:eastAsia="SimSun"/>
          <w:bCs/>
          <w:kern w:val="14"/>
          <w:lang w:eastAsia="en-US"/>
        </w:rPr>
        <w:t xml:space="preserve"> </w:t>
      </w:r>
      <w:r w:rsidR="00961274">
        <w:rPr>
          <w:rFonts w:eastAsia="SimSun"/>
          <w:bCs/>
          <w:kern w:val="14"/>
          <w:lang w:eastAsia="en-US"/>
        </w:rPr>
        <w:fldChar w:fldCharType="begin"/>
      </w:r>
      <w:r w:rsidR="007B548E">
        <w:rPr>
          <w:rFonts w:eastAsia="SimSun"/>
          <w:bCs/>
          <w:kern w:val="14"/>
          <w:lang w:eastAsia="en-US"/>
        </w:rPr>
        <w:instrText xml:space="preserve"> ADDIN EN.CITE &lt;EndNote&gt;&lt;Cite&gt;&lt;Author&gt;Mokhtar&lt;/Author&gt;&lt;Year&gt;2010&lt;/Year&gt;&lt;RecNum&gt;7462&lt;/RecNum&gt;&lt;DisplayText&gt;(Mokhtar et al. 2010)&lt;/DisplayText&gt;&lt;record&gt;&lt;rec-number&gt;7462&lt;/rec-number&gt;&lt;foreign-keys&gt;&lt;key app="EN" db-id="twved0f9nfefpqerx2kxrzzyxzf55vfdp0v9"&gt;7462&lt;/key&gt;&lt;/foreign-keys&gt;&lt;ref-type name="Journal Article"&gt;17&lt;/ref-type&gt;&lt;contributors&gt;&lt;authors&gt;&lt;author&gt;Mokhtar, M.&lt;/author&gt;&lt;author&gt;Inayat, A.&lt;/author&gt;&lt;author&gt;Ofili, J.&lt;/author&gt;&lt;author&gt;Schwieger, W.&lt;/author&gt;&lt;/authors&gt;&lt;/contributors&gt;&lt;titles&gt;&lt;title&gt;Thermal decomposition, gas phase hydration and liquid phase reconstruction in the system Mg/Al hydrotalcite/mixed oxide: A comparative study&lt;/title&gt;&lt;secondary-title&gt;Applied Clay Science&lt;/secondary-title&gt;&lt;/titles&gt;&lt;periodical&gt;&lt;full-title&gt;Applied Clay Science&lt;/full-title&gt;&lt;/periodical&gt;&lt;pages&gt;176-181&lt;/pages&gt;&lt;volume&gt;50&lt;/volume&gt;&lt;number&gt;2&lt;/number&gt;&lt;dates&gt;&lt;year&gt;2010&lt;/year&gt;&lt;/dates&gt;&lt;urls&gt;&lt;/urls&gt;&lt;electronic-resource-num&gt;10.1016/j.clay.2010.07.019&lt;/electronic-resource-num&gt;&lt;/record&gt;&lt;/Cite&gt;&lt;/EndNote&gt;</w:instrText>
      </w:r>
      <w:r w:rsidR="00961274">
        <w:rPr>
          <w:rFonts w:eastAsia="SimSun"/>
          <w:bCs/>
          <w:kern w:val="14"/>
          <w:lang w:eastAsia="en-US"/>
        </w:rPr>
        <w:fldChar w:fldCharType="separate"/>
      </w:r>
      <w:r w:rsidR="007B548E">
        <w:rPr>
          <w:rFonts w:eastAsia="SimSun"/>
          <w:bCs/>
          <w:noProof/>
          <w:kern w:val="14"/>
          <w:lang w:eastAsia="en-US"/>
        </w:rPr>
        <w:t>(</w:t>
      </w:r>
      <w:hyperlink w:anchor="_ENREF_102" w:tooltip="Mokhtar, 2010 #7462" w:history="1">
        <w:r w:rsidR="00000209">
          <w:rPr>
            <w:rFonts w:eastAsia="SimSun"/>
            <w:bCs/>
            <w:noProof/>
            <w:kern w:val="14"/>
            <w:lang w:eastAsia="en-US"/>
          </w:rPr>
          <w:t>Mokhtar et al. 2010</w:t>
        </w:r>
      </w:hyperlink>
      <w:r w:rsidR="007B548E">
        <w:rPr>
          <w:rFonts w:eastAsia="SimSun"/>
          <w:bCs/>
          <w:noProof/>
          <w:kern w:val="14"/>
          <w:lang w:eastAsia="en-US"/>
        </w:rPr>
        <w:t>)</w:t>
      </w:r>
      <w:r w:rsidR="00961274">
        <w:rPr>
          <w:rFonts w:eastAsia="SimSun"/>
          <w:bCs/>
          <w:kern w:val="14"/>
          <w:lang w:eastAsia="en-US"/>
        </w:rPr>
        <w:fldChar w:fldCharType="end"/>
      </w:r>
      <w:r w:rsidR="00961274">
        <w:rPr>
          <w:rFonts w:eastAsia="SimSun"/>
          <w:bCs/>
          <w:kern w:val="14"/>
          <w:lang w:eastAsia="en-US"/>
        </w:rPr>
        <w:t xml:space="preserve">. </w:t>
      </w:r>
      <w:r w:rsidR="00961274" w:rsidRPr="00961274">
        <w:rPr>
          <w:rFonts w:eastAsia="SimSun"/>
          <w:bCs/>
          <w:kern w:val="14"/>
          <w:lang w:eastAsia="en-US"/>
        </w:rPr>
        <w:t xml:space="preserve">The mass loss up to 100ºC was 5.9 % for the irradiated sample, and 5.5 % for the heated sample, being smaller than that of the control sample (7.6 %), indicating a reduced </w:t>
      </w:r>
      <w:r w:rsidR="00EF3F67" w:rsidRPr="00961274">
        <w:rPr>
          <w:rFonts w:eastAsia="SimSun"/>
          <w:bCs/>
          <w:kern w:val="14"/>
          <w:lang w:eastAsia="en-US"/>
        </w:rPr>
        <w:t>content of free water in the irradiated and heated specimens</w:t>
      </w:r>
      <w:r w:rsidR="00EF3F67">
        <w:rPr>
          <w:rFonts w:eastAsia="SimSun"/>
          <w:bCs/>
          <w:kern w:val="14"/>
          <w:lang w:eastAsia="en-US"/>
        </w:rPr>
        <w:t>.</w:t>
      </w:r>
    </w:p>
    <w:p w14:paraId="44025BC1" w14:textId="0FBEBD15" w:rsidR="00EF3F67" w:rsidRDefault="00EF3F67" w:rsidP="00EF3F67">
      <w:pPr>
        <w:pStyle w:val="Figuretitle"/>
      </w:pPr>
      <w:r w:rsidRPr="00CC6777">
        <w:rPr>
          <w:rFonts w:eastAsia="SimSun"/>
          <w:b w:val="0"/>
          <w:bCs/>
          <w:noProof/>
          <w:kern w:val="14"/>
        </w:rPr>
        <w:lastRenderedPageBreak/>
        <w:drawing>
          <wp:inline distT="0" distB="0" distL="0" distR="0" wp14:anchorId="3E340AD6" wp14:editId="175B8157">
            <wp:extent cx="4876800" cy="48632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tif"/>
                    <pic:cNvPicPr/>
                  </pic:nvPicPr>
                  <pic:blipFill rotWithShape="1">
                    <a:blip r:embed="rId85">
                      <a:extLst>
                        <a:ext uri="{28A0092B-C50C-407E-A947-70E740481C1C}">
                          <a14:useLocalDpi xmlns:a14="http://schemas.microsoft.com/office/drawing/2010/main" val="0"/>
                        </a:ext>
                      </a:extLst>
                    </a:blip>
                    <a:srcRect l="4050" t="2848" r="4794" b="28978"/>
                    <a:stretch/>
                  </pic:blipFill>
                  <pic:spPr bwMode="auto">
                    <a:xfrm>
                      <a:off x="0" y="0"/>
                      <a:ext cx="4892566" cy="4878978"/>
                    </a:xfrm>
                    <a:prstGeom prst="rect">
                      <a:avLst/>
                    </a:prstGeom>
                    <a:ln>
                      <a:noFill/>
                    </a:ln>
                    <a:extLst>
                      <a:ext uri="{53640926-AAD7-44D8-BBD7-CCE9431645EC}">
                        <a14:shadowObscured xmlns:a14="http://schemas.microsoft.com/office/drawing/2010/main"/>
                      </a:ext>
                    </a:extLst>
                  </pic:spPr>
                </pic:pic>
              </a:graphicData>
            </a:graphic>
          </wp:inline>
        </w:drawing>
      </w:r>
    </w:p>
    <w:p w14:paraId="5784C501" w14:textId="217E62F4" w:rsidR="00EF3F67" w:rsidRPr="00EF3F67" w:rsidRDefault="00EF3F67" w:rsidP="00EF3F67">
      <w:pPr>
        <w:pStyle w:val="Figuretitle"/>
        <w:rPr>
          <w:b w:val="0"/>
        </w:rPr>
      </w:pPr>
      <w:bookmarkStart w:id="226" w:name="_Toc442366999"/>
      <w:r>
        <w:t xml:space="preserve">Figure 6. </w:t>
      </w:r>
      <w:fldSimple w:instr=" SEQ Figure_6. \* ARABIC ">
        <w:r w:rsidR="0011395B">
          <w:rPr>
            <w:noProof/>
          </w:rPr>
          <w:t>4</w:t>
        </w:r>
      </w:fldSimple>
      <w:r>
        <w:t xml:space="preserve"> - </w:t>
      </w:r>
      <w:r w:rsidRPr="00EF3F67">
        <w:rPr>
          <w:b w:val="0"/>
        </w:rPr>
        <w:t>Thermograms (A) and differential thermograms (B</w:t>
      </w:r>
      <w:r w:rsidR="00FA2674">
        <w:rPr>
          <w:b w:val="0"/>
        </w:rPr>
        <w:t>) (mass loss downwards) of the Control, Heated and I</w:t>
      </w:r>
      <w:r w:rsidRPr="00EF3F67">
        <w:rPr>
          <w:b w:val="0"/>
        </w:rPr>
        <w:t>rradiated BFS:PC samples</w:t>
      </w:r>
      <w:r w:rsidR="000D449B">
        <w:rPr>
          <w:b w:val="0"/>
        </w:rPr>
        <w:t>.</w:t>
      </w:r>
      <w:bookmarkEnd w:id="226"/>
    </w:p>
    <w:p w14:paraId="6FAB8506" w14:textId="77777777" w:rsidR="00EF3F67" w:rsidRDefault="00EF3F67" w:rsidP="00961274">
      <w:pPr>
        <w:suppressAutoHyphens/>
        <w:overflowPunct w:val="0"/>
        <w:autoSpaceDE w:val="0"/>
        <w:autoSpaceDN w:val="0"/>
        <w:adjustRightInd w:val="0"/>
        <w:textAlignment w:val="baseline"/>
        <w:rPr>
          <w:rFonts w:eastAsia="SimSun"/>
          <w:bCs/>
          <w:kern w:val="14"/>
          <w:lang w:eastAsia="en-US"/>
        </w:rPr>
      </w:pPr>
    </w:p>
    <w:p w14:paraId="5A35ACC2" w14:textId="5068EC56" w:rsidR="00961274" w:rsidRPr="00961274" w:rsidRDefault="00961274" w:rsidP="00961274">
      <w:pPr>
        <w:suppressAutoHyphens/>
        <w:overflowPunct w:val="0"/>
        <w:autoSpaceDE w:val="0"/>
        <w:autoSpaceDN w:val="0"/>
        <w:adjustRightInd w:val="0"/>
        <w:textAlignment w:val="baseline"/>
        <w:rPr>
          <w:rFonts w:eastAsia="SimSun"/>
          <w:bCs/>
          <w:kern w:val="14"/>
          <w:lang w:eastAsia="en-US"/>
        </w:rPr>
      </w:pPr>
      <w:r w:rsidRPr="00961274">
        <w:rPr>
          <w:rFonts w:eastAsia="SimSun"/>
          <w:bCs/>
          <w:kern w:val="14"/>
          <w:lang w:eastAsia="en-US"/>
        </w:rPr>
        <w:t xml:space="preserve">The slightly larger weight loss in the irradiated samples can be considered to be within the uncertainty of the temperature in the irradiation chamber, as it has been estimated as </w:t>
      </w:r>
      <w:r w:rsidRPr="00961274">
        <w:rPr>
          <w:rFonts w:eastAsia="SimSun"/>
          <w:kern w:val="14"/>
          <w:lang w:val="en-US" w:eastAsia="en-US"/>
        </w:rPr>
        <w:t xml:space="preserve">50 +/- 5°C whereas the heated samples are kept as 50°C precisely in the oven.  The 0.4% difference mass loss between the heated and irradiated samples can be related to 5°C difference in the temperatures.  This variation may also be explained by </w:t>
      </w:r>
      <w:r w:rsidRPr="00961274">
        <w:rPr>
          <w:rFonts w:eastAsia="SimSun"/>
          <w:bCs/>
          <w:kern w:val="14"/>
          <w:lang w:eastAsia="en-US"/>
        </w:rPr>
        <w:t xml:space="preserve">the fact that the irradiation is inducing either a slightly higher extent of hydration of the BFS-OPC grout, or less desiccation of the hydration products present in this cement while being held at a corresponding temperature for the same duration. </w:t>
      </w:r>
    </w:p>
    <w:p w14:paraId="58EDD91C" w14:textId="314DAF74" w:rsidR="0095294D" w:rsidRPr="0095294D" w:rsidRDefault="00961274" w:rsidP="0095294D">
      <w:pPr>
        <w:rPr>
          <w:rFonts w:eastAsiaTheme="minorHAnsi"/>
          <w:noProof/>
          <w:lang w:eastAsia="en-US"/>
        </w:rPr>
      </w:pPr>
      <w:r w:rsidRPr="00961274">
        <w:rPr>
          <w:rFonts w:eastAsia="SimSun"/>
          <w:bCs/>
          <w:kern w:val="14"/>
          <w:lang w:eastAsia="en-US"/>
        </w:rPr>
        <w:lastRenderedPageBreak/>
        <w:t>Above 100°C, all samples show very similar profiles of mass loss</w:t>
      </w:r>
      <w:r w:rsidRPr="00FE409E">
        <w:rPr>
          <w:rFonts w:eastAsia="SimSun"/>
          <w:bCs/>
          <w:kern w:val="14"/>
          <w:lang w:eastAsia="en-US"/>
        </w:rPr>
        <w:t xml:space="preserve">, </w:t>
      </w:r>
      <w:r w:rsidR="00444019" w:rsidRPr="00FE409E">
        <w:t>the progressive mass loss between 100°C and 250°C could be assigned to the dehydration of water from small pores in C-S-H, or potentially from disordered hydrotalcite or AFm type phases</w:t>
      </w:r>
      <w:r w:rsidR="00444019" w:rsidRPr="00FE409E">
        <w:rPr>
          <w:rFonts w:eastAsia="SimSun"/>
          <w:bCs/>
          <w:kern w:val="14"/>
          <w:lang w:eastAsia="en-US"/>
        </w:rPr>
        <w:t xml:space="preserve"> </w:t>
      </w:r>
      <w:r w:rsidR="00444019" w:rsidRPr="00FE409E">
        <w:rPr>
          <w:rFonts w:eastAsia="SimSun"/>
          <w:bCs/>
          <w:kern w:val="14"/>
          <w:lang w:eastAsia="en-US"/>
        </w:rPr>
        <w:fldChar w:fldCharType="begin"/>
      </w:r>
      <w:r w:rsidR="00444019" w:rsidRPr="00FE409E">
        <w:rPr>
          <w:rFonts w:eastAsia="SimSun"/>
          <w:bCs/>
          <w:kern w:val="14"/>
          <w:lang w:eastAsia="en-US"/>
        </w:rPr>
        <w:instrText xml:space="preserve"> ADDIN EN.CITE &lt;EndNote&gt;&lt;Cite&gt;&lt;Author&gt;Rey&lt;/Author&gt;&lt;Year&gt;1992&lt;/Year&gt;&lt;RecNum&gt;7121&lt;/RecNum&gt;&lt;DisplayText&gt;(Rey and Fornes 1992)&lt;/DisplayText&gt;&lt;record&gt;&lt;rec-number&gt;7121&lt;/rec-number&gt;&lt;foreign-keys&gt;&lt;key app="EN" db-id="twved0f9nfefpqerx2kxrzzyxzf55vfdp0v9"&gt;7121&lt;/key&gt;&lt;/foreign-keys&gt;&lt;ref-type name="Journal Article"&gt;17&lt;/ref-type&gt;&lt;contributors&gt;&lt;authors&gt;&lt;author&gt;Rey, F. &lt;/author&gt;&lt;author&gt;Fornes, V.&lt;/author&gt;&lt;/authors&gt;&lt;/contributors&gt;&lt;titles&gt;&lt;title&gt;Thermal decomposition of hydrotalcites&lt;/title&gt;&lt;secondary-title&gt;Journal of the Chemical Society, Faraday Transactions&lt;/secondary-title&gt;&lt;/titles&gt;&lt;periodical&gt;&lt;full-title&gt;Journal of the Chemical Society, Faraday Transactions&lt;/full-title&gt;&lt;/periodical&gt;&lt;pages&gt;2233-2238&lt;/pages&gt;&lt;volume&gt;88&lt;/volume&gt;&lt;number&gt;15&lt;/number&gt;&lt;dates&gt;&lt;year&gt;1992&lt;/year&gt;&lt;/dates&gt;&lt;urls&gt;&lt;/urls&gt;&lt;/record&gt;&lt;/Cite&gt;&lt;/EndNote&gt;</w:instrText>
      </w:r>
      <w:r w:rsidR="00444019" w:rsidRPr="00FE409E">
        <w:rPr>
          <w:rFonts w:eastAsia="SimSun"/>
          <w:bCs/>
          <w:kern w:val="14"/>
          <w:lang w:eastAsia="en-US"/>
        </w:rPr>
        <w:fldChar w:fldCharType="separate"/>
      </w:r>
      <w:r w:rsidR="00444019" w:rsidRPr="00FE409E">
        <w:rPr>
          <w:rFonts w:eastAsia="SimSun"/>
          <w:bCs/>
          <w:noProof/>
          <w:kern w:val="14"/>
          <w:lang w:eastAsia="en-US"/>
        </w:rPr>
        <w:t>(</w:t>
      </w:r>
      <w:hyperlink w:anchor="_ENREF_123" w:tooltip="Rey, 1992 #7121" w:history="1">
        <w:r w:rsidR="00000209" w:rsidRPr="00FE409E">
          <w:rPr>
            <w:rFonts w:eastAsia="SimSun"/>
            <w:bCs/>
            <w:noProof/>
            <w:kern w:val="14"/>
            <w:lang w:eastAsia="en-US"/>
          </w:rPr>
          <w:t>Rey and Fornes 1992</w:t>
        </w:r>
      </w:hyperlink>
      <w:r w:rsidR="00444019" w:rsidRPr="00FE409E">
        <w:rPr>
          <w:rFonts w:eastAsia="SimSun"/>
          <w:bCs/>
          <w:noProof/>
          <w:kern w:val="14"/>
          <w:lang w:eastAsia="en-US"/>
        </w:rPr>
        <w:t>)</w:t>
      </w:r>
      <w:r w:rsidR="00444019" w:rsidRPr="00FE409E">
        <w:rPr>
          <w:rFonts w:eastAsia="SimSun"/>
          <w:bCs/>
          <w:kern w:val="14"/>
          <w:lang w:eastAsia="en-US"/>
        </w:rPr>
        <w:fldChar w:fldCharType="end"/>
      </w:r>
      <w:r w:rsidR="0095294D" w:rsidRPr="00FE409E">
        <w:rPr>
          <w:rFonts w:eastAsia="SimSun"/>
          <w:bCs/>
          <w:kern w:val="14"/>
          <w:lang w:eastAsia="en-US"/>
        </w:rPr>
        <w:t xml:space="preserve">. </w:t>
      </w:r>
      <w:r w:rsidR="0095294D" w:rsidRPr="00FE409E">
        <w:rPr>
          <w:rFonts w:eastAsiaTheme="minorHAnsi"/>
          <w:noProof/>
          <w:lang w:eastAsia="en-US"/>
        </w:rPr>
        <w:t xml:space="preserve">The thermal decomposition of highly crossed linked C-S-H occurs at temperatures between 250°C and 400°C, where water is more tightly bound to the C-S-H structure </w:t>
      </w:r>
      <w:r w:rsidR="0095294D" w:rsidRPr="00FE409E">
        <w:rPr>
          <w:rFonts w:eastAsiaTheme="minorHAnsi"/>
          <w:noProof/>
          <w:lang w:eastAsia="en-US"/>
        </w:rPr>
        <w:fldChar w:fldCharType="begin"/>
      </w:r>
      <w:r w:rsidR="0095294D" w:rsidRPr="00FE409E">
        <w:rPr>
          <w:rFonts w:eastAsiaTheme="minorHAnsi"/>
          <w:noProof/>
          <w:lang w:eastAsia="en-US"/>
        </w:rPr>
        <w:instrText xml:space="preserve"> ADDIN EN.CITE &lt;EndNote&gt;&lt;Cite&gt;&lt;Author&gt;Myers&lt;/Author&gt;&lt;Year&gt;2015&lt;/Year&gt;&lt;RecNum&gt;7411&lt;/RecNum&gt;&lt;DisplayText&gt;(Myers et al. 2015)&lt;/DisplayText&gt;&lt;record&gt;&lt;rec-number&gt;7411&lt;/rec-number&gt;&lt;foreign-keys&gt;&lt;key app="EN" db-id="twved0f9nfefpqerx2kxrzzyxzf55vfdp0v9"&gt;7411&lt;/key&gt;&lt;/foreign-keys&gt;&lt;ref-type name="Journal Article"&gt;17&lt;/ref-type&gt;&lt;contributors&gt;&lt;authors&gt;&lt;author&gt;Myers, Rupert J.&lt;/author&gt;&lt;author&gt;L&amp;apos;Hôpital, Emilie&lt;/author&gt;&lt;author&gt;Provis, John L.&lt;/author&gt;&lt;author&gt;Lothenbach, Barbara&lt;/author&gt;&lt;/authors&gt;&lt;/contributors&gt;&lt;titles&gt;&lt;title&gt;Effect of temperature and aluminium on calcium (alumino)silicate hydrate chemistry under equilibrium conditions&lt;/title&gt;&lt;secondary-title&gt;Cement and Concrete Research&lt;/secondary-title&gt;&lt;/titles&gt;&lt;periodical&gt;&lt;full-title&gt;Cement and Concrete Research&lt;/full-title&gt;&lt;/periodical&gt;&lt;pages&gt;83-93&lt;/pages&gt;&lt;volume&gt;68&lt;/volume&gt;&lt;keywords&gt;&lt;keyword&gt;Temperature (A)&lt;/keyword&gt;&lt;keyword&gt;Calcium–silicate–hydrate (C–S–H) (B)&lt;/keyword&gt;&lt;keyword&gt;Thermodynamic calculations (B)&lt;/keyword&gt;&lt;keyword&gt;Hydration products (B)&lt;/keyword&gt;&lt;keyword&gt;Blended cement (D)&lt;/keyword&gt;&lt;/keywords&gt;&lt;dates&gt;&lt;year&gt;2015&lt;/year&gt;&lt;pub-dates&gt;&lt;date&gt;2//&lt;/date&gt;&lt;/pub-dates&gt;&lt;/dates&gt;&lt;isbn&gt;0008-8846&lt;/isbn&gt;&lt;urls&gt;&lt;related-urls&gt;&lt;url&gt;http://www.sciencedirect.com/science/article/pii/S0008884614002129&lt;/url&gt;&lt;/related-urls&gt;&lt;/urls&gt;&lt;electronic-resource-num&gt;http://dx.doi.org/10.1016/j.cemconres.2014.10.015&lt;/electronic-resource-num&gt;&lt;/record&gt;&lt;/Cite&gt;&lt;/EndNote&gt;</w:instrText>
      </w:r>
      <w:r w:rsidR="0095294D" w:rsidRPr="00FE409E">
        <w:rPr>
          <w:rFonts w:eastAsiaTheme="minorHAnsi"/>
          <w:noProof/>
          <w:lang w:eastAsia="en-US"/>
        </w:rPr>
        <w:fldChar w:fldCharType="separate"/>
      </w:r>
      <w:r w:rsidR="0095294D" w:rsidRPr="00FE409E">
        <w:rPr>
          <w:rFonts w:eastAsiaTheme="minorHAnsi"/>
          <w:noProof/>
          <w:lang w:eastAsia="en-US"/>
        </w:rPr>
        <w:t>(</w:t>
      </w:r>
      <w:hyperlink w:anchor="_ENREF_106" w:tooltip="Myers, 2015 #7411" w:history="1">
        <w:r w:rsidR="00000209" w:rsidRPr="00FE409E">
          <w:rPr>
            <w:rFonts w:eastAsiaTheme="minorHAnsi"/>
            <w:noProof/>
            <w:lang w:eastAsia="en-US"/>
          </w:rPr>
          <w:t>Myers et al. 2015</w:t>
        </w:r>
      </w:hyperlink>
      <w:r w:rsidR="0095294D" w:rsidRPr="00FE409E">
        <w:rPr>
          <w:rFonts w:eastAsiaTheme="minorHAnsi"/>
          <w:noProof/>
          <w:lang w:eastAsia="en-US"/>
        </w:rPr>
        <w:t>)</w:t>
      </w:r>
      <w:r w:rsidR="0095294D" w:rsidRPr="00FE409E">
        <w:rPr>
          <w:rFonts w:eastAsiaTheme="minorHAnsi"/>
          <w:noProof/>
          <w:lang w:eastAsia="en-US"/>
        </w:rPr>
        <w:fldChar w:fldCharType="end"/>
      </w:r>
      <w:r w:rsidR="0095294D" w:rsidRPr="00FE409E">
        <w:rPr>
          <w:rFonts w:eastAsiaTheme="minorHAnsi"/>
          <w:noProof/>
          <w:lang w:eastAsia="en-US"/>
        </w:rPr>
        <w:t>.</w:t>
      </w:r>
      <w:r w:rsidR="00D55EEF" w:rsidRPr="00FE409E">
        <w:rPr>
          <w:rFonts w:eastAsiaTheme="minorHAnsi"/>
          <w:noProof/>
          <w:lang w:eastAsia="en-US"/>
        </w:rPr>
        <w:t xml:space="preserve"> The mass loss around 430</w:t>
      </w:r>
      <w:r w:rsidR="00D55EEF" w:rsidRPr="00FE409E">
        <w:t>°C is associated with the thermal</w:t>
      </w:r>
      <w:r w:rsidR="00D55EEF">
        <w:t xml:space="preserve"> decomposition of portlandite as identified in XRD results (Figure 6.1).</w:t>
      </w:r>
    </w:p>
    <w:p w14:paraId="13BCE2FB" w14:textId="73935754" w:rsidR="00797D29" w:rsidRDefault="00961274" w:rsidP="00797D29">
      <w:pPr>
        <w:suppressAutoHyphens/>
        <w:overflowPunct w:val="0"/>
        <w:autoSpaceDE w:val="0"/>
        <w:autoSpaceDN w:val="0"/>
        <w:adjustRightInd w:val="0"/>
        <w:textAlignment w:val="baseline"/>
        <w:rPr>
          <w:rFonts w:eastAsia="SimSun"/>
          <w:kern w:val="14"/>
          <w:lang w:eastAsia="en-US"/>
        </w:rPr>
      </w:pPr>
      <w:r>
        <w:rPr>
          <w:rFonts w:eastAsia="SimSun"/>
          <w:kern w:val="14"/>
          <w:lang w:eastAsia="en-US"/>
        </w:rPr>
        <w:t xml:space="preserve">. </w:t>
      </w:r>
      <w:r w:rsidRPr="00A52731">
        <w:rPr>
          <w:rFonts w:eastAsia="SimSun"/>
          <w:kern w:val="14"/>
          <w:lang w:eastAsia="en-US"/>
        </w:rPr>
        <w:t xml:space="preserve">The measured mass loss from 100ºC to 1000ºC was 7.4 % for the irradiated sample, 7.0 % for the heated sample and 7.7 % for the control. </w:t>
      </w:r>
      <w:r w:rsidRPr="00A52731">
        <w:rPr>
          <w:rFonts w:eastAsia="SimSun"/>
          <w:bCs/>
          <w:kern w:val="14"/>
          <w:lang w:eastAsia="en-US"/>
        </w:rPr>
        <w:t xml:space="preserve">This is </w:t>
      </w:r>
      <w:r w:rsidRPr="00A52731">
        <w:rPr>
          <w:rFonts w:eastAsia="SimSun"/>
          <w:kern w:val="14"/>
          <w:lang w:eastAsia="en-US"/>
        </w:rPr>
        <w:t>consistent with the report of Pottier and Glasser</w:t>
      </w:r>
      <w:r>
        <w:rPr>
          <w:rFonts w:eastAsia="SimSun"/>
          <w:kern w:val="14"/>
          <w:lang w:eastAsia="en-US"/>
        </w:rPr>
        <w:t xml:space="preserve"> </w:t>
      </w:r>
      <w:r>
        <w:rPr>
          <w:rFonts w:eastAsia="SimSun"/>
          <w:kern w:val="14"/>
          <w:lang w:eastAsia="en-US"/>
        </w:rPr>
        <w:fldChar w:fldCharType="begin"/>
      </w:r>
      <w:r>
        <w:rPr>
          <w:rFonts w:eastAsia="SimSun"/>
          <w:kern w:val="14"/>
          <w:lang w:eastAsia="en-US"/>
        </w:rPr>
        <w:instrText xml:space="preserve"> ADDIN EN.CITE &lt;EndNote&gt;&lt;Cite ExcludeAuth="1"&gt;&lt;Author&gt;Pottier&lt;/Author&gt;&lt;Year&gt;1986&lt;/Year&gt;&lt;RecNum&gt;7460&lt;/RecNum&gt;&lt;DisplayText&gt;(1986)&lt;/DisplayText&gt;&lt;record&gt;&lt;rec-number&gt;7460&lt;/rec-number&gt;&lt;foreign-keys&gt;&lt;key app="EN" db-id="twved0f9nfefpqerx2kxrzzyxzf55vfdp0v9"&gt;7460&lt;/key&gt;&lt;/foreign-keys&gt;&lt;ref-type name="Report"&gt;27&lt;/ref-type&gt;&lt;contributors&gt;&lt;authors&gt;&lt;author&gt;Pottier, P. E. &lt;/author&gt;&lt;author&gt;Glasser, F. P.&lt;/author&gt;&lt;/authors&gt;&lt;/contributors&gt;&lt;titles&gt;&lt;title&gt;Characterization of low and medium-level radioactive waste forms.&lt;/title&gt;&lt;secondary-title&gt;Final report-2nd programme 1980-84&lt;/secondary-title&gt;&lt;/titles&gt;&lt;dates&gt;&lt;year&gt;1986&lt;/year&gt;&lt;/dates&gt;&lt;pub-location&gt;Luxembourg&lt;/pub-location&gt;&lt;publisher&gt;Commission of the European Communities&lt;/publisher&gt;&lt;urls&gt;&lt;/urls&gt;&lt;/record&gt;&lt;/Cite&gt;&lt;/EndNote&gt;</w:instrText>
      </w:r>
      <w:r>
        <w:rPr>
          <w:rFonts w:eastAsia="SimSun"/>
          <w:kern w:val="14"/>
          <w:lang w:eastAsia="en-US"/>
        </w:rPr>
        <w:fldChar w:fldCharType="separate"/>
      </w:r>
      <w:r>
        <w:rPr>
          <w:rFonts w:eastAsia="SimSun"/>
          <w:kern w:val="14"/>
          <w:lang w:eastAsia="en-US"/>
        </w:rPr>
        <w:t>(</w:t>
      </w:r>
      <w:hyperlink w:anchor="_ENREF_117" w:tooltip="Pottier, 1986 #7460" w:history="1">
        <w:r w:rsidR="00000209">
          <w:rPr>
            <w:rFonts w:eastAsia="SimSun"/>
            <w:kern w:val="14"/>
            <w:lang w:eastAsia="en-US"/>
          </w:rPr>
          <w:t>1986</w:t>
        </w:r>
      </w:hyperlink>
      <w:r>
        <w:rPr>
          <w:rFonts w:eastAsia="SimSun"/>
          <w:kern w:val="14"/>
          <w:lang w:eastAsia="en-US"/>
        </w:rPr>
        <w:t>)</w:t>
      </w:r>
      <w:r>
        <w:rPr>
          <w:rFonts w:eastAsia="SimSun"/>
          <w:kern w:val="14"/>
          <w:lang w:eastAsia="en-US"/>
        </w:rPr>
        <w:fldChar w:fldCharType="end"/>
      </w:r>
      <w:r w:rsidR="00797D29" w:rsidRPr="00797D29">
        <w:rPr>
          <w:rFonts w:eastAsia="SimSun"/>
          <w:kern w:val="14"/>
          <w:lang w:eastAsia="en-US"/>
        </w:rPr>
        <w:t xml:space="preserve"> for irradiated BFS-PC grouts, in which there were no changes observed by thermal analysis in irradiated samples compared with control specimens.</w:t>
      </w:r>
    </w:p>
    <w:p w14:paraId="2CED3BB2" w14:textId="77777777" w:rsidR="00790DBB" w:rsidRPr="00797D29" w:rsidRDefault="00790DBB" w:rsidP="00797D29">
      <w:pPr>
        <w:suppressAutoHyphens/>
        <w:overflowPunct w:val="0"/>
        <w:autoSpaceDE w:val="0"/>
        <w:autoSpaceDN w:val="0"/>
        <w:adjustRightInd w:val="0"/>
        <w:textAlignment w:val="baseline"/>
        <w:rPr>
          <w:rFonts w:eastAsia="SimSun"/>
          <w:bCs/>
          <w:kern w:val="14"/>
          <w:lang w:eastAsia="en-US"/>
        </w:rPr>
      </w:pPr>
    </w:p>
    <w:p w14:paraId="40AEE921" w14:textId="41A39DB9" w:rsidR="009877BD" w:rsidRDefault="00790DBB" w:rsidP="00961274">
      <w:pPr>
        <w:rPr>
          <w:rFonts w:eastAsia="SimSun"/>
          <w:kern w:val="14"/>
          <w:lang w:eastAsia="en-US"/>
        </w:rPr>
      </w:pPr>
      <w:r w:rsidRPr="00A52731">
        <w:rPr>
          <w:rFonts w:eastAsia="SimSun"/>
          <w:kern w:val="14"/>
          <w:lang w:eastAsia="en-US"/>
        </w:rPr>
        <w:t>The mass loss associated with the presence of calcite appear</w:t>
      </w:r>
      <w:r w:rsidR="00D55EEF">
        <w:rPr>
          <w:rFonts w:eastAsia="SimSun"/>
          <w:kern w:val="14"/>
          <w:lang w:eastAsia="en-US"/>
        </w:rPr>
        <w:t>s at 500-7</w:t>
      </w:r>
      <w:r w:rsidRPr="00A52731">
        <w:rPr>
          <w:rFonts w:eastAsia="SimSun"/>
          <w:kern w:val="14"/>
          <w:lang w:eastAsia="en-US"/>
        </w:rPr>
        <w:t>00°C</w:t>
      </w:r>
      <w:r>
        <w:rPr>
          <w:rFonts w:eastAsia="SimSun"/>
          <w:kern w:val="14"/>
          <w:lang w:eastAsia="en-US"/>
        </w:rPr>
        <w:t xml:space="preserve"> </w:t>
      </w:r>
      <w:r>
        <w:rPr>
          <w:rFonts w:eastAsia="SimSun"/>
          <w:kern w:val="14"/>
          <w:lang w:eastAsia="en-US"/>
        </w:rPr>
        <w:fldChar w:fldCharType="begin"/>
      </w:r>
      <w:r w:rsidR="007B548E">
        <w:rPr>
          <w:rFonts w:eastAsia="SimSun"/>
          <w:kern w:val="14"/>
          <w:lang w:eastAsia="en-US"/>
        </w:rPr>
        <w:instrText xml:space="preserve"> ADDIN EN.CITE &lt;EndNote&gt;&lt;Cite&gt;&lt;Author&gt;Villain&lt;/Author&gt;&lt;Year&gt;2007&lt;/Year&gt;&lt;RecNum&gt;7463&lt;/RecNum&gt;&lt;DisplayText&gt;(Villain et al. 2007)&lt;/DisplayText&gt;&lt;record&gt;&lt;rec-number&gt;7463&lt;/rec-number&gt;&lt;foreign-keys&gt;&lt;key app="EN" db-id="twved0f9nfefpqerx2kxrzzyxzf55vfdp0v9"&gt;7463&lt;/key&gt;&lt;/foreign-keys&gt;&lt;ref-type name="Journal Article"&gt;17&lt;/ref-type&gt;&lt;contributors&gt;&lt;authors&gt;&lt;author&gt;Villain, Géraldine&lt;/author&gt;&lt;author&gt;Thiery, Mickaël&lt;/author&gt;&lt;author&gt;Platret, Gérard&lt;/author&gt;&lt;/authors&gt;&lt;/contributors&gt;&lt;titles&gt;&lt;title&gt;Measurement methods of carbonation profiles in concrete: Thermogravimetry, chemical analysis and gammadensimetry&lt;/title&gt;&lt;secondary-title&gt;Cement and Concrete Research&lt;/secondary-title&gt;&lt;/titles&gt;&lt;periodical&gt;&lt;full-title&gt;Cement and Concrete Research&lt;/full-title&gt;&lt;/periodical&gt;&lt;pages&gt;1182-1192&lt;/pages&gt;&lt;volume&gt;37&lt;/volume&gt;&lt;number&gt;8&lt;/number&gt;&lt;keywords&gt;&lt;keyword&gt;Carbonation (C)&lt;/keyword&gt;&lt;keyword&gt;Ca(OH)2 (D)&lt;/keyword&gt;&lt;keyword&gt;Calcium–silicate–hydrate (C–S–H) (B)&lt;/keyword&gt;&lt;keyword&gt;Thermal analysis (B)&lt;/keyword&gt;&lt;keyword&gt;Gammadensimetry&lt;/keyword&gt;&lt;/keywords&gt;&lt;dates&gt;&lt;year&gt;2007&lt;/year&gt;&lt;pub-dates&gt;&lt;date&gt;8//&lt;/date&gt;&lt;/pub-dates&gt;&lt;/dates&gt;&lt;isbn&gt;0008-8846&lt;/isbn&gt;&lt;urls&gt;&lt;related-urls&gt;&lt;url&gt;http://www.sciencedirect.com/science/article/pii/S0008884607001044&lt;/url&gt;&lt;/related-urls&gt;&lt;/urls&gt;&lt;electronic-resource-num&gt;http://dx.doi.org/10.1016/j.cemconres.2007.04.015&lt;/electronic-resource-num&gt;&lt;/record&gt;&lt;/Cite&gt;&lt;/EndNote&gt;</w:instrText>
      </w:r>
      <w:r>
        <w:rPr>
          <w:rFonts w:eastAsia="SimSun"/>
          <w:kern w:val="14"/>
          <w:lang w:eastAsia="en-US"/>
        </w:rPr>
        <w:fldChar w:fldCharType="separate"/>
      </w:r>
      <w:r w:rsidR="007B548E">
        <w:rPr>
          <w:rFonts w:eastAsia="SimSun"/>
          <w:noProof/>
          <w:kern w:val="14"/>
          <w:lang w:eastAsia="en-US"/>
        </w:rPr>
        <w:t>(</w:t>
      </w:r>
      <w:hyperlink w:anchor="_ENREF_165" w:tooltip="Villain, 2007 #7463" w:history="1">
        <w:r w:rsidR="00000209">
          <w:rPr>
            <w:rFonts w:eastAsia="SimSun"/>
            <w:noProof/>
            <w:kern w:val="14"/>
            <w:lang w:eastAsia="en-US"/>
          </w:rPr>
          <w:t>Villain et al. 2007</w:t>
        </w:r>
      </w:hyperlink>
      <w:r w:rsidR="007B548E">
        <w:rPr>
          <w:rFonts w:eastAsia="SimSun"/>
          <w:noProof/>
          <w:kern w:val="14"/>
          <w:lang w:eastAsia="en-US"/>
        </w:rPr>
        <w:t>)</w:t>
      </w:r>
      <w:r>
        <w:rPr>
          <w:rFonts w:eastAsia="SimSun"/>
          <w:kern w:val="14"/>
          <w:lang w:eastAsia="en-US"/>
        </w:rPr>
        <w:fldChar w:fldCharType="end"/>
      </w:r>
      <w:r>
        <w:rPr>
          <w:rFonts w:eastAsia="SimSun"/>
          <w:kern w:val="14"/>
          <w:lang w:eastAsia="en-US"/>
        </w:rPr>
        <w:t xml:space="preserve">; </w:t>
      </w:r>
      <w:r w:rsidRPr="00A52731">
        <w:rPr>
          <w:rFonts w:eastAsia="SimSun"/>
          <w:kern w:val="14"/>
          <w:lang w:eastAsia="en-US"/>
        </w:rPr>
        <w:t>the differential thermogram profile of the irradiated sample did not show any significant differences in this region compared with the heated and control specimens. Although formation of calcium carbonates by chemical reaction of atmospheric CO</w:t>
      </w:r>
      <w:r w:rsidRPr="00A52731">
        <w:rPr>
          <w:rFonts w:eastAsia="SimSun"/>
          <w:kern w:val="14"/>
          <w:vertAlign w:val="subscript"/>
          <w:lang w:eastAsia="en-US"/>
        </w:rPr>
        <w:t>2</w:t>
      </w:r>
      <w:r w:rsidRPr="00A52731">
        <w:rPr>
          <w:rFonts w:eastAsia="SimSun"/>
          <w:kern w:val="14"/>
          <w:lang w:eastAsia="en-US"/>
        </w:rPr>
        <w:t xml:space="preserve"> with the calcium rich phases in cements, referred to as carbonation, has been reported for neat PC</w:t>
      </w:r>
      <w:r w:rsidRPr="00A52731">
        <w:rPr>
          <w:rFonts w:eastAsia="SimSun"/>
          <w:kern w:val="14"/>
          <w:sz w:val="20"/>
          <w:szCs w:val="20"/>
          <w:lang w:eastAsia="en-US"/>
        </w:rPr>
        <w:t xml:space="preserve"> </w:t>
      </w:r>
      <w:r w:rsidRPr="00A52731">
        <w:rPr>
          <w:rFonts w:eastAsia="SimSun"/>
          <w:kern w:val="14"/>
          <w:lang w:eastAsia="en-US"/>
        </w:rPr>
        <w:t>samples upon gamma irradiation</w:t>
      </w:r>
      <w:r>
        <w:rPr>
          <w:rFonts w:eastAsia="SimSun"/>
          <w:kern w:val="14"/>
          <w:lang w:eastAsia="en-US"/>
        </w:rPr>
        <w:t xml:space="preserve"> </w:t>
      </w:r>
      <w:r>
        <w:rPr>
          <w:rFonts w:eastAsia="SimSun"/>
          <w:kern w:val="14"/>
          <w:lang w:eastAsia="en-US"/>
        </w:rPr>
        <w:fldChar w:fldCharType="begin"/>
      </w:r>
      <w:r w:rsidR="007B548E">
        <w:rPr>
          <w:rFonts w:eastAsia="SimSun"/>
          <w:kern w:val="14"/>
          <w:lang w:eastAsia="en-US"/>
        </w:rPr>
        <w:instrText xml:space="preserve"> ADDIN EN.CITE &lt;EndNote&gt;&lt;Cite&gt;&lt;Author&gt;Vodák&lt;/Author&gt;&lt;Year&gt;2005&lt;/Year&gt;&lt;RecNum&gt;7403&lt;/RecNum&gt;&lt;DisplayText&gt;(Vodák et al. 2005)&lt;/DisplayText&gt;&lt;record&gt;&lt;rec-number&gt;7403&lt;/rec-number&gt;&lt;foreign-keys&gt;&lt;key app="EN" db-id="twved0f9nfefpqerx2kxrzzyxzf55vfdp0v9"&gt;7403&lt;/key&gt;&lt;/foreign-keys&gt;&lt;ref-type name="Journal Article"&gt;17&lt;/ref-type&gt;&lt;contributors&gt;&lt;authors&gt;&lt;author&gt;Vodák, F.&lt;/author&gt;&lt;author&gt;Trtík, K.&lt;/author&gt;&lt;author&gt;Sopko, V.&lt;/author&gt;&lt;author&gt;Kapičková, O.&lt;/author&gt;&lt;author&gt;Demo, P.&lt;/author&gt;&lt;/authors&gt;&lt;/contributors&gt;&lt;titles&gt;&lt;title&gt;Effect of γ-irradiation on strength of concrete for nuclear-safety structures&lt;/title&gt;&lt;secondary-title&gt;Cement and Concrete Research&lt;/secondary-title&gt;&lt;/titles&gt;&lt;periodical&gt;&lt;full-title&gt;Cement and Concrete Research&lt;/full-title&gt;&lt;/periodical&gt;&lt;pages&gt;1447-1451&lt;/pages&gt;&lt;volume&gt;35&lt;/volume&gt;&lt;number&gt;7&lt;/number&gt;&lt;keywords&gt;&lt;keyword&gt;Concrete&lt;/keyword&gt;&lt;keyword&gt;γ-irradiation&lt;/keyword&gt;&lt;keyword&gt;Strength&lt;/keyword&gt;&lt;keyword&gt;Porosity&lt;/keyword&gt;&lt;/keywords&gt;&lt;dates&gt;&lt;year&gt;2005&lt;/year&gt;&lt;pub-dates&gt;&lt;date&gt;7//&lt;/date&gt;&lt;/pub-dates&gt;&lt;/dates&gt;&lt;isbn&gt;0008-8846&lt;/isbn&gt;&lt;urls&gt;&lt;related-urls&gt;&lt;url&gt;http://www.sciencedirect.com/science/article/pii/S0008884604004533&lt;/url&gt;&lt;/related-urls&gt;&lt;/urls&gt;&lt;electronic-resource-num&gt;http://dx.doi.org/10.1016/j.cemconres.2004.10.016&lt;/electronic-resource-num&gt;&lt;/record&gt;&lt;/Cite&gt;&lt;/EndNote&gt;</w:instrText>
      </w:r>
      <w:r>
        <w:rPr>
          <w:rFonts w:eastAsia="SimSun"/>
          <w:kern w:val="14"/>
          <w:lang w:eastAsia="en-US"/>
        </w:rPr>
        <w:fldChar w:fldCharType="separate"/>
      </w:r>
      <w:r w:rsidR="007B548E">
        <w:rPr>
          <w:rFonts w:eastAsia="SimSun"/>
          <w:noProof/>
          <w:kern w:val="14"/>
          <w:lang w:eastAsia="en-US"/>
        </w:rPr>
        <w:t>(</w:t>
      </w:r>
      <w:hyperlink w:anchor="_ENREF_166" w:tooltip="Vodák, 2005 #7403" w:history="1">
        <w:r w:rsidR="00000209">
          <w:rPr>
            <w:rFonts w:eastAsia="SimSun"/>
            <w:noProof/>
            <w:kern w:val="14"/>
            <w:lang w:eastAsia="en-US"/>
          </w:rPr>
          <w:t>Vodák et al. 2005</w:t>
        </w:r>
      </w:hyperlink>
      <w:r w:rsidR="007B548E">
        <w:rPr>
          <w:rFonts w:eastAsia="SimSun"/>
          <w:noProof/>
          <w:kern w:val="14"/>
          <w:lang w:eastAsia="en-US"/>
        </w:rPr>
        <w:t>)</w:t>
      </w:r>
      <w:r>
        <w:rPr>
          <w:rFonts w:eastAsia="SimSun"/>
          <w:kern w:val="14"/>
          <w:lang w:eastAsia="en-US"/>
        </w:rPr>
        <w:fldChar w:fldCharType="end"/>
      </w:r>
      <w:r>
        <w:rPr>
          <w:rFonts w:eastAsia="SimSun"/>
          <w:kern w:val="14"/>
          <w:lang w:eastAsia="en-US"/>
        </w:rPr>
        <w:t xml:space="preserve"> </w:t>
      </w:r>
      <w:r w:rsidRPr="00A52731">
        <w:rPr>
          <w:rFonts w:eastAsia="SimSun"/>
          <w:kern w:val="14"/>
          <w:lang w:eastAsia="en-US"/>
        </w:rPr>
        <w:t xml:space="preserve">it appears that irradiation of an early age BFS-PC specimen does </w:t>
      </w:r>
      <w:r>
        <w:rPr>
          <w:rFonts w:eastAsia="SimSun"/>
          <w:kern w:val="14"/>
          <w:lang w:eastAsia="en-US"/>
        </w:rPr>
        <w:t>not favour carbonation.</w:t>
      </w:r>
    </w:p>
    <w:p w14:paraId="23687F2F" w14:textId="77777777" w:rsidR="00EF3F67" w:rsidRDefault="00EF3F67" w:rsidP="00961274">
      <w:pPr>
        <w:rPr>
          <w:rFonts w:eastAsia="SimSun"/>
          <w:kern w:val="14"/>
          <w:lang w:eastAsia="en-US"/>
        </w:rPr>
      </w:pPr>
    </w:p>
    <w:p w14:paraId="5298423C" w14:textId="41D6E91F" w:rsidR="003B1E10" w:rsidRDefault="00790DBB" w:rsidP="00EF3F67">
      <w:pPr>
        <w:rPr>
          <w:rFonts w:eastAsia="SimSun"/>
          <w:kern w:val="14"/>
          <w:lang w:eastAsia="en-US"/>
        </w:rPr>
      </w:pPr>
      <w:r w:rsidRPr="00000209">
        <w:rPr>
          <w:rFonts w:eastAsia="SimSun"/>
          <w:kern w:val="14"/>
          <w:lang w:eastAsia="en-US"/>
        </w:rPr>
        <w:t xml:space="preserve">It has been reported </w:t>
      </w:r>
      <w:r w:rsidRPr="00000209">
        <w:rPr>
          <w:rFonts w:eastAsia="SimSun"/>
          <w:kern w:val="14"/>
          <w:lang w:eastAsia="en-US"/>
        </w:rPr>
        <w:fldChar w:fldCharType="begin"/>
      </w:r>
      <w:r w:rsidR="00940F6B" w:rsidRPr="00000209">
        <w:rPr>
          <w:rFonts w:eastAsia="SimSun"/>
          <w:kern w:val="14"/>
          <w:lang w:eastAsia="en-US"/>
        </w:rPr>
        <w:instrText xml:space="preserve"> ADDIN EN.CITE &lt;EndNote&gt;&lt;Cite&gt;&lt;Author&gt;Bouniol&lt;/Author&gt;&lt;Year&gt;2008&lt;/Year&gt;&lt;RecNum&gt;7402&lt;/RecNum&gt;&lt;DisplayText&gt;(Bouniol and Bjergbakke 2008)&lt;/DisplayText&gt;&lt;record&gt;&lt;rec-number&gt;7402&lt;/rec-number&gt;&lt;foreign-keys&gt;&lt;key app="EN" db-id="twved0f9nfefpqerx2kxrzzyxzf55vfdp0v9"&gt;7402&lt;/key&gt;&lt;/foreign-keys&gt;&lt;ref-type name="Journal Article"&gt;17&lt;/ref-type&gt;&lt;contributors&gt;&lt;authors&gt;&lt;author&gt;Bouniol, P.&lt;/author&gt;&lt;author&gt;Bjergbakke, E.&lt;/author&gt;&lt;/authors&gt;&lt;/contributors&gt;&lt;titles&gt;&lt;title&gt;A comprehensive model to describe radiolytic processes in cement medium&lt;/title&gt;&lt;secondary-title&gt;Journal of Nuclear Materials&lt;/secondary-title&gt;&lt;/titles&gt;&lt;periodical&gt;&lt;full-title&gt;Journal of Nuclear Materials&lt;/full-title&gt;&lt;/periodical&gt;&lt;pages&gt;1-15&lt;/pages&gt;&lt;volume&gt;372&lt;/volume&gt;&lt;number&gt;1&lt;/number&gt;&lt;dates&gt;&lt;year&gt;2008&lt;/year&gt;&lt;pub-dates&gt;&lt;date&gt;1/15/&lt;/date&gt;&lt;/pub-dates&gt;&lt;/dates&gt;&lt;isbn&gt;0022-3115&lt;/isbn&gt;&lt;urls&gt;&lt;related-urls&gt;&lt;url&gt;http://www.sciencedirect.com/science/article/pii/S0022311506005332&lt;/url&gt;&lt;/related-urls&gt;&lt;/urls&gt;&lt;electronic-resource-num&gt;http://dx.doi.org/10.1016/j.jnucmat.2006.10.004&lt;/electronic-resource-num&gt;&lt;/record&gt;&lt;/Cite&gt;&lt;/EndNote&gt;</w:instrText>
      </w:r>
      <w:r w:rsidRPr="00000209">
        <w:rPr>
          <w:rFonts w:eastAsia="SimSun"/>
          <w:kern w:val="14"/>
          <w:lang w:eastAsia="en-US"/>
        </w:rPr>
        <w:fldChar w:fldCharType="separate"/>
      </w:r>
      <w:r w:rsidR="00940F6B" w:rsidRPr="00000209">
        <w:rPr>
          <w:rFonts w:eastAsia="SimSun"/>
          <w:noProof/>
          <w:kern w:val="14"/>
          <w:lang w:eastAsia="en-US"/>
        </w:rPr>
        <w:t>(</w:t>
      </w:r>
      <w:hyperlink w:anchor="_ENREF_26" w:tooltip="Bouniol, 2008 #7402" w:history="1">
        <w:r w:rsidR="00000209" w:rsidRPr="00000209">
          <w:rPr>
            <w:rFonts w:eastAsia="SimSun"/>
            <w:noProof/>
            <w:kern w:val="14"/>
            <w:lang w:eastAsia="en-US"/>
          </w:rPr>
          <w:t>Bouniol and Bjergbakke 2008</w:t>
        </w:r>
      </w:hyperlink>
      <w:r w:rsidR="00940F6B" w:rsidRPr="00000209">
        <w:rPr>
          <w:rFonts w:eastAsia="SimSun"/>
          <w:noProof/>
          <w:kern w:val="14"/>
          <w:lang w:eastAsia="en-US"/>
        </w:rPr>
        <w:t>)</w:t>
      </w:r>
      <w:r w:rsidRPr="00000209">
        <w:rPr>
          <w:rFonts w:eastAsia="SimSun"/>
          <w:kern w:val="14"/>
          <w:lang w:eastAsia="en-US"/>
        </w:rPr>
        <w:fldChar w:fldCharType="end"/>
      </w:r>
      <w:r w:rsidRPr="00000209">
        <w:rPr>
          <w:rFonts w:eastAsia="SimSun"/>
          <w:kern w:val="14"/>
          <w:lang w:eastAsia="en-US"/>
        </w:rPr>
        <w:t xml:space="preserve"> that the irradiation causes the formation of calcium peroxide octahydrate in irradiated PC paste through the interaction between Ca</w:t>
      </w:r>
      <w:r w:rsidRPr="00FE409E">
        <w:rPr>
          <w:rFonts w:eastAsia="SimSun"/>
          <w:kern w:val="14"/>
          <w:lang w:eastAsia="en-US"/>
        </w:rPr>
        <w:t>(OH)</w:t>
      </w:r>
      <w:r w:rsidRPr="00FE409E">
        <w:rPr>
          <w:rFonts w:eastAsia="SimSun"/>
          <w:kern w:val="14"/>
          <w:vertAlign w:val="subscript"/>
          <w:lang w:eastAsia="en-US"/>
        </w:rPr>
        <w:t>2</w:t>
      </w:r>
      <w:r w:rsidRPr="00FE409E">
        <w:rPr>
          <w:rFonts w:eastAsia="SimSun"/>
          <w:kern w:val="14"/>
          <w:lang w:eastAsia="en-US"/>
        </w:rPr>
        <w:t xml:space="preserve"> and the H</w:t>
      </w:r>
      <w:r w:rsidRPr="00FE409E">
        <w:rPr>
          <w:rFonts w:eastAsia="SimSun"/>
          <w:kern w:val="14"/>
          <w:vertAlign w:val="subscript"/>
          <w:lang w:eastAsia="en-US"/>
        </w:rPr>
        <w:t>2</w:t>
      </w:r>
      <w:r w:rsidRPr="00FE409E">
        <w:rPr>
          <w:rFonts w:eastAsia="SimSun"/>
          <w:kern w:val="14"/>
          <w:lang w:eastAsia="en-US"/>
        </w:rPr>
        <w:t>O</w:t>
      </w:r>
      <w:r w:rsidRPr="00FE409E">
        <w:rPr>
          <w:rFonts w:eastAsia="SimSun"/>
          <w:kern w:val="14"/>
          <w:vertAlign w:val="subscript"/>
          <w:lang w:eastAsia="en-US"/>
        </w:rPr>
        <w:t>2</w:t>
      </w:r>
      <w:r w:rsidRPr="00FE409E">
        <w:rPr>
          <w:rFonts w:eastAsia="SimSun"/>
          <w:kern w:val="14"/>
          <w:lang w:eastAsia="en-US"/>
        </w:rPr>
        <w:t xml:space="preserve"> produced via radiolysis, which promotes carbonation. The BFS-PC grout evaluated here has only 10 wt.% PC</w:t>
      </w:r>
      <w:r w:rsidR="00000209" w:rsidRPr="00FE409E">
        <w:rPr>
          <w:rFonts w:eastAsia="SimSun"/>
          <w:kern w:val="14"/>
          <w:lang w:eastAsia="en-US"/>
        </w:rPr>
        <w:t xml:space="preserve"> in the formulation</w:t>
      </w:r>
      <w:r w:rsidRPr="00FE409E">
        <w:rPr>
          <w:rFonts w:eastAsia="SimSun"/>
          <w:kern w:val="14"/>
          <w:lang w:eastAsia="en-US"/>
        </w:rPr>
        <w:t>, thus the majority of the Ca(OH)</w:t>
      </w:r>
      <w:r w:rsidRPr="00FE409E">
        <w:rPr>
          <w:rFonts w:eastAsia="SimSun"/>
          <w:kern w:val="14"/>
          <w:vertAlign w:val="subscript"/>
          <w:lang w:eastAsia="en-US"/>
        </w:rPr>
        <w:t xml:space="preserve">2 </w:t>
      </w:r>
      <w:r w:rsidRPr="00FE409E">
        <w:rPr>
          <w:rFonts w:eastAsia="SimSun"/>
          <w:kern w:val="14"/>
          <w:lang w:eastAsia="en-US"/>
        </w:rPr>
        <w:t>formed during the hydration of PC is consumed by reaction with the BFS</w:t>
      </w:r>
      <w:r w:rsidR="00000209" w:rsidRPr="00FE409E">
        <w:rPr>
          <w:rFonts w:eastAsia="SimSun"/>
          <w:kern w:val="14"/>
          <w:lang w:eastAsia="en-US"/>
        </w:rPr>
        <w:t xml:space="preserve">. </w:t>
      </w:r>
      <w:r w:rsidR="009D664B" w:rsidRPr="00FE409E">
        <w:rPr>
          <w:rFonts w:eastAsia="SimSun"/>
          <w:kern w:val="14"/>
          <w:lang w:eastAsia="en-US"/>
        </w:rPr>
        <w:t xml:space="preserve"> </w:t>
      </w:r>
      <w:r w:rsidR="00000209" w:rsidRPr="00FE409E">
        <w:rPr>
          <w:rFonts w:eastAsia="SimSun"/>
          <w:kern w:val="14"/>
          <w:lang w:eastAsia="en-US"/>
        </w:rPr>
        <w:lastRenderedPageBreak/>
        <w:t xml:space="preserve">The TGA results shows for all the cured samples; control, heated and irradiated, only around 0.4% of mass loss related to portlanidte which is a minor amount. This is </w:t>
      </w:r>
      <w:r w:rsidR="009D664B" w:rsidRPr="00FE409E">
        <w:rPr>
          <w:rFonts w:eastAsia="SimSun"/>
          <w:kern w:val="14"/>
          <w:lang w:eastAsia="en-US"/>
        </w:rPr>
        <w:t>reducing the probability of calcium peroxide octahydrate formation, and consequently minimising the susceptibility to carbonation of the blended grouts upon gamma irradiation.</w:t>
      </w:r>
    </w:p>
    <w:p w14:paraId="49521CB4" w14:textId="77777777" w:rsidR="00D55EEF" w:rsidRPr="00EF3F67" w:rsidRDefault="00D55EEF" w:rsidP="00EF3F67">
      <w:pPr>
        <w:rPr>
          <w:rFonts w:eastAsia="SimSun"/>
          <w:kern w:val="14"/>
          <w:lang w:eastAsia="en-US"/>
        </w:rPr>
      </w:pPr>
    </w:p>
    <w:p w14:paraId="09C41891" w14:textId="3A86708A" w:rsidR="00CC6777" w:rsidRPr="00FE409E" w:rsidRDefault="00CC6777" w:rsidP="003B1E10">
      <w:pPr>
        <w:pStyle w:val="Heading2"/>
        <w:rPr>
          <w:shd w:val="clear" w:color="auto" w:fill="FFFFFF"/>
          <w:lang w:eastAsia="en-AU"/>
        </w:rPr>
      </w:pPr>
      <w:bookmarkStart w:id="227" w:name="_Toc442367241"/>
      <w:r w:rsidRPr="00CC6777">
        <w:rPr>
          <w:shd w:val="clear" w:color="auto" w:fill="FFFFFF"/>
          <w:lang w:eastAsia="en-AU"/>
        </w:rPr>
        <w:t xml:space="preserve">6.5 </w:t>
      </w:r>
      <w:r w:rsidRPr="00FE409E">
        <w:rPr>
          <w:shd w:val="clear" w:color="auto" w:fill="FFFFFF"/>
          <w:lang w:eastAsia="en-AU"/>
        </w:rPr>
        <w:t>Microscopic inspection</w:t>
      </w:r>
      <w:bookmarkEnd w:id="227"/>
      <w:r w:rsidRPr="00FE409E">
        <w:rPr>
          <w:shd w:val="clear" w:color="auto" w:fill="FFFFFF"/>
          <w:lang w:eastAsia="en-AU"/>
        </w:rPr>
        <w:t xml:space="preserve"> </w:t>
      </w:r>
    </w:p>
    <w:p w14:paraId="3828C120" w14:textId="7D031381" w:rsidR="00CC6777" w:rsidRDefault="00CC6777" w:rsidP="00CC6777">
      <w:pPr>
        <w:tabs>
          <w:tab w:val="left" w:pos="4556"/>
        </w:tabs>
        <w:rPr>
          <w:rFonts w:eastAsia="SimSun"/>
          <w:bCs/>
          <w:iCs/>
          <w:shd w:val="clear" w:color="auto" w:fill="FFFFFF"/>
          <w:lang w:eastAsia="en-AU"/>
        </w:rPr>
      </w:pPr>
      <w:r w:rsidRPr="00FE409E">
        <w:rPr>
          <w:rFonts w:eastAsia="SimSun"/>
          <w:bCs/>
          <w:iCs/>
          <w:shd w:val="clear" w:color="auto" w:fill="FFFFFF"/>
          <w:lang w:eastAsia="en-AU"/>
        </w:rPr>
        <w:t xml:space="preserve">Figure 6.5 presents </w:t>
      </w:r>
      <w:r w:rsidR="00F36840" w:rsidRPr="00FE409E">
        <w:rPr>
          <w:rFonts w:eastAsia="SimSun"/>
          <w:bCs/>
          <w:iCs/>
          <w:shd w:val="clear" w:color="auto" w:fill="FFFFFF"/>
          <w:lang w:eastAsia="en-AU"/>
        </w:rPr>
        <w:t xml:space="preserve">typical </w:t>
      </w:r>
      <w:r w:rsidRPr="00FE409E">
        <w:rPr>
          <w:rFonts w:eastAsia="SimSun"/>
          <w:bCs/>
          <w:iCs/>
          <w:shd w:val="clear" w:color="auto" w:fill="FFFFFF"/>
          <w:lang w:eastAsia="en-AU"/>
        </w:rPr>
        <w:t>optical</w:t>
      </w:r>
      <w:r w:rsidRPr="00CC6777">
        <w:rPr>
          <w:rFonts w:eastAsia="SimSun"/>
          <w:bCs/>
          <w:iCs/>
          <w:shd w:val="clear" w:color="auto" w:fill="FFFFFF"/>
          <w:lang w:eastAsia="en-AU"/>
        </w:rPr>
        <w:t xml:space="preserve"> micrographs, and the corresponding thresholded images, showing pores (in black) and solid regions (in white) of the samples evaluated. The relatively large pores observed in all the samples are likely to be associated with the air which is entrapped during mixing and paste casting. It is clear from the images that the irradiated sample (I) has more open pores and cracks compared with the heated (H) and control (C) samples, in good agreement with the literature for similar samples at later age</w:t>
      </w:r>
      <w:r>
        <w:rPr>
          <w:rFonts w:eastAsia="SimSun"/>
          <w:bCs/>
          <w:iCs/>
          <w:shd w:val="clear" w:color="auto" w:fill="FFFFFF"/>
          <w:lang w:eastAsia="en-AU"/>
        </w:rPr>
        <w:t xml:space="preserve"> </w:t>
      </w:r>
      <w:r>
        <w:rPr>
          <w:rFonts w:eastAsia="SimSun"/>
          <w:bCs/>
          <w:iCs/>
          <w:shd w:val="clear" w:color="auto" w:fill="FFFFFF"/>
          <w:lang w:eastAsia="en-AU"/>
        </w:rPr>
        <w:fldChar w:fldCharType="begin"/>
      </w:r>
      <w:r w:rsidR="00940F6B">
        <w:rPr>
          <w:rFonts w:eastAsia="SimSun"/>
          <w:bCs/>
          <w:iCs/>
          <w:shd w:val="clear" w:color="auto" w:fill="FFFFFF"/>
          <w:lang w:eastAsia="en-AU"/>
        </w:rPr>
        <w:instrText xml:space="preserve"> ADDIN EN.CITE &lt;EndNote&gt;&lt;Cite&gt;&lt;Author&gt;Pottier&lt;/Author&gt;&lt;Year&gt;1986&lt;/Year&gt;&lt;RecNum&gt;7460&lt;/RecNum&gt;&lt;DisplayText&gt;(Pottier and Glasser 1986)&lt;/DisplayText&gt;&lt;record&gt;&lt;rec-number&gt;7460&lt;/rec-number&gt;&lt;foreign-keys&gt;&lt;key app="EN" db-id="twved0f9nfefpqerx2kxrzzyxzf55vfdp0v9"&gt;7460&lt;/key&gt;&lt;/foreign-keys&gt;&lt;ref-type name="Report"&gt;27&lt;/ref-type&gt;&lt;contributors&gt;&lt;authors&gt;&lt;author&gt;Pottier, P. E. &lt;/author&gt;&lt;author&gt;Glasser, F. P.&lt;/author&gt;&lt;/authors&gt;&lt;/contributors&gt;&lt;titles&gt;&lt;title&gt;Characterization of low and medium-level radioactive waste forms.&lt;/title&gt;&lt;secondary-title&gt;Final report-2nd programme 1980-84&lt;/secondary-title&gt;&lt;/titles&gt;&lt;dates&gt;&lt;year&gt;1986&lt;/year&gt;&lt;/dates&gt;&lt;pub-location&gt;Luxembourg&lt;/pub-location&gt;&lt;publisher&gt;Commission of the European Communities&lt;/publisher&gt;&lt;urls&gt;&lt;/urls&gt;&lt;/record&gt;&lt;/Cite&gt;&lt;/EndNote&gt;</w:instrText>
      </w:r>
      <w:r>
        <w:rPr>
          <w:rFonts w:eastAsia="SimSun"/>
          <w:bCs/>
          <w:iCs/>
          <w:shd w:val="clear" w:color="auto" w:fill="FFFFFF"/>
          <w:lang w:eastAsia="en-AU"/>
        </w:rPr>
        <w:fldChar w:fldCharType="separate"/>
      </w:r>
      <w:r w:rsidR="00940F6B">
        <w:rPr>
          <w:rFonts w:eastAsia="SimSun"/>
          <w:bCs/>
          <w:iCs/>
          <w:noProof/>
          <w:shd w:val="clear" w:color="auto" w:fill="FFFFFF"/>
          <w:lang w:eastAsia="en-AU"/>
        </w:rPr>
        <w:t>(</w:t>
      </w:r>
      <w:hyperlink w:anchor="_ENREF_117" w:tooltip="Pottier, 1986 #7460" w:history="1">
        <w:r w:rsidR="00000209">
          <w:rPr>
            <w:rFonts w:eastAsia="SimSun"/>
            <w:bCs/>
            <w:iCs/>
            <w:noProof/>
            <w:shd w:val="clear" w:color="auto" w:fill="FFFFFF"/>
            <w:lang w:eastAsia="en-AU"/>
          </w:rPr>
          <w:t>Pottier and Glasser 1986</w:t>
        </w:r>
      </w:hyperlink>
      <w:r w:rsidR="00940F6B">
        <w:rPr>
          <w:rFonts w:eastAsia="SimSun"/>
          <w:bCs/>
          <w:iCs/>
          <w:noProof/>
          <w:shd w:val="clear" w:color="auto" w:fill="FFFFFF"/>
          <w:lang w:eastAsia="en-AU"/>
        </w:rPr>
        <w:t>)</w:t>
      </w:r>
      <w:r>
        <w:rPr>
          <w:rFonts w:eastAsia="SimSun"/>
          <w:bCs/>
          <w:iCs/>
          <w:shd w:val="clear" w:color="auto" w:fill="FFFFFF"/>
          <w:lang w:eastAsia="en-AU"/>
        </w:rPr>
        <w:fldChar w:fldCharType="end"/>
      </w:r>
      <w:r>
        <w:rPr>
          <w:rFonts w:eastAsia="SimSun"/>
          <w:bCs/>
          <w:iCs/>
          <w:shd w:val="clear" w:color="auto" w:fill="FFFFFF"/>
          <w:lang w:eastAsia="en-AU"/>
        </w:rPr>
        <w:t>.</w:t>
      </w:r>
      <w:r w:rsidRPr="00CC6777">
        <w:rPr>
          <w:rFonts w:eastAsia="SimSun"/>
          <w:bCs/>
          <w:iCs/>
          <w:shd w:val="clear" w:color="auto" w:fill="FFFFFF"/>
          <w:lang w:eastAsia="en-AU"/>
        </w:rPr>
        <w:t xml:space="preserve"> </w:t>
      </w:r>
      <w:r w:rsidRPr="00A52731">
        <w:rPr>
          <w:rFonts w:eastAsia="SimSun"/>
          <w:bCs/>
          <w:iCs/>
          <w:shd w:val="clear" w:color="auto" w:fill="FFFFFF"/>
          <w:lang w:eastAsia="en-AU"/>
        </w:rPr>
        <w:t>As discussed in the previous section, both the irradiated and heated samples had</w:t>
      </w:r>
      <w:r w:rsidRPr="00A52731">
        <w:rPr>
          <w:rFonts w:eastAsia="SimSun"/>
          <w:bCs/>
          <w:kern w:val="14"/>
          <w:lang w:eastAsia="en-US"/>
        </w:rPr>
        <w:t xml:space="preserve"> reduced contents of free water compared with the control sample. Although the level of water reduction caused by the irradiation and by the heat-treatment was similar, </w:t>
      </w:r>
      <w:r w:rsidRPr="00A52731">
        <w:rPr>
          <w:rFonts w:eastAsia="SimSun"/>
          <w:bCs/>
          <w:iCs/>
          <w:shd w:val="clear" w:color="auto" w:fill="FFFFFF"/>
          <w:lang w:eastAsia="en-AU"/>
        </w:rPr>
        <w:t>the dehydration mechanisms in these treatments appear to be different, resulting in the different observed microstructures. Pottier and Glasser</w:t>
      </w:r>
      <w:r>
        <w:rPr>
          <w:rFonts w:eastAsia="SimSun"/>
          <w:bCs/>
          <w:iCs/>
          <w:shd w:val="clear" w:color="auto" w:fill="FFFFFF"/>
          <w:lang w:eastAsia="en-AU"/>
        </w:rPr>
        <w:t xml:space="preserve"> </w:t>
      </w:r>
      <w:r>
        <w:rPr>
          <w:rFonts w:eastAsia="SimSun"/>
          <w:bCs/>
          <w:iCs/>
          <w:shd w:val="clear" w:color="auto" w:fill="FFFFFF"/>
          <w:lang w:eastAsia="en-AU"/>
        </w:rPr>
        <w:fldChar w:fldCharType="begin"/>
      </w:r>
      <w:r>
        <w:rPr>
          <w:rFonts w:eastAsia="SimSun"/>
          <w:bCs/>
          <w:iCs/>
          <w:shd w:val="clear" w:color="auto" w:fill="FFFFFF"/>
          <w:lang w:eastAsia="en-AU"/>
        </w:rPr>
        <w:instrText xml:space="preserve"> ADDIN EN.CITE &lt;EndNote&gt;&lt;Cite ExcludeAuth="1"&gt;&lt;Author&gt;Pottier&lt;/Author&gt;&lt;Year&gt;1986&lt;/Year&gt;&lt;RecNum&gt;7460&lt;/RecNum&gt;&lt;DisplayText&gt;(1986)&lt;/DisplayText&gt;&lt;record&gt;&lt;rec-number&gt;7460&lt;/rec-number&gt;&lt;foreign-keys&gt;&lt;key app="EN" db-id="twved0f9nfefpqerx2kxrzzyxzf55vfdp0v9"&gt;7460&lt;/key&gt;&lt;/foreign-keys&gt;&lt;ref-type name="Report"&gt;27&lt;/ref-type&gt;&lt;contributors&gt;&lt;authors&gt;&lt;author&gt;Pottier, P. E. &lt;/author&gt;&lt;author&gt;Glasser, F. P.&lt;/author&gt;&lt;/authors&gt;&lt;/contributors&gt;&lt;titles&gt;&lt;title&gt;Characterization of low and medium-level radioactive waste forms.&lt;/title&gt;&lt;secondary-title&gt;Final report-2nd programme 1980-84&lt;/secondary-title&gt;&lt;/titles&gt;&lt;dates&gt;&lt;year&gt;1986&lt;/year&gt;&lt;/dates&gt;&lt;pub-location&gt;Luxembourg&lt;/pub-location&gt;&lt;publisher&gt;Commission of the European Communities&lt;/publisher&gt;&lt;urls&gt;&lt;/urls&gt;&lt;/record&gt;&lt;/Cite&gt;&lt;/EndNote&gt;</w:instrText>
      </w:r>
      <w:r>
        <w:rPr>
          <w:rFonts w:eastAsia="SimSun"/>
          <w:bCs/>
          <w:iCs/>
          <w:shd w:val="clear" w:color="auto" w:fill="FFFFFF"/>
          <w:lang w:eastAsia="en-AU"/>
        </w:rPr>
        <w:fldChar w:fldCharType="separate"/>
      </w:r>
      <w:r>
        <w:rPr>
          <w:rFonts w:eastAsia="SimSun"/>
          <w:bCs/>
          <w:iCs/>
          <w:shd w:val="clear" w:color="auto" w:fill="FFFFFF"/>
          <w:lang w:eastAsia="en-AU"/>
        </w:rPr>
        <w:t>(</w:t>
      </w:r>
      <w:hyperlink w:anchor="_ENREF_117" w:tooltip="Pottier, 1986 #7460" w:history="1">
        <w:r w:rsidR="00000209">
          <w:rPr>
            <w:rFonts w:eastAsia="SimSun"/>
            <w:bCs/>
            <w:iCs/>
            <w:shd w:val="clear" w:color="auto" w:fill="FFFFFF"/>
            <w:lang w:eastAsia="en-AU"/>
          </w:rPr>
          <w:t>1986</w:t>
        </w:r>
      </w:hyperlink>
      <w:r>
        <w:rPr>
          <w:rFonts w:eastAsia="SimSun"/>
          <w:bCs/>
          <w:iCs/>
          <w:shd w:val="clear" w:color="auto" w:fill="FFFFFF"/>
          <w:lang w:eastAsia="en-AU"/>
        </w:rPr>
        <w:t>)</w:t>
      </w:r>
      <w:r>
        <w:rPr>
          <w:rFonts w:eastAsia="SimSun"/>
          <w:bCs/>
          <w:iCs/>
          <w:shd w:val="clear" w:color="auto" w:fill="FFFFFF"/>
          <w:lang w:eastAsia="en-AU"/>
        </w:rPr>
        <w:fldChar w:fldCharType="end"/>
      </w:r>
      <w:r>
        <w:rPr>
          <w:rFonts w:eastAsia="SimSun"/>
          <w:bCs/>
          <w:iCs/>
          <w:shd w:val="clear" w:color="auto" w:fill="FFFFFF"/>
          <w:lang w:eastAsia="en-AU"/>
        </w:rPr>
        <w:t xml:space="preserve"> </w:t>
      </w:r>
      <w:r w:rsidRPr="00CC6777">
        <w:rPr>
          <w:rFonts w:eastAsia="SimSun"/>
          <w:bCs/>
          <w:iCs/>
          <w:shd w:val="clear" w:color="auto" w:fill="FFFFFF"/>
          <w:lang w:eastAsia="en-AU"/>
        </w:rPr>
        <w:t>explained the process of microcrack formation upon irradiation of cement grouts as a consequence of pressurisation of the radiolytic gases inside the cement ma</w:t>
      </w:r>
      <w:r w:rsidR="003B1E10">
        <w:rPr>
          <w:rFonts w:eastAsia="SimSun"/>
          <w:bCs/>
          <w:iCs/>
          <w:shd w:val="clear" w:color="auto" w:fill="FFFFFF"/>
          <w:lang w:eastAsia="en-AU"/>
        </w:rPr>
        <w:t xml:space="preserve">trix, leading to its collapse. </w:t>
      </w:r>
    </w:p>
    <w:p w14:paraId="577AB817" w14:textId="77777777" w:rsidR="003B1E10" w:rsidRPr="00CC6777" w:rsidRDefault="003B1E10" w:rsidP="00CC6777">
      <w:pPr>
        <w:tabs>
          <w:tab w:val="left" w:pos="4556"/>
        </w:tabs>
        <w:rPr>
          <w:rFonts w:eastAsia="SimSun"/>
          <w:bCs/>
          <w:iCs/>
          <w:shd w:val="clear" w:color="auto" w:fill="FFFFFF"/>
          <w:lang w:eastAsia="en-AU"/>
        </w:rPr>
      </w:pPr>
    </w:p>
    <w:p w14:paraId="0E85C9F6" w14:textId="77777777" w:rsidR="00CC6777" w:rsidRPr="00CC6777" w:rsidRDefault="00CC6777" w:rsidP="00CC6777">
      <w:pPr>
        <w:tabs>
          <w:tab w:val="left" w:pos="4556"/>
        </w:tabs>
        <w:jc w:val="center"/>
        <w:rPr>
          <w:rFonts w:eastAsia="SimSun"/>
          <w:bCs/>
          <w:iCs/>
          <w:shd w:val="clear" w:color="auto" w:fill="FFFFFF"/>
          <w:lang w:eastAsia="en-AU"/>
        </w:rPr>
      </w:pPr>
      <w:r w:rsidRPr="00CC6777">
        <w:rPr>
          <w:rFonts w:eastAsia="SimSun"/>
          <w:noProof/>
          <w:kern w:val="14"/>
          <w:sz w:val="20"/>
          <w:szCs w:val="20"/>
        </w:rPr>
        <w:lastRenderedPageBreak/>
        <w:drawing>
          <wp:inline distT="0" distB="0" distL="0" distR="0" wp14:anchorId="7AB6745F" wp14:editId="53661E17">
            <wp:extent cx="3898314" cy="4370119"/>
            <wp:effectExtent l="0" t="0" r="698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96485" cy="4368068"/>
                    </a:xfrm>
                    <a:prstGeom prst="rect">
                      <a:avLst/>
                    </a:prstGeom>
                    <a:noFill/>
                  </pic:spPr>
                </pic:pic>
              </a:graphicData>
            </a:graphic>
          </wp:inline>
        </w:drawing>
      </w:r>
    </w:p>
    <w:p w14:paraId="5BFA1377" w14:textId="06D9837A" w:rsidR="00085E3F" w:rsidRPr="00FE409E" w:rsidRDefault="002E0888" w:rsidP="002E0888">
      <w:pPr>
        <w:pStyle w:val="Figuretitle"/>
        <w:rPr>
          <w:b w:val="0"/>
          <w:lang w:eastAsia="en-US"/>
        </w:rPr>
      </w:pPr>
      <w:bookmarkStart w:id="228" w:name="_Toc442367000"/>
      <w:r w:rsidRPr="00FE409E">
        <w:t xml:space="preserve">Figure 6. </w:t>
      </w:r>
      <w:fldSimple w:instr=" SEQ Figure_6. \* ARABIC ">
        <w:r w:rsidR="0011395B" w:rsidRPr="00FE409E">
          <w:rPr>
            <w:noProof/>
          </w:rPr>
          <w:t>5</w:t>
        </w:r>
      </w:fldSimple>
      <w:r w:rsidRPr="00FE409E">
        <w:t xml:space="preserve"> </w:t>
      </w:r>
      <w:r w:rsidR="00F36840" w:rsidRPr="00FE409E">
        <w:t>–</w:t>
      </w:r>
      <w:r w:rsidRPr="00FE409E">
        <w:t xml:space="preserve"> </w:t>
      </w:r>
      <w:r w:rsidR="00F36840" w:rsidRPr="00FE409E">
        <w:rPr>
          <w:b w:val="0"/>
        </w:rPr>
        <w:t>Typical</w:t>
      </w:r>
      <w:r w:rsidR="00F36840" w:rsidRPr="00FE409E">
        <w:t xml:space="preserve"> </w:t>
      </w:r>
      <w:r w:rsidR="00F36840" w:rsidRPr="00FE409E">
        <w:rPr>
          <w:b w:val="0"/>
          <w:lang w:eastAsia="en-US"/>
        </w:rPr>
        <w:t>o</w:t>
      </w:r>
      <w:r w:rsidR="00FA2674" w:rsidRPr="00FE409E">
        <w:rPr>
          <w:b w:val="0"/>
          <w:lang w:eastAsia="en-US"/>
        </w:rPr>
        <w:t>ptical micrographs of (I) I</w:t>
      </w:r>
      <w:r w:rsidR="00CC6777" w:rsidRPr="00FE409E">
        <w:rPr>
          <w:b w:val="0"/>
          <w:lang w:eastAsia="en-US"/>
        </w:rPr>
        <w:t>rradia</w:t>
      </w:r>
      <w:r w:rsidR="00FA2674" w:rsidRPr="00FE409E">
        <w:rPr>
          <w:b w:val="0"/>
          <w:lang w:eastAsia="en-US"/>
        </w:rPr>
        <w:t>ted, (H) Heated and (C) C</w:t>
      </w:r>
      <w:r w:rsidR="00EA57C2" w:rsidRPr="00FE409E">
        <w:rPr>
          <w:b w:val="0"/>
          <w:lang w:eastAsia="en-US"/>
        </w:rPr>
        <w:t xml:space="preserve">ontrol </w:t>
      </w:r>
      <w:r w:rsidR="00CC6777" w:rsidRPr="00FE409E">
        <w:rPr>
          <w:b w:val="0"/>
          <w:lang w:eastAsia="en-US"/>
        </w:rPr>
        <w:t>samples, and corresponding thresholded images showing pore and solid regions</w:t>
      </w:r>
      <w:r w:rsidRPr="00FE409E">
        <w:rPr>
          <w:b w:val="0"/>
          <w:lang w:eastAsia="en-US"/>
        </w:rPr>
        <w:t>.</w:t>
      </w:r>
      <w:bookmarkEnd w:id="228"/>
    </w:p>
    <w:p w14:paraId="643F9208" w14:textId="77777777" w:rsidR="002D21E3" w:rsidRPr="00FE409E" w:rsidRDefault="002D21E3" w:rsidP="002D21E3">
      <w:pPr>
        <w:rPr>
          <w:lang w:eastAsia="en-US"/>
        </w:rPr>
      </w:pPr>
    </w:p>
    <w:p w14:paraId="1FD0210A" w14:textId="3420FF66" w:rsidR="00CC6777" w:rsidRPr="00FE409E" w:rsidRDefault="00CC6777" w:rsidP="003B1E10">
      <w:pPr>
        <w:pStyle w:val="Heading2"/>
        <w:rPr>
          <w:lang w:eastAsia="en-US"/>
        </w:rPr>
      </w:pPr>
      <w:bookmarkStart w:id="229" w:name="_Toc442367242"/>
      <w:r w:rsidRPr="00FE409E">
        <w:rPr>
          <w:lang w:eastAsia="en-US"/>
        </w:rPr>
        <w:t>6.6 Compressive strength</w:t>
      </w:r>
      <w:bookmarkEnd w:id="229"/>
      <w:r w:rsidR="003B1E10" w:rsidRPr="00FE409E">
        <w:rPr>
          <w:lang w:eastAsia="en-US"/>
        </w:rPr>
        <w:t xml:space="preserve"> </w:t>
      </w:r>
    </w:p>
    <w:p w14:paraId="04E06CB0" w14:textId="5F9DCAFF" w:rsidR="002E0888" w:rsidRPr="005F1CBC" w:rsidRDefault="00CC6777" w:rsidP="005F1CBC">
      <w:pPr>
        <w:shd w:val="clear" w:color="auto" w:fill="FFFFFF"/>
        <w:suppressAutoHyphens/>
        <w:overflowPunct w:val="0"/>
        <w:autoSpaceDE w:val="0"/>
        <w:autoSpaceDN w:val="0"/>
        <w:adjustRightInd w:val="0"/>
        <w:textAlignment w:val="baseline"/>
        <w:rPr>
          <w:rFonts w:eastAsia="SimSun"/>
          <w:bCs/>
          <w:kern w:val="14"/>
          <w:lang w:eastAsia="en-US"/>
        </w:rPr>
      </w:pPr>
      <w:r w:rsidRPr="00FE409E">
        <w:rPr>
          <w:rFonts w:eastAsia="SimSun"/>
          <w:bCs/>
          <w:kern w:val="14"/>
          <w:lang w:eastAsia="en-US"/>
        </w:rPr>
        <w:t xml:space="preserve">Figure 6.6 shows the compressive strengths of the samples studied. The </w:t>
      </w:r>
      <w:r w:rsidR="00EA57C2" w:rsidRPr="00FE409E">
        <w:rPr>
          <w:rFonts w:eastAsia="SimSun"/>
          <w:bCs/>
          <w:kern w:val="14"/>
          <w:lang w:eastAsia="en-US"/>
        </w:rPr>
        <w:t xml:space="preserve">average </w:t>
      </w:r>
      <w:r w:rsidRPr="00FE409E">
        <w:rPr>
          <w:rFonts w:eastAsia="SimSun"/>
          <w:bCs/>
          <w:kern w:val="14"/>
          <w:lang w:eastAsia="en-US"/>
        </w:rPr>
        <w:t xml:space="preserve">compressive strength of the heated </w:t>
      </w:r>
      <w:r w:rsidR="003E53B5" w:rsidRPr="00FE409E">
        <w:rPr>
          <w:rFonts w:eastAsia="SimSun"/>
          <w:bCs/>
          <w:kern w:val="14"/>
          <w:lang w:eastAsia="en-US"/>
        </w:rPr>
        <w:t xml:space="preserve">and control </w:t>
      </w:r>
      <w:r w:rsidRPr="00FE409E">
        <w:rPr>
          <w:rFonts w:eastAsia="SimSun"/>
          <w:bCs/>
          <w:kern w:val="14"/>
          <w:lang w:eastAsia="en-US"/>
        </w:rPr>
        <w:t>sample</w:t>
      </w:r>
      <w:r w:rsidR="003E53B5" w:rsidRPr="00FE409E">
        <w:rPr>
          <w:rFonts w:eastAsia="SimSun"/>
          <w:bCs/>
          <w:kern w:val="14"/>
          <w:lang w:eastAsia="en-US"/>
        </w:rPr>
        <w:t xml:space="preserve">s </w:t>
      </w:r>
      <w:r w:rsidR="00F501FC" w:rsidRPr="00FE409E">
        <w:rPr>
          <w:rFonts w:eastAsia="SimSun"/>
          <w:bCs/>
          <w:kern w:val="14"/>
          <w:lang w:eastAsia="en-US"/>
        </w:rPr>
        <w:t>are comparable within the errors. The</w:t>
      </w:r>
      <w:r w:rsidRPr="00FE409E">
        <w:rPr>
          <w:rFonts w:eastAsia="SimSun"/>
          <w:bCs/>
          <w:kern w:val="14"/>
          <w:lang w:eastAsia="en-US"/>
        </w:rPr>
        <w:t xml:space="preserve"> irradiated </w:t>
      </w:r>
      <w:r w:rsidR="00F501FC" w:rsidRPr="00FE409E">
        <w:rPr>
          <w:rFonts w:eastAsia="SimSun"/>
          <w:bCs/>
          <w:kern w:val="14"/>
          <w:lang w:eastAsia="en-US"/>
        </w:rPr>
        <w:t>samples appears to have</w:t>
      </w:r>
      <w:r w:rsidRPr="00FE409E">
        <w:rPr>
          <w:rFonts w:eastAsia="SimSun"/>
          <w:bCs/>
          <w:kern w:val="14"/>
          <w:lang w:eastAsia="en-US"/>
        </w:rPr>
        <w:t xml:space="preserve"> an increase of 19 % in compressive strength </w:t>
      </w:r>
      <w:r w:rsidR="00F501FC" w:rsidRPr="00FE409E">
        <w:rPr>
          <w:rFonts w:eastAsia="SimSun"/>
          <w:bCs/>
          <w:kern w:val="14"/>
          <w:lang w:eastAsia="en-US"/>
        </w:rPr>
        <w:t>compared with the control grout but also still comparable within the errors.</w:t>
      </w:r>
      <w:r w:rsidRPr="00FE409E">
        <w:rPr>
          <w:rFonts w:eastAsia="SimSun"/>
          <w:bCs/>
          <w:kern w:val="14"/>
          <w:lang w:eastAsia="en-US"/>
        </w:rPr>
        <w:t xml:space="preserve"> An increased strength in irradiated cements was also observed in a PC based system </w:t>
      </w:r>
      <w:r w:rsidRPr="00FE409E">
        <w:rPr>
          <w:rFonts w:eastAsia="SimSun"/>
          <w:bCs/>
          <w:kern w:val="14"/>
          <w:lang w:eastAsia="en-US"/>
        </w:rPr>
        <w:fldChar w:fldCharType="begin"/>
      </w:r>
      <w:r w:rsidRPr="00FE409E">
        <w:rPr>
          <w:rFonts w:eastAsia="SimSun"/>
          <w:bCs/>
          <w:kern w:val="14"/>
          <w:lang w:eastAsia="en-US"/>
        </w:rPr>
        <w:instrText xml:space="preserve"> ADDIN EN.CITE &lt;EndNote&gt;&lt;Cite&gt;&lt;Author&gt;Nowakowski&lt;/Author&gt;&lt;Year&gt;1972&lt;/Year&gt;&lt;RecNum&gt;7424&lt;/RecNum&gt;&lt;DisplayText&gt;(Nowakowski 1972)&lt;/DisplayText&gt;&lt;record&gt;&lt;rec-number&gt;7424&lt;/rec-number&gt;&lt;foreign-keys&gt;&lt;key app="EN" db-id="twved0f9nfefpqerx2kxrzzyxzf55vfdp0v9"&gt;7424&lt;/key&gt;&lt;/foreign-keys&gt;&lt;ref-type name="Journal Article"&gt;17&lt;/ref-type&gt;&lt;contributors&gt;&lt;authors&gt;&lt;author&gt;Nowakowski, B.&lt;/author&gt;&lt;/authors&gt;&lt;/contributors&gt;&lt;titles&gt;&lt;title&gt;Influence of penetrating ionizing radiation on the curing of grouts and cement mortars. Build. Sci. 7(4), 271&lt;/title&gt;&lt;secondary-title&gt;Building Science&lt;/secondary-title&gt;&lt;/titles&gt;&lt;periodical&gt;&lt;full-title&gt;Building Science&lt;/full-title&gt;&lt;/periodical&gt;&lt;pages&gt;271&lt;/pages&gt;&lt;volume&gt;7&lt;/volume&gt;&lt;number&gt;4&lt;/number&gt;&lt;dates&gt;&lt;year&gt;1972&lt;/year&gt;&lt;/dates&gt;&lt;urls&gt;&lt;/urls&gt;&lt;/record&gt;&lt;/Cite&gt;&lt;/EndNote&gt;</w:instrText>
      </w:r>
      <w:r w:rsidRPr="00FE409E">
        <w:rPr>
          <w:rFonts w:eastAsia="SimSun"/>
          <w:bCs/>
          <w:kern w:val="14"/>
          <w:lang w:eastAsia="en-US"/>
        </w:rPr>
        <w:fldChar w:fldCharType="separate"/>
      </w:r>
      <w:r w:rsidRPr="00FE409E">
        <w:rPr>
          <w:rFonts w:eastAsia="SimSun"/>
          <w:bCs/>
          <w:kern w:val="14"/>
          <w:lang w:eastAsia="en-US"/>
        </w:rPr>
        <w:t>(</w:t>
      </w:r>
      <w:hyperlink w:anchor="_ENREF_110" w:tooltip="Nowakowski, 1972 #7424" w:history="1">
        <w:r w:rsidR="00000209" w:rsidRPr="00FE409E">
          <w:rPr>
            <w:rFonts w:eastAsia="SimSun"/>
            <w:bCs/>
            <w:kern w:val="14"/>
            <w:lang w:eastAsia="en-US"/>
          </w:rPr>
          <w:t>Nowakowski 1972</w:t>
        </w:r>
      </w:hyperlink>
      <w:r w:rsidRPr="00FE409E">
        <w:rPr>
          <w:rFonts w:eastAsia="SimSun"/>
          <w:bCs/>
          <w:kern w:val="14"/>
          <w:lang w:eastAsia="en-US"/>
        </w:rPr>
        <w:t>)</w:t>
      </w:r>
      <w:r w:rsidRPr="00FE409E">
        <w:rPr>
          <w:rFonts w:eastAsia="SimSun"/>
          <w:bCs/>
          <w:kern w:val="14"/>
          <w:lang w:eastAsia="en-US"/>
        </w:rPr>
        <w:fldChar w:fldCharType="end"/>
      </w:r>
      <w:r w:rsidRPr="00FE409E">
        <w:rPr>
          <w:rFonts w:eastAsia="SimSun"/>
          <w:bCs/>
          <w:kern w:val="14"/>
          <w:lang w:eastAsia="en-US"/>
        </w:rPr>
        <w:t>. However, this trend differs from that which has been identified in PC cured at high temperatures, where reductions in the compressive strength have been reported as curing temperature increases. Gallucci et al.</w:t>
      </w:r>
      <w:r w:rsidR="005F1CBC" w:rsidRPr="00FE409E">
        <w:rPr>
          <w:rFonts w:eastAsia="SimSun"/>
          <w:bCs/>
          <w:kern w:val="14"/>
          <w:lang w:eastAsia="en-US"/>
        </w:rPr>
        <w:fldChar w:fldCharType="begin"/>
      </w:r>
      <w:r w:rsidR="005F1CBC" w:rsidRPr="00FE409E">
        <w:rPr>
          <w:rFonts w:eastAsia="SimSun"/>
          <w:bCs/>
          <w:kern w:val="14"/>
          <w:lang w:eastAsia="en-US"/>
        </w:rPr>
        <w:instrText xml:space="preserve"> ADDIN EN.CITE &lt;EndNote&gt;&lt;Cite ExcludeAuth="1"&gt;&lt;Author&gt;Gallucci&lt;/Author&gt;&lt;Year&gt;2013&lt;/Year&gt;&lt;RecNum&gt;7464&lt;/RecNum&gt;&lt;DisplayText&gt;(2013)&lt;/DisplayText&gt;&lt;record&gt;&lt;rec-number&gt;7464&lt;/rec-number&gt;&lt;foreign-keys&gt;&lt;key app="EN" db-id="twved0f9nfefpqerx2kxrzzyxzf55vfdp0v9"&gt;7464&lt;/key&gt;&lt;/foreign-keys&gt;&lt;ref-type name="Journal Article"&gt;17&lt;/ref-type&gt;&lt;contributors&gt;&lt;authors&gt;&lt;author&gt;Gallucci, E.&lt;/author&gt;&lt;author&gt;Zhang, X.&lt;/author&gt;&lt;author&gt;Scrivener, K. L.&lt;/author&gt;&lt;/authors&gt;&lt;/contributors&gt;&lt;titles&gt;&lt;title&gt;Effect of temperature on the microstructure of calcium silicate hydrate (C-S-H)&lt;/title&gt;&lt;secondary-title&gt;Cement and Concrete Research&lt;/secondary-title&gt;&lt;/titles&gt;&lt;periodical&gt;&lt;full-title&gt;Cement and Concrete Research&lt;/full-title&gt;&lt;/periodical&gt;&lt;pages&gt;185-195&lt;/pages&gt;&lt;volume&gt;53&lt;/volume&gt;&lt;keywords&gt;&lt;keyword&gt;Calcium silicate hydrate (C-S-H) (B)&lt;/keyword&gt;&lt;keyword&gt;Temperature (A)&lt;/keyword&gt;&lt;keyword&gt;Microstructure (B)&lt;/keyword&gt;&lt;keyword&gt;SEM (B)&lt;/keyword&gt;&lt;keyword&gt;BSE&lt;/keyword&gt;&lt;/keywords&gt;&lt;dates&gt;&lt;year&gt;2013&lt;/year&gt;&lt;pub-dates&gt;&lt;date&gt;11//&lt;/date&gt;&lt;/pub-dates&gt;&lt;/dates&gt;&lt;isbn&gt;0008-8846&lt;/isbn&gt;&lt;urls&gt;&lt;related-urls&gt;&lt;url&gt;http://www.sciencedirect.com/science/article/pii/S0008884613001439&lt;/url&gt;&lt;/related-urls&gt;&lt;/urls&gt;&lt;electronic-resource-num&gt;http://dx.doi.org/10.1016/j.cemconres.2013.06.008&lt;/electronic-resource-num&gt;&lt;/record&gt;&lt;/Cite&gt;&lt;/EndNote&gt;</w:instrText>
      </w:r>
      <w:r w:rsidR="005F1CBC" w:rsidRPr="00FE409E">
        <w:rPr>
          <w:rFonts w:eastAsia="SimSun"/>
          <w:bCs/>
          <w:kern w:val="14"/>
          <w:lang w:eastAsia="en-US"/>
        </w:rPr>
        <w:fldChar w:fldCharType="separate"/>
      </w:r>
      <w:r w:rsidR="005F1CBC" w:rsidRPr="00FE409E">
        <w:rPr>
          <w:rFonts w:eastAsia="SimSun"/>
          <w:bCs/>
          <w:kern w:val="14"/>
          <w:lang w:eastAsia="en-US"/>
        </w:rPr>
        <w:t>(</w:t>
      </w:r>
      <w:hyperlink w:anchor="_ENREF_54" w:tooltip="Gallucci, 2013 #7464" w:history="1">
        <w:r w:rsidR="00000209" w:rsidRPr="00FE409E">
          <w:rPr>
            <w:rFonts w:eastAsia="SimSun"/>
            <w:bCs/>
            <w:kern w:val="14"/>
            <w:lang w:eastAsia="en-US"/>
          </w:rPr>
          <w:t>2013</w:t>
        </w:r>
      </w:hyperlink>
      <w:r w:rsidR="005F1CBC" w:rsidRPr="00FE409E">
        <w:rPr>
          <w:rFonts w:eastAsia="SimSun"/>
          <w:bCs/>
          <w:kern w:val="14"/>
          <w:lang w:eastAsia="en-US"/>
        </w:rPr>
        <w:t>)</w:t>
      </w:r>
      <w:r w:rsidR="005F1CBC" w:rsidRPr="00FE409E">
        <w:rPr>
          <w:rFonts w:eastAsia="SimSun"/>
          <w:bCs/>
          <w:kern w:val="14"/>
          <w:lang w:eastAsia="en-US"/>
        </w:rPr>
        <w:fldChar w:fldCharType="end"/>
      </w:r>
      <w:r w:rsidR="005F1CBC" w:rsidRPr="00FE409E">
        <w:rPr>
          <w:rFonts w:eastAsia="SimSun"/>
          <w:bCs/>
          <w:kern w:val="14"/>
          <w:lang w:eastAsia="en-US"/>
        </w:rPr>
        <w:t xml:space="preserve"> identified significant changes in the</w:t>
      </w:r>
      <w:r w:rsidR="005F1CBC" w:rsidRPr="005F1CBC">
        <w:rPr>
          <w:rFonts w:eastAsia="SimSun"/>
          <w:bCs/>
          <w:kern w:val="14"/>
          <w:lang w:eastAsia="en-US"/>
        </w:rPr>
        <w:t xml:space="preserve"> </w:t>
      </w:r>
      <w:r w:rsidR="005F1CBC" w:rsidRPr="005F1CBC">
        <w:rPr>
          <w:rFonts w:eastAsia="SimSun"/>
          <w:bCs/>
          <w:kern w:val="14"/>
          <w:lang w:eastAsia="en-US"/>
        </w:rPr>
        <w:lastRenderedPageBreak/>
        <w:t>microstructure of C-S-H phase in cements depending on the temperature of curing, so that increased polymerisation and apparent densification of this phase was observed upon curing at 60ºC, compared with samples cured at 25</w:t>
      </w:r>
      <w:r w:rsidR="005F1CBC" w:rsidRPr="005F1CBC">
        <w:rPr>
          <w:rFonts w:eastAsia="SimSun"/>
          <w:bCs/>
          <w:kern w:val="14"/>
          <w:lang w:eastAsia="en-US"/>
        </w:rPr>
        <w:sym w:font="Symbol" w:char="F0B0"/>
      </w:r>
      <w:r w:rsidR="005F1CBC" w:rsidRPr="005F1CBC">
        <w:rPr>
          <w:rFonts w:eastAsia="SimSun"/>
          <w:bCs/>
          <w:kern w:val="14"/>
          <w:lang w:eastAsia="en-US"/>
        </w:rPr>
        <w:t xml:space="preserve">C. This increased the apparent density of C-S-H was associated with a decrease in the amount of structural water in this binding phase when forming at high temperatures, leading to a coarser and more porous microstructure, which induces reductions in compressive strength. </w:t>
      </w:r>
    </w:p>
    <w:p w14:paraId="0708957D" w14:textId="77777777" w:rsidR="005F1CBC" w:rsidRPr="005F1CBC" w:rsidRDefault="005F1CBC" w:rsidP="005F1CBC">
      <w:pPr>
        <w:suppressAutoHyphens/>
        <w:overflowPunct w:val="0"/>
        <w:autoSpaceDE w:val="0"/>
        <w:autoSpaceDN w:val="0"/>
        <w:adjustRightInd w:val="0"/>
        <w:jc w:val="center"/>
        <w:textAlignment w:val="baseline"/>
        <w:rPr>
          <w:rFonts w:eastAsia="SimSun"/>
          <w:b/>
          <w:bCs/>
          <w:kern w:val="14"/>
          <w:lang w:eastAsia="en-US"/>
        </w:rPr>
      </w:pPr>
      <w:r w:rsidRPr="005F1CBC">
        <w:rPr>
          <w:noProof/>
        </w:rPr>
        <w:drawing>
          <wp:inline distT="0" distB="0" distL="0" distR="0" wp14:anchorId="56B9641A" wp14:editId="3DBC56C9">
            <wp:extent cx="4188916" cy="2585544"/>
            <wp:effectExtent l="0" t="0" r="2540" b="571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744" t="1567" r="1514" b="1881"/>
                    <a:stretch/>
                  </pic:blipFill>
                  <pic:spPr bwMode="auto">
                    <a:xfrm>
                      <a:off x="0" y="0"/>
                      <a:ext cx="4219898" cy="2604667"/>
                    </a:xfrm>
                    <a:prstGeom prst="rect">
                      <a:avLst/>
                    </a:prstGeom>
                    <a:noFill/>
                    <a:ln>
                      <a:noFill/>
                    </a:ln>
                    <a:extLst>
                      <a:ext uri="{53640926-AAD7-44D8-BBD7-CCE9431645EC}">
                        <a14:shadowObscured xmlns:a14="http://schemas.microsoft.com/office/drawing/2010/main"/>
                      </a:ext>
                    </a:extLst>
                  </pic:spPr>
                </pic:pic>
              </a:graphicData>
            </a:graphic>
          </wp:inline>
        </w:drawing>
      </w:r>
    </w:p>
    <w:p w14:paraId="25D9F294" w14:textId="0186EAC1" w:rsidR="005F1CBC" w:rsidRPr="002E0888" w:rsidRDefault="002E0888" w:rsidP="002E0888">
      <w:pPr>
        <w:pStyle w:val="Figuretitle"/>
        <w:rPr>
          <w:b w:val="0"/>
          <w:lang w:eastAsia="en-US"/>
        </w:rPr>
      </w:pPr>
      <w:bookmarkStart w:id="230" w:name="_Toc442367001"/>
      <w:r>
        <w:t xml:space="preserve">Figure 6. </w:t>
      </w:r>
      <w:fldSimple w:instr=" SEQ Figure_6. \* ARABIC ">
        <w:r w:rsidR="0011395B">
          <w:rPr>
            <w:noProof/>
          </w:rPr>
          <w:t>6</w:t>
        </w:r>
      </w:fldSimple>
      <w:r>
        <w:t xml:space="preserve"> - </w:t>
      </w:r>
      <w:r w:rsidR="005F1CBC" w:rsidRPr="002E0888">
        <w:rPr>
          <w:b w:val="0"/>
          <w:lang w:eastAsia="en-US"/>
        </w:rPr>
        <w:t>Compressive strength of BFS:PC pastes. Error bars show one standard deviation of three measurements</w:t>
      </w:r>
      <w:r w:rsidRPr="002E0888">
        <w:rPr>
          <w:b w:val="0"/>
          <w:lang w:eastAsia="en-US"/>
        </w:rPr>
        <w:t>.</w:t>
      </w:r>
      <w:bookmarkEnd w:id="230"/>
    </w:p>
    <w:p w14:paraId="30B660CC" w14:textId="77777777" w:rsidR="002E0888" w:rsidRDefault="002E0888" w:rsidP="00CC6777">
      <w:pPr>
        <w:rPr>
          <w:rFonts w:eastAsia="SimSun"/>
          <w:bCs/>
          <w:kern w:val="14"/>
          <w:lang w:eastAsia="en-US"/>
        </w:rPr>
      </w:pPr>
    </w:p>
    <w:p w14:paraId="3E561873" w14:textId="75D2213B" w:rsidR="008922CC" w:rsidRDefault="005F1CBC" w:rsidP="00CC6777">
      <w:r w:rsidRPr="005F1CBC">
        <w:rPr>
          <w:rFonts w:eastAsia="SimSun"/>
          <w:bCs/>
          <w:kern w:val="14"/>
          <w:lang w:eastAsia="en-US"/>
        </w:rPr>
        <w:t>Further investigation is required to elucidate the mechanisms leading to the strength development of irradiated cementitious grouts; it may be that the stabilisation of ettringite (which is a highly voluminous phase) contributed in</w:t>
      </w:r>
      <w:r w:rsidR="007C2C67">
        <w:rPr>
          <w:rFonts w:eastAsia="SimSun"/>
          <w:bCs/>
          <w:kern w:val="14"/>
          <w:lang w:eastAsia="en-US"/>
        </w:rPr>
        <w:t xml:space="preserve"> a significant way to increase</w:t>
      </w:r>
      <w:r w:rsidRPr="005F1CBC">
        <w:rPr>
          <w:rFonts w:eastAsia="SimSun"/>
          <w:bCs/>
          <w:kern w:val="14"/>
          <w:lang w:eastAsia="en-US"/>
        </w:rPr>
        <w:t xml:space="preserve"> the streng</w:t>
      </w:r>
      <w:r w:rsidR="007C2C67">
        <w:rPr>
          <w:rFonts w:eastAsia="SimSun"/>
          <w:bCs/>
          <w:kern w:val="14"/>
          <w:lang w:eastAsia="en-US"/>
        </w:rPr>
        <w:t xml:space="preserve">th of the irradiated specimens or the gamma radiation can have </w:t>
      </w:r>
      <w:r w:rsidR="007C2C67" w:rsidRPr="008922CC">
        <w:rPr>
          <w:rFonts w:eastAsia="SimSun"/>
          <w:kern w:val="14"/>
          <w:lang w:eastAsia="en-US"/>
        </w:rPr>
        <w:t xml:space="preserve">enhancements </w:t>
      </w:r>
      <w:r w:rsidR="007C2C67">
        <w:rPr>
          <w:rFonts w:eastAsia="SimSun"/>
          <w:kern w:val="14"/>
          <w:lang w:eastAsia="en-US"/>
        </w:rPr>
        <w:t xml:space="preserve">effects </w:t>
      </w:r>
      <w:r w:rsidR="007C2C67" w:rsidRPr="008922CC">
        <w:rPr>
          <w:rFonts w:eastAsia="SimSun"/>
          <w:kern w:val="14"/>
          <w:lang w:eastAsia="en-US"/>
        </w:rPr>
        <w:t>in curing and/or the densification of the material</w:t>
      </w:r>
      <w:r w:rsidR="007C2C67">
        <w:rPr>
          <w:rFonts w:eastAsia="SimSun"/>
          <w:kern w:val="14"/>
          <w:lang w:eastAsia="en-US"/>
        </w:rPr>
        <w:t xml:space="preserve">, </w:t>
      </w:r>
      <w:r w:rsidRPr="005F1CBC">
        <w:rPr>
          <w:rFonts w:eastAsia="SimSun"/>
          <w:bCs/>
          <w:kern w:val="14"/>
          <w:lang w:eastAsia="en-US"/>
        </w:rPr>
        <w:t xml:space="preserve">but this cannot yet be confirmed. The results show that the early age BFS-PC system retains, and can potentially improves, its mechanical strength upon irradiation, even though cracks and increased porosity were observed post-irradiation. </w:t>
      </w:r>
    </w:p>
    <w:p w14:paraId="5E2E9016" w14:textId="1DDA552C" w:rsidR="008922CC" w:rsidRPr="003B1E10" w:rsidRDefault="008922CC" w:rsidP="003B1E10">
      <w:pPr>
        <w:pStyle w:val="Heading2"/>
        <w:rPr>
          <w:lang w:eastAsia="en-US"/>
        </w:rPr>
      </w:pPr>
      <w:bookmarkStart w:id="231" w:name="_Toc442367243"/>
      <w:r w:rsidRPr="008922CC">
        <w:rPr>
          <w:lang w:eastAsia="en-US"/>
        </w:rPr>
        <w:lastRenderedPageBreak/>
        <w:t>6.7 Conclusions</w:t>
      </w:r>
      <w:bookmarkEnd w:id="231"/>
    </w:p>
    <w:p w14:paraId="22A2B032" w14:textId="77777777" w:rsidR="003C0B04" w:rsidRDefault="003C0B04" w:rsidP="008922CC">
      <w:pPr>
        <w:suppressAutoHyphens/>
        <w:overflowPunct w:val="0"/>
        <w:autoSpaceDE w:val="0"/>
        <w:autoSpaceDN w:val="0"/>
        <w:adjustRightInd w:val="0"/>
        <w:textAlignment w:val="baseline"/>
        <w:rPr>
          <w:rFonts w:eastAsia="SimSun"/>
          <w:kern w:val="14"/>
          <w:lang w:eastAsia="en-US"/>
        </w:rPr>
      </w:pPr>
    </w:p>
    <w:p w14:paraId="17F1635B" w14:textId="45CA7EEF" w:rsidR="008922CC" w:rsidRDefault="008922CC" w:rsidP="008922CC">
      <w:pPr>
        <w:suppressAutoHyphens/>
        <w:overflowPunct w:val="0"/>
        <w:autoSpaceDE w:val="0"/>
        <w:autoSpaceDN w:val="0"/>
        <w:adjustRightInd w:val="0"/>
        <w:textAlignment w:val="baseline"/>
        <w:rPr>
          <w:rFonts w:eastAsia="SimSun"/>
          <w:kern w:val="14"/>
          <w:lang w:eastAsia="en-US"/>
        </w:rPr>
      </w:pPr>
      <w:r w:rsidRPr="008922CC">
        <w:rPr>
          <w:rFonts w:eastAsia="SimSun"/>
          <w:kern w:val="14"/>
          <w:lang w:eastAsia="en-US"/>
        </w:rPr>
        <w:t>The effects of gamma radiation and heat-treatment on a BFS-PC composite cement at early age were studied. The crystalline phases presented in the system were able to withstand the dose rate and total degree of gamma irradiation tested in the present study (4.77 MGy over 256 h), without notable modifications; the irradiated samples retained ettringite in their structure, which was present at 20°C but not when specimens were heated at 50°C for a length of time equal to the duration of irradiation. T</w:t>
      </w:r>
      <w:r w:rsidRPr="008922CC">
        <w:rPr>
          <w:rFonts w:eastAsia="SimSun"/>
          <w:bCs/>
          <w:kern w:val="14"/>
          <w:lang w:eastAsia="en-US"/>
        </w:rPr>
        <w:t xml:space="preserve">he Si and Al environments in the C-S-H type gel and secondary hydrate phases retained their stability upon irradiation. </w:t>
      </w:r>
      <w:r w:rsidRPr="008922CC">
        <w:rPr>
          <w:rFonts w:eastAsia="SimSun"/>
          <w:kern w:val="14"/>
          <w:lang w:eastAsia="en-US"/>
        </w:rPr>
        <w:t>Irradiation-induced carbonation, previously reported for PC-based systems, was not identified in the specimens evaluated here. The reduced amount of Ca(OH)</w:t>
      </w:r>
      <w:r w:rsidRPr="008922CC">
        <w:rPr>
          <w:rFonts w:eastAsia="SimSun"/>
          <w:kern w:val="14"/>
          <w:vertAlign w:val="subscript"/>
          <w:lang w:eastAsia="en-US"/>
        </w:rPr>
        <w:t>2</w:t>
      </w:r>
      <w:r w:rsidRPr="008922CC">
        <w:rPr>
          <w:rFonts w:eastAsia="SimSun"/>
          <w:kern w:val="14"/>
          <w:lang w:eastAsia="en-US"/>
        </w:rPr>
        <w:t xml:space="preserve"> in the system, owing to the small amount of PC used, appears to have minimised the formation of </w:t>
      </w:r>
      <w:r w:rsidRPr="008922CC">
        <w:rPr>
          <w:rFonts w:eastAsia="SimSun"/>
          <w:color w:val="000000"/>
          <w:kern w:val="14"/>
          <w:lang w:eastAsia="en-US"/>
        </w:rPr>
        <w:t xml:space="preserve">calcium peroxide octahydrate which is an important intermediate in the radiation-induced carbonation process. </w:t>
      </w:r>
    </w:p>
    <w:p w14:paraId="39106A4B" w14:textId="77777777" w:rsidR="00F501FC" w:rsidRPr="008922CC" w:rsidRDefault="00F501FC" w:rsidP="008922CC">
      <w:pPr>
        <w:suppressAutoHyphens/>
        <w:overflowPunct w:val="0"/>
        <w:autoSpaceDE w:val="0"/>
        <w:autoSpaceDN w:val="0"/>
        <w:adjustRightInd w:val="0"/>
        <w:textAlignment w:val="baseline"/>
        <w:rPr>
          <w:rFonts w:eastAsia="SimSun"/>
          <w:kern w:val="14"/>
          <w:lang w:eastAsia="en-US"/>
        </w:rPr>
      </w:pPr>
    </w:p>
    <w:p w14:paraId="71BED4D9" w14:textId="30D41244" w:rsidR="008922CC" w:rsidRPr="00440E57" w:rsidRDefault="008922CC" w:rsidP="008922CC">
      <w:r w:rsidRPr="008922CC">
        <w:rPr>
          <w:rFonts w:eastAsia="SimSun"/>
          <w:kern w:val="14"/>
          <w:lang w:eastAsia="en-US"/>
        </w:rPr>
        <w:t>Gamma radiation caused a reduction in the content of physically bonded water within the binder, resulting in microcracking. Although exposure to 50</w:t>
      </w:r>
      <w:r w:rsidRPr="008922CC">
        <w:rPr>
          <w:rFonts w:eastAsia="SimSun"/>
          <w:kern w:val="14"/>
          <w:lang w:eastAsia="en-US"/>
        </w:rPr>
        <w:sym w:font="Symbol" w:char="F0B0"/>
      </w:r>
      <w:r w:rsidRPr="008922CC">
        <w:rPr>
          <w:rFonts w:eastAsia="SimSun"/>
          <w:kern w:val="14"/>
          <w:lang w:eastAsia="en-US"/>
        </w:rPr>
        <w:t>C also caused a similar level of water reduction in the cement, microcracks were not observed in that sample, which elucidates that the elevated temperature in the radiation chamber is not the main cause of the microcracks. T</w:t>
      </w:r>
      <w:r w:rsidRPr="008922CC">
        <w:rPr>
          <w:rFonts w:eastAsia="SimSun"/>
          <w:bCs/>
          <w:iCs/>
          <w:shd w:val="clear" w:color="auto" w:fill="FFFFFF"/>
          <w:lang w:eastAsia="en-AU"/>
        </w:rPr>
        <w:t>he dehydration mechanisms in these two environments appear to be different, resulting in the different microstructures. G</w:t>
      </w:r>
      <w:r w:rsidRPr="008922CC">
        <w:rPr>
          <w:rFonts w:eastAsia="SimSun"/>
          <w:kern w:val="14"/>
          <w:lang w:eastAsia="en-US"/>
        </w:rPr>
        <w:t xml:space="preserve">amma irradiation also </w:t>
      </w:r>
      <w:r w:rsidR="00F501FC">
        <w:rPr>
          <w:rFonts w:eastAsia="SimSun"/>
          <w:kern w:val="14"/>
          <w:lang w:eastAsia="en-US"/>
        </w:rPr>
        <w:t xml:space="preserve">to some extent, </w:t>
      </w:r>
      <w:r w:rsidRPr="008922CC">
        <w:rPr>
          <w:rFonts w:eastAsia="SimSun"/>
          <w:kern w:val="14"/>
          <w:lang w:eastAsia="en-US"/>
        </w:rPr>
        <w:t xml:space="preserve">increased the compressive strength of the cement </w:t>
      </w:r>
      <w:r w:rsidRPr="008922CC">
        <w:rPr>
          <w:rFonts w:eastAsia="SimSun"/>
          <w:bCs/>
          <w:iCs/>
          <w:shd w:val="clear" w:color="auto" w:fill="FFFFFF"/>
          <w:lang w:eastAsia="en-AU"/>
        </w:rPr>
        <w:t>despite the increased porosity and microcracks</w:t>
      </w:r>
      <w:r w:rsidRPr="008922CC">
        <w:rPr>
          <w:rFonts w:eastAsia="SimSun"/>
          <w:kern w:val="14"/>
          <w:lang w:eastAsia="en-US"/>
        </w:rPr>
        <w:t>, which may be due to enhancements in curing and/or the densification of the material</w:t>
      </w:r>
      <w:r w:rsidR="007C2C67">
        <w:rPr>
          <w:rFonts w:eastAsia="SimSun"/>
          <w:kern w:val="14"/>
          <w:lang w:eastAsia="en-US"/>
        </w:rPr>
        <w:t xml:space="preserve">. </w:t>
      </w:r>
    </w:p>
    <w:p w14:paraId="319692FB" w14:textId="77777777" w:rsidR="00440E57" w:rsidRDefault="00440E57" w:rsidP="00F70CBB">
      <w:pPr>
        <w:pStyle w:val="Heading1"/>
        <w:jc w:val="both"/>
      </w:pPr>
    </w:p>
    <w:p w14:paraId="1607EB92" w14:textId="77777777" w:rsidR="00C70EE3" w:rsidRDefault="00C70EE3" w:rsidP="00F63DEA">
      <w:pPr>
        <w:pStyle w:val="Heading1"/>
        <w:spacing w:line="360" w:lineRule="auto"/>
        <w:jc w:val="left"/>
      </w:pPr>
    </w:p>
    <w:p w14:paraId="48E50E90" w14:textId="77777777" w:rsidR="00C70EE3" w:rsidRDefault="00C70EE3" w:rsidP="00F63DEA">
      <w:pPr>
        <w:pStyle w:val="Heading1"/>
        <w:spacing w:line="360" w:lineRule="auto"/>
        <w:jc w:val="left"/>
      </w:pPr>
    </w:p>
    <w:p w14:paraId="414EED51" w14:textId="77777777" w:rsidR="007F51D1" w:rsidRDefault="007F51D1" w:rsidP="00F96318">
      <w:pPr>
        <w:pStyle w:val="Heading1"/>
        <w:spacing w:line="360" w:lineRule="auto"/>
        <w:jc w:val="left"/>
      </w:pPr>
    </w:p>
    <w:p w14:paraId="0BF30290" w14:textId="77777777" w:rsidR="007F51D1" w:rsidRDefault="007F51D1" w:rsidP="00F96318">
      <w:pPr>
        <w:pStyle w:val="Heading1"/>
        <w:spacing w:line="360" w:lineRule="auto"/>
        <w:jc w:val="left"/>
      </w:pPr>
    </w:p>
    <w:p w14:paraId="04B60264" w14:textId="77777777" w:rsidR="007F51D1" w:rsidRDefault="007F51D1" w:rsidP="00F96318">
      <w:pPr>
        <w:pStyle w:val="Heading1"/>
        <w:spacing w:line="360" w:lineRule="auto"/>
        <w:jc w:val="left"/>
      </w:pPr>
    </w:p>
    <w:p w14:paraId="55867305" w14:textId="77777777" w:rsidR="007F51D1" w:rsidRDefault="007F51D1" w:rsidP="00F96318">
      <w:pPr>
        <w:pStyle w:val="Heading1"/>
        <w:spacing w:line="360" w:lineRule="auto"/>
        <w:jc w:val="left"/>
      </w:pPr>
    </w:p>
    <w:p w14:paraId="21F7659A" w14:textId="77777777" w:rsidR="007F51D1" w:rsidRDefault="007F51D1" w:rsidP="00F96318">
      <w:pPr>
        <w:pStyle w:val="Heading1"/>
        <w:spacing w:line="360" w:lineRule="auto"/>
        <w:jc w:val="left"/>
      </w:pPr>
    </w:p>
    <w:p w14:paraId="2B01962B" w14:textId="77777777" w:rsidR="007F51D1" w:rsidRDefault="007F51D1" w:rsidP="00F96318">
      <w:pPr>
        <w:pStyle w:val="Heading1"/>
        <w:spacing w:line="360" w:lineRule="auto"/>
        <w:jc w:val="left"/>
      </w:pPr>
    </w:p>
    <w:p w14:paraId="76EAC590" w14:textId="77777777" w:rsidR="007F51D1" w:rsidRDefault="007F51D1" w:rsidP="00F96318">
      <w:pPr>
        <w:pStyle w:val="Heading1"/>
        <w:spacing w:line="360" w:lineRule="auto"/>
        <w:jc w:val="left"/>
      </w:pPr>
    </w:p>
    <w:p w14:paraId="27AA0C44" w14:textId="77777777" w:rsidR="007F51D1" w:rsidRDefault="007F51D1" w:rsidP="00F96318">
      <w:pPr>
        <w:pStyle w:val="Heading1"/>
        <w:spacing w:line="360" w:lineRule="auto"/>
        <w:jc w:val="left"/>
      </w:pPr>
    </w:p>
    <w:p w14:paraId="41A55635" w14:textId="77777777" w:rsidR="007F51D1" w:rsidRDefault="007F51D1" w:rsidP="00F96318">
      <w:pPr>
        <w:pStyle w:val="Heading1"/>
        <w:spacing w:line="360" w:lineRule="auto"/>
        <w:jc w:val="left"/>
      </w:pPr>
    </w:p>
    <w:p w14:paraId="7EE9105C" w14:textId="77777777" w:rsidR="007F51D1" w:rsidRDefault="007F51D1" w:rsidP="00F96318">
      <w:pPr>
        <w:pStyle w:val="Heading1"/>
        <w:spacing w:line="360" w:lineRule="auto"/>
        <w:jc w:val="left"/>
      </w:pPr>
    </w:p>
    <w:p w14:paraId="4E2582D8" w14:textId="77777777" w:rsidR="007F51D1" w:rsidRDefault="007F51D1" w:rsidP="00F96318">
      <w:pPr>
        <w:pStyle w:val="Heading1"/>
        <w:spacing w:line="360" w:lineRule="auto"/>
        <w:jc w:val="left"/>
      </w:pPr>
    </w:p>
    <w:p w14:paraId="10198831" w14:textId="77777777" w:rsidR="007F51D1" w:rsidRDefault="007F51D1" w:rsidP="00F96318">
      <w:pPr>
        <w:pStyle w:val="Heading1"/>
        <w:spacing w:line="360" w:lineRule="auto"/>
        <w:jc w:val="left"/>
      </w:pPr>
    </w:p>
    <w:p w14:paraId="3E8A6C9C" w14:textId="77777777" w:rsidR="007F51D1" w:rsidRDefault="007F51D1" w:rsidP="00F96318">
      <w:pPr>
        <w:pStyle w:val="Heading1"/>
        <w:spacing w:line="360" w:lineRule="auto"/>
        <w:jc w:val="left"/>
      </w:pPr>
    </w:p>
    <w:p w14:paraId="5F7567F9" w14:textId="77777777" w:rsidR="007F51D1" w:rsidRDefault="007F51D1" w:rsidP="00F96318">
      <w:pPr>
        <w:pStyle w:val="Heading1"/>
        <w:spacing w:line="360" w:lineRule="auto"/>
        <w:jc w:val="left"/>
      </w:pPr>
    </w:p>
    <w:p w14:paraId="3622AA5A" w14:textId="77777777" w:rsidR="007F51D1" w:rsidRDefault="007F51D1" w:rsidP="00F96318">
      <w:pPr>
        <w:pStyle w:val="Heading1"/>
        <w:spacing w:line="360" w:lineRule="auto"/>
        <w:jc w:val="left"/>
      </w:pPr>
    </w:p>
    <w:p w14:paraId="6AEE11F0" w14:textId="77777777" w:rsidR="007F51D1" w:rsidRDefault="007F51D1" w:rsidP="00F96318">
      <w:pPr>
        <w:pStyle w:val="Heading1"/>
        <w:spacing w:line="360" w:lineRule="auto"/>
        <w:jc w:val="left"/>
      </w:pPr>
    </w:p>
    <w:p w14:paraId="3915BB66" w14:textId="4EA21F85" w:rsidR="00A27E53" w:rsidRPr="00CC4681" w:rsidRDefault="00F70CBB" w:rsidP="003C4FE9">
      <w:pPr>
        <w:pStyle w:val="Heading1"/>
        <w:spacing w:line="360" w:lineRule="auto"/>
      </w:pPr>
      <w:bookmarkStart w:id="232" w:name="_Toc442367244"/>
      <w:r w:rsidRPr="00CC4681">
        <w:t>Chapter 7</w:t>
      </w:r>
      <w:r w:rsidR="00564E3B" w:rsidRPr="00CC4681">
        <w:t>-</w:t>
      </w:r>
      <w:r w:rsidRPr="00CC4681">
        <w:t xml:space="preserve"> </w:t>
      </w:r>
      <w:r w:rsidR="00A27E53" w:rsidRPr="00CC4681">
        <w:t>Results and discussion: Gamma irradiation resistance of early age Ba(OH)</w:t>
      </w:r>
      <w:r w:rsidR="00A27E53" w:rsidRPr="00CC4681">
        <w:rPr>
          <w:vertAlign w:val="subscript"/>
        </w:rPr>
        <w:t>2</w:t>
      </w:r>
      <w:r w:rsidR="00A27E53" w:rsidRPr="00CC4681">
        <w:t>-Na</w:t>
      </w:r>
      <w:r w:rsidR="00A27E53" w:rsidRPr="00CC4681">
        <w:rPr>
          <w:vertAlign w:val="subscript"/>
        </w:rPr>
        <w:t>2</w:t>
      </w:r>
      <w:r w:rsidR="00A27E53" w:rsidRPr="00CC4681">
        <w:t>SO</w:t>
      </w:r>
      <w:r w:rsidR="00A27E53" w:rsidRPr="00CC4681">
        <w:rPr>
          <w:vertAlign w:val="subscript"/>
        </w:rPr>
        <w:t>4</w:t>
      </w:r>
      <w:r w:rsidR="00A27E53" w:rsidRPr="00CC4681">
        <w:t>-BFS composite cements</w:t>
      </w:r>
      <w:bookmarkEnd w:id="232"/>
    </w:p>
    <w:p w14:paraId="404D00EA" w14:textId="737B4F21" w:rsidR="00F70CBB" w:rsidRDefault="00F70CBB" w:rsidP="00F70CBB">
      <w:pPr>
        <w:pStyle w:val="Heading1"/>
        <w:jc w:val="both"/>
      </w:pPr>
    </w:p>
    <w:p w14:paraId="00D4A09D" w14:textId="77777777" w:rsidR="00F70CBB" w:rsidRDefault="00F70CBB" w:rsidP="00BB290C"/>
    <w:p w14:paraId="216E214F" w14:textId="77777777" w:rsidR="00F70CBB" w:rsidRDefault="00F70CBB" w:rsidP="00BB290C"/>
    <w:p w14:paraId="1B518E2B" w14:textId="77777777" w:rsidR="00440E57" w:rsidRDefault="00440E57" w:rsidP="00BB290C"/>
    <w:p w14:paraId="22C7B960" w14:textId="77777777" w:rsidR="00440E57" w:rsidRDefault="00440E57" w:rsidP="00BB290C"/>
    <w:p w14:paraId="631F62BA" w14:textId="77777777" w:rsidR="00440E57" w:rsidRDefault="00440E57" w:rsidP="00BB290C"/>
    <w:p w14:paraId="461B6504" w14:textId="77777777" w:rsidR="00440E57" w:rsidRDefault="00440E57" w:rsidP="00BB290C"/>
    <w:p w14:paraId="23FF366D" w14:textId="77777777" w:rsidR="00440E57" w:rsidRDefault="00440E57" w:rsidP="00BB290C"/>
    <w:p w14:paraId="10D7C3A0" w14:textId="77777777" w:rsidR="00440E57" w:rsidRDefault="00440E57" w:rsidP="00BB290C"/>
    <w:p w14:paraId="4078844D" w14:textId="77777777" w:rsidR="00440E57" w:rsidRDefault="00440E57" w:rsidP="00BB290C"/>
    <w:p w14:paraId="6A785A22" w14:textId="77777777" w:rsidR="00440E57" w:rsidRDefault="00440E57" w:rsidP="00BB290C"/>
    <w:p w14:paraId="2626B43A" w14:textId="77777777" w:rsidR="00440E57" w:rsidRDefault="00440E57" w:rsidP="00BB290C"/>
    <w:p w14:paraId="35DCE1CC" w14:textId="77777777" w:rsidR="00440E57" w:rsidRDefault="00440E57" w:rsidP="00BB290C"/>
    <w:p w14:paraId="1900AA05" w14:textId="77777777" w:rsidR="00F70CBB" w:rsidRDefault="00F70CBB" w:rsidP="00BB290C"/>
    <w:p w14:paraId="064612A9" w14:textId="5BE90B99" w:rsidR="00081366" w:rsidRPr="00081366" w:rsidRDefault="00081366" w:rsidP="003B1E10">
      <w:pPr>
        <w:pStyle w:val="Heading2"/>
      </w:pPr>
      <w:bookmarkStart w:id="233" w:name="_Toc442367245"/>
      <w:r w:rsidRPr="00A14B3B">
        <w:lastRenderedPageBreak/>
        <w:t>7.1 Introduction</w:t>
      </w:r>
      <w:bookmarkEnd w:id="233"/>
    </w:p>
    <w:p w14:paraId="30EC85A3" w14:textId="4445726C" w:rsidR="00081366" w:rsidRPr="00FE409E" w:rsidRDefault="00081366" w:rsidP="00081366">
      <w:r w:rsidRPr="00081366">
        <w:t>This chapter focuses on the gamma irradiation resistance of early age Ba(OH)</w:t>
      </w:r>
      <w:r w:rsidRPr="00081366">
        <w:rPr>
          <w:vertAlign w:val="subscript"/>
        </w:rPr>
        <w:t>2</w:t>
      </w:r>
      <w:r w:rsidRPr="00081366">
        <w:t>-Na</w:t>
      </w:r>
      <w:r w:rsidRPr="00081366">
        <w:rPr>
          <w:vertAlign w:val="subscript"/>
        </w:rPr>
        <w:t>2</w:t>
      </w:r>
      <w:r w:rsidRPr="00081366">
        <w:t>SO</w:t>
      </w:r>
      <w:r w:rsidRPr="00081366">
        <w:rPr>
          <w:vertAlign w:val="subscript"/>
        </w:rPr>
        <w:t>4</w:t>
      </w:r>
      <w:r w:rsidRPr="00081366">
        <w:t>-BFS composite cement samples, which have been formul</w:t>
      </w:r>
      <w:r w:rsidR="0020233D">
        <w:t xml:space="preserve">ated and studied previously in </w:t>
      </w:r>
      <w:r w:rsidR="0020233D" w:rsidRPr="00FE409E">
        <w:t>C</w:t>
      </w:r>
      <w:r w:rsidRPr="00FE409E">
        <w:t>hapters 4 and 5, for the encapsulation of sulphate bearing nuclear waste.</w:t>
      </w:r>
      <w:r w:rsidRPr="00FE409E">
        <w:rPr>
          <w:rFonts w:eastAsia="SimSun"/>
          <w:color w:val="000000"/>
          <w:kern w:val="14"/>
          <w:lang w:eastAsia="en-US"/>
        </w:rPr>
        <w:t xml:space="preserve"> To evaluate the applicability of this system as a potential nuclear wasteform, it is essential to understand the effects of radiation on the material, and to determine if they can withstand such service conditions. </w:t>
      </w:r>
      <w:r w:rsidRPr="00FE409E">
        <w:t>Two specific formulations were chosen to be investigated, at Ba</w:t>
      </w:r>
      <w:r w:rsidRPr="00FE409E">
        <w:rPr>
          <w:vertAlign w:val="superscript"/>
        </w:rPr>
        <w:t>2+</w:t>
      </w:r>
      <w:r w:rsidRPr="00FE409E">
        <w:t xml:space="preserve"> to SO</w:t>
      </w:r>
      <w:r w:rsidRPr="00FE409E">
        <w:rPr>
          <w:vertAlign w:val="subscript"/>
        </w:rPr>
        <w:t>4</w:t>
      </w:r>
      <w:r w:rsidRPr="00FE409E">
        <w:rPr>
          <w:vertAlign w:val="superscript"/>
        </w:rPr>
        <w:t>2-</w:t>
      </w:r>
      <w:r w:rsidRPr="00FE409E">
        <w:t xml:space="preserve"> molar ratios of 1.0:1.0 and 1.3:1.0 (corresponding to samples M1.0 and M1.3 in the preceding chapters) for this study, and irradiated with up to 2.9 MGy over 256 hours</w:t>
      </w:r>
      <w:r w:rsidR="0020233D" w:rsidRPr="00FE409E">
        <w:t xml:space="preserve"> (dose rate of 11.5 kGy/h)</w:t>
      </w:r>
      <w:r w:rsidRPr="00FE409E">
        <w:t xml:space="preserve">. Sodium sulphate activated BFS (M0) was also included in this study for comparison purposes and irradiated with the same radiation dose. </w:t>
      </w:r>
    </w:p>
    <w:p w14:paraId="7CCF8146" w14:textId="77777777" w:rsidR="00081366" w:rsidRPr="00FE409E" w:rsidRDefault="00081366" w:rsidP="00081366">
      <w:pPr>
        <w:rPr>
          <w:rFonts w:eastAsia="SimSun"/>
          <w:color w:val="000000"/>
          <w:kern w:val="14"/>
          <w:lang w:eastAsia="en-US"/>
        </w:rPr>
      </w:pPr>
    </w:p>
    <w:p w14:paraId="3F9F4A13" w14:textId="4FBEA59A" w:rsidR="00081366" w:rsidRPr="00081366" w:rsidRDefault="00081366" w:rsidP="00081366">
      <w:r w:rsidRPr="00FE409E">
        <w:rPr>
          <w:rFonts w:eastAsia="SimSun"/>
          <w:color w:val="000000"/>
          <w:kern w:val="14"/>
          <w:lang w:eastAsia="en-US"/>
        </w:rPr>
        <w:t>Similar to the</w:t>
      </w:r>
      <w:r w:rsidR="0020233D" w:rsidRPr="00FE409E">
        <w:rPr>
          <w:rFonts w:eastAsia="SimSun"/>
          <w:color w:val="000000"/>
          <w:kern w:val="14"/>
          <w:lang w:eastAsia="en-US"/>
        </w:rPr>
        <w:t xml:space="preserve"> work reported in C</w:t>
      </w:r>
      <w:r w:rsidRPr="00FE409E">
        <w:rPr>
          <w:rFonts w:eastAsia="SimSun"/>
          <w:color w:val="000000"/>
          <w:kern w:val="14"/>
          <w:lang w:eastAsia="en-US"/>
        </w:rPr>
        <w:t>hapter 6,</w:t>
      </w:r>
      <w:r w:rsidRPr="00081366">
        <w:rPr>
          <w:rFonts w:eastAsia="SimSun"/>
          <w:color w:val="000000"/>
          <w:kern w:val="14"/>
          <w:lang w:eastAsia="en-US"/>
        </w:rPr>
        <w:t xml:space="preserve"> the irradiation effects at early age are of particular interest because the composite cement systems have a significant amount of free water at this time, which can be subject to radiolysis and consequent H</w:t>
      </w:r>
      <w:r w:rsidRPr="00081366">
        <w:rPr>
          <w:rFonts w:eastAsia="SimSun"/>
          <w:color w:val="000000"/>
          <w:kern w:val="14"/>
          <w:vertAlign w:val="subscript"/>
          <w:lang w:eastAsia="en-US"/>
        </w:rPr>
        <w:t>2</w:t>
      </w:r>
      <w:r w:rsidRPr="00081366">
        <w:rPr>
          <w:rFonts w:eastAsia="SimSun"/>
          <w:color w:val="000000"/>
          <w:kern w:val="14"/>
          <w:lang w:eastAsia="en-US"/>
        </w:rPr>
        <w:t xml:space="preserve"> gas generation.</w:t>
      </w:r>
      <w:r w:rsidRPr="00081366">
        <w:rPr>
          <w:color w:val="000000"/>
        </w:rPr>
        <w:t xml:space="preserve"> Another set of samples were heat-treated (50</w:t>
      </w:r>
      <w:r w:rsidRPr="00081366">
        <w:rPr>
          <w:rFonts w:ascii="Calibri" w:hAnsi="Calibri"/>
          <w:color w:val="000000"/>
        </w:rPr>
        <w:t>°</w:t>
      </w:r>
      <w:r w:rsidRPr="00081366">
        <w:rPr>
          <w:color w:val="000000"/>
        </w:rPr>
        <w:t>C) for 256 hours, and evaluated as a second control (in addition to unheated specimens) to distinguish the potential effects of elevated temperature from those associated solely with irradiation effects.</w:t>
      </w:r>
    </w:p>
    <w:p w14:paraId="09159402" w14:textId="77777777" w:rsidR="003B1E10" w:rsidRDefault="003B1E10" w:rsidP="00BB290C"/>
    <w:p w14:paraId="6FD1F1A2" w14:textId="32435478" w:rsidR="00F20B8B" w:rsidRPr="00F20B8B" w:rsidRDefault="00F20B8B" w:rsidP="003B1E10">
      <w:pPr>
        <w:pStyle w:val="Heading2"/>
      </w:pPr>
      <w:bookmarkStart w:id="234" w:name="_Toc442367246"/>
      <w:r w:rsidRPr="00F20B8B">
        <w:t>7.2 X-ray diffraction (XRD) results</w:t>
      </w:r>
      <w:bookmarkEnd w:id="234"/>
      <w:r w:rsidR="003B1E10">
        <w:t xml:space="preserve"> </w:t>
      </w:r>
    </w:p>
    <w:p w14:paraId="3786A6B4" w14:textId="43B60C8B" w:rsidR="00F20B8B" w:rsidRDefault="00F20B8B" w:rsidP="00F20B8B">
      <w:pPr>
        <w:rPr>
          <w:rFonts w:eastAsia="SimSun"/>
          <w:bCs/>
          <w:iCs/>
          <w:shd w:val="clear" w:color="auto" w:fill="FFFFFF"/>
          <w:lang w:eastAsia="en-AU"/>
        </w:rPr>
      </w:pPr>
      <w:r w:rsidRPr="00F20B8B">
        <w:t>Figure 7.1</w:t>
      </w:r>
      <w:r w:rsidRPr="00F20B8B">
        <w:rPr>
          <w:rFonts w:eastAsia="SimSun"/>
          <w:bCs/>
          <w:iCs/>
          <w:shd w:val="clear" w:color="auto" w:fill="FFFFFF"/>
          <w:lang w:eastAsia="en-AU"/>
        </w:rPr>
        <w:t xml:space="preserve"> illustrates </w:t>
      </w:r>
      <w:r w:rsidRPr="00F20B8B">
        <w:t xml:space="preserve">X-ray diffractograms of control, heated and irradiated samples 28 days after mixing (8 days sealed cured, 4 days sample preparation prior to the irradiation or heat treatment, 11 days treatment, and 5 days before XRD analysis). All the samples show </w:t>
      </w:r>
      <w:r w:rsidRPr="00F20B8B">
        <w:rPr>
          <w:rFonts w:eastAsia="SimSun"/>
          <w:bCs/>
          <w:iCs/>
          <w:shd w:val="clear" w:color="auto" w:fill="FFFFFF"/>
          <w:lang w:eastAsia="en-AU"/>
        </w:rPr>
        <w:t>reflection peaks of crystalline åkermanite (Ca</w:t>
      </w:r>
      <w:r w:rsidRPr="00F20B8B">
        <w:rPr>
          <w:rFonts w:eastAsia="SimSun"/>
          <w:bCs/>
          <w:iCs/>
          <w:shd w:val="clear" w:color="auto" w:fill="FFFFFF"/>
          <w:vertAlign w:val="subscript"/>
          <w:lang w:eastAsia="en-AU"/>
        </w:rPr>
        <w:t>2</w:t>
      </w:r>
      <w:r w:rsidRPr="00F20B8B">
        <w:rPr>
          <w:rFonts w:eastAsia="SimSun"/>
          <w:bCs/>
          <w:iCs/>
          <w:shd w:val="clear" w:color="auto" w:fill="FFFFFF"/>
          <w:lang w:eastAsia="en-AU"/>
        </w:rPr>
        <w:t>MgSi</w:t>
      </w:r>
      <w:r w:rsidRPr="00F20B8B">
        <w:rPr>
          <w:rFonts w:eastAsia="SimSun"/>
          <w:bCs/>
          <w:iCs/>
          <w:shd w:val="clear" w:color="auto" w:fill="FFFFFF"/>
          <w:vertAlign w:val="subscript"/>
          <w:lang w:eastAsia="en-AU"/>
        </w:rPr>
        <w:t>2</w:t>
      </w:r>
      <w:r w:rsidRPr="00F20B8B">
        <w:rPr>
          <w:rFonts w:eastAsia="SimSun"/>
          <w:bCs/>
          <w:iCs/>
          <w:shd w:val="clear" w:color="auto" w:fill="FFFFFF"/>
          <w:lang w:eastAsia="en-AU"/>
        </w:rPr>
        <w:t>O</w:t>
      </w:r>
      <w:r w:rsidRPr="00F20B8B">
        <w:rPr>
          <w:rFonts w:eastAsia="SimSun"/>
          <w:bCs/>
          <w:iCs/>
          <w:shd w:val="clear" w:color="auto" w:fill="FFFFFF"/>
          <w:vertAlign w:val="subscript"/>
          <w:lang w:eastAsia="en-AU"/>
        </w:rPr>
        <w:t>7</w:t>
      </w:r>
      <w:r w:rsidRPr="00F20B8B">
        <w:rPr>
          <w:rFonts w:eastAsia="SimSun"/>
          <w:bCs/>
          <w:iCs/>
          <w:shd w:val="clear" w:color="auto" w:fill="FFFFFF"/>
          <w:lang w:eastAsia="en-AU"/>
        </w:rPr>
        <w:t xml:space="preserve">) (PDF, #076-0841) contributed by </w:t>
      </w:r>
      <w:r w:rsidRPr="00F20B8B">
        <w:rPr>
          <w:rFonts w:eastAsia="SimSun"/>
          <w:bCs/>
          <w:iCs/>
          <w:shd w:val="clear" w:color="auto" w:fill="FFFFFF"/>
          <w:lang w:eastAsia="en-AU"/>
        </w:rPr>
        <w:lastRenderedPageBreak/>
        <w:t>the slag,</w:t>
      </w:r>
      <w:r w:rsidRPr="00F20B8B">
        <w:t xml:space="preserve"> and ettringite ((CaO)</w:t>
      </w:r>
      <w:r w:rsidRPr="00F20B8B">
        <w:rPr>
          <w:vertAlign w:val="subscript"/>
        </w:rPr>
        <w:t>3</w:t>
      </w:r>
      <w:r w:rsidRPr="00F20B8B">
        <w:t>(Al</w:t>
      </w:r>
      <w:r w:rsidRPr="00F20B8B">
        <w:rPr>
          <w:vertAlign w:val="subscript"/>
        </w:rPr>
        <w:t>2</w:t>
      </w:r>
      <w:r w:rsidRPr="00F20B8B">
        <w:t>O</w:t>
      </w:r>
      <w:r w:rsidRPr="00F20B8B">
        <w:rPr>
          <w:vertAlign w:val="subscript"/>
        </w:rPr>
        <w:t>3</w:t>
      </w:r>
      <w:r w:rsidRPr="00F20B8B">
        <w:t>)(CaSO</w:t>
      </w:r>
      <w:r w:rsidRPr="00F20B8B">
        <w:rPr>
          <w:vertAlign w:val="subscript"/>
        </w:rPr>
        <w:t>4</w:t>
      </w:r>
      <w:r w:rsidRPr="00F20B8B">
        <w:t>)</w:t>
      </w:r>
      <w:r w:rsidRPr="00F20B8B">
        <w:rPr>
          <w:vertAlign w:val="subscript"/>
        </w:rPr>
        <w:t>3</w:t>
      </w:r>
      <w:r w:rsidRPr="00F20B8B">
        <w:t>·32H</w:t>
      </w:r>
      <w:r w:rsidRPr="00F20B8B">
        <w:rPr>
          <w:vertAlign w:val="subscript"/>
        </w:rPr>
        <w:t>2</w:t>
      </w:r>
      <w:r w:rsidRPr="00F20B8B">
        <w:t xml:space="preserve">O) (PDF, # 041-1451) previously identified as  a secondary reaction product forming in these systems, along with a disordered calcium silicate hydrate (C-S-H) type gel as the main reaction product. </w:t>
      </w:r>
      <w:r w:rsidRPr="00F20B8B">
        <w:rPr>
          <w:rFonts w:eastAsia="SimSun"/>
          <w:bCs/>
          <w:iCs/>
          <w:shd w:val="clear" w:color="auto" w:fill="FFFFFF"/>
          <w:lang w:eastAsia="en-AU"/>
        </w:rPr>
        <w:t xml:space="preserve">The irradiated samples show no significant difference from the control specimens. This suggests that the crystalline reaction products formed at this early stage of reaction are not significantly affected by gamma irradiation exposure, to the degree detectable by this analytical technique. </w:t>
      </w:r>
    </w:p>
    <w:p w14:paraId="3A0C1294" w14:textId="77777777" w:rsidR="00F20B8B" w:rsidRPr="00F20B8B" w:rsidRDefault="00F20B8B" w:rsidP="00F20B8B"/>
    <w:p w14:paraId="4C4AE47C" w14:textId="64DD1C5B" w:rsidR="0020233D" w:rsidRDefault="00F20B8B" w:rsidP="00F20B8B">
      <w:pPr>
        <w:rPr>
          <w:rFonts w:eastAsia="SimSun"/>
          <w:bCs/>
          <w:iCs/>
          <w:shd w:val="clear" w:color="auto" w:fill="FFFFFF"/>
          <w:lang w:eastAsia="en-AU"/>
        </w:rPr>
      </w:pPr>
      <w:r w:rsidRPr="00F20B8B">
        <w:rPr>
          <w:shd w:val="clear" w:color="auto" w:fill="FFFFFF"/>
          <w:lang w:eastAsia="en-AU"/>
        </w:rPr>
        <w:t xml:space="preserve">Sodium sulphate activated slag, M0 sample (Figure 7.1A) has raised interest in the nuclear industry in recent years, as an alternative cementitious </w:t>
      </w:r>
      <w:r w:rsidR="0020233D">
        <w:rPr>
          <w:shd w:val="clear" w:color="auto" w:fill="FFFFFF"/>
          <w:lang w:eastAsia="en-AU"/>
        </w:rPr>
        <w:t>matrix for unconventional waste</w:t>
      </w:r>
      <w:r w:rsidRPr="00F20B8B">
        <w:rPr>
          <w:shd w:val="clear" w:color="auto" w:fill="FFFFFF"/>
          <w:lang w:eastAsia="en-AU"/>
        </w:rPr>
        <w:t xml:space="preserve">streams because of its relatively moderate alkalinity and the formation of ettringite as the main crystalline reaction product </w:t>
      </w:r>
      <w:r w:rsidRPr="00F20B8B">
        <w:rPr>
          <w:shd w:val="clear" w:color="auto" w:fill="FFFFFF"/>
          <w:lang w:eastAsia="en-AU"/>
        </w:rPr>
        <w:fldChar w:fldCharType="begin"/>
      </w:r>
      <w:r w:rsidR="007B548E">
        <w:rPr>
          <w:shd w:val="clear" w:color="auto" w:fill="FFFFFF"/>
          <w:lang w:eastAsia="en-AU"/>
        </w:rPr>
        <w:instrText xml:space="preserve"> ADDIN EN.CITE &lt;EndNote&gt;&lt;Cite&gt;&lt;Author&gt;Bai&lt;/Author&gt;&lt;Year&gt;2011&lt;/Year&gt;&lt;RecNum&gt;7242&lt;/RecNum&gt;&lt;DisplayText&gt;(Bai et al. 2011)&lt;/DisplayText&gt;&lt;record&gt;&lt;rec-number&gt;7242&lt;/rec-number&gt;&lt;foreign-keys&gt;&lt;key app="EN" db-id="twved0f9nfefpqerx2kxrzzyxzf55vfdp0v9"&gt;7242&lt;/key&gt;&lt;/foreign-keys&gt;&lt;ref-type name="Journal Article"&gt;17&lt;/ref-type&gt;&lt;contributors&gt;&lt;authors&gt;&lt;author&gt;Bai, Y.&lt;/author&gt;&lt;author&gt;Collier, NC&lt;/author&gt;&lt;author&gt;Milestone, NB&lt;/author&gt;&lt;author&gt;Yang, CH&lt;/author&gt;&lt;/authors&gt;&lt;/contributors&gt;&lt;titles&gt;&lt;title&gt;The potential for using slags activated with near neutral salts as immobilisation matrices for nuclear wastes containing reactive metals&lt;/title&gt;&lt;secondary-title&gt;Journal of Nuclear Materials&lt;/secondary-title&gt;&lt;alt-title&gt;J. Nucl. Mater.&lt;/alt-title&gt;&lt;/titles&gt;&lt;periodical&gt;&lt;full-title&gt;Journal of Nuclear Materials&lt;/full-title&gt;&lt;/periodical&gt;&lt;pages&gt;183-192&lt;/pages&gt;&lt;volume&gt;413&lt;/volume&gt;&lt;number&gt;3&lt;/number&gt;&lt;dates&gt;&lt;year&gt;2011&lt;/year&gt;&lt;/dates&gt;&lt;isbn&gt;0022-3115&lt;/isbn&gt;&lt;urls&gt;&lt;/urls&gt;&lt;/record&gt;&lt;/Cite&gt;&lt;/EndNote&gt;</w:instrText>
      </w:r>
      <w:r w:rsidRPr="00F20B8B">
        <w:rPr>
          <w:shd w:val="clear" w:color="auto" w:fill="FFFFFF"/>
          <w:lang w:eastAsia="en-AU"/>
        </w:rPr>
        <w:fldChar w:fldCharType="separate"/>
      </w:r>
      <w:r w:rsidR="007B548E">
        <w:rPr>
          <w:noProof/>
          <w:shd w:val="clear" w:color="auto" w:fill="FFFFFF"/>
          <w:lang w:eastAsia="en-AU"/>
        </w:rPr>
        <w:t>(</w:t>
      </w:r>
      <w:hyperlink w:anchor="_ENREF_9" w:tooltip="Bai, 2011 #7242" w:history="1">
        <w:r w:rsidR="00000209">
          <w:rPr>
            <w:noProof/>
            <w:shd w:val="clear" w:color="auto" w:fill="FFFFFF"/>
            <w:lang w:eastAsia="en-AU"/>
          </w:rPr>
          <w:t>Bai et al. 2011</w:t>
        </w:r>
      </w:hyperlink>
      <w:r w:rsidR="007B548E">
        <w:rPr>
          <w:noProof/>
          <w:shd w:val="clear" w:color="auto" w:fill="FFFFFF"/>
          <w:lang w:eastAsia="en-AU"/>
        </w:rPr>
        <w:t>)</w:t>
      </w:r>
      <w:r w:rsidRPr="00F20B8B">
        <w:rPr>
          <w:shd w:val="clear" w:color="auto" w:fill="FFFFFF"/>
          <w:lang w:eastAsia="en-AU"/>
        </w:rPr>
        <w:fldChar w:fldCharType="end"/>
      </w:r>
      <w:r>
        <w:rPr>
          <w:shd w:val="clear" w:color="auto" w:fill="FFFFFF"/>
          <w:lang w:eastAsia="en-AU"/>
        </w:rPr>
        <w:t>.</w:t>
      </w:r>
      <w:r w:rsidRPr="00F20B8B">
        <w:rPr>
          <w:shd w:val="clear" w:color="auto" w:fill="FFFFFF"/>
          <w:lang w:eastAsia="en-AU"/>
        </w:rPr>
        <w:t xml:space="preserve"> </w:t>
      </w:r>
      <w:r w:rsidRPr="00F20B8B">
        <w:t>The forma</w:t>
      </w:r>
      <w:r w:rsidR="0020233D">
        <w:t xml:space="preserve">tion of ettringite is </w:t>
      </w:r>
      <w:r w:rsidRPr="00F20B8B">
        <w:t xml:space="preserve"> desirable as its large unit cell accommodates a large content of bound water, leaving less free water in the pore network available for radiolysis</w:t>
      </w:r>
      <w:r>
        <w:t xml:space="preserve"> </w:t>
      </w:r>
      <w:r>
        <w:fldChar w:fldCharType="begin"/>
      </w:r>
      <w:r w:rsidR="007B548E">
        <w:instrText xml:space="preserve"> ADDIN EN.CITE &lt;EndNote&gt;&lt;Cite&gt;&lt;Author&gt;Gougar&lt;/Author&gt;&lt;Year&gt;1996&lt;/Year&gt;&lt;RecNum&gt;7432&lt;/RecNum&gt;&lt;DisplayText&gt;(Gougar et al. 1996)&lt;/DisplayText&gt;&lt;record&gt;&lt;rec-number&gt;7432&lt;/rec-number&gt;&lt;foreign-keys&gt;&lt;key app="EN" db-id="twved0f9nfefpqerx2kxrzzyxzf55vfdp0v9"&gt;7432&lt;/key&gt;&lt;/foreign-keys&gt;&lt;ref-type name="Journal Article"&gt;17&lt;/ref-type&gt;&lt;contributors&gt;&lt;authors&gt;&lt;author&gt;Gougar, M. L. D.&lt;/author&gt;&lt;author&gt;Scheetz, B. E.&lt;/author&gt;&lt;author&gt;Roy, D. M.&lt;/author&gt;&lt;/authors&gt;&lt;/contributors&gt;&lt;titles&gt;&lt;title&gt;Ettringite and C-S-H Portland cement phases for waste ion immobilization: A review&lt;/title&gt;&lt;secondary-title&gt;Waste Management&lt;/secondary-title&gt;&lt;/titles&gt;&lt;periodical&gt;&lt;full-title&gt;Waste Management&lt;/full-title&gt;&lt;/periodical&gt;&lt;pages&gt;295-303&lt;/pages&gt;&lt;volume&gt;16&lt;/volume&gt;&lt;number&gt;4&lt;/number&gt;&lt;dates&gt;&lt;year&gt;1996&lt;/year&gt;&lt;pub-dates&gt;&lt;date&gt;//&lt;/date&gt;&lt;/pub-dates&gt;&lt;/dates&gt;&lt;isbn&gt;0956-053X&lt;/isbn&gt;&lt;urls&gt;&lt;related-urls&gt;&lt;url&gt;http://www.sciencedirect.com/science/article/pii/S0956053X96000724&lt;/url&gt;&lt;/related-urls&gt;&lt;/urls&gt;&lt;electronic-resource-num&gt;http://dx.doi.org/10.1016/S0956-053X(96)00072-4&lt;/electronic-resource-num&gt;&lt;/record&gt;&lt;/Cite&gt;&lt;/EndNote&gt;</w:instrText>
      </w:r>
      <w:r>
        <w:fldChar w:fldCharType="separate"/>
      </w:r>
      <w:r w:rsidR="007B548E">
        <w:rPr>
          <w:noProof/>
        </w:rPr>
        <w:t>(</w:t>
      </w:r>
      <w:hyperlink w:anchor="_ENREF_61" w:tooltip="Gougar, 1996 #7432" w:history="1">
        <w:r w:rsidR="00000209">
          <w:rPr>
            <w:noProof/>
          </w:rPr>
          <w:t>Gougar et al. 1996</w:t>
        </w:r>
      </w:hyperlink>
      <w:r w:rsidR="007B548E">
        <w:rPr>
          <w:noProof/>
        </w:rPr>
        <w:t>)</w:t>
      </w:r>
      <w:r>
        <w:fldChar w:fldCharType="end"/>
      </w:r>
      <w:r>
        <w:t xml:space="preserve">. </w:t>
      </w:r>
      <w:r>
        <w:rPr>
          <w:rFonts w:eastAsia="SimSun"/>
          <w:bCs/>
          <w:iCs/>
          <w:shd w:val="clear" w:color="auto" w:fill="FFFFFF"/>
          <w:lang w:eastAsia="en-AU"/>
        </w:rPr>
        <w:t>However, the large</w:t>
      </w:r>
      <w:r w:rsidRPr="00924211">
        <w:t xml:space="preserve"> content of bound water can </w:t>
      </w:r>
      <w:r>
        <w:t xml:space="preserve">still </w:t>
      </w:r>
      <w:r w:rsidRPr="00924211">
        <w:t>be susceptible to ionising radiation</w:t>
      </w:r>
      <w:r>
        <w:t>. The results obtained here for the M0 system are significant, as these are the first reported data on</w:t>
      </w:r>
      <w:r w:rsidRPr="00924211">
        <w:t xml:space="preserve"> the gamma radiation </w:t>
      </w:r>
      <w:r>
        <w:t xml:space="preserve">resistance </w:t>
      </w:r>
      <w:r w:rsidRPr="00924211">
        <w:t xml:space="preserve">of </w:t>
      </w:r>
      <w:r>
        <w:t xml:space="preserve">such </w:t>
      </w:r>
      <w:r w:rsidRPr="00924211">
        <w:t xml:space="preserve">ettringite rich systems. </w:t>
      </w:r>
      <w:r>
        <w:rPr>
          <w:rFonts w:eastAsia="SimSun"/>
          <w:bCs/>
          <w:iCs/>
          <w:shd w:val="clear" w:color="auto" w:fill="FFFFFF"/>
          <w:lang w:eastAsia="en-AU"/>
        </w:rPr>
        <w:t xml:space="preserve">No obvious </w:t>
      </w:r>
      <w:r w:rsidRPr="00924211">
        <w:rPr>
          <w:rFonts w:eastAsia="SimSun"/>
          <w:bCs/>
          <w:iCs/>
          <w:shd w:val="clear" w:color="auto" w:fill="FFFFFF"/>
          <w:lang w:eastAsia="en-AU"/>
        </w:rPr>
        <w:t xml:space="preserve">alteration </w:t>
      </w:r>
      <w:r>
        <w:rPr>
          <w:rFonts w:eastAsia="SimSun"/>
          <w:bCs/>
          <w:iCs/>
          <w:shd w:val="clear" w:color="auto" w:fill="FFFFFF"/>
          <w:lang w:eastAsia="en-AU"/>
        </w:rPr>
        <w:t xml:space="preserve">in the reflection peaks for the </w:t>
      </w:r>
      <w:r w:rsidRPr="00924211">
        <w:rPr>
          <w:rFonts w:eastAsia="SimSun"/>
          <w:bCs/>
          <w:iCs/>
          <w:shd w:val="clear" w:color="auto" w:fill="FFFFFF"/>
          <w:lang w:eastAsia="en-AU"/>
        </w:rPr>
        <w:t>crystalline ettringite (main reflection at 9.09</w:t>
      </w:r>
      <w:r w:rsidRPr="00924211">
        <w:rPr>
          <w:rFonts w:eastAsia="SimSun"/>
          <w:bCs/>
          <w:iCs/>
          <w:shd w:val="clear" w:color="auto" w:fill="FFFFFF"/>
          <w:lang w:eastAsia="en-AU"/>
        </w:rPr>
        <w:sym w:font="Symbol" w:char="F0B0"/>
      </w:r>
      <w:r w:rsidRPr="00924211">
        <w:rPr>
          <w:rFonts w:eastAsia="SimSun"/>
          <w:bCs/>
          <w:iCs/>
          <w:shd w:val="clear" w:color="auto" w:fill="FFFFFF"/>
          <w:lang w:eastAsia="en-AU"/>
        </w:rPr>
        <w:t xml:space="preserve"> 2</w:t>
      </w:r>
      <w:r w:rsidRPr="00924211">
        <w:rPr>
          <w:rFonts w:eastAsia="SimSun"/>
          <w:bCs/>
          <w:iCs/>
          <w:shd w:val="clear" w:color="auto" w:fill="FFFFFF"/>
          <w:lang w:eastAsia="en-AU"/>
        </w:rPr>
        <w:sym w:font="Symbol" w:char="F071"/>
      </w:r>
      <w:r w:rsidRPr="00924211">
        <w:rPr>
          <w:rFonts w:eastAsia="SimSun"/>
          <w:bCs/>
          <w:iCs/>
          <w:shd w:val="clear" w:color="auto" w:fill="FFFFFF"/>
          <w:lang w:eastAsia="en-AU"/>
        </w:rPr>
        <w:t xml:space="preserve">) is observed in the XRD </w:t>
      </w:r>
      <w:r>
        <w:rPr>
          <w:rFonts w:eastAsia="SimSun"/>
          <w:bCs/>
          <w:iCs/>
          <w:shd w:val="clear" w:color="auto" w:fill="FFFFFF"/>
          <w:lang w:eastAsia="en-AU"/>
        </w:rPr>
        <w:t>data</w:t>
      </w:r>
      <w:r w:rsidRPr="00924211">
        <w:rPr>
          <w:rFonts w:eastAsia="SimSun"/>
          <w:bCs/>
          <w:iCs/>
          <w:shd w:val="clear" w:color="auto" w:fill="FFFFFF"/>
          <w:lang w:eastAsia="en-AU"/>
        </w:rPr>
        <w:t xml:space="preserve"> of </w:t>
      </w:r>
      <w:r>
        <w:rPr>
          <w:rFonts w:eastAsia="SimSun"/>
          <w:bCs/>
          <w:iCs/>
          <w:shd w:val="clear" w:color="auto" w:fill="FFFFFF"/>
          <w:lang w:eastAsia="en-AU"/>
        </w:rPr>
        <w:t>the irradiated or</w:t>
      </w:r>
      <w:r w:rsidRPr="00924211">
        <w:rPr>
          <w:rFonts w:eastAsia="SimSun"/>
          <w:bCs/>
          <w:iCs/>
          <w:shd w:val="clear" w:color="auto" w:fill="FFFFFF"/>
          <w:lang w:eastAsia="en-AU"/>
        </w:rPr>
        <w:t xml:space="preserve"> heated </w:t>
      </w:r>
      <w:r>
        <w:rPr>
          <w:rFonts w:eastAsia="SimSun"/>
          <w:bCs/>
          <w:iCs/>
          <w:shd w:val="clear" w:color="auto" w:fill="FFFFFF"/>
          <w:lang w:eastAsia="en-AU"/>
        </w:rPr>
        <w:t>samples compared</w:t>
      </w:r>
      <w:r w:rsidR="0020233D">
        <w:rPr>
          <w:rFonts w:eastAsia="SimSun"/>
          <w:bCs/>
          <w:iCs/>
          <w:shd w:val="clear" w:color="auto" w:fill="FFFFFF"/>
          <w:lang w:eastAsia="en-AU"/>
        </w:rPr>
        <w:t xml:space="preserve"> with the reference system that</w:t>
      </w:r>
      <w:r>
        <w:rPr>
          <w:rFonts w:eastAsia="SimSun"/>
          <w:bCs/>
          <w:iCs/>
          <w:shd w:val="clear" w:color="auto" w:fill="FFFFFF"/>
          <w:lang w:eastAsia="en-AU"/>
        </w:rPr>
        <w:t xml:space="preserve"> was neither irradiated nor </w:t>
      </w:r>
      <w:r w:rsidR="0020233D">
        <w:rPr>
          <w:rFonts w:eastAsia="SimSun"/>
          <w:bCs/>
          <w:iCs/>
          <w:shd w:val="clear" w:color="auto" w:fill="FFFFFF"/>
          <w:lang w:eastAsia="en-AU"/>
        </w:rPr>
        <w:t>heated.</w:t>
      </w:r>
    </w:p>
    <w:p w14:paraId="5855D69C" w14:textId="4E83DA72" w:rsidR="0020233D" w:rsidRDefault="0020233D" w:rsidP="0020233D">
      <w:pPr>
        <w:jc w:val="center"/>
        <w:rPr>
          <w:rFonts w:eastAsia="SimSun"/>
          <w:bCs/>
          <w:iCs/>
          <w:shd w:val="clear" w:color="auto" w:fill="FFFFFF"/>
          <w:lang w:eastAsia="en-AU"/>
        </w:rPr>
      </w:pPr>
      <w:r w:rsidRPr="003E22F4">
        <w:rPr>
          <w:noProof/>
        </w:rPr>
        <w:lastRenderedPageBreak/>
        <mc:AlternateContent>
          <mc:Choice Requires="wps">
            <w:drawing>
              <wp:anchor distT="0" distB="0" distL="114300" distR="114300" simplePos="0" relativeHeight="251673600" behindDoc="0" locked="0" layoutInCell="1" allowOverlap="1" wp14:anchorId="5720EB9A" wp14:editId="3BFEAFE4">
                <wp:simplePos x="0" y="0"/>
                <wp:positionH relativeFrom="column">
                  <wp:posOffset>3700780</wp:posOffset>
                </wp:positionH>
                <wp:positionV relativeFrom="paragraph">
                  <wp:posOffset>208280</wp:posOffset>
                </wp:positionV>
                <wp:extent cx="344170" cy="332105"/>
                <wp:effectExtent l="0" t="0" r="17780" b="10795"/>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332105"/>
                        </a:xfrm>
                        <a:prstGeom prst="rect">
                          <a:avLst/>
                        </a:prstGeom>
                        <a:solidFill>
                          <a:srgbClr val="FFFFFF"/>
                        </a:solidFill>
                        <a:ln w="9525">
                          <a:solidFill>
                            <a:srgbClr val="000000"/>
                          </a:solidFill>
                          <a:miter lim="800000"/>
                          <a:headEnd/>
                          <a:tailEnd/>
                        </a:ln>
                      </wps:spPr>
                      <wps:txbx>
                        <w:txbxContent>
                          <w:p w14:paraId="402F23DE" w14:textId="77777777" w:rsidR="00C04B75" w:rsidRPr="0043577E" w:rsidRDefault="00C04B75" w:rsidP="003E22F4">
                            <w:pPr>
                              <w:rPr>
                                <w:b/>
                                <w:sz w:val="28"/>
                                <w:szCs w:val="28"/>
                              </w:rPr>
                            </w:pPr>
                            <w:r w:rsidRPr="0043577E">
                              <w:rPr>
                                <w:b/>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0EB9A" id="_x0000_s1065" type="#_x0000_t202" style="position:absolute;left:0;text-align:left;margin-left:291.4pt;margin-top:16.4pt;width:27.1pt;height:26.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">
                <v:textbox>
                  <w:txbxContent>
                    <w:p w14:paraId="402F23DE" w14:textId="77777777" w:rsidR="00C04B75" w:rsidRPr="0043577E" w:rsidRDefault="00C04B75" w:rsidP="003E22F4">
                      <w:pPr>
                        <w:rPr>
                          <w:b/>
                          <w:sz w:val="28"/>
                          <w:szCs w:val="28"/>
                        </w:rPr>
                      </w:pPr>
                      <w:r w:rsidRPr="0043577E">
                        <w:rPr>
                          <w:b/>
                          <w:sz w:val="28"/>
                          <w:szCs w:val="28"/>
                        </w:rPr>
                        <w:t>A</w:t>
                      </w:r>
                    </w:p>
                  </w:txbxContent>
                </v:textbox>
              </v:shape>
            </w:pict>
          </mc:Fallback>
        </mc:AlternateContent>
      </w:r>
      <w:r>
        <w:rPr>
          <w:noProof/>
        </w:rPr>
        <w:drawing>
          <wp:inline distT="0" distB="0" distL="0" distR="0" wp14:anchorId="0CD17C59" wp14:editId="4B991407">
            <wp:extent cx="4381500" cy="251623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a:extLst>
                        <a:ext uri="{28A0092B-C50C-407E-A947-70E740481C1C}">
                          <a14:useLocalDpi xmlns:a14="http://schemas.microsoft.com/office/drawing/2010/main" val="0"/>
                        </a:ext>
                      </a:extLst>
                    </a:blip>
                    <a:srcRect l="1640" t="4153" r="2732" b="3103"/>
                    <a:stretch/>
                  </pic:blipFill>
                  <pic:spPr bwMode="auto">
                    <a:xfrm>
                      <a:off x="0" y="0"/>
                      <a:ext cx="4405144" cy="2529809"/>
                    </a:xfrm>
                    <a:prstGeom prst="rect">
                      <a:avLst/>
                    </a:prstGeom>
                    <a:noFill/>
                    <a:ln>
                      <a:noFill/>
                    </a:ln>
                    <a:extLst>
                      <a:ext uri="{53640926-AAD7-44D8-BBD7-CCE9431645EC}">
                        <a14:shadowObscured xmlns:a14="http://schemas.microsoft.com/office/drawing/2010/main"/>
                      </a:ext>
                    </a:extLst>
                  </pic:spPr>
                </pic:pic>
              </a:graphicData>
            </a:graphic>
          </wp:inline>
        </w:drawing>
      </w:r>
    </w:p>
    <w:p w14:paraId="34AEA010" w14:textId="4C28A4A9" w:rsidR="0020233D" w:rsidRDefault="0020233D" w:rsidP="0020233D">
      <w:pPr>
        <w:jc w:val="center"/>
        <w:rPr>
          <w:rFonts w:eastAsia="SimSun"/>
          <w:bCs/>
          <w:iCs/>
          <w:shd w:val="clear" w:color="auto" w:fill="FFFFFF"/>
          <w:lang w:eastAsia="en-AU"/>
        </w:rPr>
      </w:pPr>
      <w:r w:rsidRPr="003E22F4">
        <w:rPr>
          <w:noProof/>
        </w:rPr>
        <mc:AlternateContent>
          <mc:Choice Requires="wps">
            <w:drawing>
              <wp:anchor distT="0" distB="0" distL="114300" distR="114300" simplePos="0" relativeHeight="251678720" behindDoc="0" locked="0" layoutInCell="1" allowOverlap="1" wp14:anchorId="46C95577" wp14:editId="4E41B46C">
                <wp:simplePos x="0" y="0"/>
                <wp:positionH relativeFrom="column">
                  <wp:posOffset>3851910</wp:posOffset>
                </wp:positionH>
                <wp:positionV relativeFrom="paragraph">
                  <wp:posOffset>220980</wp:posOffset>
                </wp:positionV>
                <wp:extent cx="344170" cy="332105"/>
                <wp:effectExtent l="0" t="0" r="17780" b="10795"/>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332105"/>
                        </a:xfrm>
                        <a:prstGeom prst="rect">
                          <a:avLst/>
                        </a:prstGeom>
                        <a:solidFill>
                          <a:srgbClr val="FFFFFF"/>
                        </a:solidFill>
                        <a:ln w="9525">
                          <a:solidFill>
                            <a:srgbClr val="000000"/>
                          </a:solidFill>
                          <a:miter lim="800000"/>
                          <a:headEnd/>
                          <a:tailEnd/>
                        </a:ln>
                      </wps:spPr>
                      <wps:txbx>
                        <w:txbxContent>
                          <w:p w14:paraId="6B7FD662" w14:textId="77777777" w:rsidR="00C04B75" w:rsidRPr="0043577E" w:rsidRDefault="00C04B75" w:rsidP="003E22F4">
                            <w:pPr>
                              <w:rPr>
                                <w:b/>
                                <w:sz w:val="28"/>
                                <w:szCs w:val="28"/>
                              </w:rPr>
                            </w:pPr>
                            <w:r>
                              <w:rPr>
                                <w:b/>
                                <w:sz w:val="28"/>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C95577" id="_x0000_s1066" type="#_x0000_t202" style="position:absolute;left:0;text-align:left;margin-left:303.3pt;margin-top:17.4pt;width:27.1pt;height:26.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">
                <v:textbox>
                  <w:txbxContent>
                    <w:p w14:paraId="6B7FD662" w14:textId="77777777" w:rsidR="00C04B75" w:rsidRPr="0043577E" w:rsidRDefault="00C04B75" w:rsidP="003E22F4">
                      <w:pPr>
                        <w:rPr>
                          <w:b/>
                          <w:sz w:val="28"/>
                          <w:szCs w:val="28"/>
                        </w:rPr>
                      </w:pPr>
                      <w:r>
                        <w:rPr>
                          <w:b/>
                          <w:sz w:val="28"/>
                          <w:szCs w:val="28"/>
                        </w:rPr>
                        <w:t>B</w:t>
                      </w:r>
                    </w:p>
                  </w:txbxContent>
                </v:textbox>
              </v:shape>
            </w:pict>
          </mc:Fallback>
        </mc:AlternateContent>
      </w:r>
      <w:r>
        <w:rPr>
          <w:noProof/>
        </w:rPr>
        <w:drawing>
          <wp:inline distT="0" distB="0" distL="0" distR="0" wp14:anchorId="17BF1055" wp14:editId="0ECA6365">
            <wp:extent cx="4576826" cy="2361063"/>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
                      <a:extLst>
                        <a:ext uri="{28A0092B-C50C-407E-A947-70E740481C1C}">
                          <a14:useLocalDpi xmlns:a14="http://schemas.microsoft.com/office/drawing/2010/main" val="0"/>
                        </a:ext>
                      </a:extLst>
                    </a:blip>
                    <a:srcRect l="1510" t="8912" r="3319" b="4019"/>
                    <a:stretch/>
                  </pic:blipFill>
                  <pic:spPr bwMode="auto">
                    <a:xfrm>
                      <a:off x="0" y="0"/>
                      <a:ext cx="4613333" cy="2379896"/>
                    </a:xfrm>
                    <a:prstGeom prst="rect">
                      <a:avLst/>
                    </a:prstGeom>
                    <a:noFill/>
                    <a:ln>
                      <a:noFill/>
                    </a:ln>
                    <a:extLst>
                      <a:ext uri="{53640926-AAD7-44D8-BBD7-CCE9431645EC}">
                        <a14:shadowObscured xmlns:a14="http://schemas.microsoft.com/office/drawing/2010/main"/>
                      </a:ext>
                    </a:extLst>
                  </pic:spPr>
                </pic:pic>
              </a:graphicData>
            </a:graphic>
          </wp:inline>
        </w:drawing>
      </w:r>
    </w:p>
    <w:p w14:paraId="3DDA51CB" w14:textId="228320E9" w:rsidR="0020233D" w:rsidRPr="0020233D" w:rsidRDefault="0020233D" w:rsidP="0020233D">
      <w:pPr>
        <w:jc w:val="center"/>
        <w:rPr>
          <w:rFonts w:eastAsia="SimSun"/>
          <w:bCs/>
          <w:iCs/>
          <w:shd w:val="clear" w:color="auto" w:fill="FFFFFF"/>
          <w:lang w:eastAsia="en-AU"/>
        </w:rPr>
      </w:pPr>
      <w:r w:rsidRPr="003E22F4">
        <w:rPr>
          <w:noProof/>
        </w:rPr>
        <mc:AlternateContent>
          <mc:Choice Requires="wps">
            <w:drawing>
              <wp:anchor distT="0" distB="0" distL="114300" distR="114300" simplePos="0" relativeHeight="251683840" behindDoc="0" locked="0" layoutInCell="1" allowOverlap="1" wp14:anchorId="20114FCA" wp14:editId="5DF8FD79">
                <wp:simplePos x="0" y="0"/>
                <wp:positionH relativeFrom="column">
                  <wp:posOffset>3883025</wp:posOffset>
                </wp:positionH>
                <wp:positionV relativeFrom="paragraph">
                  <wp:posOffset>-4578</wp:posOffset>
                </wp:positionV>
                <wp:extent cx="344170" cy="332105"/>
                <wp:effectExtent l="0" t="0" r="17780" b="10795"/>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332105"/>
                        </a:xfrm>
                        <a:prstGeom prst="rect">
                          <a:avLst/>
                        </a:prstGeom>
                        <a:solidFill>
                          <a:srgbClr val="FFFFFF"/>
                        </a:solidFill>
                        <a:ln w="9525">
                          <a:solidFill>
                            <a:srgbClr val="000000"/>
                          </a:solidFill>
                          <a:miter lim="800000"/>
                          <a:headEnd/>
                          <a:tailEnd/>
                        </a:ln>
                      </wps:spPr>
                      <wps:txbx>
                        <w:txbxContent>
                          <w:p w14:paraId="22506C88" w14:textId="77777777" w:rsidR="00C04B75" w:rsidRPr="0043577E" w:rsidRDefault="00C04B75" w:rsidP="003E22F4">
                            <w:pPr>
                              <w:rPr>
                                <w:b/>
                                <w:sz w:val="28"/>
                                <w:szCs w:val="28"/>
                              </w:rPr>
                            </w:pPr>
                            <w:r>
                              <w:rPr>
                                <w:b/>
                                <w:sz w:val="28"/>
                                <w:szCs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14FCA" id="_x0000_s1067" type="#_x0000_t202" style="position:absolute;left:0;text-align:left;margin-left:305.75pt;margin-top:-.35pt;width:27.1pt;height:26.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">
                <v:textbox>
                  <w:txbxContent>
                    <w:p w14:paraId="22506C88" w14:textId="77777777" w:rsidR="00C04B75" w:rsidRPr="0043577E" w:rsidRDefault="00C04B75" w:rsidP="003E22F4">
                      <w:pPr>
                        <w:rPr>
                          <w:b/>
                          <w:sz w:val="28"/>
                          <w:szCs w:val="28"/>
                        </w:rPr>
                      </w:pPr>
                      <w:r>
                        <w:rPr>
                          <w:b/>
                          <w:sz w:val="28"/>
                          <w:szCs w:val="28"/>
                        </w:rPr>
                        <w:t>C</w:t>
                      </w:r>
                    </w:p>
                  </w:txbxContent>
                </v:textbox>
              </v:shape>
            </w:pict>
          </mc:Fallback>
        </mc:AlternateContent>
      </w:r>
      <w:r>
        <w:rPr>
          <w:noProof/>
        </w:rPr>
        <w:drawing>
          <wp:inline distT="0" distB="0" distL="0" distR="0" wp14:anchorId="22FD48AD" wp14:editId="668E80A9">
            <wp:extent cx="4089345" cy="2320120"/>
            <wp:effectExtent l="0" t="0" r="6985" b="444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a:extLst>
                        <a:ext uri="{28A0092B-C50C-407E-A947-70E740481C1C}">
                          <a14:useLocalDpi xmlns:a14="http://schemas.microsoft.com/office/drawing/2010/main" val="0"/>
                        </a:ext>
                      </a:extLst>
                    </a:blip>
                    <a:srcRect l="1481" t="3439" r="3210" b="2423"/>
                    <a:stretch/>
                  </pic:blipFill>
                  <pic:spPr bwMode="auto">
                    <a:xfrm>
                      <a:off x="0" y="0"/>
                      <a:ext cx="4098036" cy="2325051"/>
                    </a:xfrm>
                    <a:prstGeom prst="rect">
                      <a:avLst/>
                    </a:prstGeom>
                    <a:noFill/>
                    <a:ln>
                      <a:noFill/>
                    </a:ln>
                    <a:extLst>
                      <a:ext uri="{53640926-AAD7-44D8-BBD7-CCE9431645EC}">
                        <a14:shadowObscured xmlns:a14="http://schemas.microsoft.com/office/drawing/2010/main"/>
                      </a:ext>
                    </a:extLst>
                  </pic:spPr>
                </pic:pic>
              </a:graphicData>
            </a:graphic>
          </wp:inline>
        </w:drawing>
      </w:r>
      <w:r w:rsidRPr="003E22F4">
        <w:t xml:space="preserve"> </w:t>
      </w:r>
    </w:p>
    <w:p w14:paraId="5817B262" w14:textId="1596BE9A" w:rsidR="0020233D" w:rsidRDefault="0020233D" w:rsidP="0020233D">
      <w:pPr>
        <w:pStyle w:val="Figuretitle"/>
      </w:pPr>
      <w:bookmarkStart w:id="235" w:name="_Toc442366987"/>
      <w:r>
        <w:t xml:space="preserve">Figure 7. </w:t>
      </w:r>
      <w:fldSimple w:instr=" SEQ Figure_7. \* ARABIC ">
        <w:r w:rsidR="0011395B">
          <w:rPr>
            <w:noProof/>
          </w:rPr>
          <w:t>1</w:t>
        </w:r>
      </w:fldSimple>
      <w:r>
        <w:t xml:space="preserve"> </w:t>
      </w:r>
      <w:r w:rsidR="00FA2674">
        <w:rPr>
          <w:b w:val="0"/>
        </w:rPr>
        <w:t>- X-ray diffractograms of control, h</w:t>
      </w:r>
      <w:r w:rsidRPr="0020233D">
        <w:rPr>
          <w:b w:val="0"/>
        </w:rPr>
        <w:t xml:space="preserve">eated and </w:t>
      </w:r>
      <w:r w:rsidR="00FA2674">
        <w:rPr>
          <w:b w:val="0"/>
        </w:rPr>
        <w:t>I</w:t>
      </w:r>
      <w:r w:rsidRPr="0020233D">
        <w:rPr>
          <w:b w:val="0"/>
        </w:rPr>
        <w:t>rradiated samples (A) M0, (B) M1.0 and (C) M1.3.</w:t>
      </w:r>
      <w:bookmarkEnd w:id="235"/>
      <w:r w:rsidRPr="003E22F4">
        <w:t xml:space="preserve">  </w:t>
      </w:r>
    </w:p>
    <w:p w14:paraId="342105B1" w14:textId="4BAE03BF" w:rsidR="0020233D" w:rsidRPr="0020233D" w:rsidRDefault="0020233D" w:rsidP="0020233D">
      <w:pPr>
        <w:pStyle w:val="Figuretitle"/>
      </w:pPr>
      <w:r w:rsidRPr="003E22F4">
        <w:rPr>
          <w:b w:val="0"/>
        </w:rPr>
        <w:t>Peaks marked are åkermanite (A), calcite (CC), hydrotalcite (HT), ettringite (E), barite (BS), witherite (W), hydrogarnet (Hg), and calcium silicate hydrate (CSH)</w:t>
      </w:r>
      <w:r>
        <w:t>.</w:t>
      </w:r>
    </w:p>
    <w:p w14:paraId="178846A1" w14:textId="7BA0026B" w:rsidR="00F20B8B" w:rsidRPr="00FE409E" w:rsidRDefault="00F20B8B" w:rsidP="00F20B8B">
      <w:pPr>
        <w:rPr>
          <w:rFonts w:eastAsia="SimSun"/>
          <w:bCs/>
          <w:iCs/>
          <w:shd w:val="clear" w:color="auto" w:fill="FFFFFF"/>
          <w:lang w:eastAsia="en-AU"/>
        </w:rPr>
      </w:pPr>
      <w:r w:rsidRPr="00924211">
        <w:rPr>
          <w:rFonts w:eastAsia="SimSun"/>
          <w:bCs/>
          <w:iCs/>
          <w:shd w:val="clear" w:color="auto" w:fill="FFFFFF"/>
          <w:lang w:eastAsia="en-AU"/>
        </w:rPr>
        <w:lastRenderedPageBreak/>
        <w:t xml:space="preserve">It is worth nothing that </w:t>
      </w:r>
      <w:r>
        <w:rPr>
          <w:rFonts w:eastAsia="SimSun"/>
          <w:bCs/>
          <w:iCs/>
          <w:shd w:val="clear" w:color="auto" w:fill="FFFFFF"/>
          <w:lang w:eastAsia="en-AU"/>
        </w:rPr>
        <w:t xml:space="preserve">it took 14 days for </w:t>
      </w:r>
      <w:r w:rsidRPr="00924211">
        <w:rPr>
          <w:rFonts w:eastAsia="SimSun"/>
          <w:bCs/>
          <w:iCs/>
          <w:shd w:val="clear" w:color="auto" w:fill="FFFFFF"/>
          <w:lang w:eastAsia="en-AU"/>
        </w:rPr>
        <w:t>the</w:t>
      </w:r>
      <w:r>
        <w:rPr>
          <w:rFonts w:eastAsia="SimSun"/>
          <w:bCs/>
          <w:iCs/>
          <w:shd w:val="clear" w:color="auto" w:fill="FFFFFF"/>
          <w:lang w:eastAsia="en-AU"/>
        </w:rPr>
        <w:t xml:space="preserve"> M0</w:t>
      </w:r>
      <w:r w:rsidRPr="00924211">
        <w:rPr>
          <w:rFonts w:eastAsia="SimSun"/>
          <w:bCs/>
          <w:iCs/>
          <w:shd w:val="clear" w:color="auto" w:fill="FFFFFF"/>
          <w:lang w:eastAsia="en-AU"/>
        </w:rPr>
        <w:t xml:space="preserve"> sample assessed here </w:t>
      </w:r>
      <w:r>
        <w:rPr>
          <w:rFonts w:eastAsia="SimSun"/>
          <w:bCs/>
          <w:iCs/>
          <w:shd w:val="clear" w:color="auto" w:fill="FFFFFF"/>
          <w:lang w:eastAsia="en-AU"/>
        </w:rPr>
        <w:t xml:space="preserve">to </w:t>
      </w:r>
      <w:r w:rsidRPr="00924211">
        <w:rPr>
          <w:rFonts w:eastAsia="SimSun"/>
          <w:bCs/>
          <w:iCs/>
          <w:shd w:val="clear" w:color="auto" w:fill="FFFFFF"/>
          <w:lang w:eastAsia="en-AU"/>
        </w:rPr>
        <w:t>harden</w:t>
      </w:r>
      <w:r>
        <w:rPr>
          <w:rFonts w:eastAsia="SimSun"/>
          <w:bCs/>
          <w:iCs/>
          <w:shd w:val="clear" w:color="auto" w:fill="FFFFFF"/>
          <w:lang w:eastAsia="en-AU"/>
        </w:rPr>
        <w:t xml:space="preserve"> </w:t>
      </w:r>
      <w:r>
        <w:rPr>
          <w:rFonts w:eastAsia="SimSun"/>
          <w:bCs/>
          <w:iCs/>
          <w:shd w:val="clear" w:color="auto" w:fill="FFFFFF"/>
          <w:lang w:eastAsia="en-AU"/>
        </w:rPr>
        <w:fldChar w:fldCharType="begin"/>
      </w:r>
      <w:r w:rsidR="007B548E">
        <w:rPr>
          <w:rFonts w:eastAsia="SimSun"/>
          <w:bCs/>
          <w:iCs/>
          <w:shd w:val="clear" w:color="auto" w:fill="FFFFFF"/>
          <w:lang w:eastAsia="en-AU"/>
        </w:rPr>
        <w:instrText xml:space="preserve"> ADDIN EN.CITE &lt;EndNote&gt;&lt;Cite&gt;&lt;Author&gt;Mobasher&lt;/Author&gt;&lt;Year&gt;2015&lt;/Year&gt;&lt;RecNum&gt;7434&lt;/RecNum&gt;&lt;DisplayText&gt;(Mobasher et al. 2015)&lt;/DisplayText&gt;&lt;record&gt;&lt;rec-number&gt;7434&lt;/rec-number&gt;&lt;foreign-keys&gt;&lt;key app="EN" db-id="twved0f9nfefpqerx2kxrzzyxzf55vfdp0v9"&gt;7434&lt;/key&gt;&lt;/foreign-keys&gt;&lt;ref-type name="Journal Article"&gt;17&lt;/ref-type&gt;&lt;contributors&gt;&lt;authors&gt;&lt;author&gt;Mobasher, N.&lt;/author&gt;&lt;author&gt;Bernal, S. A.&lt;/author&gt;&lt;author&gt;Provis, J. L.&lt;/author&gt;&lt;/authors&gt;&lt;/contributors&gt;&lt;titles&gt;&lt;title&gt;Structural evolution of an alkali sulfate activated slag cement&lt;/title&gt;&lt;secondary-title&gt;Journal of Nuclear Materials&lt;/secondary-title&gt;&lt;/titles&gt;&lt;periodical&gt;&lt;full-title&gt;Journal of Nuclear Materials&lt;/full-title&gt;&lt;/periodical&gt;&lt;volume&gt;Submitted&lt;/volume&gt;&lt;dates&gt;&lt;year&gt;2015&lt;/year&gt;&lt;/dates&gt;&lt;urls&gt;&lt;/urls&gt;&lt;/record&gt;&lt;/Cite&gt;&lt;/EndNote&gt;</w:instrText>
      </w:r>
      <w:r>
        <w:rPr>
          <w:rFonts w:eastAsia="SimSun"/>
          <w:bCs/>
          <w:iCs/>
          <w:shd w:val="clear" w:color="auto" w:fill="FFFFFF"/>
          <w:lang w:eastAsia="en-AU"/>
        </w:rPr>
        <w:fldChar w:fldCharType="separate"/>
      </w:r>
      <w:r w:rsidR="007B548E">
        <w:rPr>
          <w:rFonts w:eastAsia="SimSun"/>
          <w:bCs/>
          <w:iCs/>
          <w:noProof/>
          <w:shd w:val="clear" w:color="auto" w:fill="FFFFFF"/>
          <w:lang w:eastAsia="en-AU"/>
        </w:rPr>
        <w:t>(</w:t>
      </w:r>
      <w:hyperlink w:anchor="_ENREF_101" w:tooltip="Mobasher, 2015 #7434" w:history="1">
        <w:r w:rsidR="00000209">
          <w:rPr>
            <w:rFonts w:eastAsia="SimSun"/>
            <w:bCs/>
            <w:iCs/>
            <w:noProof/>
            <w:shd w:val="clear" w:color="auto" w:fill="FFFFFF"/>
            <w:lang w:eastAsia="en-AU"/>
          </w:rPr>
          <w:t>Mobasher et al. 2015</w:t>
        </w:r>
      </w:hyperlink>
      <w:r w:rsidR="007B548E">
        <w:rPr>
          <w:rFonts w:eastAsia="SimSun"/>
          <w:bCs/>
          <w:iCs/>
          <w:noProof/>
          <w:shd w:val="clear" w:color="auto" w:fill="FFFFFF"/>
          <w:lang w:eastAsia="en-AU"/>
        </w:rPr>
        <w:t>)</w:t>
      </w:r>
      <w:r>
        <w:rPr>
          <w:rFonts w:eastAsia="SimSun"/>
          <w:bCs/>
          <w:iCs/>
          <w:shd w:val="clear" w:color="auto" w:fill="FFFFFF"/>
          <w:lang w:eastAsia="en-AU"/>
        </w:rPr>
        <w:fldChar w:fldCharType="end"/>
      </w:r>
      <w:r>
        <w:rPr>
          <w:rFonts w:eastAsia="SimSun"/>
          <w:bCs/>
          <w:iCs/>
          <w:shd w:val="clear" w:color="auto" w:fill="FFFFFF"/>
          <w:lang w:eastAsia="en-AU"/>
        </w:rPr>
        <w:t xml:space="preserve">, </w:t>
      </w:r>
      <w:r w:rsidRPr="00924211">
        <w:rPr>
          <w:rFonts w:eastAsia="SimSun"/>
          <w:bCs/>
          <w:iCs/>
          <w:shd w:val="clear" w:color="auto" w:fill="FFFFFF"/>
          <w:lang w:eastAsia="en-AU"/>
        </w:rPr>
        <w:t>and therefore</w:t>
      </w:r>
      <w:r>
        <w:rPr>
          <w:rFonts w:eastAsia="SimSun"/>
          <w:bCs/>
          <w:iCs/>
          <w:shd w:val="clear" w:color="auto" w:fill="FFFFFF"/>
          <w:lang w:eastAsia="en-AU"/>
        </w:rPr>
        <w:t>,</w:t>
      </w:r>
      <w:r w:rsidRPr="00924211">
        <w:rPr>
          <w:rFonts w:eastAsia="SimSun"/>
          <w:bCs/>
          <w:iCs/>
          <w:shd w:val="clear" w:color="auto" w:fill="FFFFFF"/>
          <w:lang w:eastAsia="en-AU"/>
        </w:rPr>
        <w:t xml:space="preserve"> the degree of reaction of the slag at the time of </w:t>
      </w:r>
      <w:r w:rsidRPr="00FE409E">
        <w:rPr>
          <w:rFonts w:eastAsia="SimSun"/>
          <w:bCs/>
          <w:iCs/>
          <w:shd w:val="clear" w:color="auto" w:fill="FFFFFF"/>
          <w:lang w:eastAsia="en-AU"/>
        </w:rPr>
        <w:t xml:space="preserve">radiation or heating exposure is expected to be lower compared with </w:t>
      </w:r>
      <w:r w:rsidR="0020233D" w:rsidRPr="00FE409E">
        <w:rPr>
          <w:rFonts w:eastAsia="SimSun"/>
          <w:bCs/>
          <w:iCs/>
          <w:shd w:val="clear" w:color="auto" w:fill="FFFFFF"/>
          <w:lang w:eastAsia="en-AU"/>
        </w:rPr>
        <w:t>M1.0 and M1.3 (as discussed in C</w:t>
      </w:r>
      <w:r w:rsidRPr="00FE409E">
        <w:rPr>
          <w:rFonts w:eastAsia="SimSun"/>
          <w:bCs/>
          <w:iCs/>
          <w:shd w:val="clear" w:color="auto" w:fill="FFFFFF"/>
          <w:lang w:eastAsia="en-AU"/>
        </w:rPr>
        <w:t xml:space="preserve">hapter 4). </w:t>
      </w:r>
    </w:p>
    <w:p w14:paraId="620A5166" w14:textId="77777777" w:rsidR="00F20B8B" w:rsidRPr="00FE409E" w:rsidRDefault="00F20B8B" w:rsidP="00F20B8B">
      <w:pPr>
        <w:rPr>
          <w:rFonts w:eastAsia="SimSun"/>
          <w:bCs/>
          <w:iCs/>
          <w:shd w:val="clear" w:color="auto" w:fill="FFFFFF"/>
          <w:lang w:eastAsia="en-AU"/>
        </w:rPr>
      </w:pPr>
    </w:p>
    <w:p w14:paraId="40E197C3" w14:textId="79499811" w:rsidR="00F20B8B" w:rsidRPr="00924211" w:rsidRDefault="00F20B8B" w:rsidP="00F20B8B">
      <w:pPr>
        <w:rPr>
          <w:rFonts w:eastAsia="SimSun"/>
          <w:bCs/>
          <w:iCs/>
          <w:shd w:val="clear" w:color="auto" w:fill="FFFFFF"/>
          <w:lang w:eastAsia="en-AU"/>
        </w:rPr>
      </w:pPr>
      <w:r w:rsidRPr="00FE409E">
        <w:rPr>
          <w:rFonts w:eastAsia="SimSun"/>
          <w:bCs/>
          <w:iCs/>
          <w:shd w:val="clear" w:color="auto" w:fill="FFFFFF"/>
          <w:lang w:eastAsia="en-AU"/>
        </w:rPr>
        <w:t xml:space="preserve">Figure 7.1 B and C </w:t>
      </w:r>
      <w:r w:rsidRPr="00FE409E">
        <w:t xml:space="preserve">show the XRD patterns for M1.0 and M1.3 samples, respectively. All the samples show </w:t>
      </w:r>
      <w:r w:rsidRPr="00FE409E">
        <w:rPr>
          <w:rFonts w:eastAsia="SimSun"/>
          <w:bCs/>
          <w:iCs/>
          <w:shd w:val="clear" w:color="auto" w:fill="FFFFFF"/>
          <w:lang w:eastAsia="en-AU"/>
        </w:rPr>
        <w:t xml:space="preserve">reflections corresponding to åkermanite, barite, witherite, Ba-substituted ettringite, hydrotalcite, hydrogarnet and C-A-S-H type phases, consistent with the </w:t>
      </w:r>
      <w:r w:rsidR="0020233D" w:rsidRPr="00FE409E">
        <w:rPr>
          <w:rFonts w:eastAsia="SimSun"/>
          <w:bCs/>
          <w:iCs/>
          <w:shd w:val="clear" w:color="auto" w:fill="FFFFFF"/>
          <w:lang w:eastAsia="en-AU"/>
        </w:rPr>
        <w:t>results reported previously in C</w:t>
      </w:r>
      <w:r w:rsidRPr="00FE409E">
        <w:rPr>
          <w:rFonts w:eastAsia="SimSun"/>
          <w:bCs/>
          <w:iCs/>
          <w:shd w:val="clear" w:color="auto" w:fill="FFFFFF"/>
          <w:lang w:eastAsia="en-AU"/>
        </w:rPr>
        <w:t>hapters 4 and 5. The XRD patterns of the irradiated samples show no obvious alteration from their control and heated specimens.  The crystalline reaction products in these systems also seem to be able to withstand gamma irradiation exposure, and irradiation or heating are not promoting changes in the phase assemblage, as previously identified</w:t>
      </w:r>
      <w:r w:rsidR="0020233D" w:rsidRPr="00FE409E">
        <w:rPr>
          <w:rFonts w:eastAsia="SimSun"/>
          <w:bCs/>
          <w:iCs/>
          <w:shd w:val="clear" w:color="auto" w:fill="FFFFFF"/>
          <w:lang w:eastAsia="en-AU"/>
        </w:rPr>
        <w:t xml:space="preserve"> for OPC/BFS samples (C</w:t>
      </w:r>
      <w:r w:rsidRPr="00FE409E">
        <w:rPr>
          <w:rFonts w:eastAsia="SimSun"/>
          <w:bCs/>
          <w:iCs/>
          <w:shd w:val="clear" w:color="auto" w:fill="FFFFFF"/>
          <w:lang w:eastAsia="en-AU"/>
        </w:rPr>
        <w:t>hapter 6).</w:t>
      </w:r>
      <w:r w:rsidR="0045787B" w:rsidRPr="00FE409E">
        <w:rPr>
          <w:rFonts w:eastAsia="SimSun"/>
          <w:bCs/>
          <w:iCs/>
          <w:shd w:val="clear" w:color="auto" w:fill="FFFFFF"/>
          <w:lang w:eastAsia="en-AU"/>
        </w:rPr>
        <w:t xml:space="preserve"> As XRD technique has its own limitations and cannot detect small amounts of crystalline phases (less than 3%), there is a need for </w:t>
      </w:r>
      <w:r w:rsidR="00F500CA" w:rsidRPr="00FE409E">
        <w:rPr>
          <w:rFonts w:eastAsia="SimSun"/>
          <w:bCs/>
          <w:iCs/>
          <w:shd w:val="clear" w:color="auto" w:fill="FFFFFF"/>
          <w:lang w:eastAsia="en-AU"/>
        </w:rPr>
        <w:t xml:space="preserve">a technique </w:t>
      </w:r>
      <w:r w:rsidR="00763C95" w:rsidRPr="00FE409E">
        <w:rPr>
          <w:rFonts w:eastAsia="SimSun"/>
          <w:bCs/>
          <w:iCs/>
          <w:shd w:val="clear" w:color="auto" w:fill="FFFFFF"/>
          <w:lang w:eastAsia="en-AU"/>
        </w:rPr>
        <w:t xml:space="preserve">such as NMR that has been applied in here, </w:t>
      </w:r>
      <w:r w:rsidR="00F500CA" w:rsidRPr="00FE409E">
        <w:rPr>
          <w:rFonts w:eastAsia="SimSun"/>
          <w:bCs/>
          <w:iCs/>
          <w:shd w:val="clear" w:color="auto" w:fill="FFFFFF"/>
          <w:lang w:eastAsia="en-AU"/>
        </w:rPr>
        <w:t xml:space="preserve">which </w:t>
      </w:r>
      <w:r w:rsidR="00763C95" w:rsidRPr="00FE409E">
        <w:rPr>
          <w:rFonts w:eastAsia="SimSun"/>
          <w:bCs/>
          <w:iCs/>
          <w:shd w:val="clear" w:color="auto" w:fill="FFFFFF"/>
          <w:lang w:eastAsia="en-AU"/>
        </w:rPr>
        <w:t>can detect</w:t>
      </w:r>
      <w:r w:rsidR="00F500CA" w:rsidRPr="00FE409E">
        <w:rPr>
          <w:rFonts w:eastAsia="SimSun"/>
          <w:bCs/>
          <w:iCs/>
          <w:shd w:val="clear" w:color="auto" w:fill="FFFFFF"/>
          <w:lang w:eastAsia="en-AU"/>
        </w:rPr>
        <w:t xml:space="preserve"> smaller </w:t>
      </w:r>
      <w:r w:rsidR="00763C95" w:rsidRPr="00FE409E">
        <w:rPr>
          <w:rFonts w:eastAsia="SimSun"/>
          <w:bCs/>
          <w:iCs/>
          <w:shd w:val="clear" w:color="auto" w:fill="FFFFFF"/>
          <w:lang w:eastAsia="en-AU"/>
        </w:rPr>
        <w:t>disparities.</w:t>
      </w:r>
      <w:r w:rsidR="00763C95">
        <w:rPr>
          <w:rFonts w:eastAsia="SimSun"/>
          <w:bCs/>
          <w:iCs/>
          <w:shd w:val="clear" w:color="auto" w:fill="FFFFFF"/>
          <w:lang w:eastAsia="en-AU"/>
        </w:rPr>
        <w:t xml:space="preserve"> </w:t>
      </w:r>
    </w:p>
    <w:p w14:paraId="0000BE06" w14:textId="77777777" w:rsidR="00F20B8B" w:rsidRDefault="00F20B8B" w:rsidP="00F20B8B"/>
    <w:p w14:paraId="21525181" w14:textId="77777777" w:rsidR="00055689" w:rsidRPr="00FE0C80" w:rsidRDefault="00055689" w:rsidP="00055689">
      <w:pPr>
        <w:pStyle w:val="Heading2"/>
      </w:pPr>
      <w:bookmarkStart w:id="236" w:name="_Toc442367247"/>
      <w:r w:rsidRPr="00FE0C80">
        <w:t xml:space="preserve">7.3 Solid state </w:t>
      </w:r>
      <w:r w:rsidRPr="00FE0C80">
        <w:rPr>
          <w:vertAlign w:val="superscript"/>
        </w:rPr>
        <w:t>27</w:t>
      </w:r>
      <w:r w:rsidRPr="00FE0C80">
        <w:t>Al MAS NMR spectroscopy</w:t>
      </w:r>
      <w:bookmarkEnd w:id="236"/>
    </w:p>
    <w:p w14:paraId="0BBBD095" w14:textId="6E0D83A6" w:rsidR="00F20B8B" w:rsidRDefault="00055689" w:rsidP="00055689">
      <w:pPr>
        <w:rPr>
          <w:rFonts w:eastAsia="SimSun"/>
          <w:bCs/>
          <w:iCs/>
          <w:shd w:val="clear" w:color="auto" w:fill="FFFFFF"/>
          <w:lang w:eastAsia="en-AU"/>
        </w:rPr>
      </w:pPr>
      <w:r w:rsidRPr="00FE0C80">
        <w:rPr>
          <w:lang w:eastAsia="en-US"/>
        </w:rPr>
        <w:t xml:space="preserve">Figure 7.2 shows the solid state </w:t>
      </w:r>
      <w:r w:rsidRPr="00FE0C80">
        <w:rPr>
          <w:vertAlign w:val="superscript"/>
          <w:lang w:eastAsia="en-US"/>
        </w:rPr>
        <w:t>27</w:t>
      </w:r>
      <w:r w:rsidRPr="00FE0C80">
        <w:rPr>
          <w:lang w:eastAsia="en-US"/>
        </w:rPr>
        <w:t xml:space="preserve">Al MAS NMR spectra of the anhydrous slag and the reacted samples (M0, M1.0 and M1.3) with different treatments. As previously mentioned, </w:t>
      </w:r>
      <w:r w:rsidRPr="00FE0C80">
        <w:rPr>
          <w:vertAlign w:val="superscript"/>
          <w:lang w:eastAsia="en-US"/>
        </w:rPr>
        <w:t>27</w:t>
      </w:r>
      <w:r w:rsidRPr="00FE0C80">
        <w:rPr>
          <w:lang w:eastAsia="en-US"/>
        </w:rPr>
        <w:t>Al MAS NMR spectra of minerals and glasses typically show three distinct aluminium coordination environments (Al</w:t>
      </w:r>
      <w:r w:rsidRPr="00FE0C80">
        <w:rPr>
          <w:vertAlign w:val="superscript"/>
          <w:lang w:eastAsia="en-US"/>
        </w:rPr>
        <w:t>(IV)</w:t>
      </w:r>
      <w:r w:rsidRPr="00FE0C80">
        <w:rPr>
          <w:lang w:eastAsia="en-US"/>
        </w:rPr>
        <w:t>,</w:t>
      </w:r>
      <w:r w:rsidRPr="00FE0C80" w:rsidDel="00FB1B1A">
        <w:rPr>
          <w:lang w:eastAsia="en-US"/>
        </w:rPr>
        <w:t xml:space="preserve"> </w:t>
      </w:r>
      <w:r w:rsidRPr="00FE0C80">
        <w:rPr>
          <w:lang w:eastAsia="en-US"/>
        </w:rPr>
        <w:t>Al</w:t>
      </w:r>
      <w:r w:rsidRPr="00FE0C80">
        <w:rPr>
          <w:vertAlign w:val="superscript"/>
          <w:lang w:eastAsia="en-US"/>
        </w:rPr>
        <w:t>(V)</w:t>
      </w:r>
      <w:r w:rsidRPr="00FE0C80">
        <w:rPr>
          <w:lang w:eastAsia="en-US"/>
        </w:rPr>
        <w:t xml:space="preserve"> and Al</w:t>
      </w:r>
      <w:r w:rsidRPr="00FE0C80">
        <w:rPr>
          <w:vertAlign w:val="superscript"/>
          <w:lang w:eastAsia="en-US"/>
        </w:rPr>
        <w:t>(VI)</w:t>
      </w:r>
      <w:r w:rsidRPr="00FE0C80">
        <w:rPr>
          <w:lang w:eastAsia="en-US"/>
        </w:rPr>
        <w:t>), which are located at chemical shifts of</w:t>
      </w:r>
    </w:p>
    <w:p w14:paraId="1E7169EC" w14:textId="3867505C" w:rsidR="0045787B" w:rsidRDefault="00FE0C80" w:rsidP="00FF2531">
      <w:pPr>
        <w:rPr>
          <w:lang w:eastAsia="en-US"/>
        </w:rPr>
      </w:pPr>
      <w:r w:rsidRPr="00FE0C80">
        <w:rPr>
          <w:lang w:eastAsia="en-US"/>
        </w:rPr>
        <w:t>50 to 80 ppm, 30 to 50 ppm and -10 to 30 ppm, respectively</w:t>
      </w:r>
      <w:r>
        <w:rPr>
          <w:b/>
          <w:lang w:eastAsia="en-US"/>
        </w:rPr>
        <w:t xml:space="preserve"> </w:t>
      </w:r>
      <w:r w:rsidRPr="00FF2531">
        <w:rPr>
          <w:lang w:eastAsia="en-US"/>
        </w:rPr>
        <w:fldChar w:fldCharType="begin"/>
      </w:r>
      <w:r w:rsidRPr="00FF2531">
        <w:rPr>
          <w:lang w:eastAsia="en-US"/>
        </w:rPr>
        <w:instrText xml:space="preserve"> ADDIN EN.CITE &lt;EndNote&gt;&lt;Cite&gt;&lt;Author&gt;Kirkpatrick&lt;/Author&gt;&lt;Year&gt;1988&lt;/Year&gt;&lt;RecNum&gt;7126&lt;/RecNum&gt;&lt;DisplayText&gt;(Kirkpatrick 1988)&lt;/DisplayText&gt;&lt;record&gt;&lt;rec-number&gt;7126&lt;/rec-number&gt;&lt;foreign-keys&gt;&lt;key app="EN" db-id="twved0f9nfefpqerx2kxrzzyxzf55vfdp0v9"&gt;7126&lt;/key&gt;&lt;/foreign-keys&gt;&lt;ref-type name="Journal Article"&gt;17&lt;/ref-type&gt;&lt;contributors&gt;&lt;authors&gt;&lt;author&gt;Kirkpatrick, R.J&lt;/author&gt;&lt;/authors&gt;&lt;/contributors&gt;&lt;titles&gt;&lt;title&gt;MAS NMR-Spectroscopy of minerals and glasses&lt;/title&gt;&lt;secondary-title&gt;Reviews in mineraogy&lt;/secondary-title&gt;&lt;alt-title&gt;Rev. Mineral.&lt;/alt-title&gt;&lt;/titles&gt;&lt;pages&gt;341-403&lt;/pages&gt;&lt;volume&gt;18&lt;/volume&gt;&lt;dates&gt;&lt;year&gt;1988&lt;/year&gt;&lt;/dates&gt;&lt;urls&gt;&lt;/urls&gt;&lt;/record&gt;&lt;/Cite&gt;&lt;/EndNote&gt;</w:instrText>
      </w:r>
      <w:r w:rsidRPr="00FF2531">
        <w:rPr>
          <w:lang w:eastAsia="en-US"/>
        </w:rPr>
        <w:fldChar w:fldCharType="separate"/>
      </w:r>
      <w:r w:rsidRPr="00FF2531">
        <w:rPr>
          <w:lang w:eastAsia="en-US"/>
        </w:rPr>
        <w:t>(</w:t>
      </w:r>
      <w:hyperlink w:anchor="_ENREF_75" w:tooltip="Kirkpatrick, 1988 #7126" w:history="1">
        <w:r w:rsidR="00000209" w:rsidRPr="00FF2531">
          <w:rPr>
            <w:lang w:eastAsia="en-US"/>
          </w:rPr>
          <w:t>Kirkpatrick 1988</w:t>
        </w:r>
      </w:hyperlink>
      <w:r w:rsidRPr="00FF2531">
        <w:rPr>
          <w:lang w:eastAsia="en-US"/>
        </w:rPr>
        <w:t>)</w:t>
      </w:r>
      <w:r w:rsidRPr="00FF2531">
        <w:rPr>
          <w:lang w:eastAsia="en-US"/>
        </w:rPr>
        <w:fldChar w:fldCharType="end"/>
      </w:r>
      <w:r w:rsidR="00FF2531">
        <w:rPr>
          <w:lang w:eastAsia="en-US"/>
        </w:rPr>
        <w:t>.</w:t>
      </w:r>
      <w:r w:rsidR="00FF2531" w:rsidRPr="00FF2531">
        <w:rPr>
          <w:lang w:eastAsia="en-US"/>
        </w:rPr>
        <w:t xml:space="preserve"> </w:t>
      </w:r>
      <w:r w:rsidR="00FF2531" w:rsidRPr="00924211">
        <w:rPr>
          <w:lang w:eastAsia="en-US"/>
        </w:rPr>
        <w:t>The unreacted slag shows a broad resonance between 40 and 80 ppm, centred around 60 ppm. This region is assigned to tetrahedral Al environments, but cannot be assigned to a well-</w:t>
      </w:r>
      <w:r w:rsidR="00FF2531" w:rsidRPr="00924211">
        <w:rPr>
          <w:lang w:eastAsia="en-US"/>
        </w:rPr>
        <w:lastRenderedPageBreak/>
        <w:t xml:space="preserve">defined single site type due to structural disorder in the slag. This broad peak is attributed to the glassy phases which comprise the majority of the BFS, </w:t>
      </w:r>
      <w:r w:rsidR="00FF2531">
        <w:rPr>
          <w:lang w:eastAsia="en-US"/>
        </w:rPr>
        <w:t>as observed as</w:t>
      </w:r>
      <w:r w:rsidR="00FF2531" w:rsidRPr="00924211">
        <w:rPr>
          <w:lang w:eastAsia="en-US"/>
        </w:rPr>
        <w:t xml:space="preserve"> the amorphous hump and low crystalline phase content identified </w:t>
      </w:r>
      <w:r w:rsidR="00FF2531">
        <w:rPr>
          <w:lang w:eastAsia="en-US"/>
        </w:rPr>
        <w:t>in the</w:t>
      </w:r>
      <w:r w:rsidR="00FF2531" w:rsidRPr="00924211">
        <w:rPr>
          <w:lang w:eastAsia="en-US"/>
        </w:rPr>
        <w:t xml:space="preserve"> XRD</w:t>
      </w:r>
      <w:r w:rsidR="00FF2531">
        <w:rPr>
          <w:lang w:eastAsia="en-US"/>
        </w:rPr>
        <w:t xml:space="preserve"> data</w:t>
      </w:r>
      <w:r w:rsidR="00FF2531" w:rsidRPr="00924211">
        <w:rPr>
          <w:lang w:eastAsia="en-US"/>
        </w:rPr>
        <w:t xml:space="preserve"> </w:t>
      </w:r>
      <w:r w:rsidR="00FF2531">
        <w:rPr>
          <w:lang w:eastAsia="en-US"/>
        </w:rPr>
        <w:t>for</w:t>
      </w:r>
      <w:r w:rsidR="00FF2531" w:rsidRPr="00924211">
        <w:rPr>
          <w:lang w:eastAsia="en-US"/>
        </w:rPr>
        <w:t xml:space="preserve"> the unreacted BFS (Figure 3.1).</w:t>
      </w:r>
    </w:p>
    <w:p w14:paraId="3378EA60" w14:textId="77777777" w:rsidR="00055689" w:rsidRDefault="00055689" w:rsidP="00FF2531">
      <w:pPr>
        <w:rPr>
          <w:lang w:eastAsia="en-US"/>
        </w:rPr>
      </w:pPr>
    </w:p>
    <w:p w14:paraId="65E501DC" w14:textId="3FD1DFDD" w:rsidR="0045787B" w:rsidRDefault="0045787B" w:rsidP="0045787B">
      <w:pPr>
        <w:jc w:val="center"/>
        <w:rPr>
          <w:lang w:eastAsia="en-US"/>
        </w:rPr>
      </w:pPr>
      <w:r w:rsidRPr="00FF2531">
        <w:rPr>
          <w:rFonts w:eastAsia="SimSun"/>
          <w:noProof/>
          <w:kern w:val="14"/>
        </w:rPr>
        <w:drawing>
          <wp:inline distT="0" distB="0" distL="0" distR="0" wp14:anchorId="7185E970" wp14:editId="3645F24B">
            <wp:extent cx="5235728" cy="3878318"/>
            <wp:effectExtent l="0" t="0" r="3175" b="825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a:extLst>
                        <a:ext uri="{28A0092B-C50C-407E-A947-70E740481C1C}">
                          <a14:useLocalDpi xmlns:a14="http://schemas.microsoft.com/office/drawing/2010/main" val="0"/>
                        </a:ext>
                      </a:extLst>
                    </a:blip>
                    <a:srcRect l="3501" t="7243" r="1976"/>
                    <a:stretch/>
                  </pic:blipFill>
                  <pic:spPr bwMode="auto">
                    <a:xfrm>
                      <a:off x="0" y="0"/>
                      <a:ext cx="5231930" cy="3875504"/>
                    </a:xfrm>
                    <a:prstGeom prst="rect">
                      <a:avLst/>
                    </a:prstGeom>
                    <a:noFill/>
                    <a:ln>
                      <a:noFill/>
                    </a:ln>
                    <a:extLst>
                      <a:ext uri="{53640926-AAD7-44D8-BBD7-CCE9431645EC}">
                        <a14:shadowObscured xmlns:a14="http://schemas.microsoft.com/office/drawing/2010/main"/>
                      </a:ext>
                    </a:extLst>
                  </pic:spPr>
                </pic:pic>
              </a:graphicData>
            </a:graphic>
          </wp:inline>
        </w:drawing>
      </w:r>
    </w:p>
    <w:p w14:paraId="69474DF6" w14:textId="0A81CED2" w:rsidR="00FF2531" w:rsidRPr="00FF2531" w:rsidRDefault="00690810" w:rsidP="00690810">
      <w:pPr>
        <w:pStyle w:val="Figuretitle"/>
      </w:pPr>
      <w:bookmarkStart w:id="237" w:name="_Toc442366988"/>
      <w:r>
        <w:t xml:space="preserve">Figure 7. </w:t>
      </w:r>
      <w:fldSimple w:instr=" SEQ Figure_7. \* ARABIC ">
        <w:r w:rsidR="0011395B">
          <w:rPr>
            <w:noProof/>
          </w:rPr>
          <w:t>2</w:t>
        </w:r>
      </w:fldSimple>
      <w:r>
        <w:t xml:space="preserve"> - </w:t>
      </w:r>
      <w:r w:rsidR="0045787B" w:rsidRPr="00690810">
        <w:rPr>
          <w:b w:val="0"/>
        </w:rPr>
        <w:t xml:space="preserve">Solid-state </w:t>
      </w:r>
      <w:r w:rsidR="0045787B" w:rsidRPr="00690810">
        <w:rPr>
          <w:b w:val="0"/>
          <w:vertAlign w:val="superscript"/>
        </w:rPr>
        <w:t>27</w:t>
      </w:r>
      <w:r w:rsidR="0045787B" w:rsidRPr="00690810">
        <w:rPr>
          <w:b w:val="0"/>
        </w:rPr>
        <w:t>Al MAS NMR spectra of the hardened cement waste forms (A) M0, (B) M1.0 and (C) M1.3 and anhydrous slag, after different treatments</w:t>
      </w:r>
      <w:r w:rsidRPr="00690810">
        <w:rPr>
          <w:b w:val="0"/>
        </w:rPr>
        <w:t>.</w:t>
      </w:r>
      <w:bookmarkEnd w:id="237"/>
    </w:p>
    <w:p w14:paraId="17806394" w14:textId="77777777" w:rsidR="00055689" w:rsidRDefault="00055689" w:rsidP="00FF2531">
      <w:pPr>
        <w:rPr>
          <w:rFonts w:eastAsia="SimSun"/>
          <w:bCs/>
          <w:kern w:val="14"/>
          <w:lang w:eastAsia="en-US"/>
        </w:rPr>
      </w:pPr>
    </w:p>
    <w:p w14:paraId="20556958" w14:textId="5770C3DF" w:rsidR="00F33F1B" w:rsidRDefault="00FF2531" w:rsidP="00FF2531">
      <w:pPr>
        <w:rPr>
          <w:rFonts w:eastAsia="SimSun"/>
          <w:bCs/>
          <w:kern w:val="14"/>
          <w:lang w:eastAsia="en-US"/>
        </w:rPr>
      </w:pPr>
      <w:r w:rsidRPr="00FF2531">
        <w:rPr>
          <w:rFonts w:eastAsia="SimSun"/>
          <w:bCs/>
          <w:kern w:val="14"/>
          <w:lang w:eastAsia="en-US"/>
        </w:rPr>
        <w:t>Upon reaction and treatment, all the M0 samples (Figure 7.2A) indicated two high intensity resonance peaks in the octahedrally coordinated Al environment</w:t>
      </w:r>
      <w:r w:rsidRPr="00FF2531">
        <w:rPr>
          <w:rFonts w:eastAsia="SimSun"/>
          <w:kern w:val="14"/>
          <w:lang w:eastAsia="en-US"/>
        </w:rPr>
        <w:t xml:space="preserve"> (-10 to 30 ppm). The one </w:t>
      </w:r>
      <w:r w:rsidRPr="00FF2531">
        <w:rPr>
          <w:rFonts w:eastAsia="SimSun"/>
          <w:bCs/>
          <w:kern w:val="14"/>
          <w:lang w:eastAsia="en-US"/>
        </w:rPr>
        <w:t>centred at 13 ppm is assigned to ettringite</w:t>
      </w:r>
      <w:r>
        <w:rPr>
          <w:rFonts w:eastAsia="SimSun"/>
          <w:bCs/>
          <w:kern w:val="14"/>
          <w:lang w:eastAsia="en-US"/>
        </w:rPr>
        <w:t xml:space="preserve"> </w:t>
      </w:r>
      <w:r>
        <w:rPr>
          <w:rFonts w:eastAsia="SimSun"/>
          <w:bCs/>
          <w:kern w:val="14"/>
          <w:lang w:eastAsia="en-US"/>
        </w:rPr>
        <w:fldChar w:fldCharType="begin"/>
      </w:r>
      <w:r w:rsidR="007B548E">
        <w:rPr>
          <w:rFonts w:eastAsia="SimSun"/>
          <w:bCs/>
          <w:kern w:val="14"/>
          <w:lang w:eastAsia="en-US"/>
        </w:rPr>
        <w:instrText xml:space="preserve"> ADDIN EN.CITE &lt;EndNote&gt;&lt;Cite&gt;&lt;Author&gt;Andersen&lt;/Author&gt;&lt;Year&gt;2006&lt;/Year&gt;&lt;RecNum&gt;7198&lt;/RecNum&gt;&lt;DisplayText&gt;(Andersen et al. 2006)&lt;/DisplayText&gt;&lt;record&gt;&lt;rec-number&gt;7198&lt;/rec-number&gt;&lt;foreign-keys&gt;&lt;key app="EN" db-id="twved0f9nfefpqerx2kxrzzyxzf55vfdp0v9"&gt;7198&lt;/key&gt;&lt;/foreign-keys&gt;&lt;ref-type name="Journal Article"&gt;17&lt;/ref-type&gt;&lt;contributors&gt;&lt;authors&gt;&lt;author&gt;Andersen, Morten Daugaard&lt;/author&gt;&lt;author&gt;Jakobsen, Hans J.&lt;/author&gt;&lt;author&gt;Skibsted, Jørgen&lt;/author&gt;&lt;/authors&gt;&lt;/contributors&gt;&lt;titles&gt;&lt;title&gt;&lt;style face="normal" font="default" size="100%"&gt;A new aluminium-hydrate species in hydrated Portland cements characterized by &lt;/style&gt;&lt;style face="superscript" font="default" size="100%"&gt;27&lt;/style&gt;&lt;style face="normal" font="default" size="100%"&gt;Al and &lt;/style&gt;&lt;style face="superscript" font="default" size="100%"&gt;29&lt;/style&gt;&lt;style face="normal" font="default" size="100%"&gt;Si MAS NMR spectroscopy&lt;/style&gt;&lt;/title&gt;&lt;secondary-title&gt;Cement and Concrete Research&lt;/secondary-title&gt;&lt;alt-title&gt;Cem. Concr. Res. &lt;/alt-title&gt;&lt;/titles&gt;&lt;periodical&gt;&lt;full-title&gt;Cement and Concrete Research&lt;/full-title&gt;&lt;/periodical&gt;&lt;pages&gt;3-17&lt;/pages&gt;&lt;volume&gt;36&lt;/volume&gt;&lt;number&gt;1&lt;/number&gt;&lt;keywords&gt;&lt;keyword&gt;Amorphous material&lt;/keyword&gt;&lt;keyword&gt;Calcium-silicate-hydrate (C-S-H)&lt;/keyword&gt;&lt;keyword&gt;Hydration products&lt;/keyword&gt;&lt;keyword&gt;Spectroscopy&lt;/keyword&gt;&lt;keyword&gt;Portland cement&lt;/keyword&gt;&lt;/keywords&gt;&lt;dates&gt;&lt;year&gt;2006&lt;/year&gt;&lt;/dates&gt;&lt;isbn&gt;0008-8846&lt;/isbn&gt;&lt;urls&gt;&lt;related-urls&gt;&lt;url&gt;http://www.sciencedirect.com/science/article/pii/S0008884605001146&lt;/url&gt;&lt;/related-urls&gt;&lt;/urls&gt;&lt;electronic-resource-num&gt;10.1016/j.cemconres.2005.04.010&lt;/electronic-resource-num&gt;&lt;/record&gt;&lt;/Cite&gt;&lt;/EndNote&gt;</w:instrText>
      </w:r>
      <w:r>
        <w:rPr>
          <w:rFonts w:eastAsia="SimSun"/>
          <w:bCs/>
          <w:kern w:val="14"/>
          <w:lang w:eastAsia="en-US"/>
        </w:rPr>
        <w:fldChar w:fldCharType="separate"/>
      </w:r>
      <w:r w:rsidR="007B548E">
        <w:rPr>
          <w:rFonts w:eastAsia="SimSun"/>
          <w:bCs/>
          <w:noProof/>
          <w:kern w:val="14"/>
          <w:lang w:eastAsia="en-US"/>
        </w:rPr>
        <w:t>(</w:t>
      </w:r>
      <w:hyperlink w:anchor="_ENREF_6" w:tooltip="Andersen, 2006 #7198" w:history="1">
        <w:r w:rsidR="00000209">
          <w:rPr>
            <w:rFonts w:eastAsia="SimSun"/>
            <w:bCs/>
            <w:noProof/>
            <w:kern w:val="14"/>
            <w:lang w:eastAsia="en-US"/>
          </w:rPr>
          <w:t>Andersen et al. 2006</w:t>
        </w:r>
      </w:hyperlink>
      <w:r w:rsidR="007B548E">
        <w:rPr>
          <w:rFonts w:eastAsia="SimSun"/>
          <w:bCs/>
          <w:noProof/>
          <w:kern w:val="14"/>
          <w:lang w:eastAsia="en-US"/>
        </w:rPr>
        <w:t>)</w:t>
      </w:r>
      <w:r>
        <w:rPr>
          <w:rFonts w:eastAsia="SimSun"/>
          <w:bCs/>
          <w:kern w:val="14"/>
          <w:lang w:eastAsia="en-US"/>
        </w:rPr>
        <w:fldChar w:fldCharType="end"/>
      </w:r>
      <w:r>
        <w:rPr>
          <w:rFonts w:eastAsia="SimSun"/>
          <w:bCs/>
          <w:kern w:val="14"/>
          <w:lang w:eastAsia="en-US"/>
        </w:rPr>
        <w:t xml:space="preserve">, </w:t>
      </w:r>
      <w:r w:rsidRPr="00762872">
        <w:rPr>
          <w:rFonts w:eastAsia="SimSun"/>
          <w:bCs/>
          <w:kern w:val="14"/>
          <w:lang w:eastAsia="en-US"/>
        </w:rPr>
        <w:t>which is in agreement with the XRD results for these samples (Figure 7.1 A). This band is less intense in the M0 sample heated at 50°C, compared with the control and irradiated samples, potential</w:t>
      </w:r>
      <w:r>
        <w:rPr>
          <w:rFonts w:eastAsia="SimSun"/>
          <w:bCs/>
          <w:kern w:val="14"/>
          <w:lang w:eastAsia="en-US"/>
        </w:rPr>
        <w:t>ly as a</w:t>
      </w:r>
      <w:r w:rsidRPr="00762872">
        <w:rPr>
          <w:rFonts w:eastAsia="SimSun"/>
          <w:bCs/>
          <w:kern w:val="14"/>
          <w:lang w:eastAsia="en-US"/>
        </w:rPr>
        <w:t xml:space="preserve"> consequence of the dehydration </w:t>
      </w:r>
      <w:r w:rsidRPr="00FE409E">
        <w:rPr>
          <w:rFonts w:eastAsia="SimSun"/>
          <w:bCs/>
          <w:kern w:val="14"/>
          <w:lang w:eastAsia="en-US"/>
        </w:rPr>
        <w:t>of ettringite upon heating.</w:t>
      </w:r>
      <w:r w:rsidR="00F33F1B" w:rsidRPr="00FE409E">
        <w:rPr>
          <w:rFonts w:eastAsia="SimSun"/>
          <w:bCs/>
          <w:kern w:val="14"/>
          <w:lang w:eastAsia="en-US"/>
        </w:rPr>
        <w:t xml:space="preserve"> There was no </w:t>
      </w:r>
      <w:r w:rsidR="00F33F1B" w:rsidRPr="00FE409E">
        <w:rPr>
          <w:rFonts w:eastAsia="SimSun"/>
          <w:bCs/>
          <w:kern w:val="14"/>
          <w:lang w:eastAsia="en-US"/>
        </w:rPr>
        <w:lastRenderedPageBreak/>
        <w:t xml:space="preserve">alteration identified with ettringite peaks in the XRD results (Figure 7.1 A). This </w:t>
      </w:r>
      <w:r w:rsidR="00231E5D" w:rsidRPr="00FE409E">
        <w:rPr>
          <w:rFonts w:eastAsia="SimSun"/>
          <w:bCs/>
          <w:kern w:val="14"/>
          <w:lang w:eastAsia="en-US"/>
        </w:rPr>
        <w:t>can be</w:t>
      </w:r>
      <w:r w:rsidR="00F33F1B" w:rsidRPr="00FE409E">
        <w:rPr>
          <w:rFonts w:eastAsia="SimSun"/>
          <w:bCs/>
          <w:kern w:val="14"/>
          <w:lang w:eastAsia="en-US"/>
        </w:rPr>
        <w:t xml:space="preserve"> associated with limitations of the XRD techniques </w:t>
      </w:r>
      <w:r w:rsidR="00231E5D" w:rsidRPr="00FE409E">
        <w:rPr>
          <w:rFonts w:eastAsia="SimSun"/>
          <w:bCs/>
          <w:kern w:val="14"/>
          <w:lang w:eastAsia="en-US"/>
        </w:rPr>
        <w:t>with minor amounts of crystalline phases present.</w:t>
      </w:r>
      <w:r w:rsidR="00231E5D">
        <w:rPr>
          <w:rFonts w:eastAsia="SimSun"/>
          <w:bCs/>
          <w:kern w:val="14"/>
          <w:lang w:eastAsia="en-US"/>
        </w:rPr>
        <w:t xml:space="preserve"> </w:t>
      </w:r>
      <w:r w:rsidR="00F33F1B">
        <w:rPr>
          <w:rFonts w:eastAsia="SimSun"/>
          <w:bCs/>
          <w:kern w:val="14"/>
          <w:lang w:eastAsia="en-US"/>
        </w:rPr>
        <w:t xml:space="preserve"> </w:t>
      </w:r>
    </w:p>
    <w:p w14:paraId="1763A5B4" w14:textId="77777777" w:rsidR="00F33F1B" w:rsidRDefault="00F33F1B" w:rsidP="00FF2531">
      <w:pPr>
        <w:rPr>
          <w:rFonts w:eastAsia="SimSun"/>
          <w:bCs/>
          <w:kern w:val="14"/>
          <w:lang w:eastAsia="en-US"/>
        </w:rPr>
      </w:pPr>
    </w:p>
    <w:p w14:paraId="603ED368" w14:textId="07B7206D" w:rsidR="00FF2531" w:rsidRPr="00FF2531" w:rsidRDefault="00FF2531" w:rsidP="00FF2531">
      <w:pPr>
        <w:rPr>
          <w:rFonts w:eastAsia="SimSun"/>
          <w:bCs/>
          <w:kern w:val="14"/>
          <w:lang w:eastAsia="en-US"/>
        </w:rPr>
      </w:pPr>
      <w:r w:rsidRPr="00762872">
        <w:rPr>
          <w:rFonts w:eastAsia="SimSun"/>
          <w:bCs/>
          <w:kern w:val="14"/>
          <w:lang w:eastAsia="en-US"/>
        </w:rPr>
        <w:t xml:space="preserve"> The band centred at 9.5 ppm is assigned to the AFm</w:t>
      </w:r>
      <w:r>
        <w:rPr>
          <w:rFonts w:eastAsia="SimSun"/>
          <w:bCs/>
          <w:kern w:val="14"/>
          <w:lang w:eastAsia="en-US"/>
        </w:rPr>
        <w:t xml:space="preserve"> and </w:t>
      </w:r>
      <w:r w:rsidRPr="00762872">
        <w:rPr>
          <w:rFonts w:eastAsia="SimSun"/>
          <w:bCs/>
          <w:kern w:val="14"/>
          <w:lang w:eastAsia="en-US"/>
        </w:rPr>
        <w:t>hydrotalcite type</w:t>
      </w:r>
      <w:r>
        <w:rPr>
          <w:rFonts w:eastAsia="SimSun"/>
          <w:bCs/>
          <w:kern w:val="14"/>
          <w:lang w:eastAsia="en-US"/>
        </w:rPr>
        <w:t xml:space="preserve"> phases</w:t>
      </w:r>
      <w:r w:rsidRPr="00762872">
        <w:rPr>
          <w:rFonts w:eastAsia="SimSun"/>
          <w:bCs/>
          <w:kern w:val="14"/>
          <w:lang w:eastAsia="en-US"/>
        </w:rPr>
        <w:t xml:space="preserve">, and its intensity in the heated sample appears to be higher, compared to the control and irradiated samples. Similar results were reported for </w:t>
      </w:r>
      <w:r>
        <w:rPr>
          <w:rFonts w:eastAsia="SimSun"/>
          <w:bCs/>
          <w:kern w:val="14"/>
          <w:lang w:eastAsia="en-US"/>
        </w:rPr>
        <w:t>a</w:t>
      </w:r>
      <w:r w:rsidRPr="00762872">
        <w:rPr>
          <w:rFonts w:eastAsia="SimSun"/>
          <w:bCs/>
          <w:kern w:val="14"/>
          <w:lang w:eastAsia="en-US"/>
        </w:rPr>
        <w:t xml:space="preserve"> PC based material heated to 40°C</w:t>
      </w:r>
      <w:r>
        <w:rPr>
          <w:rFonts w:eastAsia="SimSun"/>
          <w:bCs/>
          <w:kern w:val="14"/>
          <w:lang w:eastAsia="en-US"/>
        </w:rPr>
        <w:t xml:space="preserve"> </w:t>
      </w:r>
      <w:r>
        <w:rPr>
          <w:rFonts w:eastAsia="SimSun"/>
          <w:bCs/>
          <w:kern w:val="14"/>
          <w:lang w:eastAsia="en-US"/>
        </w:rPr>
        <w:fldChar w:fldCharType="begin">
          <w:fldData xml:space="preserve">PEVuZE5vdGU+PENpdGU+PEF1dGhvcj5Mb3RoZW5iYWNoPC9BdXRob3I+PFllYXI+MjAwNzwvWWVh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</w:fldData>
        </w:fldChar>
      </w:r>
      <w:r w:rsidR="007B548E">
        <w:rPr>
          <w:rFonts w:eastAsia="SimSun"/>
          <w:bCs/>
          <w:kern w:val="14"/>
          <w:lang w:eastAsia="en-US"/>
        </w:rPr>
        <w:instrText xml:space="preserve"> ADDIN EN.CITE </w:instrText>
      </w:r>
      <w:r w:rsidR="007B548E">
        <w:rPr>
          <w:rFonts w:eastAsia="SimSun"/>
          <w:bCs/>
          <w:kern w:val="14"/>
          <w:lang w:eastAsia="en-US"/>
        </w:rPr>
        <w:fldChar w:fldCharType="begin">
          <w:fldData xml:space="preserve">PEVuZE5vdGU+PENpdGU+PEF1dGhvcj5Mb3RoZW5iYWNoPC9BdXRob3I+PFllYXI+MjAwNzwvWWVh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</w:fldData>
        </w:fldChar>
      </w:r>
      <w:r w:rsidR="007B548E">
        <w:rPr>
          <w:rFonts w:eastAsia="SimSun"/>
          <w:bCs/>
          <w:kern w:val="14"/>
          <w:lang w:eastAsia="en-US"/>
        </w:rPr>
        <w:instrText xml:space="preserve"> ADDIN EN.CITE.DATA </w:instrText>
      </w:r>
      <w:r w:rsidR="007B548E">
        <w:rPr>
          <w:rFonts w:eastAsia="SimSun"/>
          <w:bCs/>
          <w:kern w:val="14"/>
          <w:lang w:eastAsia="en-US"/>
        </w:rPr>
      </w:r>
      <w:r w:rsidR="007B548E">
        <w:rPr>
          <w:rFonts w:eastAsia="SimSun"/>
          <w:bCs/>
          <w:kern w:val="14"/>
          <w:lang w:eastAsia="en-US"/>
        </w:rPr>
        <w:fldChar w:fldCharType="end"/>
      </w:r>
      <w:r>
        <w:rPr>
          <w:rFonts w:eastAsia="SimSun"/>
          <w:bCs/>
          <w:kern w:val="14"/>
          <w:lang w:eastAsia="en-US"/>
        </w:rPr>
      </w:r>
      <w:r>
        <w:rPr>
          <w:rFonts w:eastAsia="SimSun"/>
          <w:bCs/>
          <w:kern w:val="14"/>
          <w:lang w:eastAsia="en-US"/>
        </w:rPr>
        <w:fldChar w:fldCharType="separate"/>
      </w:r>
      <w:r w:rsidR="007B548E">
        <w:rPr>
          <w:rFonts w:eastAsia="SimSun"/>
          <w:bCs/>
          <w:noProof/>
          <w:kern w:val="14"/>
          <w:lang w:eastAsia="en-US"/>
        </w:rPr>
        <w:t>(</w:t>
      </w:r>
      <w:hyperlink w:anchor="_ENREF_90" w:tooltip="Lothenbach, 2007 #7435" w:history="1">
        <w:r w:rsidR="00000209">
          <w:rPr>
            <w:rFonts w:eastAsia="SimSun"/>
            <w:bCs/>
            <w:noProof/>
            <w:kern w:val="14"/>
            <w:lang w:eastAsia="en-US"/>
          </w:rPr>
          <w:t>Lothenbach et al. 2007</w:t>
        </w:r>
      </w:hyperlink>
      <w:r w:rsidR="007B548E">
        <w:rPr>
          <w:rFonts w:eastAsia="SimSun"/>
          <w:bCs/>
          <w:noProof/>
          <w:kern w:val="14"/>
          <w:lang w:eastAsia="en-US"/>
        </w:rPr>
        <w:t xml:space="preserve">, </w:t>
      </w:r>
      <w:hyperlink w:anchor="_ENREF_88" w:tooltip="Lothenbach, 2008 #7422" w:history="1">
        <w:r w:rsidR="00000209">
          <w:rPr>
            <w:rFonts w:eastAsia="SimSun"/>
            <w:bCs/>
            <w:noProof/>
            <w:kern w:val="14"/>
            <w:lang w:eastAsia="en-US"/>
          </w:rPr>
          <w:t>Lothenbach et al. 2008</w:t>
        </w:r>
      </w:hyperlink>
      <w:r w:rsidR="007B548E">
        <w:rPr>
          <w:rFonts w:eastAsia="SimSun"/>
          <w:bCs/>
          <w:noProof/>
          <w:kern w:val="14"/>
          <w:lang w:eastAsia="en-US"/>
        </w:rPr>
        <w:t>)</w:t>
      </w:r>
      <w:r>
        <w:rPr>
          <w:rFonts w:eastAsia="SimSun"/>
          <w:bCs/>
          <w:kern w:val="14"/>
          <w:lang w:eastAsia="en-US"/>
        </w:rPr>
        <w:fldChar w:fldCharType="end"/>
      </w:r>
      <w:r>
        <w:rPr>
          <w:rFonts w:eastAsia="SimSun"/>
          <w:bCs/>
          <w:kern w:val="14"/>
          <w:lang w:eastAsia="en-US"/>
        </w:rPr>
        <w:t xml:space="preserve">, </w:t>
      </w:r>
      <w:r w:rsidRPr="00762872">
        <w:rPr>
          <w:rFonts w:eastAsia="SimSun"/>
          <w:bCs/>
          <w:kern w:val="14"/>
          <w:lang w:eastAsia="en-US"/>
        </w:rPr>
        <w:t>where the stability of ettringite decreased, due to the increased solubility at the increased temperature, result</w:t>
      </w:r>
      <w:r>
        <w:rPr>
          <w:rFonts w:eastAsia="SimSun"/>
          <w:bCs/>
          <w:kern w:val="14"/>
          <w:lang w:eastAsia="en-US"/>
        </w:rPr>
        <w:t>ing</w:t>
      </w:r>
      <w:r w:rsidRPr="00762872">
        <w:rPr>
          <w:rFonts w:eastAsia="SimSun"/>
          <w:bCs/>
          <w:kern w:val="14"/>
          <w:lang w:eastAsia="en-US"/>
        </w:rPr>
        <w:t xml:space="preserve"> in the detect</w:t>
      </w:r>
      <w:r>
        <w:rPr>
          <w:rFonts w:eastAsia="SimSun"/>
          <w:bCs/>
          <w:kern w:val="14"/>
          <w:lang w:eastAsia="en-US"/>
        </w:rPr>
        <w:t>ion of an</w:t>
      </w:r>
      <w:r w:rsidRPr="00762872">
        <w:rPr>
          <w:rFonts w:eastAsia="SimSun"/>
          <w:bCs/>
          <w:kern w:val="14"/>
          <w:lang w:eastAsia="en-US"/>
        </w:rPr>
        <w:t xml:space="preserve"> escalation of sulphate concentration in the pore solution and the precipitation of calcium monosulphoaluminate</w:t>
      </w:r>
      <w:r>
        <w:rPr>
          <w:rFonts w:eastAsia="SimSun"/>
          <w:bCs/>
          <w:kern w:val="14"/>
          <w:lang w:eastAsia="en-US"/>
        </w:rPr>
        <w:t xml:space="preserve"> in place of some of the ettringite</w:t>
      </w:r>
      <w:r w:rsidRPr="00762872">
        <w:rPr>
          <w:rFonts w:eastAsia="SimSun"/>
          <w:bCs/>
          <w:kern w:val="14"/>
          <w:lang w:eastAsia="en-US"/>
        </w:rPr>
        <w:t xml:space="preserve">. Although the formation of monosulphoaluminate was not identified in the XRD results in the heated specimen, </w:t>
      </w:r>
      <w:r w:rsidRPr="00762872">
        <w:rPr>
          <w:iCs/>
          <w:shd w:val="clear" w:color="auto" w:fill="FFFFFF"/>
        </w:rPr>
        <w:t>it has been suggested that this phase is mainly present as a crystallographically disordered phase intermixed with the C-A-S-H products</w:t>
      </w:r>
      <w:r>
        <w:rPr>
          <w:iCs/>
          <w:shd w:val="clear" w:color="auto" w:fill="FFFFFF"/>
        </w:rPr>
        <w:t xml:space="preserve"> </w:t>
      </w:r>
      <w:r>
        <w:rPr>
          <w:iCs/>
          <w:shd w:val="clear" w:color="auto" w:fill="FFFFFF"/>
        </w:rPr>
        <w:fldChar w:fldCharType="begin"/>
      </w:r>
      <w:r w:rsidR="007B548E">
        <w:rPr>
          <w:iCs/>
          <w:shd w:val="clear" w:color="auto" w:fill="FFFFFF"/>
        </w:rPr>
        <w:instrText xml:space="preserve"> ADDIN EN.CITE &lt;EndNote&gt;&lt;Cite&gt;&lt;Author&gt;Richardson&lt;/Author&gt;&lt;Year&gt;1993&lt;/Year&gt;&lt;RecNum&gt;6335&lt;/RecNum&gt;&lt;DisplayText&gt;(Richardson et al. 1993)&lt;/DisplayText&gt;&lt;record&gt;&lt;rec-number&gt;6335&lt;/rec-number&gt;&lt;foreign-keys&gt;&lt;key app="EN" db-id="twved0f9nfefpqerx2kxrzzyxzf55vfdp0v9"&gt;6335&lt;/key&gt;&lt;/foreign-keys&gt;&lt;ref-type name="Journal Article"&gt;17&lt;/ref-type&gt;&lt;contributors&gt;&lt;authors&gt;&lt;author&gt;Richardson, I. G.&lt;/author&gt;&lt;author&gt;Brough, A. R.&lt;/author&gt;&lt;author&gt;Brydson, R.&lt;/author&gt;&lt;author&gt;Groves, G. W.&lt;/author&gt;&lt;author&gt;Dobson, C. M.&lt;/author&gt;&lt;/authors&gt;&lt;/contributors&gt;&lt;auth-address&gt;UNIV OXFORD,INORGAN CHEM LAB,OXFORD OX1 3QR,ENGLAND. UNIV SURREY,DEPT MAT SCI &amp;amp; ENGN,GUILDFORD GU2 5XH,SURREY,ENGLAND.&amp;#xD;RICHARDSON, IG, UNIV OXFORD,DEPT MAT,OXFORD OX1 3PH,ENGLAND.&lt;/auth-address&gt;&lt;titles&gt;&lt;title&gt;&lt;style face="normal" font="default" size="100%"&gt;Location of aluminum in substituted calcium silicate hydrate (C-S-H) gels as determined by &lt;/style&gt;&lt;style face="superscript" font="default" size="100%"&gt;29&lt;/style&gt;&lt;style face="normal" font="default" size="100%"&gt;Si and &lt;/style&gt;&lt;style face="superscript" font="default" size="100%"&gt;27&lt;/style&gt;&lt;style face="normal" font="default" size="100%"&gt;Al NMR and EELS&lt;/style&gt;&lt;/title&gt;&lt;secondary-title&gt;Journal of the American Ceramic Society&lt;/secondary-title&gt;&lt;alt-title&gt;J. Am. Ceram. Soc.&lt;/alt-title&gt;&lt;short-title&gt;R70 EJ&lt;/short-title&gt;&lt;/titles&gt;&lt;periodical&gt;&lt;full-title&gt;Journal of the American Ceramic Society&lt;/full-title&gt;&lt;/periodical&gt;&lt;pages&gt;2285-2288&lt;/pages&gt;&lt;volume&gt;76&lt;/volume&gt;&lt;number&gt;9&lt;/number&gt;&lt;keywords&gt;&lt;keyword&gt;tricalcium silicate&lt;/keyword&gt;&lt;keyword&gt;cation-exchange&lt;/keyword&gt;&lt;keyword&gt;tobermorites&lt;/keyword&gt;&lt;keyword&gt;spectroscopy&lt;/keyword&gt;&lt;keyword&gt;masnmr&lt;/keyword&gt;&lt;keyword&gt;al&lt;/keyword&gt;&lt;/keywords&gt;&lt;dates&gt;&lt;year&gt;1993&lt;/year&gt;&lt;pub-dates&gt;&lt;date&gt;Sep&lt;/date&gt;&lt;/pub-dates&gt;&lt;/dates&gt;&lt;isbn&gt;0002-7820&lt;/isbn&gt;&lt;accession-num&gt;ISI:A1993LZ61600017&lt;/accession-num&gt;&lt;work-type&gt;Article&lt;/work-type&gt;&lt;urls&gt;&lt;related-urls&gt;&lt;url&gt;&amp;lt;Go to ISI&amp;gt;://A1993LZ61600017&lt;/url&gt;&lt;/related-urls&gt;&lt;/urls&gt;&lt;language&gt;English&lt;/language&gt;&lt;/record&gt;&lt;/Cite&gt;&lt;/EndNote&gt;</w:instrText>
      </w:r>
      <w:r>
        <w:rPr>
          <w:iCs/>
          <w:shd w:val="clear" w:color="auto" w:fill="FFFFFF"/>
        </w:rPr>
        <w:fldChar w:fldCharType="separate"/>
      </w:r>
      <w:r w:rsidR="007B548E">
        <w:rPr>
          <w:iCs/>
          <w:noProof/>
          <w:shd w:val="clear" w:color="auto" w:fill="FFFFFF"/>
        </w:rPr>
        <w:t>(</w:t>
      </w:r>
      <w:hyperlink w:anchor="_ENREF_129" w:tooltip="Richardson, 1993 #6335" w:history="1">
        <w:r w:rsidR="00000209">
          <w:rPr>
            <w:iCs/>
            <w:noProof/>
            <w:shd w:val="clear" w:color="auto" w:fill="FFFFFF"/>
          </w:rPr>
          <w:t>Richardson et al. 1993</w:t>
        </w:r>
      </w:hyperlink>
      <w:r w:rsidR="007B548E">
        <w:rPr>
          <w:iCs/>
          <w:noProof/>
          <w:shd w:val="clear" w:color="auto" w:fill="FFFFFF"/>
        </w:rPr>
        <w:t>)</w:t>
      </w:r>
      <w:r>
        <w:rPr>
          <w:iCs/>
          <w:shd w:val="clear" w:color="auto" w:fill="FFFFFF"/>
        </w:rPr>
        <w:fldChar w:fldCharType="end"/>
      </w:r>
      <w:r>
        <w:rPr>
          <w:iCs/>
          <w:shd w:val="clear" w:color="auto" w:fill="FFFFFF"/>
        </w:rPr>
        <w:t xml:space="preserve">. </w:t>
      </w:r>
      <w:r w:rsidRPr="00FF2531">
        <w:rPr>
          <w:rFonts w:eastAsia="SimSun"/>
          <w:bCs/>
          <w:kern w:val="14"/>
          <w:lang w:eastAsia="en-US"/>
        </w:rPr>
        <w:t xml:space="preserve">In the young PC/BFS grouts exposed to the same heating conditions (Chapter 6), it was identified that that ettringite is fully decomposed. Conversely, in the M0 system presented in the present chapter, only a slight reduction in the intensity of the band assigned to ettringite is observed in the heated sample. This could be a consequence of a larger content of ettringite forming in the M0 system compared with PC/BFS grouts, requiring a longer time of heat exposure to fully dehydrate. </w:t>
      </w:r>
    </w:p>
    <w:p w14:paraId="65412A1A" w14:textId="77777777" w:rsidR="00FF2531" w:rsidRPr="00FF2531" w:rsidRDefault="00FF2531" w:rsidP="00FF2531">
      <w:pPr>
        <w:rPr>
          <w:rFonts w:eastAsia="SimSun"/>
          <w:bCs/>
          <w:kern w:val="14"/>
          <w:lang w:eastAsia="en-US"/>
        </w:rPr>
      </w:pPr>
    </w:p>
    <w:p w14:paraId="0B526BA8" w14:textId="418AFE37" w:rsidR="00102DD8" w:rsidRPr="00102DD8" w:rsidRDefault="00FF2531" w:rsidP="00102DD8">
      <w:pPr>
        <w:rPr>
          <w:rFonts w:eastAsia="SimSun"/>
          <w:bCs/>
          <w:kern w:val="14"/>
          <w:lang w:eastAsia="en-US"/>
        </w:rPr>
      </w:pPr>
      <w:r w:rsidRPr="00FF2531">
        <w:rPr>
          <w:rFonts w:eastAsia="SimSun"/>
          <w:bCs/>
          <w:kern w:val="14"/>
          <w:lang w:eastAsia="en-US"/>
        </w:rPr>
        <w:t xml:space="preserve">On the other hand, in the M0 system, the band assigned to ettringite in the irradiated sample has a comparable intensity to that identified for the control paste, which indicates that the gamma irradiation is not destabilising the ettringite, in spite of the heating conditions reached during the irradiation exposure. This is consistent with the observations </w:t>
      </w:r>
      <w:r w:rsidRPr="00FF2531">
        <w:rPr>
          <w:rFonts w:eastAsia="SimSun"/>
          <w:bCs/>
          <w:kern w:val="14"/>
          <w:lang w:eastAsia="en-US"/>
        </w:rPr>
        <w:lastRenderedPageBreak/>
        <w:t>of Richardson et al.</w:t>
      </w:r>
      <w:r w:rsidR="00C61CAD">
        <w:rPr>
          <w:rFonts w:eastAsia="SimSun"/>
          <w:bCs/>
          <w:kern w:val="14"/>
          <w:lang w:eastAsia="en-US"/>
        </w:rPr>
        <w:fldChar w:fldCharType="begin"/>
      </w:r>
      <w:r w:rsidR="00C61CAD">
        <w:rPr>
          <w:rFonts w:eastAsia="SimSun"/>
          <w:bCs/>
          <w:kern w:val="14"/>
          <w:lang w:eastAsia="en-US"/>
        </w:rPr>
        <w:instrText xml:space="preserve"> ADDIN EN.CITE &lt;EndNote&gt;&lt;Cite ExcludeAuth="1"&gt;&lt;Author&gt;Richardson&lt;/Author&gt;&lt;Year&gt;1990&lt;/Year&gt;&lt;RecNum&gt;7443&lt;/RecNum&gt;&lt;DisplayText&gt;(1990)&lt;/DisplayText&gt;&lt;record&gt;&lt;rec-number&gt;7443&lt;/rec-number&gt;&lt;foreign-keys&gt;&lt;key app="EN" db-id="twved0f9nfefpqerx2kxrzzyxzf55vfdp0v9"&gt;7443&lt;/key&gt;&lt;/foreign-keys&gt;&lt;ref-type name="Journal Article"&gt;17&lt;/ref-type&gt;&lt;contributors&gt;&lt;authors&gt;&lt;author&gt;Richardson, I.&lt;/author&gt;&lt;author&gt;Groves, G.&lt;/author&gt;&lt;author&gt;Wilding, C.&lt;/author&gt;&lt;/authors&gt;&lt;/contributors&gt;&lt;titles&gt;&lt;title&gt;&lt;style face="normal" font="default" size="100%"&gt;Effect of &lt;/style&gt;&lt;style face="normal" font="default" charset="161" size="100%"&gt;γ-Radiation on the Microstructure and Microchemistry of GGBFS/OPC Ceme&lt;/style&gt;&lt;style face="normal" font="default" size="100%"&gt;n&lt;/style&gt;&lt;style face="normal" font="default" charset="161" size="100%"&gt;t Blends.&lt;/style&gt;&lt;/title&gt;&lt;secondary-title&gt;&lt;style face="normal" font="default" charset="161" size="100%"&gt;Proceedings of the Materials Research Society Symposium&lt;/style&gt;&lt;/secondary-title&gt;&lt;/titles&gt;&lt;periodical&gt;&lt;full-title&gt;Proceedings of the Materials Research Society Symposium&lt;/full-title&gt;&lt;/periodical&gt;&lt;volume&gt;176&lt;/volume&gt;&lt;dates&gt;&lt;year&gt;1990&lt;/year&gt;&lt;pub-dates&gt;&lt;date&gt;1989&lt;/date&gt;&lt;/pub-dates&gt;&lt;/dates&gt;&lt;publisher&gt;&lt;style face="normal" font="default" charset="161" size="100%"&gt;Cambridge Univ Press&lt;/style&gt;&lt;/publisher&gt;&lt;urls&gt;&lt;/urls&gt;&lt;/record&gt;&lt;/Cite&gt;&lt;/EndNote&gt;</w:instrText>
      </w:r>
      <w:r w:rsidR="00C61CAD">
        <w:rPr>
          <w:rFonts w:eastAsia="SimSun"/>
          <w:bCs/>
          <w:kern w:val="14"/>
          <w:lang w:eastAsia="en-US"/>
        </w:rPr>
        <w:fldChar w:fldCharType="separate"/>
      </w:r>
      <w:r w:rsidR="00C61CAD">
        <w:rPr>
          <w:rFonts w:eastAsia="SimSun"/>
          <w:bCs/>
          <w:kern w:val="14"/>
          <w:lang w:eastAsia="en-US"/>
        </w:rPr>
        <w:t>(</w:t>
      </w:r>
      <w:hyperlink w:anchor="_ENREF_124" w:tooltip="Richardson, 1990 #7443" w:history="1">
        <w:r w:rsidR="00000209">
          <w:rPr>
            <w:rFonts w:eastAsia="SimSun"/>
            <w:bCs/>
            <w:kern w:val="14"/>
            <w:lang w:eastAsia="en-US"/>
          </w:rPr>
          <w:t>1990</w:t>
        </w:r>
      </w:hyperlink>
      <w:r w:rsidR="00C61CAD">
        <w:rPr>
          <w:rFonts w:eastAsia="SimSun"/>
          <w:bCs/>
          <w:kern w:val="14"/>
          <w:lang w:eastAsia="en-US"/>
        </w:rPr>
        <w:t>)</w:t>
      </w:r>
      <w:r w:rsidR="00C61CAD">
        <w:rPr>
          <w:rFonts w:eastAsia="SimSun"/>
          <w:bCs/>
          <w:kern w:val="14"/>
          <w:lang w:eastAsia="en-US"/>
        </w:rPr>
        <w:fldChar w:fldCharType="end"/>
      </w:r>
      <w:r w:rsidR="00C61CAD" w:rsidRPr="00C61CAD">
        <w:rPr>
          <w:rFonts w:eastAsia="SimSun"/>
          <w:bCs/>
          <w:kern w:val="14"/>
          <w:lang w:eastAsia="en-US"/>
        </w:rPr>
        <w:t xml:space="preserve"> </w:t>
      </w:r>
      <w:r w:rsidR="00C61CAD" w:rsidRPr="00924211">
        <w:rPr>
          <w:rFonts w:eastAsia="SimSun"/>
          <w:bCs/>
          <w:kern w:val="14"/>
          <w:lang w:eastAsia="en-US"/>
        </w:rPr>
        <w:t xml:space="preserve">for aged PC-BFS grouts, and the results </w:t>
      </w:r>
      <w:r w:rsidR="00C61CAD">
        <w:rPr>
          <w:rFonts w:eastAsia="SimSun"/>
          <w:bCs/>
          <w:kern w:val="14"/>
          <w:lang w:eastAsia="en-US"/>
        </w:rPr>
        <w:t>reported</w:t>
      </w:r>
      <w:r w:rsidR="00C61CAD" w:rsidRPr="00924211">
        <w:rPr>
          <w:rFonts w:eastAsia="SimSun"/>
          <w:bCs/>
          <w:kern w:val="14"/>
          <w:lang w:eastAsia="en-US"/>
        </w:rPr>
        <w:t xml:space="preserve"> b</w:t>
      </w:r>
      <w:r w:rsidR="00C61CAD">
        <w:rPr>
          <w:rFonts w:eastAsia="SimSun"/>
          <w:bCs/>
          <w:kern w:val="14"/>
          <w:lang w:eastAsia="en-US"/>
        </w:rPr>
        <w:t>y Mobasher</w:t>
      </w:r>
      <w:r w:rsidR="00C61CAD" w:rsidRPr="00924211">
        <w:rPr>
          <w:rFonts w:eastAsia="SimSun"/>
          <w:bCs/>
          <w:kern w:val="14"/>
          <w:lang w:eastAsia="en-US"/>
        </w:rPr>
        <w:t xml:space="preserve"> et al</w:t>
      </w:r>
      <w:r w:rsidR="00C61CAD">
        <w:rPr>
          <w:rFonts w:eastAsia="SimSun"/>
          <w:bCs/>
          <w:kern w:val="14"/>
          <w:lang w:eastAsia="en-US"/>
        </w:rPr>
        <w:t xml:space="preserve">. </w:t>
      </w:r>
      <w:r w:rsidR="00C61CAD">
        <w:rPr>
          <w:rFonts w:eastAsia="SimSun"/>
          <w:bCs/>
          <w:kern w:val="14"/>
          <w:lang w:eastAsia="en-US"/>
        </w:rPr>
        <w:fldChar w:fldCharType="begin"/>
      </w:r>
      <w:r w:rsidR="00C61CAD">
        <w:rPr>
          <w:rFonts w:eastAsia="SimSun"/>
          <w:bCs/>
          <w:kern w:val="14"/>
          <w:lang w:eastAsia="en-US"/>
        </w:rPr>
        <w:instrText xml:space="preserve"> ADDIN EN.CITE &lt;EndNote&gt;&lt;Cite ExcludeAuth="1"&gt;&lt;Author&gt;Mobasher&lt;/Author&gt;&lt;Year&gt;2015&lt;/Year&gt;&lt;RecNum&gt;7436&lt;/RecNum&gt;&lt;DisplayText&gt;(2015)&lt;/DisplayText&gt;&lt;record&gt;&lt;rec-number&gt;7436&lt;/rec-number&gt;&lt;foreign-keys&gt;&lt;key app="EN" db-id="twved0f9nfefpqerx2kxrzzyxzf55vfdp0v9"&gt;7436&lt;/key&gt;&lt;/foreign-keys&gt;&lt;ref-type name="Journal Article"&gt;17&lt;/ref-type&gt;&lt;contributors&gt;&lt;authors&gt;&lt;author&gt;Mobasher,Neda&lt;/author&gt;&lt;author&gt;Bernal,Susan A.&lt;/author&gt;&lt;author&gt;Kinoshita,Hajime&lt;/author&gt;&lt;author&gt;Sharrad,Clint A.&lt;/author&gt;&lt;author&gt;Provis,John L.&lt;/author&gt;&lt;/authors&gt;&lt;/contributors&gt;&lt;titles&gt;&lt;title&gt;Gamma irradiation resistance of an early age slag-blended cement matrix for nuclear waste encapsulation&lt;/title&gt;&lt;secondary-title&gt;Journal of Materials Research&lt;/secondary-title&gt;&lt;/titles&gt;&lt;periodical&gt;&lt;full-title&gt;Journal of Materials Research&lt;/full-title&gt;&lt;/periodical&gt;&lt;pages&gt;1563-1571&lt;/pages&gt;&lt;volume&gt;30&lt;/volume&gt;&lt;number&gt;09&lt;/number&gt;&lt;keywords&gt;&lt;keyword&gt;radiation damage,cement,slag,grout,calcium silicate hydrate&lt;/keyword&gt;&lt;/keywords&gt;&lt;dates&gt;&lt;year&gt;2015&lt;/year&gt;&lt;/dates&gt;&lt;isbn&gt;2044-5326&lt;/isbn&gt;&lt;urls&gt;&lt;related-urls&gt;&lt;url&gt;http://dx.doi.org/10.1557/jmr.2014.404&lt;/url&gt;&lt;/related-urls&gt;&lt;/urls&gt;&lt;electronic-resource-num&gt;doi:10.1557/jmr.2014.404&lt;/electronic-resource-num&gt;&lt;access-date&gt;2015&lt;/access-date&gt;&lt;/record&gt;&lt;/Cite&gt;&lt;/EndNote&gt;</w:instrText>
      </w:r>
      <w:r w:rsidR="00C61CAD">
        <w:rPr>
          <w:rFonts w:eastAsia="SimSun"/>
          <w:bCs/>
          <w:kern w:val="14"/>
          <w:lang w:eastAsia="en-US"/>
        </w:rPr>
        <w:fldChar w:fldCharType="separate"/>
      </w:r>
      <w:r w:rsidR="00C61CAD">
        <w:rPr>
          <w:rFonts w:eastAsia="SimSun"/>
          <w:bCs/>
          <w:kern w:val="14"/>
          <w:lang w:eastAsia="en-US"/>
        </w:rPr>
        <w:t>(</w:t>
      </w:r>
      <w:hyperlink w:anchor="_ENREF_100" w:tooltip="Mobasher, 2015 #7436" w:history="1">
        <w:r w:rsidR="00000209">
          <w:rPr>
            <w:rFonts w:eastAsia="SimSun"/>
            <w:bCs/>
            <w:kern w:val="14"/>
            <w:lang w:eastAsia="en-US"/>
          </w:rPr>
          <w:t>2015</w:t>
        </w:r>
      </w:hyperlink>
      <w:r w:rsidR="00C61CAD">
        <w:rPr>
          <w:rFonts w:eastAsia="SimSun"/>
          <w:bCs/>
          <w:kern w:val="14"/>
          <w:lang w:eastAsia="en-US"/>
        </w:rPr>
        <w:t>)</w:t>
      </w:r>
      <w:r w:rsidR="00C61CAD">
        <w:rPr>
          <w:rFonts w:eastAsia="SimSun"/>
          <w:bCs/>
          <w:kern w:val="14"/>
          <w:lang w:eastAsia="en-US"/>
        </w:rPr>
        <w:fldChar w:fldCharType="end"/>
      </w:r>
      <w:r w:rsidR="00C61CAD" w:rsidRPr="00C61CAD">
        <w:rPr>
          <w:rFonts w:eastAsia="SimSun"/>
          <w:bCs/>
          <w:kern w:val="14"/>
          <w:lang w:eastAsia="en-US"/>
        </w:rPr>
        <w:t xml:space="preserve"> </w:t>
      </w:r>
      <w:r w:rsidR="00C61CAD" w:rsidRPr="00924211">
        <w:rPr>
          <w:rFonts w:eastAsia="SimSun"/>
          <w:bCs/>
          <w:kern w:val="14"/>
          <w:lang w:eastAsia="en-US"/>
        </w:rPr>
        <w:t xml:space="preserve">in young PC/BFS grout samples, </w:t>
      </w:r>
      <w:r w:rsidR="00C61CAD">
        <w:rPr>
          <w:rFonts w:eastAsia="SimSun"/>
          <w:bCs/>
          <w:kern w:val="14"/>
          <w:lang w:eastAsia="en-US"/>
        </w:rPr>
        <w:t>which were</w:t>
      </w:r>
      <w:r w:rsidR="00C61CAD" w:rsidRPr="00924211">
        <w:rPr>
          <w:rFonts w:eastAsia="SimSun"/>
          <w:bCs/>
          <w:kern w:val="14"/>
          <w:lang w:eastAsia="en-US"/>
        </w:rPr>
        <w:t xml:space="preserve"> discussed in detail </w:t>
      </w:r>
      <w:r w:rsidR="00C61CAD" w:rsidRPr="00FE409E">
        <w:rPr>
          <w:rFonts w:eastAsia="SimSun"/>
          <w:bCs/>
          <w:kern w:val="14"/>
          <w:lang w:eastAsia="en-US"/>
        </w:rPr>
        <w:t xml:space="preserve">in </w:t>
      </w:r>
      <w:r w:rsidR="00231E5D" w:rsidRPr="00FE409E">
        <w:rPr>
          <w:rFonts w:eastAsia="SimSun"/>
          <w:bCs/>
          <w:kern w:val="14"/>
          <w:lang w:eastAsia="en-US"/>
        </w:rPr>
        <w:t>C</w:t>
      </w:r>
      <w:r w:rsidR="00C61CAD" w:rsidRPr="00FE409E">
        <w:rPr>
          <w:rFonts w:eastAsia="SimSun"/>
          <w:bCs/>
          <w:kern w:val="14"/>
          <w:lang w:eastAsia="en-US"/>
        </w:rPr>
        <w:t>hapter 6.</w:t>
      </w:r>
      <w:r w:rsidR="00C61CAD" w:rsidRPr="00EE4F4E">
        <w:rPr>
          <w:rFonts w:eastAsia="SimSun"/>
          <w:bCs/>
          <w:kern w:val="14"/>
          <w:lang w:eastAsia="en-US"/>
        </w:rPr>
        <w:t xml:space="preserve"> Craeye</w:t>
      </w:r>
      <w:r w:rsidR="00C61CAD" w:rsidRPr="007B3701">
        <w:rPr>
          <w:rFonts w:eastAsia="SimSun"/>
          <w:bCs/>
          <w:kern w:val="14"/>
          <w:lang w:eastAsia="en-US"/>
        </w:rPr>
        <w:t xml:space="preserve"> et al.</w:t>
      </w:r>
      <w:r w:rsidR="00C61CAD">
        <w:rPr>
          <w:rFonts w:eastAsia="SimSun"/>
          <w:bCs/>
          <w:kern w:val="14"/>
          <w:lang w:eastAsia="en-US"/>
        </w:rPr>
        <w:fldChar w:fldCharType="begin"/>
      </w:r>
      <w:r w:rsidR="00C61CAD">
        <w:rPr>
          <w:rFonts w:eastAsia="SimSun"/>
          <w:bCs/>
          <w:kern w:val="14"/>
          <w:lang w:eastAsia="en-US"/>
        </w:rPr>
        <w:instrText xml:space="preserve"> ADDIN EN.CITE &lt;EndNote&gt;&lt;Cite ExcludeAuth="1"&gt;&lt;Author&gt;Craeye&lt;/Author&gt;&lt;Year&gt;2015&lt;/Year&gt;&lt;RecNum&gt;7437&lt;/RecNum&gt;&lt;DisplayText&gt;(2015)&lt;/DisplayText&gt;&lt;record&gt;&lt;rec-number&gt;7437&lt;/rec-number&gt;&lt;foreign-keys&gt;&lt;key app="EN" db-id="twved0f9nfefpqerx2kxrzzyxzf55vfdp0v9"&gt;7437&lt;/key&gt;&lt;/foreign-keys&gt;&lt;ref-type name="Journal Article"&gt;17&lt;/ref-type&gt;&lt;contributors&gt;&lt;authors&gt;&lt;author&gt;Craeye, B.&lt;/author&gt;&lt;author&gt;De Schutter, G.&lt;/author&gt;&lt;author&gt;Vuye, C.&lt;/author&gt;&lt;author&gt;Gerardy, I.&lt;/author&gt;&lt;/authors&gt;&lt;/contributors&gt;&lt;titles&gt;&lt;title&gt;Cement-waste interactions: Hardening self-compacting mortar exposed to gamma radiation&lt;/title&gt;&lt;secondary-title&gt;Progress in Nuclear Energy&lt;/secondary-title&gt;&lt;/titles&gt;&lt;periodical&gt;&lt;full-title&gt;Progress in Nuclear Energy&lt;/full-title&gt;&lt;/periodical&gt;&lt;pages&gt;212-219&lt;/pages&gt;&lt;volume&gt;83&lt;/volume&gt;&lt;keywords&gt;&lt;keyword&gt;Supercontainer&lt;/keyword&gt;&lt;keyword&gt;Gamma radiation&lt;/keyword&gt;&lt;keyword&gt;Self-compacting mortar&lt;/keyword&gt;&lt;keyword&gt;Strength&lt;/keyword&gt;&lt;keyword&gt;Microstructure&lt;/keyword&gt;&lt;/keywords&gt;&lt;dates&gt;&lt;year&gt;2015&lt;/year&gt;&lt;pub-dates&gt;&lt;date&gt;8//&lt;/date&gt;&lt;/pub-dates&gt;&lt;/dates&gt;&lt;isbn&gt;0149-1970&lt;/isbn&gt;&lt;urls&gt;&lt;related-urls&gt;&lt;url&gt;http://www.sciencedirect.com/science/article/pii/S0149197015000840&lt;/url&gt;&lt;/related-urls&gt;&lt;/urls&gt;&lt;electronic-resource-num&gt;http://dx.doi.org/10.1016/j.pnucene.2015.03.019&lt;/electronic-resource-num&gt;&lt;/record&gt;&lt;/Cite&gt;&lt;/EndNote&gt;</w:instrText>
      </w:r>
      <w:r w:rsidR="00C61CAD">
        <w:rPr>
          <w:rFonts w:eastAsia="SimSun"/>
          <w:bCs/>
          <w:kern w:val="14"/>
          <w:lang w:eastAsia="en-US"/>
        </w:rPr>
        <w:fldChar w:fldCharType="separate"/>
      </w:r>
      <w:r w:rsidR="00C61CAD">
        <w:rPr>
          <w:rFonts w:eastAsia="SimSun"/>
          <w:bCs/>
          <w:kern w:val="14"/>
          <w:lang w:eastAsia="en-US"/>
        </w:rPr>
        <w:t>(</w:t>
      </w:r>
      <w:hyperlink w:anchor="_ENREF_37" w:tooltip="Craeye, 2015 #7437" w:history="1">
        <w:r w:rsidR="00000209">
          <w:rPr>
            <w:rFonts w:eastAsia="SimSun"/>
            <w:bCs/>
            <w:kern w:val="14"/>
            <w:lang w:eastAsia="en-US"/>
          </w:rPr>
          <w:t>2015</w:t>
        </w:r>
      </w:hyperlink>
      <w:r w:rsidR="00C61CAD">
        <w:rPr>
          <w:rFonts w:eastAsia="SimSun"/>
          <w:bCs/>
          <w:kern w:val="14"/>
          <w:lang w:eastAsia="en-US"/>
        </w:rPr>
        <w:t>)</w:t>
      </w:r>
      <w:r w:rsidR="00C61CAD">
        <w:rPr>
          <w:rFonts w:eastAsia="SimSun"/>
          <w:bCs/>
          <w:kern w:val="14"/>
          <w:lang w:eastAsia="en-US"/>
        </w:rPr>
        <w:fldChar w:fldCharType="end"/>
      </w:r>
      <w:r w:rsidR="00C61CAD">
        <w:rPr>
          <w:rFonts w:eastAsia="SimSun"/>
          <w:bCs/>
          <w:kern w:val="14"/>
          <w:lang w:eastAsia="en-US"/>
        </w:rPr>
        <w:t xml:space="preserve"> </w:t>
      </w:r>
      <w:r w:rsidR="00102DD8" w:rsidRPr="007B3701">
        <w:rPr>
          <w:rFonts w:eastAsia="SimSun"/>
          <w:bCs/>
          <w:kern w:val="14"/>
          <w:lang w:eastAsia="en-US"/>
        </w:rPr>
        <w:t xml:space="preserve">also reported on the formation of ettringite in a specific cement composite formulation with large amounts of BFS replacement for the encapsulation of high radioactive waste </w:t>
      </w:r>
      <w:r w:rsidR="00102DD8">
        <w:rPr>
          <w:rFonts w:eastAsia="SimSun"/>
          <w:bCs/>
          <w:kern w:val="14"/>
          <w:lang w:eastAsia="en-US"/>
        </w:rPr>
        <w:t>under</w:t>
      </w:r>
      <w:r w:rsidR="00102DD8" w:rsidRPr="007B3701">
        <w:rPr>
          <w:rFonts w:eastAsia="SimSun"/>
          <w:bCs/>
          <w:kern w:val="14"/>
          <w:lang w:eastAsia="en-US"/>
        </w:rPr>
        <w:t xml:space="preserve"> expos</w:t>
      </w:r>
      <w:r w:rsidR="00102DD8">
        <w:rPr>
          <w:rFonts w:eastAsia="SimSun"/>
          <w:bCs/>
          <w:kern w:val="14"/>
          <w:lang w:eastAsia="en-US"/>
        </w:rPr>
        <w:t>ure to</w:t>
      </w:r>
      <w:r w:rsidR="00102DD8" w:rsidRPr="007B3701">
        <w:rPr>
          <w:rFonts w:eastAsia="SimSun"/>
          <w:bCs/>
          <w:kern w:val="14"/>
          <w:lang w:eastAsia="en-US"/>
        </w:rPr>
        <w:t xml:space="preserve"> gamma radiation.</w:t>
      </w:r>
      <w:r w:rsidR="00102DD8">
        <w:rPr>
          <w:rFonts w:eastAsia="SimSun"/>
          <w:bCs/>
          <w:kern w:val="14"/>
          <w:lang w:eastAsia="en-US"/>
        </w:rPr>
        <w:t xml:space="preserve"> </w:t>
      </w:r>
      <w:r w:rsidR="00102DD8" w:rsidRPr="00924211">
        <w:rPr>
          <w:rFonts w:eastAsia="SimSun"/>
          <w:bCs/>
          <w:kern w:val="14"/>
          <w:lang w:eastAsia="en-US"/>
        </w:rPr>
        <w:t>Richardson et al</w:t>
      </w:r>
      <w:r w:rsidR="00102DD8">
        <w:rPr>
          <w:rFonts w:eastAsia="SimSun"/>
          <w:bCs/>
          <w:kern w:val="14"/>
          <w:lang w:eastAsia="en-US"/>
        </w:rPr>
        <w:t xml:space="preserve">. </w:t>
      </w:r>
      <w:r w:rsidR="00102DD8">
        <w:rPr>
          <w:rFonts w:eastAsia="SimSun"/>
          <w:bCs/>
          <w:kern w:val="14"/>
          <w:lang w:eastAsia="en-US"/>
        </w:rPr>
        <w:fldChar w:fldCharType="begin"/>
      </w:r>
      <w:r w:rsidR="00102DD8">
        <w:rPr>
          <w:rFonts w:eastAsia="SimSun"/>
          <w:bCs/>
          <w:kern w:val="14"/>
          <w:lang w:eastAsia="en-US"/>
        </w:rPr>
        <w:instrText xml:space="preserve"> ADDIN EN.CITE &lt;EndNote&gt;&lt;Cite ExcludeAuth="1"&gt;&lt;Author&gt;Richardson&lt;/Author&gt;&lt;Year&gt;1990&lt;/Year&gt;&lt;RecNum&gt;7443&lt;/RecNum&gt;&lt;DisplayText&gt;(1990)&lt;/DisplayText&gt;&lt;record&gt;&lt;rec-number&gt;7443&lt;/rec-number&gt;&lt;foreign-keys&gt;&lt;key app="EN" db-id="twved0f9nfefpqerx2kxrzzyxzf55vfdp0v9"&gt;7443&lt;/key&gt;&lt;/foreign-keys&gt;&lt;ref-type name="Journal Article"&gt;17&lt;/ref-type&gt;&lt;contributors&gt;&lt;authors&gt;&lt;author&gt;Richardson, I.&lt;/author&gt;&lt;author&gt;Groves, G.&lt;/author&gt;&lt;author&gt;Wilding, C.&lt;/author&gt;&lt;/authors&gt;&lt;/contributors&gt;&lt;titles&gt;&lt;title&gt;&lt;style face="normal" font="default" size="100%"&gt;Effect of &lt;/style&gt;&lt;style face="normal" font="default" charset="161" size="100%"&gt;γ-Radiation on the Microstructure and Microchemistry of GGBFS/OPC Ceme&lt;/style&gt;&lt;style face="normal" font="default" size="100%"&gt;n&lt;/style&gt;&lt;style face="normal" font="default" charset="161" size="100%"&gt;t Blends.&lt;/style&gt;&lt;/title&gt;&lt;secondary-title&gt;&lt;style face="normal" font="default" charset="161" size="100%"&gt;Proceedings of the Materials Research Society Symposium&lt;/style&gt;&lt;/secondary-title&gt;&lt;/titles&gt;&lt;periodical&gt;&lt;full-title&gt;Proceedings of the Materials Research Society Symposium&lt;/full-title&gt;&lt;/periodical&gt;&lt;volume&gt;176&lt;/volume&gt;&lt;dates&gt;&lt;year&gt;1990&lt;/year&gt;&lt;pub-dates&gt;&lt;date&gt;1989&lt;/date&gt;&lt;/pub-dates&gt;&lt;/dates&gt;&lt;publisher&gt;&lt;style face="normal" font="default" charset="161" size="100%"&gt;Cambridge Univ Press&lt;/style&gt;&lt;/publisher&gt;&lt;urls&gt;&lt;/urls&gt;&lt;/record&gt;&lt;/Cite&gt;&lt;/EndNote&gt;</w:instrText>
      </w:r>
      <w:r w:rsidR="00102DD8">
        <w:rPr>
          <w:rFonts w:eastAsia="SimSun"/>
          <w:bCs/>
          <w:kern w:val="14"/>
          <w:lang w:eastAsia="en-US"/>
        </w:rPr>
        <w:fldChar w:fldCharType="separate"/>
      </w:r>
      <w:r w:rsidR="00102DD8">
        <w:rPr>
          <w:rFonts w:eastAsia="SimSun"/>
          <w:bCs/>
          <w:kern w:val="14"/>
          <w:lang w:eastAsia="en-US"/>
        </w:rPr>
        <w:t>(</w:t>
      </w:r>
      <w:hyperlink w:anchor="_ENREF_124" w:tooltip="Richardson, 1990 #7443" w:history="1">
        <w:r w:rsidR="00000209">
          <w:rPr>
            <w:rFonts w:eastAsia="SimSun"/>
            <w:bCs/>
            <w:kern w:val="14"/>
            <w:lang w:eastAsia="en-US"/>
          </w:rPr>
          <w:t>1990</w:t>
        </w:r>
      </w:hyperlink>
      <w:r w:rsidR="00102DD8">
        <w:rPr>
          <w:rFonts w:eastAsia="SimSun"/>
          <w:bCs/>
          <w:kern w:val="14"/>
          <w:lang w:eastAsia="en-US"/>
        </w:rPr>
        <w:t>)</w:t>
      </w:r>
      <w:r w:rsidR="00102DD8">
        <w:rPr>
          <w:rFonts w:eastAsia="SimSun"/>
          <w:bCs/>
          <w:kern w:val="14"/>
          <w:lang w:eastAsia="en-US"/>
        </w:rPr>
        <w:fldChar w:fldCharType="end"/>
      </w:r>
      <w:r w:rsidR="00102DD8" w:rsidRPr="00102DD8">
        <w:rPr>
          <w:rFonts w:eastAsia="SimSun"/>
          <w:bCs/>
          <w:kern w:val="14"/>
          <w:lang w:eastAsia="en-US"/>
        </w:rPr>
        <w:t xml:space="preserve"> proposed the radiolytic oxidation of the sulphides from the BFS to sulphates as the likely cause of the increase in the concentration of sulphates and the consequent stabilisation of ettringite. As previously mentioned, in the M0 system, the concentration of sulphates is very high, and thus the stabilisation of ettringite is most likely associated with the larger sulphate content in the system. </w:t>
      </w:r>
    </w:p>
    <w:p w14:paraId="73F8D41C" w14:textId="77777777" w:rsidR="00102DD8" w:rsidRPr="00102DD8" w:rsidRDefault="00102DD8" w:rsidP="00102DD8">
      <w:pPr>
        <w:rPr>
          <w:rFonts w:eastAsia="SimSun"/>
          <w:bCs/>
          <w:kern w:val="14"/>
          <w:lang w:eastAsia="en-US"/>
        </w:rPr>
      </w:pPr>
    </w:p>
    <w:p w14:paraId="166688F2" w14:textId="3016F88A" w:rsidR="00102DD8" w:rsidRPr="00102DD8" w:rsidRDefault="00102DD8" w:rsidP="00102DD8">
      <w:pPr>
        <w:rPr>
          <w:rFonts w:eastAsia="SimSun"/>
          <w:bCs/>
          <w:kern w:val="14"/>
          <w:lang w:eastAsia="en-US"/>
        </w:rPr>
      </w:pPr>
      <w:r w:rsidRPr="00102DD8">
        <w:rPr>
          <w:rFonts w:eastAsia="SimSun"/>
          <w:bCs/>
          <w:kern w:val="14"/>
          <w:lang w:eastAsia="en-US"/>
        </w:rPr>
        <w:t>In contrast, ettringite is not observable in M1.0 (Figure 7.2B) and M1.3 (Figure 7.2C) samples, as the addition of Ba(OH)</w:t>
      </w:r>
      <w:r w:rsidRPr="00102DD8">
        <w:rPr>
          <w:rFonts w:eastAsia="SimSun"/>
          <w:bCs/>
          <w:kern w:val="14"/>
          <w:vertAlign w:val="subscript"/>
          <w:lang w:eastAsia="en-US"/>
        </w:rPr>
        <w:t>2</w:t>
      </w:r>
      <w:r w:rsidRPr="00102DD8">
        <w:rPr>
          <w:rFonts w:eastAsia="SimSun"/>
          <w:bCs/>
          <w:kern w:val="14"/>
          <w:lang w:eastAsia="en-US"/>
        </w:rPr>
        <w:t xml:space="preserve"> promotes formation of BaSO</w:t>
      </w:r>
      <w:r w:rsidRPr="00102DD8">
        <w:rPr>
          <w:rFonts w:eastAsia="SimSun"/>
          <w:bCs/>
          <w:kern w:val="14"/>
          <w:vertAlign w:val="subscript"/>
          <w:lang w:eastAsia="en-US"/>
        </w:rPr>
        <w:t>4</w:t>
      </w:r>
      <w:r w:rsidRPr="00102DD8">
        <w:rPr>
          <w:rFonts w:eastAsia="SimSun"/>
          <w:bCs/>
          <w:kern w:val="14"/>
          <w:lang w:eastAsia="en-US"/>
        </w:rPr>
        <w:t xml:space="preserve"> and </w:t>
      </w:r>
      <w:r w:rsidRPr="00FE409E">
        <w:rPr>
          <w:rFonts w:eastAsia="SimSun"/>
          <w:bCs/>
          <w:kern w:val="14"/>
          <w:lang w:eastAsia="en-US"/>
        </w:rPr>
        <w:t xml:space="preserve">Ba-substituted ettringite, rather than pure ettringite, as was identified by XRD </w:t>
      </w:r>
      <w:r w:rsidR="008B10A1" w:rsidRPr="00FE409E">
        <w:rPr>
          <w:rFonts w:eastAsia="SimSun"/>
          <w:bCs/>
          <w:kern w:val="14"/>
          <w:lang w:eastAsia="en-US"/>
        </w:rPr>
        <w:t xml:space="preserve">results from Chapter 5 results. </w:t>
      </w:r>
      <w:r w:rsidRPr="00FE409E">
        <w:rPr>
          <w:rFonts w:eastAsia="SimSun"/>
          <w:bCs/>
          <w:kern w:val="14"/>
          <w:lang w:eastAsia="en-US"/>
        </w:rPr>
        <w:t>Instead</w:t>
      </w:r>
      <w:r w:rsidRPr="00102DD8">
        <w:rPr>
          <w:rFonts w:eastAsia="SimSun"/>
          <w:bCs/>
          <w:kern w:val="14"/>
          <w:lang w:eastAsia="en-US"/>
        </w:rPr>
        <w:t xml:space="preserve"> a high intensity band in the Al</w:t>
      </w:r>
      <w:r w:rsidRPr="00102DD8">
        <w:rPr>
          <w:rFonts w:eastAsia="SimSun"/>
          <w:bCs/>
          <w:kern w:val="14"/>
          <w:vertAlign w:val="superscript"/>
          <w:lang w:eastAsia="en-US"/>
        </w:rPr>
        <w:t xml:space="preserve">(VI) </w:t>
      </w:r>
      <w:r w:rsidRPr="00102DD8">
        <w:rPr>
          <w:rFonts w:eastAsia="SimSun"/>
          <w:bCs/>
          <w:kern w:val="14"/>
          <w:lang w:eastAsia="en-US"/>
        </w:rPr>
        <w:t>region centred at 9.5 ppm is identified. This resonance is assigned again to the hydrotalcite type phase and the monosulphoaluminate (AFm) phase</w:t>
      </w:r>
      <w:r>
        <w:rPr>
          <w:rFonts w:eastAsia="SimSun"/>
          <w:bCs/>
          <w:kern w:val="14"/>
          <w:lang w:eastAsia="en-US"/>
        </w:rPr>
        <w:t xml:space="preserve"> </w:t>
      </w:r>
      <w:r>
        <w:rPr>
          <w:rFonts w:eastAsia="SimSun"/>
          <w:bCs/>
          <w:kern w:val="14"/>
          <w:lang w:eastAsia="en-US"/>
        </w:rPr>
        <w:fldChar w:fldCharType="begin"/>
      </w:r>
      <w:r w:rsidR="007B548E">
        <w:rPr>
          <w:rFonts w:eastAsia="SimSun"/>
          <w:bCs/>
          <w:kern w:val="14"/>
          <w:lang w:eastAsia="en-US"/>
        </w:rPr>
        <w:instrText xml:space="preserve"> ADDIN EN.CITE &lt;EndNote&gt;&lt;Cite&gt;&lt;Author&gt;MacKenzie&lt;/Author&gt;&lt;Year&gt;1993&lt;/Year&gt;&lt;RecNum&gt;7138&lt;/RecNum&gt;&lt;DisplayText&gt;(MacKenzie et al. 1993)&lt;/DisplayText&gt;&lt;record&gt;&lt;rec-number&gt;7138&lt;/rec-number&gt;&lt;foreign-keys&gt;&lt;key app="EN" db-id="twved0f9nfefpqerx2kxrzzyxzf55vfdp0v9"&gt;7138&lt;/key&gt;&lt;/foreign-keys&gt;&lt;ref-type name="Journal Article"&gt;17&lt;/ref-type&gt;&lt;contributors&gt;&lt;authors&gt;&lt;author&gt;MacKenzie, K.J.D&lt;/author&gt;&lt;author&gt;Meinhold, R.H.&lt;/author&gt;&lt;author&gt;Sherriff B.L.&lt;/author&gt;&lt;author&gt;Xu, Z.&lt;/author&gt;&lt;/authors&gt;&lt;/contributors&gt;&lt;titles&gt;&lt;title&gt;&lt;style face="superscript" font="default" size="100%"&gt;27&lt;/style&gt;&lt;style face="normal" font="default" size="100%"&gt;Al and &lt;/style&gt;&lt;style face="superscript" font="default" size="100%"&gt;25&lt;/style&gt;&lt;style face="normal" font="default" size="100%"&gt;Mg solid-state magic-angle spinning nuclear magnetic resonance study of hydrotalcite and its thermal decomposition sequence&lt;/style&gt;&lt;/title&gt;&lt;secondary-title&gt;Journal of Materials Chemistry&lt;/secondary-title&gt;&lt;alt-title&gt;J Mater Chem&lt;/alt-title&gt;&lt;short-title&gt;J Mater Chem&lt;/short-title&gt;&lt;/titles&gt;&lt;periodical&gt;&lt;full-title&gt;Journal of Materials Chemistry&lt;/full-title&gt;&lt;/periodical&gt;&lt;pages&gt;1263-1269&lt;/pages&gt;&lt;volume&gt;3&lt;/volume&gt;&lt;number&gt;12&lt;/number&gt;&lt;section&gt;1263&lt;/section&gt;&lt;dates&gt;&lt;year&gt;1993&lt;/year&gt;&lt;/dates&gt;&lt;urls&gt;&lt;/urls&gt;&lt;/record&gt;&lt;/Cite&gt;&lt;/EndNote&gt;</w:instrText>
      </w:r>
      <w:r>
        <w:rPr>
          <w:rFonts w:eastAsia="SimSun"/>
          <w:bCs/>
          <w:kern w:val="14"/>
          <w:lang w:eastAsia="en-US"/>
        </w:rPr>
        <w:fldChar w:fldCharType="separate"/>
      </w:r>
      <w:r w:rsidR="007B548E">
        <w:rPr>
          <w:rFonts w:eastAsia="SimSun"/>
          <w:bCs/>
          <w:noProof/>
          <w:kern w:val="14"/>
          <w:lang w:eastAsia="en-US"/>
        </w:rPr>
        <w:t>(</w:t>
      </w:r>
      <w:hyperlink w:anchor="_ENREF_93" w:tooltip="MacKenzie, 1993 #7138" w:history="1">
        <w:r w:rsidR="00000209">
          <w:rPr>
            <w:rFonts w:eastAsia="SimSun"/>
            <w:bCs/>
            <w:noProof/>
            <w:kern w:val="14"/>
            <w:lang w:eastAsia="en-US"/>
          </w:rPr>
          <w:t>MacKenzie et al. 1993</w:t>
        </w:r>
      </w:hyperlink>
      <w:r w:rsidR="007B548E">
        <w:rPr>
          <w:rFonts w:eastAsia="SimSun"/>
          <w:bCs/>
          <w:noProof/>
          <w:kern w:val="14"/>
          <w:lang w:eastAsia="en-US"/>
        </w:rPr>
        <w:t>)</w:t>
      </w:r>
      <w:r>
        <w:rPr>
          <w:rFonts w:eastAsia="SimSun"/>
          <w:bCs/>
          <w:kern w:val="14"/>
          <w:lang w:eastAsia="en-US"/>
        </w:rPr>
        <w:fldChar w:fldCharType="end"/>
      </w:r>
      <w:r>
        <w:rPr>
          <w:rFonts w:eastAsia="SimSun"/>
          <w:bCs/>
          <w:kern w:val="14"/>
          <w:lang w:eastAsia="en-US"/>
        </w:rPr>
        <w:t xml:space="preserve"> </w:t>
      </w:r>
      <w:r w:rsidRPr="00102DD8">
        <w:rPr>
          <w:rFonts w:eastAsia="SimSun"/>
          <w:bCs/>
          <w:kern w:val="14"/>
          <w:lang w:eastAsia="en-US"/>
        </w:rPr>
        <w:t>and it may be that the Ba substitution in the ettringite shifts the peak of that phase to overlap with these as well, although there are no conclusive data in the literature to confirm this. This resonance appears unmodified in the heated and irradiated samples, which suggests that in the Ba(OH)</w:t>
      </w:r>
      <w:r w:rsidRPr="00102DD8">
        <w:rPr>
          <w:rFonts w:eastAsia="SimSun"/>
          <w:bCs/>
          <w:kern w:val="14"/>
          <w:vertAlign w:val="subscript"/>
          <w:lang w:eastAsia="en-US"/>
        </w:rPr>
        <w:t>2</w:t>
      </w:r>
      <w:r w:rsidRPr="00102DD8">
        <w:rPr>
          <w:rFonts w:eastAsia="SimSun"/>
          <w:bCs/>
          <w:kern w:val="14"/>
          <w:lang w:eastAsia="en-US"/>
        </w:rPr>
        <w:t>-Na</w:t>
      </w:r>
      <w:r w:rsidRPr="00102DD8">
        <w:rPr>
          <w:rFonts w:eastAsia="SimSun"/>
          <w:bCs/>
          <w:kern w:val="14"/>
          <w:vertAlign w:val="subscript"/>
          <w:lang w:eastAsia="en-US"/>
        </w:rPr>
        <w:t>2</w:t>
      </w:r>
      <w:r w:rsidRPr="00102DD8">
        <w:rPr>
          <w:rFonts w:eastAsia="SimSun"/>
          <w:bCs/>
          <w:kern w:val="14"/>
          <w:lang w:eastAsia="en-US"/>
        </w:rPr>
        <w:t>SO</w:t>
      </w:r>
      <w:r w:rsidRPr="00102DD8">
        <w:rPr>
          <w:rFonts w:eastAsia="SimSun"/>
          <w:bCs/>
          <w:kern w:val="14"/>
          <w:vertAlign w:val="subscript"/>
          <w:lang w:eastAsia="en-US"/>
        </w:rPr>
        <w:t>4</w:t>
      </w:r>
      <w:r w:rsidRPr="00102DD8">
        <w:rPr>
          <w:rFonts w:eastAsia="SimSun"/>
          <w:bCs/>
          <w:kern w:val="14"/>
          <w:lang w:eastAsia="en-US"/>
        </w:rPr>
        <w:t xml:space="preserve">-BFS composite samples, the formed layered double hydroxides (hydrotalcite and AFm phases) withstand heat and gamma radiation exposure, at this early stage of activation reaction. </w:t>
      </w:r>
    </w:p>
    <w:p w14:paraId="76A062D5" w14:textId="77777777" w:rsidR="00102DD8" w:rsidRPr="00102DD8" w:rsidRDefault="00102DD8" w:rsidP="00102DD8">
      <w:pPr>
        <w:rPr>
          <w:rFonts w:eastAsia="SimSun"/>
          <w:bCs/>
          <w:kern w:val="14"/>
          <w:lang w:eastAsia="en-US"/>
        </w:rPr>
      </w:pPr>
    </w:p>
    <w:p w14:paraId="64EE24BC" w14:textId="2C9D5A95" w:rsidR="00102DD8" w:rsidRPr="00102DD8" w:rsidRDefault="00102DD8" w:rsidP="00102DD8">
      <w:pPr>
        <w:rPr>
          <w:rFonts w:eastAsia="SimSun"/>
          <w:bCs/>
          <w:kern w:val="14"/>
          <w:lang w:eastAsia="en-US"/>
        </w:rPr>
      </w:pPr>
      <w:r w:rsidRPr="00102DD8">
        <w:rPr>
          <w:rFonts w:eastAsia="SimSun"/>
          <w:bCs/>
          <w:kern w:val="14"/>
          <w:lang w:eastAsia="en-US"/>
        </w:rPr>
        <w:lastRenderedPageBreak/>
        <w:t xml:space="preserve">In  </w:t>
      </w:r>
      <w:r w:rsidRPr="00102DD8">
        <w:rPr>
          <w:rFonts w:eastAsia="SimSun"/>
          <w:kern w:val="14"/>
          <w:lang w:eastAsia="en-US"/>
        </w:rPr>
        <w:t xml:space="preserve">the tetrahedrally coordinated Al environment (80-50 ppm), </w:t>
      </w:r>
      <w:r w:rsidRPr="00102DD8">
        <w:rPr>
          <w:rFonts w:eastAsia="SimSun"/>
          <w:bCs/>
          <w:kern w:val="14"/>
          <w:lang w:eastAsia="en-US"/>
        </w:rPr>
        <w:t xml:space="preserve"> two distinct resonance sites at 74 and 68 ppm are also observed for all the samples evaluated, associated with the </w:t>
      </w:r>
      <w:r w:rsidRPr="00102DD8">
        <w:rPr>
          <w:rFonts w:eastAsia="SimSun"/>
          <w:kern w:val="14"/>
          <w:lang w:eastAsia="en-US"/>
        </w:rPr>
        <w:t>the</w:t>
      </w:r>
      <w:r w:rsidRPr="00102DD8">
        <w:rPr>
          <w:rFonts w:eastAsia="SimSun"/>
          <w:bCs/>
          <w:kern w:val="14"/>
          <w:lang w:eastAsia="en-US"/>
        </w:rPr>
        <w:t xml:space="preserve"> Al substitution in the C-S-H phase and the fraction of unreacted slag still present in th</w:t>
      </w:r>
      <w:r w:rsidR="008711A8">
        <w:rPr>
          <w:rFonts w:eastAsia="SimSun"/>
          <w:bCs/>
          <w:kern w:val="14"/>
          <w:lang w:eastAsia="en-US"/>
        </w:rPr>
        <w:t xml:space="preserve">e samples, respectively. For </w:t>
      </w:r>
      <w:r w:rsidRPr="00102DD8">
        <w:rPr>
          <w:rFonts w:eastAsia="SimSun"/>
          <w:bCs/>
          <w:kern w:val="14"/>
          <w:lang w:eastAsia="en-US"/>
        </w:rPr>
        <w:t>M0 (Figure 7.2A), the resonance at 74 ppm is not very distinct. It is expected in this formulation that a significant fraction of the Al</w:t>
      </w:r>
      <w:r>
        <w:rPr>
          <w:rFonts w:eastAsia="SimSun"/>
          <w:bCs/>
          <w:kern w:val="14"/>
          <w:lang w:eastAsia="en-US"/>
        </w:rPr>
        <w:t xml:space="preserve"> </w:t>
      </w:r>
      <w:r w:rsidRPr="00102DD8">
        <w:rPr>
          <w:rFonts w:eastAsia="SimSun"/>
          <w:bCs/>
          <w:kern w:val="14"/>
          <w:lang w:eastAsia="en-US"/>
        </w:rPr>
        <w:t xml:space="preserve">available in the system is incorporated in the ettringite structure and AFm phases rather than C-S-H. </w:t>
      </w:r>
    </w:p>
    <w:p w14:paraId="1F042EBE" w14:textId="77777777" w:rsidR="00102DD8" w:rsidRPr="00102DD8" w:rsidRDefault="00102DD8" w:rsidP="00102DD8">
      <w:pPr>
        <w:rPr>
          <w:rFonts w:eastAsia="SimSun"/>
          <w:bCs/>
          <w:kern w:val="14"/>
          <w:lang w:eastAsia="en-US"/>
        </w:rPr>
      </w:pPr>
    </w:p>
    <w:p w14:paraId="17D202A1" w14:textId="413C8E11" w:rsidR="00FF2531" w:rsidRDefault="00102DD8" w:rsidP="00FF2531">
      <w:pPr>
        <w:rPr>
          <w:rFonts w:eastAsia="SimSun"/>
          <w:bCs/>
          <w:kern w:val="14"/>
          <w:lang w:eastAsia="en-US"/>
        </w:rPr>
      </w:pPr>
      <w:r w:rsidRPr="00102DD8">
        <w:rPr>
          <w:rFonts w:eastAsia="SimSun"/>
          <w:bCs/>
          <w:kern w:val="14"/>
          <w:lang w:eastAsia="en-US"/>
        </w:rPr>
        <w:t>For M1.0 and M1.3 systems, the formation of a distinct site at 74 ppm and a broad band at 68 ppm is clearly observed. The resonance for 74 ppm is more intense and less symmetrical compared to M0, which must be related to the absence of ettringite in this system, allowing more Al to be available for the formation of Al-rich C-A-S-H type gels.</w:t>
      </w:r>
      <w:r>
        <w:rPr>
          <w:rFonts w:eastAsia="SimSun"/>
          <w:bCs/>
          <w:kern w:val="14"/>
          <w:lang w:eastAsia="en-US"/>
        </w:rPr>
        <w:t xml:space="preserve"> </w:t>
      </w:r>
      <w:r w:rsidRPr="00102DD8">
        <w:rPr>
          <w:rFonts w:eastAsia="SimSun"/>
          <w:bCs/>
          <w:kern w:val="14"/>
          <w:lang w:eastAsia="en-US"/>
        </w:rPr>
        <w:t xml:space="preserve"> For M1.0 and M1.3 samples upon heat and irradiation treatment, the intensity in the tetrahedrally coordinated Al region, associated with the formation of a C–A–S–H gel, is slightly higher compared to the control samples. This indicates a larger content of Al rich sites in this phase. As the incorporation of the Al increases within the C-A-S-H phase, the absorption of the Na within the system is likely</w:t>
      </w:r>
      <w:r>
        <w:rPr>
          <w:rFonts w:eastAsia="SimSun"/>
          <w:bCs/>
          <w:kern w:val="14"/>
          <w:lang w:eastAsia="en-US"/>
        </w:rPr>
        <w:t xml:space="preserve"> </w:t>
      </w:r>
      <w:r>
        <w:rPr>
          <w:rFonts w:eastAsia="SimSun"/>
          <w:bCs/>
          <w:kern w:val="14"/>
          <w:lang w:eastAsia="en-US"/>
        </w:rPr>
        <w:fldChar w:fldCharType="begin"/>
      </w:r>
      <w:r w:rsidR="00940F6B">
        <w:rPr>
          <w:rFonts w:eastAsia="SimSun"/>
          <w:bCs/>
          <w:kern w:val="14"/>
          <w:lang w:eastAsia="en-US"/>
        </w:rPr>
        <w:instrText xml:space="preserve"> ADDIN EN.CITE &lt;EndNote&gt;&lt;Cite&gt;&lt;Author&gt;Hong&lt;/Author&gt;&lt;Year&gt;2002&lt;/Year&gt;&lt;RecNum&gt;5316&lt;/RecNum&gt;&lt;DisplayText&gt;(Hong and Glasser 2002)&lt;/DisplayText&gt;&lt;record&gt;&lt;rec-number&gt;5316&lt;/rec-number&gt;&lt;foreign-keys&gt;&lt;key app="EN" db-id="twved0f9nfefpqerx2kxrzzyxzf55vfdp0v9"&gt;5316&lt;/key&gt;&lt;/foreign-keys&gt;&lt;ref-type name="Journal Article"&gt;17&lt;/ref-type&gt;&lt;contributors&gt;&lt;authors&gt;&lt;author&gt;Hong, Sung-Yoon&lt;/author&gt;&lt;author&gt;Glasser, F. P.&lt;/author&gt;&lt;/authors&gt;&lt;/contributors&gt;&lt;titles&gt;&lt;title&gt;Alkali sorption by C-S-H and C-A-S-H gels: Part II. Role of alumina&lt;/title&gt;&lt;secondary-title&gt;Cement and Concrete Research&lt;/secondary-title&gt;&lt;alt-title&gt;Cem. Concr. Res.&lt;/alt-title&gt;&lt;short-title&gt;H110 EJ&lt;/short-title&gt;&lt;/titles&gt;&lt;periodical&gt;&lt;full-title&gt;Cement and Concrete Research&lt;/full-title&gt;&lt;/periodical&gt;&lt;pages&gt;1101-1111&lt;/pages&gt;&lt;volume&gt;32&lt;/volume&gt;&lt;number&gt;7&lt;/number&gt;&lt;keywords&gt;&lt;keyword&gt;Pore solution&lt;/keyword&gt;&lt;keyword&gt;Alkali sorption&lt;/keyword&gt;&lt;keyword&gt;C-A-S-H gel&lt;/keyword&gt;&lt;keyword&gt;Sodium&lt;/keyword&gt;&lt;keyword&gt;Potassium&lt;/keyword&gt;&lt;/keywords&gt;&lt;dates&gt;&lt;year&gt;2002&lt;/year&gt;&lt;/dates&gt;&lt;urls&gt;&lt;related-urls&gt;&lt;url&gt;http://www.sciencedirect.com/science/article/B6TWG-458N93T-1/2/36e39442909a1b6df72a6e90333a6fff &lt;/url&gt;&lt;/related-urls&gt;&lt;/urls&gt;&lt;/record&gt;&lt;/Cite&gt;&lt;/EndNote&gt;</w:instrText>
      </w:r>
      <w:r>
        <w:rPr>
          <w:rFonts w:eastAsia="SimSun"/>
          <w:bCs/>
          <w:kern w:val="14"/>
          <w:lang w:eastAsia="en-US"/>
        </w:rPr>
        <w:fldChar w:fldCharType="separate"/>
      </w:r>
      <w:r w:rsidR="00940F6B">
        <w:rPr>
          <w:rFonts w:eastAsia="SimSun"/>
          <w:bCs/>
          <w:noProof/>
          <w:kern w:val="14"/>
          <w:lang w:eastAsia="en-US"/>
        </w:rPr>
        <w:t>(</w:t>
      </w:r>
      <w:hyperlink w:anchor="_ENREF_67" w:tooltip="Hong, 2002 #5316" w:history="1">
        <w:r w:rsidR="00000209">
          <w:rPr>
            <w:rFonts w:eastAsia="SimSun"/>
            <w:bCs/>
            <w:noProof/>
            <w:kern w:val="14"/>
            <w:lang w:eastAsia="en-US"/>
          </w:rPr>
          <w:t>Hong and Glasser 2002</w:t>
        </w:r>
      </w:hyperlink>
      <w:r w:rsidR="00940F6B">
        <w:rPr>
          <w:rFonts w:eastAsia="SimSun"/>
          <w:bCs/>
          <w:noProof/>
          <w:kern w:val="14"/>
          <w:lang w:eastAsia="en-US"/>
        </w:rPr>
        <w:t>)</w:t>
      </w:r>
      <w:r>
        <w:rPr>
          <w:rFonts w:eastAsia="SimSun"/>
          <w:bCs/>
          <w:kern w:val="14"/>
          <w:lang w:eastAsia="en-US"/>
        </w:rPr>
        <w:fldChar w:fldCharType="end"/>
      </w:r>
      <w:r w:rsidRPr="00102DD8">
        <w:rPr>
          <w:rFonts w:eastAsia="SimSun"/>
          <w:bCs/>
          <w:kern w:val="14"/>
          <w:lang w:eastAsia="en-US"/>
        </w:rPr>
        <w:t xml:space="preserve"> </w:t>
      </w:r>
      <w:r w:rsidR="00D609B3">
        <w:rPr>
          <w:rFonts w:eastAsia="SimSun"/>
          <w:bCs/>
          <w:kern w:val="14"/>
          <w:lang w:eastAsia="en-US"/>
        </w:rPr>
        <w:t>r</w:t>
      </w:r>
      <w:r w:rsidRPr="00924211">
        <w:rPr>
          <w:rFonts w:eastAsia="SimSun"/>
          <w:bCs/>
          <w:kern w:val="14"/>
          <w:lang w:eastAsia="en-US"/>
        </w:rPr>
        <w:t>esulting in a highly polymerised and cross-linked binding phase within these samples.</w:t>
      </w:r>
    </w:p>
    <w:p w14:paraId="419406C2" w14:textId="77777777" w:rsidR="00102DD8" w:rsidRPr="00102DD8" w:rsidRDefault="00102DD8" w:rsidP="00FF2531">
      <w:pPr>
        <w:rPr>
          <w:rFonts w:eastAsia="SimSun"/>
          <w:bCs/>
          <w:kern w:val="14"/>
          <w:lang w:eastAsia="en-US"/>
        </w:rPr>
      </w:pPr>
    </w:p>
    <w:p w14:paraId="77B6F87E" w14:textId="469FBC92" w:rsidR="00CB763A" w:rsidRPr="00CB763A" w:rsidRDefault="00CB763A" w:rsidP="003B1E10">
      <w:pPr>
        <w:pStyle w:val="Heading2"/>
      </w:pPr>
      <w:bookmarkStart w:id="238" w:name="_Toc442367248"/>
      <w:r w:rsidRPr="00CB763A">
        <w:t xml:space="preserve">7.4 Solid state </w:t>
      </w:r>
      <w:r w:rsidRPr="00CB763A">
        <w:rPr>
          <w:vertAlign w:val="superscript"/>
        </w:rPr>
        <w:t>29</w:t>
      </w:r>
      <w:r w:rsidRPr="00CB763A">
        <w:t>Si MAS NMR spectroscopy</w:t>
      </w:r>
      <w:bookmarkEnd w:id="238"/>
    </w:p>
    <w:p w14:paraId="72F7ECCB" w14:textId="52D1294A" w:rsidR="00A14B3B" w:rsidRDefault="00CB763A" w:rsidP="00CB763A">
      <w:pPr>
        <w:rPr>
          <w:iCs/>
          <w:shd w:val="clear" w:color="auto" w:fill="FFFFFF"/>
        </w:rPr>
      </w:pPr>
      <w:r w:rsidRPr="00CB763A">
        <w:t xml:space="preserve">Figure 7.3 illustrates the </w:t>
      </w:r>
      <w:r w:rsidRPr="00CB763A">
        <w:rPr>
          <w:vertAlign w:val="superscript"/>
        </w:rPr>
        <w:t>29</w:t>
      </w:r>
      <w:r w:rsidRPr="00CB763A">
        <w:t xml:space="preserve">Si MAS NMR spectra of the M0, M1.0 and M1.3 specimens. </w:t>
      </w:r>
      <w:r w:rsidRPr="00CB763A">
        <w:rPr>
          <w:shd w:val="clear" w:color="auto" w:fill="FFFFFF"/>
        </w:rPr>
        <w:t>The unreacted slag has a line shape comparable to the spectrum reported for åkermanite</w:t>
      </w:r>
      <w:r>
        <w:rPr>
          <w:b/>
          <w:shd w:val="clear" w:color="auto" w:fill="FFFFFF"/>
        </w:rPr>
        <w:t xml:space="preserve"> </w:t>
      </w:r>
      <w:r w:rsidRPr="000A33D9">
        <w:rPr>
          <w:shd w:val="clear" w:color="auto" w:fill="FFFFFF"/>
        </w:rPr>
        <w:fldChar w:fldCharType="begin"/>
      </w:r>
      <w:r w:rsidRPr="000A33D9">
        <w:rPr>
          <w:shd w:val="clear" w:color="auto" w:fill="FFFFFF"/>
        </w:rPr>
        <w:instrText xml:space="preserve"> ADDIN EN.CITE &lt;EndNote&gt;&lt;Cite&gt;&lt;Author&gt;Kirkpatrick&lt;/Author&gt;&lt;Year&gt;1988&lt;/Year&gt;&lt;RecNum&gt;7126&lt;/RecNum&gt;&lt;DisplayText&gt;(Kirkpatrick 1988)&lt;/DisplayText&gt;&lt;record&gt;&lt;rec-number&gt;7126&lt;/rec-number&gt;&lt;foreign-keys&gt;&lt;key app="EN" db-id="twved0f9nfefpqerx2kxrzzyxzf55vfdp0v9"&gt;7126&lt;/key&gt;&lt;/foreign-keys&gt;&lt;ref-type name="Journal Article"&gt;17&lt;/ref-type&gt;&lt;contributors&gt;&lt;authors&gt;&lt;author&gt;Kirkpatrick, R.J&lt;/author&gt;&lt;/authors&gt;&lt;/contributors&gt;&lt;titles&gt;&lt;title&gt;MAS NMR-Spectroscopy of minerals and glasses&lt;/title&gt;&lt;secondary-title&gt;Reviews in mineraogy&lt;/secondary-title&gt;&lt;alt-title&gt;Rev. Mineral.&lt;/alt-title&gt;&lt;/titles&gt;&lt;pages&gt;341-403&lt;/pages&gt;&lt;volume&gt;18&lt;/volume&gt;&lt;dates&gt;&lt;year&gt;1988&lt;/year&gt;&lt;/dates&gt;&lt;urls&gt;&lt;/urls&gt;&lt;/record&gt;&lt;/Cite&gt;&lt;/EndNote&gt;</w:instrText>
      </w:r>
      <w:r w:rsidRPr="000A33D9">
        <w:rPr>
          <w:shd w:val="clear" w:color="auto" w:fill="FFFFFF"/>
        </w:rPr>
        <w:fldChar w:fldCharType="separate"/>
      </w:r>
      <w:r w:rsidRPr="000A33D9">
        <w:rPr>
          <w:shd w:val="clear" w:color="auto" w:fill="FFFFFF"/>
        </w:rPr>
        <w:t>(</w:t>
      </w:r>
      <w:hyperlink w:anchor="_ENREF_75" w:tooltip="Kirkpatrick, 1988 #7126" w:history="1">
        <w:r w:rsidR="00000209" w:rsidRPr="000A33D9">
          <w:rPr>
            <w:shd w:val="clear" w:color="auto" w:fill="FFFFFF"/>
          </w:rPr>
          <w:t>Kirkpatrick 1988</w:t>
        </w:r>
      </w:hyperlink>
      <w:r w:rsidRPr="000A33D9">
        <w:rPr>
          <w:shd w:val="clear" w:color="auto" w:fill="FFFFFF"/>
        </w:rPr>
        <w:t>)</w:t>
      </w:r>
      <w:r w:rsidRPr="000A33D9">
        <w:rPr>
          <w:shd w:val="clear" w:color="auto" w:fill="FFFFFF"/>
        </w:rPr>
        <w:fldChar w:fldCharType="end"/>
      </w:r>
      <w:r>
        <w:rPr>
          <w:b/>
          <w:shd w:val="clear" w:color="auto" w:fill="FFFFFF"/>
        </w:rPr>
        <w:t xml:space="preserve"> </w:t>
      </w:r>
      <w:r w:rsidRPr="00924211">
        <w:rPr>
          <w:shd w:val="clear" w:color="auto" w:fill="FFFFFF"/>
        </w:rPr>
        <w:t xml:space="preserve">with a resonance centred at -74 ppm, consistent with the XRD results of the anhydrous slag (Figure 3.1). In all the activated samples, resonances between -80 ppm and -90 ppm are identified, </w:t>
      </w:r>
      <w:r>
        <w:rPr>
          <w:shd w:val="clear" w:color="auto" w:fill="FFFFFF"/>
        </w:rPr>
        <w:t>associated</w:t>
      </w:r>
      <w:r w:rsidRPr="00924211">
        <w:rPr>
          <w:shd w:val="clear" w:color="auto" w:fill="FFFFFF"/>
        </w:rPr>
        <w:t xml:space="preserve"> with the formation of a C-A-S-H type phase. In particular, resonances centred at -82 ppm and -85 ppm, corresponding to Q</w:t>
      </w:r>
      <w:r w:rsidRPr="00924211">
        <w:rPr>
          <w:shd w:val="clear" w:color="auto" w:fill="FFFFFF"/>
          <w:vertAlign w:val="superscript"/>
        </w:rPr>
        <w:t>2</w:t>
      </w:r>
      <w:r w:rsidRPr="00924211">
        <w:rPr>
          <w:shd w:val="clear" w:color="auto" w:fill="FFFFFF"/>
        </w:rPr>
        <w:t>(1Al) and Q</w:t>
      </w:r>
      <w:r w:rsidRPr="00924211">
        <w:rPr>
          <w:shd w:val="clear" w:color="auto" w:fill="FFFFFF"/>
          <w:vertAlign w:val="superscript"/>
        </w:rPr>
        <w:t>2</w:t>
      </w:r>
      <w:r w:rsidRPr="00924211">
        <w:rPr>
          <w:shd w:val="clear" w:color="auto" w:fill="FFFFFF"/>
        </w:rPr>
        <w:t xml:space="preserve"> </w:t>
      </w:r>
      <w:r w:rsidRPr="00924211">
        <w:rPr>
          <w:shd w:val="clear" w:color="auto" w:fill="FFFFFF"/>
        </w:rPr>
        <w:lastRenderedPageBreak/>
        <w:t>sites respectively, are assigned to the Al-substituted C-S-H type gel, with a tobermorite type structure</w:t>
      </w:r>
      <w:r>
        <w:rPr>
          <w:shd w:val="clear" w:color="auto" w:fill="FFFFFF"/>
        </w:rPr>
        <w:t xml:space="preserve"> </w:t>
      </w:r>
      <w:r>
        <w:rPr>
          <w:shd w:val="clear" w:color="auto" w:fill="FFFFFF"/>
        </w:rPr>
        <w:fldChar w:fldCharType="begin">
          <w:fldData xml:space="preserve">PEVuZE5vdGU+PENpdGU+PEF1dGhvcj5BbmRlcnNlbjwvQXV0aG9yPjxZZWFyPjIwMDM8L1llYXI+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</w:fldData>
        </w:fldChar>
      </w:r>
      <w:r w:rsidR="007B548E">
        <w:rPr>
          <w:shd w:val="clear" w:color="auto" w:fill="FFFFFF"/>
        </w:rPr>
        <w:instrText xml:space="preserve"> ADDIN EN.CITE </w:instrText>
      </w:r>
      <w:r w:rsidR="007B548E">
        <w:rPr>
          <w:shd w:val="clear" w:color="auto" w:fill="FFFFFF"/>
        </w:rPr>
        <w:fldChar w:fldCharType="begin">
          <w:fldData xml:space="preserve">PEVuZE5vdGU+PENpdGU+PEF1dGhvcj5BbmRlcnNlbjwvQXV0aG9yPjxZZWFyPjIwMDM8L1llYXI+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</w:fldData>
        </w:fldChar>
      </w:r>
      <w:r w:rsidR="007B548E">
        <w:rPr>
          <w:shd w:val="clear" w:color="auto" w:fill="FFFFFF"/>
        </w:rPr>
        <w:instrText xml:space="preserve"> ADDIN EN.CITE.DATA </w:instrText>
      </w:r>
      <w:r w:rsidR="007B548E">
        <w:rPr>
          <w:shd w:val="clear" w:color="auto" w:fill="FFFFFF"/>
        </w:rPr>
      </w:r>
      <w:r w:rsidR="007B548E">
        <w:rPr>
          <w:shd w:val="clear" w:color="auto" w:fill="FFFFFF"/>
        </w:rPr>
        <w:fldChar w:fldCharType="end"/>
      </w:r>
      <w:r>
        <w:rPr>
          <w:shd w:val="clear" w:color="auto" w:fill="FFFFFF"/>
        </w:rPr>
      </w:r>
      <w:r>
        <w:rPr>
          <w:shd w:val="clear" w:color="auto" w:fill="FFFFFF"/>
        </w:rPr>
        <w:fldChar w:fldCharType="separate"/>
      </w:r>
      <w:r w:rsidR="007B548E">
        <w:rPr>
          <w:noProof/>
          <w:shd w:val="clear" w:color="auto" w:fill="FFFFFF"/>
        </w:rPr>
        <w:t>(</w:t>
      </w:r>
      <w:hyperlink w:anchor="_ENREF_129" w:tooltip="Richardson, 1993 #6335" w:history="1">
        <w:r w:rsidR="00000209">
          <w:rPr>
            <w:noProof/>
            <w:shd w:val="clear" w:color="auto" w:fill="FFFFFF"/>
          </w:rPr>
          <w:t>Richardson et al. 1993</w:t>
        </w:r>
      </w:hyperlink>
      <w:r w:rsidR="007B548E">
        <w:rPr>
          <w:noProof/>
          <w:shd w:val="clear" w:color="auto" w:fill="FFFFFF"/>
        </w:rPr>
        <w:t xml:space="preserve">, </w:t>
      </w:r>
      <w:hyperlink w:anchor="_ENREF_5" w:tooltip="Andersen, 2003 #3897" w:history="1">
        <w:r w:rsidR="00000209">
          <w:rPr>
            <w:noProof/>
            <w:shd w:val="clear" w:color="auto" w:fill="FFFFFF"/>
          </w:rPr>
          <w:t>Andersen et al. 2003</w:t>
        </w:r>
      </w:hyperlink>
      <w:r w:rsidR="007B548E">
        <w:rPr>
          <w:noProof/>
          <w:shd w:val="clear" w:color="auto" w:fill="FFFFFF"/>
        </w:rPr>
        <w:t>)</w:t>
      </w:r>
      <w:r>
        <w:rPr>
          <w:shd w:val="clear" w:color="auto" w:fill="FFFFFF"/>
        </w:rPr>
        <w:fldChar w:fldCharType="end"/>
      </w:r>
      <w:r w:rsidRPr="00CB763A">
        <w:rPr>
          <w:iCs/>
          <w:shd w:val="clear" w:color="auto" w:fill="FFFFFF"/>
        </w:rPr>
        <w:t xml:space="preserve"> forming in these cements.</w:t>
      </w:r>
    </w:p>
    <w:p w14:paraId="25E58F10" w14:textId="77777777" w:rsidR="007F51D1" w:rsidRDefault="007F51D1" w:rsidP="00CB763A">
      <w:pPr>
        <w:rPr>
          <w:iCs/>
          <w:shd w:val="clear" w:color="auto" w:fill="FFFFFF"/>
        </w:rPr>
      </w:pPr>
    </w:p>
    <w:p w14:paraId="54E36998" w14:textId="77777777" w:rsidR="00690810" w:rsidRDefault="00690810" w:rsidP="00CB763A">
      <w:pPr>
        <w:rPr>
          <w:iCs/>
          <w:shd w:val="clear" w:color="auto" w:fill="FFFFFF"/>
        </w:rPr>
      </w:pPr>
    </w:p>
    <w:p w14:paraId="0CC1EB54" w14:textId="3E936B43" w:rsidR="00690810" w:rsidRDefault="00690810" w:rsidP="00CB763A">
      <w:pPr>
        <w:rPr>
          <w:iCs/>
          <w:shd w:val="clear" w:color="auto" w:fill="FFFFFF"/>
        </w:rPr>
      </w:pPr>
      <w:r w:rsidRPr="00D7177C">
        <w:rPr>
          <w:iCs/>
          <w:noProof/>
          <w:shd w:val="clear" w:color="auto" w:fill="FFFFFF"/>
        </w:rPr>
        <w:drawing>
          <wp:inline distT="0" distB="0" distL="0" distR="0" wp14:anchorId="3886ABF4" wp14:editId="44DC5CDD">
            <wp:extent cx="5400040" cy="3631565"/>
            <wp:effectExtent l="0" t="0" r="0" b="698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3631565"/>
                    </a:xfrm>
                    <a:prstGeom prst="rect">
                      <a:avLst/>
                    </a:prstGeom>
                    <a:noFill/>
                    <a:ln>
                      <a:noFill/>
                    </a:ln>
                  </pic:spPr>
                </pic:pic>
              </a:graphicData>
            </a:graphic>
          </wp:inline>
        </w:drawing>
      </w:r>
    </w:p>
    <w:p w14:paraId="6F8022A9" w14:textId="1B4FB8E3" w:rsidR="00690810" w:rsidRPr="00D7177C" w:rsidRDefault="00690810" w:rsidP="00690810">
      <w:pPr>
        <w:pStyle w:val="Figuretitle"/>
      </w:pPr>
      <w:bookmarkStart w:id="239" w:name="_Toc442366989"/>
      <w:r>
        <w:t xml:space="preserve">Figure 7. </w:t>
      </w:r>
      <w:fldSimple w:instr=" SEQ Figure_7. \* ARABIC ">
        <w:r w:rsidR="0011395B">
          <w:rPr>
            <w:noProof/>
          </w:rPr>
          <w:t>3</w:t>
        </w:r>
      </w:fldSimple>
      <w:r>
        <w:t xml:space="preserve"> - </w:t>
      </w:r>
      <w:r w:rsidRPr="00690810">
        <w:rPr>
          <w:b w:val="0"/>
        </w:rPr>
        <w:t xml:space="preserve">Solid-state </w:t>
      </w:r>
      <w:r w:rsidRPr="00690810">
        <w:rPr>
          <w:b w:val="0"/>
          <w:vertAlign w:val="superscript"/>
        </w:rPr>
        <w:t>29</w:t>
      </w:r>
      <w:r w:rsidRPr="00690810">
        <w:rPr>
          <w:b w:val="0"/>
        </w:rPr>
        <w:t>Si MAS NMR spectra of the sample sets studied, (A) M0, (B) M1.0 and (C) M1.3.</w:t>
      </w:r>
      <w:bookmarkEnd w:id="239"/>
    </w:p>
    <w:p w14:paraId="4953B9C6" w14:textId="77777777" w:rsidR="00A14B3B" w:rsidRDefault="00A14B3B" w:rsidP="00CB763A">
      <w:pPr>
        <w:rPr>
          <w:iCs/>
          <w:shd w:val="clear" w:color="auto" w:fill="FFFFFF"/>
        </w:rPr>
      </w:pPr>
    </w:p>
    <w:p w14:paraId="0FC7500E" w14:textId="54FB5F06" w:rsidR="000A33D9" w:rsidRPr="000A33D9" w:rsidRDefault="00CB763A" w:rsidP="000A33D9">
      <w:pPr>
        <w:rPr>
          <w:iCs/>
          <w:shd w:val="clear" w:color="auto" w:fill="FFFFFF"/>
        </w:rPr>
      </w:pPr>
      <w:r w:rsidRPr="00CB763A">
        <w:rPr>
          <w:iCs/>
          <w:shd w:val="clear" w:color="auto" w:fill="FFFFFF"/>
        </w:rPr>
        <w:t xml:space="preserve"> </w:t>
      </w:r>
      <w:r w:rsidR="00A14B3B" w:rsidRPr="00924211">
        <w:rPr>
          <w:iCs/>
          <w:shd w:val="clear" w:color="auto" w:fill="FFFFFF"/>
        </w:rPr>
        <w:t xml:space="preserve">The spectrum </w:t>
      </w:r>
      <w:r w:rsidR="00A14B3B">
        <w:rPr>
          <w:iCs/>
          <w:shd w:val="clear" w:color="auto" w:fill="FFFFFF"/>
        </w:rPr>
        <w:t xml:space="preserve">for the </w:t>
      </w:r>
      <w:r w:rsidR="00A14B3B" w:rsidRPr="00924211">
        <w:rPr>
          <w:iCs/>
          <w:shd w:val="clear" w:color="auto" w:fill="FFFFFF"/>
        </w:rPr>
        <w:t>sample</w:t>
      </w:r>
      <w:r w:rsidR="00A14B3B">
        <w:rPr>
          <w:iCs/>
          <w:shd w:val="clear" w:color="auto" w:fill="FFFFFF"/>
        </w:rPr>
        <w:t xml:space="preserve"> M0</w:t>
      </w:r>
      <w:r w:rsidR="00A14B3B" w:rsidRPr="00924211">
        <w:rPr>
          <w:iCs/>
          <w:shd w:val="clear" w:color="auto" w:fill="FFFFFF"/>
        </w:rPr>
        <w:t xml:space="preserve"> (Figure 7.3A) shows mainly the contribution of the unreacted slag, along with traces of Q</w:t>
      </w:r>
      <w:r w:rsidR="00A14B3B" w:rsidRPr="00924211">
        <w:rPr>
          <w:iCs/>
          <w:shd w:val="clear" w:color="auto" w:fill="FFFFFF"/>
          <w:vertAlign w:val="superscript"/>
        </w:rPr>
        <w:t>2</w:t>
      </w:r>
      <w:r w:rsidR="00A14B3B" w:rsidRPr="00924211">
        <w:rPr>
          <w:iCs/>
          <w:shd w:val="clear" w:color="auto" w:fill="FFFFFF"/>
        </w:rPr>
        <w:t>(1Al) and Q</w:t>
      </w:r>
      <w:r w:rsidR="00A14B3B" w:rsidRPr="00924211">
        <w:rPr>
          <w:iCs/>
          <w:shd w:val="clear" w:color="auto" w:fill="FFFFFF"/>
          <w:vertAlign w:val="superscript"/>
        </w:rPr>
        <w:t>2</w:t>
      </w:r>
      <w:r w:rsidR="00A14B3B" w:rsidRPr="00924211">
        <w:rPr>
          <w:iCs/>
          <w:shd w:val="clear" w:color="auto" w:fill="FFFFFF"/>
        </w:rPr>
        <w:t xml:space="preserve"> sites, which indicates </w:t>
      </w:r>
      <w:r w:rsidR="00A14B3B">
        <w:rPr>
          <w:iCs/>
          <w:shd w:val="clear" w:color="auto" w:fill="FFFFFF"/>
        </w:rPr>
        <w:t>limited</w:t>
      </w:r>
      <w:r w:rsidR="00A14B3B" w:rsidRPr="00924211">
        <w:rPr>
          <w:iCs/>
          <w:shd w:val="clear" w:color="auto" w:fill="FFFFFF"/>
        </w:rPr>
        <w:t xml:space="preserve"> formation of a C-A-S-H type phase in this sample, at this early age of curing. </w:t>
      </w:r>
      <w:r w:rsidR="00A14B3B">
        <w:rPr>
          <w:iCs/>
          <w:shd w:val="clear" w:color="auto" w:fill="FFFFFF"/>
        </w:rPr>
        <w:t>The delayed reaction of this slag, with sodium sulphate activation, has been demonstrated</w:t>
      </w:r>
      <w:r w:rsidR="00A14B3B" w:rsidRPr="00924211">
        <w:rPr>
          <w:iCs/>
          <w:shd w:val="clear" w:color="auto" w:fill="FFFFFF"/>
        </w:rPr>
        <w:t xml:space="preserve"> </w:t>
      </w:r>
      <w:r w:rsidR="00A14B3B">
        <w:rPr>
          <w:iCs/>
          <w:shd w:val="clear" w:color="auto" w:fill="FFFFFF"/>
        </w:rPr>
        <w:t>using</w:t>
      </w:r>
      <w:r w:rsidR="00A14B3B" w:rsidRPr="00924211">
        <w:rPr>
          <w:iCs/>
          <w:shd w:val="clear" w:color="auto" w:fill="FFFFFF"/>
        </w:rPr>
        <w:t xml:space="preserve"> isothermal calorimetry</w:t>
      </w:r>
      <w:r w:rsidR="000A33D9">
        <w:rPr>
          <w:iCs/>
          <w:shd w:val="clear" w:color="auto" w:fill="FFFFFF"/>
        </w:rPr>
        <w:t xml:space="preserve"> </w:t>
      </w:r>
      <w:r w:rsidR="000A33D9">
        <w:rPr>
          <w:iCs/>
          <w:shd w:val="clear" w:color="auto" w:fill="FFFFFF"/>
        </w:rPr>
        <w:fldChar w:fldCharType="begin"/>
      </w:r>
      <w:r w:rsidR="007B548E">
        <w:rPr>
          <w:iCs/>
          <w:shd w:val="clear" w:color="auto" w:fill="FFFFFF"/>
        </w:rPr>
        <w:instrText xml:space="preserve"> ADDIN EN.CITE &lt;EndNote&gt;&lt;Cite&gt;&lt;Author&gt;Mobasher&lt;/Author&gt;&lt;Year&gt;2015&lt;/Year&gt;&lt;RecNum&gt;7434&lt;/RecNum&gt;&lt;DisplayText&gt;(Mobasher et al. 2015)&lt;/DisplayText&gt;&lt;record&gt;&lt;rec-number&gt;7434&lt;/rec-number&gt;&lt;foreign-keys&gt;&lt;key app="EN" db-id="twved0f9nfefpqerx2kxrzzyxzf55vfdp0v9"&gt;7434&lt;/key&gt;&lt;/foreign-keys&gt;&lt;ref-type name="Journal Article"&gt;17&lt;/ref-type&gt;&lt;contributors&gt;&lt;authors&gt;&lt;author&gt;Mobasher, N.&lt;/author&gt;&lt;author&gt;Bernal, S. A.&lt;/author&gt;&lt;author&gt;Provis, J. L.&lt;/author&gt;&lt;/authors&gt;&lt;/contributors&gt;&lt;titles&gt;&lt;title&gt;Structural evolution of an alkali sulfate activated slag cement&lt;/title&gt;&lt;secondary-title&gt;Journal of Nuclear Materials&lt;/secondary-title&gt;&lt;/titles&gt;&lt;periodical&gt;&lt;full-title&gt;Journal of Nuclear Materials&lt;/full-title&gt;&lt;/periodical&gt;&lt;volume&gt;Submitted&lt;/volume&gt;&lt;dates&gt;&lt;year&gt;2015&lt;/year&gt;&lt;/dates&gt;&lt;urls&gt;&lt;/urls&gt;&lt;/record&gt;&lt;/Cite&gt;&lt;/EndNote&gt;</w:instrText>
      </w:r>
      <w:r w:rsidR="000A33D9">
        <w:rPr>
          <w:iCs/>
          <w:shd w:val="clear" w:color="auto" w:fill="FFFFFF"/>
        </w:rPr>
        <w:fldChar w:fldCharType="separate"/>
      </w:r>
      <w:r w:rsidR="007B548E">
        <w:rPr>
          <w:iCs/>
          <w:noProof/>
          <w:shd w:val="clear" w:color="auto" w:fill="FFFFFF"/>
        </w:rPr>
        <w:t>(</w:t>
      </w:r>
      <w:hyperlink w:anchor="_ENREF_101" w:tooltip="Mobasher, 2015 #7434" w:history="1">
        <w:r w:rsidR="00000209">
          <w:rPr>
            <w:iCs/>
            <w:noProof/>
            <w:shd w:val="clear" w:color="auto" w:fill="FFFFFF"/>
          </w:rPr>
          <w:t>Mobasher et al. 2015</w:t>
        </w:r>
      </w:hyperlink>
      <w:r w:rsidR="007B548E">
        <w:rPr>
          <w:iCs/>
          <w:noProof/>
          <w:shd w:val="clear" w:color="auto" w:fill="FFFFFF"/>
        </w:rPr>
        <w:t>)</w:t>
      </w:r>
      <w:r w:rsidR="000A33D9">
        <w:rPr>
          <w:iCs/>
          <w:shd w:val="clear" w:color="auto" w:fill="FFFFFF"/>
        </w:rPr>
        <w:fldChar w:fldCharType="end"/>
      </w:r>
      <w:r w:rsidR="000A33D9">
        <w:rPr>
          <w:iCs/>
          <w:shd w:val="clear" w:color="auto" w:fill="FFFFFF"/>
        </w:rPr>
        <w:t xml:space="preserve">. </w:t>
      </w:r>
      <w:r w:rsidR="000A33D9" w:rsidRPr="000A33D9">
        <w:rPr>
          <w:iCs/>
          <w:shd w:val="clear" w:color="auto" w:fill="FFFFFF"/>
        </w:rPr>
        <w:t xml:space="preserve">The acceleration-deceleration period of reaction for this cement, associated with the nucleation, growth and precipitation of reaction products, was identified between three and 10 days of reaction. These results are in agreement with the </w:t>
      </w:r>
      <w:r w:rsidR="000A33D9" w:rsidRPr="000A33D9">
        <w:rPr>
          <w:iCs/>
          <w:shd w:val="clear" w:color="auto" w:fill="FFFFFF"/>
          <w:vertAlign w:val="superscript"/>
        </w:rPr>
        <w:t>27</w:t>
      </w:r>
      <w:r w:rsidR="000A33D9" w:rsidRPr="000A33D9">
        <w:rPr>
          <w:iCs/>
          <w:shd w:val="clear" w:color="auto" w:fill="FFFFFF"/>
        </w:rPr>
        <w:t xml:space="preserve">Al MAS NMR results discussed in the previous section, where </w:t>
      </w:r>
      <w:r w:rsidR="000A33D9" w:rsidRPr="000A33D9">
        <w:rPr>
          <w:iCs/>
          <w:shd w:val="clear" w:color="auto" w:fill="FFFFFF"/>
        </w:rPr>
        <w:lastRenderedPageBreak/>
        <w:t xml:space="preserve">most of the Al seems to be consumed in the formation of ettringite rather than C-A-S-H phase. </w:t>
      </w:r>
    </w:p>
    <w:p w14:paraId="6C56DDC2" w14:textId="77777777" w:rsidR="000A33D9" w:rsidRPr="000A33D9" w:rsidRDefault="000A33D9" w:rsidP="000A33D9">
      <w:pPr>
        <w:rPr>
          <w:iCs/>
          <w:shd w:val="clear" w:color="auto" w:fill="FFFFFF"/>
        </w:rPr>
      </w:pPr>
    </w:p>
    <w:p w14:paraId="5B864FEA" w14:textId="77777777" w:rsidR="000A33D9" w:rsidRPr="000A33D9" w:rsidRDefault="000A33D9" w:rsidP="000A33D9">
      <w:pPr>
        <w:rPr>
          <w:iCs/>
          <w:shd w:val="clear" w:color="auto" w:fill="FFFFFF"/>
        </w:rPr>
      </w:pPr>
      <w:r w:rsidRPr="000A33D9">
        <w:rPr>
          <w:iCs/>
          <w:shd w:val="clear" w:color="auto" w:fill="FFFFFF"/>
        </w:rPr>
        <w:t>Upon heating, a slight increase in the intensity of the Q</w:t>
      </w:r>
      <w:r w:rsidRPr="000A33D9">
        <w:rPr>
          <w:iCs/>
          <w:shd w:val="clear" w:color="auto" w:fill="FFFFFF"/>
          <w:vertAlign w:val="superscript"/>
        </w:rPr>
        <w:t>2</w:t>
      </w:r>
      <w:r w:rsidRPr="000A33D9">
        <w:rPr>
          <w:iCs/>
          <w:shd w:val="clear" w:color="auto" w:fill="FFFFFF"/>
        </w:rPr>
        <w:t>(Al) and Q</w:t>
      </w:r>
      <w:r w:rsidRPr="000A33D9">
        <w:rPr>
          <w:iCs/>
          <w:shd w:val="clear" w:color="auto" w:fill="FFFFFF"/>
          <w:vertAlign w:val="superscript"/>
        </w:rPr>
        <w:t>2</w:t>
      </w:r>
      <w:r w:rsidRPr="000A33D9">
        <w:rPr>
          <w:iCs/>
          <w:shd w:val="clear" w:color="auto" w:fill="FFFFFF"/>
        </w:rPr>
        <w:t xml:space="preserve"> sites is observed in the M0 sample (Figure 7.3A), indicating that this thermal treatment is likely to be increasing the kinetics of reaction of this cement, favouring the formation of C-A-S-H type gel, compared with the unheated control sample. Conversely, the </w:t>
      </w:r>
      <w:r w:rsidRPr="000A33D9">
        <w:rPr>
          <w:iCs/>
          <w:shd w:val="clear" w:color="auto" w:fill="FFFFFF"/>
          <w:vertAlign w:val="superscript"/>
        </w:rPr>
        <w:t>29</w:t>
      </w:r>
      <w:r w:rsidRPr="000A33D9">
        <w:rPr>
          <w:iCs/>
          <w:shd w:val="clear" w:color="auto" w:fill="FFFFFF"/>
        </w:rPr>
        <w:t>Si MAS NMR spectrum of the irradiated M0 sample does not display this change in the intensity of the Q</w:t>
      </w:r>
      <w:r w:rsidRPr="000A33D9">
        <w:rPr>
          <w:iCs/>
          <w:shd w:val="clear" w:color="auto" w:fill="FFFFFF"/>
          <w:vertAlign w:val="superscript"/>
        </w:rPr>
        <w:t>2</w:t>
      </w:r>
      <w:r w:rsidRPr="000A33D9">
        <w:rPr>
          <w:iCs/>
          <w:shd w:val="clear" w:color="auto" w:fill="FFFFFF"/>
        </w:rPr>
        <w:t xml:space="preserve"> sites, and it resembles the spectra of the control sample. </w:t>
      </w:r>
    </w:p>
    <w:p w14:paraId="4AB4A830" w14:textId="77777777" w:rsidR="000A33D9" w:rsidRPr="000A33D9" w:rsidRDefault="000A33D9" w:rsidP="000A33D9">
      <w:pPr>
        <w:rPr>
          <w:iCs/>
          <w:shd w:val="clear" w:color="auto" w:fill="FFFFFF"/>
        </w:rPr>
      </w:pPr>
    </w:p>
    <w:p w14:paraId="6C5D9107" w14:textId="73E53363" w:rsidR="000A33D9" w:rsidRPr="000A33D9" w:rsidRDefault="000A33D9" w:rsidP="000A33D9">
      <w:pPr>
        <w:rPr>
          <w:iCs/>
          <w:shd w:val="clear" w:color="auto" w:fill="FFFFFF"/>
        </w:rPr>
      </w:pPr>
      <w:r w:rsidRPr="000A33D9">
        <w:rPr>
          <w:iCs/>
          <w:shd w:val="clear" w:color="auto" w:fill="FFFFFF"/>
        </w:rPr>
        <w:t>In the control samples of M1.0 and M1.3, Figure 7.3B and 7.3C respectively, well resolved bands corresponding to Q</w:t>
      </w:r>
      <w:r w:rsidRPr="000A33D9">
        <w:rPr>
          <w:iCs/>
          <w:shd w:val="clear" w:color="auto" w:fill="FFFFFF"/>
          <w:vertAlign w:val="superscript"/>
        </w:rPr>
        <w:t>1</w:t>
      </w:r>
      <w:r w:rsidRPr="000A33D9">
        <w:rPr>
          <w:iCs/>
          <w:shd w:val="clear" w:color="auto" w:fill="FFFFFF"/>
        </w:rPr>
        <w:t xml:space="preserve"> (centred at -80 ppm), Q</w:t>
      </w:r>
      <w:r w:rsidRPr="000A33D9">
        <w:rPr>
          <w:iCs/>
          <w:shd w:val="clear" w:color="auto" w:fill="FFFFFF"/>
          <w:vertAlign w:val="superscript"/>
        </w:rPr>
        <w:t>2</w:t>
      </w:r>
      <w:r w:rsidRPr="000A33D9">
        <w:rPr>
          <w:iCs/>
          <w:shd w:val="clear" w:color="auto" w:fill="FFFFFF"/>
        </w:rPr>
        <w:t>(Al) and Q</w:t>
      </w:r>
      <w:r w:rsidRPr="000A33D9">
        <w:rPr>
          <w:iCs/>
          <w:shd w:val="clear" w:color="auto" w:fill="FFFFFF"/>
          <w:vertAlign w:val="superscript"/>
        </w:rPr>
        <w:t>2</w:t>
      </w:r>
      <w:r w:rsidRPr="000A33D9">
        <w:rPr>
          <w:iCs/>
          <w:shd w:val="clear" w:color="auto" w:fill="FFFFFF"/>
        </w:rPr>
        <w:t xml:space="preserve"> sites are</w:t>
      </w:r>
      <w:r>
        <w:rPr>
          <w:iCs/>
          <w:shd w:val="clear" w:color="auto" w:fill="FFFFFF"/>
        </w:rPr>
        <w:t xml:space="preserve"> </w:t>
      </w:r>
      <w:r w:rsidRPr="00924211">
        <w:rPr>
          <w:iCs/>
          <w:shd w:val="clear" w:color="auto" w:fill="FFFFFF"/>
        </w:rPr>
        <w:t>observed, whose intensity is significantly higher than the observed in the M0 control sample (Figure 7.3A). Similar results were observed in these cements with extended curing (6 months</w:t>
      </w:r>
      <w:r w:rsidR="00690810">
        <w:rPr>
          <w:iCs/>
          <w:shd w:val="clear" w:color="auto" w:fill="FFFFFF"/>
        </w:rPr>
        <w:t xml:space="preserve">, </w:t>
      </w:r>
      <w:r w:rsidR="00690810" w:rsidRPr="008711A8">
        <w:rPr>
          <w:iCs/>
          <w:shd w:val="clear" w:color="auto" w:fill="FFFFFF"/>
        </w:rPr>
        <w:t>C</w:t>
      </w:r>
      <w:r w:rsidRPr="008711A8">
        <w:rPr>
          <w:iCs/>
          <w:shd w:val="clear" w:color="auto" w:fill="FFFFFF"/>
        </w:rPr>
        <w:t>hapter 4)</w:t>
      </w:r>
      <w:r>
        <w:rPr>
          <w:iCs/>
          <w:shd w:val="clear" w:color="auto" w:fill="FFFFFF"/>
        </w:rPr>
        <w:t xml:space="preserve"> </w:t>
      </w:r>
      <w:r>
        <w:rPr>
          <w:iCs/>
          <w:shd w:val="clear" w:color="auto" w:fill="FFFFFF"/>
        </w:rPr>
        <w:fldChar w:fldCharType="begin"/>
      </w:r>
      <w:r w:rsidR="007B548E">
        <w:rPr>
          <w:iCs/>
          <w:shd w:val="clear" w:color="auto" w:fill="FFFFFF"/>
        </w:rPr>
        <w:instrText xml:space="preserve"> ADDIN EN.CITE &lt;EndNote&gt;&lt;Cite&gt;&lt;Author&gt;Mobasher&lt;/Author&gt;&lt;Year&gt;2014&lt;/Year&gt;&lt;RecNum&gt;7465&lt;/RecNum&gt;&lt;DisplayText&gt;(Mobasher et al. 2014)&lt;/DisplayText&gt;&lt;record&gt;&lt;rec-number&gt;7465&lt;/rec-number&gt;&lt;foreign-keys&gt;&lt;key app="EN" db-id="twved0f9nfefpqerx2kxrzzyxzf55vfdp0v9"&gt;7465&lt;/key&gt;&lt;/foreign-keys&gt;&lt;ref-type name="Journal Article"&gt;17&lt;/ref-type&gt;&lt;contributors&gt;&lt;authors&gt;&lt;author&gt;Mobasher, Neda&lt;/author&gt;&lt;author&gt;Bernal, Susan A.&lt;/author&gt;&lt;author&gt;Hussain, Oday H.&lt;/author&gt;&lt;author&gt;Apperley, David C.&lt;/author&gt;&lt;author&gt;Kinoshita, Hajime&lt;/author&gt;&lt;author&gt;Provis, John L.&lt;/author&gt;&lt;/authors&gt;&lt;/contributors&gt;&lt;titles&gt;&lt;title&gt;&lt;style face="normal" font="default" size="100%"&gt;Characterisation of Ba(OH)&lt;/style&gt;&lt;style face="subscript" font="default" size="100%"&gt;2&lt;/style&gt;&lt;style face="normal" font="default" size="100%"&gt;–Na&lt;/style&gt;&lt;style face="subscript" font="default" size="100%"&gt;2&lt;/style&gt;&lt;style face="normal" font="default" size="100%"&gt;SO&lt;/style&gt;&lt;style face="subscript" font="default" size="100%"&gt;4&lt;/style&gt;&lt;style face="normal" font="default" size="100%"&gt;–blast furnace slag cement-like composites for the immobilisation of sulfate bearing nuclear wastes&lt;/style&gt;&lt;/title&gt;&lt;secondary-title&gt;Cement and Concrete Research&lt;/secondary-title&gt;&lt;/titles&gt;&lt;periodical&gt;&lt;full-title&gt;Cement and Concrete Research&lt;/full-title&gt;&lt;/periodical&gt;&lt;pages&gt;64-74&lt;/pages&gt;&lt;volume&gt;66&lt;/volume&gt;&lt;keywords&gt;&lt;keyword&gt;Alkali Activated Cement (D)&lt;/keyword&gt;&lt;keyword&gt;Granulated Blast Furnace Slag (D)&lt;/keyword&gt;&lt;keyword&gt;Sulfate (D)&lt;/keyword&gt;&lt;keyword&gt;Radioactive waste (E)&lt;/keyword&gt;&lt;keyword&gt;Barium&lt;/keyword&gt;&lt;/keywords&gt;&lt;dates&gt;&lt;year&gt;2014&lt;/year&gt;&lt;pub-dates&gt;&lt;date&gt;12//&lt;/date&gt;&lt;/pub-dates&gt;&lt;/dates&gt;&lt;isbn&gt;0008-8846&lt;/isbn&gt;&lt;urls&gt;&lt;related-urls&gt;&lt;url&gt;http://www.sciencedirect.com/science/article/pii/S0008884614001409&lt;/url&gt;&lt;/related-urls&gt;&lt;/urls&gt;&lt;electronic-resource-num&gt;http://dx.doi.org/10.1016/j.cemconres.2014.07.006&lt;/electronic-resource-num&gt;&lt;/record&gt;&lt;/Cite&gt;&lt;/EndNote&gt;</w:instrText>
      </w:r>
      <w:r>
        <w:rPr>
          <w:iCs/>
          <w:shd w:val="clear" w:color="auto" w:fill="FFFFFF"/>
        </w:rPr>
        <w:fldChar w:fldCharType="separate"/>
      </w:r>
      <w:r w:rsidR="007B548E">
        <w:rPr>
          <w:iCs/>
          <w:noProof/>
          <w:shd w:val="clear" w:color="auto" w:fill="FFFFFF"/>
        </w:rPr>
        <w:t>(</w:t>
      </w:r>
      <w:hyperlink w:anchor="_ENREF_99" w:tooltip="Mobasher, 2014 #7465" w:history="1">
        <w:r w:rsidR="00000209">
          <w:rPr>
            <w:iCs/>
            <w:noProof/>
            <w:shd w:val="clear" w:color="auto" w:fill="FFFFFF"/>
          </w:rPr>
          <w:t>Mobasher et al. 2014</w:t>
        </w:r>
      </w:hyperlink>
      <w:r w:rsidR="007B548E">
        <w:rPr>
          <w:iCs/>
          <w:noProof/>
          <w:shd w:val="clear" w:color="auto" w:fill="FFFFFF"/>
        </w:rPr>
        <w:t>)</w:t>
      </w:r>
      <w:r>
        <w:rPr>
          <w:iCs/>
          <w:shd w:val="clear" w:color="auto" w:fill="FFFFFF"/>
        </w:rPr>
        <w:fldChar w:fldCharType="end"/>
      </w:r>
      <w:r>
        <w:rPr>
          <w:iCs/>
          <w:shd w:val="clear" w:color="auto" w:fill="FFFFFF"/>
        </w:rPr>
        <w:t xml:space="preserve">, </w:t>
      </w:r>
      <w:r w:rsidRPr="000A33D9">
        <w:rPr>
          <w:iCs/>
          <w:shd w:val="clear" w:color="auto" w:fill="FFFFFF"/>
        </w:rPr>
        <w:t>where the Ba(OH)</w:t>
      </w:r>
      <w:r w:rsidRPr="000A33D9">
        <w:rPr>
          <w:iCs/>
          <w:shd w:val="clear" w:color="auto" w:fill="FFFFFF"/>
          <w:vertAlign w:val="subscript"/>
        </w:rPr>
        <w:t>2</w:t>
      </w:r>
      <w:r w:rsidRPr="000A33D9">
        <w:rPr>
          <w:iCs/>
          <w:shd w:val="clear" w:color="auto" w:fill="FFFFFF"/>
        </w:rPr>
        <w:t xml:space="preserve"> added in the system is acting as an activator, and promotes a larger extent of reaction of the slag as it increases the alkalinity of the system, compared with the system using sodium sulphate as sole activator. The intensities of the Q</w:t>
      </w:r>
      <w:r w:rsidRPr="000A33D9">
        <w:rPr>
          <w:iCs/>
          <w:shd w:val="clear" w:color="auto" w:fill="FFFFFF"/>
          <w:vertAlign w:val="superscript"/>
        </w:rPr>
        <w:t>2</w:t>
      </w:r>
      <w:r w:rsidRPr="000A33D9">
        <w:rPr>
          <w:iCs/>
          <w:shd w:val="clear" w:color="auto" w:fill="FFFFFF"/>
        </w:rPr>
        <w:t>(1Al) and Q</w:t>
      </w:r>
      <w:r w:rsidRPr="000A33D9">
        <w:rPr>
          <w:iCs/>
          <w:shd w:val="clear" w:color="auto" w:fill="FFFFFF"/>
          <w:vertAlign w:val="superscript"/>
        </w:rPr>
        <w:t>2</w:t>
      </w:r>
      <w:r w:rsidRPr="000A33D9">
        <w:rPr>
          <w:iCs/>
          <w:shd w:val="clear" w:color="auto" w:fill="FFFFFF"/>
        </w:rPr>
        <w:t xml:space="preserve"> sites seem to be slightly higher in the control M1.3 pastes compared with control M1.0 samples, consistent with a larger Ba(OH)</w:t>
      </w:r>
      <w:r w:rsidRPr="000A33D9">
        <w:rPr>
          <w:iCs/>
          <w:shd w:val="clear" w:color="auto" w:fill="FFFFFF"/>
          <w:vertAlign w:val="subscript"/>
        </w:rPr>
        <w:t>2</w:t>
      </w:r>
      <w:r w:rsidRPr="000A33D9">
        <w:rPr>
          <w:iCs/>
          <w:shd w:val="clear" w:color="auto" w:fill="FFFFFF"/>
        </w:rPr>
        <w:t xml:space="preserve"> addition. </w:t>
      </w:r>
    </w:p>
    <w:p w14:paraId="5C91B89F" w14:textId="77777777" w:rsidR="000A33D9" w:rsidRPr="000A33D9" w:rsidRDefault="000A33D9" w:rsidP="000A33D9">
      <w:pPr>
        <w:rPr>
          <w:iCs/>
          <w:shd w:val="clear" w:color="auto" w:fill="FFFFFF"/>
        </w:rPr>
      </w:pPr>
    </w:p>
    <w:p w14:paraId="6916D1EC" w14:textId="07599420" w:rsidR="00D7177C" w:rsidRPr="00690810" w:rsidRDefault="000A33D9" w:rsidP="00D7177C">
      <w:pPr>
        <w:rPr>
          <w:rFonts w:eastAsiaTheme="minorHAnsi"/>
          <w:lang w:eastAsia="en-US"/>
        </w:rPr>
      </w:pPr>
      <w:r w:rsidRPr="000A33D9">
        <w:rPr>
          <w:rFonts w:eastAsia="SimSun"/>
          <w:bCs/>
          <w:kern w:val="14"/>
          <w:lang w:eastAsia="en-US"/>
        </w:rPr>
        <w:t>The intensities of the Q</w:t>
      </w:r>
      <w:r w:rsidRPr="000A33D9">
        <w:rPr>
          <w:rFonts w:eastAsia="SimSun"/>
          <w:bCs/>
          <w:kern w:val="14"/>
          <w:vertAlign w:val="superscript"/>
          <w:lang w:eastAsia="en-US"/>
        </w:rPr>
        <w:t>1</w:t>
      </w:r>
      <w:r w:rsidRPr="000A33D9">
        <w:rPr>
          <w:rFonts w:eastAsia="SimSun"/>
          <w:bCs/>
          <w:kern w:val="14"/>
          <w:lang w:eastAsia="en-US"/>
        </w:rPr>
        <w:t>, Q</w:t>
      </w:r>
      <w:r w:rsidRPr="000A33D9">
        <w:rPr>
          <w:rFonts w:eastAsia="SimSun"/>
          <w:bCs/>
          <w:kern w:val="14"/>
          <w:vertAlign w:val="superscript"/>
          <w:lang w:eastAsia="en-US"/>
        </w:rPr>
        <w:t>2</w:t>
      </w:r>
      <w:r w:rsidRPr="000A33D9">
        <w:rPr>
          <w:rFonts w:eastAsia="SimSun"/>
          <w:bCs/>
          <w:kern w:val="14"/>
          <w:lang w:eastAsia="en-US"/>
        </w:rPr>
        <w:t>(1Al) and Q</w:t>
      </w:r>
      <w:r w:rsidRPr="000A33D9">
        <w:rPr>
          <w:rFonts w:eastAsia="SimSun"/>
          <w:bCs/>
          <w:kern w:val="14"/>
          <w:vertAlign w:val="superscript"/>
          <w:lang w:eastAsia="en-US"/>
        </w:rPr>
        <w:t>2</w:t>
      </w:r>
      <w:r w:rsidRPr="000A33D9">
        <w:rPr>
          <w:rFonts w:eastAsia="SimSun"/>
          <w:bCs/>
          <w:kern w:val="14"/>
          <w:lang w:eastAsia="en-US"/>
        </w:rPr>
        <w:t xml:space="preserve"> sites observed in the M1.0 and M1.3 samples are higher for the heated and irradiated samples,</w:t>
      </w:r>
      <w:r w:rsidRPr="000A33D9">
        <w:t xml:space="preserve"> </w:t>
      </w:r>
      <w:r w:rsidRPr="000A33D9">
        <w:rPr>
          <w:rFonts w:eastAsia="SimSun"/>
          <w:bCs/>
          <w:kern w:val="14"/>
          <w:lang w:eastAsia="en-US"/>
        </w:rPr>
        <w:t xml:space="preserve">which </w:t>
      </w:r>
      <w:r w:rsidR="00690810" w:rsidRPr="008711A8">
        <w:rPr>
          <w:rFonts w:eastAsia="SimSun"/>
          <w:bCs/>
          <w:kern w:val="14"/>
          <w:lang w:eastAsia="en-US"/>
        </w:rPr>
        <w:t>suggests</w:t>
      </w:r>
      <w:r w:rsidRPr="000A33D9">
        <w:rPr>
          <w:rFonts w:eastAsia="SimSun"/>
          <w:bCs/>
          <w:kern w:val="14"/>
          <w:lang w:eastAsia="en-US"/>
        </w:rPr>
        <w:t xml:space="preserve"> that there are changes in either in the amount or microstructure of the C-A-S-H phase forming in these binders, in agreement with the </w:t>
      </w:r>
      <w:r w:rsidRPr="000A33D9">
        <w:rPr>
          <w:rFonts w:eastAsia="SimSun"/>
          <w:bCs/>
          <w:kern w:val="14"/>
          <w:vertAlign w:val="superscript"/>
          <w:lang w:eastAsia="en-US"/>
        </w:rPr>
        <w:t>27</w:t>
      </w:r>
      <w:r w:rsidRPr="000A33D9">
        <w:rPr>
          <w:rFonts w:eastAsia="SimSun"/>
          <w:bCs/>
          <w:kern w:val="14"/>
          <w:lang w:eastAsia="en-US"/>
        </w:rPr>
        <w:t>Al NMR results (Figure 7.2). It has been reported that an increase in temperature can promote the cross-linking and polymerisation of the C-A-S-H type phase</w:t>
      </w:r>
      <w:r>
        <w:rPr>
          <w:rFonts w:eastAsia="SimSun"/>
          <w:bCs/>
          <w:kern w:val="14"/>
          <w:lang w:eastAsia="en-US"/>
        </w:rPr>
        <w:t xml:space="preserve"> </w:t>
      </w:r>
      <w:r w:rsidR="00D7177C">
        <w:rPr>
          <w:rFonts w:eastAsia="SimSun"/>
          <w:bCs/>
          <w:kern w:val="14"/>
          <w:lang w:eastAsia="en-US"/>
        </w:rPr>
        <w:lastRenderedPageBreak/>
        <w:fldChar w:fldCharType="begin"/>
      </w:r>
      <w:r w:rsidR="007B548E">
        <w:rPr>
          <w:rFonts w:eastAsia="SimSun"/>
          <w:bCs/>
          <w:kern w:val="14"/>
          <w:lang w:eastAsia="en-US"/>
        </w:rPr>
        <w:instrText xml:space="preserve"> ADDIN EN.CITE &lt;EndNote&gt;&lt;Cite&gt;&lt;Author&gt;Myers&lt;/Author&gt;&lt;Year&gt;2015&lt;/Year&gt;&lt;RecNum&gt;7411&lt;/RecNum&gt;&lt;DisplayText&gt;(Myers et al. 2015)&lt;/DisplayText&gt;&lt;record&gt;&lt;rec-number&gt;7411&lt;/rec-number&gt;&lt;foreign-keys&gt;&lt;key app="EN" db-id="twved0f9nfefpqerx2kxrzzyxzf55vfdp0v9"&gt;7411&lt;/key&gt;&lt;/foreign-keys&gt;&lt;ref-type name="Journal Article"&gt;17&lt;/ref-type&gt;&lt;contributors&gt;&lt;authors&gt;&lt;author&gt;Myers, Rupert J.&lt;/author&gt;&lt;author&gt;L&amp;apos;Hôpital, Emilie&lt;/author&gt;&lt;author&gt;Provis, John L.&lt;/author&gt;&lt;author&gt;Lothenbach, Barbara&lt;/author&gt;&lt;/authors&gt;&lt;/contributors&gt;&lt;titles&gt;&lt;title&gt;Effect of temperature and aluminium on calcium (alumino)silicate hydrate chemistry under equilibrium conditions&lt;/title&gt;&lt;secondary-title&gt;Cement and Concrete Research&lt;/secondary-title&gt;&lt;/titles&gt;&lt;periodical&gt;&lt;full-title&gt;Cement and Concrete Research&lt;/full-title&gt;&lt;/periodical&gt;&lt;pages&gt;83-93&lt;/pages&gt;&lt;volume&gt;68&lt;/volume&gt;&lt;keywords&gt;&lt;keyword&gt;Temperature (A)&lt;/keyword&gt;&lt;keyword&gt;Calcium–silicate–hydrate (C–S–H) (B)&lt;/keyword&gt;&lt;keyword&gt;Thermodynamic calculations (B)&lt;/keyword&gt;&lt;keyword&gt;Hydration products (B)&lt;/keyword&gt;&lt;keyword&gt;Blended cement (D)&lt;/keyword&gt;&lt;/keywords&gt;&lt;dates&gt;&lt;year&gt;2015&lt;/year&gt;&lt;pub-dates&gt;&lt;date&gt;2//&lt;/date&gt;&lt;/pub-dates&gt;&lt;/dates&gt;&lt;isbn&gt;0008-8846&lt;/isbn&gt;&lt;urls&gt;&lt;related-urls&gt;&lt;url&gt;http://www.sciencedirect.com/science/article/pii/S0008884614002129&lt;/url&gt;&lt;/related-urls&gt;&lt;/urls&gt;&lt;electronic-resource-num&gt;http://dx.doi.org/10.1016/j.cemconres.2014.10.015&lt;/electronic-resource-num&gt;&lt;/record&gt;&lt;/Cite&gt;&lt;/EndNote&gt;</w:instrText>
      </w:r>
      <w:r w:rsidR="00D7177C">
        <w:rPr>
          <w:rFonts w:eastAsia="SimSun"/>
          <w:bCs/>
          <w:kern w:val="14"/>
          <w:lang w:eastAsia="en-US"/>
        </w:rPr>
        <w:fldChar w:fldCharType="separate"/>
      </w:r>
      <w:r w:rsidR="007B548E">
        <w:rPr>
          <w:rFonts w:eastAsia="SimSun"/>
          <w:bCs/>
          <w:noProof/>
          <w:kern w:val="14"/>
          <w:lang w:eastAsia="en-US"/>
        </w:rPr>
        <w:t>(</w:t>
      </w:r>
      <w:hyperlink w:anchor="_ENREF_106" w:tooltip="Myers, 2015 #7411" w:history="1">
        <w:r w:rsidR="00000209">
          <w:rPr>
            <w:rFonts w:eastAsia="SimSun"/>
            <w:bCs/>
            <w:noProof/>
            <w:kern w:val="14"/>
            <w:lang w:eastAsia="en-US"/>
          </w:rPr>
          <w:t>Myers et al. 2015</w:t>
        </w:r>
      </w:hyperlink>
      <w:r w:rsidR="007B548E">
        <w:rPr>
          <w:rFonts w:eastAsia="SimSun"/>
          <w:bCs/>
          <w:noProof/>
          <w:kern w:val="14"/>
          <w:lang w:eastAsia="en-US"/>
        </w:rPr>
        <w:t>)</w:t>
      </w:r>
      <w:r w:rsidR="00D7177C">
        <w:rPr>
          <w:rFonts w:eastAsia="SimSun"/>
          <w:bCs/>
          <w:kern w:val="14"/>
          <w:lang w:eastAsia="en-US"/>
        </w:rPr>
        <w:fldChar w:fldCharType="end"/>
      </w:r>
      <w:r w:rsidR="00D7177C">
        <w:rPr>
          <w:rFonts w:eastAsia="SimSun"/>
          <w:bCs/>
          <w:kern w:val="14"/>
          <w:lang w:eastAsia="en-US"/>
        </w:rPr>
        <w:t>.</w:t>
      </w:r>
      <w:r w:rsidR="00D7177C" w:rsidRPr="00D7177C">
        <w:rPr>
          <w:rFonts w:eastAsia="SimSun"/>
          <w:bCs/>
          <w:kern w:val="14"/>
          <w:lang w:eastAsia="en-US"/>
        </w:rPr>
        <w:t xml:space="preserve"> </w:t>
      </w:r>
      <w:r w:rsidR="00D7177C" w:rsidRPr="00924211">
        <w:rPr>
          <w:rFonts w:eastAsia="SimSun"/>
          <w:bCs/>
          <w:kern w:val="14"/>
          <w:lang w:eastAsia="en-US"/>
        </w:rPr>
        <w:t xml:space="preserve">The increased temperature in the heated and irradiated samples can </w:t>
      </w:r>
      <w:r w:rsidR="00D7177C">
        <w:rPr>
          <w:rFonts w:eastAsia="SimSun"/>
          <w:bCs/>
          <w:kern w:val="14"/>
          <w:lang w:eastAsia="en-US"/>
        </w:rPr>
        <w:t xml:space="preserve">also </w:t>
      </w:r>
      <w:r w:rsidR="00D7177C" w:rsidRPr="00924211">
        <w:rPr>
          <w:rFonts w:eastAsia="SimSun"/>
          <w:bCs/>
          <w:kern w:val="14"/>
          <w:lang w:eastAsia="en-US"/>
        </w:rPr>
        <w:t xml:space="preserve">promote </w:t>
      </w:r>
      <w:r w:rsidR="00D7177C">
        <w:rPr>
          <w:rFonts w:eastAsia="SimSun"/>
          <w:bCs/>
          <w:kern w:val="14"/>
          <w:lang w:eastAsia="en-US"/>
        </w:rPr>
        <w:t>the</w:t>
      </w:r>
      <w:r w:rsidR="00D7177C" w:rsidRPr="00924211">
        <w:rPr>
          <w:rFonts w:eastAsia="SimSun"/>
          <w:bCs/>
          <w:kern w:val="14"/>
          <w:lang w:eastAsia="en-US"/>
        </w:rPr>
        <w:t xml:space="preserve"> reaction</w:t>
      </w:r>
      <w:r w:rsidR="00D7177C">
        <w:rPr>
          <w:rFonts w:eastAsia="SimSun"/>
          <w:bCs/>
          <w:kern w:val="14"/>
          <w:lang w:eastAsia="en-US"/>
        </w:rPr>
        <w:t>,</w:t>
      </w:r>
      <w:r w:rsidR="00D7177C" w:rsidRPr="00924211">
        <w:rPr>
          <w:rFonts w:eastAsia="SimSun"/>
          <w:bCs/>
          <w:kern w:val="14"/>
          <w:lang w:eastAsia="en-US"/>
        </w:rPr>
        <w:t xml:space="preserve"> resulting in more dissolution of the slag. Lothenbach et al</w:t>
      </w:r>
      <w:r w:rsidR="00D7177C">
        <w:rPr>
          <w:rFonts w:eastAsia="SimSun"/>
          <w:bCs/>
          <w:kern w:val="14"/>
          <w:lang w:eastAsia="en-US"/>
        </w:rPr>
        <w:t xml:space="preserve">. </w:t>
      </w:r>
      <w:r w:rsidR="00D7177C">
        <w:rPr>
          <w:rFonts w:eastAsia="SimSun"/>
          <w:bCs/>
          <w:kern w:val="14"/>
          <w:lang w:eastAsia="en-US"/>
        </w:rPr>
        <w:fldChar w:fldCharType="begin"/>
      </w:r>
      <w:r w:rsidR="00D7177C">
        <w:rPr>
          <w:rFonts w:eastAsia="SimSun"/>
          <w:bCs/>
          <w:kern w:val="14"/>
          <w:lang w:eastAsia="en-US"/>
        </w:rPr>
        <w:instrText xml:space="preserve"> ADDIN EN.CITE &lt;EndNote&gt;&lt;Cite ExcludeAuth="1"&gt;&lt;Author&gt;Lothenbach&lt;/Author&gt;&lt;Year&gt;2007&lt;/Year&gt;&lt;RecNum&gt;7435&lt;/RecNum&gt;&lt;DisplayText&gt;(2007)&lt;/DisplayText&gt;&lt;record&gt;&lt;rec-number&gt;7435&lt;/rec-number&gt;&lt;foreign-keys&gt;&lt;key app="EN" db-id="twved0f9nfefpqerx2kxrzzyxzf55vfdp0v9"&gt;7435&lt;/key&gt;&lt;/foreign-keys&gt;&lt;ref-type name="Journal Article"&gt;17&lt;/ref-type&gt;&lt;contributors&gt;&lt;authors&gt;&lt;author&gt;Lothenbach, Barbara&lt;/author&gt;&lt;author&gt;Winnefeld, Frank&lt;/author&gt;&lt;author&gt;Alder, Corinne&lt;/author&gt;&lt;author&gt;Wieland, Erich&lt;/author&gt;&lt;author&gt;Lunk, Peter&lt;/author&gt;&lt;/authors&gt;&lt;/contributors&gt;&lt;titles&gt;&lt;title&gt;Effect of temperature on the pore solution, microstructure and hydration products of Portland cement pastes&lt;/title&gt;&lt;secondary-title&gt;Cement and Concrete Research&lt;/secondary-title&gt;&lt;/titles&gt;&lt;periodical&gt;&lt;full-title&gt;Cement and Concrete Research&lt;/full-title&gt;&lt;/periodical&gt;&lt;pages&gt;483-491&lt;/pages&gt;&lt;volume&gt;37&lt;/volume&gt;&lt;number&gt;4&lt;/number&gt;&lt;keywords&gt;&lt;keyword&gt;Temperature (A)&lt;/keyword&gt;&lt;keyword&gt;Microstructure (B)&lt;/keyword&gt;&lt;keyword&gt;Pore solution (B)&lt;/keyword&gt;&lt;keyword&gt;Hydration products (B)&lt;/keyword&gt;&lt;/keywords&gt;&lt;dates&gt;&lt;year&gt;2007&lt;/year&gt;&lt;pub-dates&gt;&lt;date&gt;4//&lt;/date&gt;&lt;/pub-dates&gt;&lt;/dates&gt;&lt;isbn&gt;0008-8846&lt;/isbn&gt;&lt;urls&gt;&lt;related-urls&gt;&lt;url&gt;http://www.sciencedirect.com/science/article/pii/S0008884606003103&lt;/url&gt;&lt;/related-urls&gt;&lt;/urls&gt;&lt;electronic-resource-num&gt;http://dx.doi.org/10.1016/j.cemconres.2006.11.016&lt;/electronic-resource-num&gt;&lt;/record&gt;&lt;/Cite&gt;&lt;/EndNote&gt;</w:instrText>
      </w:r>
      <w:r w:rsidR="00D7177C">
        <w:rPr>
          <w:rFonts w:eastAsia="SimSun"/>
          <w:bCs/>
          <w:kern w:val="14"/>
          <w:lang w:eastAsia="en-US"/>
        </w:rPr>
        <w:fldChar w:fldCharType="separate"/>
      </w:r>
      <w:r w:rsidR="00D7177C">
        <w:rPr>
          <w:rFonts w:eastAsia="SimSun"/>
          <w:bCs/>
          <w:kern w:val="14"/>
          <w:lang w:eastAsia="en-US"/>
        </w:rPr>
        <w:t>(</w:t>
      </w:r>
      <w:hyperlink w:anchor="_ENREF_90" w:tooltip="Lothenbach, 2007 #7435" w:history="1">
        <w:r w:rsidR="00000209">
          <w:rPr>
            <w:rFonts w:eastAsia="SimSun"/>
            <w:bCs/>
            <w:kern w:val="14"/>
            <w:lang w:eastAsia="en-US"/>
          </w:rPr>
          <w:t>2007</w:t>
        </w:r>
      </w:hyperlink>
      <w:r w:rsidR="00D7177C">
        <w:rPr>
          <w:rFonts w:eastAsia="SimSun"/>
          <w:bCs/>
          <w:kern w:val="14"/>
          <w:lang w:eastAsia="en-US"/>
        </w:rPr>
        <w:t>)</w:t>
      </w:r>
      <w:r w:rsidR="00D7177C">
        <w:rPr>
          <w:rFonts w:eastAsia="SimSun"/>
          <w:bCs/>
          <w:kern w:val="14"/>
          <w:lang w:eastAsia="en-US"/>
        </w:rPr>
        <w:fldChar w:fldCharType="end"/>
      </w:r>
      <w:r w:rsidR="00D7177C" w:rsidRPr="00D7177C">
        <w:rPr>
          <w:rFonts w:eastAsia="SimSun"/>
          <w:bCs/>
          <w:kern w:val="14"/>
          <w:lang w:eastAsia="en-US"/>
        </w:rPr>
        <w:t xml:space="preserve"> reported for PC based materials cured at 50</w:t>
      </w:r>
      <w:r w:rsidR="00D7177C" w:rsidRPr="00D7177C">
        <w:rPr>
          <w:rFonts w:ascii="Calibri" w:eastAsia="SimSun" w:hAnsi="Calibri"/>
          <w:bCs/>
          <w:kern w:val="14"/>
          <w:lang w:eastAsia="en-US"/>
        </w:rPr>
        <w:t>°</w:t>
      </w:r>
      <w:r w:rsidR="00D7177C" w:rsidRPr="00D7177C">
        <w:rPr>
          <w:rFonts w:eastAsia="SimSun"/>
          <w:bCs/>
          <w:kern w:val="14"/>
          <w:lang w:eastAsia="en-US"/>
        </w:rPr>
        <w:t xml:space="preserve">C that </w:t>
      </w:r>
      <w:r w:rsidR="00D7177C" w:rsidRPr="00D7177C">
        <w:rPr>
          <w:rFonts w:eastAsiaTheme="minorHAnsi"/>
          <w:lang w:eastAsia="en-US"/>
        </w:rPr>
        <w:t xml:space="preserve">the composition of the pore solution reflects faster progress of hydration at higher temperatures. </w:t>
      </w:r>
    </w:p>
    <w:p w14:paraId="69EF9F22" w14:textId="77777777" w:rsidR="00D7177C" w:rsidRPr="00D7177C" w:rsidRDefault="00D7177C" w:rsidP="00D7177C">
      <w:pPr>
        <w:pStyle w:val="Heading2"/>
      </w:pPr>
    </w:p>
    <w:p w14:paraId="6EA04638" w14:textId="79121509" w:rsidR="00D7177C" w:rsidRPr="00D7177C" w:rsidRDefault="00D7177C" w:rsidP="003B1E10">
      <w:pPr>
        <w:pStyle w:val="Heading2"/>
      </w:pPr>
      <w:bookmarkStart w:id="240" w:name="_Toc442367249"/>
      <w:r w:rsidRPr="00D7177C">
        <w:t>7.5 Thermogravimetric analysis</w:t>
      </w:r>
      <w:bookmarkEnd w:id="240"/>
    </w:p>
    <w:p w14:paraId="127B795B" w14:textId="2BA8C48C" w:rsidR="004A1079" w:rsidRDefault="00D7177C" w:rsidP="004A1079">
      <w:r w:rsidRPr="00D7177C">
        <w:t>Table 7.1 summarises the results obtained by TG, showing the mass loss % for the studied samples in the three temperature ranges: 25-100</w:t>
      </w:r>
      <w:r w:rsidRPr="00D7177C">
        <w:rPr>
          <w:rFonts w:eastAsia="SimSun"/>
          <w:bCs/>
          <w:kern w:val="14"/>
          <w:lang w:eastAsia="en-US"/>
        </w:rPr>
        <w:t>°C</w:t>
      </w:r>
      <w:r w:rsidRPr="00D7177C">
        <w:t>, 100-500</w:t>
      </w:r>
      <w:r w:rsidRPr="00D7177C">
        <w:rPr>
          <w:rFonts w:eastAsia="SimSun"/>
          <w:bCs/>
          <w:kern w:val="14"/>
          <w:lang w:eastAsia="en-US"/>
        </w:rPr>
        <w:t>°C</w:t>
      </w:r>
      <w:r w:rsidRPr="00D7177C">
        <w:t xml:space="preserve"> and 500-800</w:t>
      </w:r>
      <w:r w:rsidRPr="00D7177C">
        <w:rPr>
          <w:rFonts w:eastAsia="SimSun"/>
          <w:bCs/>
          <w:kern w:val="14"/>
          <w:lang w:eastAsia="en-US"/>
        </w:rPr>
        <w:t>°C</w:t>
      </w:r>
      <w:r w:rsidRPr="00D7177C">
        <w:t xml:space="preserve"> which indicate different features. </w:t>
      </w:r>
      <w:r w:rsidRPr="00D7177C">
        <w:rPr>
          <w:rFonts w:eastAsia="SimSun"/>
          <w:bCs/>
          <w:kern w:val="14"/>
          <w:lang w:eastAsia="en-US"/>
        </w:rPr>
        <w:t>The main effects of different treatments seem to appear in the region of 25-100°C. The mass loss observed within this range is associated with the release of free water from the specimens, the initial dehydration of the C-S-H phase or C-A-S-H type phases, and ettringite decomposition</w:t>
      </w:r>
      <w:r w:rsidR="00D20385">
        <w:rPr>
          <w:rFonts w:eastAsia="SimSun"/>
          <w:bCs/>
          <w:kern w:val="14"/>
          <w:lang w:eastAsia="en-US"/>
        </w:rPr>
        <w:t xml:space="preserve"> </w:t>
      </w:r>
      <w:r w:rsidR="004A1079">
        <w:rPr>
          <w:rFonts w:eastAsia="SimSun"/>
          <w:bCs/>
          <w:kern w:val="14"/>
          <w:lang w:eastAsia="en-US"/>
        </w:rPr>
        <w:fldChar w:fldCharType="begin">
          <w:fldData xml:space="preserve">PEVuZE5vdGU+PENpdGU+PEF1dGhvcj5BbGFyY29uLVJ1w616PC9BdXRob3I+PFllYXI+MjAwNTwv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</w:fldData>
        </w:fldChar>
      </w:r>
      <w:r w:rsidR="007B548E">
        <w:rPr>
          <w:rFonts w:eastAsia="SimSun"/>
          <w:bCs/>
          <w:kern w:val="14"/>
          <w:lang w:eastAsia="en-US"/>
        </w:rPr>
        <w:instrText xml:space="preserve"> ADDIN EN.CITE </w:instrText>
      </w:r>
      <w:r w:rsidR="007B548E">
        <w:rPr>
          <w:rFonts w:eastAsia="SimSun"/>
          <w:bCs/>
          <w:kern w:val="14"/>
          <w:lang w:eastAsia="en-US"/>
        </w:rPr>
        <w:fldChar w:fldCharType="begin">
          <w:fldData xml:space="preserve">PEVuZE5vdGU+PENpdGU+PEF1dGhvcj5BbGFyY29uLVJ1w616PC9BdXRob3I+PFllYXI+MjAwNTwv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</w:fldData>
        </w:fldChar>
      </w:r>
      <w:r w:rsidR="007B548E">
        <w:rPr>
          <w:rFonts w:eastAsia="SimSun"/>
          <w:bCs/>
          <w:kern w:val="14"/>
          <w:lang w:eastAsia="en-US"/>
        </w:rPr>
        <w:instrText xml:space="preserve"> ADDIN EN.CITE.DATA </w:instrText>
      </w:r>
      <w:r w:rsidR="007B548E">
        <w:rPr>
          <w:rFonts w:eastAsia="SimSun"/>
          <w:bCs/>
          <w:kern w:val="14"/>
          <w:lang w:eastAsia="en-US"/>
        </w:rPr>
      </w:r>
      <w:r w:rsidR="007B548E">
        <w:rPr>
          <w:rFonts w:eastAsia="SimSun"/>
          <w:bCs/>
          <w:kern w:val="14"/>
          <w:lang w:eastAsia="en-US"/>
        </w:rPr>
        <w:fldChar w:fldCharType="end"/>
      </w:r>
      <w:r w:rsidR="004A1079">
        <w:rPr>
          <w:rFonts w:eastAsia="SimSun"/>
          <w:bCs/>
          <w:kern w:val="14"/>
          <w:lang w:eastAsia="en-US"/>
        </w:rPr>
      </w:r>
      <w:r w:rsidR="004A1079">
        <w:rPr>
          <w:rFonts w:eastAsia="SimSun"/>
          <w:bCs/>
          <w:kern w:val="14"/>
          <w:lang w:eastAsia="en-US"/>
        </w:rPr>
        <w:fldChar w:fldCharType="separate"/>
      </w:r>
      <w:r w:rsidR="007B548E">
        <w:rPr>
          <w:rFonts w:eastAsia="SimSun"/>
          <w:bCs/>
          <w:noProof/>
          <w:kern w:val="14"/>
          <w:lang w:eastAsia="en-US"/>
        </w:rPr>
        <w:t>(</w:t>
      </w:r>
      <w:hyperlink w:anchor="_ENREF_3" w:tooltip="Alarcon-Ruíz, 2005 #7093" w:history="1">
        <w:r w:rsidR="00000209">
          <w:rPr>
            <w:rFonts w:eastAsia="SimSun"/>
            <w:bCs/>
            <w:noProof/>
            <w:kern w:val="14"/>
            <w:lang w:eastAsia="en-US"/>
          </w:rPr>
          <w:t>Alarcon-Ruíz et al. 2005</w:t>
        </w:r>
      </w:hyperlink>
      <w:r w:rsidR="007B548E">
        <w:rPr>
          <w:rFonts w:eastAsia="SimSun"/>
          <w:bCs/>
          <w:noProof/>
          <w:kern w:val="14"/>
          <w:lang w:eastAsia="en-US"/>
        </w:rPr>
        <w:t xml:space="preserve">, </w:t>
      </w:r>
      <w:hyperlink w:anchor="_ENREF_106" w:tooltip="Myers, 2015 #7411" w:history="1">
        <w:r w:rsidR="00000209">
          <w:rPr>
            <w:rFonts w:eastAsia="SimSun"/>
            <w:bCs/>
            <w:noProof/>
            <w:kern w:val="14"/>
            <w:lang w:eastAsia="en-US"/>
          </w:rPr>
          <w:t>Myers et al. 2015</w:t>
        </w:r>
      </w:hyperlink>
      <w:r w:rsidR="007B548E">
        <w:rPr>
          <w:rFonts w:eastAsia="SimSun"/>
          <w:bCs/>
          <w:noProof/>
          <w:kern w:val="14"/>
          <w:lang w:eastAsia="en-US"/>
        </w:rPr>
        <w:t>)</w:t>
      </w:r>
      <w:r w:rsidR="004A1079">
        <w:rPr>
          <w:rFonts w:eastAsia="SimSun"/>
          <w:bCs/>
          <w:kern w:val="14"/>
          <w:lang w:eastAsia="en-US"/>
        </w:rPr>
        <w:fldChar w:fldCharType="end"/>
      </w:r>
      <w:r w:rsidR="004A1079">
        <w:rPr>
          <w:rFonts w:eastAsia="SimSun"/>
          <w:bCs/>
          <w:kern w:val="14"/>
          <w:lang w:eastAsia="en-US"/>
        </w:rPr>
        <w:t xml:space="preserve">. Although the weight loss in this temperature range is less in the </w:t>
      </w:r>
      <w:r w:rsidR="004A1079" w:rsidRPr="004A1079">
        <w:rPr>
          <w:rFonts w:eastAsia="SimSun"/>
          <w:bCs/>
          <w:kern w:val="14"/>
          <w:lang w:eastAsia="en-US"/>
        </w:rPr>
        <w:t xml:space="preserve">heated and irradiated samples compared with the control samples, </w:t>
      </w:r>
      <w:r w:rsidR="004A1079" w:rsidRPr="004A1079">
        <w:t>the irradiated and heated samples are not significantly different.</w:t>
      </w:r>
    </w:p>
    <w:p w14:paraId="171780A4" w14:textId="77777777" w:rsidR="00055689" w:rsidRPr="004A1079" w:rsidRDefault="00055689" w:rsidP="004A1079"/>
    <w:p w14:paraId="47E8E598" w14:textId="41FDF14C" w:rsidR="004A1079" w:rsidRDefault="004A1079" w:rsidP="004A1079">
      <w:r w:rsidRPr="004A1079">
        <w:rPr>
          <w:rFonts w:eastAsia="SimSun"/>
          <w:bCs/>
          <w:kern w:val="14"/>
          <w:lang w:eastAsia="en-US"/>
        </w:rPr>
        <w:t>The mass loss between 100 and 500°C can be associated with the decomposition of hydrotalcite and hydrogarnet phases which are identified in some of the samples by XRD (Figure 7.1) and full decomposition of the C-A-S-H phase.</w:t>
      </w:r>
      <w:r w:rsidRPr="004A1079">
        <w:t xml:space="preserve"> The thermal decomposition of highly crossed linked C-A-S-H occurs at higher temperatures between 250</w:t>
      </w:r>
      <w:r w:rsidRPr="004A1079">
        <w:rPr>
          <w:rFonts w:ascii="Calibri" w:hAnsi="Calibri"/>
        </w:rPr>
        <w:t>°</w:t>
      </w:r>
      <w:r w:rsidRPr="004A1079">
        <w:t>C and 500</w:t>
      </w:r>
      <w:r w:rsidRPr="004A1079">
        <w:rPr>
          <w:rFonts w:ascii="Calibri" w:hAnsi="Calibri"/>
        </w:rPr>
        <w:t>°</w:t>
      </w:r>
      <w:r w:rsidRPr="004A1079">
        <w:t>C, where water molecules are more tightly bonded to the structure than in C-S-H</w:t>
      </w:r>
      <w:r>
        <w:t xml:space="preserve"> </w:t>
      </w:r>
      <w:r>
        <w:fldChar w:fldCharType="begin"/>
      </w:r>
      <w:r w:rsidR="007B548E">
        <w:instrText xml:space="preserve"> ADDIN EN.CITE &lt;EndNote&gt;&lt;Cite&gt;&lt;Author&gt;Myers&lt;/Author&gt;&lt;Year&gt;2015&lt;/Year&gt;&lt;RecNum&gt;7411&lt;/RecNum&gt;&lt;DisplayText&gt;(Myers et al. 2015)&lt;/DisplayText&gt;&lt;record&gt;&lt;rec-number&gt;7411&lt;/rec-number&gt;&lt;foreign-keys&gt;&lt;key app="EN" db-id="twved0f9nfefpqerx2kxrzzyxzf55vfdp0v9"&gt;7411&lt;/key&gt;&lt;/foreign-keys&gt;&lt;ref-type name="Journal Article"&gt;17&lt;/ref-type&gt;&lt;contributors&gt;&lt;authors&gt;&lt;author&gt;Myers, Rupert J.&lt;/author&gt;&lt;author&gt;L&amp;apos;Hôpital, Emilie&lt;/author&gt;&lt;author&gt;Provis, John L.&lt;/author&gt;&lt;author&gt;Lothenbach, Barbara&lt;/author&gt;&lt;/authors&gt;&lt;/contributors&gt;&lt;titles&gt;&lt;title&gt;Effect of temperature and aluminium on calcium (alumino)silicate hydrate chemistry under equilibrium conditions&lt;/title&gt;&lt;secondary-title&gt;Cement and Concrete Research&lt;/secondary-title&gt;&lt;/titles&gt;&lt;periodical&gt;&lt;full-title&gt;Cement and Concrete Research&lt;/full-title&gt;&lt;/periodical&gt;&lt;pages&gt;83-93&lt;/pages&gt;&lt;volume&gt;68&lt;/volume&gt;&lt;keywords&gt;&lt;keyword&gt;Temperature (A)&lt;/keyword&gt;&lt;keyword&gt;Calcium–silicate–hydrate (C–S–H) (B)&lt;/keyword&gt;&lt;keyword&gt;Thermodynamic calculations (B)&lt;/keyword&gt;&lt;keyword&gt;Hydration products (B)&lt;/keyword&gt;&lt;keyword&gt;Blended cement (D)&lt;/keyword&gt;&lt;/keywords&gt;&lt;dates&gt;&lt;year&gt;2015&lt;/year&gt;&lt;pub-dates&gt;&lt;date&gt;2//&lt;/date&gt;&lt;/pub-dates&gt;&lt;/dates&gt;&lt;isbn&gt;0008-8846&lt;/isbn&gt;&lt;urls&gt;&lt;related-urls&gt;&lt;url&gt;http://www.sciencedirect.com/science/article/pii/S0008884614002129&lt;/url&gt;&lt;/related-urls&gt;&lt;/urls&gt;&lt;electronic-resource-num&gt;http://dx.doi.org/10.1016/j.cemconres.2014.10.015&lt;/electronic-resource-num&gt;&lt;/record&gt;&lt;/Cite&gt;&lt;/EndNote&gt;</w:instrText>
      </w:r>
      <w:r>
        <w:fldChar w:fldCharType="separate"/>
      </w:r>
      <w:r w:rsidR="007B548E">
        <w:rPr>
          <w:noProof/>
        </w:rPr>
        <w:t>(</w:t>
      </w:r>
      <w:hyperlink w:anchor="_ENREF_106" w:tooltip="Myers, 2015 #7411" w:history="1">
        <w:r w:rsidR="00000209">
          <w:rPr>
            <w:noProof/>
          </w:rPr>
          <w:t>Myers et al. 2015</w:t>
        </w:r>
      </w:hyperlink>
      <w:r w:rsidR="007B548E">
        <w:rPr>
          <w:noProof/>
        </w:rPr>
        <w:t>)</w:t>
      </w:r>
      <w:r>
        <w:fldChar w:fldCharType="end"/>
      </w:r>
      <w:r>
        <w:t xml:space="preserve">. </w:t>
      </w:r>
      <w:r w:rsidRPr="004A1079">
        <w:t>Differing from the weight loss behaviour in the 25-100</w:t>
      </w:r>
      <w:r w:rsidRPr="004A1079">
        <w:rPr>
          <w:rFonts w:ascii="Calibri" w:hAnsi="Calibri"/>
        </w:rPr>
        <w:t>°</w:t>
      </w:r>
      <w:r w:rsidRPr="004A1079">
        <w:t>C temperature regions</w:t>
      </w:r>
      <w:r w:rsidRPr="004A1079">
        <w:rPr>
          <w:rFonts w:eastAsia="SimSun"/>
          <w:bCs/>
          <w:kern w:val="14"/>
          <w:lang w:eastAsia="en-US"/>
        </w:rPr>
        <w:t xml:space="preserve">, </w:t>
      </w:r>
      <w:r w:rsidRPr="004A1079">
        <w:t xml:space="preserve">the irradiated and heated samples are not significantly different from the control samples. However, it is observed that the M1.3 samples have a larger mass loss in this region </w:t>
      </w:r>
      <w:r w:rsidRPr="004A1079">
        <w:lastRenderedPageBreak/>
        <w:t xml:space="preserve">compared with M0 and M1.0. This can be a result of more formation of cross-linked C-A-S-H phase and the presence of hydrotalcite in this formulation, in agreement with the </w:t>
      </w:r>
      <w:r w:rsidRPr="004A1079">
        <w:rPr>
          <w:vertAlign w:val="superscript"/>
        </w:rPr>
        <w:t>29</w:t>
      </w:r>
      <w:r w:rsidRPr="004A1079">
        <w:t xml:space="preserve">Si NMR results (Figure 7.3). </w:t>
      </w:r>
    </w:p>
    <w:p w14:paraId="3C2D7105" w14:textId="77777777" w:rsidR="00055689" w:rsidRPr="004A1079" w:rsidRDefault="00055689" w:rsidP="004A1079">
      <w:pPr>
        <w:rPr>
          <w:highlight w:val="yellow"/>
        </w:rPr>
      </w:pPr>
    </w:p>
    <w:p w14:paraId="5FF5FD4C" w14:textId="6AB77A4D" w:rsidR="00055689" w:rsidRPr="004A1079" w:rsidRDefault="00055689" w:rsidP="00055689">
      <w:pPr>
        <w:pStyle w:val="Tabletitle"/>
      </w:pPr>
      <w:bookmarkStart w:id="241" w:name="_Toc439286228"/>
      <w:bookmarkStart w:id="242" w:name="_Toc439366164"/>
      <w:bookmarkStart w:id="243" w:name="_Toc442367034"/>
      <w:r>
        <w:t xml:space="preserve">Table 7. </w:t>
      </w:r>
      <w:fldSimple w:instr=" SEQ Table_7. \* ARABIC ">
        <w:r w:rsidR="0011395B">
          <w:rPr>
            <w:noProof/>
          </w:rPr>
          <w:t>1</w:t>
        </w:r>
      </w:fldSimple>
      <w:r>
        <w:t xml:space="preserve"> - </w:t>
      </w:r>
      <w:r w:rsidRPr="004A1079">
        <w:t>1 Mass loss (%) of the studied samples in the different temperature regions</w:t>
      </w:r>
      <w:bookmarkEnd w:id="241"/>
      <w:bookmarkEnd w:id="242"/>
      <w:bookmarkEnd w:id="243"/>
    </w:p>
    <w:tbl>
      <w:tblPr>
        <w:tblStyle w:val="TableGrid1"/>
        <w:tblW w:w="0" w:type="auto"/>
        <w:tblInd w:w="392" w:type="dxa"/>
        <w:tblLook w:val="04A0" w:firstRow="1" w:lastRow="0" w:firstColumn="1" w:lastColumn="0" w:noHBand="0" w:noVBand="1"/>
      </w:tblPr>
      <w:tblGrid>
        <w:gridCol w:w="2126"/>
        <w:gridCol w:w="1842"/>
        <w:gridCol w:w="1985"/>
        <w:gridCol w:w="1985"/>
      </w:tblGrid>
      <w:tr w:rsidR="00055689" w:rsidRPr="004A1079" w14:paraId="04D8F033" w14:textId="77777777" w:rsidTr="00C33629">
        <w:tc>
          <w:tcPr>
            <w:tcW w:w="2126" w:type="dxa"/>
            <w:tcBorders>
              <w:top w:val="single" w:sz="18" w:space="0" w:color="auto"/>
              <w:left w:val="single" w:sz="18" w:space="0" w:color="auto"/>
              <w:bottom w:val="single" w:sz="18" w:space="0" w:color="auto"/>
              <w:tl2br w:val="double" w:sz="12" w:space="0" w:color="auto"/>
            </w:tcBorders>
          </w:tcPr>
          <w:p w14:paraId="7B032D6A" w14:textId="77777777" w:rsidR="00055689" w:rsidRPr="004A1079" w:rsidRDefault="00055689" w:rsidP="00C33629">
            <w:pPr>
              <w:jc w:val="center"/>
              <w:rPr>
                <w:rFonts w:eastAsia="SimSun"/>
                <w:bCs/>
                <w:kern w:val="14"/>
                <w:lang w:eastAsia="en-US"/>
              </w:rPr>
            </w:pPr>
            <w:r w:rsidRPr="004A1079">
              <w:rPr>
                <w:rFonts w:eastAsia="SimSun"/>
                <w:bCs/>
                <w:kern w:val="14"/>
                <w:lang w:eastAsia="en-US"/>
              </w:rPr>
              <w:t>Temperatures</w:t>
            </w:r>
          </w:p>
          <w:p w14:paraId="43F22F6C" w14:textId="77777777" w:rsidR="00055689" w:rsidRPr="004A1079" w:rsidRDefault="00055689" w:rsidP="00C33629">
            <w:pPr>
              <w:rPr>
                <w:rFonts w:eastAsia="SimSun"/>
                <w:bCs/>
                <w:kern w:val="14"/>
                <w:lang w:eastAsia="en-US"/>
              </w:rPr>
            </w:pPr>
            <w:r w:rsidRPr="004A1079">
              <w:rPr>
                <w:rFonts w:eastAsia="SimSun"/>
                <w:bCs/>
                <w:kern w:val="14"/>
                <w:lang w:eastAsia="en-US"/>
              </w:rPr>
              <w:t>Samples</w:t>
            </w:r>
          </w:p>
        </w:tc>
        <w:tc>
          <w:tcPr>
            <w:tcW w:w="1842" w:type="dxa"/>
            <w:tcBorders>
              <w:top w:val="single" w:sz="18" w:space="0" w:color="auto"/>
              <w:bottom w:val="single" w:sz="18" w:space="0" w:color="auto"/>
            </w:tcBorders>
          </w:tcPr>
          <w:p w14:paraId="3D121C13" w14:textId="77777777" w:rsidR="00055689" w:rsidRPr="004A1079" w:rsidRDefault="00055689" w:rsidP="00C33629">
            <w:pPr>
              <w:jc w:val="center"/>
              <w:rPr>
                <w:rFonts w:eastAsia="SimSun"/>
                <w:b/>
                <w:bCs/>
                <w:kern w:val="14"/>
                <w:lang w:eastAsia="en-US"/>
              </w:rPr>
            </w:pPr>
          </w:p>
          <w:p w14:paraId="7ACBD692" w14:textId="77777777" w:rsidR="00055689" w:rsidRPr="004A1079" w:rsidRDefault="00055689" w:rsidP="00C33629">
            <w:pPr>
              <w:jc w:val="center"/>
              <w:rPr>
                <w:rFonts w:eastAsia="SimSun"/>
                <w:b/>
                <w:bCs/>
                <w:kern w:val="14"/>
                <w:lang w:eastAsia="en-US"/>
              </w:rPr>
            </w:pPr>
            <w:r w:rsidRPr="004A1079">
              <w:rPr>
                <w:rFonts w:eastAsia="SimSun"/>
                <w:b/>
                <w:bCs/>
                <w:kern w:val="14"/>
                <w:lang w:eastAsia="en-US"/>
              </w:rPr>
              <w:t>25</w:t>
            </w:r>
            <w:r w:rsidRPr="004A1079">
              <w:rPr>
                <w:rFonts w:ascii="Calibri" w:eastAsia="SimSun" w:hAnsi="Calibri"/>
                <w:b/>
                <w:bCs/>
                <w:kern w:val="14"/>
                <w:lang w:eastAsia="en-US"/>
              </w:rPr>
              <w:t>°</w:t>
            </w:r>
            <w:r w:rsidRPr="004A1079">
              <w:rPr>
                <w:rFonts w:eastAsia="SimSun"/>
                <w:b/>
                <w:bCs/>
                <w:kern w:val="14"/>
                <w:lang w:eastAsia="en-US"/>
              </w:rPr>
              <w:t>C-100</w:t>
            </w:r>
            <w:r w:rsidRPr="004A1079">
              <w:rPr>
                <w:rFonts w:ascii="Calibri" w:eastAsia="SimSun" w:hAnsi="Calibri"/>
                <w:b/>
                <w:bCs/>
                <w:kern w:val="14"/>
                <w:lang w:eastAsia="en-US"/>
              </w:rPr>
              <w:t>°</w:t>
            </w:r>
            <w:r w:rsidRPr="004A1079">
              <w:rPr>
                <w:rFonts w:eastAsia="SimSun"/>
                <w:b/>
                <w:bCs/>
                <w:kern w:val="14"/>
                <w:lang w:eastAsia="en-US"/>
              </w:rPr>
              <w:t>C</w:t>
            </w:r>
          </w:p>
        </w:tc>
        <w:tc>
          <w:tcPr>
            <w:tcW w:w="1985" w:type="dxa"/>
            <w:tcBorders>
              <w:top w:val="single" w:sz="18" w:space="0" w:color="auto"/>
              <w:bottom w:val="single" w:sz="18" w:space="0" w:color="auto"/>
            </w:tcBorders>
          </w:tcPr>
          <w:p w14:paraId="78F39ECA" w14:textId="77777777" w:rsidR="00055689" w:rsidRPr="004A1079" w:rsidRDefault="00055689" w:rsidP="00C33629">
            <w:pPr>
              <w:jc w:val="center"/>
              <w:rPr>
                <w:rFonts w:eastAsia="SimSun"/>
                <w:b/>
                <w:bCs/>
                <w:kern w:val="14"/>
                <w:lang w:eastAsia="en-US"/>
              </w:rPr>
            </w:pPr>
          </w:p>
          <w:p w14:paraId="351FA00C" w14:textId="77777777" w:rsidR="00055689" w:rsidRPr="004A1079" w:rsidRDefault="00055689" w:rsidP="00C33629">
            <w:pPr>
              <w:jc w:val="center"/>
              <w:rPr>
                <w:rFonts w:eastAsia="SimSun"/>
                <w:b/>
                <w:bCs/>
                <w:kern w:val="14"/>
                <w:lang w:eastAsia="en-US"/>
              </w:rPr>
            </w:pPr>
            <w:r w:rsidRPr="004A1079">
              <w:rPr>
                <w:rFonts w:eastAsia="SimSun"/>
                <w:b/>
                <w:bCs/>
                <w:kern w:val="14"/>
                <w:lang w:eastAsia="en-US"/>
              </w:rPr>
              <w:t>100</w:t>
            </w:r>
            <w:r w:rsidRPr="004A1079">
              <w:rPr>
                <w:rFonts w:ascii="Calibri" w:eastAsia="SimSun" w:hAnsi="Calibri"/>
                <w:b/>
                <w:bCs/>
                <w:kern w:val="14"/>
                <w:lang w:eastAsia="en-US"/>
              </w:rPr>
              <w:t>°</w:t>
            </w:r>
            <w:r w:rsidRPr="004A1079">
              <w:rPr>
                <w:rFonts w:eastAsia="SimSun"/>
                <w:b/>
                <w:bCs/>
                <w:kern w:val="14"/>
                <w:lang w:eastAsia="en-US"/>
              </w:rPr>
              <w:t>C-500</w:t>
            </w:r>
            <w:r w:rsidRPr="004A1079">
              <w:rPr>
                <w:rFonts w:ascii="Calibri" w:eastAsia="SimSun" w:hAnsi="Calibri"/>
                <w:b/>
                <w:bCs/>
                <w:kern w:val="14"/>
                <w:lang w:eastAsia="en-US"/>
              </w:rPr>
              <w:t>°</w:t>
            </w:r>
            <w:r w:rsidRPr="004A1079">
              <w:rPr>
                <w:rFonts w:eastAsia="SimSun"/>
                <w:b/>
                <w:bCs/>
                <w:kern w:val="14"/>
                <w:lang w:eastAsia="en-US"/>
              </w:rPr>
              <w:t>C</w:t>
            </w:r>
          </w:p>
        </w:tc>
        <w:tc>
          <w:tcPr>
            <w:tcW w:w="1985" w:type="dxa"/>
            <w:tcBorders>
              <w:top w:val="single" w:sz="18" w:space="0" w:color="auto"/>
              <w:bottom w:val="single" w:sz="18" w:space="0" w:color="auto"/>
              <w:right w:val="single" w:sz="18" w:space="0" w:color="auto"/>
            </w:tcBorders>
          </w:tcPr>
          <w:p w14:paraId="194BBF28" w14:textId="77777777" w:rsidR="00055689" w:rsidRPr="004A1079" w:rsidRDefault="00055689" w:rsidP="00C33629">
            <w:pPr>
              <w:jc w:val="center"/>
              <w:rPr>
                <w:rFonts w:eastAsia="SimSun"/>
                <w:b/>
                <w:bCs/>
                <w:kern w:val="14"/>
                <w:lang w:eastAsia="en-US"/>
              </w:rPr>
            </w:pPr>
          </w:p>
          <w:p w14:paraId="09F1305C" w14:textId="77777777" w:rsidR="00055689" w:rsidRPr="004A1079" w:rsidRDefault="00055689" w:rsidP="00C33629">
            <w:pPr>
              <w:jc w:val="center"/>
              <w:rPr>
                <w:rFonts w:eastAsia="SimSun"/>
                <w:b/>
                <w:bCs/>
                <w:kern w:val="14"/>
                <w:lang w:eastAsia="en-US"/>
              </w:rPr>
            </w:pPr>
            <w:r w:rsidRPr="004A1079">
              <w:rPr>
                <w:rFonts w:eastAsia="SimSun"/>
                <w:b/>
                <w:bCs/>
                <w:kern w:val="14"/>
                <w:lang w:eastAsia="en-US"/>
              </w:rPr>
              <w:t>500</w:t>
            </w:r>
            <w:r w:rsidRPr="004A1079">
              <w:rPr>
                <w:rFonts w:ascii="Calibri" w:eastAsia="SimSun" w:hAnsi="Calibri"/>
                <w:b/>
                <w:bCs/>
                <w:kern w:val="14"/>
                <w:lang w:eastAsia="en-US"/>
              </w:rPr>
              <w:t>°</w:t>
            </w:r>
            <w:r w:rsidRPr="004A1079">
              <w:rPr>
                <w:rFonts w:eastAsia="SimSun"/>
                <w:b/>
                <w:bCs/>
                <w:kern w:val="14"/>
                <w:lang w:eastAsia="en-US"/>
              </w:rPr>
              <w:t>C-800</w:t>
            </w:r>
            <w:r w:rsidRPr="004A1079">
              <w:rPr>
                <w:rFonts w:ascii="Calibri" w:eastAsia="SimSun" w:hAnsi="Calibri"/>
                <w:b/>
                <w:bCs/>
                <w:kern w:val="14"/>
                <w:lang w:eastAsia="en-US"/>
              </w:rPr>
              <w:t>°</w:t>
            </w:r>
            <w:r w:rsidRPr="004A1079">
              <w:rPr>
                <w:rFonts w:eastAsia="SimSun"/>
                <w:b/>
                <w:bCs/>
                <w:kern w:val="14"/>
                <w:lang w:eastAsia="en-US"/>
              </w:rPr>
              <w:t>C</w:t>
            </w:r>
          </w:p>
        </w:tc>
      </w:tr>
      <w:tr w:rsidR="00055689" w:rsidRPr="004A1079" w14:paraId="075FE427" w14:textId="77777777" w:rsidTr="00C33629">
        <w:tc>
          <w:tcPr>
            <w:tcW w:w="2126" w:type="dxa"/>
            <w:tcBorders>
              <w:top w:val="single" w:sz="18" w:space="0" w:color="auto"/>
              <w:left w:val="single" w:sz="18" w:space="0" w:color="auto"/>
              <w:bottom w:val="dashSmallGap" w:sz="4" w:space="0" w:color="auto"/>
            </w:tcBorders>
          </w:tcPr>
          <w:p w14:paraId="11837F8A" w14:textId="77777777" w:rsidR="00055689" w:rsidRPr="004A1079" w:rsidRDefault="00055689" w:rsidP="00C33629">
            <w:pPr>
              <w:jc w:val="center"/>
              <w:rPr>
                <w:rFonts w:eastAsia="SimSun"/>
                <w:bCs/>
                <w:kern w:val="14"/>
                <w:lang w:eastAsia="en-US"/>
              </w:rPr>
            </w:pPr>
          </w:p>
          <w:p w14:paraId="7CC08EA5" w14:textId="77777777" w:rsidR="00055689" w:rsidRPr="004A1079" w:rsidRDefault="00055689" w:rsidP="00C33629">
            <w:pPr>
              <w:jc w:val="center"/>
              <w:rPr>
                <w:rFonts w:eastAsia="SimSun"/>
                <w:bCs/>
                <w:kern w:val="14"/>
                <w:lang w:eastAsia="en-US"/>
              </w:rPr>
            </w:pPr>
            <w:r w:rsidRPr="004A1079">
              <w:rPr>
                <w:rFonts w:eastAsia="SimSun"/>
                <w:bCs/>
                <w:kern w:val="14"/>
                <w:lang w:eastAsia="en-US"/>
              </w:rPr>
              <w:t>M0 - Control</w:t>
            </w:r>
          </w:p>
        </w:tc>
        <w:tc>
          <w:tcPr>
            <w:tcW w:w="1842" w:type="dxa"/>
            <w:tcBorders>
              <w:top w:val="single" w:sz="18" w:space="0" w:color="auto"/>
              <w:bottom w:val="dashSmallGap" w:sz="4" w:space="0" w:color="auto"/>
            </w:tcBorders>
          </w:tcPr>
          <w:p w14:paraId="022D5505" w14:textId="77777777" w:rsidR="00055689" w:rsidRPr="004A1079" w:rsidRDefault="00055689" w:rsidP="00C33629">
            <w:pPr>
              <w:jc w:val="center"/>
              <w:rPr>
                <w:rFonts w:eastAsia="SimSun"/>
                <w:bCs/>
                <w:kern w:val="14"/>
                <w:lang w:eastAsia="en-US"/>
              </w:rPr>
            </w:pPr>
          </w:p>
          <w:p w14:paraId="202344B6" w14:textId="77777777" w:rsidR="00055689" w:rsidRPr="004A1079" w:rsidRDefault="00055689" w:rsidP="00C33629">
            <w:pPr>
              <w:jc w:val="center"/>
              <w:rPr>
                <w:rFonts w:eastAsia="SimSun"/>
                <w:bCs/>
                <w:kern w:val="14"/>
                <w:lang w:eastAsia="en-US"/>
              </w:rPr>
            </w:pPr>
            <w:r w:rsidRPr="004A1079">
              <w:rPr>
                <w:rFonts w:eastAsia="SimSun"/>
                <w:bCs/>
                <w:kern w:val="14"/>
                <w:lang w:eastAsia="en-US"/>
              </w:rPr>
              <w:t>7.7</w:t>
            </w:r>
          </w:p>
        </w:tc>
        <w:tc>
          <w:tcPr>
            <w:tcW w:w="1985" w:type="dxa"/>
            <w:tcBorders>
              <w:top w:val="single" w:sz="18" w:space="0" w:color="auto"/>
              <w:bottom w:val="dashSmallGap" w:sz="4" w:space="0" w:color="auto"/>
            </w:tcBorders>
          </w:tcPr>
          <w:p w14:paraId="040FADD3" w14:textId="77777777" w:rsidR="00055689" w:rsidRPr="004A1079" w:rsidRDefault="00055689" w:rsidP="00C33629">
            <w:pPr>
              <w:jc w:val="center"/>
              <w:rPr>
                <w:rFonts w:eastAsia="SimSun"/>
                <w:bCs/>
                <w:kern w:val="14"/>
                <w:lang w:eastAsia="en-US"/>
              </w:rPr>
            </w:pPr>
          </w:p>
          <w:p w14:paraId="688C2881" w14:textId="77777777" w:rsidR="00055689" w:rsidRPr="004A1079" w:rsidRDefault="00055689" w:rsidP="00C33629">
            <w:pPr>
              <w:jc w:val="center"/>
              <w:rPr>
                <w:rFonts w:eastAsia="SimSun"/>
                <w:bCs/>
                <w:kern w:val="14"/>
                <w:lang w:eastAsia="en-US"/>
              </w:rPr>
            </w:pPr>
            <w:r w:rsidRPr="004A1079">
              <w:rPr>
                <w:rFonts w:eastAsia="SimSun"/>
                <w:bCs/>
                <w:kern w:val="14"/>
                <w:lang w:eastAsia="en-US"/>
              </w:rPr>
              <w:t>4.4</w:t>
            </w:r>
          </w:p>
        </w:tc>
        <w:tc>
          <w:tcPr>
            <w:tcW w:w="1985" w:type="dxa"/>
            <w:tcBorders>
              <w:top w:val="single" w:sz="18" w:space="0" w:color="auto"/>
              <w:bottom w:val="dashSmallGap" w:sz="4" w:space="0" w:color="auto"/>
              <w:right w:val="single" w:sz="18" w:space="0" w:color="auto"/>
            </w:tcBorders>
          </w:tcPr>
          <w:p w14:paraId="63FAC72F" w14:textId="77777777" w:rsidR="00055689" w:rsidRPr="004A1079" w:rsidRDefault="00055689" w:rsidP="00C33629">
            <w:pPr>
              <w:jc w:val="center"/>
              <w:rPr>
                <w:rFonts w:eastAsia="SimSun"/>
                <w:bCs/>
                <w:kern w:val="14"/>
                <w:lang w:eastAsia="en-US"/>
              </w:rPr>
            </w:pPr>
          </w:p>
          <w:p w14:paraId="26B84C9D" w14:textId="77777777" w:rsidR="00055689" w:rsidRPr="004A1079" w:rsidRDefault="00055689" w:rsidP="00C33629">
            <w:pPr>
              <w:jc w:val="center"/>
              <w:rPr>
                <w:rFonts w:eastAsia="SimSun"/>
                <w:bCs/>
                <w:kern w:val="14"/>
                <w:lang w:eastAsia="en-US"/>
              </w:rPr>
            </w:pPr>
            <w:r w:rsidRPr="004A1079">
              <w:rPr>
                <w:rFonts w:eastAsia="SimSun"/>
                <w:bCs/>
                <w:kern w:val="14"/>
                <w:lang w:eastAsia="en-US"/>
              </w:rPr>
              <w:t>2.6</w:t>
            </w:r>
          </w:p>
        </w:tc>
      </w:tr>
      <w:tr w:rsidR="00055689" w:rsidRPr="004A1079" w14:paraId="1B5B5142" w14:textId="77777777" w:rsidTr="00C33629">
        <w:tc>
          <w:tcPr>
            <w:tcW w:w="2126" w:type="dxa"/>
            <w:tcBorders>
              <w:top w:val="dashSmallGap" w:sz="4" w:space="0" w:color="auto"/>
              <w:left w:val="single" w:sz="18" w:space="0" w:color="auto"/>
              <w:bottom w:val="dashSmallGap" w:sz="4" w:space="0" w:color="auto"/>
            </w:tcBorders>
          </w:tcPr>
          <w:p w14:paraId="04C059BA" w14:textId="77777777" w:rsidR="00055689" w:rsidRPr="004A1079" w:rsidRDefault="00055689" w:rsidP="00C33629">
            <w:pPr>
              <w:jc w:val="center"/>
              <w:rPr>
                <w:rFonts w:eastAsia="SimSun"/>
                <w:bCs/>
                <w:kern w:val="14"/>
                <w:lang w:eastAsia="en-US"/>
              </w:rPr>
            </w:pPr>
            <w:r w:rsidRPr="004A1079">
              <w:rPr>
                <w:rFonts w:eastAsia="SimSun"/>
                <w:bCs/>
                <w:kern w:val="14"/>
                <w:lang w:eastAsia="en-US"/>
              </w:rPr>
              <w:t>M0 - Heated</w:t>
            </w:r>
          </w:p>
        </w:tc>
        <w:tc>
          <w:tcPr>
            <w:tcW w:w="1842" w:type="dxa"/>
            <w:tcBorders>
              <w:top w:val="dashSmallGap" w:sz="4" w:space="0" w:color="auto"/>
              <w:bottom w:val="dashSmallGap" w:sz="4" w:space="0" w:color="auto"/>
            </w:tcBorders>
          </w:tcPr>
          <w:p w14:paraId="623EF8D4" w14:textId="77777777" w:rsidR="00055689" w:rsidRPr="004A1079" w:rsidRDefault="00055689" w:rsidP="00C33629">
            <w:pPr>
              <w:jc w:val="center"/>
              <w:rPr>
                <w:rFonts w:eastAsia="SimSun"/>
                <w:bCs/>
                <w:kern w:val="14"/>
                <w:lang w:eastAsia="en-US"/>
              </w:rPr>
            </w:pPr>
            <w:r w:rsidRPr="004A1079">
              <w:rPr>
                <w:rFonts w:eastAsia="SimSun"/>
                <w:bCs/>
                <w:kern w:val="14"/>
                <w:lang w:eastAsia="en-US"/>
              </w:rPr>
              <w:t>5.4</w:t>
            </w:r>
          </w:p>
        </w:tc>
        <w:tc>
          <w:tcPr>
            <w:tcW w:w="1985" w:type="dxa"/>
            <w:tcBorders>
              <w:top w:val="dashSmallGap" w:sz="4" w:space="0" w:color="auto"/>
              <w:bottom w:val="dashSmallGap" w:sz="4" w:space="0" w:color="auto"/>
            </w:tcBorders>
          </w:tcPr>
          <w:p w14:paraId="24DCC910" w14:textId="77777777" w:rsidR="00055689" w:rsidRPr="004A1079" w:rsidRDefault="00055689" w:rsidP="00C33629">
            <w:pPr>
              <w:jc w:val="center"/>
              <w:rPr>
                <w:rFonts w:eastAsia="SimSun"/>
                <w:bCs/>
                <w:kern w:val="14"/>
                <w:lang w:eastAsia="en-US"/>
              </w:rPr>
            </w:pPr>
            <w:r w:rsidRPr="004A1079">
              <w:rPr>
                <w:rFonts w:eastAsia="SimSun"/>
                <w:bCs/>
                <w:kern w:val="14"/>
                <w:lang w:eastAsia="en-US"/>
              </w:rPr>
              <w:t>4.2</w:t>
            </w:r>
          </w:p>
        </w:tc>
        <w:tc>
          <w:tcPr>
            <w:tcW w:w="1985" w:type="dxa"/>
            <w:tcBorders>
              <w:top w:val="dashSmallGap" w:sz="4" w:space="0" w:color="auto"/>
              <w:bottom w:val="dashSmallGap" w:sz="4" w:space="0" w:color="auto"/>
              <w:right w:val="single" w:sz="18" w:space="0" w:color="auto"/>
            </w:tcBorders>
          </w:tcPr>
          <w:p w14:paraId="451A41CE" w14:textId="77777777" w:rsidR="00055689" w:rsidRPr="004A1079" w:rsidRDefault="00055689" w:rsidP="00C33629">
            <w:pPr>
              <w:jc w:val="center"/>
              <w:rPr>
                <w:rFonts w:eastAsia="SimSun"/>
                <w:bCs/>
                <w:kern w:val="14"/>
                <w:lang w:eastAsia="en-US"/>
              </w:rPr>
            </w:pPr>
            <w:r w:rsidRPr="004A1079">
              <w:rPr>
                <w:rFonts w:eastAsia="SimSun"/>
                <w:bCs/>
                <w:kern w:val="14"/>
                <w:lang w:eastAsia="en-US"/>
              </w:rPr>
              <w:t>2.2</w:t>
            </w:r>
          </w:p>
        </w:tc>
      </w:tr>
      <w:tr w:rsidR="00055689" w:rsidRPr="004A1079" w14:paraId="3CD9E6AF" w14:textId="77777777" w:rsidTr="00C33629">
        <w:tc>
          <w:tcPr>
            <w:tcW w:w="2126" w:type="dxa"/>
            <w:tcBorders>
              <w:top w:val="dashSmallGap" w:sz="4" w:space="0" w:color="auto"/>
              <w:left w:val="single" w:sz="18" w:space="0" w:color="auto"/>
              <w:bottom w:val="single" w:sz="18" w:space="0" w:color="auto"/>
            </w:tcBorders>
          </w:tcPr>
          <w:p w14:paraId="19490727" w14:textId="77777777" w:rsidR="00055689" w:rsidRPr="004A1079" w:rsidRDefault="00055689" w:rsidP="00C33629">
            <w:pPr>
              <w:jc w:val="center"/>
              <w:rPr>
                <w:rFonts w:eastAsia="SimSun"/>
                <w:bCs/>
                <w:kern w:val="14"/>
                <w:lang w:eastAsia="en-US"/>
              </w:rPr>
            </w:pPr>
            <w:r w:rsidRPr="004A1079">
              <w:rPr>
                <w:rFonts w:eastAsia="SimSun"/>
                <w:bCs/>
                <w:kern w:val="14"/>
                <w:lang w:eastAsia="en-US"/>
              </w:rPr>
              <w:t>M0 - Irradiated</w:t>
            </w:r>
          </w:p>
        </w:tc>
        <w:tc>
          <w:tcPr>
            <w:tcW w:w="1842" w:type="dxa"/>
            <w:tcBorders>
              <w:top w:val="dashSmallGap" w:sz="4" w:space="0" w:color="auto"/>
              <w:bottom w:val="single" w:sz="18" w:space="0" w:color="auto"/>
            </w:tcBorders>
          </w:tcPr>
          <w:p w14:paraId="21A42329" w14:textId="77777777" w:rsidR="00055689" w:rsidRPr="004A1079" w:rsidRDefault="00055689" w:rsidP="00C33629">
            <w:pPr>
              <w:jc w:val="center"/>
              <w:rPr>
                <w:rFonts w:eastAsia="SimSun"/>
                <w:bCs/>
                <w:kern w:val="14"/>
                <w:lang w:eastAsia="en-US"/>
              </w:rPr>
            </w:pPr>
            <w:r w:rsidRPr="004A1079">
              <w:rPr>
                <w:rFonts w:eastAsia="SimSun"/>
                <w:bCs/>
                <w:kern w:val="14"/>
                <w:lang w:eastAsia="en-US"/>
              </w:rPr>
              <w:t>3.9</w:t>
            </w:r>
          </w:p>
        </w:tc>
        <w:tc>
          <w:tcPr>
            <w:tcW w:w="1985" w:type="dxa"/>
            <w:tcBorders>
              <w:top w:val="dashSmallGap" w:sz="4" w:space="0" w:color="auto"/>
              <w:bottom w:val="single" w:sz="18" w:space="0" w:color="auto"/>
            </w:tcBorders>
          </w:tcPr>
          <w:p w14:paraId="30E59404" w14:textId="77777777" w:rsidR="00055689" w:rsidRPr="004A1079" w:rsidRDefault="00055689" w:rsidP="00C33629">
            <w:pPr>
              <w:jc w:val="center"/>
              <w:rPr>
                <w:rFonts w:eastAsia="SimSun"/>
                <w:bCs/>
                <w:kern w:val="14"/>
                <w:lang w:eastAsia="en-US"/>
              </w:rPr>
            </w:pPr>
            <w:r w:rsidRPr="004A1079">
              <w:rPr>
                <w:rFonts w:eastAsia="SimSun"/>
                <w:bCs/>
                <w:kern w:val="14"/>
                <w:lang w:eastAsia="en-US"/>
              </w:rPr>
              <w:t>4.3</w:t>
            </w:r>
          </w:p>
        </w:tc>
        <w:tc>
          <w:tcPr>
            <w:tcW w:w="1985" w:type="dxa"/>
            <w:tcBorders>
              <w:top w:val="dashSmallGap" w:sz="4" w:space="0" w:color="auto"/>
              <w:bottom w:val="single" w:sz="18" w:space="0" w:color="auto"/>
              <w:right w:val="single" w:sz="18" w:space="0" w:color="auto"/>
            </w:tcBorders>
          </w:tcPr>
          <w:p w14:paraId="726C392A" w14:textId="77777777" w:rsidR="00055689" w:rsidRPr="004A1079" w:rsidRDefault="00055689" w:rsidP="00C33629">
            <w:pPr>
              <w:jc w:val="center"/>
              <w:rPr>
                <w:rFonts w:eastAsia="SimSun"/>
                <w:bCs/>
                <w:kern w:val="14"/>
                <w:lang w:eastAsia="en-US"/>
              </w:rPr>
            </w:pPr>
            <w:r w:rsidRPr="004A1079">
              <w:rPr>
                <w:rFonts w:eastAsia="SimSun"/>
                <w:bCs/>
                <w:kern w:val="14"/>
                <w:lang w:eastAsia="en-US"/>
              </w:rPr>
              <w:t>2.3</w:t>
            </w:r>
          </w:p>
        </w:tc>
      </w:tr>
      <w:tr w:rsidR="00055689" w:rsidRPr="004A1079" w14:paraId="64B710C0" w14:textId="77777777" w:rsidTr="00C33629">
        <w:tc>
          <w:tcPr>
            <w:tcW w:w="2126" w:type="dxa"/>
            <w:tcBorders>
              <w:top w:val="single" w:sz="18" w:space="0" w:color="auto"/>
              <w:left w:val="single" w:sz="18" w:space="0" w:color="auto"/>
              <w:bottom w:val="dashSmallGap" w:sz="4" w:space="0" w:color="auto"/>
            </w:tcBorders>
          </w:tcPr>
          <w:p w14:paraId="0E73AD1B" w14:textId="77777777" w:rsidR="00055689" w:rsidRPr="004A1079" w:rsidRDefault="00055689" w:rsidP="00C33629">
            <w:pPr>
              <w:jc w:val="center"/>
              <w:rPr>
                <w:rFonts w:eastAsia="SimSun"/>
                <w:bCs/>
                <w:kern w:val="14"/>
                <w:lang w:eastAsia="en-US"/>
              </w:rPr>
            </w:pPr>
          </w:p>
          <w:p w14:paraId="06C49D02" w14:textId="77777777" w:rsidR="00055689" w:rsidRPr="004A1079" w:rsidRDefault="00055689" w:rsidP="00C33629">
            <w:pPr>
              <w:jc w:val="center"/>
              <w:rPr>
                <w:rFonts w:eastAsia="SimSun"/>
                <w:bCs/>
                <w:kern w:val="14"/>
                <w:lang w:eastAsia="en-US"/>
              </w:rPr>
            </w:pPr>
            <w:r w:rsidRPr="004A1079">
              <w:rPr>
                <w:rFonts w:eastAsia="SimSun"/>
                <w:bCs/>
                <w:kern w:val="14"/>
                <w:lang w:eastAsia="en-US"/>
              </w:rPr>
              <w:t>M1.0 - Control</w:t>
            </w:r>
          </w:p>
        </w:tc>
        <w:tc>
          <w:tcPr>
            <w:tcW w:w="1842" w:type="dxa"/>
            <w:tcBorders>
              <w:top w:val="single" w:sz="18" w:space="0" w:color="auto"/>
              <w:bottom w:val="dashSmallGap" w:sz="4" w:space="0" w:color="auto"/>
            </w:tcBorders>
          </w:tcPr>
          <w:p w14:paraId="3FC8120B" w14:textId="77777777" w:rsidR="00055689" w:rsidRPr="004A1079" w:rsidRDefault="00055689" w:rsidP="00C33629">
            <w:pPr>
              <w:jc w:val="center"/>
              <w:rPr>
                <w:rFonts w:eastAsia="SimSun"/>
                <w:bCs/>
                <w:kern w:val="14"/>
                <w:lang w:eastAsia="en-US"/>
              </w:rPr>
            </w:pPr>
          </w:p>
          <w:p w14:paraId="7969124D" w14:textId="77777777" w:rsidR="00055689" w:rsidRPr="004A1079" w:rsidRDefault="00055689" w:rsidP="00C33629">
            <w:pPr>
              <w:jc w:val="center"/>
              <w:rPr>
                <w:rFonts w:eastAsia="SimSun"/>
                <w:bCs/>
                <w:kern w:val="14"/>
                <w:lang w:eastAsia="en-US"/>
              </w:rPr>
            </w:pPr>
            <w:r w:rsidRPr="004A1079">
              <w:rPr>
                <w:rFonts w:eastAsia="SimSun"/>
                <w:bCs/>
                <w:kern w:val="14"/>
                <w:lang w:eastAsia="en-US"/>
              </w:rPr>
              <w:t>9.1</w:t>
            </w:r>
          </w:p>
        </w:tc>
        <w:tc>
          <w:tcPr>
            <w:tcW w:w="1985" w:type="dxa"/>
            <w:tcBorders>
              <w:top w:val="single" w:sz="18" w:space="0" w:color="auto"/>
              <w:bottom w:val="dashSmallGap" w:sz="4" w:space="0" w:color="auto"/>
            </w:tcBorders>
          </w:tcPr>
          <w:p w14:paraId="4EEFF9CD" w14:textId="77777777" w:rsidR="00055689" w:rsidRPr="004A1079" w:rsidRDefault="00055689" w:rsidP="00C33629">
            <w:pPr>
              <w:jc w:val="center"/>
              <w:rPr>
                <w:rFonts w:eastAsia="SimSun"/>
                <w:bCs/>
                <w:kern w:val="14"/>
                <w:lang w:eastAsia="en-US"/>
              </w:rPr>
            </w:pPr>
          </w:p>
          <w:p w14:paraId="674F019D" w14:textId="77777777" w:rsidR="00055689" w:rsidRPr="004A1079" w:rsidRDefault="00055689" w:rsidP="00C33629">
            <w:pPr>
              <w:jc w:val="center"/>
              <w:rPr>
                <w:rFonts w:eastAsia="SimSun"/>
                <w:bCs/>
                <w:kern w:val="14"/>
                <w:lang w:eastAsia="en-US"/>
              </w:rPr>
            </w:pPr>
            <w:r w:rsidRPr="004A1079">
              <w:rPr>
                <w:rFonts w:eastAsia="SimSun"/>
                <w:bCs/>
                <w:kern w:val="14"/>
                <w:lang w:eastAsia="en-US"/>
              </w:rPr>
              <w:t>4.4</w:t>
            </w:r>
          </w:p>
        </w:tc>
        <w:tc>
          <w:tcPr>
            <w:tcW w:w="1985" w:type="dxa"/>
            <w:tcBorders>
              <w:top w:val="single" w:sz="18" w:space="0" w:color="auto"/>
              <w:bottom w:val="dashSmallGap" w:sz="4" w:space="0" w:color="auto"/>
              <w:right w:val="single" w:sz="18" w:space="0" w:color="auto"/>
            </w:tcBorders>
          </w:tcPr>
          <w:p w14:paraId="5CFDE390" w14:textId="77777777" w:rsidR="00055689" w:rsidRPr="004A1079" w:rsidRDefault="00055689" w:rsidP="00C33629">
            <w:pPr>
              <w:jc w:val="center"/>
              <w:rPr>
                <w:rFonts w:eastAsia="SimSun"/>
                <w:bCs/>
                <w:kern w:val="14"/>
                <w:lang w:eastAsia="en-US"/>
              </w:rPr>
            </w:pPr>
          </w:p>
          <w:p w14:paraId="130FEB00" w14:textId="77777777" w:rsidR="00055689" w:rsidRPr="004A1079" w:rsidRDefault="00055689" w:rsidP="00C33629">
            <w:pPr>
              <w:jc w:val="center"/>
              <w:rPr>
                <w:rFonts w:eastAsia="SimSun"/>
                <w:bCs/>
                <w:kern w:val="14"/>
                <w:lang w:eastAsia="en-US"/>
              </w:rPr>
            </w:pPr>
            <w:r w:rsidRPr="004A1079">
              <w:rPr>
                <w:rFonts w:eastAsia="SimSun"/>
                <w:bCs/>
                <w:kern w:val="14"/>
                <w:lang w:eastAsia="en-US"/>
              </w:rPr>
              <w:t>4.3</w:t>
            </w:r>
          </w:p>
        </w:tc>
      </w:tr>
      <w:tr w:rsidR="00055689" w:rsidRPr="004A1079" w14:paraId="1425A51B" w14:textId="77777777" w:rsidTr="00C33629">
        <w:tc>
          <w:tcPr>
            <w:tcW w:w="2126" w:type="dxa"/>
            <w:tcBorders>
              <w:top w:val="dashSmallGap" w:sz="4" w:space="0" w:color="auto"/>
              <w:left w:val="single" w:sz="18" w:space="0" w:color="auto"/>
              <w:bottom w:val="dashSmallGap" w:sz="4" w:space="0" w:color="auto"/>
            </w:tcBorders>
          </w:tcPr>
          <w:p w14:paraId="5E0A86F7" w14:textId="77777777" w:rsidR="00055689" w:rsidRPr="004A1079" w:rsidRDefault="00055689" w:rsidP="00C33629">
            <w:pPr>
              <w:jc w:val="center"/>
              <w:rPr>
                <w:rFonts w:eastAsia="SimSun"/>
                <w:bCs/>
                <w:kern w:val="14"/>
                <w:lang w:eastAsia="en-US"/>
              </w:rPr>
            </w:pPr>
            <w:r w:rsidRPr="004A1079">
              <w:rPr>
                <w:rFonts w:eastAsia="SimSun"/>
                <w:bCs/>
                <w:kern w:val="14"/>
                <w:lang w:eastAsia="en-US"/>
              </w:rPr>
              <w:t>M1.0 - Heated</w:t>
            </w:r>
          </w:p>
        </w:tc>
        <w:tc>
          <w:tcPr>
            <w:tcW w:w="1842" w:type="dxa"/>
            <w:tcBorders>
              <w:top w:val="dashSmallGap" w:sz="4" w:space="0" w:color="auto"/>
              <w:bottom w:val="dashSmallGap" w:sz="4" w:space="0" w:color="auto"/>
            </w:tcBorders>
          </w:tcPr>
          <w:p w14:paraId="54E89D2D" w14:textId="77777777" w:rsidR="00055689" w:rsidRPr="004A1079" w:rsidRDefault="00055689" w:rsidP="00C33629">
            <w:pPr>
              <w:jc w:val="center"/>
              <w:rPr>
                <w:rFonts w:eastAsia="SimSun"/>
                <w:bCs/>
                <w:kern w:val="14"/>
                <w:lang w:eastAsia="en-US"/>
              </w:rPr>
            </w:pPr>
            <w:r w:rsidRPr="004A1079">
              <w:rPr>
                <w:rFonts w:eastAsia="SimSun"/>
                <w:bCs/>
                <w:kern w:val="14"/>
                <w:lang w:eastAsia="en-US"/>
              </w:rPr>
              <w:t>8.3</w:t>
            </w:r>
          </w:p>
        </w:tc>
        <w:tc>
          <w:tcPr>
            <w:tcW w:w="1985" w:type="dxa"/>
            <w:tcBorders>
              <w:top w:val="dashSmallGap" w:sz="4" w:space="0" w:color="auto"/>
              <w:bottom w:val="dashSmallGap" w:sz="4" w:space="0" w:color="auto"/>
            </w:tcBorders>
          </w:tcPr>
          <w:p w14:paraId="7AE2B351" w14:textId="77777777" w:rsidR="00055689" w:rsidRPr="004A1079" w:rsidRDefault="00055689" w:rsidP="00C33629">
            <w:pPr>
              <w:jc w:val="center"/>
              <w:rPr>
                <w:rFonts w:eastAsia="SimSun"/>
                <w:bCs/>
                <w:kern w:val="14"/>
                <w:lang w:eastAsia="en-US"/>
              </w:rPr>
            </w:pPr>
            <w:r w:rsidRPr="004A1079">
              <w:rPr>
                <w:rFonts w:eastAsia="SimSun"/>
                <w:bCs/>
                <w:kern w:val="14"/>
                <w:lang w:eastAsia="en-US"/>
              </w:rPr>
              <w:t>4.2</w:t>
            </w:r>
          </w:p>
        </w:tc>
        <w:tc>
          <w:tcPr>
            <w:tcW w:w="1985" w:type="dxa"/>
            <w:tcBorders>
              <w:top w:val="dashSmallGap" w:sz="4" w:space="0" w:color="auto"/>
              <w:bottom w:val="dashSmallGap" w:sz="4" w:space="0" w:color="auto"/>
              <w:right w:val="single" w:sz="18" w:space="0" w:color="auto"/>
            </w:tcBorders>
          </w:tcPr>
          <w:p w14:paraId="660620CF" w14:textId="77777777" w:rsidR="00055689" w:rsidRPr="004A1079" w:rsidRDefault="00055689" w:rsidP="00C33629">
            <w:pPr>
              <w:jc w:val="center"/>
              <w:rPr>
                <w:rFonts w:eastAsia="SimSun"/>
                <w:bCs/>
                <w:kern w:val="14"/>
                <w:lang w:eastAsia="en-US"/>
              </w:rPr>
            </w:pPr>
            <w:r w:rsidRPr="004A1079">
              <w:rPr>
                <w:rFonts w:eastAsia="SimSun"/>
                <w:bCs/>
                <w:kern w:val="14"/>
                <w:lang w:eastAsia="en-US"/>
              </w:rPr>
              <w:t>3.6</w:t>
            </w:r>
          </w:p>
        </w:tc>
      </w:tr>
      <w:tr w:rsidR="00055689" w:rsidRPr="004A1079" w14:paraId="1E892609" w14:textId="77777777" w:rsidTr="00C33629">
        <w:tc>
          <w:tcPr>
            <w:tcW w:w="2126" w:type="dxa"/>
            <w:tcBorders>
              <w:top w:val="dashSmallGap" w:sz="4" w:space="0" w:color="auto"/>
              <w:left w:val="single" w:sz="18" w:space="0" w:color="auto"/>
              <w:bottom w:val="single" w:sz="18" w:space="0" w:color="auto"/>
            </w:tcBorders>
          </w:tcPr>
          <w:p w14:paraId="033BB29C" w14:textId="77777777" w:rsidR="00055689" w:rsidRPr="004A1079" w:rsidRDefault="00055689" w:rsidP="00C33629">
            <w:pPr>
              <w:jc w:val="center"/>
              <w:rPr>
                <w:rFonts w:eastAsia="SimSun"/>
                <w:bCs/>
                <w:kern w:val="14"/>
                <w:lang w:eastAsia="en-US"/>
              </w:rPr>
            </w:pPr>
            <w:r w:rsidRPr="004A1079">
              <w:rPr>
                <w:rFonts w:eastAsia="SimSun"/>
                <w:bCs/>
                <w:kern w:val="14"/>
                <w:lang w:eastAsia="en-US"/>
              </w:rPr>
              <w:t>M1.0 - Irradiated</w:t>
            </w:r>
          </w:p>
        </w:tc>
        <w:tc>
          <w:tcPr>
            <w:tcW w:w="1842" w:type="dxa"/>
            <w:tcBorders>
              <w:top w:val="dashSmallGap" w:sz="4" w:space="0" w:color="auto"/>
              <w:bottom w:val="single" w:sz="18" w:space="0" w:color="auto"/>
            </w:tcBorders>
          </w:tcPr>
          <w:p w14:paraId="243FCE2F" w14:textId="77777777" w:rsidR="00055689" w:rsidRPr="004A1079" w:rsidRDefault="00055689" w:rsidP="00C33629">
            <w:pPr>
              <w:jc w:val="center"/>
              <w:rPr>
                <w:rFonts w:eastAsia="SimSun"/>
                <w:bCs/>
                <w:kern w:val="14"/>
                <w:lang w:eastAsia="en-US"/>
              </w:rPr>
            </w:pPr>
            <w:r w:rsidRPr="004A1079">
              <w:rPr>
                <w:rFonts w:eastAsia="SimSun"/>
                <w:bCs/>
                <w:kern w:val="14"/>
                <w:lang w:eastAsia="en-US"/>
              </w:rPr>
              <w:t>8.8</w:t>
            </w:r>
          </w:p>
        </w:tc>
        <w:tc>
          <w:tcPr>
            <w:tcW w:w="1985" w:type="dxa"/>
            <w:tcBorders>
              <w:top w:val="dashSmallGap" w:sz="4" w:space="0" w:color="auto"/>
              <w:bottom w:val="single" w:sz="18" w:space="0" w:color="auto"/>
            </w:tcBorders>
          </w:tcPr>
          <w:p w14:paraId="3ED5ADCE" w14:textId="77777777" w:rsidR="00055689" w:rsidRPr="004A1079" w:rsidRDefault="00055689" w:rsidP="00C33629">
            <w:pPr>
              <w:jc w:val="center"/>
              <w:rPr>
                <w:rFonts w:eastAsia="SimSun"/>
                <w:bCs/>
                <w:kern w:val="14"/>
                <w:lang w:eastAsia="en-US"/>
              </w:rPr>
            </w:pPr>
            <w:r w:rsidRPr="004A1079">
              <w:rPr>
                <w:rFonts w:eastAsia="SimSun"/>
                <w:bCs/>
                <w:kern w:val="14"/>
                <w:lang w:eastAsia="en-US"/>
              </w:rPr>
              <w:t>4.3</w:t>
            </w:r>
          </w:p>
        </w:tc>
        <w:tc>
          <w:tcPr>
            <w:tcW w:w="1985" w:type="dxa"/>
            <w:tcBorders>
              <w:top w:val="dashSmallGap" w:sz="4" w:space="0" w:color="auto"/>
              <w:bottom w:val="single" w:sz="18" w:space="0" w:color="auto"/>
              <w:right w:val="single" w:sz="18" w:space="0" w:color="auto"/>
            </w:tcBorders>
          </w:tcPr>
          <w:p w14:paraId="26798251" w14:textId="77777777" w:rsidR="00055689" w:rsidRPr="004A1079" w:rsidRDefault="00055689" w:rsidP="00C33629">
            <w:pPr>
              <w:jc w:val="center"/>
              <w:rPr>
                <w:rFonts w:eastAsia="SimSun"/>
                <w:bCs/>
                <w:kern w:val="14"/>
                <w:lang w:eastAsia="en-US"/>
              </w:rPr>
            </w:pPr>
            <w:r w:rsidRPr="004A1079">
              <w:rPr>
                <w:rFonts w:eastAsia="SimSun"/>
                <w:bCs/>
                <w:kern w:val="14"/>
                <w:lang w:eastAsia="en-US"/>
              </w:rPr>
              <w:t>3.2</w:t>
            </w:r>
          </w:p>
        </w:tc>
      </w:tr>
      <w:tr w:rsidR="00055689" w:rsidRPr="004A1079" w14:paraId="4F60FB89" w14:textId="77777777" w:rsidTr="00C33629">
        <w:tc>
          <w:tcPr>
            <w:tcW w:w="2126" w:type="dxa"/>
            <w:tcBorders>
              <w:top w:val="single" w:sz="18" w:space="0" w:color="auto"/>
              <w:left w:val="single" w:sz="18" w:space="0" w:color="auto"/>
              <w:bottom w:val="dashSmallGap" w:sz="4" w:space="0" w:color="auto"/>
            </w:tcBorders>
          </w:tcPr>
          <w:p w14:paraId="0E84DB20" w14:textId="77777777" w:rsidR="00055689" w:rsidRPr="004A1079" w:rsidRDefault="00055689" w:rsidP="00C33629">
            <w:pPr>
              <w:jc w:val="center"/>
              <w:rPr>
                <w:rFonts w:eastAsia="SimSun"/>
                <w:bCs/>
                <w:kern w:val="14"/>
                <w:lang w:eastAsia="en-US"/>
              </w:rPr>
            </w:pPr>
          </w:p>
          <w:p w14:paraId="19D7026A" w14:textId="77777777" w:rsidR="00055689" w:rsidRPr="004A1079" w:rsidRDefault="00055689" w:rsidP="00C33629">
            <w:pPr>
              <w:jc w:val="center"/>
              <w:rPr>
                <w:rFonts w:eastAsia="SimSun"/>
                <w:bCs/>
                <w:kern w:val="14"/>
                <w:lang w:eastAsia="en-US"/>
              </w:rPr>
            </w:pPr>
            <w:r w:rsidRPr="004A1079">
              <w:rPr>
                <w:rFonts w:eastAsia="SimSun"/>
                <w:bCs/>
                <w:kern w:val="14"/>
                <w:lang w:eastAsia="en-US"/>
              </w:rPr>
              <w:t>M1.3 - Control</w:t>
            </w:r>
          </w:p>
        </w:tc>
        <w:tc>
          <w:tcPr>
            <w:tcW w:w="1842" w:type="dxa"/>
            <w:tcBorders>
              <w:top w:val="single" w:sz="18" w:space="0" w:color="auto"/>
              <w:bottom w:val="dashSmallGap" w:sz="4" w:space="0" w:color="auto"/>
            </w:tcBorders>
          </w:tcPr>
          <w:p w14:paraId="6884614A" w14:textId="77777777" w:rsidR="00055689" w:rsidRPr="004A1079" w:rsidRDefault="00055689" w:rsidP="00C33629">
            <w:pPr>
              <w:jc w:val="center"/>
              <w:rPr>
                <w:rFonts w:eastAsia="SimSun"/>
                <w:bCs/>
                <w:kern w:val="14"/>
                <w:lang w:eastAsia="en-US"/>
              </w:rPr>
            </w:pPr>
          </w:p>
          <w:p w14:paraId="39954A58" w14:textId="77777777" w:rsidR="00055689" w:rsidRPr="004A1079" w:rsidRDefault="00055689" w:rsidP="00C33629">
            <w:pPr>
              <w:jc w:val="center"/>
              <w:rPr>
                <w:rFonts w:eastAsia="SimSun"/>
                <w:bCs/>
                <w:kern w:val="14"/>
                <w:lang w:eastAsia="en-US"/>
              </w:rPr>
            </w:pPr>
            <w:r w:rsidRPr="004A1079">
              <w:rPr>
                <w:rFonts w:eastAsia="SimSun"/>
                <w:bCs/>
                <w:kern w:val="14"/>
                <w:lang w:eastAsia="en-US"/>
              </w:rPr>
              <w:t>7.3</w:t>
            </w:r>
          </w:p>
        </w:tc>
        <w:tc>
          <w:tcPr>
            <w:tcW w:w="1985" w:type="dxa"/>
            <w:tcBorders>
              <w:top w:val="single" w:sz="18" w:space="0" w:color="auto"/>
              <w:bottom w:val="dashSmallGap" w:sz="4" w:space="0" w:color="auto"/>
            </w:tcBorders>
          </w:tcPr>
          <w:p w14:paraId="2F51F27A" w14:textId="77777777" w:rsidR="00055689" w:rsidRPr="004A1079" w:rsidRDefault="00055689" w:rsidP="00C33629">
            <w:pPr>
              <w:jc w:val="center"/>
              <w:rPr>
                <w:rFonts w:eastAsia="SimSun"/>
                <w:bCs/>
                <w:kern w:val="14"/>
                <w:lang w:eastAsia="en-US"/>
              </w:rPr>
            </w:pPr>
          </w:p>
          <w:p w14:paraId="75D00A5C" w14:textId="77777777" w:rsidR="00055689" w:rsidRPr="004A1079" w:rsidRDefault="00055689" w:rsidP="00C33629">
            <w:pPr>
              <w:jc w:val="center"/>
              <w:rPr>
                <w:rFonts w:eastAsia="SimSun"/>
                <w:bCs/>
                <w:kern w:val="14"/>
                <w:lang w:eastAsia="en-US"/>
              </w:rPr>
            </w:pPr>
            <w:r w:rsidRPr="004A1079">
              <w:rPr>
                <w:rFonts w:eastAsia="SimSun"/>
                <w:bCs/>
                <w:kern w:val="14"/>
                <w:lang w:eastAsia="en-US"/>
              </w:rPr>
              <w:t>5.3</w:t>
            </w:r>
          </w:p>
        </w:tc>
        <w:tc>
          <w:tcPr>
            <w:tcW w:w="1985" w:type="dxa"/>
            <w:tcBorders>
              <w:top w:val="single" w:sz="18" w:space="0" w:color="auto"/>
              <w:bottom w:val="dashSmallGap" w:sz="4" w:space="0" w:color="auto"/>
              <w:right w:val="single" w:sz="18" w:space="0" w:color="auto"/>
            </w:tcBorders>
          </w:tcPr>
          <w:p w14:paraId="492A55AC" w14:textId="77777777" w:rsidR="00055689" w:rsidRPr="004A1079" w:rsidRDefault="00055689" w:rsidP="00C33629">
            <w:pPr>
              <w:jc w:val="center"/>
              <w:rPr>
                <w:rFonts w:eastAsia="SimSun"/>
                <w:bCs/>
                <w:kern w:val="14"/>
                <w:lang w:eastAsia="en-US"/>
              </w:rPr>
            </w:pPr>
          </w:p>
          <w:p w14:paraId="782570B0" w14:textId="77777777" w:rsidR="00055689" w:rsidRPr="004A1079" w:rsidRDefault="00055689" w:rsidP="00C33629">
            <w:pPr>
              <w:jc w:val="center"/>
              <w:rPr>
                <w:rFonts w:eastAsia="SimSun"/>
                <w:bCs/>
                <w:kern w:val="14"/>
                <w:lang w:eastAsia="en-US"/>
              </w:rPr>
            </w:pPr>
            <w:r w:rsidRPr="004A1079">
              <w:rPr>
                <w:rFonts w:eastAsia="SimSun"/>
                <w:bCs/>
                <w:kern w:val="14"/>
                <w:lang w:eastAsia="en-US"/>
              </w:rPr>
              <w:t>2.7</w:t>
            </w:r>
          </w:p>
        </w:tc>
      </w:tr>
      <w:tr w:rsidR="00055689" w:rsidRPr="004A1079" w14:paraId="78B0770F" w14:textId="77777777" w:rsidTr="00C33629">
        <w:tc>
          <w:tcPr>
            <w:tcW w:w="2126" w:type="dxa"/>
            <w:tcBorders>
              <w:top w:val="dashSmallGap" w:sz="4" w:space="0" w:color="auto"/>
              <w:left w:val="single" w:sz="18" w:space="0" w:color="auto"/>
              <w:bottom w:val="dashSmallGap" w:sz="4" w:space="0" w:color="auto"/>
            </w:tcBorders>
          </w:tcPr>
          <w:p w14:paraId="569E8A50" w14:textId="77777777" w:rsidR="00055689" w:rsidRPr="004A1079" w:rsidRDefault="00055689" w:rsidP="00C33629">
            <w:pPr>
              <w:jc w:val="center"/>
              <w:rPr>
                <w:rFonts w:eastAsia="SimSun"/>
                <w:bCs/>
                <w:kern w:val="14"/>
                <w:lang w:eastAsia="en-US"/>
              </w:rPr>
            </w:pPr>
            <w:r w:rsidRPr="004A1079">
              <w:rPr>
                <w:rFonts w:eastAsia="SimSun"/>
                <w:bCs/>
                <w:kern w:val="14"/>
                <w:lang w:eastAsia="en-US"/>
              </w:rPr>
              <w:t>M1.3 - Heated</w:t>
            </w:r>
          </w:p>
        </w:tc>
        <w:tc>
          <w:tcPr>
            <w:tcW w:w="1842" w:type="dxa"/>
            <w:tcBorders>
              <w:top w:val="dashSmallGap" w:sz="4" w:space="0" w:color="auto"/>
              <w:bottom w:val="dashSmallGap" w:sz="4" w:space="0" w:color="auto"/>
            </w:tcBorders>
          </w:tcPr>
          <w:p w14:paraId="1B2D0D36" w14:textId="77777777" w:rsidR="00055689" w:rsidRPr="004A1079" w:rsidRDefault="00055689" w:rsidP="00C33629">
            <w:pPr>
              <w:jc w:val="center"/>
              <w:rPr>
                <w:rFonts w:eastAsia="SimSun"/>
                <w:bCs/>
                <w:kern w:val="14"/>
                <w:lang w:eastAsia="en-US"/>
              </w:rPr>
            </w:pPr>
            <w:r w:rsidRPr="004A1079">
              <w:rPr>
                <w:rFonts w:eastAsia="SimSun"/>
                <w:bCs/>
                <w:kern w:val="14"/>
                <w:lang w:eastAsia="en-US"/>
              </w:rPr>
              <w:t>5.5</w:t>
            </w:r>
          </w:p>
        </w:tc>
        <w:tc>
          <w:tcPr>
            <w:tcW w:w="1985" w:type="dxa"/>
            <w:tcBorders>
              <w:top w:val="dashSmallGap" w:sz="4" w:space="0" w:color="auto"/>
              <w:bottom w:val="dashSmallGap" w:sz="4" w:space="0" w:color="auto"/>
            </w:tcBorders>
          </w:tcPr>
          <w:p w14:paraId="2A60848B" w14:textId="77777777" w:rsidR="00055689" w:rsidRPr="004A1079" w:rsidRDefault="00055689" w:rsidP="00C33629">
            <w:pPr>
              <w:jc w:val="center"/>
              <w:rPr>
                <w:rFonts w:eastAsia="SimSun"/>
                <w:bCs/>
                <w:kern w:val="14"/>
                <w:lang w:eastAsia="en-US"/>
              </w:rPr>
            </w:pPr>
            <w:r w:rsidRPr="004A1079">
              <w:rPr>
                <w:rFonts w:eastAsia="SimSun"/>
                <w:bCs/>
                <w:kern w:val="14"/>
                <w:lang w:eastAsia="en-US"/>
              </w:rPr>
              <w:t>5.4</w:t>
            </w:r>
          </w:p>
        </w:tc>
        <w:tc>
          <w:tcPr>
            <w:tcW w:w="1985" w:type="dxa"/>
            <w:tcBorders>
              <w:top w:val="dashSmallGap" w:sz="4" w:space="0" w:color="auto"/>
              <w:bottom w:val="dashSmallGap" w:sz="4" w:space="0" w:color="auto"/>
              <w:right w:val="single" w:sz="18" w:space="0" w:color="auto"/>
            </w:tcBorders>
          </w:tcPr>
          <w:p w14:paraId="53C99D9D" w14:textId="77777777" w:rsidR="00055689" w:rsidRPr="004A1079" w:rsidRDefault="00055689" w:rsidP="00C33629">
            <w:pPr>
              <w:jc w:val="center"/>
              <w:rPr>
                <w:rFonts w:eastAsia="SimSun"/>
                <w:bCs/>
                <w:kern w:val="14"/>
                <w:lang w:eastAsia="en-US"/>
              </w:rPr>
            </w:pPr>
            <w:r w:rsidRPr="004A1079">
              <w:rPr>
                <w:rFonts w:eastAsia="SimSun"/>
                <w:bCs/>
                <w:kern w:val="14"/>
                <w:lang w:eastAsia="en-US"/>
              </w:rPr>
              <w:t>2.2</w:t>
            </w:r>
          </w:p>
        </w:tc>
      </w:tr>
      <w:tr w:rsidR="00055689" w:rsidRPr="004A1079" w14:paraId="42FC78EA" w14:textId="77777777" w:rsidTr="00C33629">
        <w:tc>
          <w:tcPr>
            <w:tcW w:w="2126" w:type="dxa"/>
            <w:tcBorders>
              <w:top w:val="dashSmallGap" w:sz="4" w:space="0" w:color="auto"/>
              <w:left w:val="single" w:sz="18" w:space="0" w:color="auto"/>
              <w:bottom w:val="single" w:sz="18" w:space="0" w:color="auto"/>
            </w:tcBorders>
          </w:tcPr>
          <w:p w14:paraId="24D4714A" w14:textId="77777777" w:rsidR="00055689" w:rsidRPr="004A1079" w:rsidRDefault="00055689" w:rsidP="00C33629">
            <w:pPr>
              <w:jc w:val="center"/>
              <w:rPr>
                <w:rFonts w:eastAsia="SimSun"/>
                <w:bCs/>
                <w:kern w:val="14"/>
                <w:lang w:eastAsia="en-US"/>
              </w:rPr>
            </w:pPr>
            <w:r w:rsidRPr="004A1079">
              <w:rPr>
                <w:rFonts w:eastAsia="SimSun"/>
                <w:bCs/>
                <w:kern w:val="14"/>
                <w:lang w:eastAsia="en-US"/>
              </w:rPr>
              <w:t>M1.3 - Irradiated</w:t>
            </w:r>
          </w:p>
        </w:tc>
        <w:tc>
          <w:tcPr>
            <w:tcW w:w="1842" w:type="dxa"/>
            <w:tcBorders>
              <w:top w:val="dashSmallGap" w:sz="4" w:space="0" w:color="auto"/>
              <w:bottom w:val="single" w:sz="18" w:space="0" w:color="auto"/>
            </w:tcBorders>
          </w:tcPr>
          <w:p w14:paraId="050ADA82" w14:textId="77777777" w:rsidR="00055689" w:rsidRPr="004A1079" w:rsidRDefault="00055689" w:rsidP="00C33629">
            <w:pPr>
              <w:jc w:val="center"/>
              <w:rPr>
                <w:rFonts w:eastAsia="SimSun"/>
                <w:bCs/>
                <w:kern w:val="14"/>
                <w:lang w:eastAsia="en-US"/>
              </w:rPr>
            </w:pPr>
            <w:r w:rsidRPr="004A1079">
              <w:rPr>
                <w:rFonts w:eastAsia="SimSun"/>
                <w:bCs/>
                <w:kern w:val="14"/>
                <w:lang w:eastAsia="en-US"/>
              </w:rPr>
              <w:t>4.8</w:t>
            </w:r>
          </w:p>
        </w:tc>
        <w:tc>
          <w:tcPr>
            <w:tcW w:w="1985" w:type="dxa"/>
            <w:tcBorders>
              <w:top w:val="dashSmallGap" w:sz="4" w:space="0" w:color="auto"/>
              <w:bottom w:val="single" w:sz="18" w:space="0" w:color="auto"/>
            </w:tcBorders>
          </w:tcPr>
          <w:p w14:paraId="0C6D70AA" w14:textId="77777777" w:rsidR="00055689" w:rsidRPr="004A1079" w:rsidRDefault="00055689" w:rsidP="00C33629">
            <w:pPr>
              <w:jc w:val="center"/>
              <w:rPr>
                <w:rFonts w:eastAsia="SimSun"/>
                <w:bCs/>
                <w:kern w:val="14"/>
                <w:lang w:eastAsia="en-US"/>
              </w:rPr>
            </w:pPr>
            <w:r w:rsidRPr="004A1079">
              <w:rPr>
                <w:rFonts w:eastAsia="SimSun"/>
                <w:bCs/>
                <w:kern w:val="14"/>
                <w:lang w:eastAsia="en-US"/>
              </w:rPr>
              <w:t>5.3</w:t>
            </w:r>
          </w:p>
        </w:tc>
        <w:tc>
          <w:tcPr>
            <w:tcW w:w="1985" w:type="dxa"/>
            <w:tcBorders>
              <w:top w:val="dashSmallGap" w:sz="4" w:space="0" w:color="auto"/>
              <w:bottom w:val="single" w:sz="18" w:space="0" w:color="auto"/>
              <w:right w:val="single" w:sz="18" w:space="0" w:color="auto"/>
            </w:tcBorders>
          </w:tcPr>
          <w:p w14:paraId="5D87EF84" w14:textId="77777777" w:rsidR="00055689" w:rsidRPr="004A1079" w:rsidRDefault="00055689" w:rsidP="00C33629">
            <w:pPr>
              <w:jc w:val="center"/>
              <w:rPr>
                <w:rFonts w:eastAsia="SimSun"/>
                <w:bCs/>
                <w:kern w:val="14"/>
                <w:lang w:eastAsia="en-US"/>
              </w:rPr>
            </w:pPr>
            <w:r w:rsidRPr="004A1079">
              <w:rPr>
                <w:rFonts w:eastAsia="SimSun"/>
                <w:bCs/>
                <w:kern w:val="14"/>
                <w:lang w:eastAsia="en-US"/>
              </w:rPr>
              <w:t>2.9</w:t>
            </w:r>
          </w:p>
        </w:tc>
      </w:tr>
    </w:tbl>
    <w:p w14:paraId="6D6AFB09" w14:textId="77777777" w:rsidR="00055689" w:rsidRPr="004A1079" w:rsidRDefault="00055689" w:rsidP="004A1079">
      <w:pPr>
        <w:rPr>
          <w:highlight w:val="yellow"/>
        </w:rPr>
      </w:pPr>
    </w:p>
    <w:p w14:paraId="3E3EA874" w14:textId="49AD4136" w:rsidR="004A1079" w:rsidRDefault="004A1079" w:rsidP="004A1079">
      <w:pPr>
        <w:rPr>
          <w:rFonts w:eastAsia="SimSun"/>
          <w:kern w:val="14"/>
          <w:lang w:eastAsia="en-US"/>
        </w:rPr>
      </w:pPr>
      <w:r w:rsidRPr="004A1079">
        <w:rPr>
          <w:rFonts w:eastAsia="SimSun"/>
          <w:kern w:val="14"/>
          <w:lang w:eastAsia="en-US"/>
        </w:rPr>
        <w:t>The mass loss associated with the decarbonation of calcite appears at 500°C to 800°C</w:t>
      </w:r>
      <w:r>
        <w:rPr>
          <w:rFonts w:eastAsia="SimSun"/>
          <w:kern w:val="14"/>
          <w:lang w:eastAsia="en-US"/>
        </w:rPr>
        <w:t xml:space="preserve"> </w:t>
      </w:r>
      <w:r>
        <w:rPr>
          <w:rFonts w:eastAsia="SimSun"/>
          <w:kern w:val="14"/>
          <w:lang w:eastAsia="en-US"/>
        </w:rPr>
        <w:fldChar w:fldCharType="begin"/>
      </w:r>
      <w:r w:rsidR="007B548E">
        <w:rPr>
          <w:rFonts w:eastAsia="SimSun"/>
          <w:kern w:val="14"/>
          <w:lang w:eastAsia="en-US"/>
        </w:rPr>
        <w:instrText xml:space="preserve"> ADDIN EN.CITE &lt;EndNote&gt;&lt;Cite&gt;&lt;Author&gt;Villain&lt;/Author&gt;&lt;Year&gt;2007&lt;/Year&gt;&lt;RecNum&gt;7463&lt;/RecNum&gt;&lt;DisplayText&gt;(Villain et al. 2007)&lt;/DisplayText&gt;&lt;record&gt;&lt;rec-number&gt;7463&lt;/rec-number&gt;&lt;foreign-keys&gt;&lt;key app="EN" db-id="twved0f9nfefpqerx2kxrzzyxzf55vfdp0v9"&gt;7463&lt;/key&gt;&lt;/foreign-keys&gt;&lt;ref-type name="Journal Article"&gt;17&lt;/ref-type&gt;&lt;contributors&gt;&lt;authors&gt;&lt;author&gt;Villain, Géraldine&lt;/author&gt;&lt;author&gt;Thiery, Mickaël&lt;/author&gt;&lt;author&gt;Platret, Gérard&lt;/author&gt;&lt;/authors&gt;&lt;/contributors&gt;&lt;titles&gt;&lt;title&gt;Measurement methods of carbonation profiles in concrete: Thermogravimetry, chemical analysis and gammadensimetry&lt;/title&gt;&lt;secondary-title&gt;Cement and Concrete Research&lt;/secondary-title&gt;&lt;/titles&gt;&lt;periodical&gt;&lt;full-title&gt;Cement and Concrete Research&lt;/full-title&gt;&lt;/periodical&gt;&lt;pages&gt;1182-1192&lt;/pages&gt;&lt;volume&gt;37&lt;/volume&gt;&lt;number&gt;8&lt;/number&gt;&lt;keywords&gt;&lt;keyword&gt;Carbonation (C)&lt;/keyword&gt;&lt;keyword&gt;Ca(OH)2 (D)&lt;/keyword&gt;&lt;keyword&gt;Calcium–silicate–hydrate (C–S–H) (B)&lt;/keyword&gt;&lt;keyword&gt;Thermal analysis (B)&lt;/keyword&gt;&lt;keyword&gt;Gammadensimetry&lt;/keyword&gt;&lt;/keywords&gt;&lt;dates&gt;&lt;year&gt;2007&lt;/year&gt;&lt;pub-dates&gt;&lt;date&gt;8//&lt;/date&gt;&lt;/pub-dates&gt;&lt;/dates&gt;&lt;isbn&gt;0008-8846&lt;/isbn&gt;&lt;urls&gt;&lt;related-urls&gt;&lt;url&gt;http://www.sciencedirect.com/science/article/pii/S0008884607001044&lt;/url&gt;&lt;/related-urls&gt;&lt;/urls&gt;&lt;electronic-resource-num&gt;http://dx.doi.org/10.1016/j.cemconres.2007.04.015&lt;/electronic-resource-num&gt;&lt;/record&gt;&lt;/Cite&gt;&lt;/EndNote&gt;</w:instrText>
      </w:r>
      <w:r>
        <w:rPr>
          <w:rFonts w:eastAsia="SimSun"/>
          <w:kern w:val="14"/>
          <w:lang w:eastAsia="en-US"/>
        </w:rPr>
        <w:fldChar w:fldCharType="separate"/>
      </w:r>
      <w:r w:rsidR="007B548E">
        <w:rPr>
          <w:rFonts w:eastAsia="SimSun"/>
          <w:noProof/>
          <w:kern w:val="14"/>
          <w:lang w:eastAsia="en-US"/>
        </w:rPr>
        <w:t>(</w:t>
      </w:r>
      <w:hyperlink w:anchor="_ENREF_165" w:tooltip="Villain, 2007 #7463" w:history="1">
        <w:r w:rsidR="00000209">
          <w:rPr>
            <w:rFonts w:eastAsia="SimSun"/>
            <w:noProof/>
            <w:kern w:val="14"/>
            <w:lang w:eastAsia="en-US"/>
          </w:rPr>
          <w:t>Villain et al. 2007</w:t>
        </w:r>
      </w:hyperlink>
      <w:r w:rsidR="007B548E">
        <w:rPr>
          <w:rFonts w:eastAsia="SimSun"/>
          <w:noProof/>
          <w:kern w:val="14"/>
          <w:lang w:eastAsia="en-US"/>
        </w:rPr>
        <w:t>)</w:t>
      </w:r>
      <w:r>
        <w:rPr>
          <w:rFonts w:eastAsia="SimSun"/>
          <w:kern w:val="14"/>
          <w:lang w:eastAsia="en-US"/>
        </w:rPr>
        <w:fldChar w:fldCharType="end"/>
      </w:r>
      <w:r>
        <w:rPr>
          <w:rFonts w:eastAsia="SimSun"/>
          <w:kern w:val="14"/>
          <w:lang w:eastAsia="en-US"/>
        </w:rPr>
        <w:t xml:space="preserve">. </w:t>
      </w:r>
      <w:r w:rsidRPr="00924211">
        <w:rPr>
          <w:rFonts w:eastAsia="SimSun"/>
          <w:kern w:val="14"/>
          <w:lang w:eastAsia="en-US"/>
        </w:rPr>
        <w:t xml:space="preserve">Formation of calcite has been reported </w:t>
      </w:r>
      <w:r>
        <w:rPr>
          <w:rFonts w:eastAsia="SimSun"/>
          <w:kern w:val="14"/>
          <w:lang w:eastAsia="en-US"/>
        </w:rPr>
        <w:t>in</w:t>
      </w:r>
      <w:r w:rsidRPr="00924211">
        <w:rPr>
          <w:rFonts w:eastAsia="SimSun"/>
          <w:kern w:val="14"/>
          <w:lang w:eastAsia="en-US"/>
        </w:rPr>
        <w:t xml:space="preserve"> neat PC</w:t>
      </w:r>
      <w:r w:rsidRPr="00924211">
        <w:rPr>
          <w:rFonts w:eastAsia="SimSun"/>
          <w:kern w:val="14"/>
          <w:sz w:val="20"/>
          <w:szCs w:val="20"/>
          <w:lang w:eastAsia="en-US"/>
        </w:rPr>
        <w:t xml:space="preserve"> </w:t>
      </w:r>
      <w:r w:rsidRPr="00924211">
        <w:rPr>
          <w:rFonts w:eastAsia="SimSun"/>
          <w:kern w:val="14"/>
          <w:lang w:eastAsia="en-US"/>
        </w:rPr>
        <w:t>samples upon gamma irradiation</w:t>
      </w:r>
      <w:r>
        <w:rPr>
          <w:rFonts w:eastAsia="SimSun"/>
          <w:kern w:val="14"/>
          <w:lang w:eastAsia="en-US"/>
        </w:rPr>
        <w:t xml:space="preserve"> </w:t>
      </w:r>
      <w:r>
        <w:rPr>
          <w:rFonts w:eastAsia="SimSun"/>
          <w:kern w:val="14"/>
          <w:lang w:eastAsia="en-US"/>
        </w:rPr>
        <w:fldChar w:fldCharType="begin">
          <w:fldData xml:space="preserve">PEVuZE5vdGU+PENpdGU+PEF1dGhvcj5Wb2TDoWs8L0F1dGhvcj48WWVhcj4yMDA1PC9ZZWFyPjxS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</w:fldData>
        </w:fldChar>
      </w:r>
      <w:r w:rsidR="007B548E">
        <w:rPr>
          <w:rFonts w:eastAsia="SimSun"/>
          <w:kern w:val="14"/>
          <w:lang w:eastAsia="en-US"/>
        </w:rPr>
        <w:instrText xml:space="preserve"> ADDIN EN.CITE </w:instrText>
      </w:r>
      <w:r w:rsidR="007B548E">
        <w:rPr>
          <w:rFonts w:eastAsia="SimSun"/>
          <w:kern w:val="14"/>
          <w:lang w:eastAsia="en-US"/>
        </w:rPr>
        <w:fldChar w:fldCharType="begin">
          <w:fldData xml:space="preserve">PEVuZE5vdGU+PENpdGU+PEF1dGhvcj5Wb2TDoWs8L0F1dGhvcj48WWVhcj4yMDA1PC9ZZWFyPjxS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</w:fldData>
        </w:fldChar>
      </w:r>
      <w:r w:rsidR="007B548E">
        <w:rPr>
          <w:rFonts w:eastAsia="SimSun"/>
          <w:kern w:val="14"/>
          <w:lang w:eastAsia="en-US"/>
        </w:rPr>
        <w:instrText xml:space="preserve"> ADDIN EN.CITE.DATA </w:instrText>
      </w:r>
      <w:r w:rsidR="007B548E">
        <w:rPr>
          <w:rFonts w:eastAsia="SimSun"/>
          <w:kern w:val="14"/>
          <w:lang w:eastAsia="en-US"/>
        </w:rPr>
      </w:r>
      <w:r w:rsidR="007B548E">
        <w:rPr>
          <w:rFonts w:eastAsia="SimSun"/>
          <w:kern w:val="14"/>
          <w:lang w:eastAsia="en-US"/>
        </w:rPr>
        <w:fldChar w:fldCharType="end"/>
      </w:r>
      <w:r>
        <w:rPr>
          <w:rFonts w:eastAsia="SimSun"/>
          <w:kern w:val="14"/>
          <w:lang w:eastAsia="en-US"/>
        </w:rPr>
      </w:r>
      <w:r>
        <w:rPr>
          <w:rFonts w:eastAsia="SimSun"/>
          <w:kern w:val="14"/>
          <w:lang w:eastAsia="en-US"/>
        </w:rPr>
        <w:fldChar w:fldCharType="separate"/>
      </w:r>
      <w:r w:rsidR="007B548E">
        <w:rPr>
          <w:rFonts w:eastAsia="SimSun"/>
          <w:noProof/>
          <w:kern w:val="14"/>
          <w:lang w:eastAsia="en-US"/>
        </w:rPr>
        <w:t>(</w:t>
      </w:r>
      <w:hyperlink w:anchor="_ENREF_166" w:tooltip="Vodák, 2005 #7403" w:history="1">
        <w:r w:rsidR="00000209">
          <w:rPr>
            <w:rFonts w:eastAsia="SimSun"/>
            <w:noProof/>
            <w:kern w:val="14"/>
            <w:lang w:eastAsia="en-US"/>
          </w:rPr>
          <w:t>Vodák et al. 2005</w:t>
        </w:r>
      </w:hyperlink>
      <w:r w:rsidR="007B548E">
        <w:rPr>
          <w:rFonts w:eastAsia="SimSun"/>
          <w:noProof/>
          <w:kern w:val="14"/>
          <w:lang w:eastAsia="en-US"/>
        </w:rPr>
        <w:t xml:space="preserve">, </w:t>
      </w:r>
      <w:hyperlink w:anchor="_ENREF_167" w:tooltip="Vodák, 2011 #7404" w:history="1">
        <w:r w:rsidR="00000209">
          <w:rPr>
            <w:rFonts w:eastAsia="SimSun"/>
            <w:noProof/>
            <w:kern w:val="14"/>
            <w:lang w:eastAsia="en-US"/>
          </w:rPr>
          <w:t>Vodák et al. 2011</w:t>
        </w:r>
      </w:hyperlink>
      <w:r w:rsidR="007B548E">
        <w:rPr>
          <w:rFonts w:eastAsia="SimSun"/>
          <w:noProof/>
          <w:kern w:val="14"/>
          <w:lang w:eastAsia="en-US"/>
        </w:rPr>
        <w:t>)</w:t>
      </w:r>
      <w:r>
        <w:rPr>
          <w:rFonts w:eastAsia="SimSun"/>
          <w:kern w:val="14"/>
          <w:lang w:eastAsia="en-US"/>
        </w:rPr>
        <w:fldChar w:fldCharType="end"/>
      </w:r>
      <w:r>
        <w:rPr>
          <w:rFonts w:eastAsia="SimSun"/>
          <w:kern w:val="14"/>
          <w:lang w:eastAsia="en-US"/>
        </w:rPr>
        <w:t xml:space="preserve">, </w:t>
      </w:r>
      <w:r w:rsidRPr="00924211">
        <w:rPr>
          <w:rFonts w:eastAsia="SimSun"/>
          <w:kern w:val="14"/>
          <w:lang w:eastAsia="en-US"/>
        </w:rPr>
        <w:t xml:space="preserve">as </w:t>
      </w:r>
      <w:r>
        <w:rPr>
          <w:rFonts w:eastAsia="SimSun"/>
          <w:kern w:val="14"/>
          <w:lang w:eastAsia="en-US"/>
        </w:rPr>
        <w:t xml:space="preserve">previously </w:t>
      </w:r>
      <w:r w:rsidRPr="00924211">
        <w:rPr>
          <w:rFonts w:eastAsia="SimSun"/>
          <w:kern w:val="14"/>
          <w:lang w:eastAsia="en-US"/>
        </w:rPr>
        <w:t xml:space="preserve">discussed in chapter 6. </w:t>
      </w:r>
      <w:r>
        <w:rPr>
          <w:rFonts w:eastAsia="SimSun"/>
          <w:kern w:val="14"/>
          <w:lang w:eastAsia="en-US"/>
        </w:rPr>
        <w:t>It has been reported that i</w:t>
      </w:r>
      <w:r w:rsidRPr="00595051">
        <w:rPr>
          <w:rFonts w:eastAsia="SimSun"/>
          <w:kern w:val="14"/>
          <w:lang w:eastAsia="en-US"/>
        </w:rPr>
        <w:t xml:space="preserve">rradiation </w:t>
      </w:r>
      <w:r>
        <w:rPr>
          <w:rFonts w:eastAsia="SimSun"/>
          <w:kern w:val="14"/>
          <w:lang w:eastAsia="en-US"/>
        </w:rPr>
        <w:t>can cause</w:t>
      </w:r>
      <w:r w:rsidRPr="00595051">
        <w:rPr>
          <w:rFonts w:eastAsia="SimSun"/>
          <w:kern w:val="14"/>
          <w:lang w:eastAsia="en-US"/>
        </w:rPr>
        <w:t xml:space="preserve"> the formation of calcium peroxide octahydrate in irradiated PC paste through the interaction between Ca(OH)</w:t>
      </w:r>
      <w:r w:rsidRPr="00B4308E">
        <w:rPr>
          <w:rFonts w:eastAsia="SimSun"/>
          <w:kern w:val="14"/>
          <w:vertAlign w:val="subscript"/>
          <w:lang w:eastAsia="en-US"/>
        </w:rPr>
        <w:t>2</w:t>
      </w:r>
      <w:r w:rsidRPr="00595051">
        <w:rPr>
          <w:rFonts w:eastAsia="SimSun"/>
          <w:kern w:val="14"/>
          <w:lang w:eastAsia="en-US"/>
        </w:rPr>
        <w:t xml:space="preserve"> and the H</w:t>
      </w:r>
      <w:r w:rsidRPr="00B4308E">
        <w:rPr>
          <w:rFonts w:eastAsia="SimSun"/>
          <w:kern w:val="14"/>
          <w:vertAlign w:val="subscript"/>
          <w:lang w:eastAsia="en-US"/>
        </w:rPr>
        <w:t>2</w:t>
      </w:r>
      <w:r w:rsidRPr="00595051">
        <w:rPr>
          <w:rFonts w:eastAsia="SimSun"/>
          <w:kern w:val="14"/>
          <w:lang w:eastAsia="en-US"/>
        </w:rPr>
        <w:t>O</w:t>
      </w:r>
      <w:r w:rsidRPr="00B4308E">
        <w:rPr>
          <w:rFonts w:eastAsia="SimSun"/>
          <w:kern w:val="14"/>
          <w:vertAlign w:val="subscript"/>
          <w:lang w:eastAsia="en-US"/>
        </w:rPr>
        <w:t>2</w:t>
      </w:r>
      <w:r w:rsidRPr="00595051">
        <w:rPr>
          <w:rFonts w:eastAsia="SimSun"/>
          <w:kern w:val="14"/>
          <w:lang w:eastAsia="en-US"/>
        </w:rPr>
        <w:t xml:space="preserve"> </w:t>
      </w:r>
      <w:r w:rsidRPr="00595051">
        <w:rPr>
          <w:rFonts w:eastAsia="SimSun"/>
          <w:kern w:val="14"/>
          <w:lang w:eastAsia="en-US"/>
        </w:rPr>
        <w:lastRenderedPageBreak/>
        <w:t>produced via radiolysis, which promotes carbonation</w:t>
      </w:r>
      <w:r>
        <w:rPr>
          <w:rFonts w:eastAsia="SimSun"/>
          <w:kern w:val="14"/>
          <w:lang w:eastAsia="en-US"/>
        </w:rPr>
        <w:t xml:space="preserve"> </w:t>
      </w:r>
      <w:r>
        <w:rPr>
          <w:rFonts w:eastAsia="SimSun"/>
          <w:kern w:val="14"/>
          <w:lang w:eastAsia="en-US"/>
        </w:rPr>
        <w:fldChar w:fldCharType="begin"/>
      </w:r>
      <w:r w:rsidR="00940F6B">
        <w:rPr>
          <w:rFonts w:eastAsia="SimSun"/>
          <w:kern w:val="14"/>
          <w:lang w:eastAsia="en-US"/>
        </w:rPr>
        <w:instrText xml:space="preserve"> ADDIN EN.CITE &lt;EndNote&gt;&lt;Cite&gt;&lt;Author&gt;Bouniol&lt;/Author&gt;&lt;Year&gt;2008&lt;/Year&gt;&lt;RecNum&gt;7402&lt;/RecNum&gt;&lt;DisplayText&gt;(Bouniol and Bjergbakke 2008)&lt;/DisplayText&gt;&lt;record&gt;&lt;rec-number&gt;7402&lt;/rec-number&gt;&lt;foreign-keys&gt;&lt;key app="EN" db-id="twved0f9nfefpqerx2kxrzzyxzf55vfdp0v9"&gt;7402&lt;/key&gt;&lt;/foreign-keys&gt;&lt;ref-type name="Journal Article"&gt;17&lt;/ref-type&gt;&lt;contributors&gt;&lt;authors&gt;&lt;author&gt;Bouniol, P.&lt;/author&gt;&lt;author&gt;Bjergbakke, E.&lt;/author&gt;&lt;/authors&gt;&lt;/contributors&gt;&lt;titles&gt;&lt;title&gt;A comprehensive model to describe radiolytic processes in cement medium&lt;/title&gt;&lt;secondary-title&gt;Journal of Nuclear Materials&lt;/secondary-title&gt;&lt;/titles&gt;&lt;periodical&gt;&lt;full-title&gt;Journal of Nuclear Materials&lt;/full-title&gt;&lt;/periodical&gt;&lt;pages&gt;1-15&lt;/pages&gt;&lt;volume&gt;372&lt;/volume&gt;&lt;number&gt;1&lt;/number&gt;&lt;dates&gt;&lt;year&gt;2008&lt;/year&gt;&lt;pub-dates&gt;&lt;date&gt;1/15/&lt;/date&gt;&lt;/pub-dates&gt;&lt;/dates&gt;&lt;isbn&gt;0022-3115&lt;/isbn&gt;&lt;urls&gt;&lt;related-urls&gt;&lt;url&gt;http://www.sciencedirect.com/science/article/pii/S0022311506005332&lt;/url&gt;&lt;/related-urls&gt;&lt;/urls&gt;&lt;electronic-resource-num&gt;http://dx.doi.org/10.1016/j.jnucmat.2006.10.004&lt;/electronic-resource-num&gt;&lt;/record&gt;&lt;/Cite&gt;&lt;/EndNote&gt;</w:instrText>
      </w:r>
      <w:r>
        <w:rPr>
          <w:rFonts w:eastAsia="SimSun"/>
          <w:kern w:val="14"/>
          <w:lang w:eastAsia="en-US"/>
        </w:rPr>
        <w:fldChar w:fldCharType="separate"/>
      </w:r>
      <w:r w:rsidR="00940F6B">
        <w:rPr>
          <w:rFonts w:eastAsia="SimSun"/>
          <w:noProof/>
          <w:kern w:val="14"/>
          <w:lang w:eastAsia="en-US"/>
        </w:rPr>
        <w:t>(</w:t>
      </w:r>
      <w:hyperlink w:anchor="_ENREF_26" w:tooltip="Bouniol, 2008 #7402" w:history="1">
        <w:r w:rsidR="00000209">
          <w:rPr>
            <w:rFonts w:eastAsia="SimSun"/>
            <w:noProof/>
            <w:kern w:val="14"/>
            <w:lang w:eastAsia="en-US"/>
          </w:rPr>
          <w:t>Bouniol and Bjergbakke 2008</w:t>
        </w:r>
      </w:hyperlink>
      <w:r w:rsidR="00940F6B">
        <w:rPr>
          <w:rFonts w:eastAsia="SimSun"/>
          <w:noProof/>
          <w:kern w:val="14"/>
          <w:lang w:eastAsia="en-US"/>
        </w:rPr>
        <w:t>)</w:t>
      </w:r>
      <w:r>
        <w:rPr>
          <w:rFonts w:eastAsia="SimSun"/>
          <w:kern w:val="14"/>
          <w:lang w:eastAsia="en-US"/>
        </w:rPr>
        <w:fldChar w:fldCharType="end"/>
      </w:r>
      <w:r>
        <w:rPr>
          <w:rFonts w:eastAsia="SimSun"/>
          <w:kern w:val="14"/>
          <w:lang w:eastAsia="en-US"/>
        </w:rPr>
        <w:t xml:space="preserve">. </w:t>
      </w:r>
      <w:r w:rsidRPr="004A1079">
        <w:rPr>
          <w:rFonts w:eastAsia="SimSun"/>
          <w:kern w:val="14"/>
          <w:lang w:eastAsia="en-US"/>
        </w:rPr>
        <w:t>As Ca(OH)</w:t>
      </w:r>
      <w:r w:rsidRPr="004A1079">
        <w:rPr>
          <w:rFonts w:eastAsia="SimSun"/>
          <w:kern w:val="14"/>
          <w:vertAlign w:val="subscript"/>
          <w:lang w:eastAsia="en-US"/>
        </w:rPr>
        <w:t>2</w:t>
      </w:r>
      <w:r w:rsidRPr="004A1079">
        <w:rPr>
          <w:rFonts w:eastAsia="SimSun"/>
          <w:kern w:val="14"/>
          <w:lang w:eastAsia="en-US"/>
        </w:rPr>
        <w:t xml:space="preserve"> is one of the main hydration products and  present abundantly in the neat PC system, calcite is likely to form in this system upon irradiation. </w:t>
      </w:r>
    </w:p>
    <w:p w14:paraId="32C2C78B" w14:textId="77777777" w:rsidR="00690810" w:rsidRPr="004A1079" w:rsidRDefault="00690810" w:rsidP="004A1079">
      <w:pPr>
        <w:rPr>
          <w:rFonts w:eastAsia="SimSun"/>
          <w:kern w:val="14"/>
          <w:lang w:eastAsia="en-US"/>
        </w:rPr>
      </w:pPr>
    </w:p>
    <w:p w14:paraId="6C3AD991" w14:textId="77777777" w:rsidR="004A1079" w:rsidRDefault="004A1079" w:rsidP="004A1079">
      <w:pPr>
        <w:rPr>
          <w:rFonts w:eastAsia="SimSun"/>
          <w:bCs/>
          <w:iCs/>
          <w:shd w:val="clear" w:color="auto" w:fill="FFFFFF"/>
          <w:lang w:eastAsia="en-AU"/>
        </w:rPr>
      </w:pPr>
      <w:r w:rsidRPr="004A1079">
        <w:rPr>
          <w:rFonts w:eastAsia="SimSun"/>
          <w:kern w:val="14"/>
          <w:lang w:eastAsia="en-US"/>
        </w:rPr>
        <w:t xml:space="preserve">In the </w:t>
      </w:r>
      <w:r w:rsidRPr="004A1079">
        <w:t>Na</w:t>
      </w:r>
      <w:r w:rsidRPr="004A1079">
        <w:rPr>
          <w:vertAlign w:val="subscript"/>
        </w:rPr>
        <w:t>2</w:t>
      </w:r>
      <w:r w:rsidRPr="004A1079">
        <w:t>SO</w:t>
      </w:r>
      <w:r w:rsidRPr="004A1079">
        <w:rPr>
          <w:vertAlign w:val="subscript"/>
        </w:rPr>
        <w:t>4</w:t>
      </w:r>
      <w:r w:rsidRPr="004A1079">
        <w:t>-BFS (M0) and</w:t>
      </w:r>
      <w:r w:rsidRPr="004A1079">
        <w:rPr>
          <w:rFonts w:eastAsia="SimSun"/>
          <w:kern w:val="14"/>
          <w:lang w:eastAsia="en-US"/>
        </w:rPr>
        <w:t xml:space="preserve"> </w:t>
      </w:r>
      <w:r w:rsidRPr="004A1079">
        <w:t>Ba(OH)</w:t>
      </w:r>
      <w:r w:rsidRPr="004A1079">
        <w:rPr>
          <w:vertAlign w:val="subscript"/>
        </w:rPr>
        <w:t>2</w:t>
      </w:r>
      <w:r w:rsidRPr="004A1079">
        <w:t>-Na</w:t>
      </w:r>
      <w:r w:rsidRPr="004A1079">
        <w:rPr>
          <w:vertAlign w:val="subscript"/>
        </w:rPr>
        <w:t>2</w:t>
      </w:r>
      <w:r w:rsidRPr="004A1079">
        <w:t>SO</w:t>
      </w:r>
      <w:r w:rsidRPr="004A1079">
        <w:rPr>
          <w:vertAlign w:val="subscript"/>
        </w:rPr>
        <w:t>4</w:t>
      </w:r>
      <w:r w:rsidRPr="004A1079">
        <w:t>-BFS (M1.0 and M1.3) systems studied here</w:t>
      </w:r>
      <w:r w:rsidRPr="004A1079">
        <w:rPr>
          <w:rFonts w:eastAsia="SimSun"/>
          <w:kern w:val="14"/>
          <w:lang w:eastAsia="en-US"/>
        </w:rPr>
        <w:t>, the formation of Ca(OH)</w:t>
      </w:r>
      <w:r w:rsidRPr="004A1079">
        <w:rPr>
          <w:rFonts w:eastAsia="SimSun"/>
          <w:kern w:val="14"/>
          <w:vertAlign w:val="subscript"/>
          <w:lang w:eastAsia="en-US"/>
        </w:rPr>
        <w:t>2</w:t>
      </w:r>
      <w:r w:rsidRPr="004A1079">
        <w:rPr>
          <w:rFonts w:eastAsia="SimSun"/>
          <w:kern w:val="14"/>
          <w:lang w:eastAsia="en-US"/>
        </w:rPr>
        <w:t xml:space="preserve"> was not observed. Therefore, enhanced calcite formation is not expected in these systems upon irradiation. The data shown in Table 7.1 reflect this, showing </w:t>
      </w:r>
      <w:r w:rsidRPr="004A1079">
        <w:rPr>
          <w:rFonts w:eastAsia="SimSun"/>
          <w:bCs/>
          <w:iCs/>
          <w:shd w:val="clear" w:color="auto" w:fill="FFFFFF"/>
          <w:lang w:eastAsia="en-AU"/>
        </w:rPr>
        <w:t xml:space="preserve">no obvious effects of irradiation and heat treatment on the mass loss in this temperature range. </w:t>
      </w:r>
    </w:p>
    <w:p w14:paraId="7FFB6C12" w14:textId="77777777" w:rsidR="004A1079" w:rsidRPr="004A1079" w:rsidRDefault="004A1079" w:rsidP="004A1079">
      <w:pPr>
        <w:rPr>
          <w:rFonts w:eastAsia="SimSun"/>
          <w:bCs/>
          <w:kern w:val="14"/>
          <w:lang w:eastAsia="en-US"/>
        </w:rPr>
      </w:pPr>
    </w:p>
    <w:p w14:paraId="0C749F1D" w14:textId="1D5B162C" w:rsidR="000D449B" w:rsidRPr="004A1079" w:rsidRDefault="004A1079" w:rsidP="004A1079">
      <w:pPr>
        <w:rPr>
          <w:rFonts w:eastAsia="SimSun"/>
          <w:bCs/>
          <w:kern w:val="14"/>
          <w:lang w:eastAsia="en-US"/>
        </w:rPr>
      </w:pPr>
      <w:r w:rsidRPr="004A1079">
        <w:rPr>
          <w:rFonts w:eastAsia="SimSun"/>
          <w:bCs/>
          <w:kern w:val="14"/>
          <w:lang w:eastAsia="en-US"/>
        </w:rPr>
        <w:t>Figure 7.4 illustrates the thermograms and differential thermograms of system M0, for the control, heated and irradiated samples. The mass loss up to 100ºC was 7.7 % for the control sample, 5.4 % for the heated sample and 3.</w:t>
      </w:r>
      <w:r w:rsidR="00A22A28">
        <w:rPr>
          <w:rFonts w:eastAsia="SimSun"/>
          <w:bCs/>
          <w:kern w:val="14"/>
          <w:lang w:eastAsia="en-US"/>
        </w:rPr>
        <w:t xml:space="preserve">9 % for the irradiated sample. </w:t>
      </w:r>
      <w:r w:rsidRPr="004A1079">
        <w:rPr>
          <w:rFonts w:eastAsia="SimSun"/>
          <w:bCs/>
          <w:kern w:val="14"/>
          <w:lang w:eastAsia="en-US"/>
        </w:rPr>
        <w:t>As discussed in section 4.3.2 (Figure 4.10), the setting of this sodium sulphate activated slag (M0) takes a long time as the activator has a near neutral pH, therefore there is a significant amount of free water present in this system at the early stage of reaction, which can be affected by the heat and irradiation. It appears that the effect of irradiation is larger, which can be a result of the combined effect from the irradiati</w:t>
      </w:r>
      <w:r w:rsidR="000D449B">
        <w:rPr>
          <w:rFonts w:eastAsia="SimSun"/>
          <w:bCs/>
          <w:kern w:val="14"/>
          <w:lang w:eastAsia="en-US"/>
        </w:rPr>
        <w:t>on and the temperature increase.</w:t>
      </w:r>
    </w:p>
    <w:p w14:paraId="1315172E" w14:textId="4CEDD1F2" w:rsidR="00690810" w:rsidRDefault="00690810" w:rsidP="000D449B">
      <w:pPr>
        <w:jc w:val="center"/>
        <w:rPr>
          <w:rFonts w:eastAsia="SimSun"/>
          <w:bCs/>
          <w:kern w:val="14"/>
          <w:lang w:eastAsia="en-US"/>
        </w:rPr>
      </w:pPr>
    </w:p>
    <w:p w14:paraId="3743211B" w14:textId="42DF7BA0" w:rsidR="00F966A6" w:rsidRDefault="004A1079" w:rsidP="004A1079">
      <w:pPr>
        <w:rPr>
          <w:rFonts w:eastAsia="SimSun"/>
          <w:bCs/>
          <w:kern w:val="14"/>
          <w:lang w:eastAsia="en-US"/>
        </w:rPr>
      </w:pPr>
      <w:r w:rsidRPr="004A1079">
        <w:rPr>
          <w:rFonts w:eastAsia="SimSun"/>
          <w:bCs/>
          <w:kern w:val="14"/>
          <w:lang w:eastAsia="en-US"/>
        </w:rPr>
        <w:t>There is a distinctive peak identified in the DTG curves of the M0 samples (Figure 7.4B) around 75ºC which is assigned to the decomposition of ettringite</w:t>
      </w:r>
      <w:r>
        <w:rPr>
          <w:rFonts w:eastAsia="SimSun"/>
          <w:bCs/>
          <w:kern w:val="14"/>
          <w:lang w:eastAsia="en-US"/>
        </w:rPr>
        <w:t xml:space="preserve"> </w:t>
      </w:r>
      <w:r>
        <w:rPr>
          <w:rFonts w:eastAsia="SimSun"/>
          <w:bCs/>
          <w:kern w:val="14"/>
          <w:lang w:eastAsia="en-US"/>
        </w:rPr>
        <w:fldChar w:fldCharType="begin"/>
      </w:r>
      <w:r w:rsidR="007B548E">
        <w:rPr>
          <w:rFonts w:eastAsia="SimSun"/>
          <w:bCs/>
          <w:kern w:val="14"/>
          <w:lang w:eastAsia="en-US"/>
        </w:rPr>
        <w:instrText xml:space="preserve"> ADDIN EN.CITE &lt;EndNote&gt;&lt;Cite&gt;&lt;Author&gt;Lothenbach&lt;/Author&gt;&lt;Year&gt;2007&lt;/Year&gt;&lt;RecNum&gt;7435&lt;/RecNum&gt;&lt;DisplayText&gt;(Lothenbach et al. 2007)&lt;/DisplayText&gt;&lt;record&gt;&lt;rec-number&gt;7435&lt;/rec-number&gt;&lt;foreign-keys&gt;&lt;key app="EN" db-id="twved0f9nfefpqerx2kxrzzyxzf55vfdp0v9"&gt;7435&lt;/key&gt;&lt;/foreign-keys&gt;&lt;ref-type name="Journal Article"&gt;17&lt;/ref-type&gt;&lt;contributors&gt;&lt;authors&gt;&lt;author&gt;Lothenbach, Barbara&lt;/author&gt;&lt;author&gt;Winnefeld, Frank&lt;/author&gt;&lt;author&gt;Alder, Corinne&lt;/author&gt;&lt;author&gt;Wieland, Erich&lt;/author&gt;&lt;author&gt;Lunk, Peter&lt;/author&gt;&lt;/authors&gt;&lt;/contributors&gt;&lt;titles&gt;&lt;title&gt;Effect of temperature on the pore solution, microstructure and hydration products of Portland cement pastes&lt;/title&gt;&lt;secondary-title&gt;Cement and Concrete Research&lt;/secondary-title&gt;&lt;/titles&gt;&lt;periodical&gt;&lt;full-title&gt;Cement and Concrete Research&lt;/full-title&gt;&lt;/periodical&gt;&lt;pages&gt;483-491&lt;/pages&gt;&lt;volume&gt;37&lt;/volume&gt;&lt;number&gt;4&lt;/number&gt;&lt;keywords&gt;&lt;keyword&gt;Temperature (A)&lt;/keyword&gt;&lt;keyword&gt;Microstructure (B)&lt;/keyword&gt;&lt;keyword&gt;Pore solution (B)&lt;/keyword&gt;&lt;keyword&gt;Hydration products (B)&lt;/keyword&gt;&lt;/keywords&gt;&lt;dates&gt;&lt;year&gt;2007&lt;/year&gt;&lt;pub-dates&gt;&lt;date&gt;4//&lt;/date&gt;&lt;/pub-dates&gt;&lt;/dates&gt;&lt;isbn&gt;0008-8846&lt;/isbn&gt;&lt;urls&gt;&lt;related-urls&gt;&lt;url&gt;http://www.sciencedirect.com/science/article/pii/S0008884606003103&lt;/url&gt;&lt;/related-urls&gt;&lt;/urls&gt;&lt;electronic-resource-num&gt;http://dx.doi.org/10.1016/j.cemconres.2006.11.016&lt;/electronic-resource-num&gt;&lt;/record&gt;&lt;/Cite&gt;&lt;/EndNote&gt;</w:instrText>
      </w:r>
      <w:r>
        <w:rPr>
          <w:rFonts w:eastAsia="SimSun"/>
          <w:bCs/>
          <w:kern w:val="14"/>
          <w:lang w:eastAsia="en-US"/>
        </w:rPr>
        <w:fldChar w:fldCharType="separate"/>
      </w:r>
      <w:r w:rsidR="007B548E">
        <w:rPr>
          <w:rFonts w:eastAsia="SimSun"/>
          <w:bCs/>
          <w:noProof/>
          <w:kern w:val="14"/>
          <w:lang w:eastAsia="en-US"/>
        </w:rPr>
        <w:t>(</w:t>
      </w:r>
      <w:hyperlink w:anchor="_ENREF_90" w:tooltip="Lothenbach, 2007 #7435" w:history="1">
        <w:r w:rsidR="00000209">
          <w:rPr>
            <w:rFonts w:eastAsia="SimSun"/>
            <w:bCs/>
            <w:noProof/>
            <w:kern w:val="14"/>
            <w:lang w:eastAsia="en-US"/>
          </w:rPr>
          <w:t>Lothenbach et al. 2007</w:t>
        </w:r>
      </w:hyperlink>
      <w:r w:rsidR="007B548E">
        <w:rPr>
          <w:rFonts w:eastAsia="SimSun"/>
          <w:bCs/>
          <w:noProof/>
          <w:kern w:val="14"/>
          <w:lang w:eastAsia="en-US"/>
        </w:rPr>
        <w:t>)</w:t>
      </w:r>
      <w:r>
        <w:rPr>
          <w:rFonts w:eastAsia="SimSun"/>
          <w:bCs/>
          <w:kern w:val="14"/>
          <w:lang w:eastAsia="en-US"/>
        </w:rPr>
        <w:fldChar w:fldCharType="end"/>
      </w:r>
      <w:r>
        <w:rPr>
          <w:rFonts w:eastAsia="SimSun"/>
          <w:bCs/>
          <w:kern w:val="14"/>
          <w:lang w:eastAsia="en-US"/>
        </w:rPr>
        <w:t xml:space="preserve"> as</w:t>
      </w:r>
      <w:r w:rsidRPr="00924211">
        <w:rPr>
          <w:rFonts w:eastAsia="SimSun"/>
          <w:bCs/>
          <w:kern w:val="14"/>
          <w:lang w:eastAsia="en-US"/>
        </w:rPr>
        <w:t xml:space="preserve"> identified in the XRD and </w:t>
      </w:r>
      <w:r w:rsidRPr="00924211">
        <w:rPr>
          <w:rFonts w:eastAsia="SimSun"/>
          <w:bCs/>
          <w:kern w:val="14"/>
          <w:vertAlign w:val="superscript"/>
          <w:lang w:eastAsia="en-US"/>
        </w:rPr>
        <w:t>27</w:t>
      </w:r>
      <w:r w:rsidRPr="00924211">
        <w:rPr>
          <w:rFonts w:eastAsia="SimSun"/>
          <w:bCs/>
          <w:kern w:val="14"/>
          <w:lang w:eastAsia="en-US"/>
        </w:rPr>
        <w:t>Al MAS NMR result</w:t>
      </w:r>
      <w:r w:rsidR="00F966A6">
        <w:rPr>
          <w:rFonts w:eastAsia="SimSun"/>
          <w:bCs/>
          <w:kern w:val="14"/>
          <w:lang w:eastAsia="en-US"/>
        </w:rPr>
        <w:t xml:space="preserve">s (Figure 7.1 and Figure 7.2). </w:t>
      </w:r>
      <w:r w:rsidRPr="00924211">
        <w:rPr>
          <w:rFonts w:eastAsia="SimSun"/>
          <w:bCs/>
          <w:kern w:val="14"/>
          <w:lang w:eastAsia="en-US"/>
        </w:rPr>
        <w:t xml:space="preserve">This peak appears to be shifting </w:t>
      </w:r>
      <w:r>
        <w:rPr>
          <w:rFonts w:eastAsia="SimSun"/>
          <w:bCs/>
          <w:kern w:val="14"/>
          <w:lang w:eastAsia="en-US"/>
        </w:rPr>
        <w:t>toward</w:t>
      </w:r>
      <w:r w:rsidRPr="00924211">
        <w:rPr>
          <w:rFonts w:eastAsia="SimSun"/>
          <w:bCs/>
          <w:kern w:val="14"/>
          <w:lang w:eastAsia="en-US"/>
        </w:rPr>
        <w:t xml:space="preserve"> lower temperature for the heated and irradiated samples. </w:t>
      </w:r>
      <w:r w:rsidRPr="008711A8">
        <w:rPr>
          <w:rFonts w:eastAsia="SimSun"/>
          <w:bCs/>
          <w:kern w:val="14"/>
          <w:lang w:eastAsia="en-US"/>
        </w:rPr>
        <w:t>Ettringite formation has been reported to decrease at the curing temperatures of 40°C and above</w:t>
      </w:r>
      <w:r w:rsidR="00F966A6" w:rsidRPr="008711A8">
        <w:rPr>
          <w:rFonts w:eastAsia="SimSun"/>
          <w:bCs/>
          <w:kern w:val="14"/>
          <w:lang w:eastAsia="en-US"/>
        </w:rPr>
        <w:t>, where</w:t>
      </w:r>
      <w:r w:rsidRPr="008711A8">
        <w:rPr>
          <w:rFonts w:eastAsia="SimSun"/>
          <w:bCs/>
          <w:kern w:val="14"/>
          <w:lang w:eastAsia="en-US"/>
        </w:rPr>
        <w:t xml:space="preserve"> the ettringite needles become smaller in those conditions </w:t>
      </w:r>
      <w:r w:rsidRPr="008711A8">
        <w:rPr>
          <w:rFonts w:eastAsia="SimSun"/>
          <w:bCs/>
          <w:kern w:val="14"/>
          <w:lang w:eastAsia="en-US"/>
        </w:rPr>
        <w:fldChar w:fldCharType="begin"/>
      </w:r>
      <w:r w:rsidR="007B548E" w:rsidRPr="008711A8">
        <w:rPr>
          <w:rFonts w:eastAsia="SimSun"/>
          <w:bCs/>
          <w:kern w:val="14"/>
          <w:lang w:eastAsia="en-US"/>
        </w:rPr>
        <w:instrText xml:space="preserve"> ADDIN EN.CITE &lt;EndNote&gt;&lt;Cite&gt;&lt;Author&gt;Lothenbach&lt;/Author&gt;&lt;Year&gt;2007&lt;/Year&gt;&lt;RecNum&gt;7435&lt;/RecNum&gt;&lt;DisplayText&gt;(Lothenbach et al. 2007)&lt;/DisplayText&gt;&lt;record&gt;&lt;rec-number&gt;7435&lt;/rec-number&gt;&lt;foreign-keys&gt;&lt;key app="EN" db-id="twved0f9nfefpqerx2kxrzzyxzf55vfdp0v9"&gt;7435&lt;/key&gt;&lt;/foreign-keys&gt;&lt;ref-type name="Journal Article"&gt;17&lt;/ref-type&gt;&lt;contributors&gt;&lt;authors&gt;&lt;author&gt;Lothenbach, Barbara&lt;/author&gt;&lt;author&gt;Winnefeld, Frank&lt;/author&gt;&lt;author&gt;Alder, Corinne&lt;/author&gt;&lt;author&gt;Wieland, Erich&lt;/author&gt;&lt;author&gt;Lunk, Peter&lt;/author&gt;&lt;/authors&gt;&lt;/contributors&gt;&lt;titles&gt;&lt;title&gt;Effect of temperature on the pore solution, microstructure and hydration products of Portland cement pastes&lt;/title&gt;&lt;secondary-title&gt;Cement and Concrete Research&lt;/secondary-title&gt;&lt;/titles&gt;&lt;periodical&gt;&lt;full-title&gt;Cement and Concrete Research&lt;/full-title&gt;&lt;/periodical&gt;&lt;pages&gt;483-491&lt;/pages&gt;&lt;volume&gt;37&lt;/volume&gt;&lt;number&gt;4&lt;/number&gt;&lt;keywords&gt;&lt;keyword&gt;Temperature (A)&lt;/keyword&gt;&lt;keyword&gt;Microstructure (B)&lt;/keyword&gt;&lt;keyword&gt;Pore solution (B)&lt;/keyword&gt;&lt;keyword&gt;Hydration products (B)&lt;/keyword&gt;&lt;/keywords&gt;&lt;dates&gt;&lt;year&gt;2007&lt;/year&gt;&lt;pub-dates&gt;&lt;date&gt;4//&lt;/date&gt;&lt;/pub-dates&gt;&lt;/dates&gt;&lt;isbn&gt;0008-8846&lt;/isbn&gt;&lt;urls&gt;&lt;related-urls&gt;&lt;url&gt;http://www.sciencedirect.com/science/article/pii/S0008884606003103&lt;/url&gt;&lt;/related-urls&gt;&lt;/urls&gt;&lt;electronic-resource-num&gt;http://dx.doi.org/10.1016/j.cemconres.2006.11.016&lt;/electronic-resource-num&gt;&lt;/record&gt;&lt;/Cite&gt;&lt;/EndNote&gt;</w:instrText>
      </w:r>
      <w:r w:rsidRPr="008711A8">
        <w:rPr>
          <w:rFonts w:eastAsia="SimSun"/>
          <w:bCs/>
          <w:kern w:val="14"/>
          <w:lang w:eastAsia="en-US"/>
        </w:rPr>
        <w:fldChar w:fldCharType="separate"/>
      </w:r>
      <w:r w:rsidR="007B548E" w:rsidRPr="008711A8">
        <w:rPr>
          <w:rFonts w:eastAsia="SimSun"/>
          <w:bCs/>
          <w:noProof/>
          <w:kern w:val="14"/>
          <w:lang w:eastAsia="en-US"/>
        </w:rPr>
        <w:t>(</w:t>
      </w:r>
      <w:hyperlink w:anchor="_ENREF_90" w:tooltip="Lothenbach, 2007 #7435" w:history="1">
        <w:r w:rsidR="00000209" w:rsidRPr="008711A8">
          <w:rPr>
            <w:rFonts w:eastAsia="SimSun"/>
            <w:bCs/>
            <w:noProof/>
            <w:kern w:val="14"/>
            <w:lang w:eastAsia="en-US"/>
          </w:rPr>
          <w:t xml:space="preserve">Lothenbach et al. </w:t>
        </w:r>
        <w:r w:rsidR="00000209" w:rsidRPr="008711A8">
          <w:rPr>
            <w:rFonts w:eastAsia="SimSun"/>
            <w:bCs/>
            <w:noProof/>
            <w:kern w:val="14"/>
            <w:lang w:eastAsia="en-US"/>
          </w:rPr>
          <w:lastRenderedPageBreak/>
          <w:t>2007</w:t>
        </w:r>
      </w:hyperlink>
      <w:r w:rsidR="007B548E" w:rsidRPr="008711A8">
        <w:rPr>
          <w:rFonts w:eastAsia="SimSun"/>
          <w:bCs/>
          <w:noProof/>
          <w:kern w:val="14"/>
          <w:lang w:eastAsia="en-US"/>
        </w:rPr>
        <w:t>)</w:t>
      </w:r>
      <w:r w:rsidRPr="008711A8">
        <w:rPr>
          <w:rFonts w:eastAsia="SimSun"/>
          <w:bCs/>
          <w:kern w:val="14"/>
          <w:lang w:eastAsia="en-US"/>
        </w:rPr>
        <w:fldChar w:fldCharType="end"/>
      </w:r>
      <w:r w:rsidR="006D7A04" w:rsidRPr="008711A8">
        <w:rPr>
          <w:rFonts w:eastAsia="SimSun"/>
          <w:bCs/>
          <w:kern w:val="14"/>
          <w:lang w:eastAsia="en-US"/>
        </w:rPr>
        <w:t>.</w:t>
      </w:r>
      <w:r w:rsidR="00F966A6" w:rsidRPr="008711A8">
        <w:rPr>
          <w:rFonts w:eastAsia="SimSun"/>
          <w:bCs/>
          <w:kern w:val="14"/>
          <w:lang w:eastAsia="en-US"/>
        </w:rPr>
        <w:t xml:space="preserve"> </w:t>
      </w:r>
      <w:r w:rsidRPr="008711A8">
        <w:rPr>
          <w:rFonts w:eastAsia="SimSun"/>
          <w:bCs/>
          <w:kern w:val="14"/>
          <w:lang w:eastAsia="en-US"/>
        </w:rPr>
        <w:t>DTG results are in agreement</w:t>
      </w:r>
      <w:r w:rsidR="00F966A6" w:rsidRPr="008711A8">
        <w:rPr>
          <w:rFonts w:eastAsia="SimSun"/>
          <w:bCs/>
          <w:kern w:val="14"/>
          <w:lang w:eastAsia="en-US"/>
        </w:rPr>
        <w:t xml:space="preserve"> with these reported effects for</w:t>
      </w:r>
      <w:r w:rsidRPr="008711A8">
        <w:rPr>
          <w:rFonts w:eastAsia="SimSun"/>
          <w:bCs/>
          <w:kern w:val="14"/>
          <w:lang w:eastAsia="en-US"/>
        </w:rPr>
        <w:t xml:space="preserve"> the heated </w:t>
      </w:r>
      <w:r w:rsidR="00F966A6" w:rsidRPr="008711A8">
        <w:rPr>
          <w:rFonts w:eastAsia="SimSun"/>
          <w:bCs/>
          <w:kern w:val="14"/>
          <w:lang w:eastAsia="en-US"/>
        </w:rPr>
        <w:t>sample as</w:t>
      </w:r>
      <w:r w:rsidRPr="008711A8">
        <w:rPr>
          <w:rFonts w:eastAsia="SimSun"/>
          <w:bCs/>
          <w:kern w:val="14"/>
          <w:lang w:eastAsia="en-US"/>
        </w:rPr>
        <w:t xml:space="preserve"> ettringite formation is decreased </w:t>
      </w:r>
      <w:r w:rsidR="00F966A6" w:rsidRPr="008711A8">
        <w:rPr>
          <w:rFonts w:eastAsia="SimSun"/>
          <w:bCs/>
          <w:kern w:val="14"/>
          <w:lang w:eastAsia="en-US"/>
        </w:rPr>
        <w:t xml:space="preserve">and in agreement with the </w:t>
      </w:r>
      <w:r w:rsidR="00F966A6" w:rsidRPr="008711A8">
        <w:rPr>
          <w:rFonts w:eastAsia="SimSun"/>
          <w:bCs/>
          <w:kern w:val="14"/>
          <w:vertAlign w:val="superscript"/>
          <w:lang w:eastAsia="en-US"/>
        </w:rPr>
        <w:t>27</w:t>
      </w:r>
      <w:r w:rsidR="00F966A6" w:rsidRPr="008711A8">
        <w:rPr>
          <w:rFonts w:eastAsia="SimSun"/>
          <w:bCs/>
          <w:kern w:val="14"/>
          <w:lang w:eastAsia="en-US"/>
        </w:rPr>
        <w:t>Al MAS NMR results (Figure 7.2).</w:t>
      </w:r>
      <w:r w:rsidR="00F966A6" w:rsidRPr="00F966A6">
        <w:rPr>
          <w:rFonts w:eastAsia="SimSun"/>
          <w:bCs/>
          <w:kern w:val="14"/>
          <w:lang w:eastAsia="en-US"/>
        </w:rPr>
        <w:t xml:space="preserve"> </w:t>
      </w:r>
    </w:p>
    <w:p w14:paraId="1706FB70" w14:textId="0BF4E5FA" w:rsidR="00055689" w:rsidRPr="00F966A6" w:rsidRDefault="00055689" w:rsidP="00055689">
      <w:pPr>
        <w:jc w:val="center"/>
        <w:rPr>
          <w:rFonts w:eastAsia="SimSun"/>
          <w:bCs/>
          <w:kern w:val="14"/>
          <w:lang w:eastAsia="en-US"/>
        </w:rPr>
      </w:pPr>
      <w:r>
        <w:rPr>
          <w:noProof/>
        </w:rPr>
        <w:drawing>
          <wp:inline distT="0" distB="0" distL="0" distR="0" wp14:anchorId="4D276B1B" wp14:editId="512E236C">
            <wp:extent cx="4884009" cy="60388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M0-.emf"/>
                    <pic:cNvPicPr/>
                  </pic:nvPicPr>
                  <pic:blipFill rotWithShape="1">
                    <a:blip r:embed="rId93" cstate="print">
                      <a:extLst>
                        <a:ext uri="{28A0092B-C50C-407E-A947-70E740481C1C}">
                          <a14:useLocalDpi xmlns:a14="http://schemas.microsoft.com/office/drawing/2010/main" val="0"/>
                        </a:ext>
                      </a:extLst>
                    </a:blip>
                    <a:srcRect l="12737" t="5578" r="15442" b="27661"/>
                    <a:stretch/>
                  </pic:blipFill>
                  <pic:spPr bwMode="auto">
                    <a:xfrm>
                      <a:off x="0" y="0"/>
                      <a:ext cx="4884009" cy="6038850"/>
                    </a:xfrm>
                    <a:prstGeom prst="rect">
                      <a:avLst/>
                    </a:prstGeom>
                    <a:ln>
                      <a:noFill/>
                    </a:ln>
                    <a:extLst>
                      <a:ext uri="{53640926-AAD7-44D8-BBD7-CCE9431645EC}">
                        <a14:shadowObscured xmlns:a14="http://schemas.microsoft.com/office/drawing/2010/main"/>
                      </a:ext>
                    </a:extLst>
                  </pic:spPr>
                </pic:pic>
              </a:graphicData>
            </a:graphic>
          </wp:inline>
        </w:drawing>
      </w:r>
    </w:p>
    <w:p w14:paraId="41CB88CB" w14:textId="77777777" w:rsidR="00055689" w:rsidRPr="00FF6953" w:rsidRDefault="00055689" w:rsidP="00055689">
      <w:pPr>
        <w:pStyle w:val="Figuretitle"/>
      </w:pPr>
      <w:bookmarkStart w:id="244" w:name="_Toc442366990"/>
      <w:r>
        <w:t xml:space="preserve">Figure 7. </w:t>
      </w:r>
      <w:fldSimple w:instr=" SEQ Figure_7. \* ARABIC ">
        <w:r w:rsidR="0011395B">
          <w:rPr>
            <w:noProof/>
          </w:rPr>
          <w:t>4</w:t>
        </w:r>
      </w:fldSimple>
      <w:r w:rsidRPr="00FF6953">
        <w:t xml:space="preserve"> - </w:t>
      </w:r>
      <w:r w:rsidRPr="00FF6953">
        <w:rPr>
          <w:b w:val="0"/>
        </w:rPr>
        <w:t>Thermograms (A) and differential thermograms (B) (mass loss downwards) of M0 samples: Control (M0-C), Heated (M0-H) and Irradiated (M0-I).</w:t>
      </w:r>
      <w:bookmarkEnd w:id="244"/>
    </w:p>
    <w:p w14:paraId="543CFDBF" w14:textId="77777777" w:rsidR="00F966A6" w:rsidRDefault="00F966A6" w:rsidP="004A1079">
      <w:pPr>
        <w:rPr>
          <w:rFonts w:eastAsia="SimSun"/>
          <w:bCs/>
          <w:kern w:val="14"/>
          <w:lang w:eastAsia="en-US"/>
        </w:rPr>
      </w:pPr>
    </w:p>
    <w:p w14:paraId="072FB049" w14:textId="553B0864" w:rsidR="00F966A6" w:rsidRDefault="00F966A6" w:rsidP="004A1079">
      <w:pPr>
        <w:rPr>
          <w:rFonts w:eastAsia="SimSun"/>
          <w:bCs/>
          <w:kern w:val="14"/>
          <w:lang w:eastAsia="en-US"/>
        </w:rPr>
      </w:pPr>
      <w:r w:rsidRPr="008711A8">
        <w:rPr>
          <w:rFonts w:eastAsia="SimSun"/>
          <w:bCs/>
          <w:kern w:val="14"/>
          <w:lang w:eastAsia="en-US"/>
        </w:rPr>
        <w:t xml:space="preserve">For the irradiated sample, the mass loss around 75ºC which is associated with </w:t>
      </w:r>
      <w:r w:rsidR="00605BCD" w:rsidRPr="008711A8">
        <w:rPr>
          <w:rFonts w:eastAsia="SimSun"/>
          <w:bCs/>
          <w:kern w:val="14"/>
          <w:lang w:eastAsia="en-US"/>
        </w:rPr>
        <w:t xml:space="preserve">AFt, </w:t>
      </w:r>
      <w:r w:rsidRPr="008711A8">
        <w:rPr>
          <w:rFonts w:eastAsia="SimSun"/>
          <w:bCs/>
          <w:kern w:val="14"/>
          <w:lang w:eastAsia="en-US"/>
        </w:rPr>
        <w:t xml:space="preserve">appears to be </w:t>
      </w:r>
      <w:r w:rsidR="00605BCD" w:rsidRPr="008711A8">
        <w:rPr>
          <w:rFonts w:eastAsia="SimSun"/>
          <w:bCs/>
          <w:kern w:val="14"/>
          <w:lang w:eastAsia="en-US"/>
        </w:rPr>
        <w:t xml:space="preserve">marginally </w:t>
      </w:r>
      <w:r w:rsidRPr="008711A8">
        <w:rPr>
          <w:rFonts w:eastAsia="SimSun"/>
          <w:bCs/>
          <w:kern w:val="14"/>
          <w:lang w:eastAsia="en-US"/>
        </w:rPr>
        <w:t xml:space="preserve">higher than the heated sample in agreement with the </w:t>
      </w:r>
      <w:r w:rsidRPr="008711A8">
        <w:rPr>
          <w:rFonts w:eastAsia="SimSun"/>
          <w:bCs/>
          <w:kern w:val="14"/>
          <w:vertAlign w:val="superscript"/>
          <w:lang w:eastAsia="en-US"/>
        </w:rPr>
        <w:t>27</w:t>
      </w:r>
      <w:r w:rsidRPr="008711A8">
        <w:rPr>
          <w:rFonts w:eastAsia="SimSun"/>
          <w:bCs/>
          <w:kern w:val="14"/>
          <w:lang w:eastAsia="en-US"/>
        </w:rPr>
        <w:t xml:space="preserve">Al MAS NMR </w:t>
      </w:r>
      <w:r w:rsidRPr="008711A8">
        <w:rPr>
          <w:rFonts w:eastAsia="SimSun"/>
          <w:bCs/>
          <w:kern w:val="14"/>
          <w:lang w:eastAsia="en-US"/>
        </w:rPr>
        <w:lastRenderedPageBreak/>
        <w:t>results (Figure 7.</w:t>
      </w:r>
      <w:r w:rsidR="001E0622" w:rsidRPr="008711A8">
        <w:rPr>
          <w:rFonts w:eastAsia="SimSun"/>
          <w:bCs/>
          <w:kern w:val="14"/>
          <w:lang w:eastAsia="en-US"/>
        </w:rPr>
        <w:t>2)</w:t>
      </w:r>
      <w:r w:rsidR="00605BCD" w:rsidRPr="008711A8">
        <w:rPr>
          <w:rFonts w:eastAsia="SimSun"/>
          <w:bCs/>
          <w:kern w:val="14"/>
          <w:lang w:eastAsia="en-US"/>
        </w:rPr>
        <w:t xml:space="preserve"> but </w:t>
      </w:r>
      <w:r w:rsidR="001E0622" w:rsidRPr="008711A8">
        <w:rPr>
          <w:rFonts w:eastAsia="SimSun"/>
          <w:bCs/>
          <w:kern w:val="14"/>
          <w:lang w:eastAsia="en-US"/>
        </w:rPr>
        <w:t xml:space="preserve">slightly </w:t>
      </w:r>
      <w:r w:rsidR="00605BCD" w:rsidRPr="008711A8">
        <w:rPr>
          <w:rFonts w:eastAsia="SimSun"/>
          <w:bCs/>
          <w:kern w:val="14"/>
          <w:lang w:eastAsia="en-US"/>
        </w:rPr>
        <w:t xml:space="preserve">at the </w:t>
      </w:r>
      <w:r w:rsidR="001E0622" w:rsidRPr="008711A8">
        <w:rPr>
          <w:rFonts w:eastAsia="SimSun"/>
          <w:bCs/>
          <w:kern w:val="14"/>
          <w:lang w:eastAsia="en-US"/>
        </w:rPr>
        <w:t>lower temperatures.</w:t>
      </w:r>
      <w:r w:rsidR="003952B0" w:rsidRPr="008711A8">
        <w:rPr>
          <w:rFonts w:eastAsia="SimSun"/>
          <w:bCs/>
          <w:kern w:val="14"/>
          <w:lang w:eastAsia="en-US"/>
        </w:rPr>
        <w:t xml:space="preserve"> This</w:t>
      </w:r>
      <w:r w:rsidR="001E0622" w:rsidRPr="008711A8">
        <w:rPr>
          <w:rFonts w:eastAsia="SimSun"/>
          <w:bCs/>
          <w:kern w:val="14"/>
          <w:lang w:eastAsia="en-US"/>
        </w:rPr>
        <w:t xml:space="preserve"> process can be a </w:t>
      </w:r>
      <w:r w:rsidR="003952B0" w:rsidRPr="008711A8">
        <w:rPr>
          <w:rFonts w:eastAsia="SimSun"/>
          <w:bCs/>
          <w:kern w:val="14"/>
          <w:lang w:eastAsia="en-US"/>
        </w:rPr>
        <w:t xml:space="preserve">explained where </w:t>
      </w:r>
      <w:r w:rsidR="001E0622" w:rsidRPr="008711A8">
        <w:rPr>
          <w:rFonts w:eastAsia="SimSun"/>
          <w:bCs/>
          <w:kern w:val="14"/>
          <w:lang w:eastAsia="en-US"/>
        </w:rPr>
        <w:t xml:space="preserve">decomposition of ettringite </w:t>
      </w:r>
      <w:r w:rsidR="003952B0" w:rsidRPr="008711A8">
        <w:rPr>
          <w:rFonts w:eastAsia="SimSun"/>
          <w:bCs/>
          <w:kern w:val="14"/>
          <w:lang w:eastAsia="en-US"/>
        </w:rPr>
        <w:t xml:space="preserve">occurs </w:t>
      </w:r>
      <w:r w:rsidR="001E0622" w:rsidRPr="008711A8">
        <w:rPr>
          <w:rFonts w:eastAsia="SimSun"/>
          <w:bCs/>
          <w:kern w:val="14"/>
          <w:lang w:eastAsia="en-US"/>
        </w:rPr>
        <w:t xml:space="preserve">due to </w:t>
      </w:r>
      <w:r w:rsidR="003952B0" w:rsidRPr="008711A8">
        <w:rPr>
          <w:rFonts w:eastAsia="SimSun"/>
          <w:bCs/>
          <w:kern w:val="14"/>
          <w:lang w:eastAsia="en-US"/>
        </w:rPr>
        <w:t xml:space="preserve">the </w:t>
      </w:r>
      <w:r w:rsidR="001E0622" w:rsidRPr="008711A8">
        <w:rPr>
          <w:rFonts w:eastAsia="SimSun"/>
          <w:bCs/>
          <w:kern w:val="14"/>
          <w:lang w:eastAsia="en-US"/>
        </w:rPr>
        <w:t xml:space="preserve">heat but reformation of the crystals </w:t>
      </w:r>
      <w:r w:rsidR="003952B0" w:rsidRPr="008711A8">
        <w:rPr>
          <w:rFonts w:eastAsia="SimSun"/>
          <w:bCs/>
          <w:kern w:val="14"/>
          <w:lang w:eastAsia="en-US"/>
        </w:rPr>
        <w:t xml:space="preserve">take place </w:t>
      </w:r>
      <w:r w:rsidR="001E0622" w:rsidRPr="008711A8">
        <w:rPr>
          <w:rFonts w:eastAsia="SimSun"/>
          <w:bCs/>
          <w:kern w:val="14"/>
          <w:lang w:eastAsia="en-US"/>
        </w:rPr>
        <w:t xml:space="preserve">due to the gamma irradiation and oxidation of sulphide species as it was described </w:t>
      </w:r>
      <w:r w:rsidR="003952B0" w:rsidRPr="008711A8">
        <w:rPr>
          <w:rFonts w:eastAsia="SimSun"/>
          <w:bCs/>
          <w:kern w:val="14"/>
          <w:lang w:eastAsia="en-US"/>
        </w:rPr>
        <w:t>before in Section 7.3 but as smaller needles.</w:t>
      </w:r>
    </w:p>
    <w:p w14:paraId="735BCF52" w14:textId="2B81D4AE" w:rsidR="006E18DF" w:rsidRDefault="006E18DF" w:rsidP="006E18DF">
      <w:pPr>
        <w:rPr>
          <w:rFonts w:eastAsia="SimSun"/>
          <w:bCs/>
          <w:kern w:val="14"/>
          <w:lang w:eastAsia="en-US"/>
        </w:rPr>
      </w:pPr>
    </w:p>
    <w:p w14:paraId="4A3587D5" w14:textId="64818528" w:rsidR="006E18DF" w:rsidRDefault="006E18DF" w:rsidP="006E18DF">
      <w:pPr>
        <w:rPr>
          <w:rFonts w:eastAsia="SimSun"/>
          <w:bCs/>
          <w:kern w:val="14"/>
          <w:lang w:eastAsia="en-US"/>
        </w:rPr>
      </w:pPr>
      <w:r w:rsidRPr="006E18DF">
        <w:rPr>
          <w:rFonts w:eastAsia="SimSun"/>
          <w:bCs/>
          <w:kern w:val="14"/>
          <w:lang w:eastAsia="en-US"/>
        </w:rPr>
        <w:t xml:space="preserve">Figure 7.5 illustrates the thermograms and differential thermograms of the M1.0 system, for the control, heated and irradiated samples. The total mass loss up to 100ºC was 8.8 % </w:t>
      </w:r>
      <w:r w:rsidRPr="008711A8">
        <w:rPr>
          <w:rFonts w:eastAsia="SimSun"/>
          <w:bCs/>
          <w:kern w:val="14"/>
          <w:lang w:eastAsia="en-US"/>
        </w:rPr>
        <w:t xml:space="preserve">for the irradiated sample, 8.3 % for the heated sample and 9.1 % for the control. </w:t>
      </w:r>
      <w:r w:rsidR="00853DC1" w:rsidRPr="008711A8">
        <w:rPr>
          <w:rFonts w:eastAsia="SimSun"/>
          <w:bCs/>
          <w:kern w:val="14"/>
          <w:lang w:eastAsia="en-US"/>
        </w:rPr>
        <w:t xml:space="preserve">The slightly larger mass loss in the irradiated samples can be considered to be within the uncertainty of the temperature in the irradiation chamber, as it has been estimated as </w:t>
      </w:r>
      <w:r w:rsidR="00853DC1" w:rsidRPr="008711A8">
        <w:rPr>
          <w:rFonts w:eastAsia="SimSun"/>
          <w:kern w:val="14"/>
          <w:lang w:val="en-US" w:eastAsia="en-US"/>
        </w:rPr>
        <w:t>50 +/- 5°C whereas the heated samples are kept as 50°C</w:t>
      </w:r>
      <w:r w:rsidR="00706EEB" w:rsidRPr="008711A8">
        <w:rPr>
          <w:rFonts w:eastAsia="SimSun"/>
          <w:kern w:val="14"/>
          <w:lang w:val="en-US" w:eastAsia="en-US"/>
        </w:rPr>
        <w:t xml:space="preserve"> precisely in the oven.  The 0.5</w:t>
      </w:r>
      <w:r w:rsidR="00853DC1" w:rsidRPr="008711A8">
        <w:rPr>
          <w:rFonts w:eastAsia="SimSun"/>
          <w:kern w:val="14"/>
          <w:lang w:val="en-US" w:eastAsia="en-US"/>
        </w:rPr>
        <w:t xml:space="preserve">% difference mass loss between the heated and irradiated samples can be related to 5°C difference in the temperatures.  This variation may also be explained by </w:t>
      </w:r>
      <w:r w:rsidR="00853DC1" w:rsidRPr="008711A8">
        <w:rPr>
          <w:rFonts w:eastAsia="SimSun"/>
          <w:bCs/>
          <w:kern w:val="14"/>
          <w:lang w:eastAsia="en-US"/>
        </w:rPr>
        <w:t>the fact that the irradiation is inducing either a slightly higher ext</w:t>
      </w:r>
      <w:r w:rsidR="00706EEB" w:rsidRPr="008711A8">
        <w:rPr>
          <w:rFonts w:eastAsia="SimSun"/>
          <w:bCs/>
          <w:kern w:val="14"/>
          <w:lang w:eastAsia="en-US"/>
        </w:rPr>
        <w:t xml:space="preserve">ent of hydration of the BFS </w:t>
      </w:r>
      <w:r w:rsidR="00853DC1" w:rsidRPr="008711A8">
        <w:rPr>
          <w:rFonts w:eastAsia="SimSun"/>
          <w:bCs/>
          <w:kern w:val="14"/>
          <w:lang w:eastAsia="en-US"/>
        </w:rPr>
        <w:t>grout, or less desiccation of the hydration products present in this cement while being held at a corresponding temperature for the same duration.</w:t>
      </w:r>
    </w:p>
    <w:p w14:paraId="1964865D" w14:textId="752F5873" w:rsidR="000D449B" w:rsidRPr="000D449B" w:rsidRDefault="000D449B" w:rsidP="003952B0">
      <w:pPr>
        <w:jc w:val="center"/>
        <w:rPr>
          <w:rFonts w:eastAsia="SimSun"/>
          <w:bCs/>
          <w:kern w:val="14"/>
          <w:lang w:eastAsia="en-US"/>
        </w:rPr>
      </w:pPr>
      <w:r>
        <w:rPr>
          <w:noProof/>
        </w:rPr>
        <w:lastRenderedPageBreak/>
        <w:drawing>
          <wp:inline distT="0" distB="0" distL="0" distR="0" wp14:anchorId="14903585" wp14:editId="18185DAC">
            <wp:extent cx="4612017" cy="6332562"/>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M10.emf"/>
                    <pic:cNvPicPr/>
                  </pic:nvPicPr>
                  <pic:blipFill rotWithShape="1">
                    <a:blip r:embed="rId94" cstate="print">
                      <a:extLst>
                        <a:ext uri="{28A0092B-C50C-407E-A947-70E740481C1C}">
                          <a14:useLocalDpi xmlns:a14="http://schemas.microsoft.com/office/drawing/2010/main" val="0"/>
                        </a:ext>
                      </a:extLst>
                    </a:blip>
                    <a:srcRect l="13091" t="7172" r="18623" b="22343"/>
                    <a:stretch/>
                  </pic:blipFill>
                  <pic:spPr bwMode="auto">
                    <a:xfrm>
                      <a:off x="0" y="0"/>
                      <a:ext cx="4642257" cy="6374083"/>
                    </a:xfrm>
                    <a:prstGeom prst="rect">
                      <a:avLst/>
                    </a:prstGeom>
                    <a:ln>
                      <a:noFill/>
                    </a:ln>
                    <a:extLst>
                      <a:ext uri="{53640926-AAD7-44D8-BBD7-CCE9431645EC}">
                        <a14:shadowObscured xmlns:a14="http://schemas.microsoft.com/office/drawing/2010/main"/>
                      </a:ext>
                    </a:extLst>
                  </pic:spPr>
                </pic:pic>
              </a:graphicData>
            </a:graphic>
          </wp:inline>
        </w:drawing>
      </w:r>
    </w:p>
    <w:p w14:paraId="4083698A" w14:textId="7281A9C9" w:rsidR="000D449B" w:rsidRPr="000D449B" w:rsidRDefault="000D449B" w:rsidP="000D449B">
      <w:pPr>
        <w:pStyle w:val="Figuretitle"/>
        <w:rPr>
          <w:b w:val="0"/>
        </w:rPr>
      </w:pPr>
      <w:bookmarkStart w:id="245" w:name="_Toc442366991"/>
      <w:r>
        <w:t xml:space="preserve">Figure 7. </w:t>
      </w:r>
      <w:fldSimple w:instr=" SEQ Figure_7. \* ARABIC ">
        <w:r w:rsidR="0011395B">
          <w:rPr>
            <w:noProof/>
          </w:rPr>
          <w:t>5</w:t>
        </w:r>
      </w:fldSimple>
      <w:r>
        <w:t xml:space="preserve"> - </w:t>
      </w:r>
      <w:r w:rsidRPr="000D449B">
        <w:rPr>
          <w:b w:val="0"/>
        </w:rPr>
        <w:t>Thermograms (A) and differential thermograms (B) (mass lo</w:t>
      </w:r>
      <w:r>
        <w:rPr>
          <w:b w:val="0"/>
        </w:rPr>
        <w:t>ss downwards) of M1.0 samples: Control (M1.0-C), Heated (M1.0-H) and I</w:t>
      </w:r>
      <w:r w:rsidRPr="000D449B">
        <w:rPr>
          <w:b w:val="0"/>
        </w:rPr>
        <w:t>rradiated (M1.0-I).</w:t>
      </w:r>
      <w:bookmarkEnd w:id="245"/>
    </w:p>
    <w:p w14:paraId="53AC707E" w14:textId="77777777" w:rsidR="000D449B" w:rsidRDefault="000D449B" w:rsidP="006E18DF">
      <w:pPr>
        <w:rPr>
          <w:rFonts w:eastAsia="SimSun"/>
          <w:bCs/>
          <w:kern w:val="14"/>
          <w:lang w:eastAsia="en-US"/>
        </w:rPr>
      </w:pPr>
    </w:p>
    <w:p w14:paraId="36EEC1AA" w14:textId="77777777" w:rsidR="000D449B" w:rsidRDefault="000D449B" w:rsidP="006E18DF">
      <w:pPr>
        <w:rPr>
          <w:rFonts w:eastAsia="SimSun"/>
          <w:bCs/>
          <w:kern w:val="14"/>
          <w:lang w:eastAsia="en-US"/>
        </w:rPr>
      </w:pPr>
    </w:p>
    <w:p w14:paraId="594DB54A" w14:textId="77777777" w:rsidR="00832E6C" w:rsidRDefault="00832E6C" w:rsidP="006E18DF">
      <w:pPr>
        <w:rPr>
          <w:rFonts w:eastAsia="SimSun"/>
          <w:bCs/>
          <w:kern w:val="14"/>
          <w:lang w:eastAsia="en-US"/>
        </w:rPr>
      </w:pPr>
    </w:p>
    <w:p w14:paraId="1530C834" w14:textId="77777777" w:rsidR="00832E6C" w:rsidRDefault="00832E6C" w:rsidP="006E18DF">
      <w:pPr>
        <w:rPr>
          <w:rFonts w:eastAsia="SimSun"/>
          <w:bCs/>
          <w:kern w:val="14"/>
          <w:lang w:eastAsia="en-US"/>
        </w:rPr>
      </w:pPr>
    </w:p>
    <w:p w14:paraId="02A8DB50" w14:textId="09B923A9" w:rsidR="006E18DF" w:rsidRPr="006E18DF" w:rsidRDefault="006E18DF" w:rsidP="006E18DF">
      <w:pPr>
        <w:rPr>
          <w:rFonts w:eastAsia="SimSun"/>
          <w:bCs/>
          <w:kern w:val="14"/>
          <w:lang w:eastAsia="en-US"/>
        </w:rPr>
      </w:pPr>
      <w:r w:rsidRPr="006E18DF">
        <w:rPr>
          <w:rFonts w:eastAsia="SimSun"/>
          <w:bCs/>
          <w:kern w:val="14"/>
          <w:lang w:eastAsia="en-US"/>
        </w:rPr>
        <w:lastRenderedPageBreak/>
        <w:t xml:space="preserve">Figure 7.6 illustrates the thermograms and differential thermograms of the M1.3 system, for the control, heated and irradiated samples. The total mass loss up to 100ºC was 4.8 % for the irradiated sample, 5.5 % for the heated sample and 7.3 % for the control sample. </w:t>
      </w:r>
      <w:r w:rsidR="00706EEB" w:rsidRPr="008711A8">
        <w:rPr>
          <w:rFonts w:eastAsia="SimSun"/>
          <w:bCs/>
          <w:kern w:val="14"/>
          <w:lang w:eastAsia="en-US"/>
        </w:rPr>
        <w:t xml:space="preserve">The larger weight loss in the irradiated sample again can be considered to be within the uncertainty of the temperature in the irradiation chamber, as it has been estimated as </w:t>
      </w:r>
      <w:r w:rsidR="00706EEB" w:rsidRPr="008711A8">
        <w:rPr>
          <w:rFonts w:eastAsia="SimSun"/>
          <w:kern w:val="14"/>
          <w:lang w:val="en-US" w:eastAsia="en-US"/>
        </w:rPr>
        <w:t xml:space="preserve">50 +/- 5°C whereas the heated samples are kept as 50°C precisely in the oven.  The 0.7% difference mass loss between the heated and irradiated samples can be related to 5°C difference in the temperatures.  This variation may also be explained by </w:t>
      </w:r>
      <w:r w:rsidR="00706EEB" w:rsidRPr="008711A8">
        <w:rPr>
          <w:rFonts w:eastAsia="SimSun"/>
          <w:bCs/>
          <w:kern w:val="14"/>
          <w:lang w:eastAsia="en-US"/>
        </w:rPr>
        <w:t>the fact that the irradiation is inducing either a slightly higher extent of hydration of the BFS grout, or less desiccation of the hydration products present in this cement while being held at a corresponding temperature for the same duration.</w:t>
      </w:r>
    </w:p>
    <w:p w14:paraId="22F232E1" w14:textId="77777777" w:rsidR="006E18DF" w:rsidRPr="006E18DF" w:rsidRDefault="006E18DF" w:rsidP="006E18DF">
      <w:pPr>
        <w:rPr>
          <w:rFonts w:eastAsia="SimSun"/>
          <w:bCs/>
          <w:kern w:val="14"/>
          <w:lang w:eastAsia="en-US"/>
        </w:rPr>
      </w:pPr>
    </w:p>
    <w:p w14:paraId="05F591AB" w14:textId="29333BCB" w:rsidR="00081366" w:rsidRDefault="00706EEB" w:rsidP="006E18DF">
      <w:r>
        <w:rPr>
          <w:lang w:eastAsia="en-US"/>
        </w:rPr>
        <w:t>Another explanation for this formulation can be explained a</w:t>
      </w:r>
      <w:r w:rsidR="006E18DF" w:rsidRPr="006E18DF">
        <w:rPr>
          <w:lang w:eastAsia="en-US"/>
        </w:rPr>
        <w:t>s the Ba(OH)</w:t>
      </w:r>
      <w:r w:rsidR="006E18DF" w:rsidRPr="006E18DF">
        <w:rPr>
          <w:vertAlign w:val="subscript"/>
          <w:lang w:eastAsia="en-US"/>
        </w:rPr>
        <w:t>2</w:t>
      </w:r>
      <w:r w:rsidR="006E18DF" w:rsidRPr="006E18DF">
        <w:rPr>
          <w:lang w:eastAsia="en-US"/>
        </w:rPr>
        <w:t>∙8H</w:t>
      </w:r>
      <w:r w:rsidR="006E18DF" w:rsidRPr="006E18DF">
        <w:rPr>
          <w:vertAlign w:val="subscript"/>
          <w:lang w:eastAsia="en-US"/>
        </w:rPr>
        <w:t>2</w:t>
      </w:r>
      <w:r w:rsidR="006E18DF" w:rsidRPr="006E18DF">
        <w:rPr>
          <w:lang w:eastAsia="en-US"/>
        </w:rPr>
        <w:t>O used for this formulation brings additional water, this system has a slightly larger amount of water incorporated compared with the M</w:t>
      </w:r>
      <w:r>
        <w:rPr>
          <w:lang w:eastAsia="en-US"/>
        </w:rPr>
        <w:t>1.</w:t>
      </w:r>
      <w:r w:rsidR="006E18DF" w:rsidRPr="006E18DF">
        <w:rPr>
          <w:lang w:eastAsia="en-US"/>
        </w:rPr>
        <w:t>0 system. Despite the slightly larger amount of water present, the dehydration due to the heating and irradiation are less compared with M0, most likely because of the faster hardening reaction of this formulation, resulting in a lesser amount of free water left in the system compared with M0. There is a small peak at 100ºC which can be associated with the</w:t>
      </w:r>
      <w:r w:rsidR="006E18DF" w:rsidRPr="006E18DF">
        <w:t xml:space="preserve"> decomposition of Ba-substituted ettringite, in agreement with the XRD results (Figure 7.1C).</w:t>
      </w:r>
    </w:p>
    <w:p w14:paraId="3657CEFF" w14:textId="77777777" w:rsidR="00F20B8B" w:rsidRDefault="00F20B8B" w:rsidP="00F20B8B"/>
    <w:p w14:paraId="61ACD9A9" w14:textId="128005FD" w:rsidR="00F20B8B" w:rsidRPr="00F20B8B" w:rsidRDefault="00F20B8B" w:rsidP="00BD3DD5">
      <w:pPr>
        <w:jc w:val="center"/>
      </w:pPr>
    </w:p>
    <w:p w14:paraId="674D293C" w14:textId="77777777" w:rsidR="00CB763A" w:rsidRDefault="00CB763A" w:rsidP="00CB763A"/>
    <w:p w14:paraId="67D818B4" w14:textId="77777777" w:rsidR="006E18DF" w:rsidRDefault="006E18DF" w:rsidP="00CB763A"/>
    <w:p w14:paraId="20477953" w14:textId="77777777" w:rsidR="006E18DF" w:rsidRDefault="006E18DF" w:rsidP="00CB763A"/>
    <w:p w14:paraId="740DB910" w14:textId="3706BB2C" w:rsidR="005B7660" w:rsidRDefault="005B7660" w:rsidP="000D449B">
      <w:pPr>
        <w:jc w:val="center"/>
      </w:pPr>
      <w:r>
        <w:rPr>
          <w:noProof/>
        </w:rPr>
        <w:lastRenderedPageBreak/>
        <w:drawing>
          <wp:inline distT="0" distB="0" distL="0" distR="0" wp14:anchorId="2D3F34CA" wp14:editId="38EB541D">
            <wp:extent cx="4558352" cy="6508903"/>
            <wp:effectExtent l="0" t="0" r="0" b="635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M13-.emf"/>
                    <pic:cNvPicPr/>
                  </pic:nvPicPr>
                  <pic:blipFill rotWithShape="1">
                    <a:blip r:embed="rId95" cstate="print">
                      <a:extLst>
                        <a:ext uri="{28A0092B-C50C-407E-A947-70E740481C1C}">
                          <a14:useLocalDpi xmlns:a14="http://schemas.microsoft.com/office/drawing/2010/main" val="0"/>
                        </a:ext>
                      </a:extLst>
                    </a:blip>
                    <a:srcRect l="8834" t="3188" r="15194" b="15260"/>
                    <a:stretch/>
                  </pic:blipFill>
                  <pic:spPr bwMode="auto">
                    <a:xfrm>
                      <a:off x="0" y="0"/>
                      <a:ext cx="4567715" cy="6522272"/>
                    </a:xfrm>
                    <a:prstGeom prst="rect">
                      <a:avLst/>
                    </a:prstGeom>
                    <a:ln>
                      <a:noFill/>
                    </a:ln>
                    <a:extLst>
                      <a:ext uri="{53640926-AAD7-44D8-BBD7-CCE9431645EC}">
                        <a14:shadowObscured xmlns:a14="http://schemas.microsoft.com/office/drawing/2010/main"/>
                      </a:ext>
                    </a:extLst>
                  </pic:spPr>
                </pic:pic>
              </a:graphicData>
            </a:graphic>
          </wp:inline>
        </w:drawing>
      </w:r>
    </w:p>
    <w:p w14:paraId="515CA2E7" w14:textId="3A9D1300" w:rsidR="006E18DF" w:rsidRPr="006E18DF" w:rsidRDefault="000D449B" w:rsidP="000D449B">
      <w:pPr>
        <w:pStyle w:val="Figuretitle"/>
      </w:pPr>
      <w:bookmarkStart w:id="246" w:name="_Toc442366992"/>
      <w:r>
        <w:t xml:space="preserve">Figure 7. </w:t>
      </w:r>
      <w:fldSimple w:instr=" SEQ Figure_7. \* ARABIC ">
        <w:r w:rsidR="0011395B">
          <w:rPr>
            <w:noProof/>
          </w:rPr>
          <w:t>6</w:t>
        </w:r>
      </w:fldSimple>
      <w:r>
        <w:t xml:space="preserve"> - </w:t>
      </w:r>
      <w:r w:rsidR="006E18DF" w:rsidRPr="000D449B">
        <w:rPr>
          <w:b w:val="0"/>
        </w:rPr>
        <w:t>Thermograms (A) and differential thermograms (B) (mass lo</w:t>
      </w:r>
      <w:r>
        <w:rPr>
          <w:b w:val="0"/>
        </w:rPr>
        <w:t>ss downwards) of M1.3 samples: Control (M1.3-C), Heated (M1.3-H) and I</w:t>
      </w:r>
      <w:r w:rsidR="006E18DF" w:rsidRPr="000D449B">
        <w:rPr>
          <w:b w:val="0"/>
        </w:rPr>
        <w:t>rradiated (M1.3-I)</w:t>
      </w:r>
      <w:bookmarkEnd w:id="246"/>
      <w:r w:rsidR="006E18DF" w:rsidRPr="006E18DF">
        <w:t xml:space="preserve"> </w:t>
      </w:r>
    </w:p>
    <w:p w14:paraId="566AE1AD" w14:textId="77777777" w:rsidR="00CB763A" w:rsidRDefault="00CB763A" w:rsidP="00CB763A"/>
    <w:p w14:paraId="5D609D76" w14:textId="77777777" w:rsidR="00CB763A" w:rsidRDefault="00CB763A" w:rsidP="00CB763A"/>
    <w:p w14:paraId="5E859C1F" w14:textId="77777777" w:rsidR="00CB763A" w:rsidRDefault="00CB763A" w:rsidP="00CB763A"/>
    <w:p w14:paraId="1755814B" w14:textId="464DDEBB" w:rsidR="002D21E3" w:rsidRDefault="006E18DF" w:rsidP="002D21E3">
      <w:pPr>
        <w:pStyle w:val="Heading2"/>
      </w:pPr>
      <w:bookmarkStart w:id="247" w:name="_Toc442367250"/>
      <w:r w:rsidRPr="006E18DF">
        <w:lastRenderedPageBreak/>
        <w:t>7.6 Microscopic inspection</w:t>
      </w:r>
      <w:bookmarkEnd w:id="247"/>
    </w:p>
    <w:p w14:paraId="5C438D4F" w14:textId="77777777" w:rsidR="002D21E3" w:rsidRPr="002D21E3" w:rsidRDefault="002D21E3" w:rsidP="002D21E3"/>
    <w:p w14:paraId="5E9EB9DD" w14:textId="0C183D7C" w:rsidR="006E18DF" w:rsidRPr="006E18DF" w:rsidRDefault="006E18DF" w:rsidP="006E18DF">
      <w:pPr>
        <w:rPr>
          <w:rFonts w:eastAsia="SimSun"/>
          <w:bCs/>
          <w:iCs/>
          <w:shd w:val="clear" w:color="auto" w:fill="FFFFFF"/>
          <w:lang w:eastAsia="en-AU"/>
        </w:rPr>
      </w:pPr>
      <w:r w:rsidRPr="008711A8">
        <w:rPr>
          <w:rFonts w:eastAsia="SimSun"/>
          <w:bCs/>
          <w:iCs/>
          <w:shd w:val="clear" w:color="auto" w:fill="FFFFFF"/>
          <w:lang w:eastAsia="en-AU"/>
        </w:rPr>
        <w:t xml:space="preserve">Figures 7.7, 7.8 and 7.9 present </w:t>
      </w:r>
      <w:r w:rsidR="000D449B" w:rsidRPr="008711A8">
        <w:rPr>
          <w:rFonts w:eastAsia="SimSun"/>
          <w:bCs/>
          <w:iCs/>
          <w:shd w:val="clear" w:color="auto" w:fill="FFFFFF"/>
          <w:lang w:eastAsia="en-AU"/>
        </w:rPr>
        <w:t>typical</w:t>
      </w:r>
      <w:r w:rsidR="000D449B">
        <w:rPr>
          <w:rFonts w:eastAsia="SimSun"/>
          <w:bCs/>
          <w:iCs/>
          <w:shd w:val="clear" w:color="auto" w:fill="FFFFFF"/>
          <w:lang w:eastAsia="en-AU"/>
        </w:rPr>
        <w:t xml:space="preserve"> </w:t>
      </w:r>
      <w:r w:rsidRPr="006E18DF">
        <w:rPr>
          <w:rFonts w:eastAsia="SimSun"/>
          <w:bCs/>
          <w:iCs/>
          <w:shd w:val="clear" w:color="auto" w:fill="FFFFFF"/>
          <w:lang w:eastAsia="en-AU"/>
        </w:rPr>
        <w:t xml:space="preserve">optical micrographs of the evaluated samples. The corresponding thresholded images show pores (in black) and solid regions (in white). The relatively large pores observed in all the samples are likely to be associated with the air entrapped during mixing and paste casting. </w:t>
      </w:r>
    </w:p>
    <w:p w14:paraId="0A4D2A81" w14:textId="77777777" w:rsidR="006E18DF" w:rsidRPr="006E18DF" w:rsidRDefault="006E18DF" w:rsidP="006E18DF">
      <w:pPr>
        <w:rPr>
          <w:rFonts w:eastAsia="SimSun"/>
          <w:bCs/>
          <w:iCs/>
          <w:shd w:val="clear" w:color="auto" w:fill="FFFFFF"/>
          <w:lang w:eastAsia="en-AU"/>
        </w:rPr>
      </w:pPr>
    </w:p>
    <w:p w14:paraId="0EDEFE69" w14:textId="7F701E76" w:rsidR="006E18DF" w:rsidRPr="006E18DF" w:rsidRDefault="006E18DF" w:rsidP="006E18DF">
      <w:pPr>
        <w:rPr>
          <w:rFonts w:eastAsia="SimSun"/>
          <w:bCs/>
          <w:kern w:val="14"/>
          <w:lang w:eastAsia="en-US"/>
        </w:rPr>
      </w:pPr>
      <w:r w:rsidRPr="006E18DF">
        <w:rPr>
          <w:rFonts w:eastAsia="SimSun"/>
          <w:bCs/>
          <w:iCs/>
          <w:shd w:val="clear" w:color="auto" w:fill="FFFFFF"/>
          <w:lang w:eastAsia="en-AU"/>
        </w:rPr>
        <w:t>In the M0 samples, as shown in Figure 7.7, the irradiated sample (I) has more open pores and cracks compared with the heated (H) and control (C) samples. As already discussed for the M0 formulation in the previous section (Figure 7.4), the irradiated sample had</w:t>
      </w:r>
      <w:r w:rsidRPr="006E18DF">
        <w:rPr>
          <w:rFonts w:eastAsia="SimSun"/>
          <w:bCs/>
          <w:kern w:val="14"/>
          <w:lang w:eastAsia="en-US"/>
        </w:rPr>
        <w:t xml:space="preserve"> a significantly reduced content of free water compared with the heated and control samples, most likely due to the combined effects of irradiation and temperature increase. The temperature increase would cause dehydration as in the heated sample, whereas the irradiation would also cause the generation of H</w:t>
      </w:r>
      <w:r w:rsidRPr="006E18DF">
        <w:rPr>
          <w:rFonts w:eastAsia="SimSun"/>
          <w:bCs/>
          <w:kern w:val="14"/>
          <w:vertAlign w:val="subscript"/>
          <w:lang w:eastAsia="en-US"/>
        </w:rPr>
        <w:t>2</w:t>
      </w:r>
      <w:r w:rsidRPr="006E18DF">
        <w:rPr>
          <w:rFonts w:eastAsia="SimSun"/>
          <w:bCs/>
          <w:kern w:val="14"/>
          <w:lang w:eastAsia="en-US"/>
        </w:rPr>
        <w:t xml:space="preserve"> gas.  </w:t>
      </w:r>
      <w:r w:rsidRPr="006E18DF">
        <w:rPr>
          <w:rFonts w:eastAsia="SimSun"/>
          <w:bCs/>
          <w:iCs/>
          <w:shd w:val="clear" w:color="auto" w:fill="FFFFFF"/>
          <w:lang w:eastAsia="en-AU"/>
        </w:rPr>
        <w:t>Bouniol et al.</w:t>
      </w:r>
      <w:r>
        <w:rPr>
          <w:rFonts w:eastAsia="SimSun"/>
          <w:bCs/>
          <w:iCs/>
          <w:shd w:val="clear" w:color="auto" w:fill="FFFFFF"/>
          <w:lang w:eastAsia="en-AU"/>
        </w:rPr>
        <w:fldChar w:fldCharType="begin"/>
      </w:r>
      <w:r w:rsidR="00D01642">
        <w:rPr>
          <w:rFonts w:eastAsia="SimSun"/>
          <w:bCs/>
          <w:iCs/>
          <w:shd w:val="clear" w:color="auto" w:fill="FFFFFF"/>
          <w:lang w:eastAsia="en-AU"/>
        </w:rPr>
        <w:instrText xml:space="preserve"> ADDIN EN.CITE &lt;EndNote&gt;&lt;Cite ExcludeAuth="1"&gt;&lt;Author&gt;Bouniol&lt;/Author&gt;&lt;Year&gt;1998&lt;/Year&gt;&lt;RecNum&gt;7459&lt;/RecNum&gt;&lt;DisplayText&gt;(1998)&lt;/DisplayText&gt;&lt;record&gt;&lt;rec-number&gt;7459&lt;/rec-number&gt;&lt;foreign-keys&gt;&lt;key app="EN" db-id="twved0f9nfefpqerx2kxrzzyxzf55vfdp0v9"&gt;7459&lt;/key&gt;&lt;/foreign-keys&gt;&lt;ref-type name="Journal Article"&gt;17&lt;/ref-type&gt;&lt;contributors&gt;&lt;authors&gt;&lt;author&gt;Bouniol, P.&lt;/author&gt;&lt;author&gt;Aspart, A.&lt;/author&gt;&lt;/authors&gt;&lt;/contributors&gt;&lt;titles&gt;&lt;title&gt;Disappearance of oxygen in concrete under irradiation: the role of peroxides in radiolysis&lt;/title&gt;&lt;secondary-title&gt;Cement and Concrete Research&lt;/secondary-title&gt;&lt;/titles&gt;&lt;periodical&gt;&lt;full-title&gt;Cement and Concrete Research&lt;/full-title&gt;&lt;/periodical&gt;&lt;pages&gt;1669-1681&lt;/pages&gt;&lt;volume&gt;28&lt;/volume&gt;&lt;number&gt;11&lt;/number&gt;&lt;dates&gt;&lt;year&gt;1998&lt;/year&gt;&lt;pub-dates&gt;&lt;date&gt;11//&lt;/date&gt;&lt;/pub-dates&gt;&lt;/dates&gt;&lt;isbn&gt;0008-8846&lt;/isbn&gt;&lt;urls&gt;&lt;related-urls&gt;&lt;url&gt;http://www.sciencedirect.com/science/article/pii/S0008884698001380&lt;/url&gt;&lt;/related-urls&gt;&lt;/urls&gt;&lt;electronic-resource-num&gt;http://dx.doi.org/10.1016/S0008-8846(98)00138-0&lt;/electronic-resource-num&gt;&lt;/record&gt;&lt;/Cite&gt;&lt;/EndNote&gt;</w:instrText>
      </w:r>
      <w:r>
        <w:rPr>
          <w:rFonts w:eastAsia="SimSun"/>
          <w:bCs/>
          <w:iCs/>
          <w:shd w:val="clear" w:color="auto" w:fill="FFFFFF"/>
          <w:lang w:eastAsia="en-AU"/>
        </w:rPr>
        <w:fldChar w:fldCharType="separate"/>
      </w:r>
      <w:r w:rsidR="00D01642">
        <w:rPr>
          <w:rFonts w:eastAsia="SimSun"/>
          <w:bCs/>
          <w:iCs/>
          <w:shd w:val="clear" w:color="auto" w:fill="FFFFFF"/>
          <w:lang w:eastAsia="en-AU"/>
        </w:rPr>
        <w:t>(</w:t>
      </w:r>
      <w:hyperlink w:anchor="_ENREF_25" w:tooltip="Bouniol, 1998 #7459" w:history="1">
        <w:r w:rsidR="00000209">
          <w:rPr>
            <w:rFonts w:eastAsia="SimSun"/>
            <w:bCs/>
            <w:iCs/>
            <w:shd w:val="clear" w:color="auto" w:fill="FFFFFF"/>
            <w:lang w:eastAsia="en-AU"/>
          </w:rPr>
          <w:t>1998</w:t>
        </w:r>
      </w:hyperlink>
      <w:r w:rsidR="00D01642">
        <w:rPr>
          <w:rFonts w:eastAsia="SimSun"/>
          <w:bCs/>
          <w:iCs/>
          <w:shd w:val="clear" w:color="auto" w:fill="FFFFFF"/>
          <w:lang w:eastAsia="en-AU"/>
        </w:rPr>
        <w:t>)</w:t>
      </w:r>
      <w:r>
        <w:rPr>
          <w:rFonts w:eastAsia="SimSun"/>
          <w:bCs/>
          <w:iCs/>
          <w:shd w:val="clear" w:color="auto" w:fill="FFFFFF"/>
          <w:lang w:eastAsia="en-AU"/>
        </w:rPr>
        <w:fldChar w:fldCharType="end"/>
      </w:r>
      <w:r>
        <w:rPr>
          <w:rFonts w:eastAsia="SimSun"/>
          <w:bCs/>
          <w:iCs/>
          <w:shd w:val="clear" w:color="auto" w:fill="FFFFFF"/>
          <w:lang w:eastAsia="en-AU"/>
        </w:rPr>
        <w:t xml:space="preserve"> reported for the PC system that</w:t>
      </w:r>
      <w:r w:rsidRPr="00924211">
        <w:rPr>
          <w:rFonts w:eastAsia="SimSun"/>
          <w:bCs/>
          <w:iCs/>
          <w:shd w:val="clear" w:color="auto" w:fill="FFFFFF"/>
          <w:lang w:eastAsia="en-AU"/>
        </w:rPr>
        <w:t xml:space="preserve"> gamma radiation appears to affect the free water within the young cement matrix, resulting in </w:t>
      </w:r>
      <w:r>
        <w:rPr>
          <w:rFonts w:eastAsia="SimSun"/>
          <w:bCs/>
          <w:iCs/>
          <w:shd w:val="clear" w:color="auto" w:fill="FFFFFF"/>
          <w:lang w:eastAsia="en-AU"/>
        </w:rPr>
        <w:t xml:space="preserve">the </w:t>
      </w:r>
      <w:r w:rsidRPr="00924211">
        <w:rPr>
          <w:rFonts w:eastAsia="SimSun"/>
          <w:bCs/>
          <w:iCs/>
          <w:shd w:val="clear" w:color="auto" w:fill="FFFFFF"/>
          <w:lang w:eastAsia="en-AU"/>
        </w:rPr>
        <w:t xml:space="preserve">radiolysis </w:t>
      </w:r>
      <w:r>
        <w:rPr>
          <w:rFonts w:eastAsia="SimSun"/>
          <w:bCs/>
          <w:iCs/>
          <w:shd w:val="clear" w:color="auto" w:fill="FFFFFF"/>
          <w:lang w:eastAsia="en-AU"/>
        </w:rPr>
        <w:t>of water</w:t>
      </w:r>
      <w:r w:rsidRPr="00924211">
        <w:rPr>
          <w:rFonts w:eastAsia="SimSun"/>
          <w:bCs/>
          <w:iCs/>
          <w:shd w:val="clear" w:color="auto" w:fill="FFFFFF"/>
          <w:lang w:eastAsia="en-AU"/>
        </w:rPr>
        <w:t xml:space="preserve"> and H</w:t>
      </w:r>
      <w:r w:rsidRPr="00924211">
        <w:rPr>
          <w:rFonts w:eastAsia="SimSun"/>
          <w:bCs/>
          <w:iCs/>
          <w:shd w:val="clear" w:color="auto" w:fill="FFFFFF"/>
          <w:vertAlign w:val="subscript"/>
          <w:lang w:eastAsia="en-AU"/>
        </w:rPr>
        <w:t xml:space="preserve">2 </w:t>
      </w:r>
      <w:r w:rsidRPr="00924211">
        <w:rPr>
          <w:rFonts w:eastAsia="SimSun"/>
          <w:bCs/>
          <w:iCs/>
          <w:shd w:val="clear" w:color="auto" w:fill="FFFFFF"/>
          <w:lang w:eastAsia="en-AU"/>
        </w:rPr>
        <w:t xml:space="preserve">gas </w:t>
      </w:r>
      <w:r>
        <w:rPr>
          <w:rFonts w:eastAsia="SimSun"/>
          <w:bCs/>
          <w:iCs/>
          <w:shd w:val="clear" w:color="auto" w:fill="FFFFFF"/>
          <w:lang w:eastAsia="en-AU"/>
        </w:rPr>
        <w:t>generation</w:t>
      </w:r>
      <w:r w:rsidRPr="00924211">
        <w:rPr>
          <w:rFonts w:eastAsia="SimSun"/>
          <w:bCs/>
          <w:iCs/>
          <w:shd w:val="clear" w:color="auto" w:fill="FFFFFF"/>
          <w:lang w:eastAsia="en-AU"/>
        </w:rPr>
        <w:t>.</w:t>
      </w:r>
      <w:r>
        <w:rPr>
          <w:rFonts w:eastAsia="SimSun"/>
          <w:bCs/>
          <w:iCs/>
          <w:shd w:val="clear" w:color="auto" w:fill="FFFFFF"/>
          <w:lang w:eastAsia="en-AU"/>
        </w:rPr>
        <w:t xml:space="preserve"> In addition to the increased dehydration, the H</w:t>
      </w:r>
      <w:r w:rsidRPr="008F559E">
        <w:rPr>
          <w:rFonts w:eastAsia="SimSun"/>
          <w:bCs/>
          <w:iCs/>
          <w:shd w:val="clear" w:color="auto" w:fill="FFFFFF"/>
          <w:vertAlign w:val="subscript"/>
          <w:lang w:eastAsia="en-AU"/>
        </w:rPr>
        <w:t>2</w:t>
      </w:r>
      <w:r>
        <w:rPr>
          <w:rFonts w:eastAsia="SimSun"/>
          <w:bCs/>
          <w:iCs/>
          <w:shd w:val="clear" w:color="auto" w:fill="FFFFFF"/>
          <w:lang w:eastAsia="en-AU"/>
        </w:rPr>
        <w:t xml:space="preserve"> gas generated could have caused the increased open pores and cracks in the material, through </w:t>
      </w:r>
      <w:r w:rsidRPr="00924211">
        <w:rPr>
          <w:rFonts w:eastAsia="SimSun"/>
          <w:bCs/>
          <w:iCs/>
          <w:shd w:val="clear" w:color="auto" w:fill="FFFFFF"/>
          <w:lang w:eastAsia="en-AU"/>
        </w:rPr>
        <w:t>pressu</w:t>
      </w:r>
      <w:r>
        <w:rPr>
          <w:rFonts w:eastAsia="SimSun"/>
          <w:bCs/>
          <w:iCs/>
          <w:shd w:val="clear" w:color="auto" w:fill="FFFFFF"/>
          <w:lang w:eastAsia="en-AU"/>
        </w:rPr>
        <w:t>risation</w:t>
      </w:r>
      <w:r w:rsidRPr="00924211">
        <w:rPr>
          <w:rFonts w:eastAsia="SimSun"/>
          <w:bCs/>
          <w:iCs/>
          <w:shd w:val="clear" w:color="auto" w:fill="FFFFFF"/>
          <w:lang w:eastAsia="en-AU"/>
        </w:rPr>
        <w:t xml:space="preserve"> inside the cement matrix, </w:t>
      </w:r>
      <w:r>
        <w:rPr>
          <w:rFonts w:eastAsia="SimSun"/>
          <w:bCs/>
          <w:iCs/>
          <w:shd w:val="clear" w:color="auto" w:fill="FFFFFF"/>
          <w:lang w:eastAsia="en-AU"/>
        </w:rPr>
        <w:t xml:space="preserve">which may eventually </w:t>
      </w:r>
      <w:r w:rsidRPr="00924211">
        <w:rPr>
          <w:rFonts w:eastAsia="SimSun"/>
          <w:bCs/>
          <w:iCs/>
          <w:shd w:val="clear" w:color="auto" w:fill="FFFFFF"/>
          <w:lang w:eastAsia="en-AU"/>
        </w:rPr>
        <w:t>lead to its collapse</w:t>
      </w:r>
      <w:r>
        <w:rPr>
          <w:rFonts w:eastAsia="SimSun"/>
          <w:bCs/>
          <w:iCs/>
          <w:shd w:val="clear" w:color="auto" w:fill="FFFFFF"/>
          <w:lang w:eastAsia="en-AU"/>
        </w:rPr>
        <w:t xml:space="preserve"> </w:t>
      </w:r>
      <w:r>
        <w:rPr>
          <w:rFonts w:eastAsia="SimSun"/>
          <w:bCs/>
          <w:iCs/>
          <w:shd w:val="clear" w:color="auto" w:fill="FFFFFF"/>
          <w:lang w:eastAsia="en-AU"/>
        </w:rPr>
        <w:fldChar w:fldCharType="begin"/>
      </w:r>
      <w:r w:rsidR="00940F6B">
        <w:rPr>
          <w:rFonts w:eastAsia="SimSun"/>
          <w:bCs/>
          <w:iCs/>
          <w:shd w:val="clear" w:color="auto" w:fill="FFFFFF"/>
          <w:lang w:eastAsia="en-AU"/>
        </w:rPr>
        <w:instrText xml:space="preserve"> ADDIN EN.CITE &lt;EndNote&gt;&lt;Cite&gt;&lt;Author&gt;Pottier&lt;/Author&gt;&lt;Year&gt;1986&lt;/Year&gt;&lt;RecNum&gt;7460&lt;/RecNum&gt;&lt;DisplayText&gt;(Pottier and Glasser 1986)&lt;/DisplayText&gt;&lt;record&gt;&lt;rec-number&gt;7460&lt;/rec-number&gt;&lt;foreign-keys&gt;&lt;key app="EN" db-id="twved0f9nfefpqerx2kxrzzyxzf55vfdp0v9"&gt;7460&lt;/key&gt;&lt;/foreign-keys&gt;&lt;ref-type name="Report"&gt;27&lt;/ref-type&gt;&lt;contributors&gt;&lt;authors&gt;&lt;author&gt;Pottier, P. E. &lt;/author&gt;&lt;author&gt;Glasser, F. P.&lt;/author&gt;&lt;/authors&gt;&lt;/contributors&gt;&lt;titles&gt;&lt;title&gt;Characterization of low and medium-level radioactive waste forms.&lt;/title&gt;&lt;secondary-title&gt;Final report-2nd programme 1980-84&lt;/secondary-title&gt;&lt;/titles&gt;&lt;dates&gt;&lt;year&gt;1986&lt;/year&gt;&lt;/dates&gt;&lt;pub-location&gt;Luxembourg&lt;/pub-location&gt;&lt;publisher&gt;Commission of the European Communities&lt;/publisher&gt;&lt;urls&gt;&lt;/urls&gt;&lt;/record&gt;&lt;/Cite&gt;&lt;/EndNote&gt;</w:instrText>
      </w:r>
      <w:r>
        <w:rPr>
          <w:rFonts w:eastAsia="SimSun"/>
          <w:bCs/>
          <w:iCs/>
          <w:shd w:val="clear" w:color="auto" w:fill="FFFFFF"/>
          <w:lang w:eastAsia="en-AU"/>
        </w:rPr>
        <w:fldChar w:fldCharType="separate"/>
      </w:r>
      <w:r w:rsidR="00940F6B">
        <w:rPr>
          <w:rFonts w:eastAsia="SimSun"/>
          <w:bCs/>
          <w:iCs/>
          <w:noProof/>
          <w:shd w:val="clear" w:color="auto" w:fill="FFFFFF"/>
          <w:lang w:eastAsia="en-AU"/>
        </w:rPr>
        <w:t>(</w:t>
      </w:r>
      <w:hyperlink w:anchor="_ENREF_117" w:tooltip="Pottier, 1986 #7460" w:history="1">
        <w:r w:rsidR="00000209">
          <w:rPr>
            <w:rFonts w:eastAsia="SimSun"/>
            <w:bCs/>
            <w:iCs/>
            <w:noProof/>
            <w:shd w:val="clear" w:color="auto" w:fill="FFFFFF"/>
            <w:lang w:eastAsia="en-AU"/>
          </w:rPr>
          <w:t>Pottier and Glasser 1986</w:t>
        </w:r>
      </w:hyperlink>
      <w:r w:rsidR="00940F6B">
        <w:rPr>
          <w:rFonts w:eastAsia="SimSun"/>
          <w:bCs/>
          <w:iCs/>
          <w:noProof/>
          <w:shd w:val="clear" w:color="auto" w:fill="FFFFFF"/>
          <w:lang w:eastAsia="en-AU"/>
        </w:rPr>
        <w:t>)</w:t>
      </w:r>
      <w:r>
        <w:rPr>
          <w:rFonts w:eastAsia="SimSun"/>
          <w:bCs/>
          <w:iCs/>
          <w:shd w:val="clear" w:color="auto" w:fill="FFFFFF"/>
          <w:lang w:eastAsia="en-AU"/>
        </w:rPr>
        <w:fldChar w:fldCharType="end"/>
      </w:r>
      <w:r>
        <w:rPr>
          <w:rFonts w:eastAsia="SimSun"/>
          <w:bCs/>
          <w:iCs/>
          <w:shd w:val="clear" w:color="auto" w:fill="FFFFFF"/>
          <w:lang w:eastAsia="en-AU"/>
        </w:rPr>
        <w:t xml:space="preserve">. </w:t>
      </w:r>
      <w:r w:rsidRPr="006E18DF">
        <w:rPr>
          <w:rFonts w:eastAsia="SimSun"/>
          <w:bCs/>
          <w:iCs/>
          <w:shd w:val="clear" w:color="auto" w:fill="FFFFFF"/>
          <w:lang w:eastAsia="en-AU"/>
        </w:rPr>
        <w:t xml:space="preserve">A similar phenomenon was observed in the BFS-PC system (9:1 ratio), which also has a large amount of slag content, as discussed in the previous chapter. </w:t>
      </w:r>
    </w:p>
    <w:p w14:paraId="46C32C73" w14:textId="37DAC64D" w:rsidR="00CB763A" w:rsidRDefault="00CB763A" w:rsidP="006E18DF"/>
    <w:p w14:paraId="71061B2C" w14:textId="77777777" w:rsidR="006E18DF" w:rsidRDefault="006E18DF" w:rsidP="00CB763A"/>
    <w:p w14:paraId="124D65C4" w14:textId="77777777" w:rsidR="006E18DF" w:rsidRDefault="006E18DF" w:rsidP="00CB763A"/>
    <w:p w14:paraId="55481CC8" w14:textId="77777777" w:rsidR="003279C3" w:rsidRPr="003279C3" w:rsidRDefault="003279C3" w:rsidP="003279C3">
      <w:pPr>
        <w:jc w:val="center"/>
      </w:pPr>
      <w:r w:rsidRPr="003279C3">
        <w:rPr>
          <w:noProof/>
        </w:rPr>
        <w:lastRenderedPageBreak/>
        <w:drawing>
          <wp:inline distT="0" distB="0" distL="0" distR="0" wp14:anchorId="6F2EF140" wp14:editId="76EA0A39">
            <wp:extent cx="5015601" cy="6187440"/>
            <wp:effectExtent l="0" t="0" r="0" b="381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M0.tif"/>
                    <pic:cNvPicPr/>
                  </pic:nvPicPr>
                  <pic:blipFill rotWithShape="1">
                    <a:blip r:embed="rId96">
                      <a:extLst>
                        <a:ext uri="{BEBA8EAE-BF5A-486C-A8C5-ECC9F3942E4B}">
                          <a14:imgProps xmlns:a14="http://schemas.microsoft.com/office/drawing/2010/main">
                            <a14:imgLayer r:embed="rId97">
                              <a14:imgEffect>
                                <a14:brightnessContrast bright="40000" contrast="20000"/>
                              </a14:imgEffect>
                            </a14:imgLayer>
                          </a14:imgProps>
                        </a:ext>
                        <a:ext uri="{28A0092B-C50C-407E-A947-70E740481C1C}">
                          <a14:useLocalDpi xmlns:a14="http://schemas.microsoft.com/office/drawing/2010/main" val="0"/>
                        </a:ext>
                      </a:extLst>
                    </a:blip>
                    <a:srcRect t="2158" b="5308"/>
                    <a:stretch/>
                  </pic:blipFill>
                  <pic:spPr bwMode="auto">
                    <a:xfrm>
                      <a:off x="0" y="0"/>
                      <a:ext cx="5016488" cy="6188535"/>
                    </a:xfrm>
                    <a:prstGeom prst="rect">
                      <a:avLst/>
                    </a:prstGeom>
                    <a:ln>
                      <a:noFill/>
                    </a:ln>
                    <a:extLst>
                      <a:ext uri="{53640926-AAD7-44D8-BBD7-CCE9431645EC}">
                        <a14:shadowObscured xmlns:a14="http://schemas.microsoft.com/office/drawing/2010/main"/>
                      </a:ext>
                    </a:extLst>
                  </pic:spPr>
                </pic:pic>
              </a:graphicData>
            </a:graphic>
          </wp:inline>
        </w:drawing>
      </w:r>
    </w:p>
    <w:p w14:paraId="59F00835" w14:textId="77777777" w:rsidR="00FF6953" w:rsidRDefault="00FF6953" w:rsidP="00FF6953">
      <w:pPr>
        <w:pStyle w:val="Figuretitle"/>
        <w:rPr>
          <w:b w:val="0"/>
        </w:rPr>
      </w:pPr>
      <w:bookmarkStart w:id="248" w:name="_Toc442366993"/>
      <w:r>
        <w:t xml:space="preserve">Figure 7. </w:t>
      </w:r>
      <w:fldSimple w:instr=" SEQ Figure_7. \* ARABIC ">
        <w:r w:rsidR="0011395B">
          <w:rPr>
            <w:noProof/>
          </w:rPr>
          <w:t>7</w:t>
        </w:r>
      </w:fldSimple>
      <w:r>
        <w:t xml:space="preserve"> - </w:t>
      </w:r>
      <w:r w:rsidR="000D449B" w:rsidRPr="008711A8">
        <w:rPr>
          <w:b w:val="0"/>
        </w:rPr>
        <w:t>Typical o</w:t>
      </w:r>
      <w:r w:rsidR="003279C3" w:rsidRPr="008711A8">
        <w:rPr>
          <w:b w:val="0"/>
        </w:rPr>
        <w:t>ptical</w:t>
      </w:r>
      <w:r w:rsidR="003279C3" w:rsidRPr="00FF6953">
        <w:rPr>
          <w:b w:val="0"/>
        </w:rPr>
        <w:t xml:space="preserve"> </w:t>
      </w:r>
      <w:r>
        <w:rPr>
          <w:b w:val="0"/>
        </w:rPr>
        <w:t>micrographs of M0 samples: (I) Irradiated, (H) Heated and (C) Control.</w:t>
      </w:r>
      <w:bookmarkEnd w:id="248"/>
    </w:p>
    <w:p w14:paraId="4A851978" w14:textId="106DC544" w:rsidR="003279C3" w:rsidRPr="003279C3" w:rsidRDefault="00FF6953" w:rsidP="00FF6953">
      <w:r>
        <w:t xml:space="preserve"> C</w:t>
      </w:r>
      <w:r w:rsidR="003279C3" w:rsidRPr="00FF6953">
        <w:t>orrespo</w:t>
      </w:r>
      <w:r>
        <w:t>nding thresholded images show</w:t>
      </w:r>
      <w:r w:rsidR="003279C3" w:rsidRPr="00FF6953">
        <w:t xml:space="preserve"> pores (black) and solid (white) regions</w:t>
      </w:r>
      <w:r w:rsidR="000D449B" w:rsidRPr="00FF6953">
        <w:t>.</w:t>
      </w:r>
    </w:p>
    <w:p w14:paraId="3E45D091" w14:textId="77777777" w:rsidR="006E18DF" w:rsidRDefault="006E18DF" w:rsidP="00CB763A"/>
    <w:p w14:paraId="175F25A4" w14:textId="77777777" w:rsidR="006E18DF" w:rsidRDefault="006E18DF" w:rsidP="00CB763A"/>
    <w:p w14:paraId="3833CBB0" w14:textId="77777777" w:rsidR="006E18DF" w:rsidRDefault="006E18DF" w:rsidP="00CB763A"/>
    <w:p w14:paraId="19D4C539" w14:textId="77777777" w:rsidR="006E18DF" w:rsidRDefault="006E18DF" w:rsidP="00CB763A"/>
    <w:p w14:paraId="66EB2D37" w14:textId="0EB536A9" w:rsidR="003279C3" w:rsidRPr="003279C3" w:rsidRDefault="003279C3" w:rsidP="003279C3">
      <w:pPr>
        <w:rPr>
          <w:rFonts w:eastAsia="SimSun"/>
          <w:bCs/>
          <w:iCs/>
          <w:shd w:val="clear" w:color="auto" w:fill="FFFFFF"/>
          <w:lang w:eastAsia="en-AU"/>
        </w:rPr>
      </w:pPr>
      <w:r w:rsidRPr="003279C3">
        <w:lastRenderedPageBreak/>
        <w:t xml:space="preserve">Figure 7.8 shows </w:t>
      </w:r>
      <w:r w:rsidR="00FF6953" w:rsidRPr="008711A8">
        <w:t>typical</w:t>
      </w:r>
      <w:r w:rsidR="00FF6953">
        <w:t xml:space="preserve"> </w:t>
      </w:r>
      <w:r w:rsidRPr="003279C3">
        <w:rPr>
          <w:rFonts w:eastAsia="SimSun"/>
          <w:bCs/>
          <w:iCs/>
          <w:shd w:val="clear" w:color="auto" w:fill="FFFFFF"/>
          <w:lang w:eastAsia="en-AU"/>
        </w:rPr>
        <w:t>optical micrographs of M1.0 samples. All the samples appear mostly identical, the irradiated sample (I) potentially showing slightly more porosity compared with the heated (H) and control (C) samples. The white BaSO</w:t>
      </w:r>
      <w:r w:rsidRPr="003279C3">
        <w:rPr>
          <w:rFonts w:eastAsia="SimSun"/>
          <w:bCs/>
          <w:iCs/>
          <w:shd w:val="clear" w:color="auto" w:fill="FFFFFF"/>
          <w:vertAlign w:val="subscript"/>
          <w:lang w:eastAsia="en-AU"/>
        </w:rPr>
        <w:t>4</w:t>
      </w:r>
      <w:r w:rsidRPr="003279C3">
        <w:rPr>
          <w:rFonts w:eastAsia="SimSun"/>
          <w:bCs/>
          <w:iCs/>
          <w:shd w:val="clear" w:color="auto" w:fill="FFFFFF"/>
          <w:lang w:eastAsia="en-AU"/>
        </w:rPr>
        <w:t xml:space="preserve"> particles of ~100 µm are also observable embedded in the matrix.  As identified in the thermogravimetry section, the amount of free water in these three samples was very similar, but they were significantly larger than in the M0 and M1.3 samples. More free water in the system should lead to the larger amount of water loss and radiolysis upon irradiation, but the effects of irradiation and heating treatment was minimal. The micrographs appear to follow the trend observed in the TG data, showing no obvious effects of heating and irradiation on the microstructure. </w:t>
      </w:r>
    </w:p>
    <w:p w14:paraId="129ED900" w14:textId="77777777" w:rsidR="006E18DF" w:rsidRDefault="006E18DF" w:rsidP="00CB763A"/>
    <w:p w14:paraId="2AB4FD0E" w14:textId="0FF85CA7" w:rsidR="001430B8" w:rsidRPr="00924211" w:rsidRDefault="002706CC" w:rsidP="001430B8">
      <w:pPr>
        <w:rPr>
          <w:rFonts w:eastAsia="SimSun"/>
          <w:bCs/>
          <w:iCs/>
          <w:shd w:val="clear" w:color="auto" w:fill="FFFFFF"/>
          <w:lang w:eastAsia="en-AU"/>
        </w:rPr>
      </w:pPr>
      <w:r>
        <w:rPr>
          <w:rFonts w:eastAsia="SimSun"/>
          <w:bCs/>
          <w:iCs/>
          <w:shd w:val="clear" w:color="auto" w:fill="FFFFFF"/>
          <w:lang w:eastAsia="en-AU"/>
        </w:rPr>
        <w:t>Barium sulphate (b</w:t>
      </w:r>
      <w:r w:rsidRPr="00924211">
        <w:rPr>
          <w:rFonts w:eastAsia="SimSun"/>
          <w:bCs/>
          <w:iCs/>
          <w:shd w:val="clear" w:color="auto" w:fill="FFFFFF"/>
          <w:lang w:eastAsia="en-AU"/>
        </w:rPr>
        <w:t>arite</w:t>
      </w:r>
      <w:r>
        <w:rPr>
          <w:rFonts w:eastAsia="SimSun"/>
          <w:bCs/>
          <w:iCs/>
          <w:shd w:val="clear" w:color="auto" w:fill="FFFFFF"/>
          <w:lang w:eastAsia="en-AU"/>
        </w:rPr>
        <w:t>)</w:t>
      </w:r>
      <w:r w:rsidRPr="00924211">
        <w:rPr>
          <w:rFonts w:eastAsia="SimSun"/>
          <w:bCs/>
          <w:iCs/>
          <w:shd w:val="clear" w:color="auto" w:fill="FFFFFF"/>
          <w:lang w:eastAsia="en-AU"/>
        </w:rPr>
        <w:t xml:space="preserve"> composites are used widely for the</w:t>
      </w:r>
      <w:r>
        <w:rPr>
          <w:rFonts w:eastAsia="SimSun"/>
          <w:bCs/>
          <w:iCs/>
          <w:shd w:val="clear" w:color="auto" w:fill="FFFFFF"/>
          <w:lang w:eastAsia="en-AU"/>
        </w:rPr>
        <w:t xml:space="preserve"> production of the</w:t>
      </w:r>
      <w:r w:rsidRPr="00924211">
        <w:rPr>
          <w:rFonts w:eastAsia="SimSun"/>
          <w:bCs/>
          <w:iCs/>
          <w:shd w:val="clear" w:color="auto" w:fill="FFFFFF"/>
          <w:lang w:eastAsia="en-AU"/>
        </w:rPr>
        <w:t xml:space="preserve"> structural concrete in the nuclear reactors worldwide for shielding the radiation</w:t>
      </w:r>
      <w:r>
        <w:rPr>
          <w:rFonts w:eastAsia="SimSun"/>
          <w:bCs/>
          <w:iCs/>
          <w:shd w:val="clear" w:color="auto" w:fill="FFFFFF"/>
          <w:lang w:eastAsia="en-AU"/>
        </w:rPr>
        <w:t xml:space="preserve"> </w:t>
      </w:r>
      <w:r w:rsidR="001430B8">
        <w:rPr>
          <w:rFonts w:eastAsia="SimSun"/>
          <w:bCs/>
          <w:iCs/>
          <w:shd w:val="clear" w:color="auto" w:fill="FFFFFF"/>
          <w:lang w:eastAsia="en-AU"/>
        </w:rPr>
        <w:fldChar w:fldCharType="begin">
          <w:fldData xml:space="preserve">PEVuZE5vdGU+PENpdGU+PEF1dGhvcj5Ba2t1cnQ8L0F1dGhvcj48WWVhcj4yMDEwPC9ZZWFyPjxS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</w:fldData>
        </w:fldChar>
      </w:r>
      <w:r w:rsidR="007B548E">
        <w:rPr>
          <w:rFonts w:eastAsia="SimSun"/>
          <w:bCs/>
          <w:iCs/>
          <w:shd w:val="clear" w:color="auto" w:fill="FFFFFF"/>
          <w:lang w:eastAsia="en-AU"/>
        </w:rPr>
        <w:instrText xml:space="preserve"> ADDIN EN.CITE </w:instrText>
      </w:r>
      <w:r w:rsidR="007B548E">
        <w:rPr>
          <w:rFonts w:eastAsia="SimSun"/>
          <w:bCs/>
          <w:iCs/>
          <w:shd w:val="clear" w:color="auto" w:fill="FFFFFF"/>
          <w:lang w:eastAsia="en-AU"/>
        </w:rPr>
        <w:fldChar w:fldCharType="begin">
          <w:fldData xml:space="preserve">PEVuZE5vdGU+PENpdGU+PEF1dGhvcj5Ba2t1cnQ8L0F1dGhvcj48WWVhcj4yMDEwPC9ZZWFyPjxS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</w:fldData>
        </w:fldChar>
      </w:r>
      <w:r w:rsidR="007B548E">
        <w:rPr>
          <w:rFonts w:eastAsia="SimSun"/>
          <w:bCs/>
          <w:iCs/>
          <w:shd w:val="clear" w:color="auto" w:fill="FFFFFF"/>
          <w:lang w:eastAsia="en-AU"/>
        </w:rPr>
        <w:instrText xml:space="preserve"> ADDIN EN.CITE.DATA </w:instrText>
      </w:r>
      <w:r w:rsidR="007B548E">
        <w:rPr>
          <w:rFonts w:eastAsia="SimSun"/>
          <w:bCs/>
          <w:iCs/>
          <w:shd w:val="clear" w:color="auto" w:fill="FFFFFF"/>
          <w:lang w:eastAsia="en-AU"/>
        </w:rPr>
      </w:r>
      <w:r w:rsidR="007B548E">
        <w:rPr>
          <w:rFonts w:eastAsia="SimSun"/>
          <w:bCs/>
          <w:iCs/>
          <w:shd w:val="clear" w:color="auto" w:fill="FFFFFF"/>
          <w:lang w:eastAsia="en-AU"/>
        </w:rPr>
        <w:fldChar w:fldCharType="end"/>
      </w:r>
      <w:r w:rsidR="001430B8">
        <w:rPr>
          <w:rFonts w:eastAsia="SimSun"/>
          <w:bCs/>
          <w:iCs/>
          <w:shd w:val="clear" w:color="auto" w:fill="FFFFFF"/>
          <w:lang w:eastAsia="en-AU"/>
        </w:rPr>
      </w:r>
      <w:r w:rsidR="001430B8">
        <w:rPr>
          <w:rFonts w:eastAsia="SimSun"/>
          <w:bCs/>
          <w:iCs/>
          <w:shd w:val="clear" w:color="auto" w:fill="FFFFFF"/>
          <w:lang w:eastAsia="en-AU"/>
        </w:rPr>
        <w:fldChar w:fldCharType="separate"/>
      </w:r>
      <w:r w:rsidR="007B548E">
        <w:rPr>
          <w:rFonts w:eastAsia="SimSun"/>
          <w:bCs/>
          <w:iCs/>
          <w:noProof/>
          <w:shd w:val="clear" w:color="auto" w:fill="FFFFFF"/>
          <w:lang w:eastAsia="en-AU"/>
        </w:rPr>
        <w:t>(</w:t>
      </w:r>
      <w:hyperlink w:anchor="_ENREF_2" w:tooltip="Akkurt, 2005 #7415" w:history="1">
        <w:r w:rsidR="00000209">
          <w:rPr>
            <w:rFonts w:eastAsia="SimSun"/>
            <w:bCs/>
            <w:iCs/>
            <w:noProof/>
            <w:shd w:val="clear" w:color="auto" w:fill="FFFFFF"/>
            <w:lang w:eastAsia="en-AU"/>
          </w:rPr>
          <w:t>Akkurt et al. 2005</w:t>
        </w:r>
      </w:hyperlink>
      <w:r w:rsidR="007B548E">
        <w:rPr>
          <w:rFonts w:eastAsia="SimSun"/>
          <w:bCs/>
          <w:iCs/>
          <w:noProof/>
          <w:shd w:val="clear" w:color="auto" w:fill="FFFFFF"/>
          <w:lang w:eastAsia="en-AU"/>
        </w:rPr>
        <w:t xml:space="preserve">, </w:t>
      </w:r>
      <w:hyperlink w:anchor="_ENREF_1" w:tooltip="Akkurt, 2010 #7416" w:history="1">
        <w:r w:rsidR="00000209">
          <w:rPr>
            <w:rFonts w:eastAsia="SimSun"/>
            <w:bCs/>
            <w:iCs/>
            <w:noProof/>
            <w:shd w:val="clear" w:color="auto" w:fill="FFFFFF"/>
            <w:lang w:eastAsia="en-AU"/>
          </w:rPr>
          <w:t>Akkurt et al. 2010</w:t>
        </w:r>
      </w:hyperlink>
      <w:r w:rsidR="007B548E">
        <w:rPr>
          <w:rFonts w:eastAsia="SimSun"/>
          <w:bCs/>
          <w:iCs/>
          <w:noProof/>
          <w:shd w:val="clear" w:color="auto" w:fill="FFFFFF"/>
          <w:lang w:eastAsia="en-AU"/>
        </w:rPr>
        <w:t xml:space="preserve">, </w:t>
      </w:r>
      <w:hyperlink w:anchor="_ENREF_47" w:tooltip="Esen, 2011 #7276" w:history="1">
        <w:r w:rsidR="00000209">
          <w:rPr>
            <w:rFonts w:eastAsia="SimSun"/>
            <w:bCs/>
            <w:iCs/>
            <w:noProof/>
            <w:shd w:val="clear" w:color="auto" w:fill="FFFFFF"/>
            <w:lang w:eastAsia="en-AU"/>
          </w:rPr>
          <w:t>Esen and Yilmazer 2011</w:t>
        </w:r>
      </w:hyperlink>
      <w:r w:rsidR="007B548E">
        <w:rPr>
          <w:rFonts w:eastAsia="SimSun"/>
          <w:bCs/>
          <w:iCs/>
          <w:noProof/>
          <w:shd w:val="clear" w:color="auto" w:fill="FFFFFF"/>
          <w:lang w:eastAsia="en-AU"/>
        </w:rPr>
        <w:t>)</w:t>
      </w:r>
      <w:r w:rsidR="001430B8">
        <w:rPr>
          <w:rFonts w:eastAsia="SimSun"/>
          <w:bCs/>
          <w:iCs/>
          <w:shd w:val="clear" w:color="auto" w:fill="FFFFFF"/>
          <w:lang w:eastAsia="en-AU"/>
        </w:rPr>
        <w:fldChar w:fldCharType="end"/>
      </w:r>
      <w:r w:rsidR="001430B8">
        <w:rPr>
          <w:rFonts w:eastAsia="SimSun"/>
          <w:bCs/>
          <w:iCs/>
          <w:shd w:val="clear" w:color="auto" w:fill="FFFFFF"/>
          <w:lang w:eastAsia="en-AU"/>
        </w:rPr>
        <w:t xml:space="preserve">. </w:t>
      </w:r>
      <w:r w:rsidR="001430B8" w:rsidRPr="00924211">
        <w:rPr>
          <w:rFonts w:eastAsia="SimSun"/>
          <w:bCs/>
          <w:iCs/>
          <w:shd w:val="clear" w:color="auto" w:fill="FFFFFF"/>
          <w:lang w:eastAsia="en-AU"/>
        </w:rPr>
        <w:t xml:space="preserve">The quality of </w:t>
      </w:r>
      <w:r w:rsidR="001430B8">
        <w:rPr>
          <w:rFonts w:eastAsia="SimSun"/>
          <w:bCs/>
          <w:iCs/>
          <w:shd w:val="clear" w:color="auto" w:fill="FFFFFF"/>
          <w:lang w:eastAsia="en-AU"/>
        </w:rPr>
        <w:t xml:space="preserve">the </w:t>
      </w:r>
      <w:r w:rsidR="001430B8" w:rsidRPr="00924211">
        <w:rPr>
          <w:rFonts w:eastAsia="SimSun"/>
          <w:bCs/>
          <w:iCs/>
          <w:shd w:val="clear" w:color="auto" w:fill="FFFFFF"/>
          <w:lang w:eastAsia="en-AU"/>
        </w:rPr>
        <w:t>shielding effect can be seen in the high attenuation coefficient of BaSO</w:t>
      </w:r>
      <w:r w:rsidR="001430B8" w:rsidRPr="00924211">
        <w:rPr>
          <w:rFonts w:eastAsia="SimSun"/>
          <w:bCs/>
          <w:iCs/>
          <w:shd w:val="clear" w:color="auto" w:fill="FFFFFF"/>
          <w:vertAlign w:val="subscript"/>
          <w:lang w:eastAsia="en-AU"/>
        </w:rPr>
        <w:t xml:space="preserve">4, </w:t>
      </w:r>
      <w:r w:rsidR="001430B8" w:rsidRPr="00924211">
        <w:rPr>
          <w:rFonts w:eastAsia="SimSun"/>
          <w:bCs/>
          <w:iCs/>
          <w:shd w:val="clear" w:color="auto" w:fill="FFFFFF"/>
          <w:lang w:eastAsia="en-AU"/>
        </w:rPr>
        <w:t xml:space="preserve">where </w:t>
      </w:r>
      <w:r w:rsidR="001430B8">
        <w:rPr>
          <w:rFonts w:eastAsia="SimSun"/>
          <w:bCs/>
          <w:iCs/>
          <w:shd w:val="clear" w:color="auto" w:fill="FFFFFF"/>
          <w:lang w:eastAsia="en-AU"/>
        </w:rPr>
        <w:t>the</w:t>
      </w:r>
      <w:r w:rsidR="001430B8" w:rsidRPr="00924211">
        <w:rPr>
          <w:rFonts w:eastAsia="SimSun"/>
          <w:bCs/>
          <w:iCs/>
          <w:shd w:val="clear" w:color="auto" w:fill="FFFFFF"/>
          <w:lang w:eastAsia="en-AU"/>
        </w:rPr>
        <w:t xml:space="preserve"> mass attenuation coefficient</w:t>
      </w:r>
      <w:r w:rsidR="001430B8">
        <w:rPr>
          <w:rFonts w:eastAsia="SimSun"/>
          <w:bCs/>
          <w:iCs/>
          <w:shd w:val="clear" w:color="auto" w:fill="FFFFFF"/>
          <w:lang w:eastAsia="en-AU"/>
        </w:rPr>
        <w:t xml:space="preserve"> of a given material</w:t>
      </w:r>
      <w:r w:rsidR="001430B8" w:rsidRPr="00924211">
        <w:rPr>
          <w:rFonts w:eastAsia="SimSun"/>
          <w:bCs/>
          <w:iCs/>
          <w:shd w:val="clear" w:color="auto" w:fill="FFFFFF"/>
          <w:lang w:eastAsia="en-AU"/>
        </w:rPr>
        <w:t xml:space="preserve"> is </w:t>
      </w:r>
      <w:r w:rsidR="001430B8">
        <w:rPr>
          <w:rFonts w:eastAsia="SimSun"/>
          <w:bCs/>
          <w:iCs/>
          <w:shd w:val="clear" w:color="auto" w:fill="FFFFFF"/>
          <w:lang w:eastAsia="en-AU"/>
        </w:rPr>
        <w:t xml:space="preserve">related to </w:t>
      </w:r>
      <w:r w:rsidR="001430B8" w:rsidRPr="00924211">
        <w:rPr>
          <w:rFonts w:eastAsia="SimSun"/>
          <w:bCs/>
          <w:iCs/>
          <w:shd w:val="clear" w:color="auto" w:fill="FFFFFF"/>
          <w:lang w:eastAsia="en-AU"/>
        </w:rPr>
        <w:t xml:space="preserve">its ability to </w:t>
      </w:r>
      <w:r w:rsidR="001430B8">
        <w:rPr>
          <w:rFonts w:eastAsia="SimSun"/>
          <w:bCs/>
          <w:iCs/>
          <w:shd w:val="clear" w:color="auto" w:fill="FFFFFF"/>
          <w:lang w:eastAsia="en-AU"/>
        </w:rPr>
        <w:t>absorb the energy of</w:t>
      </w:r>
      <w:r w:rsidR="001430B8" w:rsidRPr="00924211">
        <w:rPr>
          <w:rFonts w:eastAsia="SimSun"/>
          <w:bCs/>
          <w:iCs/>
          <w:shd w:val="clear" w:color="auto" w:fill="FFFFFF"/>
          <w:lang w:eastAsia="en-AU"/>
        </w:rPr>
        <w:t xml:space="preserve"> a ray passing through it. It is most likely that the presence of BaSO</w:t>
      </w:r>
      <w:r w:rsidR="001430B8" w:rsidRPr="00924211">
        <w:rPr>
          <w:rFonts w:eastAsia="SimSun"/>
          <w:bCs/>
          <w:iCs/>
          <w:shd w:val="clear" w:color="auto" w:fill="FFFFFF"/>
          <w:vertAlign w:val="subscript"/>
          <w:lang w:eastAsia="en-AU"/>
        </w:rPr>
        <w:t>4</w:t>
      </w:r>
      <w:r w:rsidR="001430B8" w:rsidRPr="00924211">
        <w:rPr>
          <w:rFonts w:eastAsia="SimSun"/>
          <w:bCs/>
          <w:iCs/>
          <w:shd w:val="clear" w:color="auto" w:fill="FFFFFF"/>
          <w:lang w:eastAsia="en-AU"/>
        </w:rPr>
        <w:t xml:space="preserve"> in </w:t>
      </w:r>
      <w:r w:rsidR="001430B8">
        <w:rPr>
          <w:rFonts w:eastAsia="SimSun"/>
          <w:bCs/>
          <w:iCs/>
          <w:shd w:val="clear" w:color="auto" w:fill="FFFFFF"/>
          <w:lang w:eastAsia="en-AU"/>
        </w:rPr>
        <w:t>Ba(OH)</w:t>
      </w:r>
      <w:r w:rsidR="001430B8" w:rsidRPr="006F7CA8">
        <w:rPr>
          <w:rFonts w:eastAsia="SimSun"/>
          <w:bCs/>
          <w:iCs/>
          <w:shd w:val="clear" w:color="auto" w:fill="FFFFFF"/>
          <w:vertAlign w:val="subscript"/>
          <w:lang w:eastAsia="en-AU"/>
        </w:rPr>
        <w:t>2</w:t>
      </w:r>
      <w:r w:rsidR="001430B8">
        <w:rPr>
          <w:rFonts w:eastAsia="SimSun"/>
          <w:bCs/>
          <w:iCs/>
          <w:shd w:val="clear" w:color="auto" w:fill="FFFFFF"/>
          <w:lang w:eastAsia="en-AU"/>
        </w:rPr>
        <w:t>-Na</w:t>
      </w:r>
      <w:r w:rsidR="001430B8" w:rsidRPr="006F7CA8">
        <w:rPr>
          <w:rFonts w:eastAsia="SimSun"/>
          <w:bCs/>
          <w:iCs/>
          <w:shd w:val="clear" w:color="auto" w:fill="FFFFFF"/>
          <w:vertAlign w:val="subscript"/>
          <w:lang w:eastAsia="en-AU"/>
        </w:rPr>
        <w:t>2</w:t>
      </w:r>
      <w:r w:rsidR="001430B8">
        <w:rPr>
          <w:rFonts w:eastAsia="SimSun"/>
          <w:bCs/>
          <w:iCs/>
          <w:shd w:val="clear" w:color="auto" w:fill="FFFFFF"/>
          <w:lang w:eastAsia="en-AU"/>
        </w:rPr>
        <w:t>SO</w:t>
      </w:r>
      <w:r w:rsidR="001430B8" w:rsidRPr="006F7CA8">
        <w:rPr>
          <w:rFonts w:eastAsia="SimSun"/>
          <w:bCs/>
          <w:iCs/>
          <w:shd w:val="clear" w:color="auto" w:fill="FFFFFF"/>
          <w:vertAlign w:val="subscript"/>
          <w:lang w:eastAsia="en-AU"/>
        </w:rPr>
        <w:t>4</w:t>
      </w:r>
      <w:r w:rsidR="001430B8">
        <w:rPr>
          <w:rFonts w:eastAsia="SimSun"/>
          <w:bCs/>
          <w:iCs/>
          <w:shd w:val="clear" w:color="auto" w:fill="FFFFFF"/>
          <w:lang w:eastAsia="en-AU"/>
        </w:rPr>
        <w:t>-BFS composites</w:t>
      </w:r>
      <w:r w:rsidR="001430B8" w:rsidRPr="00924211">
        <w:rPr>
          <w:rFonts w:eastAsia="SimSun"/>
          <w:bCs/>
          <w:iCs/>
          <w:shd w:val="clear" w:color="auto" w:fill="FFFFFF"/>
          <w:lang w:eastAsia="en-AU"/>
        </w:rPr>
        <w:t xml:space="preserve"> is</w:t>
      </w:r>
      <w:r w:rsidR="001430B8">
        <w:rPr>
          <w:rFonts w:eastAsia="SimSun"/>
          <w:bCs/>
          <w:iCs/>
          <w:shd w:val="clear" w:color="auto" w:fill="FFFFFF"/>
          <w:lang w:eastAsia="en-AU"/>
        </w:rPr>
        <w:t xml:space="preserve"> contributing to enhance the radiation resistance of this composite cement,</w:t>
      </w:r>
      <w:r w:rsidR="001430B8" w:rsidRPr="00924211">
        <w:rPr>
          <w:rFonts w:eastAsia="SimSun"/>
          <w:bCs/>
          <w:iCs/>
          <w:shd w:val="clear" w:color="auto" w:fill="FFFFFF"/>
          <w:lang w:eastAsia="en-AU"/>
        </w:rPr>
        <w:t xml:space="preserve"> </w:t>
      </w:r>
      <w:r w:rsidR="001430B8">
        <w:rPr>
          <w:rFonts w:eastAsia="SimSun"/>
          <w:bCs/>
          <w:iCs/>
          <w:shd w:val="clear" w:color="auto" w:fill="FFFFFF"/>
          <w:lang w:eastAsia="en-AU"/>
        </w:rPr>
        <w:t>compared to</w:t>
      </w:r>
      <w:r w:rsidR="001430B8" w:rsidRPr="00924211">
        <w:rPr>
          <w:rFonts w:eastAsia="SimSun"/>
          <w:bCs/>
          <w:iCs/>
          <w:shd w:val="clear" w:color="auto" w:fill="FFFFFF"/>
          <w:lang w:eastAsia="en-AU"/>
        </w:rPr>
        <w:t xml:space="preserve"> the </w:t>
      </w:r>
      <w:r w:rsidR="001430B8">
        <w:rPr>
          <w:rFonts w:eastAsia="SimSun"/>
          <w:bCs/>
          <w:iCs/>
          <w:shd w:val="clear" w:color="auto" w:fill="FFFFFF"/>
          <w:lang w:eastAsia="en-AU"/>
        </w:rPr>
        <w:t xml:space="preserve">behaviour </w:t>
      </w:r>
      <w:r w:rsidR="001430B8" w:rsidRPr="00924211">
        <w:rPr>
          <w:rFonts w:eastAsia="SimSun"/>
          <w:bCs/>
          <w:iCs/>
          <w:shd w:val="clear" w:color="auto" w:fill="FFFFFF"/>
          <w:lang w:eastAsia="en-AU"/>
        </w:rPr>
        <w:t>previous</w:t>
      </w:r>
      <w:r w:rsidR="001430B8">
        <w:rPr>
          <w:rFonts w:eastAsia="SimSun"/>
          <w:bCs/>
          <w:iCs/>
          <w:shd w:val="clear" w:color="auto" w:fill="FFFFFF"/>
          <w:lang w:eastAsia="en-AU"/>
        </w:rPr>
        <w:t xml:space="preserve">ly observed in PC:BFS grouts </w:t>
      </w:r>
      <w:r w:rsidR="001430B8">
        <w:rPr>
          <w:rFonts w:eastAsia="SimSun"/>
          <w:bCs/>
          <w:iCs/>
          <w:shd w:val="clear" w:color="auto" w:fill="FFFFFF"/>
          <w:lang w:eastAsia="en-AU"/>
        </w:rPr>
        <w:fldChar w:fldCharType="begin"/>
      </w:r>
      <w:r w:rsidR="007B548E">
        <w:rPr>
          <w:rFonts w:eastAsia="SimSun"/>
          <w:bCs/>
          <w:iCs/>
          <w:shd w:val="clear" w:color="auto" w:fill="FFFFFF"/>
          <w:lang w:eastAsia="en-AU"/>
        </w:rPr>
        <w:instrText xml:space="preserve"> ADDIN EN.CITE &lt;EndNote&gt;&lt;Cite&gt;&lt;Author&gt;Mobasher&lt;/Author&gt;&lt;Year&gt;2015&lt;/Year&gt;&lt;RecNum&gt;7436&lt;/RecNum&gt;&lt;DisplayText&gt;(Mobasher et al. 2015)&lt;/DisplayText&gt;&lt;record&gt;&lt;rec-number&gt;7436&lt;/rec-number&gt;&lt;foreign-keys&gt;&lt;key app="EN" db-id="twved0f9nfefpqerx2kxrzzyxzf55vfdp0v9"&gt;7436&lt;/key&gt;&lt;/foreign-keys&gt;&lt;ref-type name="Journal Article"&gt;17&lt;/ref-type&gt;&lt;contributors&gt;&lt;authors&gt;&lt;author&gt;Mobasher,Neda&lt;/author&gt;&lt;author&gt;Bernal,Susan A.&lt;/author&gt;&lt;author&gt;Kinoshita,Hajime&lt;/author&gt;&lt;author&gt;Sharrad,Clint A.&lt;/author&gt;&lt;author&gt;Provis,John L.&lt;/author&gt;&lt;/authors&gt;&lt;/contributors&gt;&lt;titles&gt;&lt;title&gt;Gamma irradiation resistance of an early age slag-blended cement matrix for nuclear waste encapsulation&lt;/title&gt;&lt;secondary-title&gt;Journal of Materials Research&lt;/secondary-title&gt;&lt;/titles&gt;&lt;periodical&gt;&lt;full-title&gt;Journal of Materials Research&lt;/full-title&gt;&lt;/periodical&gt;&lt;pages&gt;1563-1571&lt;/pages&gt;&lt;volume&gt;30&lt;/volume&gt;&lt;number&gt;09&lt;/number&gt;&lt;keywords&gt;&lt;keyword&gt;radiation damage,cement,slag,grout,calcium silicate hydrate&lt;/keyword&gt;&lt;/keywords&gt;&lt;dates&gt;&lt;year&gt;2015&lt;/year&gt;&lt;/dates&gt;&lt;isbn&gt;2044-5326&lt;/isbn&gt;&lt;urls&gt;&lt;related-urls&gt;&lt;url&gt;http://dx.doi.org/10.1557/jmr.2014.404&lt;/url&gt;&lt;/related-urls&gt;&lt;/urls&gt;&lt;electronic-resource-num&gt;doi:10.1557/jmr.2014.404&lt;/electronic-resource-num&gt;&lt;access-date&gt;2015&lt;/access-date&gt;&lt;/record&gt;&lt;/Cite&gt;&lt;/EndNote&gt;</w:instrText>
      </w:r>
      <w:r w:rsidR="001430B8">
        <w:rPr>
          <w:rFonts w:eastAsia="SimSun"/>
          <w:bCs/>
          <w:iCs/>
          <w:shd w:val="clear" w:color="auto" w:fill="FFFFFF"/>
          <w:lang w:eastAsia="en-AU"/>
        </w:rPr>
        <w:fldChar w:fldCharType="separate"/>
      </w:r>
      <w:r w:rsidR="007B548E">
        <w:rPr>
          <w:rFonts w:eastAsia="SimSun"/>
          <w:bCs/>
          <w:iCs/>
          <w:noProof/>
          <w:shd w:val="clear" w:color="auto" w:fill="FFFFFF"/>
          <w:lang w:eastAsia="en-AU"/>
        </w:rPr>
        <w:t>(</w:t>
      </w:r>
      <w:hyperlink w:anchor="_ENREF_100" w:tooltip="Mobasher, 2015 #7436" w:history="1">
        <w:r w:rsidR="00000209">
          <w:rPr>
            <w:rFonts w:eastAsia="SimSun"/>
            <w:bCs/>
            <w:iCs/>
            <w:noProof/>
            <w:shd w:val="clear" w:color="auto" w:fill="FFFFFF"/>
            <w:lang w:eastAsia="en-AU"/>
          </w:rPr>
          <w:t>Mobasher et al. 2015</w:t>
        </w:r>
      </w:hyperlink>
      <w:r w:rsidR="007B548E">
        <w:rPr>
          <w:rFonts w:eastAsia="SimSun"/>
          <w:bCs/>
          <w:iCs/>
          <w:noProof/>
          <w:shd w:val="clear" w:color="auto" w:fill="FFFFFF"/>
          <w:lang w:eastAsia="en-AU"/>
        </w:rPr>
        <w:t>)</w:t>
      </w:r>
      <w:r w:rsidR="001430B8">
        <w:rPr>
          <w:rFonts w:eastAsia="SimSun"/>
          <w:bCs/>
          <w:iCs/>
          <w:shd w:val="clear" w:color="auto" w:fill="FFFFFF"/>
          <w:lang w:eastAsia="en-AU"/>
        </w:rPr>
        <w:fldChar w:fldCharType="end"/>
      </w:r>
      <w:r w:rsidR="001430B8">
        <w:rPr>
          <w:rFonts w:eastAsia="SimSun"/>
          <w:bCs/>
          <w:iCs/>
          <w:shd w:val="clear" w:color="auto" w:fill="FFFFFF"/>
          <w:lang w:eastAsia="en-AU"/>
        </w:rPr>
        <w:t xml:space="preserve"> and the </w:t>
      </w:r>
      <w:r w:rsidR="001430B8" w:rsidRPr="00924211">
        <w:rPr>
          <w:rFonts w:eastAsia="SimSun"/>
          <w:bCs/>
          <w:iCs/>
          <w:shd w:val="clear" w:color="auto" w:fill="FFFFFF"/>
          <w:lang w:eastAsia="en-AU"/>
        </w:rPr>
        <w:t>sodium sulphate activated slag</w:t>
      </w:r>
      <w:r w:rsidR="001430B8">
        <w:rPr>
          <w:rFonts w:eastAsia="SimSun"/>
          <w:bCs/>
          <w:iCs/>
          <w:shd w:val="clear" w:color="auto" w:fill="FFFFFF"/>
          <w:lang w:eastAsia="en-AU"/>
        </w:rPr>
        <w:t xml:space="preserve"> M0</w:t>
      </w:r>
      <w:r w:rsidR="001430B8" w:rsidRPr="00924211">
        <w:rPr>
          <w:rFonts w:eastAsia="SimSun"/>
          <w:bCs/>
          <w:iCs/>
          <w:shd w:val="clear" w:color="auto" w:fill="FFFFFF"/>
          <w:lang w:eastAsia="en-AU"/>
        </w:rPr>
        <w:t xml:space="preserve">.  </w:t>
      </w:r>
      <w:r w:rsidR="001430B8">
        <w:rPr>
          <w:rFonts w:eastAsia="SimSun"/>
          <w:bCs/>
          <w:iCs/>
          <w:shd w:val="clear" w:color="auto" w:fill="FFFFFF"/>
          <w:lang w:eastAsia="en-AU"/>
        </w:rPr>
        <w:t>Measurements of the radiation attenuation in Ba(OH)</w:t>
      </w:r>
      <w:r w:rsidR="001430B8" w:rsidRPr="00EB7EB0">
        <w:rPr>
          <w:rFonts w:eastAsia="SimSun"/>
          <w:bCs/>
          <w:iCs/>
          <w:shd w:val="clear" w:color="auto" w:fill="FFFFFF"/>
          <w:vertAlign w:val="subscript"/>
          <w:lang w:eastAsia="en-AU"/>
        </w:rPr>
        <w:t>2</w:t>
      </w:r>
      <w:r w:rsidR="001430B8">
        <w:rPr>
          <w:rFonts w:eastAsia="SimSun"/>
          <w:bCs/>
          <w:iCs/>
          <w:shd w:val="clear" w:color="auto" w:fill="FFFFFF"/>
          <w:lang w:eastAsia="en-AU"/>
        </w:rPr>
        <w:t>-Na</w:t>
      </w:r>
      <w:r w:rsidR="001430B8" w:rsidRPr="00EB7EB0">
        <w:rPr>
          <w:rFonts w:eastAsia="SimSun"/>
          <w:bCs/>
          <w:iCs/>
          <w:shd w:val="clear" w:color="auto" w:fill="FFFFFF"/>
          <w:vertAlign w:val="subscript"/>
          <w:lang w:eastAsia="en-AU"/>
        </w:rPr>
        <w:t>2</w:t>
      </w:r>
      <w:r w:rsidR="001430B8">
        <w:rPr>
          <w:rFonts w:eastAsia="SimSun"/>
          <w:bCs/>
          <w:iCs/>
          <w:shd w:val="clear" w:color="auto" w:fill="FFFFFF"/>
          <w:lang w:eastAsia="en-AU"/>
        </w:rPr>
        <w:t>SO</w:t>
      </w:r>
      <w:r w:rsidR="001430B8" w:rsidRPr="00EB7EB0">
        <w:rPr>
          <w:rFonts w:eastAsia="SimSun"/>
          <w:bCs/>
          <w:iCs/>
          <w:shd w:val="clear" w:color="auto" w:fill="FFFFFF"/>
          <w:vertAlign w:val="subscript"/>
          <w:lang w:eastAsia="en-AU"/>
        </w:rPr>
        <w:t>4</w:t>
      </w:r>
      <w:r w:rsidR="001430B8">
        <w:rPr>
          <w:rFonts w:eastAsia="SimSun"/>
          <w:bCs/>
          <w:iCs/>
          <w:shd w:val="clear" w:color="auto" w:fill="FFFFFF"/>
          <w:lang w:eastAsia="en-AU"/>
        </w:rPr>
        <w:t>-BFS composites would be required to validate this statement.</w:t>
      </w:r>
      <w:r w:rsidR="00B44306">
        <w:rPr>
          <w:rFonts w:eastAsia="SimSun"/>
          <w:bCs/>
          <w:iCs/>
          <w:shd w:val="clear" w:color="auto" w:fill="FFFFFF"/>
          <w:lang w:eastAsia="en-AU"/>
        </w:rPr>
        <w:t xml:space="preserve"> </w:t>
      </w:r>
    </w:p>
    <w:p w14:paraId="2E5C65AB" w14:textId="77777777" w:rsidR="00970354" w:rsidRPr="00970354" w:rsidRDefault="00970354" w:rsidP="00970354">
      <w:pPr>
        <w:jc w:val="center"/>
      </w:pPr>
      <w:r w:rsidRPr="002F1A97">
        <w:rPr>
          <w:noProof/>
        </w:rPr>
        <w:lastRenderedPageBreak/>
        <w:drawing>
          <wp:inline distT="0" distB="0" distL="0" distR="0" wp14:anchorId="24104A21" wp14:editId="1FF8A73C">
            <wp:extent cx="5238282" cy="6416040"/>
            <wp:effectExtent l="0" t="0" r="635" b="381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M10.tif"/>
                    <pic:cNvPicPr/>
                  </pic:nvPicPr>
                  <pic:blipFill rotWithShape="1">
                    <a:blip r:embed="rId98">
                      <a:extLst>
                        <a:ext uri="{BEBA8EAE-BF5A-486C-A8C5-ECC9F3942E4B}">
                          <a14:imgProps xmlns:a14="http://schemas.microsoft.com/office/drawing/2010/main">
                            <a14:imgLayer r:embed="rId99">
                              <a14:imgEffect>
                                <a14:brightnessContrast bright="40000"/>
                              </a14:imgEffect>
                            </a14:imgLayer>
                          </a14:imgProps>
                        </a:ext>
                        <a:ext uri="{28A0092B-C50C-407E-A947-70E740481C1C}">
                          <a14:useLocalDpi xmlns:a14="http://schemas.microsoft.com/office/drawing/2010/main" val="0"/>
                        </a:ext>
                      </a:extLst>
                    </a:blip>
                    <a:srcRect t="2221" b="5927"/>
                    <a:stretch/>
                  </pic:blipFill>
                  <pic:spPr bwMode="auto">
                    <a:xfrm>
                      <a:off x="0" y="0"/>
                      <a:ext cx="5240708" cy="6419012"/>
                    </a:xfrm>
                    <a:prstGeom prst="rect">
                      <a:avLst/>
                    </a:prstGeom>
                    <a:ln>
                      <a:noFill/>
                    </a:ln>
                    <a:extLst>
                      <a:ext uri="{53640926-AAD7-44D8-BBD7-CCE9431645EC}">
                        <a14:shadowObscured xmlns:a14="http://schemas.microsoft.com/office/drawing/2010/main"/>
                      </a:ext>
                    </a:extLst>
                  </pic:spPr>
                </pic:pic>
              </a:graphicData>
            </a:graphic>
          </wp:inline>
        </w:drawing>
      </w:r>
    </w:p>
    <w:p w14:paraId="7AC94549" w14:textId="1E674C71" w:rsidR="00FF6953" w:rsidRDefault="00FF6953" w:rsidP="00FF6953">
      <w:pPr>
        <w:pStyle w:val="Figuretitle"/>
      </w:pPr>
      <w:bookmarkStart w:id="249" w:name="_Toc442366994"/>
      <w:r>
        <w:t xml:space="preserve">Figure 7. </w:t>
      </w:r>
      <w:fldSimple w:instr=" SEQ Figure_7. \* ARABIC ">
        <w:r w:rsidR="0011395B">
          <w:rPr>
            <w:noProof/>
          </w:rPr>
          <w:t>8</w:t>
        </w:r>
      </w:fldSimple>
      <w:r>
        <w:t xml:space="preserve"> </w:t>
      </w:r>
      <w:r w:rsidRPr="00F51551">
        <w:t xml:space="preserve">- </w:t>
      </w:r>
      <w:r w:rsidRPr="00F51551">
        <w:rPr>
          <w:b w:val="0"/>
        </w:rPr>
        <w:t>Typical o</w:t>
      </w:r>
      <w:r w:rsidR="00970354" w:rsidRPr="00F51551">
        <w:rPr>
          <w:b w:val="0"/>
        </w:rPr>
        <w:t>ptical</w:t>
      </w:r>
      <w:r w:rsidR="00970354" w:rsidRPr="00FF6953">
        <w:rPr>
          <w:b w:val="0"/>
        </w:rPr>
        <w:t xml:space="preserve"> mi</w:t>
      </w:r>
      <w:r w:rsidRPr="00FF6953">
        <w:rPr>
          <w:b w:val="0"/>
        </w:rPr>
        <w:t>crographs of M1.0 samples: (I) Irradiated, (H) Heated and (C) Control.</w:t>
      </w:r>
      <w:bookmarkEnd w:id="249"/>
    </w:p>
    <w:p w14:paraId="29B51C6D" w14:textId="7797B87D" w:rsidR="00970354" w:rsidRPr="00970354" w:rsidRDefault="00FF6953" w:rsidP="00FF6953">
      <w:pPr>
        <w:jc w:val="center"/>
      </w:pPr>
      <w:r>
        <w:t>C</w:t>
      </w:r>
      <w:r w:rsidR="00970354" w:rsidRPr="00970354">
        <w:t>orrespon</w:t>
      </w:r>
      <w:r>
        <w:t xml:space="preserve">ding thresholded images show </w:t>
      </w:r>
      <w:r w:rsidR="00970354" w:rsidRPr="00970354">
        <w:t>pores (black) and solid (white) regions</w:t>
      </w:r>
      <w:r>
        <w:t>.</w:t>
      </w:r>
    </w:p>
    <w:p w14:paraId="72F79ECD" w14:textId="20D90939" w:rsidR="006E18DF" w:rsidRDefault="006E18DF" w:rsidP="00CB763A"/>
    <w:p w14:paraId="294ECB5B" w14:textId="77777777" w:rsidR="00970354" w:rsidRDefault="00970354" w:rsidP="00970354"/>
    <w:p w14:paraId="4EDC3A40" w14:textId="77777777" w:rsidR="00970354" w:rsidRDefault="00970354" w:rsidP="00970354"/>
    <w:p w14:paraId="485A345B" w14:textId="2A7C3793" w:rsidR="00970354" w:rsidRDefault="00970354" w:rsidP="00970354">
      <w:pPr>
        <w:rPr>
          <w:rFonts w:eastAsia="SimSun"/>
          <w:bCs/>
          <w:iCs/>
          <w:shd w:val="clear" w:color="auto" w:fill="FFFFFF"/>
          <w:lang w:eastAsia="en-AU"/>
        </w:rPr>
      </w:pPr>
      <w:r w:rsidRPr="00924211">
        <w:lastRenderedPageBreak/>
        <w:t xml:space="preserve">Figure 7.9 </w:t>
      </w:r>
      <w:r w:rsidR="00FF6953" w:rsidRPr="00582F3D">
        <w:t>shows typical</w:t>
      </w:r>
      <w:r w:rsidRPr="00924211">
        <w:t xml:space="preserve"> </w:t>
      </w:r>
      <w:r w:rsidRPr="00924211">
        <w:rPr>
          <w:rFonts w:eastAsia="SimSun"/>
          <w:bCs/>
          <w:iCs/>
          <w:shd w:val="clear" w:color="auto" w:fill="FFFFFF"/>
          <w:lang w:eastAsia="en-AU"/>
        </w:rPr>
        <w:t xml:space="preserve">optical micrographs of </w:t>
      </w:r>
      <w:r>
        <w:rPr>
          <w:rFonts w:eastAsia="SimSun"/>
          <w:bCs/>
          <w:iCs/>
          <w:shd w:val="clear" w:color="auto" w:fill="FFFFFF"/>
          <w:lang w:eastAsia="en-AU"/>
        </w:rPr>
        <w:t xml:space="preserve">the </w:t>
      </w:r>
      <w:r w:rsidRPr="00924211">
        <w:rPr>
          <w:rFonts w:eastAsia="SimSun"/>
          <w:bCs/>
          <w:iCs/>
          <w:shd w:val="clear" w:color="auto" w:fill="FFFFFF"/>
          <w:lang w:eastAsia="en-AU"/>
        </w:rPr>
        <w:t>M1.3</w:t>
      </w:r>
      <w:r>
        <w:rPr>
          <w:rFonts w:eastAsia="SimSun"/>
          <w:bCs/>
          <w:iCs/>
          <w:shd w:val="clear" w:color="auto" w:fill="FFFFFF"/>
          <w:lang w:eastAsia="en-AU"/>
        </w:rPr>
        <w:t xml:space="preserve"> specimens</w:t>
      </w:r>
      <w:r w:rsidRPr="00924211">
        <w:rPr>
          <w:rFonts w:eastAsia="SimSun"/>
          <w:bCs/>
          <w:iCs/>
          <w:shd w:val="clear" w:color="auto" w:fill="FFFFFF"/>
          <w:lang w:eastAsia="en-AU"/>
        </w:rPr>
        <w:t xml:space="preserve">. All the samples appear </w:t>
      </w:r>
      <w:r>
        <w:rPr>
          <w:rFonts w:eastAsia="SimSun"/>
          <w:bCs/>
          <w:iCs/>
          <w:shd w:val="clear" w:color="auto" w:fill="FFFFFF"/>
          <w:lang w:eastAsia="en-AU"/>
        </w:rPr>
        <w:t>similar. The white BaSO</w:t>
      </w:r>
      <w:r w:rsidRPr="00F379B5">
        <w:rPr>
          <w:rFonts w:eastAsia="SimSun"/>
          <w:bCs/>
          <w:iCs/>
          <w:shd w:val="clear" w:color="auto" w:fill="FFFFFF"/>
          <w:vertAlign w:val="subscript"/>
          <w:lang w:eastAsia="en-AU"/>
        </w:rPr>
        <w:t>4</w:t>
      </w:r>
      <w:r>
        <w:rPr>
          <w:rFonts w:eastAsia="SimSun"/>
          <w:bCs/>
          <w:iCs/>
          <w:shd w:val="clear" w:color="auto" w:fill="FFFFFF"/>
          <w:lang w:eastAsia="en-AU"/>
        </w:rPr>
        <w:t xml:space="preserve"> spots of ~100 µm are also observable embedded in the matrix. T</w:t>
      </w:r>
      <w:r w:rsidRPr="00924211">
        <w:rPr>
          <w:rFonts w:eastAsia="SimSun"/>
          <w:bCs/>
          <w:iCs/>
          <w:shd w:val="clear" w:color="auto" w:fill="FFFFFF"/>
          <w:lang w:eastAsia="en-AU"/>
        </w:rPr>
        <w:t xml:space="preserve">he irradiated sample (I) </w:t>
      </w:r>
      <w:r>
        <w:rPr>
          <w:rFonts w:eastAsia="SimSun"/>
          <w:bCs/>
          <w:iCs/>
          <w:shd w:val="clear" w:color="auto" w:fill="FFFFFF"/>
          <w:lang w:eastAsia="en-AU"/>
        </w:rPr>
        <w:t>appears</w:t>
      </w:r>
      <w:r w:rsidRPr="00924211">
        <w:rPr>
          <w:rFonts w:eastAsia="SimSun"/>
          <w:bCs/>
          <w:iCs/>
          <w:shd w:val="clear" w:color="auto" w:fill="FFFFFF"/>
          <w:lang w:eastAsia="en-AU"/>
        </w:rPr>
        <w:t xml:space="preserve"> slightly more por</w:t>
      </w:r>
      <w:r>
        <w:rPr>
          <w:rFonts w:eastAsia="SimSun"/>
          <w:bCs/>
          <w:iCs/>
          <w:shd w:val="clear" w:color="auto" w:fill="FFFFFF"/>
          <w:lang w:eastAsia="en-AU"/>
        </w:rPr>
        <w:t>ous</w:t>
      </w:r>
      <w:r w:rsidRPr="00924211">
        <w:rPr>
          <w:rFonts w:eastAsia="SimSun"/>
          <w:bCs/>
          <w:iCs/>
          <w:shd w:val="clear" w:color="auto" w:fill="FFFFFF"/>
          <w:lang w:eastAsia="en-AU"/>
        </w:rPr>
        <w:t xml:space="preserve"> compar</w:t>
      </w:r>
      <w:r>
        <w:rPr>
          <w:rFonts w:eastAsia="SimSun"/>
          <w:bCs/>
          <w:iCs/>
          <w:shd w:val="clear" w:color="auto" w:fill="FFFFFF"/>
          <w:lang w:eastAsia="en-AU"/>
        </w:rPr>
        <w:t>ed</w:t>
      </w:r>
      <w:r w:rsidRPr="00924211">
        <w:rPr>
          <w:rFonts w:eastAsia="SimSun"/>
          <w:bCs/>
          <w:iCs/>
          <w:shd w:val="clear" w:color="auto" w:fill="FFFFFF"/>
          <w:lang w:eastAsia="en-AU"/>
        </w:rPr>
        <w:t xml:space="preserve"> with </w:t>
      </w:r>
      <w:r>
        <w:rPr>
          <w:rFonts w:eastAsia="SimSun"/>
          <w:bCs/>
          <w:iCs/>
          <w:shd w:val="clear" w:color="auto" w:fill="FFFFFF"/>
          <w:lang w:eastAsia="en-AU"/>
        </w:rPr>
        <w:t xml:space="preserve">the </w:t>
      </w:r>
      <w:r w:rsidRPr="00924211">
        <w:rPr>
          <w:rFonts w:eastAsia="SimSun"/>
          <w:bCs/>
          <w:iCs/>
          <w:shd w:val="clear" w:color="auto" w:fill="FFFFFF"/>
          <w:lang w:eastAsia="en-AU"/>
        </w:rPr>
        <w:t>heated (H) and control (C) samples</w:t>
      </w:r>
      <w:r>
        <w:rPr>
          <w:rFonts w:eastAsia="SimSun"/>
          <w:bCs/>
          <w:iCs/>
          <w:shd w:val="clear" w:color="auto" w:fill="FFFFFF"/>
          <w:lang w:eastAsia="en-AU"/>
        </w:rPr>
        <w:t>,</w:t>
      </w:r>
      <w:r w:rsidRPr="00924211">
        <w:rPr>
          <w:rFonts w:eastAsia="SimSun"/>
          <w:bCs/>
          <w:iCs/>
          <w:shd w:val="clear" w:color="auto" w:fill="FFFFFF"/>
          <w:lang w:eastAsia="en-AU"/>
        </w:rPr>
        <w:t xml:space="preserve"> but the structure of the </w:t>
      </w:r>
      <w:r>
        <w:rPr>
          <w:rFonts w:eastAsia="SimSun"/>
          <w:bCs/>
          <w:iCs/>
          <w:shd w:val="clear" w:color="auto" w:fill="FFFFFF"/>
          <w:lang w:eastAsia="en-AU"/>
        </w:rPr>
        <w:t>material</w:t>
      </w:r>
      <w:r w:rsidRPr="00924211">
        <w:rPr>
          <w:rFonts w:eastAsia="SimSun"/>
          <w:bCs/>
          <w:iCs/>
          <w:shd w:val="clear" w:color="auto" w:fill="FFFFFF"/>
          <w:lang w:eastAsia="en-AU"/>
        </w:rPr>
        <w:t xml:space="preserve"> </w:t>
      </w:r>
      <w:r>
        <w:rPr>
          <w:rFonts w:eastAsia="SimSun"/>
          <w:bCs/>
          <w:iCs/>
          <w:shd w:val="clear" w:color="auto" w:fill="FFFFFF"/>
          <w:lang w:eastAsia="en-AU"/>
        </w:rPr>
        <w:t>indicates no significant alteration such as the microcracks observed in M0</w:t>
      </w:r>
      <w:r w:rsidRPr="00924211">
        <w:rPr>
          <w:rFonts w:eastAsia="SimSun"/>
          <w:bCs/>
          <w:iCs/>
          <w:shd w:val="clear" w:color="auto" w:fill="FFFFFF"/>
          <w:lang w:eastAsia="en-AU"/>
        </w:rPr>
        <w:t xml:space="preserve">. As </w:t>
      </w:r>
      <w:r>
        <w:rPr>
          <w:rFonts w:eastAsia="SimSun"/>
          <w:bCs/>
          <w:iCs/>
          <w:shd w:val="clear" w:color="auto" w:fill="FFFFFF"/>
          <w:lang w:eastAsia="en-AU"/>
        </w:rPr>
        <w:t>identified by thermogravimetry</w:t>
      </w:r>
      <w:r w:rsidRPr="00924211">
        <w:rPr>
          <w:rFonts w:eastAsia="SimSun"/>
          <w:bCs/>
          <w:iCs/>
          <w:shd w:val="clear" w:color="auto" w:fill="FFFFFF"/>
          <w:lang w:eastAsia="en-AU"/>
        </w:rPr>
        <w:t xml:space="preserve"> (</w:t>
      </w:r>
      <w:r>
        <w:rPr>
          <w:rFonts w:eastAsia="SimSun"/>
          <w:bCs/>
          <w:iCs/>
          <w:shd w:val="clear" w:color="auto" w:fill="FFFFFF"/>
          <w:lang w:eastAsia="en-AU"/>
        </w:rPr>
        <w:t>Table 7.1</w:t>
      </w:r>
      <w:r w:rsidRPr="00924211">
        <w:rPr>
          <w:rFonts w:eastAsia="SimSun"/>
          <w:bCs/>
          <w:iCs/>
          <w:shd w:val="clear" w:color="auto" w:fill="FFFFFF"/>
          <w:lang w:eastAsia="en-AU"/>
        </w:rPr>
        <w:t xml:space="preserve">), </w:t>
      </w:r>
      <w:r>
        <w:rPr>
          <w:rFonts w:eastAsia="SimSun"/>
          <w:bCs/>
          <w:iCs/>
          <w:shd w:val="clear" w:color="auto" w:fill="FFFFFF"/>
          <w:lang w:eastAsia="en-AU"/>
        </w:rPr>
        <w:t xml:space="preserve">this formulation is more susceptible to dehydration upon heating or exposure to the gamma irradiation compared with the M1.0 formulation, and the effects of irradiation observed as the loss of free water was slightly larger than that of heating treatment, which was similar to that observed in the M0 system. The increase in the porosity must be a reflection of the dehydration. </w:t>
      </w:r>
    </w:p>
    <w:p w14:paraId="47976A90" w14:textId="77777777" w:rsidR="00970354" w:rsidRDefault="00970354" w:rsidP="00970354">
      <w:pPr>
        <w:rPr>
          <w:rFonts w:eastAsia="SimSun"/>
          <w:bCs/>
          <w:iCs/>
          <w:shd w:val="clear" w:color="auto" w:fill="FFFFFF"/>
          <w:lang w:eastAsia="en-AU"/>
        </w:rPr>
      </w:pPr>
    </w:p>
    <w:p w14:paraId="16DFF88C" w14:textId="77777777" w:rsidR="00970354" w:rsidRPr="00A84DAC" w:rsidRDefault="00970354" w:rsidP="00970354">
      <w:pPr>
        <w:rPr>
          <w:rFonts w:eastAsia="SimSun"/>
          <w:bCs/>
          <w:iCs/>
          <w:shd w:val="clear" w:color="auto" w:fill="FFFFFF"/>
          <w:lang w:eastAsia="en-AU"/>
        </w:rPr>
      </w:pPr>
      <w:r>
        <w:rPr>
          <w:rFonts w:eastAsia="SimSun"/>
          <w:bCs/>
          <w:iCs/>
          <w:shd w:val="clear" w:color="auto" w:fill="FFFFFF"/>
          <w:lang w:eastAsia="en-AU"/>
        </w:rPr>
        <w:t>T</w:t>
      </w:r>
      <w:r w:rsidRPr="00924211">
        <w:rPr>
          <w:rFonts w:eastAsia="SimSun"/>
          <w:bCs/>
          <w:iCs/>
          <w:shd w:val="clear" w:color="auto" w:fill="FFFFFF"/>
          <w:lang w:eastAsia="en-AU"/>
        </w:rPr>
        <w:t xml:space="preserve">he </w:t>
      </w:r>
      <w:r>
        <w:rPr>
          <w:rFonts w:eastAsia="SimSun"/>
          <w:bCs/>
          <w:iCs/>
          <w:shd w:val="clear" w:color="auto" w:fill="FFFFFF"/>
          <w:lang w:eastAsia="en-AU"/>
        </w:rPr>
        <w:t xml:space="preserve">effect of the irradiation on the microstructure is smaller in the M1.3 system compared with the M0 system. One of the possible reasons is the amount of free water in the system. As discussed in the TG section, </w:t>
      </w:r>
      <w:r>
        <w:rPr>
          <w:rFonts w:eastAsia="SimSun"/>
          <w:bCs/>
          <w:kern w:val="14"/>
          <w:lang w:eastAsia="en-US"/>
        </w:rPr>
        <w:t xml:space="preserve">less free water was likely to be left in the system compared with the M0 system, despite the slightly larger amount of water in the formulation, because of the faster hardening reaction of this formulation. </w:t>
      </w:r>
      <w:r>
        <w:rPr>
          <w:rFonts w:eastAsia="SimSun"/>
          <w:bCs/>
          <w:iCs/>
          <w:shd w:val="clear" w:color="auto" w:fill="FFFFFF"/>
          <w:lang w:eastAsia="en-AU"/>
        </w:rPr>
        <w:t xml:space="preserve">Another possible reason is the attenuation of gamma radiation by the Ba content in the system, as mentioned above for M1.0. Differing from the M0 formulation, the M1.3 system contains </w:t>
      </w:r>
      <w:r w:rsidRPr="00924211">
        <w:rPr>
          <w:rFonts w:eastAsia="SimSun"/>
          <w:bCs/>
          <w:iCs/>
          <w:shd w:val="clear" w:color="auto" w:fill="FFFFFF"/>
          <w:lang w:eastAsia="en-AU"/>
        </w:rPr>
        <w:t>BaSO</w:t>
      </w:r>
      <w:r w:rsidRPr="00924211">
        <w:rPr>
          <w:rFonts w:eastAsia="SimSun"/>
          <w:bCs/>
          <w:iCs/>
          <w:shd w:val="clear" w:color="auto" w:fill="FFFFFF"/>
          <w:vertAlign w:val="subscript"/>
          <w:lang w:eastAsia="en-AU"/>
        </w:rPr>
        <w:t>4</w:t>
      </w:r>
      <w:r>
        <w:rPr>
          <w:rFonts w:eastAsia="SimSun"/>
          <w:bCs/>
          <w:iCs/>
          <w:shd w:val="clear" w:color="auto" w:fill="FFFFFF"/>
          <w:lang w:eastAsia="en-AU"/>
        </w:rPr>
        <w:t>, and thus, this system can attenuate the gamma irradiation and reduce the effective irradiation which could interact with the water present in the system,</w:t>
      </w:r>
      <w:r w:rsidRPr="00924211">
        <w:rPr>
          <w:rFonts w:eastAsia="SimSun"/>
          <w:bCs/>
          <w:iCs/>
          <w:shd w:val="clear" w:color="auto" w:fill="FFFFFF"/>
          <w:lang w:eastAsia="en-AU"/>
        </w:rPr>
        <w:t xml:space="preserve"> preventing the damages</w:t>
      </w:r>
      <w:r>
        <w:rPr>
          <w:rFonts w:eastAsia="SimSun"/>
          <w:bCs/>
          <w:iCs/>
          <w:shd w:val="clear" w:color="auto" w:fill="FFFFFF"/>
          <w:lang w:eastAsia="en-AU"/>
        </w:rPr>
        <w:t xml:space="preserve"> of the cementitious matrix</w:t>
      </w:r>
      <w:r w:rsidRPr="00924211">
        <w:rPr>
          <w:rFonts w:eastAsia="SimSun"/>
          <w:bCs/>
          <w:iCs/>
          <w:shd w:val="clear" w:color="auto" w:fill="FFFFFF"/>
          <w:lang w:eastAsia="en-AU"/>
        </w:rPr>
        <w:t xml:space="preserve">. </w:t>
      </w:r>
      <w:r w:rsidRPr="000D6AAD">
        <w:rPr>
          <w:rFonts w:eastAsia="SimSun"/>
          <w:bCs/>
          <w:iCs/>
          <w:shd w:val="clear" w:color="auto" w:fill="FFFFFF"/>
          <w:lang w:eastAsia="en-AU"/>
        </w:rPr>
        <w:t>Measurements of the radiation attenuation in Ba(OH)</w:t>
      </w:r>
      <w:r w:rsidRPr="002601D6">
        <w:rPr>
          <w:rFonts w:eastAsia="SimSun"/>
          <w:bCs/>
          <w:iCs/>
          <w:shd w:val="clear" w:color="auto" w:fill="FFFFFF"/>
          <w:vertAlign w:val="subscript"/>
          <w:lang w:eastAsia="en-AU"/>
        </w:rPr>
        <w:t>2</w:t>
      </w:r>
      <w:r w:rsidRPr="000D6AAD">
        <w:rPr>
          <w:rFonts w:eastAsia="SimSun"/>
          <w:bCs/>
          <w:iCs/>
          <w:shd w:val="clear" w:color="auto" w:fill="FFFFFF"/>
          <w:lang w:eastAsia="en-AU"/>
        </w:rPr>
        <w:t>-Na</w:t>
      </w:r>
      <w:r w:rsidRPr="002601D6">
        <w:rPr>
          <w:rFonts w:eastAsia="SimSun"/>
          <w:bCs/>
          <w:iCs/>
          <w:shd w:val="clear" w:color="auto" w:fill="FFFFFF"/>
          <w:vertAlign w:val="subscript"/>
          <w:lang w:eastAsia="en-AU"/>
        </w:rPr>
        <w:t>2</w:t>
      </w:r>
      <w:r w:rsidRPr="000D6AAD">
        <w:rPr>
          <w:rFonts w:eastAsia="SimSun"/>
          <w:bCs/>
          <w:iCs/>
          <w:shd w:val="clear" w:color="auto" w:fill="FFFFFF"/>
          <w:lang w:eastAsia="en-AU"/>
        </w:rPr>
        <w:t>SO</w:t>
      </w:r>
      <w:r w:rsidRPr="002601D6">
        <w:rPr>
          <w:rFonts w:eastAsia="SimSun"/>
          <w:bCs/>
          <w:iCs/>
          <w:shd w:val="clear" w:color="auto" w:fill="FFFFFF"/>
          <w:vertAlign w:val="subscript"/>
          <w:lang w:eastAsia="en-AU"/>
        </w:rPr>
        <w:t>4</w:t>
      </w:r>
      <w:r w:rsidRPr="000D6AAD">
        <w:rPr>
          <w:rFonts w:eastAsia="SimSun"/>
          <w:bCs/>
          <w:iCs/>
          <w:shd w:val="clear" w:color="auto" w:fill="FFFFFF"/>
          <w:lang w:eastAsia="en-AU"/>
        </w:rPr>
        <w:t xml:space="preserve">-BFS composites </w:t>
      </w:r>
      <w:r>
        <w:rPr>
          <w:rFonts w:eastAsia="SimSun"/>
          <w:bCs/>
          <w:iCs/>
          <w:shd w:val="clear" w:color="auto" w:fill="FFFFFF"/>
          <w:lang w:eastAsia="en-AU"/>
        </w:rPr>
        <w:t>would be</w:t>
      </w:r>
      <w:r w:rsidRPr="000D6AAD">
        <w:rPr>
          <w:rFonts w:eastAsia="SimSun"/>
          <w:bCs/>
          <w:iCs/>
          <w:shd w:val="clear" w:color="auto" w:fill="FFFFFF"/>
          <w:lang w:eastAsia="en-AU"/>
        </w:rPr>
        <w:t xml:space="preserve"> required to validate this statement.</w:t>
      </w:r>
    </w:p>
    <w:p w14:paraId="20941B75" w14:textId="77777777" w:rsidR="006E18DF" w:rsidRDefault="006E18DF" w:rsidP="00CB763A"/>
    <w:p w14:paraId="6CEE0A14" w14:textId="77777777" w:rsidR="006E18DF" w:rsidRDefault="006E18DF" w:rsidP="00CB763A"/>
    <w:p w14:paraId="24C50C56" w14:textId="77777777" w:rsidR="00970354" w:rsidRPr="00970354" w:rsidRDefault="00970354" w:rsidP="00970354">
      <w:pPr>
        <w:jc w:val="center"/>
      </w:pPr>
      <w:r w:rsidRPr="00970354">
        <w:rPr>
          <w:noProof/>
        </w:rPr>
        <w:lastRenderedPageBreak/>
        <w:drawing>
          <wp:inline distT="0" distB="0" distL="0" distR="0" wp14:anchorId="0ECB51AE" wp14:editId="290934F6">
            <wp:extent cx="4857750" cy="5910583"/>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M13.tif"/>
                    <pic:cNvPicPr/>
                  </pic:nvPicPr>
                  <pic:blipFill rotWithShape="1">
                    <a:blip r:embed="rId100">
                      <a:extLst>
                        <a:ext uri="{BEBA8EAE-BF5A-486C-A8C5-ECC9F3942E4B}">
                          <a14:imgProps xmlns:a14="http://schemas.microsoft.com/office/drawing/2010/main">
                            <a14:imgLayer r:embed="rId101">
                              <a14:imgEffect>
                                <a14:brightnessContrast bright="20000" contrast="20000"/>
                              </a14:imgEffect>
                            </a14:imgLayer>
                          </a14:imgProps>
                        </a:ext>
                        <a:ext uri="{28A0092B-C50C-407E-A947-70E740481C1C}">
                          <a14:useLocalDpi xmlns:a14="http://schemas.microsoft.com/office/drawing/2010/main" val="0"/>
                        </a:ext>
                      </a:extLst>
                    </a:blip>
                    <a:srcRect t="2408" b="6346"/>
                    <a:stretch/>
                  </pic:blipFill>
                  <pic:spPr bwMode="auto">
                    <a:xfrm>
                      <a:off x="0" y="0"/>
                      <a:ext cx="4863037" cy="5917016"/>
                    </a:xfrm>
                    <a:prstGeom prst="rect">
                      <a:avLst/>
                    </a:prstGeom>
                    <a:ln>
                      <a:noFill/>
                    </a:ln>
                    <a:extLst>
                      <a:ext uri="{53640926-AAD7-44D8-BBD7-CCE9431645EC}">
                        <a14:shadowObscured xmlns:a14="http://schemas.microsoft.com/office/drawing/2010/main"/>
                      </a:ext>
                    </a:extLst>
                  </pic:spPr>
                </pic:pic>
              </a:graphicData>
            </a:graphic>
          </wp:inline>
        </w:drawing>
      </w:r>
    </w:p>
    <w:p w14:paraId="6336CC52" w14:textId="57A20ECE" w:rsidR="00FF6953" w:rsidRDefault="00FF6953" w:rsidP="00FF6953">
      <w:pPr>
        <w:pStyle w:val="Figuretitle"/>
      </w:pPr>
      <w:bookmarkStart w:id="250" w:name="_Toc442366995"/>
      <w:r>
        <w:t xml:space="preserve">Figure 7. </w:t>
      </w:r>
      <w:fldSimple w:instr=" SEQ Figure_7. \* ARABIC ">
        <w:r w:rsidR="0011395B">
          <w:rPr>
            <w:noProof/>
          </w:rPr>
          <w:t>9</w:t>
        </w:r>
      </w:fldSimple>
      <w:r>
        <w:t xml:space="preserve"> </w:t>
      </w:r>
      <w:r w:rsidRPr="00582F3D">
        <w:t xml:space="preserve">- </w:t>
      </w:r>
      <w:r w:rsidRPr="00582F3D">
        <w:rPr>
          <w:b w:val="0"/>
        </w:rPr>
        <w:t>Typical</w:t>
      </w:r>
      <w:r w:rsidRPr="00FF6953">
        <w:rPr>
          <w:b w:val="0"/>
        </w:rPr>
        <w:t xml:space="preserve"> o</w:t>
      </w:r>
      <w:r w:rsidR="00970354" w:rsidRPr="00FF6953">
        <w:rPr>
          <w:b w:val="0"/>
        </w:rPr>
        <w:t>ptical mi</w:t>
      </w:r>
      <w:r w:rsidR="00FA2674">
        <w:rPr>
          <w:b w:val="0"/>
        </w:rPr>
        <w:t>crographs of M1.3 samples: (I) I</w:t>
      </w:r>
      <w:r w:rsidR="00970354" w:rsidRPr="00FF6953">
        <w:rPr>
          <w:b w:val="0"/>
        </w:rPr>
        <w:t>rradia</w:t>
      </w:r>
      <w:r w:rsidR="00FA2674">
        <w:rPr>
          <w:b w:val="0"/>
        </w:rPr>
        <w:t>ted, (H) Heated and (C) C</w:t>
      </w:r>
      <w:r w:rsidRPr="00FF6953">
        <w:rPr>
          <w:b w:val="0"/>
        </w:rPr>
        <w:t>ontrol.</w:t>
      </w:r>
      <w:bookmarkEnd w:id="250"/>
    </w:p>
    <w:p w14:paraId="3677036E" w14:textId="666378DD" w:rsidR="00970354" w:rsidRPr="00970354" w:rsidRDefault="00FF6953" w:rsidP="00FF6953">
      <w:pPr>
        <w:jc w:val="center"/>
      </w:pPr>
      <w:r>
        <w:t>C</w:t>
      </w:r>
      <w:r w:rsidR="00970354" w:rsidRPr="00970354">
        <w:t>orrespo</w:t>
      </w:r>
      <w:r>
        <w:t>nding thresholded images show</w:t>
      </w:r>
      <w:r w:rsidR="00970354" w:rsidRPr="00970354">
        <w:t xml:space="preserve"> pores (black) and solid (white) regions</w:t>
      </w:r>
      <w:r>
        <w:t>.</w:t>
      </w:r>
    </w:p>
    <w:p w14:paraId="03059269" w14:textId="77777777" w:rsidR="006E18DF" w:rsidRDefault="006E18DF" w:rsidP="00CB763A"/>
    <w:p w14:paraId="07CE8444" w14:textId="77777777" w:rsidR="006E18DF" w:rsidRDefault="006E18DF" w:rsidP="00CB763A"/>
    <w:p w14:paraId="18B4C813" w14:textId="77777777" w:rsidR="006E18DF" w:rsidRDefault="006E18DF" w:rsidP="00CB763A"/>
    <w:p w14:paraId="2C6BB4A2" w14:textId="77777777" w:rsidR="00B44306" w:rsidRDefault="00B44306" w:rsidP="00CB763A"/>
    <w:p w14:paraId="3C788591" w14:textId="24EB3DF2" w:rsidR="00970354" w:rsidRDefault="00970354" w:rsidP="003B1E10">
      <w:pPr>
        <w:pStyle w:val="Heading2"/>
      </w:pPr>
      <w:bookmarkStart w:id="251" w:name="_Toc442367251"/>
      <w:r w:rsidRPr="00970354">
        <w:lastRenderedPageBreak/>
        <w:t>7.7 Compressive strength</w:t>
      </w:r>
      <w:bookmarkEnd w:id="251"/>
    </w:p>
    <w:p w14:paraId="163F2B81" w14:textId="77777777" w:rsidR="00FF6953" w:rsidRPr="00FF6953" w:rsidRDefault="00FF6953" w:rsidP="00FF6953"/>
    <w:p w14:paraId="3AFD7ACD" w14:textId="70D1C7D2" w:rsidR="00B44306" w:rsidRDefault="00970354" w:rsidP="00970354">
      <w:pPr>
        <w:rPr>
          <w:rFonts w:eastAsiaTheme="minorHAnsi"/>
          <w:lang w:eastAsia="en-US"/>
        </w:rPr>
      </w:pPr>
      <w:r w:rsidRPr="00970354">
        <w:rPr>
          <w:rFonts w:eastAsia="SimSun"/>
          <w:bCs/>
          <w:kern w:val="14"/>
          <w:lang w:eastAsia="en-US"/>
        </w:rPr>
        <w:t xml:space="preserve">Figure 7.10 shows the compressive strengths of the samples studied. Despite the slower setting behaviour, the M0 system developed a higher compressive strength than the M1.0 and M1.3 composite samples. Although the higher compressive strength was previously identified in chapters 4 and 5, they were for the materials after longer curing periods. The early compressive strength development of the M0 system is attributed probably to the formation of ettringite in addition to </w:t>
      </w:r>
      <w:r w:rsidRPr="00970354">
        <w:rPr>
          <w:rFonts w:eastAsiaTheme="minorHAnsi"/>
          <w:lang w:eastAsia="en-US"/>
        </w:rPr>
        <w:t>the formation of C-S-H</w:t>
      </w:r>
      <w:r>
        <w:rPr>
          <w:rFonts w:eastAsiaTheme="minorHAnsi"/>
          <w:lang w:eastAsia="en-US"/>
        </w:rPr>
        <w:t xml:space="preserve"> </w:t>
      </w:r>
      <w:r w:rsidR="005D0373">
        <w:rPr>
          <w:rFonts w:eastAsiaTheme="minorHAnsi"/>
          <w:lang w:eastAsia="en-US"/>
        </w:rPr>
        <w:fldChar w:fldCharType="begin"/>
      </w:r>
      <w:r w:rsidR="005D0373">
        <w:rPr>
          <w:rFonts w:eastAsiaTheme="minorHAnsi"/>
          <w:lang w:eastAsia="en-US"/>
        </w:rPr>
        <w:instrText xml:space="preserve"> ADDIN EN.CITE &lt;EndNote&gt;&lt;Cite&gt;&lt;Author&gt;Bensted&lt;/Author&gt;&lt;Year&gt;1994&lt;/Year&gt;&lt;RecNum&gt;7450&lt;/RecNum&gt;&lt;DisplayText&gt;(Bensted 1994)&lt;/DisplayText&gt;&lt;record&gt;&lt;rec-number&gt;7450&lt;/rec-number&gt;&lt;foreign-keys&gt;&lt;key app="EN" db-id="twved0f9nfefpqerx2kxrzzyxzf55vfdp0v9"&gt;7450&lt;/key&gt;&lt;/foreign-keys&gt;&lt;ref-type name="Journal Article"&gt;17&lt;/ref-type&gt;&lt;contributors&gt;&lt;authors&gt;&lt;author&gt;Bensted, John&lt;/author&gt;&lt;/authors&gt;&lt;/contributors&gt;&lt;titles&gt;&lt;title&gt;A discussion of the paper “hydraulic behaviour of calcium sulphoaluminate-based cements derived from industrial process wastes” by J. Beretka, B. de Vito, L. Santora, N. Sherman and G.L. Valenti&lt;/title&gt;&lt;secondary-title&gt;Cement and Concrete Research&lt;/secondary-title&gt;&lt;/titles&gt;&lt;periodical&gt;&lt;full-title&gt;Cement and Concrete Research&lt;/full-title&gt;&lt;/periodical&gt;&lt;pages&gt;391-392&lt;/pages&gt;&lt;volume&gt;24&lt;/volume&gt;&lt;number&gt;2&lt;/number&gt;&lt;dates&gt;&lt;year&gt;1994&lt;/year&gt;&lt;pub-dates&gt;&lt;date&gt;1994/01/01&lt;/date&gt;&lt;/pub-dates&gt;&lt;/dates&gt;&lt;isbn&gt;0008-8846&lt;/isbn&gt;&lt;urls&gt;&lt;related-urls&gt;&lt;url&gt;http://www.sciencedirect.com/science/article/pii/000888469490071X&lt;/url&gt;&lt;/related-urls&gt;&lt;/urls&gt;&lt;electronic-resource-num&gt;http://dx.doi.org/10.1016/0008-8846(94)90071-X&lt;/electronic-resource-num&gt;&lt;/record&gt;&lt;/Cite&gt;&lt;/EndNote&gt;</w:instrText>
      </w:r>
      <w:r w:rsidR="005D0373">
        <w:rPr>
          <w:rFonts w:eastAsiaTheme="minorHAnsi"/>
          <w:lang w:eastAsia="en-US"/>
        </w:rPr>
        <w:fldChar w:fldCharType="separate"/>
      </w:r>
      <w:r w:rsidR="005D0373">
        <w:rPr>
          <w:rFonts w:eastAsiaTheme="minorHAnsi"/>
          <w:lang w:eastAsia="en-US"/>
        </w:rPr>
        <w:t>(</w:t>
      </w:r>
      <w:hyperlink w:anchor="_ENREF_16" w:tooltip="Bensted, 1994 #7450" w:history="1">
        <w:r w:rsidR="00000209">
          <w:rPr>
            <w:rFonts w:eastAsiaTheme="minorHAnsi"/>
            <w:lang w:eastAsia="en-US"/>
          </w:rPr>
          <w:t>Bensted 1994</w:t>
        </w:r>
      </w:hyperlink>
      <w:r w:rsidR="005D0373">
        <w:rPr>
          <w:rFonts w:eastAsiaTheme="minorHAnsi"/>
          <w:lang w:eastAsia="en-US"/>
        </w:rPr>
        <w:t>)</w:t>
      </w:r>
      <w:r w:rsidR="005D0373">
        <w:rPr>
          <w:rFonts w:eastAsiaTheme="minorHAnsi"/>
          <w:lang w:eastAsia="en-US"/>
        </w:rPr>
        <w:fldChar w:fldCharType="end"/>
      </w:r>
      <w:r w:rsidR="002F1A97">
        <w:rPr>
          <w:rFonts w:eastAsiaTheme="minorHAnsi"/>
          <w:lang w:eastAsia="en-US"/>
        </w:rPr>
        <w:t xml:space="preserve">. </w:t>
      </w:r>
    </w:p>
    <w:p w14:paraId="1074A2EC" w14:textId="77777777" w:rsidR="00FF6953" w:rsidRDefault="00FF6953" w:rsidP="00970354">
      <w:pPr>
        <w:rPr>
          <w:rFonts w:eastAsiaTheme="minorHAnsi"/>
          <w:lang w:eastAsia="en-US"/>
        </w:rPr>
      </w:pPr>
    </w:p>
    <w:p w14:paraId="6D64C0CB" w14:textId="77777777" w:rsidR="002F1A97" w:rsidRPr="002F1A97" w:rsidRDefault="002F1A97" w:rsidP="002F1A97">
      <w:pPr>
        <w:rPr>
          <w:rFonts w:eastAsia="SimSun"/>
          <w:bCs/>
          <w:kern w:val="14"/>
          <w:lang w:eastAsia="en-US"/>
        </w:rPr>
      </w:pPr>
      <w:r w:rsidRPr="002F1A97">
        <w:rPr>
          <w:rFonts w:eastAsiaTheme="minorHAnsi"/>
          <w:lang w:eastAsia="en-US"/>
        </w:rPr>
        <w:t xml:space="preserve">In this system (M0), </w:t>
      </w:r>
      <w:r w:rsidRPr="002F1A97">
        <w:rPr>
          <w:rFonts w:eastAsia="SimSun"/>
          <w:bCs/>
          <w:kern w:val="14"/>
          <w:lang w:eastAsia="en-US"/>
        </w:rPr>
        <w:t xml:space="preserve">the compressive strength of the control, heated and irradiated samples are comparable (within the testing error) and above 25 MPa. Although the irradiated M0 sample has lost free water in significant amounts (Table 7.1), which resulted in an increase in pores and cracks, the compressive strength of this sample is maintained without any obvious impacts from these treatments. This can be related to the stabilisation of ettringite as a volumetric phase. As discussed previously, ettringite formed in the system was maintained both under heating and irradiation, although a possible reduction was observed in the NMR results under heating. </w:t>
      </w:r>
    </w:p>
    <w:p w14:paraId="4D452834" w14:textId="77777777" w:rsidR="002F1A97" w:rsidRPr="002F1A97" w:rsidRDefault="002F1A97" w:rsidP="002F1A97">
      <w:pPr>
        <w:rPr>
          <w:rFonts w:eastAsia="SimSun"/>
          <w:bCs/>
          <w:kern w:val="14"/>
          <w:lang w:eastAsia="en-US"/>
        </w:rPr>
      </w:pPr>
    </w:p>
    <w:p w14:paraId="7124217D" w14:textId="5EF7C87B" w:rsidR="002F1A97" w:rsidRDefault="002F1A97" w:rsidP="002F1A97">
      <w:pPr>
        <w:rPr>
          <w:rFonts w:eastAsia="SimSun"/>
          <w:bCs/>
          <w:kern w:val="14"/>
          <w:lang w:eastAsia="en-US"/>
        </w:rPr>
      </w:pPr>
      <w:r w:rsidRPr="002F1A97">
        <w:rPr>
          <w:rFonts w:eastAsia="SimSun"/>
          <w:bCs/>
          <w:kern w:val="14"/>
          <w:lang w:eastAsia="en-US"/>
        </w:rPr>
        <w:t>For M1.0 and M1.3 samples, there is a significant increase in the compressive strength of the heated samples compared with the control samples. These results may be</w:t>
      </w:r>
      <w:r w:rsidRPr="002F1A97">
        <w:rPr>
          <w:rFonts w:eastAsia="AdvTimes"/>
        </w:rPr>
        <w:t xml:space="preserve"> associated with a larger degree of reaction of the slag at an increased temperature, although the analytical results were not fully conclusive in this regard.</w:t>
      </w:r>
      <w:r w:rsidR="000D6D82" w:rsidRPr="000D6D82">
        <w:rPr>
          <w:rFonts w:eastAsia="SimSun"/>
          <w:bCs/>
          <w:kern w:val="14"/>
          <w:lang w:eastAsia="en-US"/>
        </w:rPr>
        <w:t xml:space="preserve"> </w:t>
      </w:r>
      <w:r w:rsidR="000D6D82">
        <w:rPr>
          <w:rFonts w:eastAsia="SimSun"/>
          <w:bCs/>
          <w:kern w:val="14"/>
          <w:lang w:eastAsia="en-US"/>
        </w:rPr>
        <w:t>Similar results have been reported in</w:t>
      </w:r>
      <w:r w:rsidR="000D6D82" w:rsidRPr="00924211">
        <w:rPr>
          <w:rFonts w:eastAsia="SimSun"/>
          <w:bCs/>
          <w:kern w:val="14"/>
          <w:lang w:eastAsia="en-US"/>
        </w:rPr>
        <w:t xml:space="preserve"> PC based materials cured at 50°C</w:t>
      </w:r>
      <w:r w:rsidR="000D6D82">
        <w:rPr>
          <w:rFonts w:eastAsia="SimSun"/>
          <w:bCs/>
          <w:kern w:val="14"/>
          <w:lang w:eastAsia="en-US"/>
        </w:rPr>
        <w:t>, where</w:t>
      </w:r>
      <w:r w:rsidR="000D6D82" w:rsidRPr="00924211">
        <w:rPr>
          <w:rFonts w:eastAsia="SimSun"/>
          <w:bCs/>
          <w:kern w:val="14"/>
          <w:lang w:eastAsia="en-US"/>
        </w:rPr>
        <w:t xml:space="preserve"> </w:t>
      </w:r>
      <w:r w:rsidR="000D6D82">
        <w:rPr>
          <w:rFonts w:eastAsia="SimSun"/>
          <w:bCs/>
          <w:kern w:val="14"/>
          <w:lang w:eastAsia="en-US"/>
        </w:rPr>
        <w:t xml:space="preserve">an </w:t>
      </w:r>
      <w:r w:rsidR="000D6D82" w:rsidRPr="00924211">
        <w:rPr>
          <w:rFonts w:eastAsia="SimSun"/>
          <w:bCs/>
          <w:kern w:val="14"/>
          <w:lang w:eastAsia="en-US"/>
        </w:rPr>
        <w:t>increased temperature led to an initially fast hydration and a h</w:t>
      </w:r>
      <w:r w:rsidR="000D6D82">
        <w:rPr>
          <w:rFonts w:eastAsia="SimSun"/>
          <w:bCs/>
          <w:kern w:val="14"/>
          <w:lang w:eastAsia="en-US"/>
        </w:rPr>
        <w:t>igh early compressive strength</w:t>
      </w:r>
      <w:r w:rsidR="004C7658">
        <w:rPr>
          <w:rFonts w:eastAsia="SimSun"/>
          <w:bCs/>
          <w:kern w:val="14"/>
          <w:lang w:eastAsia="en-US"/>
        </w:rPr>
        <w:t xml:space="preserve"> </w:t>
      </w:r>
      <w:r w:rsidR="004C7658">
        <w:rPr>
          <w:rFonts w:eastAsia="SimSun"/>
          <w:bCs/>
          <w:kern w:val="14"/>
          <w:lang w:eastAsia="en-US"/>
        </w:rPr>
        <w:fldChar w:fldCharType="begin"/>
      </w:r>
      <w:r w:rsidR="007B548E">
        <w:rPr>
          <w:rFonts w:eastAsia="SimSun"/>
          <w:bCs/>
          <w:kern w:val="14"/>
          <w:lang w:eastAsia="en-US"/>
        </w:rPr>
        <w:instrText xml:space="preserve"> ADDIN EN.CITE &lt;EndNote&gt;&lt;Cite&gt;&lt;Author&gt;Lothenbach&lt;/Author&gt;&lt;Year&gt;2007&lt;/Year&gt;&lt;RecNum&gt;7435&lt;/RecNum&gt;&lt;DisplayText&gt;(Lothenbach et al. 2007)&lt;/DisplayText&gt;&lt;record&gt;&lt;rec-number&gt;7435&lt;/rec-number&gt;&lt;foreign-keys&gt;&lt;key app="EN" db-id="twved0f9nfefpqerx2kxrzzyxzf55vfdp0v9"&gt;7435&lt;/key&gt;&lt;/foreign-keys&gt;&lt;ref-type name="Journal Article"&gt;17&lt;/ref-type&gt;&lt;contributors&gt;&lt;authors&gt;&lt;author&gt;Lothenbach, Barbara&lt;/author&gt;&lt;author&gt;Winnefeld, Frank&lt;/author&gt;&lt;author&gt;Alder, Corinne&lt;/author&gt;&lt;author&gt;Wieland, Erich&lt;/author&gt;&lt;author&gt;Lunk, Peter&lt;/author&gt;&lt;/authors&gt;&lt;/contributors&gt;&lt;titles&gt;&lt;title&gt;Effect of temperature on the pore solution, microstructure and hydration products of Portland cement pastes&lt;/title&gt;&lt;secondary-title&gt;Cement and Concrete Research&lt;/secondary-title&gt;&lt;/titles&gt;&lt;periodical&gt;&lt;full-title&gt;Cement and Concrete Research&lt;/full-title&gt;&lt;/periodical&gt;&lt;pages&gt;483-491&lt;/pages&gt;&lt;volume&gt;37&lt;/volume&gt;&lt;number&gt;4&lt;/number&gt;&lt;keywords&gt;&lt;keyword&gt;Temperature (A)&lt;/keyword&gt;&lt;keyword&gt;Microstructure (B)&lt;/keyword&gt;&lt;keyword&gt;Pore solution (B)&lt;/keyword&gt;&lt;keyword&gt;Hydration products (B)&lt;/keyword&gt;&lt;/keywords&gt;&lt;dates&gt;&lt;year&gt;2007&lt;/year&gt;&lt;pub-dates&gt;&lt;date&gt;4//&lt;/date&gt;&lt;/pub-dates&gt;&lt;/dates&gt;&lt;isbn&gt;0008-8846&lt;/isbn&gt;&lt;urls&gt;&lt;related-urls&gt;&lt;url&gt;http://www.sciencedirect.com/science/article/pii/S0008884606003103&lt;/url&gt;&lt;/related-urls&gt;&lt;/urls&gt;&lt;electronic-resource-num&gt;http://dx.doi.org/10.1016/j.cemconres.2006.11.016&lt;/electronic-resource-num&gt;&lt;/record&gt;&lt;/Cite&gt;&lt;/EndNote&gt;</w:instrText>
      </w:r>
      <w:r w:rsidR="004C7658">
        <w:rPr>
          <w:rFonts w:eastAsia="SimSun"/>
          <w:bCs/>
          <w:kern w:val="14"/>
          <w:lang w:eastAsia="en-US"/>
        </w:rPr>
        <w:fldChar w:fldCharType="separate"/>
      </w:r>
      <w:r w:rsidR="007B548E">
        <w:rPr>
          <w:rFonts w:eastAsia="SimSun"/>
          <w:bCs/>
          <w:noProof/>
          <w:kern w:val="14"/>
          <w:lang w:eastAsia="en-US"/>
        </w:rPr>
        <w:t>(</w:t>
      </w:r>
      <w:hyperlink w:anchor="_ENREF_90" w:tooltip="Lothenbach, 2007 #7435" w:history="1">
        <w:r w:rsidR="00000209">
          <w:rPr>
            <w:rFonts w:eastAsia="SimSun"/>
            <w:bCs/>
            <w:noProof/>
            <w:kern w:val="14"/>
            <w:lang w:eastAsia="en-US"/>
          </w:rPr>
          <w:t>Lothenbach et al. 2007</w:t>
        </w:r>
      </w:hyperlink>
      <w:r w:rsidR="007B548E">
        <w:rPr>
          <w:rFonts w:eastAsia="SimSun"/>
          <w:bCs/>
          <w:noProof/>
          <w:kern w:val="14"/>
          <w:lang w:eastAsia="en-US"/>
        </w:rPr>
        <w:t>)</w:t>
      </w:r>
      <w:r w:rsidR="004C7658">
        <w:rPr>
          <w:rFonts w:eastAsia="SimSun"/>
          <w:bCs/>
          <w:kern w:val="14"/>
          <w:lang w:eastAsia="en-US"/>
        </w:rPr>
        <w:fldChar w:fldCharType="end"/>
      </w:r>
      <w:r w:rsidR="004C7658">
        <w:rPr>
          <w:rFonts w:eastAsia="SimSun"/>
          <w:bCs/>
          <w:kern w:val="14"/>
          <w:lang w:eastAsia="en-US"/>
        </w:rPr>
        <w:t xml:space="preserve">. </w:t>
      </w:r>
    </w:p>
    <w:p w14:paraId="659AEDE8" w14:textId="77777777" w:rsidR="00FF6953" w:rsidRDefault="00FF6953" w:rsidP="002F1A97">
      <w:pPr>
        <w:rPr>
          <w:rFonts w:eastAsia="SimSun"/>
          <w:bCs/>
          <w:kern w:val="14"/>
          <w:lang w:eastAsia="en-US"/>
        </w:rPr>
      </w:pPr>
    </w:p>
    <w:p w14:paraId="40BE45A6" w14:textId="77777777" w:rsidR="004C7658" w:rsidRPr="004C7658" w:rsidRDefault="004C7658" w:rsidP="004C7658">
      <w:pPr>
        <w:rPr>
          <w:rFonts w:eastAsia="SimSun"/>
          <w:bCs/>
          <w:kern w:val="14"/>
          <w:lang w:eastAsia="en-US"/>
        </w:rPr>
      </w:pPr>
      <w:r w:rsidRPr="004C7658">
        <w:rPr>
          <w:rFonts w:eastAsia="SimSun"/>
          <w:bCs/>
          <w:kern w:val="14"/>
          <w:lang w:eastAsia="en-US"/>
        </w:rPr>
        <w:lastRenderedPageBreak/>
        <w:t xml:space="preserve">For M1.0 and M1.3 samples, the irradiated samples also indicated an increase in the compressive strength compared with the control samples. Since the level of the increase was similar, possibly slightly more, to that in the heated samples, the gamma radiation is likely having a similar effect to the heating, increasing the kinetics of reaction, but leading to the higher degrees of reaction than in the heated samples. Although the loss of free water for M1.3 was slightly more in the irradiated sample than in the heated sample, it seems not to have a significant negative impact on the strength development. </w:t>
      </w:r>
    </w:p>
    <w:p w14:paraId="5E82B5A3" w14:textId="77777777" w:rsidR="004C7658" w:rsidRPr="004C7658" w:rsidRDefault="004C7658" w:rsidP="004C7658">
      <w:pPr>
        <w:rPr>
          <w:rFonts w:eastAsia="SimSun"/>
          <w:bCs/>
          <w:kern w:val="14"/>
          <w:lang w:eastAsia="en-US"/>
        </w:rPr>
      </w:pPr>
    </w:p>
    <w:p w14:paraId="577F213B" w14:textId="77777777" w:rsidR="004C7658" w:rsidRPr="004C7658" w:rsidRDefault="004C7658" w:rsidP="004C7658">
      <w:pPr>
        <w:rPr>
          <w:rFonts w:eastAsia="SimSun"/>
          <w:bCs/>
          <w:kern w:val="14"/>
          <w:lang w:eastAsia="en-US"/>
        </w:rPr>
      </w:pPr>
      <w:r w:rsidRPr="004C7658">
        <w:rPr>
          <w:rFonts w:eastAsia="SimSun"/>
          <w:bCs/>
          <w:kern w:val="14"/>
          <w:lang w:eastAsia="en-US"/>
        </w:rPr>
        <w:t xml:space="preserve">It was also observed in the </w:t>
      </w:r>
      <w:r w:rsidRPr="004C7658">
        <w:rPr>
          <w:rFonts w:eastAsia="SimSun"/>
          <w:bCs/>
          <w:kern w:val="14"/>
          <w:vertAlign w:val="superscript"/>
          <w:lang w:eastAsia="en-US"/>
        </w:rPr>
        <w:t>27</w:t>
      </w:r>
      <w:r w:rsidRPr="004C7658">
        <w:rPr>
          <w:rFonts w:eastAsia="SimSun"/>
          <w:bCs/>
          <w:kern w:val="14"/>
          <w:lang w:eastAsia="en-US"/>
        </w:rPr>
        <w:t xml:space="preserve">Al and </w:t>
      </w:r>
      <w:r w:rsidRPr="004C7658">
        <w:rPr>
          <w:rFonts w:eastAsia="SimSun"/>
          <w:bCs/>
          <w:kern w:val="14"/>
          <w:vertAlign w:val="superscript"/>
          <w:lang w:eastAsia="en-US"/>
        </w:rPr>
        <w:t>29</w:t>
      </w:r>
      <w:r w:rsidRPr="004C7658">
        <w:rPr>
          <w:rFonts w:eastAsia="SimSun"/>
          <w:bCs/>
          <w:kern w:val="14"/>
          <w:lang w:eastAsia="en-US"/>
        </w:rPr>
        <w:t xml:space="preserve">Si NMR results (Figure 7.2 and Figure 7.3) that the structure of C-A-S-H phase was modified in the irradiated samples resulting in </w:t>
      </w:r>
      <w:r w:rsidRPr="004C7658">
        <w:rPr>
          <w:rFonts w:eastAsia="AdvTimes"/>
        </w:rPr>
        <w:t xml:space="preserve">calcium (alkali) aluminosilicate hydrate (C–(N-)A–S–H) gels </w:t>
      </w:r>
      <w:r w:rsidRPr="004C7658">
        <w:rPr>
          <w:rFonts w:eastAsia="SimSun"/>
          <w:bCs/>
          <w:kern w:val="14"/>
          <w:lang w:eastAsia="en-US"/>
        </w:rPr>
        <w:t xml:space="preserve">type which is more cross-linked, ordered and polymerised. This mechanism may not be effectively taking place in the M0 sample, as aluminium is mostly incorporated in the AFt phase rather than C-S-H as discussed in the </w:t>
      </w:r>
      <w:r w:rsidRPr="004C7658">
        <w:rPr>
          <w:rFonts w:eastAsia="SimSun"/>
          <w:bCs/>
          <w:kern w:val="14"/>
          <w:vertAlign w:val="superscript"/>
          <w:lang w:eastAsia="en-US"/>
        </w:rPr>
        <w:t>27</w:t>
      </w:r>
      <w:r w:rsidRPr="004C7658">
        <w:rPr>
          <w:rFonts w:eastAsia="SimSun"/>
          <w:bCs/>
          <w:kern w:val="14"/>
          <w:lang w:eastAsia="en-US"/>
        </w:rPr>
        <w:t>Al NMR results (Figure 7.2). Further investigation is required to elucidate the mechanisms leading to the strength development of irradiated cementitious grouts at early stages of hydration. The results show that the early age Ba(OH)</w:t>
      </w:r>
      <w:r w:rsidRPr="004C7658">
        <w:rPr>
          <w:rFonts w:eastAsia="SimSun"/>
          <w:bCs/>
          <w:kern w:val="14"/>
          <w:vertAlign w:val="subscript"/>
          <w:lang w:eastAsia="en-US"/>
        </w:rPr>
        <w:t>2</w:t>
      </w:r>
      <w:r w:rsidRPr="004C7658">
        <w:rPr>
          <w:rFonts w:eastAsia="SimSun"/>
          <w:bCs/>
          <w:kern w:val="14"/>
          <w:lang w:eastAsia="en-US"/>
        </w:rPr>
        <w:t>-Na</w:t>
      </w:r>
      <w:r w:rsidRPr="004C7658">
        <w:rPr>
          <w:rFonts w:eastAsia="SimSun"/>
          <w:bCs/>
          <w:kern w:val="14"/>
          <w:vertAlign w:val="subscript"/>
          <w:lang w:eastAsia="en-US"/>
        </w:rPr>
        <w:t>2</w:t>
      </w:r>
      <w:r w:rsidRPr="004C7658">
        <w:rPr>
          <w:rFonts w:eastAsia="SimSun"/>
          <w:bCs/>
          <w:kern w:val="14"/>
          <w:lang w:eastAsia="en-US"/>
        </w:rPr>
        <w:t>SO</w:t>
      </w:r>
      <w:r w:rsidRPr="004C7658">
        <w:rPr>
          <w:rFonts w:eastAsia="SimSun"/>
          <w:bCs/>
          <w:kern w:val="14"/>
          <w:vertAlign w:val="subscript"/>
          <w:lang w:eastAsia="en-US"/>
        </w:rPr>
        <w:t>4</w:t>
      </w:r>
      <w:r w:rsidRPr="004C7658">
        <w:rPr>
          <w:rFonts w:eastAsia="SimSun"/>
          <w:bCs/>
          <w:kern w:val="14"/>
          <w:lang w:eastAsia="en-US"/>
        </w:rPr>
        <w:t xml:space="preserve">-BFS system retains, and in fact improves, its mechanical strength upon irradiation. </w:t>
      </w:r>
    </w:p>
    <w:p w14:paraId="08DF0AF7" w14:textId="77777777" w:rsidR="004C7658" w:rsidRPr="004C7658" w:rsidRDefault="004C7658" w:rsidP="004C7658">
      <w:pPr>
        <w:jc w:val="center"/>
        <w:rPr>
          <w:b/>
          <w:sz w:val="28"/>
          <w:szCs w:val="28"/>
        </w:rPr>
      </w:pPr>
      <w:r w:rsidRPr="004C7658">
        <w:rPr>
          <w:noProof/>
        </w:rPr>
        <w:lastRenderedPageBreak/>
        <w:drawing>
          <wp:inline distT="0" distB="0" distL="0" distR="0" wp14:anchorId="38F2B380" wp14:editId="51DD0D77">
            <wp:extent cx="5131571" cy="3324225"/>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235" t="1865" r="14638" b="2122"/>
                    <a:stretch/>
                  </pic:blipFill>
                  <pic:spPr bwMode="auto">
                    <a:xfrm>
                      <a:off x="0" y="0"/>
                      <a:ext cx="5133444" cy="3325438"/>
                    </a:xfrm>
                    <a:prstGeom prst="rect">
                      <a:avLst/>
                    </a:prstGeom>
                    <a:noFill/>
                    <a:ln>
                      <a:noFill/>
                    </a:ln>
                    <a:extLst>
                      <a:ext uri="{53640926-AAD7-44D8-BBD7-CCE9431645EC}">
                        <a14:shadowObscured xmlns:a14="http://schemas.microsoft.com/office/drawing/2010/main"/>
                      </a:ext>
                    </a:extLst>
                  </pic:spPr>
                </pic:pic>
              </a:graphicData>
            </a:graphic>
          </wp:inline>
        </w:drawing>
      </w:r>
    </w:p>
    <w:p w14:paraId="7F1ED56A" w14:textId="77777777" w:rsidR="00FA2674" w:rsidRDefault="004C7658" w:rsidP="004C7658">
      <w:pPr>
        <w:pStyle w:val="Figuretitle"/>
        <w:rPr>
          <w:b w:val="0"/>
        </w:rPr>
      </w:pPr>
      <w:r w:rsidRPr="004C7658">
        <w:t xml:space="preserve">Figure 7.10 </w:t>
      </w:r>
      <w:r w:rsidRPr="004C7658">
        <w:rPr>
          <w:b w:val="0"/>
        </w:rPr>
        <w:t>Compressive strength of M0, M1.0 and M1.3 samples.</w:t>
      </w:r>
    </w:p>
    <w:p w14:paraId="6FB462B8" w14:textId="3C6EC5DE" w:rsidR="004C7658" w:rsidRPr="004C7658" w:rsidRDefault="004C7658" w:rsidP="00FA2674">
      <w:pPr>
        <w:jc w:val="center"/>
      </w:pPr>
      <w:r w:rsidRPr="004C7658">
        <w:t>Error bars show the standard deviation of three measurements</w:t>
      </w:r>
    </w:p>
    <w:p w14:paraId="763C2780" w14:textId="77777777" w:rsidR="004C7658" w:rsidRPr="004C7658" w:rsidRDefault="004C7658" w:rsidP="004C7658">
      <w:pPr>
        <w:jc w:val="center"/>
      </w:pPr>
    </w:p>
    <w:p w14:paraId="7CC440AC" w14:textId="77777777" w:rsidR="004C7658" w:rsidRDefault="004C7658" w:rsidP="004C7658">
      <w:pPr>
        <w:jc w:val="center"/>
      </w:pPr>
    </w:p>
    <w:p w14:paraId="2690E63E" w14:textId="77777777" w:rsidR="002D21E3" w:rsidRDefault="002D21E3" w:rsidP="004C7658">
      <w:pPr>
        <w:jc w:val="center"/>
      </w:pPr>
    </w:p>
    <w:p w14:paraId="1FDDAA7F" w14:textId="77777777" w:rsidR="002D21E3" w:rsidRDefault="002D21E3" w:rsidP="004C7658">
      <w:pPr>
        <w:jc w:val="center"/>
      </w:pPr>
    </w:p>
    <w:p w14:paraId="15E2990A" w14:textId="77777777" w:rsidR="002D21E3" w:rsidRDefault="002D21E3" w:rsidP="004C7658">
      <w:pPr>
        <w:jc w:val="center"/>
      </w:pPr>
    </w:p>
    <w:p w14:paraId="3115D260" w14:textId="77777777" w:rsidR="002D21E3" w:rsidRDefault="002D21E3" w:rsidP="004C7658">
      <w:pPr>
        <w:jc w:val="center"/>
      </w:pPr>
    </w:p>
    <w:p w14:paraId="2D347A21" w14:textId="77777777" w:rsidR="002D21E3" w:rsidRDefault="002D21E3" w:rsidP="004C7658">
      <w:pPr>
        <w:jc w:val="center"/>
      </w:pPr>
    </w:p>
    <w:p w14:paraId="513E01E1" w14:textId="77777777" w:rsidR="002D21E3" w:rsidRDefault="002D21E3" w:rsidP="004C7658">
      <w:pPr>
        <w:jc w:val="center"/>
      </w:pPr>
    </w:p>
    <w:p w14:paraId="52DAEFED" w14:textId="77777777" w:rsidR="002D21E3" w:rsidRDefault="002D21E3" w:rsidP="004C7658">
      <w:pPr>
        <w:jc w:val="center"/>
      </w:pPr>
    </w:p>
    <w:p w14:paraId="3433331C" w14:textId="77777777" w:rsidR="002D21E3" w:rsidRDefault="002D21E3" w:rsidP="004C7658">
      <w:pPr>
        <w:jc w:val="center"/>
      </w:pPr>
    </w:p>
    <w:p w14:paraId="2B3C951C" w14:textId="77777777" w:rsidR="002D21E3" w:rsidRDefault="002D21E3" w:rsidP="004C7658">
      <w:pPr>
        <w:jc w:val="center"/>
      </w:pPr>
    </w:p>
    <w:p w14:paraId="34668686" w14:textId="77777777" w:rsidR="002D21E3" w:rsidRPr="004C7658" w:rsidRDefault="002D21E3" w:rsidP="004C7658">
      <w:pPr>
        <w:jc w:val="center"/>
      </w:pPr>
    </w:p>
    <w:p w14:paraId="53A997AA" w14:textId="7075DE04" w:rsidR="004C7658" w:rsidRPr="004C7658" w:rsidRDefault="004C7658" w:rsidP="003B1E10">
      <w:pPr>
        <w:pStyle w:val="Heading2"/>
      </w:pPr>
      <w:bookmarkStart w:id="252" w:name="_Toc442367252"/>
      <w:r w:rsidRPr="004C7658">
        <w:lastRenderedPageBreak/>
        <w:t>7.8 Conclusions</w:t>
      </w:r>
      <w:bookmarkEnd w:id="252"/>
      <w:r w:rsidR="003B1E10">
        <w:t xml:space="preserve"> </w:t>
      </w:r>
    </w:p>
    <w:p w14:paraId="55E547F1" w14:textId="77777777" w:rsidR="003C0B04" w:rsidRDefault="003C0B04" w:rsidP="004C7658">
      <w:pPr>
        <w:rPr>
          <w:rFonts w:eastAsia="SimSun"/>
          <w:kern w:val="14"/>
          <w:lang w:eastAsia="en-US"/>
        </w:rPr>
      </w:pPr>
    </w:p>
    <w:p w14:paraId="2C2C4228" w14:textId="77777777" w:rsidR="004C7658" w:rsidRDefault="004C7658" w:rsidP="004C7658">
      <w:pPr>
        <w:rPr>
          <w:rFonts w:eastAsia="SimSun"/>
          <w:bCs/>
          <w:iCs/>
          <w:shd w:val="clear" w:color="auto" w:fill="FFFFFF"/>
          <w:lang w:eastAsia="en-AU"/>
        </w:rPr>
      </w:pPr>
      <w:r w:rsidRPr="004C7658">
        <w:rPr>
          <w:rFonts w:eastAsia="SimSun"/>
          <w:kern w:val="14"/>
          <w:lang w:eastAsia="en-US"/>
        </w:rPr>
        <w:t>The effects of gamma radiation on sodium sulphate activated slag (M0) and Ba(OH)</w:t>
      </w:r>
      <w:r w:rsidRPr="004C7658">
        <w:rPr>
          <w:rFonts w:eastAsia="SimSun"/>
          <w:kern w:val="14"/>
          <w:vertAlign w:val="subscript"/>
          <w:lang w:eastAsia="en-US"/>
        </w:rPr>
        <w:t>2</w:t>
      </w:r>
      <w:r w:rsidRPr="004C7658">
        <w:rPr>
          <w:rFonts w:eastAsia="SimSun"/>
          <w:kern w:val="14"/>
          <w:lang w:eastAsia="en-US"/>
        </w:rPr>
        <w:t>-Na</w:t>
      </w:r>
      <w:r w:rsidRPr="004C7658">
        <w:rPr>
          <w:rFonts w:eastAsia="SimSun"/>
          <w:kern w:val="14"/>
          <w:vertAlign w:val="subscript"/>
          <w:lang w:eastAsia="en-US"/>
        </w:rPr>
        <w:t>2</w:t>
      </w:r>
      <w:r w:rsidRPr="004C7658">
        <w:rPr>
          <w:rFonts w:eastAsia="SimSun"/>
          <w:kern w:val="14"/>
          <w:lang w:eastAsia="en-US"/>
        </w:rPr>
        <w:t>SO</w:t>
      </w:r>
      <w:r w:rsidRPr="004C7658">
        <w:rPr>
          <w:rFonts w:eastAsia="SimSun"/>
          <w:kern w:val="14"/>
          <w:vertAlign w:val="subscript"/>
          <w:lang w:eastAsia="en-US"/>
        </w:rPr>
        <w:t>4</w:t>
      </w:r>
      <w:r w:rsidRPr="004C7658">
        <w:rPr>
          <w:rFonts w:eastAsia="SimSun"/>
          <w:kern w:val="14"/>
          <w:lang w:eastAsia="en-US"/>
        </w:rPr>
        <w:t>-BFS</w:t>
      </w:r>
      <w:r w:rsidRPr="004C7658">
        <w:rPr>
          <w:rFonts w:eastAsia="SimSun"/>
          <w:kern w:val="14"/>
          <w:vertAlign w:val="subscript"/>
          <w:lang w:eastAsia="en-US"/>
        </w:rPr>
        <w:t xml:space="preserve"> </w:t>
      </w:r>
      <w:r w:rsidRPr="004C7658">
        <w:rPr>
          <w:rFonts w:eastAsia="SimSun"/>
          <w:kern w:val="14"/>
          <w:lang w:eastAsia="en-US"/>
        </w:rPr>
        <w:t xml:space="preserve">composites (M1.0 and M1.3), at early age of curing were studied. </w:t>
      </w:r>
      <w:r w:rsidRPr="004C7658">
        <w:rPr>
          <w:rFonts w:eastAsia="SimSun"/>
          <w:bCs/>
          <w:iCs/>
          <w:shd w:val="clear" w:color="auto" w:fill="FFFFFF"/>
          <w:lang w:eastAsia="en-AU"/>
        </w:rPr>
        <w:t>The XRD results suggested that the crystalline reaction products formed in these systems at this early stage of reaction are able to withstand gamma irradiation exposure tested in the present study, showing no significant difference induced by heating or irradiation from the control specimens analysed.</w:t>
      </w:r>
    </w:p>
    <w:p w14:paraId="65E26985" w14:textId="77777777" w:rsidR="004C7658" w:rsidRDefault="004C7658" w:rsidP="004C7658">
      <w:pPr>
        <w:rPr>
          <w:rFonts w:eastAsia="SimSun"/>
          <w:bCs/>
          <w:iCs/>
          <w:shd w:val="clear" w:color="auto" w:fill="FFFFFF"/>
          <w:lang w:eastAsia="en-AU"/>
        </w:rPr>
      </w:pPr>
    </w:p>
    <w:p w14:paraId="32237658" w14:textId="77777777" w:rsidR="004C7658" w:rsidRPr="004C7658" w:rsidRDefault="004C7658" w:rsidP="004C7658">
      <w:r w:rsidRPr="004C7658">
        <w:t xml:space="preserve">For the sodium sulphate activated slag (M0) sample, the </w:t>
      </w:r>
      <w:r w:rsidRPr="004C7658">
        <w:rPr>
          <w:vertAlign w:val="superscript"/>
        </w:rPr>
        <w:t>27</w:t>
      </w:r>
      <w:r w:rsidRPr="004C7658">
        <w:t>Al MAS NMR results reveal that ettringite can be partially dehydrated at 50</w:t>
      </w:r>
      <w:r w:rsidRPr="004C7658">
        <w:rPr>
          <w:rFonts w:ascii="Calibri" w:hAnsi="Calibri"/>
        </w:rPr>
        <w:t>°</w:t>
      </w:r>
      <w:r w:rsidRPr="004C7658">
        <w:t xml:space="preserve">C, favouring the formation of monosulphate instead, but ettringite seems to be stabilised with gamma irradiation at the corresponding temperature. As most of the aluminium is consumed in AFt/AFm phases in this system, it seems that there is less substitution of Al in the main binding phase C-S-H, compared with the composite cements studied. </w:t>
      </w:r>
    </w:p>
    <w:p w14:paraId="157FDF0B" w14:textId="77777777" w:rsidR="004C7658" w:rsidRPr="004C7658" w:rsidRDefault="004C7658" w:rsidP="004C7658"/>
    <w:p w14:paraId="659C7100" w14:textId="77777777" w:rsidR="004C7658" w:rsidRPr="004C7658" w:rsidRDefault="004C7658" w:rsidP="004C7658">
      <w:r w:rsidRPr="004C7658">
        <w:t xml:space="preserve">As the activator has near neutral pH in M0, the rate of the reaction is slow and there is a significant amount of free water within the samples at the early curing age tested. TGA results confirm that this formulation is the most susceptible to dehydration through heating and irradiation, which results in a porous and cracked matrix. For the irradiated sample, despite a damaged matrix comparing to the heated and control samples, the compressive strength is maintained after the heat and irradiation treatment. This can be related to the ettringite stabilisation under gamma radiation, which contributes to retention of the compressive strength. </w:t>
      </w:r>
    </w:p>
    <w:p w14:paraId="3DA7FC32" w14:textId="77777777" w:rsidR="004C7658" w:rsidRPr="004C7658" w:rsidRDefault="004C7658" w:rsidP="004C7658"/>
    <w:p w14:paraId="7082D2EB" w14:textId="77777777" w:rsidR="004C7658" w:rsidRPr="004C7658" w:rsidRDefault="004C7658" w:rsidP="004C7658">
      <w:r w:rsidRPr="004C7658">
        <w:lastRenderedPageBreak/>
        <w:t>For Ba(OH)</w:t>
      </w:r>
      <w:r w:rsidRPr="004C7658">
        <w:rPr>
          <w:vertAlign w:val="subscript"/>
        </w:rPr>
        <w:t>2</w:t>
      </w:r>
      <w:r w:rsidRPr="004C7658">
        <w:t>-Na</w:t>
      </w:r>
      <w:r w:rsidRPr="004C7658">
        <w:rPr>
          <w:vertAlign w:val="subscript"/>
        </w:rPr>
        <w:t>2</w:t>
      </w:r>
      <w:r w:rsidRPr="004C7658">
        <w:t>SO</w:t>
      </w:r>
      <w:r w:rsidRPr="004C7658">
        <w:rPr>
          <w:vertAlign w:val="subscript"/>
        </w:rPr>
        <w:t>4</w:t>
      </w:r>
      <w:r w:rsidRPr="004C7658">
        <w:t>-BFS</w:t>
      </w:r>
      <w:r w:rsidRPr="004C7658">
        <w:rPr>
          <w:vertAlign w:val="subscript"/>
        </w:rPr>
        <w:t xml:space="preserve"> </w:t>
      </w:r>
      <w:r w:rsidRPr="004C7658">
        <w:t xml:space="preserve">composite cement samples, M1.0 and M1.3, </w:t>
      </w:r>
      <w:r w:rsidRPr="004C7658">
        <w:rPr>
          <w:vertAlign w:val="superscript"/>
        </w:rPr>
        <w:t>27</w:t>
      </w:r>
      <w:r w:rsidRPr="004C7658">
        <w:t xml:space="preserve">Al MAS NMR results are revealing a higher degree of aluminium incorporation in the C-A-(N)-S-H phase with heat and irradiation treatments. Considering the </w:t>
      </w:r>
      <w:r w:rsidRPr="004C7658">
        <w:rPr>
          <w:vertAlign w:val="superscript"/>
        </w:rPr>
        <w:t>29</w:t>
      </w:r>
      <w:r w:rsidRPr="004C7658">
        <w:t>Si MAS NMR results, a higher degree of reaction is estimated for these samples due to the presents of Ba(OH)</w:t>
      </w:r>
      <w:r w:rsidRPr="004C7658">
        <w:rPr>
          <w:vertAlign w:val="subscript"/>
        </w:rPr>
        <w:t>2</w:t>
      </w:r>
      <w:r w:rsidRPr="004C7658">
        <w:t xml:space="preserve"> within the system, which increases the pH and promotes the dissolution of the slag. The degree of reaction also seems to be increased with the present of heat and irradiation, resulting in higher compressive strength comparing to the control samples. The M1.0 formulation appears to be the most stable binder as it is not being dehydrated upon gamma radiation, but this result is not conclusive. This aspect also needs further investigation. The matrixes of both M1.0 and M1.3 are stable upon irradiation as they do not show any cracks or structural modifications after the irradiation up to 2.9 MGy over 256 hours. The results may suggest that the BaSO</w:t>
      </w:r>
      <w:r w:rsidRPr="004C7658">
        <w:rPr>
          <w:vertAlign w:val="subscript"/>
        </w:rPr>
        <w:t xml:space="preserve">4 </w:t>
      </w:r>
      <w:r w:rsidRPr="004C7658">
        <w:t>forming in the Ba(OH)</w:t>
      </w:r>
      <w:r w:rsidRPr="004C7658">
        <w:rPr>
          <w:vertAlign w:val="subscript"/>
        </w:rPr>
        <w:t>2</w:t>
      </w:r>
      <w:r w:rsidRPr="004C7658">
        <w:t>-Na</w:t>
      </w:r>
      <w:r w:rsidRPr="004C7658">
        <w:rPr>
          <w:vertAlign w:val="subscript"/>
        </w:rPr>
        <w:t>2</w:t>
      </w:r>
      <w:r w:rsidRPr="004C7658">
        <w:t>SO</w:t>
      </w:r>
      <w:r w:rsidRPr="004C7658">
        <w:rPr>
          <w:vertAlign w:val="subscript"/>
        </w:rPr>
        <w:t>4</w:t>
      </w:r>
      <w:r w:rsidRPr="004C7658">
        <w:t>-BFS binders</w:t>
      </w:r>
      <w:r w:rsidRPr="004C7658">
        <w:rPr>
          <w:vertAlign w:val="subscript"/>
        </w:rPr>
        <w:t xml:space="preserve"> </w:t>
      </w:r>
      <w:r w:rsidRPr="004C7658">
        <w:t xml:space="preserve">plays an important role in gamma radiation attenuation, preventing the matrix from alternation by potential radiolysis of the free water. </w:t>
      </w:r>
    </w:p>
    <w:p w14:paraId="5A78AAF4" w14:textId="77777777" w:rsidR="004C7658" w:rsidRPr="004C7658" w:rsidRDefault="004C7658" w:rsidP="004C7658">
      <w:pPr>
        <w:rPr>
          <w:rFonts w:eastAsia="SimSun"/>
          <w:bCs/>
          <w:iCs/>
          <w:shd w:val="clear" w:color="auto" w:fill="FFFFFF"/>
          <w:lang w:eastAsia="en-AU"/>
        </w:rPr>
      </w:pPr>
    </w:p>
    <w:p w14:paraId="58107E56" w14:textId="77777777" w:rsidR="004C7658" w:rsidRPr="002F1A97" w:rsidRDefault="004C7658" w:rsidP="002F1A97">
      <w:pPr>
        <w:rPr>
          <w:rFonts w:eastAsia="AdvTimes"/>
        </w:rPr>
      </w:pPr>
    </w:p>
    <w:p w14:paraId="1B4F1FB2" w14:textId="77777777" w:rsidR="002F1A97" w:rsidRDefault="002F1A97" w:rsidP="00970354"/>
    <w:p w14:paraId="6A6C412E" w14:textId="77777777" w:rsidR="006E18DF" w:rsidRDefault="006E18DF" w:rsidP="00CB763A"/>
    <w:p w14:paraId="560D6CD2" w14:textId="77777777" w:rsidR="006E18DF" w:rsidRDefault="006E18DF" w:rsidP="00CB763A"/>
    <w:p w14:paraId="5C14941F" w14:textId="77777777" w:rsidR="006E18DF" w:rsidRDefault="006E18DF" w:rsidP="00CB763A"/>
    <w:p w14:paraId="03F41FB3" w14:textId="77777777" w:rsidR="00B44306" w:rsidRDefault="00B44306" w:rsidP="00CB763A"/>
    <w:p w14:paraId="4770D56B" w14:textId="77777777" w:rsidR="00B44306" w:rsidRDefault="00B44306" w:rsidP="00CB763A"/>
    <w:p w14:paraId="4EB836F9" w14:textId="77777777" w:rsidR="00B44306" w:rsidRDefault="00B44306" w:rsidP="00CB763A"/>
    <w:p w14:paraId="0C21C4C7" w14:textId="77777777" w:rsidR="00B44306" w:rsidRDefault="00B44306" w:rsidP="00CB763A"/>
    <w:p w14:paraId="0686C35D" w14:textId="77777777" w:rsidR="00B44306" w:rsidRDefault="00B44306" w:rsidP="00CB763A"/>
    <w:p w14:paraId="7B017BAE" w14:textId="77777777" w:rsidR="00B44306" w:rsidRDefault="00B44306" w:rsidP="00CB763A"/>
    <w:p w14:paraId="02F2CB8F" w14:textId="77777777" w:rsidR="00B44306" w:rsidRDefault="00B44306" w:rsidP="00CB763A"/>
    <w:p w14:paraId="56FCE535" w14:textId="77777777" w:rsidR="005B7660" w:rsidRDefault="005B7660" w:rsidP="00F70CBB">
      <w:pPr>
        <w:pStyle w:val="Heading1"/>
        <w:jc w:val="both"/>
      </w:pPr>
    </w:p>
    <w:p w14:paraId="7AEBBA04" w14:textId="0762C7CB" w:rsidR="00F70CBB" w:rsidRPr="00CC4681" w:rsidRDefault="00F70CBB" w:rsidP="00CC4681">
      <w:pPr>
        <w:pStyle w:val="Heading1"/>
      </w:pPr>
      <w:bookmarkStart w:id="253" w:name="_Toc442367253"/>
      <w:r w:rsidRPr="00CC4681">
        <w:t>Chapter 8</w:t>
      </w:r>
      <w:r w:rsidR="00564E3B" w:rsidRPr="00CC4681">
        <w:t>-</w:t>
      </w:r>
      <w:r w:rsidRPr="00CC4681">
        <w:t xml:space="preserve"> </w:t>
      </w:r>
      <w:r w:rsidR="00311154" w:rsidRPr="00CC4681">
        <w:t>Conclusion and further work</w:t>
      </w:r>
      <w:bookmarkEnd w:id="253"/>
    </w:p>
    <w:p w14:paraId="53DDA402" w14:textId="77777777" w:rsidR="00BB290C" w:rsidRDefault="00BB290C" w:rsidP="00BB290C"/>
    <w:p w14:paraId="3BB526AE" w14:textId="77777777" w:rsidR="00BB290C" w:rsidRDefault="00BB290C" w:rsidP="00BB290C"/>
    <w:p w14:paraId="2F99C7CA" w14:textId="77777777" w:rsidR="00BB290C" w:rsidRPr="00BB290C" w:rsidRDefault="00BB290C" w:rsidP="00BB290C"/>
    <w:p w14:paraId="48E3DFBB" w14:textId="77777777" w:rsidR="00310EC6" w:rsidRDefault="00310EC6" w:rsidP="007C77AD">
      <w:pPr>
        <w:rPr>
          <w:lang w:eastAsia="en-US"/>
        </w:rPr>
      </w:pPr>
    </w:p>
    <w:p w14:paraId="690AED43" w14:textId="77777777" w:rsidR="00310EC6" w:rsidRDefault="00310EC6" w:rsidP="007C77AD">
      <w:pPr>
        <w:rPr>
          <w:lang w:eastAsia="en-US"/>
        </w:rPr>
      </w:pPr>
    </w:p>
    <w:p w14:paraId="633D057E" w14:textId="77777777" w:rsidR="00310EC6" w:rsidRDefault="00310EC6" w:rsidP="007C77AD">
      <w:pPr>
        <w:rPr>
          <w:lang w:eastAsia="en-US"/>
        </w:rPr>
      </w:pPr>
    </w:p>
    <w:p w14:paraId="3708B107" w14:textId="77777777" w:rsidR="00310EC6" w:rsidRDefault="00310EC6" w:rsidP="007C77AD">
      <w:pPr>
        <w:rPr>
          <w:lang w:eastAsia="en-US"/>
        </w:rPr>
      </w:pPr>
    </w:p>
    <w:p w14:paraId="637C35DA" w14:textId="77777777" w:rsidR="00310EC6" w:rsidRDefault="00310EC6" w:rsidP="007C77AD">
      <w:pPr>
        <w:rPr>
          <w:lang w:eastAsia="en-US"/>
        </w:rPr>
      </w:pPr>
    </w:p>
    <w:p w14:paraId="5C90910A" w14:textId="77777777" w:rsidR="00BB290C" w:rsidRDefault="00BB290C" w:rsidP="007C77AD">
      <w:pPr>
        <w:rPr>
          <w:lang w:eastAsia="en-US"/>
        </w:rPr>
      </w:pPr>
    </w:p>
    <w:p w14:paraId="31191648" w14:textId="77777777" w:rsidR="00BB290C" w:rsidRDefault="00BB290C" w:rsidP="007C77AD">
      <w:pPr>
        <w:rPr>
          <w:lang w:eastAsia="en-US"/>
        </w:rPr>
      </w:pPr>
    </w:p>
    <w:p w14:paraId="2A78A658" w14:textId="77777777" w:rsidR="00BB290C" w:rsidRDefault="00BB290C" w:rsidP="007C77AD">
      <w:pPr>
        <w:rPr>
          <w:lang w:eastAsia="en-US"/>
        </w:rPr>
      </w:pPr>
    </w:p>
    <w:p w14:paraId="71923DCE" w14:textId="77777777" w:rsidR="00BB290C" w:rsidRDefault="00BB290C" w:rsidP="007C77AD">
      <w:pPr>
        <w:rPr>
          <w:lang w:eastAsia="en-US"/>
        </w:rPr>
      </w:pPr>
    </w:p>
    <w:p w14:paraId="1259FEC0" w14:textId="77777777" w:rsidR="00BB290C" w:rsidRDefault="00BB290C" w:rsidP="007C77AD">
      <w:pPr>
        <w:rPr>
          <w:lang w:eastAsia="en-US"/>
        </w:rPr>
      </w:pPr>
    </w:p>
    <w:p w14:paraId="218EC96B" w14:textId="77777777" w:rsidR="00BB290C" w:rsidRDefault="00BB290C" w:rsidP="007C77AD">
      <w:pPr>
        <w:rPr>
          <w:lang w:eastAsia="en-US"/>
        </w:rPr>
      </w:pPr>
    </w:p>
    <w:p w14:paraId="7DD1D426" w14:textId="77777777" w:rsidR="00BB290C" w:rsidRDefault="00BB290C" w:rsidP="007C77AD">
      <w:pPr>
        <w:rPr>
          <w:lang w:eastAsia="en-US"/>
        </w:rPr>
      </w:pPr>
    </w:p>
    <w:p w14:paraId="2F2AE402" w14:textId="77777777" w:rsidR="00310EC6" w:rsidRDefault="00310EC6" w:rsidP="007C77AD">
      <w:pPr>
        <w:rPr>
          <w:lang w:eastAsia="en-US"/>
        </w:rPr>
      </w:pPr>
    </w:p>
    <w:p w14:paraId="1B79E537" w14:textId="77777777" w:rsidR="00310EC6" w:rsidRDefault="00310EC6" w:rsidP="007C77AD">
      <w:pPr>
        <w:rPr>
          <w:lang w:eastAsia="en-US"/>
        </w:rPr>
      </w:pPr>
    </w:p>
    <w:p w14:paraId="06AB0052" w14:textId="77777777" w:rsidR="00E76F0B" w:rsidRDefault="00E76F0B" w:rsidP="007C77AD"/>
    <w:p w14:paraId="2250A20F" w14:textId="280D9968" w:rsidR="00805D53" w:rsidRPr="00805D53" w:rsidRDefault="00805D53" w:rsidP="00805D53">
      <w:r w:rsidRPr="00805D53">
        <w:lastRenderedPageBreak/>
        <w:t>The concluding statements for each section of this research were presented in the related chapters. The most remarkable achievements are:</w:t>
      </w:r>
    </w:p>
    <w:p w14:paraId="0133B217" w14:textId="753174B1" w:rsidR="00805D53" w:rsidRPr="00805D53" w:rsidRDefault="00805D53" w:rsidP="00805D53">
      <w:pPr>
        <w:numPr>
          <w:ilvl w:val="0"/>
          <w:numId w:val="20"/>
        </w:numPr>
        <w:contextualSpacing/>
        <w:jc w:val="left"/>
        <w:rPr>
          <w:lang w:eastAsia="zh-CN"/>
        </w:rPr>
      </w:pPr>
      <w:r w:rsidRPr="00805D53">
        <w:rPr>
          <w:lang w:eastAsia="zh-CN"/>
        </w:rPr>
        <w:t>Successful development of a new composite cement system for the encapsulation of sulphate bearing aqueous nuclear waste via a single-step method</w:t>
      </w:r>
    </w:p>
    <w:p w14:paraId="3DA325E9" w14:textId="6E5ED357" w:rsidR="00805D53" w:rsidRPr="00805D53" w:rsidRDefault="00805D53" w:rsidP="00805D53">
      <w:pPr>
        <w:numPr>
          <w:ilvl w:val="0"/>
          <w:numId w:val="20"/>
        </w:numPr>
        <w:contextualSpacing/>
        <w:jc w:val="left"/>
        <w:rPr>
          <w:lang w:eastAsia="zh-CN"/>
        </w:rPr>
      </w:pPr>
      <w:r w:rsidRPr="00805D53">
        <w:rPr>
          <w:lang w:eastAsia="zh-CN"/>
        </w:rPr>
        <w:t>Proof of long-term sulphate immobilisation capability as BaSO</w:t>
      </w:r>
      <w:r w:rsidRPr="00805D53">
        <w:rPr>
          <w:vertAlign w:val="subscript"/>
          <w:lang w:eastAsia="zh-CN"/>
        </w:rPr>
        <w:t>4</w:t>
      </w:r>
      <w:r w:rsidRPr="00805D53">
        <w:rPr>
          <w:lang w:eastAsia="zh-CN"/>
        </w:rPr>
        <w:t xml:space="preserve"> </w:t>
      </w:r>
    </w:p>
    <w:p w14:paraId="36F2200E" w14:textId="77777777" w:rsidR="00805D53" w:rsidRPr="00805D53" w:rsidRDefault="00805D53" w:rsidP="00805D53">
      <w:pPr>
        <w:numPr>
          <w:ilvl w:val="0"/>
          <w:numId w:val="20"/>
        </w:numPr>
        <w:contextualSpacing/>
        <w:jc w:val="left"/>
        <w:rPr>
          <w:lang w:eastAsia="zh-CN"/>
        </w:rPr>
      </w:pPr>
      <w:r w:rsidRPr="00805D53">
        <w:rPr>
          <w:lang w:eastAsia="zh-CN"/>
        </w:rPr>
        <w:t>Demonstration of gamma irradiation resistance of these new composite cements</w:t>
      </w:r>
    </w:p>
    <w:p w14:paraId="6C56CA80" w14:textId="77777777" w:rsidR="00805D53" w:rsidRPr="00805D53" w:rsidRDefault="00805D53" w:rsidP="00805D53"/>
    <w:p w14:paraId="58A38D08" w14:textId="77777777" w:rsidR="00805D53" w:rsidRPr="00805D53" w:rsidRDefault="00805D53" w:rsidP="00805D53">
      <w:r w:rsidRPr="00805D53">
        <w:t xml:space="preserve">The concluding remarks of the various chapters are summarised in this chapter. </w:t>
      </w:r>
    </w:p>
    <w:p w14:paraId="15665855" w14:textId="77777777" w:rsidR="00805D53" w:rsidRPr="00805D53" w:rsidRDefault="00805D53" w:rsidP="00805D53">
      <w:pPr>
        <w:ind w:left="720"/>
        <w:contextualSpacing/>
        <w:jc w:val="left"/>
        <w:rPr>
          <w:rFonts w:eastAsia="Times New Roman"/>
        </w:rPr>
      </w:pPr>
    </w:p>
    <w:p w14:paraId="125761FD" w14:textId="77777777" w:rsidR="00805D53" w:rsidRPr="00805D53" w:rsidRDefault="00805D53" w:rsidP="00805D53">
      <w:pPr>
        <w:rPr>
          <w:rFonts w:eastAsia="Times New Roman"/>
        </w:rPr>
      </w:pPr>
      <w:r w:rsidRPr="00805D53">
        <w:rPr>
          <w:rFonts w:eastAsia="Times New Roman"/>
          <w:b/>
        </w:rPr>
        <w:t>Chapter 4-</w:t>
      </w:r>
      <w:r w:rsidRPr="00805D53">
        <w:rPr>
          <w:rFonts w:eastAsia="Times New Roman"/>
        </w:rPr>
        <w:t xml:space="preserve"> The feasibility of the immobilisation of soluble sulphate-bearing aqueous nuclear wastes was investigated in BFS composites via a novel single step method and compared with a two step method described in the literature. The solidification process was practicable via both methods, in various sulphate concentrations (5%, 10% and 25%), promoting the simultaneous formation of BaSO</w:t>
      </w:r>
      <w:r w:rsidRPr="00805D53">
        <w:rPr>
          <w:rFonts w:eastAsia="Times New Roman"/>
          <w:vertAlign w:val="subscript"/>
        </w:rPr>
        <w:t>4</w:t>
      </w:r>
      <w:r w:rsidRPr="00805D53">
        <w:rPr>
          <w:rFonts w:eastAsia="Times New Roman"/>
        </w:rPr>
        <w:t xml:space="preserve"> and the activation of the BFS, favouring the formation of a stable cement composite. The compressive strength and setting times of the proposed new system satisfy the requirements in setting time and mechanical strength for the encapsulation of nuclear waste. The activation process of the BFS and the secondary reaction products in this proposed new method are dissimilar from the previous method.</w:t>
      </w:r>
    </w:p>
    <w:p w14:paraId="3D56E7B9" w14:textId="77777777" w:rsidR="00805D53" w:rsidRPr="00805D53" w:rsidRDefault="00805D53" w:rsidP="00805D53">
      <w:pPr>
        <w:rPr>
          <w:rFonts w:eastAsia="Times New Roman"/>
        </w:rPr>
      </w:pPr>
    </w:p>
    <w:p w14:paraId="4A04829E" w14:textId="77777777" w:rsidR="00805D53" w:rsidRPr="00805D53" w:rsidRDefault="00805D53" w:rsidP="00805D53">
      <w:pPr>
        <w:rPr>
          <w:rFonts w:eastAsia="Times New Roman"/>
        </w:rPr>
      </w:pPr>
      <w:r w:rsidRPr="00805D53">
        <w:rPr>
          <w:rFonts w:eastAsia="Times New Roman"/>
        </w:rPr>
        <w:t>P</w:t>
      </w:r>
      <w:r w:rsidRPr="00805D53">
        <w:t xml:space="preserve">astes with various concentrations of the sole activators </w:t>
      </w:r>
      <w:r w:rsidRPr="00805D53">
        <w:rPr>
          <w:rFonts w:eastAsiaTheme="minorHAnsi"/>
          <w:lang w:eastAsia="en-US"/>
        </w:rPr>
        <w:t>Na</w:t>
      </w:r>
      <w:r w:rsidRPr="00805D53">
        <w:rPr>
          <w:rFonts w:eastAsiaTheme="minorHAnsi"/>
          <w:vertAlign w:val="subscript"/>
          <w:lang w:eastAsia="en-US"/>
        </w:rPr>
        <w:t>2</w:t>
      </w:r>
      <w:r w:rsidRPr="00805D53">
        <w:rPr>
          <w:rFonts w:eastAsiaTheme="minorHAnsi"/>
          <w:lang w:eastAsia="en-US"/>
        </w:rPr>
        <w:t>SO</w:t>
      </w:r>
      <w:r w:rsidRPr="00805D53">
        <w:rPr>
          <w:rFonts w:eastAsiaTheme="minorHAnsi"/>
          <w:vertAlign w:val="subscript"/>
          <w:lang w:eastAsia="en-US"/>
        </w:rPr>
        <w:t xml:space="preserve">4, </w:t>
      </w:r>
      <w:r w:rsidRPr="00805D53">
        <w:rPr>
          <w:rFonts w:eastAsiaTheme="minorHAnsi"/>
          <w:lang w:eastAsia="en-US"/>
        </w:rPr>
        <w:t>Ba(OH)</w:t>
      </w:r>
      <w:r w:rsidRPr="00805D53">
        <w:rPr>
          <w:rFonts w:eastAsiaTheme="minorHAnsi"/>
          <w:vertAlign w:val="subscript"/>
          <w:lang w:eastAsia="en-US"/>
        </w:rPr>
        <w:t xml:space="preserve">2 </w:t>
      </w:r>
      <w:r w:rsidRPr="00805D53">
        <w:t>or NaOH were also studied.</w:t>
      </w:r>
      <w:r w:rsidRPr="00805D53">
        <w:rPr>
          <w:rFonts w:eastAsia="Times New Roman"/>
        </w:rPr>
        <w:t xml:space="preserve"> This study offers </w:t>
      </w:r>
      <w:r w:rsidRPr="00805D53">
        <w:t xml:space="preserve">further understanding the mechanisms governing the alkali activation of BFS, and consequently the nature of the reaction products forming in these cementitious wasteforms. </w:t>
      </w:r>
      <w:r w:rsidRPr="00805D53">
        <w:rPr>
          <w:rFonts w:eastAsia="Times New Roman"/>
        </w:rPr>
        <w:t xml:space="preserve">These results are valuable and correlated to the behaviour of the new composite binders produced, which utilised three different types of activators </w:t>
      </w:r>
      <w:r w:rsidRPr="00805D53">
        <w:rPr>
          <w:rFonts w:eastAsia="Times New Roman"/>
        </w:rPr>
        <w:lastRenderedPageBreak/>
        <w:t xml:space="preserve">combined together. As ettringite formation is observed in the new cement composites produced via the single-step method, this can be related to the </w:t>
      </w:r>
      <w:r w:rsidRPr="00805D53">
        <w:rPr>
          <w:rFonts w:eastAsia="Times New Roman"/>
          <w:lang w:eastAsia="en-US"/>
        </w:rPr>
        <w:t>Na</w:t>
      </w:r>
      <w:r w:rsidRPr="00805D53">
        <w:rPr>
          <w:rFonts w:eastAsia="Times New Roman"/>
          <w:vertAlign w:val="subscript"/>
          <w:lang w:eastAsia="en-US"/>
        </w:rPr>
        <w:t>2</w:t>
      </w:r>
      <w:r w:rsidRPr="00805D53">
        <w:rPr>
          <w:rFonts w:eastAsia="Times New Roman"/>
          <w:lang w:eastAsia="en-US"/>
        </w:rPr>
        <w:t>SO</w:t>
      </w:r>
      <w:r w:rsidRPr="00805D53">
        <w:rPr>
          <w:rFonts w:eastAsia="Times New Roman"/>
          <w:vertAlign w:val="subscript"/>
          <w:lang w:eastAsia="en-US"/>
        </w:rPr>
        <w:t xml:space="preserve">4 </w:t>
      </w:r>
      <w:r w:rsidRPr="00805D53">
        <w:rPr>
          <w:rFonts w:eastAsia="Times New Roman"/>
          <w:lang w:eastAsia="en-US"/>
        </w:rPr>
        <w:t>activation, and the role of Ba(OH)</w:t>
      </w:r>
      <w:r w:rsidRPr="00805D53">
        <w:rPr>
          <w:rFonts w:eastAsia="Times New Roman"/>
          <w:vertAlign w:val="subscript"/>
          <w:lang w:eastAsia="en-US"/>
        </w:rPr>
        <w:t>2</w:t>
      </w:r>
      <w:r w:rsidRPr="00805D53">
        <w:rPr>
          <w:rFonts w:eastAsia="Times New Roman"/>
          <w:lang w:eastAsia="en-US"/>
        </w:rPr>
        <w:t xml:space="preserve"> is also important in raising the pH and thus inducing the dissolution of the slag. </w:t>
      </w:r>
    </w:p>
    <w:p w14:paraId="2A13BC25" w14:textId="77777777" w:rsidR="00805D53" w:rsidRPr="00805D53" w:rsidRDefault="00805D53" w:rsidP="00805D53">
      <w:pPr>
        <w:rPr>
          <w:rFonts w:eastAsia="Times New Roman"/>
        </w:rPr>
      </w:pPr>
    </w:p>
    <w:p w14:paraId="52259BA0" w14:textId="77777777" w:rsidR="00805D53" w:rsidRPr="00805D53" w:rsidRDefault="00805D53" w:rsidP="00805D53">
      <w:pPr>
        <w:rPr>
          <w:rFonts w:eastAsia="Times New Roman"/>
        </w:rPr>
      </w:pPr>
      <w:r w:rsidRPr="00805D53">
        <w:rPr>
          <w:rFonts w:eastAsia="Times New Roman"/>
          <w:b/>
        </w:rPr>
        <w:t>Chapter 5-</w:t>
      </w:r>
      <w:r w:rsidRPr="00805D53">
        <w:rPr>
          <w:rFonts w:eastAsia="Times New Roman"/>
        </w:rPr>
        <w:t xml:space="preserve"> The Ba(OH)</w:t>
      </w:r>
      <w:r w:rsidRPr="00805D53">
        <w:rPr>
          <w:rFonts w:eastAsia="Times New Roman"/>
          <w:vertAlign w:val="subscript"/>
        </w:rPr>
        <w:t>2</w:t>
      </w:r>
      <w:r w:rsidRPr="00805D53">
        <w:rPr>
          <w:rFonts w:eastAsia="Times New Roman"/>
        </w:rPr>
        <w:t>–Na</w:t>
      </w:r>
      <w:r w:rsidRPr="00805D53">
        <w:rPr>
          <w:rFonts w:eastAsia="Times New Roman"/>
          <w:vertAlign w:val="subscript"/>
        </w:rPr>
        <w:t>2</w:t>
      </w:r>
      <w:r w:rsidRPr="00805D53">
        <w:rPr>
          <w:rFonts w:eastAsia="Times New Roman"/>
        </w:rPr>
        <w:t>SO</w:t>
      </w:r>
      <w:r w:rsidRPr="00805D53">
        <w:rPr>
          <w:rFonts w:eastAsia="Times New Roman"/>
          <w:vertAlign w:val="subscript"/>
        </w:rPr>
        <w:t>4</w:t>
      </w:r>
      <w:r w:rsidRPr="00805D53">
        <w:rPr>
          <w:rFonts w:eastAsia="Times New Roman"/>
        </w:rPr>
        <w:t xml:space="preserve">-BFS composite samples produced via the newly developed single-step method were fully characterised after six months of curing. </w:t>
      </w:r>
      <w:r w:rsidRPr="00805D53">
        <w:rPr>
          <w:iCs/>
          <w:shd w:val="clear" w:color="auto" w:fill="FFFFFF"/>
        </w:rPr>
        <w:t>X-ray diffraction results confirmed the successful binding of sulphate in insoluble crystalline BaSO</w:t>
      </w:r>
      <w:r w:rsidRPr="00805D53">
        <w:rPr>
          <w:iCs/>
          <w:shd w:val="clear" w:color="auto" w:fill="FFFFFF"/>
          <w:vertAlign w:val="subscript"/>
        </w:rPr>
        <w:t>4</w:t>
      </w:r>
      <w:r w:rsidRPr="00805D53">
        <w:rPr>
          <w:iCs/>
          <w:shd w:val="clear" w:color="auto" w:fill="FFFFFF"/>
        </w:rPr>
        <w:t xml:space="preserve"> in the composite samples, offering the potential for good resistance to internal sulphate attack in the long term. The microstructure of the composites is dominated by the strength giving phase C-A-S-H, along with layered double hydroxides (hydrotalcite and AFm type) and there is a possibility of Ba substitution for Ca in ettringite and also C-A-S-H gel.</w:t>
      </w:r>
    </w:p>
    <w:p w14:paraId="07D02E35" w14:textId="77777777" w:rsidR="00805D53" w:rsidRPr="00805D53" w:rsidRDefault="00805D53" w:rsidP="00805D53">
      <w:pPr>
        <w:contextualSpacing/>
        <w:rPr>
          <w:iCs/>
          <w:shd w:val="clear" w:color="auto" w:fill="FFFFFF"/>
          <w:lang w:eastAsia="zh-CN"/>
        </w:rPr>
      </w:pPr>
    </w:p>
    <w:p w14:paraId="58895C01" w14:textId="77777777" w:rsidR="00805D53" w:rsidRPr="00805D53" w:rsidRDefault="00805D53" w:rsidP="00805D53">
      <w:pPr>
        <w:contextualSpacing/>
        <w:rPr>
          <w:iCs/>
          <w:shd w:val="clear" w:color="auto" w:fill="FFFFFF"/>
          <w:lang w:eastAsia="zh-CN"/>
        </w:rPr>
      </w:pPr>
      <w:r w:rsidRPr="00805D53">
        <w:rPr>
          <w:iCs/>
          <w:shd w:val="clear" w:color="auto" w:fill="FFFFFF"/>
          <w:lang w:eastAsia="zh-CN"/>
        </w:rPr>
        <w:t>Long term stability assessment of the studied composite samples has revealed the dimensional and strength stability of the developed composites up to 18 months of curing. The results of the phase analysis have indicated the formation of insoluble and thermodynamically stable BaSO</w:t>
      </w:r>
      <w:r w:rsidRPr="00805D53">
        <w:rPr>
          <w:iCs/>
          <w:shd w:val="clear" w:color="auto" w:fill="FFFFFF"/>
          <w:vertAlign w:val="subscript"/>
          <w:lang w:eastAsia="zh-CN"/>
        </w:rPr>
        <w:t>4</w:t>
      </w:r>
      <w:r w:rsidRPr="00805D53">
        <w:rPr>
          <w:iCs/>
          <w:shd w:val="clear" w:color="auto" w:fill="FFFFFF"/>
          <w:lang w:eastAsia="zh-CN"/>
        </w:rPr>
        <w:t xml:space="preserve"> over extended amount of time through the decomposition of less insoluble BaCO</w:t>
      </w:r>
      <w:r w:rsidRPr="00805D53">
        <w:rPr>
          <w:iCs/>
          <w:shd w:val="clear" w:color="auto" w:fill="FFFFFF"/>
          <w:vertAlign w:val="subscript"/>
          <w:lang w:eastAsia="zh-CN"/>
        </w:rPr>
        <w:t>3</w:t>
      </w:r>
      <w:r w:rsidRPr="00805D53">
        <w:rPr>
          <w:iCs/>
          <w:shd w:val="clear" w:color="auto" w:fill="FFFFFF"/>
          <w:lang w:eastAsia="zh-CN"/>
        </w:rPr>
        <w:t xml:space="preserve"> and Ba-substituted ettringite. . </w:t>
      </w:r>
    </w:p>
    <w:p w14:paraId="289B6769" w14:textId="77777777" w:rsidR="00805D53" w:rsidRPr="00805D53" w:rsidRDefault="00805D53" w:rsidP="00805D53">
      <w:pPr>
        <w:rPr>
          <w:rFonts w:eastAsia="Times New Roman"/>
        </w:rPr>
      </w:pPr>
    </w:p>
    <w:p w14:paraId="6CDAE0D6" w14:textId="77777777" w:rsidR="00805D53" w:rsidRPr="00805D53" w:rsidRDefault="00805D53" w:rsidP="00805D53">
      <w:pPr>
        <w:rPr>
          <w:rFonts w:eastAsia="SimSun"/>
          <w:kern w:val="14"/>
          <w:lang w:eastAsia="en-US"/>
        </w:rPr>
      </w:pPr>
      <w:r w:rsidRPr="00805D53">
        <w:rPr>
          <w:rFonts w:eastAsia="Times New Roman"/>
          <w:b/>
        </w:rPr>
        <w:t>Chapter 6-</w:t>
      </w:r>
      <w:r w:rsidRPr="00805D53">
        <w:rPr>
          <w:rFonts w:eastAsia="SimSun"/>
          <w:kern w:val="14"/>
          <w:lang w:eastAsia="en-US"/>
        </w:rPr>
        <w:t xml:space="preserve"> The effects of gamma radiation and heat-treatment on a BFS-PC (9:1) composite cement at early age were investigated. As this system is a conventional system in the current UK nuclear industry and includes a large amount of BFS, it</w:t>
      </w:r>
      <w:r w:rsidRPr="00805D53">
        <w:rPr>
          <w:rFonts w:eastAsia="SimSun"/>
          <w:color w:val="000000"/>
          <w:kern w:val="14"/>
          <w:lang w:eastAsia="en-US"/>
        </w:rPr>
        <w:t xml:space="preserve"> sets the foundation for a direct comparison of the gamma irradiation performance of the activated slag based composites developed in this study. The XRD results revealed that </w:t>
      </w:r>
      <w:r w:rsidRPr="00805D53">
        <w:rPr>
          <w:rFonts w:eastAsia="SimSun"/>
          <w:kern w:val="14"/>
          <w:lang w:eastAsia="en-US"/>
        </w:rPr>
        <w:t xml:space="preserve">the </w:t>
      </w:r>
      <w:r w:rsidRPr="00805D53">
        <w:rPr>
          <w:rFonts w:eastAsia="SimSun"/>
          <w:kern w:val="14"/>
          <w:lang w:eastAsia="en-US"/>
        </w:rPr>
        <w:lastRenderedPageBreak/>
        <w:t xml:space="preserve">crystalline phases presented in this system were able to withstand the dose rate and total degree of gamma irradiation imposed (4.77 MGy over 256 h), without notable modifications. Gamma radiation instigated microcracking in the material as a result of radiolytic dehydration where the free water within the binder was most targeted. </w:t>
      </w:r>
    </w:p>
    <w:p w14:paraId="23F06CB4" w14:textId="77777777" w:rsidR="00805D53" w:rsidRPr="00805D53" w:rsidRDefault="00805D53" w:rsidP="00805D53">
      <w:pPr>
        <w:rPr>
          <w:rFonts w:eastAsia="Times New Roman"/>
          <w:b/>
        </w:rPr>
      </w:pPr>
    </w:p>
    <w:p w14:paraId="5986EBB6" w14:textId="77777777" w:rsidR="00805D53" w:rsidRPr="00805D53" w:rsidRDefault="00805D53" w:rsidP="00805D53">
      <w:pPr>
        <w:rPr>
          <w:rFonts w:eastAsia="SimSun"/>
          <w:bCs/>
          <w:iCs/>
          <w:shd w:val="clear" w:color="auto" w:fill="FFFFFF"/>
          <w:lang w:eastAsia="en-AU"/>
        </w:rPr>
      </w:pPr>
      <w:r w:rsidRPr="00805D53">
        <w:rPr>
          <w:rFonts w:eastAsia="Times New Roman"/>
          <w:b/>
        </w:rPr>
        <w:t>Chapter 7-</w:t>
      </w:r>
      <w:r w:rsidRPr="00805D53">
        <w:rPr>
          <w:rFonts w:eastAsia="SimSun"/>
          <w:kern w:val="14"/>
          <w:lang w:eastAsia="en-US"/>
        </w:rPr>
        <w:t xml:space="preserve"> The effects of gamma radiation on sodium sulphate activated slag (M0) and Ba(OH)</w:t>
      </w:r>
      <w:r w:rsidRPr="00805D53">
        <w:rPr>
          <w:rFonts w:eastAsia="SimSun"/>
          <w:kern w:val="14"/>
          <w:vertAlign w:val="subscript"/>
          <w:lang w:eastAsia="en-US"/>
        </w:rPr>
        <w:t>2</w:t>
      </w:r>
      <w:r w:rsidRPr="00805D53">
        <w:rPr>
          <w:rFonts w:eastAsia="SimSun"/>
          <w:kern w:val="14"/>
          <w:lang w:eastAsia="en-US"/>
        </w:rPr>
        <w:t>-Na</w:t>
      </w:r>
      <w:r w:rsidRPr="00805D53">
        <w:rPr>
          <w:rFonts w:eastAsia="SimSun"/>
          <w:kern w:val="14"/>
          <w:vertAlign w:val="subscript"/>
          <w:lang w:eastAsia="en-US"/>
        </w:rPr>
        <w:t>2</w:t>
      </w:r>
      <w:r w:rsidRPr="00805D53">
        <w:rPr>
          <w:rFonts w:eastAsia="SimSun"/>
          <w:kern w:val="14"/>
          <w:lang w:eastAsia="en-US"/>
        </w:rPr>
        <w:t>SO</w:t>
      </w:r>
      <w:r w:rsidRPr="00805D53">
        <w:rPr>
          <w:rFonts w:eastAsia="SimSun"/>
          <w:kern w:val="14"/>
          <w:vertAlign w:val="subscript"/>
          <w:lang w:eastAsia="en-US"/>
        </w:rPr>
        <w:t>4</w:t>
      </w:r>
      <w:r w:rsidRPr="00805D53">
        <w:rPr>
          <w:rFonts w:eastAsia="SimSun"/>
          <w:kern w:val="14"/>
          <w:lang w:eastAsia="en-US"/>
        </w:rPr>
        <w:t>-BFS</w:t>
      </w:r>
      <w:r w:rsidRPr="00805D53">
        <w:rPr>
          <w:rFonts w:eastAsia="SimSun"/>
          <w:kern w:val="14"/>
          <w:vertAlign w:val="subscript"/>
          <w:lang w:eastAsia="en-US"/>
        </w:rPr>
        <w:t xml:space="preserve"> </w:t>
      </w:r>
      <w:r w:rsidRPr="00805D53">
        <w:rPr>
          <w:rFonts w:eastAsia="SimSun"/>
          <w:kern w:val="14"/>
          <w:lang w:eastAsia="en-US"/>
        </w:rPr>
        <w:t xml:space="preserve">composites (M1.0 and M1.3), at early age of curing were studied. </w:t>
      </w:r>
      <w:r w:rsidRPr="00805D53">
        <w:rPr>
          <w:rFonts w:eastAsia="SimSun"/>
          <w:bCs/>
          <w:iCs/>
          <w:shd w:val="clear" w:color="auto" w:fill="FFFFFF"/>
          <w:lang w:eastAsia="en-AU"/>
        </w:rPr>
        <w:t>The XRD results suggested that the crystalline reaction products formed in all the studied systems at the early stage of reaction are able to withstand gamma irradiation exposure tested in the present study, showing no significant difference induced by the heating or irradiation from the control specimens analysed.</w:t>
      </w:r>
      <w:r w:rsidRPr="00805D53">
        <w:rPr>
          <w:rFonts w:eastAsia="SimSun"/>
          <w:kern w:val="14"/>
          <w:lang w:eastAsia="en-US"/>
        </w:rPr>
        <w:t xml:space="preserve"> The irradiated sodium sulphate activated slag (M0) sample was affected most by the radiolytic de-hydration, resulting in cracking of the matrix. For the Ba(OH)</w:t>
      </w:r>
      <w:r w:rsidRPr="00805D53">
        <w:rPr>
          <w:rFonts w:eastAsia="SimSun"/>
          <w:kern w:val="14"/>
          <w:vertAlign w:val="subscript"/>
          <w:lang w:eastAsia="en-US"/>
        </w:rPr>
        <w:t>2</w:t>
      </w:r>
      <w:r w:rsidRPr="00805D53">
        <w:rPr>
          <w:rFonts w:eastAsia="SimSun"/>
          <w:kern w:val="14"/>
          <w:lang w:eastAsia="en-US"/>
        </w:rPr>
        <w:t>-Na</w:t>
      </w:r>
      <w:r w:rsidRPr="00805D53">
        <w:rPr>
          <w:rFonts w:eastAsia="SimSun"/>
          <w:kern w:val="14"/>
          <w:vertAlign w:val="subscript"/>
          <w:lang w:eastAsia="en-US"/>
        </w:rPr>
        <w:t>2</w:t>
      </w:r>
      <w:r w:rsidRPr="00805D53">
        <w:rPr>
          <w:rFonts w:eastAsia="SimSun"/>
          <w:kern w:val="14"/>
          <w:lang w:eastAsia="en-US"/>
        </w:rPr>
        <w:t>SO</w:t>
      </w:r>
      <w:r w:rsidRPr="00805D53">
        <w:rPr>
          <w:rFonts w:eastAsia="SimSun"/>
          <w:kern w:val="14"/>
          <w:vertAlign w:val="subscript"/>
          <w:lang w:eastAsia="en-US"/>
        </w:rPr>
        <w:t>4</w:t>
      </w:r>
      <w:r w:rsidRPr="00805D53">
        <w:rPr>
          <w:rFonts w:eastAsia="SimSun"/>
          <w:kern w:val="14"/>
          <w:lang w:eastAsia="en-US"/>
        </w:rPr>
        <w:t xml:space="preserve">-BFS formulations, </w:t>
      </w:r>
      <w:r w:rsidRPr="00805D53">
        <w:t>both M1.0 and M1.3 were stable upon irradiation as they did not show any cracks or structural modifications after irradiation up to 2.9 MGy over 256 hours. The results may suggest that the BaSO</w:t>
      </w:r>
      <w:r w:rsidRPr="00805D53">
        <w:rPr>
          <w:vertAlign w:val="subscript"/>
        </w:rPr>
        <w:t xml:space="preserve">4 </w:t>
      </w:r>
      <w:r w:rsidRPr="00805D53">
        <w:t>forming in the Ba(OH)</w:t>
      </w:r>
      <w:r w:rsidRPr="00805D53">
        <w:rPr>
          <w:vertAlign w:val="subscript"/>
        </w:rPr>
        <w:t>2</w:t>
      </w:r>
      <w:r w:rsidRPr="00805D53">
        <w:t>-Na</w:t>
      </w:r>
      <w:r w:rsidRPr="00805D53">
        <w:rPr>
          <w:vertAlign w:val="subscript"/>
        </w:rPr>
        <w:t>2</w:t>
      </w:r>
      <w:r w:rsidRPr="00805D53">
        <w:t>SO</w:t>
      </w:r>
      <w:r w:rsidRPr="00805D53">
        <w:rPr>
          <w:vertAlign w:val="subscript"/>
        </w:rPr>
        <w:t>4</w:t>
      </w:r>
      <w:r w:rsidRPr="00805D53">
        <w:t>-BFS binders</w:t>
      </w:r>
      <w:r w:rsidRPr="00805D53">
        <w:rPr>
          <w:vertAlign w:val="subscript"/>
        </w:rPr>
        <w:t xml:space="preserve"> </w:t>
      </w:r>
      <w:r w:rsidRPr="00805D53">
        <w:t>plays an important role in gamma radiation attenuation, preventing the matrix from alteration by potential radiolysis of the free water.</w:t>
      </w:r>
    </w:p>
    <w:p w14:paraId="4377FE74" w14:textId="77777777" w:rsidR="00805D53" w:rsidRDefault="00805D53" w:rsidP="007C77AD"/>
    <w:p w14:paraId="4E312824" w14:textId="77777777" w:rsidR="002D21E3" w:rsidRDefault="002D21E3" w:rsidP="00471A31"/>
    <w:p w14:paraId="4EDDC62B" w14:textId="77777777" w:rsidR="002D21E3" w:rsidRDefault="002D21E3" w:rsidP="00471A31"/>
    <w:p w14:paraId="2D083856" w14:textId="77777777" w:rsidR="002D21E3" w:rsidRDefault="002D21E3" w:rsidP="00471A31"/>
    <w:p w14:paraId="2F66177B" w14:textId="77777777" w:rsidR="002D21E3" w:rsidRDefault="002D21E3" w:rsidP="00471A31"/>
    <w:p w14:paraId="7A9F9429" w14:textId="77777777" w:rsidR="002D21E3" w:rsidRDefault="002D21E3" w:rsidP="00471A31"/>
    <w:p w14:paraId="5703D7DD" w14:textId="77777777" w:rsidR="002D21E3" w:rsidRDefault="002D21E3" w:rsidP="00471A31"/>
    <w:p w14:paraId="296EBB86" w14:textId="77777777" w:rsidR="00471A31" w:rsidRPr="00471A31" w:rsidRDefault="00471A31" w:rsidP="00471A31">
      <w:r w:rsidRPr="00471A31">
        <w:lastRenderedPageBreak/>
        <w:t>The feasibility of producing Ba(OH)</w:t>
      </w:r>
      <w:r w:rsidRPr="00471A31">
        <w:rPr>
          <w:vertAlign w:val="subscript"/>
        </w:rPr>
        <w:t>2</w:t>
      </w:r>
      <w:r w:rsidRPr="00471A31">
        <w:t>-Na</w:t>
      </w:r>
      <w:r w:rsidRPr="00471A31">
        <w:rPr>
          <w:vertAlign w:val="subscript"/>
        </w:rPr>
        <w:t>2</w:t>
      </w:r>
      <w:r w:rsidRPr="00471A31">
        <w:t>SO</w:t>
      </w:r>
      <w:r w:rsidRPr="00471A31">
        <w:rPr>
          <w:vertAlign w:val="subscript"/>
        </w:rPr>
        <w:t>4</w:t>
      </w:r>
      <w:r w:rsidRPr="00471A31">
        <w:t xml:space="preserve">-BFS composites for the encapsulation of sulphate bearing nuclear wastes, via a one-step method, has been proven in this thesis. The study presented here contributes to understand this newly developed system, but also opened several questions which could be addressed in the future to gain further understanding of the key properties of the material as a nuclear wasteform. Based on the current findings and understanding of these systems presented in this thesis, the following areas of future work are identified. </w:t>
      </w:r>
    </w:p>
    <w:p w14:paraId="181CC7F1" w14:textId="77777777" w:rsidR="00471A31" w:rsidRPr="00471A31" w:rsidRDefault="00471A31" w:rsidP="00471A31"/>
    <w:p w14:paraId="232F2E3C" w14:textId="77777777" w:rsidR="00471A31" w:rsidRPr="00471A31" w:rsidRDefault="00471A31" w:rsidP="00471A31">
      <w:pPr>
        <w:numPr>
          <w:ilvl w:val="0"/>
          <w:numId w:val="21"/>
        </w:numPr>
        <w:contextualSpacing/>
        <w:rPr>
          <w:lang w:eastAsia="zh-CN"/>
        </w:rPr>
      </w:pPr>
      <w:r w:rsidRPr="00471A31">
        <w:rPr>
          <w:lang w:eastAsia="zh-CN"/>
        </w:rPr>
        <w:t xml:space="preserve">It will be valuable to assess the </w:t>
      </w:r>
      <w:r w:rsidRPr="00BD124B">
        <w:rPr>
          <w:lang w:eastAsia="zh-CN"/>
        </w:rPr>
        <w:t>fresh state</w:t>
      </w:r>
      <w:r w:rsidRPr="00471A31">
        <w:rPr>
          <w:lang w:eastAsia="zh-CN"/>
        </w:rPr>
        <w:t xml:space="preserve"> properties of the activated Ba(OH)</w:t>
      </w:r>
      <w:r w:rsidRPr="00471A31">
        <w:rPr>
          <w:vertAlign w:val="subscript"/>
          <w:lang w:eastAsia="zh-CN"/>
        </w:rPr>
        <w:t>2</w:t>
      </w:r>
      <w:r w:rsidRPr="00471A31">
        <w:rPr>
          <w:lang w:eastAsia="zh-CN"/>
        </w:rPr>
        <w:t>-Na</w:t>
      </w:r>
      <w:r w:rsidRPr="00471A31">
        <w:rPr>
          <w:vertAlign w:val="subscript"/>
          <w:lang w:eastAsia="zh-CN"/>
        </w:rPr>
        <w:t>2</w:t>
      </w:r>
      <w:r w:rsidRPr="00471A31">
        <w:rPr>
          <w:lang w:eastAsia="zh-CN"/>
        </w:rPr>
        <w:t>SO</w:t>
      </w:r>
      <w:r w:rsidRPr="00471A31">
        <w:rPr>
          <w:vertAlign w:val="subscript"/>
          <w:lang w:eastAsia="zh-CN"/>
        </w:rPr>
        <w:t>4</w:t>
      </w:r>
      <w:r w:rsidRPr="00471A31">
        <w:rPr>
          <w:lang w:eastAsia="zh-CN"/>
        </w:rPr>
        <w:t xml:space="preserve">-BFS binder system, including workability and heat evolution, which are essential to evaluate its applicability for industrial application. </w:t>
      </w:r>
    </w:p>
    <w:p w14:paraId="640D8AC9" w14:textId="77777777" w:rsidR="00471A31" w:rsidRPr="00471A31" w:rsidRDefault="00471A31" w:rsidP="00471A31">
      <w:pPr>
        <w:ind w:left="360"/>
        <w:contextualSpacing/>
        <w:rPr>
          <w:lang w:eastAsia="zh-CN"/>
        </w:rPr>
      </w:pPr>
    </w:p>
    <w:p w14:paraId="76923CCC" w14:textId="77777777" w:rsidR="00471A31" w:rsidRPr="00471A31" w:rsidRDefault="00471A31" w:rsidP="00471A31">
      <w:pPr>
        <w:numPr>
          <w:ilvl w:val="0"/>
          <w:numId w:val="21"/>
        </w:numPr>
        <w:contextualSpacing/>
        <w:rPr>
          <w:lang w:eastAsia="zh-CN"/>
        </w:rPr>
      </w:pPr>
      <w:r w:rsidRPr="00471A31">
        <w:rPr>
          <w:lang w:eastAsia="zh-CN"/>
        </w:rPr>
        <w:t xml:space="preserve">A detailed leaching study of key radionuclides from these grouts is also required, including the effects of curing age, grout formulation, and pore network structure. </w:t>
      </w:r>
    </w:p>
    <w:p w14:paraId="63336102" w14:textId="77777777" w:rsidR="00471A31" w:rsidRPr="00471A31" w:rsidRDefault="00471A31" w:rsidP="00471A31">
      <w:pPr>
        <w:ind w:left="360"/>
        <w:contextualSpacing/>
        <w:rPr>
          <w:lang w:eastAsia="zh-CN"/>
        </w:rPr>
      </w:pPr>
    </w:p>
    <w:p w14:paraId="451D7027" w14:textId="77777777" w:rsidR="00471A31" w:rsidRPr="00471A31" w:rsidRDefault="00471A31" w:rsidP="00471A31">
      <w:pPr>
        <w:numPr>
          <w:ilvl w:val="0"/>
          <w:numId w:val="21"/>
        </w:numPr>
        <w:contextualSpacing/>
        <w:rPr>
          <w:lang w:eastAsia="zh-CN"/>
        </w:rPr>
      </w:pPr>
      <w:r w:rsidRPr="00471A31">
        <w:rPr>
          <w:lang w:eastAsia="zh-CN"/>
        </w:rPr>
        <w:t>Sulphur speciation in the Ba(OH)</w:t>
      </w:r>
      <w:r w:rsidRPr="00471A31">
        <w:rPr>
          <w:vertAlign w:val="subscript"/>
          <w:lang w:eastAsia="zh-CN"/>
        </w:rPr>
        <w:t>2</w:t>
      </w:r>
      <w:r w:rsidRPr="00471A31">
        <w:rPr>
          <w:lang w:eastAsia="zh-CN"/>
        </w:rPr>
        <w:t>-Na</w:t>
      </w:r>
      <w:r w:rsidRPr="00471A31">
        <w:rPr>
          <w:vertAlign w:val="subscript"/>
          <w:lang w:eastAsia="zh-CN"/>
        </w:rPr>
        <w:t>2</w:t>
      </w:r>
      <w:r w:rsidRPr="00471A31">
        <w:rPr>
          <w:lang w:eastAsia="zh-CN"/>
        </w:rPr>
        <w:t>SO</w:t>
      </w:r>
      <w:r w:rsidRPr="00471A31">
        <w:rPr>
          <w:vertAlign w:val="subscript"/>
          <w:lang w:eastAsia="zh-CN"/>
        </w:rPr>
        <w:t>4</w:t>
      </w:r>
      <w:r w:rsidRPr="00471A31">
        <w:rPr>
          <w:lang w:eastAsia="zh-CN"/>
        </w:rPr>
        <w:t>-BFS composite cements and reference samples needs to be investigated. Different oxidation states of sulphur can be present in the systems containing BFS and sulphate bearing nuclear wastes, and their oxidation states can induce reducing or oxidising environments within these grouts. This is important for radionuclide immobilisation as well as for reasons related to corrosion processes within a store or repository.</w:t>
      </w:r>
    </w:p>
    <w:p w14:paraId="15646DA0" w14:textId="77777777" w:rsidR="00471A31" w:rsidRPr="00471A31" w:rsidRDefault="00471A31" w:rsidP="00471A31"/>
    <w:p w14:paraId="48CE445A" w14:textId="2C8C6E50" w:rsidR="00471A31" w:rsidRPr="00471A31" w:rsidRDefault="00471A31" w:rsidP="00471A31">
      <w:pPr>
        <w:numPr>
          <w:ilvl w:val="0"/>
          <w:numId w:val="22"/>
        </w:numPr>
        <w:ind w:left="360"/>
        <w:contextualSpacing/>
        <w:rPr>
          <w:lang w:eastAsia="zh-CN"/>
        </w:rPr>
      </w:pPr>
      <w:r w:rsidRPr="00471A31">
        <w:rPr>
          <w:lang w:eastAsia="zh-CN"/>
        </w:rPr>
        <w:t>Further optimisation of the formulation of the Ba(OH)</w:t>
      </w:r>
      <w:r w:rsidRPr="00471A31">
        <w:rPr>
          <w:vertAlign w:val="subscript"/>
          <w:lang w:eastAsia="zh-CN"/>
        </w:rPr>
        <w:t>2</w:t>
      </w:r>
      <w:r w:rsidRPr="00471A31">
        <w:rPr>
          <w:lang w:eastAsia="zh-CN"/>
        </w:rPr>
        <w:t>-Na</w:t>
      </w:r>
      <w:r w:rsidRPr="00471A31">
        <w:rPr>
          <w:vertAlign w:val="subscript"/>
          <w:lang w:eastAsia="zh-CN"/>
        </w:rPr>
        <w:t>2</w:t>
      </w:r>
      <w:r w:rsidRPr="00471A31">
        <w:rPr>
          <w:lang w:eastAsia="zh-CN"/>
        </w:rPr>
        <w:t>SO</w:t>
      </w:r>
      <w:r w:rsidRPr="00471A31">
        <w:rPr>
          <w:vertAlign w:val="subscript"/>
          <w:lang w:eastAsia="zh-CN"/>
        </w:rPr>
        <w:t>4</w:t>
      </w:r>
      <w:r w:rsidRPr="00471A31">
        <w:rPr>
          <w:lang w:eastAsia="zh-CN"/>
        </w:rPr>
        <w:t>-BFS composites to maximise the formation of insoluble BaSO</w:t>
      </w:r>
      <w:r w:rsidRPr="00471A31">
        <w:rPr>
          <w:vertAlign w:val="subscript"/>
          <w:lang w:eastAsia="zh-CN"/>
        </w:rPr>
        <w:t>4</w:t>
      </w:r>
      <w:r w:rsidRPr="00471A31">
        <w:rPr>
          <w:lang w:eastAsia="zh-CN"/>
        </w:rPr>
        <w:t xml:space="preserve"> from early age in this single-step process, rather than initially forming an ettringite-like product which is later converted to </w:t>
      </w:r>
      <w:r w:rsidRPr="00471A31">
        <w:rPr>
          <w:lang w:eastAsia="zh-CN"/>
        </w:rPr>
        <w:lastRenderedPageBreak/>
        <w:t>BaSO</w:t>
      </w:r>
      <w:r w:rsidRPr="00471A31">
        <w:rPr>
          <w:vertAlign w:val="subscript"/>
          <w:lang w:eastAsia="zh-CN"/>
        </w:rPr>
        <w:t>4</w:t>
      </w:r>
      <w:r w:rsidRPr="00471A31">
        <w:rPr>
          <w:lang w:eastAsia="zh-CN"/>
        </w:rPr>
        <w:t xml:space="preserve">. It would be ideal if </w:t>
      </w:r>
      <w:r w:rsidR="00B6562A" w:rsidRPr="00471A31">
        <w:rPr>
          <w:lang w:eastAsia="zh-CN"/>
        </w:rPr>
        <w:t>the entire</w:t>
      </w:r>
      <w:r w:rsidRPr="00471A31">
        <w:rPr>
          <w:lang w:eastAsia="zh-CN"/>
        </w:rPr>
        <w:t xml:space="preserve"> sulphate component is immobilised as BaSO</w:t>
      </w:r>
      <w:r w:rsidRPr="00471A31">
        <w:rPr>
          <w:vertAlign w:val="subscript"/>
          <w:lang w:eastAsia="zh-CN"/>
        </w:rPr>
        <w:t>4</w:t>
      </w:r>
      <w:r w:rsidRPr="00471A31">
        <w:rPr>
          <w:lang w:eastAsia="zh-CN"/>
        </w:rPr>
        <w:t xml:space="preserve"> from the beginning, to minimise the possibility for dimensional or microstructural instability over time. This will require further investigation of the behaviour of excess Ba, in particular, the Ba incorporation in C-A-S-H phases and in ettringite.</w:t>
      </w:r>
    </w:p>
    <w:p w14:paraId="2C211780" w14:textId="77777777" w:rsidR="00471A31" w:rsidRPr="00471A31" w:rsidRDefault="00471A31" w:rsidP="00471A31">
      <w:pPr>
        <w:ind w:left="360"/>
        <w:contextualSpacing/>
        <w:rPr>
          <w:lang w:eastAsia="zh-CN"/>
        </w:rPr>
      </w:pPr>
    </w:p>
    <w:p w14:paraId="0C8F4512" w14:textId="77777777" w:rsidR="00471A31" w:rsidRPr="00471A31" w:rsidRDefault="00471A31" w:rsidP="00471A31">
      <w:pPr>
        <w:numPr>
          <w:ilvl w:val="0"/>
          <w:numId w:val="23"/>
        </w:numPr>
        <w:ind w:left="360"/>
        <w:contextualSpacing/>
        <w:rPr>
          <w:lang w:eastAsia="zh-CN"/>
        </w:rPr>
      </w:pPr>
      <w:r w:rsidRPr="00471A31">
        <w:rPr>
          <w:lang w:eastAsia="zh-CN"/>
        </w:rPr>
        <w:t xml:space="preserve">Evaluation of any changes in the pore network of the irradiated samples will be of great value to determine if the permeability of these samples is modified as consequence of radiation exposure.  The use of non-destructive techniques such as X-ray microtomography is recommended for this purpose, to eliminate sample conditioning as a potential source of error. </w:t>
      </w:r>
    </w:p>
    <w:p w14:paraId="6F598686" w14:textId="77777777" w:rsidR="00471A31" w:rsidRPr="00471A31" w:rsidRDefault="00471A31" w:rsidP="00471A31">
      <w:pPr>
        <w:ind w:left="360"/>
        <w:contextualSpacing/>
        <w:rPr>
          <w:lang w:eastAsia="zh-CN"/>
        </w:rPr>
      </w:pPr>
    </w:p>
    <w:p w14:paraId="588AAB5A" w14:textId="77777777" w:rsidR="00471A31" w:rsidRPr="00471A31" w:rsidRDefault="00471A31" w:rsidP="00471A31">
      <w:pPr>
        <w:numPr>
          <w:ilvl w:val="0"/>
          <w:numId w:val="23"/>
        </w:numPr>
        <w:ind w:left="360"/>
        <w:contextualSpacing/>
        <w:rPr>
          <w:lang w:eastAsia="zh-CN"/>
        </w:rPr>
      </w:pPr>
      <w:r w:rsidRPr="00471A31">
        <w:rPr>
          <w:lang w:eastAsia="zh-CN"/>
        </w:rPr>
        <w:t>It will also be of interest to determine the degree of reaction of Ba(OH)</w:t>
      </w:r>
      <w:r w:rsidRPr="00471A31">
        <w:rPr>
          <w:vertAlign w:val="subscript"/>
          <w:lang w:eastAsia="zh-CN"/>
        </w:rPr>
        <w:t>2</w:t>
      </w:r>
      <w:r w:rsidRPr="00471A31">
        <w:rPr>
          <w:lang w:eastAsia="zh-CN"/>
        </w:rPr>
        <w:t>-Na</w:t>
      </w:r>
      <w:r w:rsidRPr="00471A31">
        <w:rPr>
          <w:vertAlign w:val="subscript"/>
          <w:lang w:eastAsia="zh-CN"/>
        </w:rPr>
        <w:t>2</w:t>
      </w:r>
      <w:r w:rsidRPr="00471A31">
        <w:rPr>
          <w:lang w:eastAsia="zh-CN"/>
        </w:rPr>
        <w:t>SO</w:t>
      </w:r>
      <w:r w:rsidRPr="00471A31">
        <w:rPr>
          <w:vertAlign w:val="subscript"/>
          <w:lang w:eastAsia="zh-CN"/>
        </w:rPr>
        <w:t>4</w:t>
      </w:r>
      <w:r w:rsidRPr="00471A31">
        <w:rPr>
          <w:lang w:eastAsia="zh-CN"/>
        </w:rPr>
        <w:t xml:space="preserve">-BFS grouts, upon curing, heating and irradiation, to further elucidate the influence of gamma radiation upon the degree of reaction, which </w:t>
      </w:r>
      <w:r w:rsidRPr="00BD124B">
        <w:rPr>
          <w:lang w:eastAsia="zh-CN"/>
        </w:rPr>
        <w:t>was inferred</w:t>
      </w:r>
      <w:r w:rsidRPr="00471A31">
        <w:rPr>
          <w:lang w:eastAsia="zh-CN"/>
        </w:rPr>
        <w:t xml:space="preserve"> from the results obtained in this study.</w:t>
      </w:r>
      <w:r w:rsidRPr="00471A31" w:rsidDel="000260F9">
        <w:rPr>
          <w:lang w:eastAsia="zh-CN"/>
        </w:rPr>
        <w:t xml:space="preserve"> </w:t>
      </w:r>
    </w:p>
    <w:p w14:paraId="5ADC9275" w14:textId="77777777" w:rsidR="00471A31" w:rsidRDefault="00471A31" w:rsidP="00471A31"/>
    <w:p w14:paraId="448020F4" w14:textId="7425D0BE" w:rsidR="00DB6DDE" w:rsidRDefault="00DB6DDE" w:rsidP="00471A31">
      <w:r>
        <w:t xml:space="preserve">For the evaluation of the practical applicability and industrial importance of this novel cementing system which has been proposed in this research work, this supplementary information provides significant follow-ups. </w:t>
      </w:r>
      <w:r w:rsidR="00C03730">
        <w:t xml:space="preserve">Concluding from the data presented to date, </w:t>
      </w:r>
      <w:r w:rsidR="00722ED0">
        <w:t>the proposed material</w:t>
      </w:r>
      <w:r w:rsidR="00C03730">
        <w:t xml:space="preserve"> have high potentials as a nuclear wasteform cement, however before this knowledge and technology put into practise</w:t>
      </w:r>
      <w:r w:rsidR="00722ED0">
        <w:t xml:space="preserve"> at</w:t>
      </w:r>
      <w:r w:rsidR="00C03730">
        <w:t xml:space="preserve"> the industry scale, further confirmation of the material characteristic and performance is necessary. </w:t>
      </w:r>
    </w:p>
    <w:p w14:paraId="027CFF65" w14:textId="77777777" w:rsidR="00DB6DDE" w:rsidRPr="00471A31" w:rsidRDefault="00DB6DDE" w:rsidP="00471A31"/>
    <w:p w14:paraId="6D69746A" w14:textId="77777777" w:rsidR="00805D53" w:rsidRDefault="00805D53" w:rsidP="007C77AD"/>
    <w:p w14:paraId="01A40344" w14:textId="77777777" w:rsidR="00805D53" w:rsidRDefault="00805D53" w:rsidP="007C77AD"/>
    <w:p w14:paraId="5DF00215" w14:textId="77777777" w:rsidR="002B6CF0" w:rsidRDefault="002B6CF0" w:rsidP="002B6CF0">
      <w:pPr>
        <w:pStyle w:val="Heading1"/>
        <w:jc w:val="left"/>
      </w:pPr>
    </w:p>
    <w:p w14:paraId="41047EA5" w14:textId="77777777" w:rsidR="002B6CF0" w:rsidRDefault="002B6CF0" w:rsidP="002B6CF0">
      <w:pPr>
        <w:pStyle w:val="Heading1"/>
        <w:jc w:val="left"/>
      </w:pPr>
    </w:p>
    <w:p w14:paraId="083C9A99" w14:textId="77777777" w:rsidR="003524D2" w:rsidRDefault="003524D2" w:rsidP="00E5057A">
      <w:pPr>
        <w:pStyle w:val="Heading1"/>
      </w:pPr>
      <w:bookmarkStart w:id="254" w:name="_Toc442367254"/>
    </w:p>
    <w:p w14:paraId="320B6249" w14:textId="519A4721" w:rsidR="007C1F55" w:rsidRPr="00CC4681" w:rsidRDefault="003725B7" w:rsidP="00E5057A">
      <w:pPr>
        <w:pStyle w:val="Heading1"/>
      </w:pPr>
      <w:r w:rsidRPr="00CC4681">
        <w:t>Chapter 9</w:t>
      </w:r>
      <w:r w:rsidR="00564E3B" w:rsidRPr="00CC4681">
        <w:t>-</w:t>
      </w:r>
      <w:r w:rsidR="005A6465" w:rsidRPr="00CC4681">
        <w:t xml:space="preserve"> </w:t>
      </w:r>
      <w:r w:rsidR="007C1F55" w:rsidRPr="00CC4681">
        <w:t>References</w:t>
      </w:r>
      <w:bookmarkEnd w:id="254"/>
    </w:p>
    <w:p w14:paraId="25B4E998" w14:textId="77777777" w:rsidR="002B6CF0" w:rsidRDefault="002B6CF0" w:rsidP="002B6CF0"/>
    <w:p w14:paraId="79B35D91" w14:textId="77777777" w:rsidR="00E5057A" w:rsidRDefault="00E5057A" w:rsidP="002B6CF0"/>
    <w:p w14:paraId="28724084" w14:textId="77777777" w:rsidR="002B6CF0" w:rsidRDefault="002B6CF0" w:rsidP="002B6CF0"/>
    <w:p w14:paraId="4221DFB2" w14:textId="77777777" w:rsidR="002B6CF0" w:rsidRDefault="002B6CF0" w:rsidP="002B6CF0"/>
    <w:p w14:paraId="288F7E0A" w14:textId="77777777" w:rsidR="002B6CF0" w:rsidRDefault="002B6CF0" w:rsidP="002B6CF0"/>
    <w:p w14:paraId="23E31F53" w14:textId="77777777" w:rsidR="002B6CF0" w:rsidRDefault="002B6CF0" w:rsidP="002B6CF0"/>
    <w:p w14:paraId="03A5C3A3" w14:textId="77777777" w:rsidR="00FF6953" w:rsidRDefault="00FF6953" w:rsidP="002B6CF0"/>
    <w:p w14:paraId="094EFC57" w14:textId="77777777" w:rsidR="00FF6953" w:rsidRDefault="00FF6953" w:rsidP="002B6CF0"/>
    <w:p w14:paraId="36334AF5" w14:textId="77777777" w:rsidR="00FF6953" w:rsidRDefault="00FF6953" w:rsidP="002B6CF0"/>
    <w:p w14:paraId="68CF5911" w14:textId="77777777" w:rsidR="00FF6953" w:rsidRDefault="00FF6953" w:rsidP="002B6CF0"/>
    <w:p w14:paraId="7598C6A0" w14:textId="77777777" w:rsidR="00FF6953" w:rsidRDefault="00FF6953" w:rsidP="002B6CF0"/>
    <w:p w14:paraId="0108E615" w14:textId="77777777" w:rsidR="00FF6953" w:rsidRDefault="00FF6953" w:rsidP="002B6CF0"/>
    <w:p w14:paraId="4D6F7424" w14:textId="77777777" w:rsidR="00FF6953" w:rsidRDefault="00FF6953" w:rsidP="002B6CF0"/>
    <w:p w14:paraId="5B3576E3" w14:textId="77777777" w:rsidR="002B6CF0" w:rsidRDefault="002B6CF0" w:rsidP="002B6CF0"/>
    <w:p w14:paraId="2D1EC419" w14:textId="77777777" w:rsidR="002B6CF0" w:rsidRDefault="002B6CF0" w:rsidP="002B6CF0"/>
    <w:p w14:paraId="1055C090" w14:textId="77777777" w:rsidR="002B6CF0" w:rsidRDefault="002B6CF0" w:rsidP="002B6CF0"/>
    <w:p w14:paraId="44C900BF" w14:textId="77777777" w:rsidR="002B6CF0" w:rsidRDefault="002B6CF0" w:rsidP="002B6CF0"/>
    <w:p w14:paraId="6712F93A" w14:textId="77777777" w:rsidR="002B6CF0" w:rsidRPr="002B6CF0" w:rsidRDefault="002B6CF0" w:rsidP="002B6CF0"/>
    <w:p w14:paraId="6B09D3AD" w14:textId="77777777" w:rsidR="00000209" w:rsidRPr="00FF6953" w:rsidRDefault="007C1F55" w:rsidP="009F6B9A">
      <w:pPr>
        <w:spacing w:after="240" w:line="240" w:lineRule="auto"/>
        <w:rPr>
          <w:bCs/>
          <w:noProof/>
          <w:sz w:val="26"/>
          <w:szCs w:val="22"/>
        </w:rPr>
      </w:pPr>
      <w:r w:rsidRPr="00FF6953">
        <w:rPr>
          <w:bCs/>
          <w:sz w:val="22"/>
          <w:szCs w:val="22"/>
        </w:rPr>
        <w:lastRenderedPageBreak/>
        <w:fldChar w:fldCharType="begin"/>
      </w:r>
      <w:r w:rsidRPr="00FF6953">
        <w:rPr>
          <w:bCs/>
          <w:sz w:val="22"/>
          <w:szCs w:val="22"/>
        </w:rPr>
        <w:instrText xml:space="preserve"> ADDIN EN.REFLIST </w:instrText>
      </w:r>
      <w:r w:rsidRPr="00FF6953">
        <w:rPr>
          <w:bCs/>
          <w:sz w:val="22"/>
          <w:szCs w:val="22"/>
        </w:rPr>
        <w:fldChar w:fldCharType="separate"/>
      </w:r>
      <w:bookmarkStart w:id="255" w:name="_ENREF_1"/>
      <w:r w:rsidR="00000209" w:rsidRPr="00FF6953">
        <w:rPr>
          <w:bCs/>
          <w:noProof/>
          <w:sz w:val="26"/>
          <w:szCs w:val="22"/>
        </w:rPr>
        <w:t xml:space="preserve">Akkurt, I., H. Akyildirim, B. Mavi, S. Kilincarslan and C. Basyigit (2010). "Gamma-ray shielding properties of concrete including barite at different energies." </w:t>
      </w:r>
      <w:r w:rsidR="00000209" w:rsidRPr="00FF6953">
        <w:rPr>
          <w:bCs/>
          <w:noProof/>
          <w:sz w:val="26"/>
          <w:szCs w:val="22"/>
          <w:u w:val="single"/>
        </w:rPr>
        <w:t>Progress in Nuclear Energy</w:t>
      </w:r>
      <w:r w:rsidR="00000209" w:rsidRPr="00FF6953">
        <w:rPr>
          <w:bCs/>
          <w:noProof/>
          <w:sz w:val="26"/>
          <w:szCs w:val="22"/>
        </w:rPr>
        <w:t xml:space="preserve"> </w:t>
      </w:r>
      <w:r w:rsidR="00000209" w:rsidRPr="00FF6953">
        <w:rPr>
          <w:b/>
          <w:bCs/>
          <w:noProof/>
          <w:sz w:val="26"/>
          <w:szCs w:val="22"/>
        </w:rPr>
        <w:t>52</w:t>
      </w:r>
      <w:r w:rsidR="00000209" w:rsidRPr="00FF6953">
        <w:rPr>
          <w:bCs/>
          <w:noProof/>
          <w:sz w:val="26"/>
          <w:szCs w:val="22"/>
        </w:rPr>
        <w:t>(7): 620-623.</w:t>
      </w:r>
      <w:bookmarkEnd w:id="255"/>
    </w:p>
    <w:p w14:paraId="780FBDC3" w14:textId="77777777" w:rsidR="00000209" w:rsidRPr="00FF6953" w:rsidRDefault="00000209" w:rsidP="009F6B9A">
      <w:pPr>
        <w:spacing w:after="240" w:line="240" w:lineRule="auto"/>
        <w:rPr>
          <w:bCs/>
          <w:noProof/>
          <w:sz w:val="26"/>
          <w:szCs w:val="22"/>
        </w:rPr>
      </w:pPr>
      <w:bookmarkStart w:id="256" w:name="_ENREF_2"/>
      <w:r w:rsidRPr="00FF6953">
        <w:rPr>
          <w:bCs/>
          <w:noProof/>
          <w:sz w:val="26"/>
          <w:szCs w:val="22"/>
        </w:rPr>
        <w:t xml:space="preserve">Akkurt, I., C. Basyigit, S. Kilincarslan and B. Mavi (2005). "The shielding of γ-rays by concretes produced with barite." </w:t>
      </w:r>
      <w:r w:rsidRPr="00FF6953">
        <w:rPr>
          <w:bCs/>
          <w:noProof/>
          <w:sz w:val="26"/>
          <w:szCs w:val="22"/>
          <w:u w:val="single"/>
        </w:rPr>
        <w:t>Progress in Nuclear Energy</w:t>
      </w:r>
      <w:r w:rsidRPr="00FF6953">
        <w:rPr>
          <w:bCs/>
          <w:noProof/>
          <w:sz w:val="26"/>
          <w:szCs w:val="22"/>
        </w:rPr>
        <w:t xml:space="preserve"> </w:t>
      </w:r>
      <w:r w:rsidRPr="00FF6953">
        <w:rPr>
          <w:b/>
          <w:bCs/>
          <w:noProof/>
          <w:sz w:val="26"/>
          <w:szCs w:val="22"/>
        </w:rPr>
        <w:t>46</w:t>
      </w:r>
      <w:r w:rsidRPr="00FF6953">
        <w:rPr>
          <w:bCs/>
          <w:noProof/>
          <w:sz w:val="26"/>
          <w:szCs w:val="22"/>
        </w:rPr>
        <w:t>(1): 1-11.</w:t>
      </w:r>
      <w:bookmarkEnd w:id="256"/>
    </w:p>
    <w:p w14:paraId="2D1D8B18" w14:textId="77777777" w:rsidR="00000209" w:rsidRPr="00FF6953" w:rsidRDefault="00000209" w:rsidP="009F6B9A">
      <w:pPr>
        <w:spacing w:after="240" w:line="240" w:lineRule="auto"/>
        <w:rPr>
          <w:bCs/>
          <w:noProof/>
          <w:sz w:val="26"/>
          <w:szCs w:val="22"/>
        </w:rPr>
      </w:pPr>
      <w:bookmarkStart w:id="257" w:name="_ENREF_3"/>
      <w:r w:rsidRPr="00FF6953">
        <w:rPr>
          <w:bCs/>
          <w:noProof/>
          <w:sz w:val="26"/>
          <w:szCs w:val="22"/>
        </w:rPr>
        <w:t xml:space="preserve">Alarcon-Ruíz, L., G. Platret, E. Massieu and A. Ehrlacher (2005). "The use of thermal analysis in assessing the effect of temperature on a cement paste. ."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35</w:t>
      </w:r>
      <w:r w:rsidRPr="00FF6953">
        <w:rPr>
          <w:bCs/>
          <w:noProof/>
          <w:sz w:val="26"/>
          <w:szCs w:val="22"/>
        </w:rPr>
        <w:t>(3): 609-613.</w:t>
      </w:r>
      <w:bookmarkEnd w:id="257"/>
    </w:p>
    <w:p w14:paraId="664413B3" w14:textId="77777777" w:rsidR="00000209" w:rsidRPr="00FF6953" w:rsidRDefault="00000209" w:rsidP="009F6B9A">
      <w:pPr>
        <w:spacing w:after="240" w:line="240" w:lineRule="auto"/>
        <w:rPr>
          <w:bCs/>
          <w:noProof/>
          <w:sz w:val="26"/>
          <w:szCs w:val="22"/>
        </w:rPr>
      </w:pPr>
      <w:bookmarkStart w:id="258" w:name="_ENREF_4"/>
      <w:r w:rsidRPr="00FF6953">
        <w:rPr>
          <w:bCs/>
          <w:noProof/>
          <w:sz w:val="26"/>
          <w:szCs w:val="22"/>
        </w:rPr>
        <w:t xml:space="preserve">Albino, V., R. Cioffi, M. Marroccoli and L. Santoro (1996). "Potential application of ettringite generating systems for hazardous waste stabilization." </w:t>
      </w:r>
      <w:r w:rsidRPr="00FF6953">
        <w:rPr>
          <w:bCs/>
          <w:noProof/>
          <w:sz w:val="26"/>
          <w:szCs w:val="22"/>
          <w:u w:val="single"/>
        </w:rPr>
        <w:t>Journal of Hazardous Materials</w:t>
      </w:r>
      <w:r w:rsidRPr="00FF6953">
        <w:rPr>
          <w:bCs/>
          <w:noProof/>
          <w:sz w:val="26"/>
          <w:szCs w:val="22"/>
        </w:rPr>
        <w:t xml:space="preserve"> </w:t>
      </w:r>
      <w:r w:rsidRPr="00FF6953">
        <w:rPr>
          <w:b/>
          <w:bCs/>
          <w:noProof/>
          <w:sz w:val="26"/>
          <w:szCs w:val="22"/>
        </w:rPr>
        <w:t>51</w:t>
      </w:r>
      <w:r w:rsidRPr="00FF6953">
        <w:rPr>
          <w:bCs/>
          <w:noProof/>
          <w:sz w:val="26"/>
          <w:szCs w:val="22"/>
        </w:rPr>
        <w:t>(1-3): 241-252.</w:t>
      </w:r>
      <w:bookmarkEnd w:id="258"/>
    </w:p>
    <w:p w14:paraId="1A1D34D8" w14:textId="77777777" w:rsidR="00000209" w:rsidRPr="00FF6953" w:rsidRDefault="00000209" w:rsidP="009F6B9A">
      <w:pPr>
        <w:spacing w:after="240" w:line="240" w:lineRule="auto"/>
        <w:rPr>
          <w:bCs/>
          <w:noProof/>
          <w:sz w:val="26"/>
          <w:szCs w:val="22"/>
        </w:rPr>
      </w:pPr>
      <w:bookmarkStart w:id="259" w:name="_ENREF_5"/>
      <w:r w:rsidRPr="00FF6953">
        <w:rPr>
          <w:bCs/>
          <w:noProof/>
          <w:sz w:val="26"/>
          <w:szCs w:val="22"/>
        </w:rPr>
        <w:t xml:space="preserve">Andersen, M. D., H. J. Jakobsen and J. Skibsted (2003). "Incorporation of aluminum in the calcium silicate hydrate (C−S−H) of hydrated Portland cements:  A high-field </w:t>
      </w:r>
      <w:r w:rsidRPr="00FF6953">
        <w:rPr>
          <w:bCs/>
          <w:noProof/>
          <w:sz w:val="26"/>
          <w:szCs w:val="22"/>
          <w:vertAlign w:val="superscript"/>
        </w:rPr>
        <w:t>27</w:t>
      </w:r>
      <w:r w:rsidRPr="00FF6953">
        <w:rPr>
          <w:bCs/>
          <w:noProof/>
          <w:sz w:val="26"/>
          <w:szCs w:val="22"/>
        </w:rPr>
        <w:t xml:space="preserve">Al and </w:t>
      </w:r>
      <w:r w:rsidRPr="00FF6953">
        <w:rPr>
          <w:bCs/>
          <w:noProof/>
          <w:sz w:val="26"/>
          <w:szCs w:val="22"/>
          <w:vertAlign w:val="superscript"/>
        </w:rPr>
        <w:t>29</w:t>
      </w:r>
      <w:r w:rsidRPr="00FF6953">
        <w:rPr>
          <w:bCs/>
          <w:noProof/>
          <w:sz w:val="26"/>
          <w:szCs w:val="22"/>
        </w:rPr>
        <w:t xml:space="preserve">Si MAS NMR investigation." </w:t>
      </w:r>
      <w:r w:rsidRPr="00FF6953">
        <w:rPr>
          <w:bCs/>
          <w:noProof/>
          <w:sz w:val="26"/>
          <w:szCs w:val="22"/>
          <w:u w:val="single"/>
        </w:rPr>
        <w:t>Inorganic Chemistry</w:t>
      </w:r>
      <w:r w:rsidRPr="00FF6953">
        <w:rPr>
          <w:bCs/>
          <w:noProof/>
          <w:sz w:val="26"/>
          <w:szCs w:val="22"/>
        </w:rPr>
        <w:t xml:space="preserve"> </w:t>
      </w:r>
      <w:r w:rsidRPr="00FF6953">
        <w:rPr>
          <w:b/>
          <w:bCs/>
          <w:noProof/>
          <w:sz w:val="26"/>
          <w:szCs w:val="22"/>
        </w:rPr>
        <w:t>42</w:t>
      </w:r>
      <w:r w:rsidRPr="00FF6953">
        <w:rPr>
          <w:bCs/>
          <w:noProof/>
          <w:sz w:val="26"/>
          <w:szCs w:val="22"/>
        </w:rPr>
        <w:t>(7): 2280-2287.</w:t>
      </w:r>
      <w:bookmarkEnd w:id="259"/>
    </w:p>
    <w:p w14:paraId="4CA6AB83" w14:textId="77777777" w:rsidR="00000209" w:rsidRPr="00FF6953" w:rsidRDefault="00000209" w:rsidP="009F6B9A">
      <w:pPr>
        <w:spacing w:after="240" w:line="240" w:lineRule="auto"/>
        <w:rPr>
          <w:bCs/>
          <w:noProof/>
          <w:sz w:val="26"/>
          <w:szCs w:val="22"/>
        </w:rPr>
      </w:pPr>
      <w:bookmarkStart w:id="260" w:name="_ENREF_6"/>
      <w:r w:rsidRPr="00FF6953">
        <w:rPr>
          <w:bCs/>
          <w:noProof/>
          <w:sz w:val="26"/>
          <w:szCs w:val="22"/>
        </w:rPr>
        <w:t xml:space="preserve">Andersen, M. D., H. J. Jakobsen and J. Skibsted (2006). "A new aluminium-hydrate species in hydrated Portland cements characterized by </w:t>
      </w:r>
      <w:r w:rsidRPr="00FF6953">
        <w:rPr>
          <w:bCs/>
          <w:noProof/>
          <w:sz w:val="26"/>
          <w:szCs w:val="22"/>
          <w:vertAlign w:val="superscript"/>
        </w:rPr>
        <w:t>27</w:t>
      </w:r>
      <w:r w:rsidRPr="00FF6953">
        <w:rPr>
          <w:bCs/>
          <w:noProof/>
          <w:sz w:val="26"/>
          <w:szCs w:val="22"/>
        </w:rPr>
        <w:t xml:space="preserve">Al and </w:t>
      </w:r>
      <w:r w:rsidRPr="00FF6953">
        <w:rPr>
          <w:bCs/>
          <w:noProof/>
          <w:sz w:val="26"/>
          <w:szCs w:val="22"/>
          <w:vertAlign w:val="superscript"/>
        </w:rPr>
        <w:t>29</w:t>
      </w:r>
      <w:r w:rsidRPr="00FF6953">
        <w:rPr>
          <w:bCs/>
          <w:noProof/>
          <w:sz w:val="26"/>
          <w:szCs w:val="22"/>
        </w:rPr>
        <w:t xml:space="preserve">Si MAS NMR spectroscopy."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36</w:t>
      </w:r>
      <w:r w:rsidRPr="00FF6953">
        <w:rPr>
          <w:bCs/>
          <w:noProof/>
          <w:sz w:val="26"/>
          <w:szCs w:val="22"/>
        </w:rPr>
        <w:t>(1): 3-17.</w:t>
      </w:r>
      <w:bookmarkEnd w:id="260"/>
    </w:p>
    <w:p w14:paraId="74D88DBF" w14:textId="77777777" w:rsidR="00000209" w:rsidRPr="00FF6953" w:rsidRDefault="00000209" w:rsidP="009F6B9A">
      <w:pPr>
        <w:spacing w:after="240" w:line="240" w:lineRule="auto"/>
        <w:rPr>
          <w:bCs/>
          <w:noProof/>
          <w:sz w:val="26"/>
          <w:szCs w:val="22"/>
        </w:rPr>
      </w:pPr>
      <w:bookmarkStart w:id="261" w:name="_ENREF_7"/>
      <w:r w:rsidRPr="00FF6953">
        <w:rPr>
          <w:bCs/>
          <w:noProof/>
          <w:sz w:val="26"/>
          <w:szCs w:val="22"/>
        </w:rPr>
        <w:t xml:space="preserve">Asano, T., T. Kawasaki, N. Higuchi and Y. Horikawa (2008). "Feasibility study of solidification for low-level liquid waste generated by sulfuric acid elution treatment of spent ion exchange resin." </w:t>
      </w:r>
      <w:r w:rsidRPr="00FF6953">
        <w:rPr>
          <w:bCs/>
          <w:noProof/>
          <w:sz w:val="26"/>
          <w:szCs w:val="22"/>
          <w:u w:val="single"/>
        </w:rPr>
        <w:t>Journal of Power and Energy Systems</w:t>
      </w:r>
      <w:r w:rsidRPr="00FF6953">
        <w:rPr>
          <w:bCs/>
          <w:noProof/>
          <w:sz w:val="26"/>
          <w:szCs w:val="22"/>
        </w:rPr>
        <w:t xml:space="preserve"> </w:t>
      </w:r>
      <w:r w:rsidRPr="00FF6953">
        <w:rPr>
          <w:b/>
          <w:bCs/>
          <w:noProof/>
          <w:sz w:val="26"/>
          <w:szCs w:val="22"/>
        </w:rPr>
        <w:t>2</w:t>
      </w:r>
      <w:r w:rsidRPr="00FF6953">
        <w:rPr>
          <w:bCs/>
          <w:noProof/>
          <w:sz w:val="26"/>
          <w:szCs w:val="22"/>
        </w:rPr>
        <w:t>(1): 206-214.</w:t>
      </w:r>
      <w:bookmarkEnd w:id="261"/>
    </w:p>
    <w:p w14:paraId="31BF1DD7" w14:textId="77777777" w:rsidR="00000209" w:rsidRPr="00FF6953" w:rsidRDefault="00000209" w:rsidP="009F6B9A">
      <w:pPr>
        <w:spacing w:after="240" w:line="240" w:lineRule="auto"/>
        <w:rPr>
          <w:bCs/>
          <w:noProof/>
          <w:sz w:val="26"/>
          <w:szCs w:val="22"/>
        </w:rPr>
      </w:pPr>
      <w:bookmarkStart w:id="262" w:name="_ENREF_8"/>
      <w:r w:rsidRPr="00FF6953">
        <w:rPr>
          <w:bCs/>
          <w:noProof/>
          <w:sz w:val="26"/>
          <w:szCs w:val="22"/>
        </w:rPr>
        <w:t xml:space="preserve">Atkins, M. and F. P. Glasser (1992). "Application of Portland cement-based materials to radioactive waste immobilization." </w:t>
      </w:r>
      <w:r w:rsidRPr="00FF6953">
        <w:rPr>
          <w:bCs/>
          <w:noProof/>
          <w:sz w:val="26"/>
          <w:szCs w:val="22"/>
          <w:u w:val="single"/>
        </w:rPr>
        <w:t>Waste Management</w:t>
      </w:r>
      <w:r w:rsidRPr="00FF6953">
        <w:rPr>
          <w:bCs/>
          <w:noProof/>
          <w:sz w:val="26"/>
          <w:szCs w:val="22"/>
        </w:rPr>
        <w:t xml:space="preserve"> </w:t>
      </w:r>
      <w:r w:rsidRPr="00FF6953">
        <w:rPr>
          <w:b/>
          <w:bCs/>
          <w:noProof/>
          <w:sz w:val="26"/>
          <w:szCs w:val="22"/>
        </w:rPr>
        <w:t>12</w:t>
      </w:r>
      <w:r w:rsidRPr="00FF6953">
        <w:rPr>
          <w:bCs/>
          <w:noProof/>
          <w:sz w:val="26"/>
          <w:szCs w:val="22"/>
        </w:rPr>
        <w:t>(2): 105-131.</w:t>
      </w:r>
      <w:bookmarkEnd w:id="262"/>
    </w:p>
    <w:p w14:paraId="4499FF80" w14:textId="77777777" w:rsidR="00000209" w:rsidRPr="00FF6953" w:rsidRDefault="00000209" w:rsidP="009F6B9A">
      <w:pPr>
        <w:spacing w:after="240" w:line="240" w:lineRule="auto"/>
        <w:rPr>
          <w:bCs/>
          <w:noProof/>
          <w:sz w:val="26"/>
          <w:szCs w:val="22"/>
        </w:rPr>
      </w:pPr>
      <w:bookmarkStart w:id="263" w:name="_ENREF_9"/>
      <w:r w:rsidRPr="00FF6953">
        <w:rPr>
          <w:bCs/>
          <w:noProof/>
          <w:sz w:val="26"/>
          <w:szCs w:val="22"/>
        </w:rPr>
        <w:t xml:space="preserve">Bai, Y., N. Collier, N. Milestone and C. Yang (2011). "The potential for using slags activated with near neutral salts as immobilisation matrices for nuclear wastes containing reactive metals." </w:t>
      </w:r>
      <w:r w:rsidRPr="00FF6953">
        <w:rPr>
          <w:bCs/>
          <w:noProof/>
          <w:sz w:val="26"/>
          <w:szCs w:val="22"/>
          <w:u w:val="single"/>
        </w:rPr>
        <w:t>Journal of Nuclear Materials</w:t>
      </w:r>
      <w:r w:rsidRPr="00FF6953">
        <w:rPr>
          <w:bCs/>
          <w:noProof/>
          <w:sz w:val="26"/>
          <w:szCs w:val="22"/>
        </w:rPr>
        <w:t xml:space="preserve"> </w:t>
      </w:r>
      <w:r w:rsidRPr="00FF6953">
        <w:rPr>
          <w:b/>
          <w:bCs/>
          <w:noProof/>
          <w:sz w:val="26"/>
          <w:szCs w:val="22"/>
        </w:rPr>
        <w:t>413</w:t>
      </w:r>
      <w:r w:rsidRPr="00FF6953">
        <w:rPr>
          <w:bCs/>
          <w:noProof/>
          <w:sz w:val="26"/>
          <w:szCs w:val="22"/>
        </w:rPr>
        <w:t>(3): 183-192.</w:t>
      </w:r>
      <w:bookmarkEnd w:id="263"/>
    </w:p>
    <w:p w14:paraId="6987CF27" w14:textId="77777777" w:rsidR="00000209" w:rsidRPr="00FF6953" w:rsidRDefault="00000209" w:rsidP="009F6B9A">
      <w:pPr>
        <w:spacing w:after="240" w:line="240" w:lineRule="auto"/>
        <w:rPr>
          <w:bCs/>
          <w:noProof/>
          <w:sz w:val="26"/>
          <w:szCs w:val="22"/>
        </w:rPr>
      </w:pPr>
      <w:bookmarkStart w:id="264" w:name="_ENREF_10"/>
      <w:r w:rsidRPr="00FF6953">
        <w:rPr>
          <w:bCs/>
          <w:noProof/>
          <w:sz w:val="26"/>
          <w:szCs w:val="22"/>
        </w:rPr>
        <w:t xml:space="preserve">Bar-Nes, G., A. Katz, Y. Peled and Y. Zeiri (2008). "The combined effect of radiation and carbonation on the immobilization of Sr and Cs ions in cementitious pastes." </w:t>
      </w:r>
      <w:r w:rsidRPr="00FF6953">
        <w:rPr>
          <w:bCs/>
          <w:noProof/>
          <w:sz w:val="26"/>
          <w:szCs w:val="22"/>
          <w:u w:val="single"/>
        </w:rPr>
        <w:t>Materials and Structures</w:t>
      </w:r>
      <w:r w:rsidRPr="00FF6953">
        <w:rPr>
          <w:bCs/>
          <w:noProof/>
          <w:sz w:val="26"/>
          <w:szCs w:val="22"/>
        </w:rPr>
        <w:t xml:space="preserve"> </w:t>
      </w:r>
      <w:r w:rsidRPr="00FF6953">
        <w:rPr>
          <w:b/>
          <w:bCs/>
          <w:noProof/>
          <w:sz w:val="26"/>
          <w:szCs w:val="22"/>
        </w:rPr>
        <w:t>41</w:t>
      </w:r>
      <w:r w:rsidRPr="00FF6953">
        <w:rPr>
          <w:bCs/>
          <w:noProof/>
          <w:sz w:val="26"/>
          <w:szCs w:val="22"/>
        </w:rPr>
        <w:t>: 1563-1570.</w:t>
      </w:r>
      <w:bookmarkEnd w:id="264"/>
    </w:p>
    <w:p w14:paraId="4C27BC50" w14:textId="77777777" w:rsidR="00000209" w:rsidRPr="00FF6953" w:rsidRDefault="00000209" w:rsidP="009F6B9A">
      <w:pPr>
        <w:spacing w:after="240" w:line="240" w:lineRule="auto"/>
        <w:rPr>
          <w:bCs/>
          <w:noProof/>
          <w:sz w:val="26"/>
          <w:szCs w:val="22"/>
        </w:rPr>
      </w:pPr>
      <w:bookmarkStart w:id="265" w:name="_ENREF_11"/>
      <w:r w:rsidRPr="00FF6953">
        <w:rPr>
          <w:bCs/>
          <w:noProof/>
          <w:sz w:val="26"/>
          <w:szCs w:val="22"/>
        </w:rPr>
        <w:t xml:space="preserve">Barbarulo, R., H. Peycelon and S. Prene (2003). "Experimental study and modelling of sulfate sorption on calcium silicate hydrates." </w:t>
      </w:r>
      <w:r w:rsidRPr="00FF6953">
        <w:rPr>
          <w:bCs/>
          <w:noProof/>
          <w:sz w:val="26"/>
          <w:szCs w:val="22"/>
          <w:u w:val="single"/>
        </w:rPr>
        <w:t>Annales De Chimie - Science Des Materiaux</w:t>
      </w:r>
      <w:r w:rsidRPr="00FF6953">
        <w:rPr>
          <w:bCs/>
          <w:noProof/>
          <w:sz w:val="26"/>
          <w:szCs w:val="22"/>
        </w:rPr>
        <w:t xml:space="preserve"> </w:t>
      </w:r>
      <w:r w:rsidRPr="00FF6953">
        <w:rPr>
          <w:b/>
          <w:bCs/>
          <w:noProof/>
          <w:sz w:val="26"/>
          <w:szCs w:val="22"/>
        </w:rPr>
        <w:t>28</w:t>
      </w:r>
      <w:r w:rsidRPr="00FF6953">
        <w:rPr>
          <w:bCs/>
          <w:noProof/>
          <w:sz w:val="26"/>
          <w:szCs w:val="22"/>
        </w:rPr>
        <w:t>: S5-S10.</w:t>
      </w:r>
      <w:bookmarkEnd w:id="265"/>
    </w:p>
    <w:p w14:paraId="0C616216" w14:textId="77777777" w:rsidR="00000209" w:rsidRPr="00FF6953" w:rsidRDefault="00000209" w:rsidP="009F6B9A">
      <w:pPr>
        <w:spacing w:after="240" w:line="240" w:lineRule="auto"/>
        <w:rPr>
          <w:bCs/>
          <w:noProof/>
          <w:sz w:val="26"/>
          <w:szCs w:val="22"/>
        </w:rPr>
      </w:pPr>
      <w:bookmarkStart w:id="266" w:name="_ENREF_12"/>
      <w:r w:rsidRPr="00FF6953">
        <w:rPr>
          <w:bCs/>
          <w:noProof/>
          <w:sz w:val="26"/>
          <w:szCs w:val="22"/>
        </w:rPr>
        <w:t xml:space="preserve">Barnes, J. R., A. D. H. Clague, N. J. Clayden, C. M. Dobson, C. J. Hayes, G. W. Groves and S. A. Rodger (1985). "Hydration of Portland cement followed by </w:t>
      </w:r>
      <w:r w:rsidRPr="00FF6953">
        <w:rPr>
          <w:bCs/>
          <w:noProof/>
          <w:sz w:val="26"/>
          <w:szCs w:val="22"/>
          <w:vertAlign w:val="superscript"/>
        </w:rPr>
        <w:t>29</w:t>
      </w:r>
      <w:r w:rsidRPr="00FF6953">
        <w:rPr>
          <w:bCs/>
          <w:noProof/>
          <w:sz w:val="26"/>
          <w:szCs w:val="22"/>
        </w:rPr>
        <w:t xml:space="preserve">Si solid-state NMR spectroscopy." </w:t>
      </w:r>
      <w:r w:rsidRPr="00FF6953">
        <w:rPr>
          <w:bCs/>
          <w:noProof/>
          <w:sz w:val="26"/>
          <w:szCs w:val="22"/>
          <w:u w:val="single"/>
        </w:rPr>
        <w:t>Journal of Materials Science Letters</w:t>
      </w:r>
      <w:r w:rsidRPr="00FF6953">
        <w:rPr>
          <w:bCs/>
          <w:noProof/>
          <w:sz w:val="26"/>
          <w:szCs w:val="22"/>
        </w:rPr>
        <w:t xml:space="preserve"> </w:t>
      </w:r>
      <w:r w:rsidRPr="00FF6953">
        <w:rPr>
          <w:b/>
          <w:bCs/>
          <w:noProof/>
          <w:sz w:val="26"/>
          <w:szCs w:val="22"/>
        </w:rPr>
        <w:t>4</w:t>
      </w:r>
      <w:r w:rsidRPr="00FF6953">
        <w:rPr>
          <w:bCs/>
          <w:noProof/>
          <w:sz w:val="26"/>
          <w:szCs w:val="22"/>
        </w:rPr>
        <w:t>(10): 1293-1295.</w:t>
      </w:r>
      <w:bookmarkEnd w:id="266"/>
    </w:p>
    <w:p w14:paraId="67A86532" w14:textId="77777777" w:rsidR="00000209" w:rsidRPr="00FF6953" w:rsidRDefault="00000209" w:rsidP="009F6B9A">
      <w:pPr>
        <w:spacing w:after="240" w:line="240" w:lineRule="auto"/>
        <w:rPr>
          <w:bCs/>
          <w:noProof/>
          <w:sz w:val="26"/>
          <w:szCs w:val="22"/>
        </w:rPr>
      </w:pPr>
      <w:bookmarkStart w:id="267" w:name="_ENREF_13"/>
      <w:r w:rsidRPr="00FF6953">
        <w:rPr>
          <w:bCs/>
          <w:noProof/>
          <w:sz w:val="26"/>
          <w:szCs w:val="22"/>
        </w:rPr>
        <w:lastRenderedPageBreak/>
        <w:t xml:space="preserve">Ben Haha, M., G. Le Saout, F. Winnefeld and B. Lothenbach (2011). "Influence of activator type on hydration kinetics, hydrate assemblage and microstructural development of alkali activated blast-furnace slags."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41</w:t>
      </w:r>
      <w:r w:rsidRPr="00FF6953">
        <w:rPr>
          <w:bCs/>
          <w:noProof/>
          <w:sz w:val="26"/>
          <w:szCs w:val="22"/>
        </w:rPr>
        <w:t>(3): 301-310.</w:t>
      </w:r>
      <w:bookmarkEnd w:id="267"/>
    </w:p>
    <w:p w14:paraId="17BE7416" w14:textId="77777777" w:rsidR="00000209" w:rsidRPr="00FF6953" w:rsidRDefault="00000209" w:rsidP="009F6B9A">
      <w:pPr>
        <w:spacing w:after="240" w:line="240" w:lineRule="auto"/>
        <w:rPr>
          <w:bCs/>
          <w:noProof/>
          <w:sz w:val="26"/>
          <w:szCs w:val="22"/>
        </w:rPr>
      </w:pPr>
      <w:bookmarkStart w:id="268" w:name="_ENREF_14"/>
      <w:r w:rsidRPr="00FF6953">
        <w:rPr>
          <w:bCs/>
          <w:noProof/>
          <w:sz w:val="26"/>
          <w:szCs w:val="22"/>
        </w:rPr>
        <w:t xml:space="preserve">Ben Haha, M., B. Lothenbach, G. Le Saout and F. Winnefeld (2011). "Influence of slag chemistry on the hydration of alkali-activated blast-furnace slag -- Part I: Effect of MgO."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41</w:t>
      </w:r>
      <w:r w:rsidRPr="00FF6953">
        <w:rPr>
          <w:bCs/>
          <w:noProof/>
          <w:sz w:val="26"/>
          <w:szCs w:val="22"/>
        </w:rPr>
        <w:t>(9): 955-963.</w:t>
      </w:r>
      <w:bookmarkEnd w:id="268"/>
    </w:p>
    <w:p w14:paraId="48615B29" w14:textId="77777777" w:rsidR="00000209" w:rsidRPr="00FF6953" w:rsidRDefault="00000209" w:rsidP="009F6B9A">
      <w:pPr>
        <w:spacing w:after="240" w:line="240" w:lineRule="auto"/>
        <w:rPr>
          <w:bCs/>
          <w:noProof/>
          <w:sz w:val="26"/>
          <w:szCs w:val="22"/>
        </w:rPr>
      </w:pPr>
      <w:bookmarkStart w:id="269" w:name="_ENREF_15"/>
      <w:r w:rsidRPr="00FF6953">
        <w:rPr>
          <w:bCs/>
          <w:noProof/>
          <w:sz w:val="26"/>
          <w:szCs w:val="22"/>
        </w:rPr>
        <w:t>Ben Haha, M., B. Lothenbach, G. Le Saout and F. Winnefeld (2012). "Influence of slag chemistry on the hydration of alkali-activated blast-furnace slag — Part II: Effect of Al</w:t>
      </w:r>
      <w:r w:rsidRPr="00FF6953">
        <w:rPr>
          <w:bCs/>
          <w:noProof/>
          <w:sz w:val="26"/>
          <w:szCs w:val="22"/>
          <w:vertAlign w:val="subscript"/>
        </w:rPr>
        <w:t>2</w:t>
      </w:r>
      <w:r w:rsidRPr="00FF6953">
        <w:rPr>
          <w:bCs/>
          <w:noProof/>
          <w:sz w:val="26"/>
          <w:szCs w:val="22"/>
        </w:rPr>
        <w:t>O</w:t>
      </w:r>
      <w:r w:rsidRPr="00FF6953">
        <w:rPr>
          <w:bCs/>
          <w:noProof/>
          <w:sz w:val="26"/>
          <w:szCs w:val="22"/>
          <w:vertAlign w:val="subscript"/>
        </w:rPr>
        <w:t>3</w:t>
      </w:r>
      <w:r w:rsidRPr="00FF6953">
        <w:rPr>
          <w:bCs/>
          <w:noProof/>
          <w:sz w:val="26"/>
          <w:szCs w:val="22"/>
        </w:rPr>
        <w:t xml:space="preserve">."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42</w:t>
      </w:r>
      <w:r w:rsidRPr="00FF6953">
        <w:rPr>
          <w:bCs/>
          <w:noProof/>
          <w:sz w:val="26"/>
          <w:szCs w:val="22"/>
        </w:rPr>
        <w:t>(1): 74-83.</w:t>
      </w:r>
      <w:bookmarkEnd w:id="269"/>
    </w:p>
    <w:p w14:paraId="015CFBE6" w14:textId="77777777" w:rsidR="00000209" w:rsidRPr="00FF6953" w:rsidRDefault="00000209" w:rsidP="009F6B9A">
      <w:pPr>
        <w:spacing w:after="240" w:line="240" w:lineRule="auto"/>
        <w:rPr>
          <w:bCs/>
          <w:noProof/>
          <w:sz w:val="26"/>
          <w:szCs w:val="22"/>
        </w:rPr>
      </w:pPr>
      <w:bookmarkStart w:id="270" w:name="_ENREF_16"/>
      <w:r w:rsidRPr="00FF6953">
        <w:rPr>
          <w:bCs/>
          <w:noProof/>
          <w:sz w:val="26"/>
          <w:szCs w:val="22"/>
        </w:rPr>
        <w:t xml:space="preserve">Bensted, J. (1994). "A discussion of the paper “hydraulic behaviour of calcium sulphoaluminate-based cements derived from industrial process wastes” by J. Beretka, B. de Vito, L. Santora, N. Sherman and G.L. Valenti."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24</w:t>
      </w:r>
      <w:r w:rsidRPr="00FF6953">
        <w:rPr>
          <w:bCs/>
          <w:noProof/>
          <w:sz w:val="26"/>
          <w:szCs w:val="22"/>
        </w:rPr>
        <w:t>(2): 391-392.</w:t>
      </w:r>
      <w:bookmarkEnd w:id="270"/>
    </w:p>
    <w:p w14:paraId="6529ABF6" w14:textId="77777777" w:rsidR="00000209" w:rsidRPr="00FF6953" w:rsidRDefault="00000209" w:rsidP="009F6B9A">
      <w:pPr>
        <w:spacing w:after="240" w:line="240" w:lineRule="auto"/>
        <w:rPr>
          <w:bCs/>
          <w:noProof/>
          <w:sz w:val="26"/>
          <w:szCs w:val="22"/>
        </w:rPr>
      </w:pPr>
      <w:bookmarkStart w:id="271" w:name="_ENREF_17"/>
      <w:r w:rsidRPr="00FF6953">
        <w:rPr>
          <w:bCs/>
          <w:noProof/>
          <w:sz w:val="26"/>
          <w:szCs w:val="22"/>
        </w:rPr>
        <w:t xml:space="preserve">Bernal, S. A., J. L. Provis, A. Fernández-Jiménez, P. V. Krivenko, E. Kavalerova, M. Palacios and C. Shi (2014a). Alkali-Activated Materials. </w:t>
      </w:r>
      <w:r w:rsidRPr="00FF6953">
        <w:rPr>
          <w:bCs/>
          <w:noProof/>
          <w:sz w:val="26"/>
          <w:szCs w:val="22"/>
          <w:u w:val="single"/>
        </w:rPr>
        <w:t>Binder chemistry-High-Calcium Alkali-Activated Materials</w:t>
      </w:r>
      <w:r w:rsidRPr="00FF6953">
        <w:rPr>
          <w:bCs/>
          <w:noProof/>
          <w:sz w:val="26"/>
          <w:szCs w:val="22"/>
        </w:rPr>
        <w:t>. J. L. Provis and J. S. J. van Deventer. Dordrecht, Springer</w:t>
      </w:r>
      <w:r w:rsidRPr="00FF6953">
        <w:rPr>
          <w:b/>
          <w:bCs/>
          <w:noProof/>
          <w:sz w:val="26"/>
          <w:szCs w:val="22"/>
        </w:rPr>
        <w:t xml:space="preserve">: </w:t>
      </w:r>
      <w:r w:rsidRPr="00FF6953">
        <w:rPr>
          <w:bCs/>
          <w:noProof/>
          <w:sz w:val="26"/>
          <w:szCs w:val="22"/>
        </w:rPr>
        <w:t>59-91.</w:t>
      </w:r>
      <w:bookmarkEnd w:id="271"/>
    </w:p>
    <w:p w14:paraId="3316AEE0" w14:textId="77777777" w:rsidR="00000209" w:rsidRPr="00FF6953" w:rsidRDefault="00000209" w:rsidP="009F6B9A">
      <w:pPr>
        <w:spacing w:after="240" w:line="240" w:lineRule="auto"/>
        <w:rPr>
          <w:bCs/>
          <w:noProof/>
          <w:sz w:val="26"/>
          <w:szCs w:val="22"/>
        </w:rPr>
      </w:pPr>
      <w:bookmarkStart w:id="272" w:name="_ENREF_18"/>
      <w:r w:rsidRPr="00FF6953">
        <w:rPr>
          <w:bCs/>
          <w:noProof/>
          <w:sz w:val="26"/>
          <w:szCs w:val="22"/>
        </w:rPr>
        <w:t xml:space="preserve">Bernal, S. A., J. L. Provis, B. Walkley, R. San Nicolas, J. D. Gehman, D. G. Brice, A. R. Kilcullen, P. Duxson and J. S. J. van Deventer (2013). "Gel nanostructure in alkali-activated binders based on slag and fly ash, and effects of accelerated carbonation."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53</w:t>
      </w:r>
      <w:r w:rsidRPr="00FF6953">
        <w:rPr>
          <w:bCs/>
          <w:noProof/>
          <w:sz w:val="26"/>
          <w:szCs w:val="22"/>
        </w:rPr>
        <w:t>: 127-144.</w:t>
      </w:r>
      <w:bookmarkEnd w:id="272"/>
    </w:p>
    <w:p w14:paraId="69F42EAB" w14:textId="77777777" w:rsidR="00000209" w:rsidRPr="00FF6953" w:rsidRDefault="00000209" w:rsidP="009F6B9A">
      <w:pPr>
        <w:spacing w:after="240" w:line="240" w:lineRule="auto"/>
        <w:rPr>
          <w:bCs/>
          <w:noProof/>
          <w:sz w:val="26"/>
          <w:szCs w:val="22"/>
        </w:rPr>
      </w:pPr>
      <w:bookmarkStart w:id="273" w:name="_ENREF_19"/>
      <w:r w:rsidRPr="00FF6953">
        <w:rPr>
          <w:bCs/>
          <w:noProof/>
          <w:sz w:val="26"/>
          <w:szCs w:val="22"/>
        </w:rPr>
        <w:t xml:space="preserve">Bernal, S. A., R. San Nicolas, R. J. Myers, R. Mejía de Gutiérrez, F. Puertas, J. S. J. van Deventer and J. L. Provis (2014b). "MgO content of slag controls phase evolution and structural changes induced by accelerated carbonation in alkali-activated binders."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57</w:t>
      </w:r>
      <w:r w:rsidRPr="00FF6953">
        <w:rPr>
          <w:bCs/>
          <w:noProof/>
          <w:sz w:val="26"/>
          <w:szCs w:val="22"/>
        </w:rPr>
        <w:t>: 33-43.</w:t>
      </w:r>
      <w:bookmarkEnd w:id="273"/>
    </w:p>
    <w:p w14:paraId="78CC8B25" w14:textId="77777777" w:rsidR="00000209" w:rsidRPr="00FF6953" w:rsidRDefault="00000209" w:rsidP="009F6B9A">
      <w:pPr>
        <w:spacing w:after="240" w:line="240" w:lineRule="auto"/>
        <w:rPr>
          <w:bCs/>
          <w:noProof/>
          <w:sz w:val="26"/>
          <w:szCs w:val="22"/>
        </w:rPr>
      </w:pPr>
      <w:bookmarkStart w:id="274" w:name="_ENREF_20"/>
      <w:r w:rsidRPr="00FF6953">
        <w:rPr>
          <w:bCs/>
          <w:noProof/>
          <w:sz w:val="26"/>
          <w:szCs w:val="22"/>
        </w:rPr>
        <w:t xml:space="preserve">Bingham, P. and R. Hand (2008). "Sulphate incorporation and glass formation in phosphate systems for nuclear and toxic waste immobilization." </w:t>
      </w:r>
      <w:r w:rsidRPr="00FF6953">
        <w:rPr>
          <w:bCs/>
          <w:noProof/>
          <w:sz w:val="26"/>
          <w:szCs w:val="22"/>
          <w:u w:val="single"/>
        </w:rPr>
        <w:t>Materials Research Bulletin</w:t>
      </w:r>
      <w:r w:rsidRPr="00FF6953">
        <w:rPr>
          <w:bCs/>
          <w:noProof/>
          <w:sz w:val="26"/>
          <w:szCs w:val="22"/>
        </w:rPr>
        <w:t xml:space="preserve"> </w:t>
      </w:r>
      <w:r w:rsidRPr="00FF6953">
        <w:rPr>
          <w:b/>
          <w:bCs/>
          <w:noProof/>
          <w:sz w:val="26"/>
          <w:szCs w:val="22"/>
        </w:rPr>
        <w:t>43</w:t>
      </w:r>
      <w:r w:rsidRPr="00FF6953">
        <w:rPr>
          <w:bCs/>
          <w:noProof/>
          <w:sz w:val="26"/>
          <w:szCs w:val="22"/>
        </w:rPr>
        <w:t>(7): 1679-1693.</w:t>
      </w:r>
      <w:bookmarkEnd w:id="274"/>
    </w:p>
    <w:p w14:paraId="519B58D8" w14:textId="77777777" w:rsidR="00000209" w:rsidRPr="00FF6953" w:rsidRDefault="00000209" w:rsidP="009F6B9A">
      <w:pPr>
        <w:spacing w:after="240" w:line="240" w:lineRule="auto"/>
        <w:rPr>
          <w:bCs/>
          <w:noProof/>
          <w:sz w:val="26"/>
          <w:szCs w:val="22"/>
        </w:rPr>
      </w:pPr>
      <w:bookmarkStart w:id="275" w:name="_ENREF_21"/>
      <w:r w:rsidRPr="00FF6953">
        <w:rPr>
          <w:bCs/>
          <w:noProof/>
          <w:sz w:val="26"/>
          <w:szCs w:val="22"/>
        </w:rPr>
        <w:t>Bingham, P. A. and O. McGann (2011). Spent ion exchange resins disposal route. N. Mobasher. Personal communication. The University of Sheffield.</w:t>
      </w:r>
      <w:bookmarkEnd w:id="275"/>
    </w:p>
    <w:p w14:paraId="61F295F9" w14:textId="77777777" w:rsidR="00000209" w:rsidRPr="00FF6953" w:rsidRDefault="00000209" w:rsidP="009F6B9A">
      <w:pPr>
        <w:spacing w:after="240" w:line="240" w:lineRule="auto"/>
        <w:rPr>
          <w:bCs/>
          <w:noProof/>
          <w:sz w:val="26"/>
          <w:szCs w:val="22"/>
        </w:rPr>
      </w:pPr>
      <w:bookmarkStart w:id="276" w:name="_ENREF_22"/>
      <w:r w:rsidRPr="00FF6953">
        <w:rPr>
          <w:bCs/>
          <w:noProof/>
          <w:sz w:val="26"/>
          <w:szCs w:val="22"/>
        </w:rPr>
        <w:t>Black, L., C. Breen, J. Yarwood, C. S. Deng, J. Phipps and G. Maitland (2006). "Hydration of tricalcium aluminate (C</w:t>
      </w:r>
      <w:r w:rsidRPr="00FF6953">
        <w:rPr>
          <w:bCs/>
          <w:noProof/>
          <w:sz w:val="26"/>
          <w:szCs w:val="22"/>
          <w:vertAlign w:val="subscript"/>
        </w:rPr>
        <w:t>3</w:t>
      </w:r>
      <w:r w:rsidRPr="00FF6953">
        <w:rPr>
          <w:bCs/>
          <w:noProof/>
          <w:sz w:val="26"/>
          <w:szCs w:val="22"/>
        </w:rPr>
        <w:t xml:space="preserve">A) in the presence and absence of gypsum-studied by Raman spectroscopy and X-ray diffraction." </w:t>
      </w:r>
      <w:r w:rsidRPr="00FF6953">
        <w:rPr>
          <w:bCs/>
          <w:noProof/>
          <w:sz w:val="26"/>
          <w:szCs w:val="22"/>
          <w:u w:val="single"/>
        </w:rPr>
        <w:t>Journal of Materials Chemistry</w:t>
      </w:r>
      <w:r w:rsidRPr="00FF6953">
        <w:rPr>
          <w:bCs/>
          <w:noProof/>
          <w:sz w:val="26"/>
          <w:szCs w:val="22"/>
        </w:rPr>
        <w:t xml:space="preserve"> </w:t>
      </w:r>
      <w:r w:rsidRPr="00FF6953">
        <w:rPr>
          <w:b/>
          <w:bCs/>
          <w:noProof/>
          <w:sz w:val="26"/>
          <w:szCs w:val="22"/>
        </w:rPr>
        <w:t>16</w:t>
      </w:r>
      <w:r w:rsidRPr="00FF6953">
        <w:rPr>
          <w:bCs/>
          <w:noProof/>
          <w:sz w:val="26"/>
          <w:szCs w:val="22"/>
        </w:rPr>
        <w:t>(13): 1263-1272.</w:t>
      </w:r>
      <w:bookmarkEnd w:id="276"/>
    </w:p>
    <w:p w14:paraId="1C2D2FF1" w14:textId="77777777" w:rsidR="00000209" w:rsidRPr="00FF6953" w:rsidRDefault="00000209" w:rsidP="009F6B9A">
      <w:pPr>
        <w:spacing w:after="240" w:line="240" w:lineRule="auto"/>
        <w:rPr>
          <w:bCs/>
          <w:noProof/>
          <w:sz w:val="26"/>
          <w:szCs w:val="22"/>
        </w:rPr>
      </w:pPr>
      <w:bookmarkStart w:id="277" w:name="_ENREF_23"/>
      <w:r w:rsidRPr="00FF6953">
        <w:rPr>
          <w:bCs/>
          <w:noProof/>
          <w:sz w:val="26"/>
          <w:szCs w:val="22"/>
        </w:rPr>
        <w:t xml:space="preserve">Black, L., P. Purnell and J. Hill (2010). "Current themes in cement research." </w:t>
      </w:r>
      <w:r w:rsidRPr="00FF6953">
        <w:rPr>
          <w:bCs/>
          <w:noProof/>
          <w:sz w:val="26"/>
          <w:szCs w:val="22"/>
          <w:u w:val="single"/>
        </w:rPr>
        <w:t>Advances in Applied Ceramics</w:t>
      </w:r>
      <w:r w:rsidRPr="00FF6953">
        <w:rPr>
          <w:bCs/>
          <w:noProof/>
          <w:sz w:val="26"/>
          <w:szCs w:val="22"/>
        </w:rPr>
        <w:t xml:space="preserve"> </w:t>
      </w:r>
      <w:r w:rsidRPr="00FF6953">
        <w:rPr>
          <w:b/>
          <w:bCs/>
          <w:noProof/>
          <w:sz w:val="26"/>
          <w:szCs w:val="22"/>
        </w:rPr>
        <w:t>109</w:t>
      </w:r>
      <w:r w:rsidRPr="00FF6953">
        <w:rPr>
          <w:bCs/>
          <w:noProof/>
          <w:sz w:val="26"/>
          <w:szCs w:val="22"/>
        </w:rPr>
        <w:t>(5): 253-259.</w:t>
      </w:r>
      <w:bookmarkEnd w:id="277"/>
    </w:p>
    <w:p w14:paraId="7259C26E" w14:textId="77777777" w:rsidR="00000209" w:rsidRPr="00FF6953" w:rsidRDefault="00000209" w:rsidP="009F6B9A">
      <w:pPr>
        <w:spacing w:after="240" w:line="240" w:lineRule="auto"/>
        <w:rPr>
          <w:bCs/>
          <w:noProof/>
          <w:sz w:val="26"/>
          <w:szCs w:val="22"/>
        </w:rPr>
      </w:pPr>
      <w:bookmarkStart w:id="278" w:name="_ENREF_24"/>
      <w:r w:rsidRPr="00FF6953">
        <w:rPr>
          <w:bCs/>
          <w:noProof/>
          <w:sz w:val="26"/>
          <w:szCs w:val="22"/>
        </w:rPr>
        <w:lastRenderedPageBreak/>
        <w:t xml:space="preserve">Bonk, F., J. Schneider, M. A. Cincotto and H. Panepucci (2003). "Characterization by multinuclear high-resolution NMR of hydration products in activated blast-furnace slag pastes." </w:t>
      </w:r>
      <w:r w:rsidRPr="00FF6953">
        <w:rPr>
          <w:bCs/>
          <w:noProof/>
          <w:sz w:val="26"/>
          <w:szCs w:val="22"/>
          <w:u w:val="single"/>
        </w:rPr>
        <w:t>Journal of the American Ceramic Society</w:t>
      </w:r>
      <w:r w:rsidRPr="00FF6953">
        <w:rPr>
          <w:bCs/>
          <w:noProof/>
          <w:sz w:val="26"/>
          <w:szCs w:val="22"/>
        </w:rPr>
        <w:t xml:space="preserve"> </w:t>
      </w:r>
      <w:r w:rsidRPr="00FF6953">
        <w:rPr>
          <w:b/>
          <w:bCs/>
          <w:noProof/>
          <w:sz w:val="26"/>
          <w:szCs w:val="22"/>
        </w:rPr>
        <w:t>86</w:t>
      </w:r>
      <w:r w:rsidRPr="00FF6953">
        <w:rPr>
          <w:bCs/>
          <w:noProof/>
          <w:sz w:val="26"/>
          <w:szCs w:val="22"/>
        </w:rPr>
        <w:t>(10): 1712-1719.</w:t>
      </w:r>
      <w:bookmarkEnd w:id="278"/>
    </w:p>
    <w:p w14:paraId="5A9A7DFA" w14:textId="77777777" w:rsidR="00000209" w:rsidRPr="00FF6953" w:rsidRDefault="00000209" w:rsidP="009F6B9A">
      <w:pPr>
        <w:spacing w:after="240" w:line="240" w:lineRule="auto"/>
        <w:rPr>
          <w:bCs/>
          <w:noProof/>
          <w:sz w:val="26"/>
          <w:szCs w:val="22"/>
        </w:rPr>
      </w:pPr>
      <w:bookmarkStart w:id="279" w:name="_ENREF_25"/>
      <w:r w:rsidRPr="00FF6953">
        <w:rPr>
          <w:bCs/>
          <w:noProof/>
          <w:sz w:val="26"/>
          <w:szCs w:val="22"/>
        </w:rPr>
        <w:t xml:space="preserve">Bouniol, P. and A. Aspart (1998). "Disappearance of oxygen in concrete under irradiation: the role of peroxides in radiolysis."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28</w:t>
      </w:r>
      <w:r w:rsidRPr="00FF6953">
        <w:rPr>
          <w:bCs/>
          <w:noProof/>
          <w:sz w:val="26"/>
          <w:szCs w:val="22"/>
        </w:rPr>
        <w:t>(11): 1669-1681.</w:t>
      </w:r>
      <w:bookmarkEnd w:id="279"/>
    </w:p>
    <w:p w14:paraId="3E952B62" w14:textId="77777777" w:rsidR="00000209" w:rsidRPr="00FF6953" w:rsidRDefault="00000209" w:rsidP="009F6B9A">
      <w:pPr>
        <w:spacing w:after="240" w:line="240" w:lineRule="auto"/>
        <w:rPr>
          <w:bCs/>
          <w:noProof/>
          <w:sz w:val="26"/>
          <w:szCs w:val="22"/>
        </w:rPr>
      </w:pPr>
      <w:bookmarkStart w:id="280" w:name="_ENREF_26"/>
      <w:r w:rsidRPr="00FF6953">
        <w:rPr>
          <w:bCs/>
          <w:noProof/>
          <w:sz w:val="26"/>
          <w:szCs w:val="22"/>
        </w:rPr>
        <w:t xml:space="preserve">Bouniol, P. and E. Bjergbakke (2008). "A comprehensive model to describe radiolytic processes in cement medium." </w:t>
      </w:r>
      <w:r w:rsidRPr="00FF6953">
        <w:rPr>
          <w:bCs/>
          <w:noProof/>
          <w:sz w:val="26"/>
          <w:szCs w:val="22"/>
          <w:u w:val="single"/>
        </w:rPr>
        <w:t>Journal of Nuclear Materials</w:t>
      </w:r>
      <w:r w:rsidRPr="00FF6953">
        <w:rPr>
          <w:bCs/>
          <w:noProof/>
          <w:sz w:val="26"/>
          <w:szCs w:val="22"/>
        </w:rPr>
        <w:t xml:space="preserve"> </w:t>
      </w:r>
      <w:r w:rsidRPr="00FF6953">
        <w:rPr>
          <w:b/>
          <w:bCs/>
          <w:noProof/>
          <w:sz w:val="26"/>
          <w:szCs w:val="22"/>
        </w:rPr>
        <w:t>372</w:t>
      </w:r>
      <w:r w:rsidRPr="00FF6953">
        <w:rPr>
          <w:bCs/>
          <w:noProof/>
          <w:sz w:val="26"/>
          <w:szCs w:val="22"/>
        </w:rPr>
        <w:t>(1): 1-15.</w:t>
      </w:r>
      <w:bookmarkEnd w:id="280"/>
    </w:p>
    <w:p w14:paraId="6080C92F" w14:textId="77777777" w:rsidR="00000209" w:rsidRPr="00FF6953" w:rsidRDefault="00000209" w:rsidP="009F6B9A">
      <w:pPr>
        <w:spacing w:after="240" w:line="240" w:lineRule="auto"/>
        <w:rPr>
          <w:bCs/>
          <w:noProof/>
          <w:sz w:val="26"/>
          <w:szCs w:val="22"/>
        </w:rPr>
      </w:pPr>
      <w:bookmarkStart w:id="281" w:name="_ENREF_27"/>
      <w:r w:rsidRPr="00FF6953">
        <w:rPr>
          <w:bCs/>
          <w:noProof/>
          <w:sz w:val="26"/>
          <w:szCs w:val="22"/>
        </w:rPr>
        <w:t xml:space="preserve">Bowen, D. K. and C. R. Hall (1975). </w:t>
      </w:r>
      <w:r w:rsidRPr="00FF6953">
        <w:rPr>
          <w:bCs/>
          <w:noProof/>
          <w:sz w:val="26"/>
          <w:szCs w:val="22"/>
          <w:u w:val="single"/>
        </w:rPr>
        <w:t>Microscopy of materials : modern imaging methods using electron, x-ray and ion beams</w:t>
      </w:r>
      <w:r w:rsidRPr="00FF6953">
        <w:rPr>
          <w:bCs/>
          <w:noProof/>
          <w:sz w:val="26"/>
          <w:szCs w:val="22"/>
        </w:rPr>
        <w:t>. London, Macmillan.</w:t>
      </w:r>
      <w:bookmarkEnd w:id="281"/>
    </w:p>
    <w:p w14:paraId="78FC0A39" w14:textId="77777777" w:rsidR="00000209" w:rsidRPr="00FF6953" w:rsidRDefault="00000209" w:rsidP="009F6B9A">
      <w:pPr>
        <w:spacing w:after="240" w:line="240" w:lineRule="auto"/>
        <w:rPr>
          <w:bCs/>
          <w:noProof/>
          <w:sz w:val="26"/>
          <w:szCs w:val="22"/>
        </w:rPr>
      </w:pPr>
      <w:bookmarkStart w:id="282" w:name="_ENREF_28"/>
      <w:r w:rsidRPr="00FF6953">
        <w:rPr>
          <w:bCs/>
          <w:noProof/>
          <w:sz w:val="26"/>
          <w:szCs w:val="22"/>
        </w:rPr>
        <w:t xml:space="preserve">BSI (2015). Concrete - Complementary British Standard to BS EN 206. </w:t>
      </w:r>
      <w:r w:rsidRPr="00FF6953">
        <w:rPr>
          <w:bCs/>
          <w:noProof/>
          <w:sz w:val="26"/>
          <w:szCs w:val="22"/>
          <w:u w:val="single"/>
        </w:rPr>
        <w:t>Part 1: Method of specifying and guidance for the specifier</w:t>
      </w:r>
      <w:r w:rsidRPr="00FF6953">
        <w:rPr>
          <w:bCs/>
          <w:noProof/>
          <w:sz w:val="26"/>
          <w:szCs w:val="22"/>
        </w:rPr>
        <w:t xml:space="preserve">, British Standards Institution. </w:t>
      </w:r>
      <w:r w:rsidRPr="00FF6953">
        <w:rPr>
          <w:b/>
          <w:bCs/>
          <w:noProof/>
          <w:sz w:val="26"/>
          <w:szCs w:val="22"/>
        </w:rPr>
        <w:t>BS 8500-1:2015</w:t>
      </w:r>
      <w:r w:rsidRPr="00FF6953">
        <w:rPr>
          <w:bCs/>
          <w:noProof/>
          <w:sz w:val="26"/>
          <w:szCs w:val="22"/>
        </w:rPr>
        <w:t>.</w:t>
      </w:r>
      <w:bookmarkEnd w:id="282"/>
    </w:p>
    <w:p w14:paraId="3F3C14F5" w14:textId="77777777" w:rsidR="00000209" w:rsidRPr="00FF6953" w:rsidRDefault="00000209" w:rsidP="009F6B9A">
      <w:pPr>
        <w:spacing w:after="240" w:line="240" w:lineRule="auto"/>
        <w:rPr>
          <w:bCs/>
          <w:noProof/>
          <w:sz w:val="26"/>
          <w:szCs w:val="22"/>
        </w:rPr>
      </w:pPr>
      <w:bookmarkStart w:id="283" w:name="_ENREF_29"/>
      <w:r w:rsidRPr="00FF6953">
        <w:rPr>
          <w:bCs/>
          <w:noProof/>
          <w:sz w:val="26"/>
          <w:szCs w:val="22"/>
        </w:rPr>
        <w:t xml:space="preserve">Burciaga-Díaz, O., J. I. Escalante-García, R. Arellano-Aguilar and A. Gorokhovsky (2010). "Statistical analysis of strength development as a function of various parameters on activated metakaolin/slag cements." </w:t>
      </w:r>
      <w:r w:rsidRPr="00FF6953">
        <w:rPr>
          <w:bCs/>
          <w:noProof/>
          <w:sz w:val="26"/>
          <w:szCs w:val="22"/>
          <w:u w:val="single"/>
        </w:rPr>
        <w:t>Journal of the American Ceramic Society</w:t>
      </w:r>
      <w:r w:rsidRPr="00FF6953">
        <w:rPr>
          <w:bCs/>
          <w:noProof/>
          <w:sz w:val="26"/>
          <w:szCs w:val="22"/>
        </w:rPr>
        <w:t xml:space="preserve"> </w:t>
      </w:r>
      <w:r w:rsidRPr="00FF6953">
        <w:rPr>
          <w:b/>
          <w:bCs/>
          <w:noProof/>
          <w:sz w:val="26"/>
          <w:szCs w:val="22"/>
        </w:rPr>
        <w:t>93</w:t>
      </w:r>
      <w:r w:rsidRPr="00FF6953">
        <w:rPr>
          <w:bCs/>
          <w:noProof/>
          <w:sz w:val="26"/>
          <w:szCs w:val="22"/>
        </w:rPr>
        <w:t>(2): 541-547.</w:t>
      </w:r>
      <w:bookmarkEnd w:id="283"/>
    </w:p>
    <w:p w14:paraId="459AC756" w14:textId="77777777" w:rsidR="00000209" w:rsidRPr="00FF6953" w:rsidRDefault="00000209" w:rsidP="009F6B9A">
      <w:pPr>
        <w:spacing w:after="240" w:line="240" w:lineRule="auto"/>
        <w:rPr>
          <w:bCs/>
          <w:noProof/>
          <w:sz w:val="26"/>
          <w:szCs w:val="22"/>
        </w:rPr>
      </w:pPr>
      <w:bookmarkStart w:id="284" w:name="_ENREF_30"/>
      <w:r w:rsidRPr="00FF6953">
        <w:rPr>
          <w:bCs/>
          <w:noProof/>
          <w:sz w:val="26"/>
          <w:szCs w:val="22"/>
        </w:rPr>
        <w:t xml:space="preserve">Bye, G. C. (1999). </w:t>
      </w:r>
      <w:r w:rsidRPr="00FF6953">
        <w:rPr>
          <w:bCs/>
          <w:noProof/>
          <w:sz w:val="26"/>
          <w:szCs w:val="22"/>
          <w:u w:val="single"/>
        </w:rPr>
        <w:t>Portland cement: composition, production and properties</w:t>
      </w:r>
      <w:r w:rsidRPr="00FF6953">
        <w:rPr>
          <w:bCs/>
          <w:noProof/>
          <w:sz w:val="26"/>
          <w:szCs w:val="22"/>
        </w:rPr>
        <w:t>. London, Thomas Telford.</w:t>
      </w:r>
      <w:bookmarkEnd w:id="284"/>
    </w:p>
    <w:p w14:paraId="4BDAAE76" w14:textId="77777777" w:rsidR="00000209" w:rsidRPr="00FF6953" w:rsidRDefault="00000209" w:rsidP="009F6B9A">
      <w:pPr>
        <w:spacing w:after="240" w:line="240" w:lineRule="auto"/>
        <w:rPr>
          <w:bCs/>
          <w:noProof/>
          <w:sz w:val="26"/>
          <w:szCs w:val="22"/>
        </w:rPr>
      </w:pPr>
      <w:bookmarkStart w:id="285" w:name="_ENREF_31"/>
      <w:r w:rsidRPr="00FF6953">
        <w:rPr>
          <w:bCs/>
          <w:noProof/>
          <w:sz w:val="26"/>
          <w:szCs w:val="22"/>
        </w:rPr>
        <w:t xml:space="preserve">Carmona-Quiroga, P. M. and M. T. Blanco-Varela (2013). "Ettringite decomposition in the presence of barium carbonate."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52</w:t>
      </w:r>
      <w:r w:rsidRPr="00FF6953">
        <w:rPr>
          <w:bCs/>
          <w:noProof/>
          <w:sz w:val="26"/>
          <w:szCs w:val="22"/>
        </w:rPr>
        <w:t>(0): 140-148.</w:t>
      </w:r>
      <w:bookmarkEnd w:id="285"/>
    </w:p>
    <w:p w14:paraId="1DD26D6C" w14:textId="77777777" w:rsidR="00000209" w:rsidRPr="00FF6953" w:rsidRDefault="00000209" w:rsidP="009F6B9A">
      <w:pPr>
        <w:spacing w:after="240" w:line="240" w:lineRule="auto"/>
        <w:rPr>
          <w:bCs/>
          <w:noProof/>
          <w:sz w:val="26"/>
          <w:szCs w:val="22"/>
        </w:rPr>
      </w:pPr>
      <w:bookmarkStart w:id="286" w:name="_ENREF_32"/>
      <w:r w:rsidRPr="00FF6953">
        <w:rPr>
          <w:bCs/>
          <w:noProof/>
          <w:sz w:val="26"/>
          <w:szCs w:val="22"/>
        </w:rPr>
        <w:t xml:space="preserve">Chen, X., I. Pochard and A. Nonat (2007). </w:t>
      </w:r>
      <w:r w:rsidRPr="00FF6953">
        <w:rPr>
          <w:bCs/>
          <w:noProof/>
          <w:sz w:val="26"/>
          <w:szCs w:val="22"/>
          <w:u w:val="single"/>
        </w:rPr>
        <w:t>Thermodynamic and structural study of the substitution of Si by Al in C-S-H</w:t>
      </w:r>
      <w:r w:rsidRPr="00FF6953">
        <w:rPr>
          <w:bCs/>
          <w:noProof/>
          <w:sz w:val="26"/>
          <w:szCs w:val="22"/>
        </w:rPr>
        <w:t>. 12th International Congress on the Chemistry of Cement, Montreal, Canada.</w:t>
      </w:r>
      <w:bookmarkEnd w:id="286"/>
    </w:p>
    <w:p w14:paraId="564A4222" w14:textId="77777777" w:rsidR="00000209" w:rsidRPr="00FF6953" w:rsidRDefault="00000209" w:rsidP="009F6B9A">
      <w:pPr>
        <w:spacing w:after="240" w:line="240" w:lineRule="auto"/>
        <w:rPr>
          <w:bCs/>
          <w:noProof/>
          <w:sz w:val="26"/>
          <w:szCs w:val="22"/>
        </w:rPr>
      </w:pPr>
      <w:bookmarkStart w:id="287" w:name="_ENREF_33"/>
      <w:r w:rsidRPr="00FF6953">
        <w:rPr>
          <w:bCs/>
          <w:noProof/>
          <w:sz w:val="26"/>
          <w:szCs w:val="22"/>
        </w:rPr>
        <w:t xml:space="preserve">Ciliberto, E., S. Ioppolo and F. Manuella (2008). "Ettringite and thaumasite: A chemical route for their removal from cementious artefacts." </w:t>
      </w:r>
      <w:r w:rsidRPr="00FF6953">
        <w:rPr>
          <w:bCs/>
          <w:noProof/>
          <w:sz w:val="26"/>
          <w:szCs w:val="22"/>
          <w:u w:val="single"/>
        </w:rPr>
        <w:t>Journal of Cultural Heritage</w:t>
      </w:r>
      <w:r w:rsidRPr="00FF6953">
        <w:rPr>
          <w:bCs/>
          <w:noProof/>
          <w:sz w:val="26"/>
          <w:szCs w:val="22"/>
        </w:rPr>
        <w:t xml:space="preserve"> </w:t>
      </w:r>
      <w:r w:rsidRPr="00FF6953">
        <w:rPr>
          <w:b/>
          <w:bCs/>
          <w:noProof/>
          <w:sz w:val="26"/>
          <w:szCs w:val="22"/>
        </w:rPr>
        <w:t>9</w:t>
      </w:r>
      <w:r w:rsidRPr="00FF6953">
        <w:rPr>
          <w:bCs/>
          <w:noProof/>
          <w:sz w:val="26"/>
          <w:szCs w:val="22"/>
        </w:rPr>
        <w:t>(1): 30-37.</w:t>
      </w:r>
      <w:bookmarkEnd w:id="287"/>
    </w:p>
    <w:p w14:paraId="4C59D191" w14:textId="77777777" w:rsidR="00000209" w:rsidRPr="00FF6953" w:rsidRDefault="00000209" w:rsidP="009F6B9A">
      <w:pPr>
        <w:spacing w:after="240" w:line="240" w:lineRule="auto"/>
        <w:rPr>
          <w:bCs/>
          <w:noProof/>
          <w:sz w:val="26"/>
          <w:szCs w:val="22"/>
        </w:rPr>
      </w:pPr>
      <w:bookmarkStart w:id="288" w:name="_ENREF_34"/>
      <w:r w:rsidRPr="00FF6953">
        <w:rPr>
          <w:bCs/>
          <w:noProof/>
          <w:sz w:val="26"/>
          <w:szCs w:val="22"/>
        </w:rPr>
        <w:t xml:space="preserve">Clearfield, A., J. H. Reibenspies and N. Bhuvanesh, Eds. (2008). </w:t>
      </w:r>
      <w:r w:rsidRPr="00FF6953">
        <w:rPr>
          <w:bCs/>
          <w:noProof/>
          <w:sz w:val="26"/>
          <w:szCs w:val="22"/>
          <w:u w:val="single"/>
        </w:rPr>
        <w:t>Principles and applications of powder diffraction</w:t>
      </w:r>
      <w:r w:rsidRPr="00FF6953">
        <w:rPr>
          <w:bCs/>
          <w:noProof/>
          <w:sz w:val="26"/>
          <w:szCs w:val="22"/>
        </w:rPr>
        <w:t>. Oxford, Blackwell.</w:t>
      </w:r>
      <w:bookmarkEnd w:id="288"/>
    </w:p>
    <w:p w14:paraId="4B3AE273" w14:textId="77777777" w:rsidR="00000209" w:rsidRPr="00FF6953" w:rsidRDefault="00000209" w:rsidP="009F6B9A">
      <w:pPr>
        <w:spacing w:after="240" w:line="240" w:lineRule="auto"/>
        <w:rPr>
          <w:bCs/>
          <w:noProof/>
          <w:sz w:val="26"/>
          <w:szCs w:val="22"/>
        </w:rPr>
      </w:pPr>
      <w:bookmarkStart w:id="289" w:name="_ENREF_35"/>
      <w:r w:rsidRPr="00FF6953">
        <w:rPr>
          <w:bCs/>
          <w:noProof/>
          <w:sz w:val="26"/>
          <w:szCs w:val="22"/>
        </w:rPr>
        <w:t xml:space="preserve">Collepardi, M. (2003). "A state-of-the-art review on delayed ettringite attack on concrete." </w:t>
      </w:r>
      <w:r w:rsidRPr="00FF6953">
        <w:rPr>
          <w:bCs/>
          <w:noProof/>
          <w:sz w:val="26"/>
          <w:szCs w:val="22"/>
          <w:u w:val="single"/>
        </w:rPr>
        <w:t>Cement and Concrete Composites</w:t>
      </w:r>
      <w:r w:rsidRPr="00FF6953">
        <w:rPr>
          <w:bCs/>
          <w:noProof/>
          <w:sz w:val="26"/>
          <w:szCs w:val="22"/>
        </w:rPr>
        <w:t xml:space="preserve"> </w:t>
      </w:r>
      <w:r w:rsidRPr="00FF6953">
        <w:rPr>
          <w:b/>
          <w:bCs/>
          <w:noProof/>
          <w:sz w:val="26"/>
          <w:szCs w:val="22"/>
        </w:rPr>
        <w:t>25</w:t>
      </w:r>
      <w:r w:rsidRPr="00FF6953">
        <w:rPr>
          <w:bCs/>
          <w:noProof/>
          <w:sz w:val="26"/>
          <w:szCs w:val="22"/>
        </w:rPr>
        <w:t>(4–5): 401-407.</w:t>
      </w:r>
      <w:bookmarkEnd w:id="289"/>
    </w:p>
    <w:p w14:paraId="20766507" w14:textId="77777777" w:rsidR="00000209" w:rsidRPr="00FF6953" w:rsidRDefault="00000209" w:rsidP="009F6B9A">
      <w:pPr>
        <w:spacing w:after="240" w:line="240" w:lineRule="auto"/>
        <w:rPr>
          <w:bCs/>
          <w:noProof/>
          <w:sz w:val="26"/>
          <w:szCs w:val="22"/>
        </w:rPr>
      </w:pPr>
      <w:bookmarkStart w:id="290" w:name="_ENREF_36"/>
      <w:r w:rsidRPr="00FF6953">
        <w:rPr>
          <w:bCs/>
          <w:noProof/>
          <w:sz w:val="26"/>
          <w:szCs w:val="22"/>
        </w:rPr>
        <w:t xml:space="preserve">Collier, N. C., N. B. Milestone, L. E. Gordon and S. C. Ko (2014). "The suitability of a supersulfated cement for nuclear waste immobilisation." </w:t>
      </w:r>
      <w:r w:rsidRPr="00FF6953">
        <w:rPr>
          <w:bCs/>
          <w:noProof/>
          <w:sz w:val="26"/>
          <w:szCs w:val="22"/>
          <w:u w:val="single"/>
        </w:rPr>
        <w:t>Journal of Nuclear Materials</w:t>
      </w:r>
      <w:r w:rsidRPr="00FF6953">
        <w:rPr>
          <w:bCs/>
          <w:noProof/>
          <w:sz w:val="26"/>
          <w:szCs w:val="22"/>
        </w:rPr>
        <w:t xml:space="preserve"> </w:t>
      </w:r>
      <w:r w:rsidRPr="00FF6953">
        <w:rPr>
          <w:b/>
          <w:bCs/>
          <w:noProof/>
          <w:sz w:val="26"/>
          <w:szCs w:val="22"/>
        </w:rPr>
        <w:t>452</w:t>
      </w:r>
      <w:r w:rsidRPr="00FF6953">
        <w:rPr>
          <w:bCs/>
          <w:noProof/>
          <w:sz w:val="26"/>
          <w:szCs w:val="22"/>
        </w:rPr>
        <w:t>(1–3): 457-464.</w:t>
      </w:r>
      <w:bookmarkEnd w:id="290"/>
    </w:p>
    <w:p w14:paraId="58FCE950" w14:textId="77777777" w:rsidR="00000209" w:rsidRPr="00FF6953" w:rsidRDefault="00000209" w:rsidP="009F6B9A">
      <w:pPr>
        <w:spacing w:after="240" w:line="240" w:lineRule="auto"/>
        <w:rPr>
          <w:bCs/>
          <w:noProof/>
          <w:sz w:val="26"/>
          <w:szCs w:val="22"/>
        </w:rPr>
      </w:pPr>
      <w:bookmarkStart w:id="291" w:name="_ENREF_37"/>
      <w:r w:rsidRPr="00FF6953">
        <w:rPr>
          <w:bCs/>
          <w:noProof/>
          <w:sz w:val="26"/>
          <w:szCs w:val="22"/>
        </w:rPr>
        <w:lastRenderedPageBreak/>
        <w:t xml:space="preserve">Craeye, B., G. De Schutter, C. Vuye and I. Gerardy (2015). "Cement-waste interactions: Hardening self-compacting mortar exposed to gamma radiation." </w:t>
      </w:r>
      <w:r w:rsidRPr="00FF6953">
        <w:rPr>
          <w:bCs/>
          <w:noProof/>
          <w:sz w:val="26"/>
          <w:szCs w:val="22"/>
          <w:u w:val="single"/>
        </w:rPr>
        <w:t>Progress in Nuclear Energy</w:t>
      </w:r>
      <w:r w:rsidRPr="00FF6953">
        <w:rPr>
          <w:bCs/>
          <w:noProof/>
          <w:sz w:val="26"/>
          <w:szCs w:val="22"/>
        </w:rPr>
        <w:t xml:space="preserve"> </w:t>
      </w:r>
      <w:r w:rsidRPr="00FF6953">
        <w:rPr>
          <w:b/>
          <w:bCs/>
          <w:noProof/>
          <w:sz w:val="26"/>
          <w:szCs w:val="22"/>
        </w:rPr>
        <w:t>83</w:t>
      </w:r>
      <w:r w:rsidRPr="00FF6953">
        <w:rPr>
          <w:bCs/>
          <w:noProof/>
          <w:sz w:val="26"/>
          <w:szCs w:val="22"/>
        </w:rPr>
        <w:t>: 212-219.</w:t>
      </w:r>
      <w:bookmarkEnd w:id="291"/>
    </w:p>
    <w:p w14:paraId="2A304337" w14:textId="77777777" w:rsidR="00000209" w:rsidRPr="00FF6953" w:rsidRDefault="00000209" w:rsidP="009F6B9A">
      <w:pPr>
        <w:spacing w:after="240" w:line="240" w:lineRule="auto"/>
        <w:rPr>
          <w:bCs/>
          <w:noProof/>
          <w:sz w:val="26"/>
          <w:szCs w:val="22"/>
        </w:rPr>
      </w:pPr>
      <w:bookmarkStart w:id="292" w:name="_ENREF_38"/>
      <w:r w:rsidRPr="00FF6953">
        <w:rPr>
          <w:bCs/>
          <w:noProof/>
          <w:sz w:val="26"/>
          <w:szCs w:val="22"/>
        </w:rPr>
        <w:t xml:space="preserve">Crammond, N. J. (1984). "Examination of mortar bars containing varying percentages of coarsely crystalline gypsum as aggregate."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14</w:t>
      </w:r>
      <w:r w:rsidRPr="00FF6953">
        <w:rPr>
          <w:bCs/>
          <w:noProof/>
          <w:sz w:val="26"/>
          <w:szCs w:val="22"/>
        </w:rPr>
        <w:t>(2): 225-230.</w:t>
      </w:r>
      <w:bookmarkEnd w:id="292"/>
    </w:p>
    <w:p w14:paraId="4ECF802A" w14:textId="77777777" w:rsidR="00000209" w:rsidRPr="00FF6953" w:rsidRDefault="00000209" w:rsidP="009F6B9A">
      <w:pPr>
        <w:spacing w:after="240" w:line="240" w:lineRule="auto"/>
        <w:rPr>
          <w:bCs/>
          <w:noProof/>
          <w:sz w:val="26"/>
          <w:szCs w:val="22"/>
        </w:rPr>
      </w:pPr>
      <w:bookmarkStart w:id="293" w:name="_ENREF_39"/>
      <w:r w:rsidRPr="00FF6953">
        <w:rPr>
          <w:bCs/>
          <w:noProof/>
          <w:sz w:val="26"/>
          <w:szCs w:val="22"/>
        </w:rPr>
        <w:t xml:space="preserve">Curwen, S. and F. Ridley (1989). Generic report on the properties of BFS/OPC and PFA/OPC as encapsulation matrices for ILW. Sellafield, BNFL, Research and Development Department. </w:t>
      </w:r>
      <w:r w:rsidRPr="00FF6953">
        <w:rPr>
          <w:b/>
          <w:bCs/>
          <w:noProof/>
          <w:sz w:val="26"/>
          <w:szCs w:val="22"/>
        </w:rPr>
        <w:t xml:space="preserve">89: </w:t>
      </w:r>
      <w:r w:rsidRPr="00FF6953">
        <w:rPr>
          <w:bCs/>
          <w:noProof/>
          <w:sz w:val="26"/>
          <w:szCs w:val="22"/>
        </w:rPr>
        <w:t>66.</w:t>
      </w:r>
      <w:bookmarkEnd w:id="293"/>
    </w:p>
    <w:p w14:paraId="63D2CB43" w14:textId="77777777" w:rsidR="00000209" w:rsidRPr="00FF6953" w:rsidRDefault="00000209" w:rsidP="009F6B9A">
      <w:pPr>
        <w:spacing w:after="240" w:line="240" w:lineRule="auto"/>
        <w:rPr>
          <w:bCs/>
          <w:noProof/>
          <w:sz w:val="26"/>
          <w:szCs w:val="22"/>
        </w:rPr>
      </w:pPr>
      <w:bookmarkStart w:id="294" w:name="_ENREF_40"/>
      <w:r w:rsidRPr="00FF6953">
        <w:rPr>
          <w:bCs/>
          <w:noProof/>
          <w:sz w:val="26"/>
          <w:szCs w:val="22"/>
        </w:rPr>
        <w:t xml:space="preserve">Dermatas, D. and X. Meng (2003). "Utilization of fly ash for stabilization/solidification of heavy metal contaminated soils." </w:t>
      </w:r>
      <w:r w:rsidRPr="00FF6953">
        <w:rPr>
          <w:bCs/>
          <w:noProof/>
          <w:sz w:val="26"/>
          <w:szCs w:val="22"/>
          <w:u w:val="single"/>
        </w:rPr>
        <w:t>Engineering Geology</w:t>
      </w:r>
      <w:r w:rsidRPr="00FF6953">
        <w:rPr>
          <w:bCs/>
          <w:noProof/>
          <w:sz w:val="26"/>
          <w:szCs w:val="22"/>
        </w:rPr>
        <w:t xml:space="preserve"> </w:t>
      </w:r>
      <w:r w:rsidRPr="00FF6953">
        <w:rPr>
          <w:b/>
          <w:bCs/>
          <w:noProof/>
          <w:sz w:val="26"/>
          <w:szCs w:val="22"/>
        </w:rPr>
        <w:t>70</w:t>
      </w:r>
      <w:r w:rsidRPr="00FF6953">
        <w:rPr>
          <w:bCs/>
          <w:noProof/>
          <w:sz w:val="26"/>
          <w:szCs w:val="22"/>
        </w:rPr>
        <w:t>(3–4): 377-394.</w:t>
      </w:r>
      <w:bookmarkEnd w:id="294"/>
    </w:p>
    <w:p w14:paraId="29A7E0C8" w14:textId="77777777" w:rsidR="00000209" w:rsidRPr="00FF6953" w:rsidRDefault="00000209" w:rsidP="009F6B9A">
      <w:pPr>
        <w:spacing w:after="240" w:line="240" w:lineRule="auto"/>
        <w:rPr>
          <w:bCs/>
          <w:noProof/>
          <w:sz w:val="26"/>
          <w:szCs w:val="22"/>
        </w:rPr>
      </w:pPr>
      <w:bookmarkStart w:id="295" w:name="_ENREF_41"/>
      <w:r w:rsidRPr="00FF6953">
        <w:rPr>
          <w:bCs/>
          <w:noProof/>
          <w:sz w:val="26"/>
          <w:szCs w:val="22"/>
        </w:rPr>
        <w:t>Dilnesa, B. Z., B. Lothenbach, G. Renaudin, A. Wichser and D. Kulik (2014). "Synthesis and characterization of hydrogarnet Ca</w:t>
      </w:r>
      <w:r w:rsidRPr="00FF6953">
        <w:rPr>
          <w:bCs/>
          <w:noProof/>
          <w:sz w:val="26"/>
          <w:szCs w:val="22"/>
          <w:vertAlign w:val="subscript"/>
        </w:rPr>
        <w:t>3</w:t>
      </w:r>
      <w:r w:rsidRPr="00FF6953">
        <w:rPr>
          <w:bCs/>
          <w:noProof/>
          <w:sz w:val="26"/>
          <w:szCs w:val="22"/>
        </w:rPr>
        <w:t>(Al</w:t>
      </w:r>
      <w:r w:rsidRPr="00FF6953">
        <w:rPr>
          <w:bCs/>
          <w:noProof/>
          <w:sz w:val="26"/>
          <w:szCs w:val="22"/>
          <w:vertAlign w:val="subscript"/>
        </w:rPr>
        <w:t>x</w:t>
      </w:r>
      <w:r w:rsidRPr="00FF6953">
        <w:rPr>
          <w:bCs/>
          <w:noProof/>
          <w:sz w:val="26"/>
          <w:szCs w:val="22"/>
        </w:rPr>
        <w:t>Fe</w:t>
      </w:r>
      <w:r w:rsidRPr="00FF6953">
        <w:rPr>
          <w:bCs/>
          <w:noProof/>
          <w:sz w:val="26"/>
          <w:szCs w:val="22"/>
          <w:vertAlign w:val="subscript"/>
        </w:rPr>
        <w:t>1−x</w:t>
      </w:r>
      <w:r w:rsidRPr="00FF6953">
        <w:rPr>
          <w:bCs/>
          <w:noProof/>
          <w:sz w:val="26"/>
          <w:szCs w:val="22"/>
        </w:rPr>
        <w:t>)</w:t>
      </w:r>
      <w:r w:rsidRPr="00FF6953">
        <w:rPr>
          <w:bCs/>
          <w:noProof/>
          <w:sz w:val="26"/>
          <w:szCs w:val="22"/>
          <w:vertAlign w:val="subscript"/>
        </w:rPr>
        <w:t>2</w:t>
      </w:r>
      <w:r w:rsidRPr="00FF6953">
        <w:rPr>
          <w:bCs/>
          <w:noProof/>
          <w:sz w:val="26"/>
          <w:szCs w:val="22"/>
        </w:rPr>
        <w:t>(SiO</w:t>
      </w:r>
      <w:r w:rsidRPr="00FF6953">
        <w:rPr>
          <w:bCs/>
          <w:noProof/>
          <w:sz w:val="26"/>
          <w:szCs w:val="22"/>
          <w:vertAlign w:val="subscript"/>
        </w:rPr>
        <w:t>4</w:t>
      </w:r>
      <w:r w:rsidRPr="00FF6953">
        <w:rPr>
          <w:bCs/>
          <w:noProof/>
          <w:sz w:val="26"/>
          <w:szCs w:val="22"/>
        </w:rPr>
        <w:t>)</w:t>
      </w:r>
      <w:r w:rsidRPr="00FF6953">
        <w:rPr>
          <w:bCs/>
          <w:noProof/>
          <w:sz w:val="26"/>
          <w:szCs w:val="22"/>
          <w:vertAlign w:val="subscript"/>
        </w:rPr>
        <w:t>y</w:t>
      </w:r>
      <w:r w:rsidRPr="00FF6953">
        <w:rPr>
          <w:bCs/>
          <w:noProof/>
          <w:sz w:val="26"/>
          <w:szCs w:val="22"/>
        </w:rPr>
        <w:t>(OH)</w:t>
      </w:r>
      <w:r w:rsidRPr="00FF6953">
        <w:rPr>
          <w:bCs/>
          <w:noProof/>
          <w:sz w:val="26"/>
          <w:szCs w:val="22"/>
          <w:vertAlign w:val="subscript"/>
        </w:rPr>
        <w:t>4(3−y)</w:t>
      </w:r>
      <w:r w:rsidRPr="00FF6953">
        <w:rPr>
          <w:bCs/>
          <w:noProof/>
          <w:sz w:val="26"/>
          <w:szCs w:val="22"/>
        </w:rPr>
        <w:t xml:space="preserve">."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59</w:t>
      </w:r>
      <w:r w:rsidRPr="00FF6953">
        <w:rPr>
          <w:bCs/>
          <w:noProof/>
          <w:sz w:val="26"/>
          <w:szCs w:val="22"/>
        </w:rPr>
        <w:t>: 96-111.</w:t>
      </w:r>
      <w:bookmarkEnd w:id="295"/>
    </w:p>
    <w:p w14:paraId="17B03ED7" w14:textId="77777777" w:rsidR="00000209" w:rsidRPr="00FF6953" w:rsidRDefault="00000209" w:rsidP="009F6B9A">
      <w:pPr>
        <w:spacing w:after="240" w:line="240" w:lineRule="auto"/>
        <w:rPr>
          <w:bCs/>
          <w:noProof/>
          <w:sz w:val="26"/>
          <w:szCs w:val="22"/>
        </w:rPr>
      </w:pPr>
      <w:bookmarkStart w:id="296" w:name="_ENREF_42"/>
      <w:r w:rsidRPr="00FF6953">
        <w:rPr>
          <w:bCs/>
          <w:noProof/>
          <w:sz w:val="26"/>
          <w:szCs w:val="22"/>
        </w:rPr>
        <w:t xml:space="preserve">Douglas, E. and J. Brandstetr (1990). "A preliminary study on the alkali activation of ground granulated blast-furnace slag."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20</w:t>
      </w:r>
      <w:r w:rsidRPr="00FF6953">
        <w:rPr>
          <w:bCs/>
          <w:noProof/>
          <w:sz w:val="26"/>
          <w:szCs w:val="22"/>
        </w:rPr>
        <w:t>(5): 746-756.</w:t>
      </w:r>
      <w:bookmarkEnd w:id="296"/>
    </w:p>
    <w:p w14:paraId="2FF5CD43" w14:textId="77777777" w:rsidR="00000209" w:rsidRPr="00FF6953" w:rsidRDefault="00000209" w:rsidP="009F6B9A">
      <w:pPr>
        <w:spacing w:after="240" w:line="240" w:lineRule="auto"/>
        <w:rPr>
          <w:bCs/>
          <w:noProof/>
          <w:sz w:val="26"/>
          <w:szCs w:val="22"/>
        </w:rPr>
      </w:pPr>
      <w:bookmarkStart w:id="297" w:name="_ENREF_43"/>
      <w:r w:rsidRPr="00FF6953">
        <w:rPr>
          <w:bCs/>
          <w:noProof/>
          <w:sz w:val="26"/>
          <w:szCs w:val="22"/>
        </w:rPr>
        <w:t xml:space="preserve">Duffó, G. S., S. B. Farina and F. M. Schulz (2013). "Corrosion of steel drums containing cemented ion-exchange resins as intermediate level nuclear waste." </w:t>
      </w:r>
      <w:r w:rsidRPr="00FF6953">
        <w:rPr>
          <w:bCs/>
          <w:noProof/>
          <w:sz w:val="26"/>
          <w:szCs w:val="22"/>
          <w:u w:val="single"/>
        </w:rPr>
        <w:t>Journal of Nuclear Materials</w:t>
      </w:r>
      <w:r w:rsidRPr="00FF6953">
        <w:rPr>
          <w:bCs/>
          <w:noProof/>
          <w:sz w:val="26"/>
          <w:szCs w:val="22"/>
        </w:rPr>
        <w:t xml:space="preserve"> </w:t>
      </w:r>
      <w:r w:rsidRPr="00FF6953">
        <w:rPr>
          <w:b/>
          <w:bCs/>
          <w:noProof/>
          <w:sz w:val="26"/>
          <w:szCs w:val="22"/>
        </w:rPr>
        <w:t>438</w:t>
      </w:r>
      <w:r w:rsidRPr="00FF6953">
        <w:rPr>
          <w:bCs/>
          <w:noProof/>
          <w:sz w:val="26"/>
          <w:szCs w:val="22"/>
        </w:rPr>
        <w:t>(1–3): 116-125.</w:t>
      </w:r>
      <w:bookmarkEnd w:id="297"/>
    </w:p>
    <w:p w14:paraId="51B055E5" w14:textId="77777777" w:rsidR="00000209" w:rsidRPr="00FF6953" w:rsidRDefault="00000209" w:rsidP="009F6B9A">
      <w:pPr>
        <w:spacing w:after="240" w:line="240" w:lineRule="auto"/>
        <w:rPr>
          <w:bCs/>
          <w:noProof/>
          <w:sz w:val="26"/>
          <w:szCs w:val="22"/>
        </w:rPr>
      </w:pPr>
      <w:bookmarkStart w:id="298" w:name="_ENREF_44"/>
      <w:r w:rsidRPr="00FF6953">
        <w:rPr>
          <w:bCs/>
          <w:noProof/>
          <w:sz w:val="26"/>
          <w:szCs w:val="22"/>
        </w:rPr>
        <w:t xml:space="preserve">Eglinton, M. (2003). 7 - Resistance of Concrete to Destructive Agencies. </w:t>
      </w:r>
      <w:r w:rsidRPr="00FF6953">
        <w:rPr>
          <w:bCs/>
          <w:noProof/>
          <w:sz w:val="26"/>
          <w:szCs w:val="22"/>
          <w:u w:val="single"/>
        </w:rPr>
        <w:t>Lea's Chemistry of Cement and Concrete (Fourth Edition)</w:t>
      </w:r>
      <w:r w:rsidRPr="00FF6953">
        <w:rPr>
          <w:bCs/>
          <w:noProof/>
          <w:sz w:val="26"/>
          <w:szCs w:val="22"/>
        </w:rPr>
        <w:t>. P. C. Hewlett. Oxford, Butterworth-Heinemann</w:t>
      </w:r>
      <w:r w:rsidRPr="00FF6953">
        <w:rPr>
          <w:b/>
          <w:bCs/>
          <w:noProof/>
          <w:sz w:val="26"/>
          <w:szCs w:val="22"/>
        </w:rPr>
        <w:t xml:space="preserve">: </w:t>
      </w:r>
      <w:r w:rsidRPr="00FF6953">
        <w:rPr>
          <w:bCs/>
          <w:noProof/>
          <w:sz w:val="26"/>
          <w:szCs w:val="22"/>
        </w:rPr>
        <w:t>299-342.</w:t>
      </w:r>
      <w:bookmarkEnd w:id="298"/>
    </w:p>
    <w:p w14:paraId="15A84D89" w14:textId="77777777" w:rsidR="00000209" w:rsidRPr="00FF6953" w:rsidRDefault="00000209" w:rsidP="009F6B9A">
      <w:pPr>
        <w:spacing w:after="240" w:line="240" w:lineRule="auto"/>
        <w:rPr>
          <w:bCs/>
          <w:noProof/>
          <w:sz w:val="26"/>
          <w:szCs w:val="22"/>
        </w:rPr>
      </w:pPr>
      <w:bookmarkStart w:id="299" w:name="_ENREF_45"/>
      <w:r w:rsidRPr="00FF6953">
        <w:rPr>
          <w:bCs/>
          <w:noProof/>
          <w:sz w:val="26"/>
          <w:szCs w:val="22"/>
        </w:rPr>
        <w:t xml:space="preserve">Engelhardt, G. and D. Michel (1987). </w:t>
      </w:r>
      <w:r w:rsidRPr="00FF6953">
        <w:rPr>
          <w:bCs/>
          <w:noProof/>
          <w:sz w:val="26"/>
          <w:szCs w:val="22"/>
          <w:u w:val="single"/>
        </w:rPr>
        <w:t>High-Resolution Solid-State NMR of Silicates and Zeolites</w:t>
      </w:r>
      <w:r w:rsidRPr="00FF6953">
        <w:rPr>
          <w:bCs/>
          <w:noProof/>
          <w:sz w:val="26"/>
          <w:szCs w:val="22"/>
        </w:rPr>
        <w:t>. Chichester, John Wiley &amp; Sons.</w:t>
      </w:r>
      <w:bookmarkEnd w:id="299"/>
    </w:p>
    <w:p w14:paraId="1D1B61B4" w14:textId="77777777" w:rsidR="00000209" w:rsidRPr="00FF6953" w:rsidRDefault="00000209" w:rsidP="009F6B9A">
      <w:pPr>
        <w:spacing w:after="240" w:line="240" w:lineRule="auto"/>
        <w:rPr>
          <w:bCs/>
          <w:noProof/>
          <w:sz w:val="26"/>
          <w:szCs w:val="22"/>
        </w:rPr>
      </w:pPr>
      <w:bookmarkStart w:id="300" w:name="_ENREF_46"/>
      <w:r w:rsidRPr="00FF6953">
        <w:rPr>
          <w:bCs/>
          <w:noProof/>
          <w:sz w:val="26"/>
          <w:szCs w:val="22"/>
        </w:rPr>
        <w:t xml:space="preserve">Escalante-Garcia, J., A. F. Fuentes, A. Gorokhovsky, P. E. Fraire-Luna and G. Mendoza-Suarez (2003). "Hydration products and reactivity of blast-furnace slag activated by various alkalis." </w:t>
      </w:r>
      <w:r w:rsidRPr="00FF6953">
        <w:rPr>
          <w:bCs/>
          <w:noProof/>
          <w:sz w:val="26"/>
          <w:szCs w:val="22"/>
          <w:u w:val="single"/>
        </w:rPr>
        <w:t>Journal of the American Ceramic Society</w:t>
      </w:r>
      <w:r w:rsidRPr="00FF6953">
        <w:rPr>
          <w:bCs/>
          <w:noProof/>
          <w:sz w:val="26"/>
          <w:szCs w:val="22"/>
        </w:rPr>
        <w:t xml:space="preserve"> </w:t>
      </w:r>
      <w:r w:rsidRPr="00FF6953">
        <w:rPr>
          <w:b/>
          <w:bCs/>
          <w:noProof/>
          <w:sz w:val="26"/>
          <w:szCs w:val="22"/>
        </w:rPr>
        <w:t>86</w:t>
      </w:r>
      <w:r w:rsidRPr="00FF6953">
        <w:rPr>
          <w:bCs/>
          <w:noProof/>
          <w:sz w:val="26"/>
          <w:szCs w:val="22"/>
        </w:rPr>
        <w:t>(12): 2148-2153.</w:t>
      </w:r>
      <w:bookmarkEnd w:id="300"/>
    </w:p>
    <w:p w14:paraId="5F5D7D2F" w14:textId="77777777" w:rsidR="00000209" w:rsidRPr="00FF6953" w:rsidRDefault="00000209" w:rsidP="009F6B9A">
      <w:pPr>
        <w:spacing w:after="240" w:line="240" w:lineRule="auto"/>
        <w:rPr>
          <w:bCs/>
          <w:noProof/>
          <w:sz w:val="26"/>
          <w:szCs w:val="22"/>
        </w:rPr>
      </w:pPr>
      <w:bookmarkStart w:id="301" w:name="_ENREF_47"/>
      <w:r w:rsidRPr="00FF6953">
        <w:rPr>
          <w:bCs/>
          <w:noProof/>
          <w:sz w:val="26"/>
          <w:szCs w:val="22"/>
        </w:rPr>
        <w:t xml:space="preserve">Esen, Y. and B. Yilmazer (2011). "An investigation of X-ray and radio isotope energy absorption of heavyweight concretes containing barite." </w:t>
      </w:r>
      <w:r w:rsidRPr="00FF6953">
        <w:rPr>
          <w:bCs/>
          <w:noProof/>
          <w:sz w:val="26"/>
          <w:szCs w:val="22"/>
          <w:u w:val="single"/>
        </w:rPr>
        <w:t>Bulletin of Materials Science</w:t>
      </w:r>
      <w:r w:rsidRPr="00FF6953">
        <w:rPr>
          <w:bCs/>
          <w:noProof/>
          <w:sz w:val="26"/>
          <w:szCs w:val="22"/>
        </w:rPr>
        <w:t xml:space="preserve"> </w:t>
      </w:r>
      <w:r w:rsidRPr="00FF6953">
        <w:rPr>
          <w:b/>
          <w:bCs/>
          <w:noProof/>
          <w:sz w:val="26"/>
          <w:szCs w:val="22"/>
        </w:rPr>
        <w:t>34</w:t>
      </w:r>
      <w:r w:rsidRPr="00FF6953">
        <w:rPr>
          <w:bCs/>
          <w:noProof/>
          <w:sz w:val="26"/>
          <w:szCs w:val="22"/>
        </w:rPr>
        <w:t>(1): 169-175.</w:t>
      </w:r>
      <w:bookmarkEnd w:id="301"/>
    </w:p>
    <w:p w14:paraId="491CAD91" w14:textId="77777777" w:rsidR="00000209" w:rsidRPr="00FF6953" w:rsidRDefault="00000209" w:rsidP="009F6B9A">
      <w:pPr>
        <w:spacing w:after="240" w:line="240" w:lineRule="auto"/>
        <w:rPr>
          <w:bCs/>
          <w:noProof/>
          <w:sz w:val="26"/>
          <w:szCs w:val="22"/>
        </w:rPr>
      </w:pPr>
      <w:bookmarkStart w:id="302" w:name="_ENREF_48"/>
      <w:r w:rsidRPr="00FF6953">
        <w:rPr>
          <w:bCs/>
          <w:noProof/>
          <w:sz w:val="26"/>
          <w:szCs w:val="22"/>
        </w:rPr>
        <w:t xml:space="preserve">Evans, N. D. M. (2008). "Binding mechanisms of radionuclides to cement."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38</w:t>
      </w:r>
      <w:r w:rsidRPr="00FF6953">
        <w:rPr>
          <w:bCs/>
          <w:noProof/>
          <w:sz w:val="26"/>
          <w:szCs w:val="22"/>
        </w:rPr>
        <w:t>(4): 543-553.</w:t>
      </w:r>
      <w:bookmarkEnd w:id="302"/>
    </w:p>
    <w:p w14:paraId="3C5B8FDA" w14:textId="77777777" w:rsidR="00000209" w:rsidRPr="00FF6953" w:rsidRDefault="00000209" w:rsidP="009F6B9A">
      <w:pPr>
        <w:spacing w:after="240" w:line="240" w:lineRule="auto"/>
        <w:rPr>
          <w:bCs/>
          <w:noProof/>
          <w:sz w:val="26"/>
          <w:szCs w:val="22"/>
        </w:rPr>
      </w:pPr>
      <w:bookmarkStart w:id="303" w:name="_ENREF_49"/>
      <w:r w:rsidRPr="00FF6953">
        <w:rPr>
          <w:bCs/>
          <w:noProof/>
          <w:sz w:val="26"/>
          <w:szCs w:val="22"/>
        </w:rPr>
        <w:lastRenderedPageBreak/>
        <w:t xml:space="preserve">Fernández-Jiménez, A., J. G. Palomo and F. Puertas (1999). "Alkali-activated slag mortars. Mechanical strength behaviour."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29</w:t>
      </w:r>
      <w:r w:rsidRPr="00FF6953">
        <w:rPr>
          <w:bCs/>
          <w:noProof/>
          <w:sz w:val="26"/>
          <w:szCs w:val="22"/>
        </w:rPr>
        <w:t>: 1313-1321.</w:t>
      </w:r>
      <w:bookmarkEnd w:id="303"/>
    </w:p>
    <w:p w14:paraId="5E6AB212" w14:textId="77777777" w:rsidR="00000209" w:rsidRPr="00FF6953" w:rsidRDefault="00000209" w:rsidP="009F6B9A">
      <w:pPr>
        <w:spacing w:after="240" w:line="240" w:lineRule="auto"/>
        <w:rPr>
          <w:bCs/>
          <w:noProof/>
          <w:sz w:val="26"/>
          <w:szCs w:val="22"/>
        </w:rPr>
      </w:pPr>
      <w:bookmarkStart w:id="304" w:name="_ENREF_50"/>
      <w:r w:rsidRPr="00FF6953">
        <w:rPr>
          <w:bCs/>
          <w:noProof/>
          <w:sz w:val="26"/>
          <w:szCs w:val="22"/>
        </w:rPr>
        <w:t xml:space="preserve">Fernández-Jiménez, A. and F. Puertas (2003). "Effect of activator mix on the hydration and strength behaviour of alkali-activated slag cements." </w:t>
      </w:r>
      <w:r w:rsidRPr="00FF6953">
        <w:rPr>
          <w:bCs/>
          <w:noProof/>
          <w:sz w:val="26"/>
          <w:szCs w:val="22"/>
          <w:u w:val="single"/>
        </w:rPr>
        <w:t>Advances in Cement Research</w:t>
      </w:r>
      <w:r w:rsidRPr="00FF6953">
        <w:rPr>
          <w:bCs/>
          <w:noProof/>
          <w:sz w:val="26"/>
          <w:szCs w:val="22"/>
        </w:rPr>
        <w:t xml:space="preserve"> </w:t>
      </w:r>
      <w:r w:rsidRPr="00FF6953">
        <w:rPr>
          <w:b/>
          <w:bCs/>
          <w:noProof/>
          <w:sz w:val="26"/>
          <w:szCs w:val="22"/>
        </w:rPr>
        <w:t>15</w:t>
      </w:r>
      <w:r w:rsidRPr="00FF6953">
        <w:rPr>
          <w:bCs/>
          <w:noProof/>
          <w:sz w:val="26"/>
          <w:szCs w:val="22"/>
        </w:rPr>
        <w:t>(3): 129-136.</w:t>
      </w:r>
      <w:bookmarkEnd w:id="304"/>
    </w:p>
    <w:p w14:paraId="220BA681" w14:textId="77777777" w:rsidR="00000209" w:rsidRPr="00FF6953" w:rsidRDefault="00000209" w:rsidP="009F6B9A">
      <w:pPr>
        <w:spacing w:after="240" w:line="240" w:lineRule="auto"/>
        <w:rPr>
          <w:bCs/>
          <w:noProof/>
          <w:sz w:val="26"/>
          <w:szCs w:val="22"/>
        </w:rPr>
      </w:pPr>
      <w:bookmarkStart w:id="305" w:name="_ENREF_51"/>
      <w:r w:rsidRPr="00FF6953">
        <w:rPr>
          <w:bCs/>
          <w:noProof/>
          <w:sz w:val="26"/>
          <w:szCs w:val="22"/>
        </w:rPr>
        <w:t xml:space="preserve">Fernández-Jiménez, A. and F. Puertas (2003). "Structure of calcium silicate hydrates formed in alkaline-activated slag: Influence of the type of alkaline activator." </w:t>
      </w:r>
      <w:r w:rsidRPr="00FF6953">
        <w:rPr>
          <w:bCs/>
          <w:noProof/>
          <w:sz w:val="26"/>
          <w:szCs w:val="22"/>
          <w:u w:val="single"/>
        </w:rPr>
        <w:t>Journal of the American Ceramic Society</w:t>
      </w:r>
      <w:r w:rsidRPr="00FF6953">
        <w:rPr>
          <w:bCs/>
          <w:noProof/>
          <w:sz w:val="26"/>
          <w:szCs w:val="22"/>
        </w:rPr>
        <w:t xml:space="preserve"> </w:t>
      </w:r>
      <w:r w:rsidRPr="00FF6953">
        <w:rPr>
          <w:b/>
          <w:bCs/>
          <w:noProof/>
          <w:sz w:val="26"/>
          <w:szCs w:val="22"/>
        </w:rPr>
        <w:t>86</w:t>
      </w:r>
      <w:r w:rsidRPr="00FF6953">
        <w:rPr>
          <w:bCs/>
          <w:noProof/>
          <w:sz w:val="26"/>
          <w:szCs w:val="22"/>
        </w:rPr>
        <w:t>(8): 1389-1394.</w:t>
      </w:r>
      <w:bookmarkEnd w:id="305"/>
    </w:p>
    <w:p w14:paraId="27AF9B63" w14:textId="77777777" w:rsidR="00000209" w:rsidRPr="00FF6953" w:rsidRDefault="00000209" w:rsidP="009F6B9A">
      <w:pPr>
        <w:spacing w:after="240" w:line="240" w:lineRule="auto"/>
        <w:rPr>
          <w:bCs/>
          <w:noProof/>
          <w:sz w:val="26"/>
          <w:szCs w:val="22"/>
        </w:rPr>
      </w:pPr>
      <w:bookmarkStart w:id="306" w:name="_ENREF_52"/>
      <w:r w:rsidRPr="00FF6953">
        <w:rPr>
          <w:bCs/>
          <w:noProof/>
          <w:sz w:val="26"/>
          <w:szCs w:val="22"/>
        </w:rPr>
        <w:t xml:space="preserve">Flegler, S. L., J. W. Heckman and K. L. Klomparens (1993). </w:t>
      </w:r>
      <w:r w:rsidRPr="00FF6953">
        <w:rPr>
          <w:bCs/>
          <w:noProof/>
          <w:sz w:val="26"/>
          <w:szCs w:val="22"/>
          <w:u w:val="single"/>
        </w:rPr>
        <w:t>Scanning and transmission electron microscopy: an introduction</w:t>
      </w:r>
      <w:r w:rsidRPr="00FF6953">
        <w:rPr>
          <w:bCs/>
          <w:noProof/>
          <w:sz w:val="26"/>
          <w:szCs w:val="22"/>
        </w:rPr>
        <w:t>. New York, Oxford University Press.</w:t>
      </w:r>
      <w:bookmarkEnd w:id="306"/>
    </w:p>
    <w:p w14:paraId="02CEDEA9" w14:textId="77777777" w:rsidR="00000209" w:rsidRPr="00FF6953" w:rsidRDefault="00000209" w:rsidP="009F6B9A">
      <w:pPr>
        <w:spacing w:after="240" w:line="240" w:lineRule="auto"/>
        <w:rPr>
          <w:bCs/>
          <w:noProof/>
          <w:sz w:val="26"/>
          <w:szCs w:val="22"/>
        </w:rPr>
      </w:pPr>
      <w:bookmarkStart w:id="307" w:name="_ENREF_53"/>
      <w:r w:rsidRPr="00FF6953">
        <w:rPr>
          <w:bCs/>
          <w:noProof/>
          <w:sz w:val="26"/>
          <w:szCs w:val="22"/>
        </w:rPr>
        <w:t xml:space="preserve">Frizon, F. and C. Cau-dit-Coumes (2006). "Cementation of ILW ion exchange resins: Impact of sulfate ions released by radiolysis on hydrated matrix." </w:t>
      </w:r>
      <w:r w:rsidRPr="00FF6953">
        <w:rPr>
          <w:bCs/>
          <w:noProof/>
          <w:sz w:val="26"/>
          <w:szCs w:val="22"/>
          <w:u w:val="single"/>
        </w:rPr>
        <w:t>Journal of Nuclear Materials</w:t>
      </w:r>
      <w:r w:rsidRPr="00FF6953">
        <w:rPr>
          <w:bCs/>
          <w:noProof/>
          <w:sz w:val="26"/>
          <w:szCs w:val="22"/>
        </w:rPr>
        <w:t xml:space="preserve"> </w:t>
      </w:r>
      <w:r w:rsidRPr="00FF6953">
        <w:rPr>
          <w:b/>
          <w:bCs/>
          <w:noProof/>
          <w:sz w:val="26"/>
          <w:szCs w:val="22"/>
        </w:rPr>
        <w:t>359</w:t>
      </w:r>
      <w:r w:rsidRPr="00FF6953">
        <w:rPr>
          <w:bCs/>
          <w:noProof/>
          <w:sz w:val="26"/>
          <w:szCs w:val="22"/>
        </w:rPr>
        <w:t>(3): 162-173.</w:t>
      </w:r>
      <w:bookmarkEnd w:id="307"/>
    </w:p>
    <w:p w14:paraId="023C4DA3" w14:textId="77777777" w:rsidR="00000209" w:rsidRPr="00FF6953" w:rsidRDefault="00000209" w:rsidP="009F6B9A">
      <w:pPr>
        <w:spacing w:after="240" w:line="240" w:lineRule="auto"/>
        <w:rPr>
          <w:bCs/>
          <w:noProof/>
          <w:sz w:val="26"/>
          <w:szCs w:val="22"/>
        </w:rPr>
      </w:pPr>
      <w:bookmarkStart w:id="308" w:name="_ENREF_54"/>
      <w:r w:rsidRPr="00FF6953">
        <w:rPr>
          <w:bCs/>
          <w:noProof/>
          <w:sz w:val="26"/>
          <w:szCs w:val="22"/>
        </w:rPr>
        <w:t xml:space="preserve">Gallucci, E., X. Zhang and K. L. Scrivener (2013). "Effect of temperature on the microstructure of calcium silicate hydrate (C-S-H)."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53</w:t>
      </w:r>
      <w:r w:rsidRPr="00FF6953">
        <w:rPr>
          <w:bCs/>
          <w:noProof/>
          <w:sz w:val="26"/>
          <w:szCs w:val="22"/>
        </w:rPr>
        <w:t>: 185-195.</w:t>
      </w:r>
      <w:bookmarkEnd w:id="308"/>
    </w:p>
    <w:p w14:paraId="02575D68" w14:textId="77777777" w:rsidR="00000209" w:rsidRPr="00FF6953" w:rsidRDefault="00000209" w:rsidP="009F6B9A">
      <w:pPr>
        <w:spacing w:after="240" w:line="240" w:lineRule="auto"/>
        <w:rPr>
          <w:bCs/>
          <w:noProof/>
          <w:sz w:val="26"/>
          <w:szCs w:val="22"/>
        </w:rPr>
      </w:pPr>
      <w:bookmarkStart w:id="309" w:name="_ENREF_55"/>
      <w:r w:rsidRPr="00FF6953">
        <w:rPr>
          <w:bCs/>
          <w:noProof/>
          <w:sz w:val="26"/>
          <w:szCs w:val="22"/>
        </w:rPr>
        <w:t xml:space="preserve">Glasser, F. P. (1992). "Progress in the immobilization of radioactive wastes in cement."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22</w:t>
      </w:r>
      <w:r w:rsidRPr="00FF6953">
        <w:rPr>
          <w:bCs/>
          <w:noProof/>
          <w:sz w:val="26"/>
          <w:szCs w:val="22"/>
        </w:rPr>
        <w:t>(2-3): 201-216.</w:t>
      </w:r>
      <w:bookmarkEnd w:id="309"/>
    </w:p>
    <w:p w14:paraId="5E82F606" w14:textId="77777777" w:rsidR="00000209" w:rsidRPr="00FF6953" w:rsidRDefault="00000209" w:rsidP="009F6B9A">
      <w:pPr>
        <w:spacing w:after="240" w:line="240" w:lineRule="auto"/>
        <w:rPr>
          <w:bCs/>
          <w:noProof/>
          <w:sz w:val="26"/>
          <w:szCs w:val="22"/>
        </w:rPr>
      </w:pPr>
      <w:bookmarkStart w:id="310" w:name="_ENREF_56"/>
      <w:r w:rsidRPr="00FF6953">
        <w:rPr>
          <w:bCs/>
          <w:noProof/>
          <w:sz w:val="26"/>
          <w:szCs w:val="22"/>
        </w:rPr>
        <w:t xml:space="preserve">Glasser, F. P. (1993). Chemistry of cement solidified wastforms. </w:t>
      </w:r>
      <w:r w:rsidRPr="00FF6953">
        <w:rPr>
          <w:bCs/>
          <w:noProof/>
          <w:sz w:val="26"/>
          <w:szCs w:val="22"/>
          <w:u w:val="single"/>
        </w:rPr>
        <w:t>Chemistry and microstructure of solidified waste forms</w:t>
      </w:r>
      <w:r w:rsidRPr="00FF6953">
        <w:rPr>
          <w:bCs/>
          <w:noProof/>
          <w:sz w:val="26"/>
          <w:szCs w:val="22"/>
        </w:rPr>
        <w:t>. R. D. Spence, Lewis Publishers</w:t>
      </w:r>
      <w:r w:rsidRPr="00FF6953">
        <w:rPr>
          <w:b/>
          <w:bCs/>
          <w:noProof/>
          <w:sz w:val="26"/>
          <w:szCs w:val="22"/>
        </w:rPr>
        <w:t xml:space="preserve">: </w:t>
      </w:r>
      <w:r w:rsidRPr="00FF6953">
        <w:rPr>
          <w:bCs/>
          <w:noProof/>
          <w:sz w:val="26"/>
          <w:szCs w:val="22"/>
        </w:rPr>
        <w:t>1-39.</w:t>
      </w:r>
      <w:bookmarkEnd w:id="310"/>
    </w:p>
    <w:p w14:paraId="6A12362D" w14:textId="77777777" w:rsidR="00000209" w:rsidRPr="00FF6953" w:rsidRDefault="00000209" w:rsidP="009F6B9A">
      <w:pPr>
        <w:spacing w:after="240" w:line="240" w:lineRule="auto"/>
        <w:rPr>
          <w:bCs/>
          <w:noProof/>
          <w:sz w:val="26"/>
          <w:szCs w:val="22"/>
        </w:rPr>
      </w:pPr>
      <w:bookmarkStart w:id="311" w:name="_ENREF_57"/>
      <w:r w:rsidRPr="00FF6953">
        <w:rPr>
          <w:bCs/>
          <w:noProof/>
          <w:sz w:val="26"/>
          <w:szCs w:val="22"/>
        </w:rPr>
        <w:t xml:space="preserve">Glasser, F. P. (1996). "The role of sulfate mineralogy and cure temperature in delayed ettringite formation." </w:t>
      </w:r>
      <w:r w:rsidRPr="00FF6953">
        <w:rPr>
          <w:bCs/>
          <w:noProof/>
          <w:sz w:val="26"/>
          <w:szCs w:val="22"/>
          <w:u w:val="single"/>
        </w:rPr>
        <w:t>Cement and Concrete Composites</w:t>
      </w:r>
      <w:r w:rsidRPr="00FF6953">
        <w:rPr>
          <w:bCs/>
          <w:noProof/>
          <w:sz w:val="26"/>
          <w:szCs w:val="22"/>
        </w:rPr>
        <w:t xml:space="preserve"> </w:t>
      </w:r>
      <w:r w:rsidRPr="00FF6953">
        <w:rPr>
          <w:b/>
          <w:bCs/>
          <w:noProof/>
          <w:sz w:val="26"/>
          <w:szCs w:val="22"/>
        </w:rPr>
        <w:t>18</w:t>
      </w:r>
      <w:r w:rsidRPr="00FF6953">
        <w:rPr>
          <w:bCs/>
          <w:noProof/>
          <w:sz w:val="26"/>
          <w:szCs w:val="22"/>
        </w:rPr>
        <w:t>(3): 187-193.</w:t>
      </w:r>
      <w:bookmarkEnd w:id="311"/>
    </w:p>
    <w:p w14:paraId="1E516B67" w14:textId="77777777" w:rsidR="00000209" w:rsidRPr="00FF6953" w:rsidRDefault="00000209" w:rsidP="009F6B9A">
      <w:pPr>
        <w:spacing w:after="240" w:line="240" w:lineRule="auto"/>
        <w:rPr>
          <w:bCs/>
          <w:noProof/>
          <w:sz w:val="26"/>
          <w:szCs w:val="22"/>
        </w:rPr>
      </w:pPr>
      <w:bookmarkStart w:id="312" w:name="_ENREF_58"/>
      <w:r w:rsidRPr="00FF6953">
        <w:rPr>
          <w:bCs/>
          <w:noProof/>
          <w:sz w:val="26"/>
          <w:szCs w:val="22"/>
        </w:rPr>
        <w:t xml:space="preserve">Gollop, R. S. and H. F. W. Taylor (1992). "Microstructural and microanalytical studies of sulfate attack. I. Ordinary portland cement paste."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22</w:t>
      </w:r>
      <w:r w:rsidRPr="00FF6953">
        <w:rPr>
          <w:bCs/>
          <w:noProof/>
          <w:sz w:val="26"/>
          <w:szCs w:val="22"/>
        </w:rPr>
        <w:t>(6): 1027-1038.</w:t>
      </w:r>
      <w:bookmarkEnd w:id="312"/>
    </w:p>
    <w:p w14:paraId="6322A00C" w14:textId="77777777" w:rsidR="00000209" w:rsidRPr="00FF6953" w:rsidRDefault="00000209" w:rsidP="009F6B9A">
      <w:pPr>
        <w:spacing w:after="240" w:line="240" w:lineRule="auto"/>
        <w:rPr>
          <w:bCs/>
          <w:noProof/>
          <w:sz w:val="26"/>
          <w:szCs w:val="22"/>
        </w:rPr>
      </w:pPr>
      <w:bookmarkStart w:id="313" w:name="_ENREF_59"/>
      <w:r w:rsidRPr="00FF6953">
        <w:rPr>
          <w:bCs/>
          <w:noProof/>
          <w:sz w:val="26"/>
          <w:szCs w:val="22"/>
        </w:rPr>
        <w:t xml:space="preserve">Gollop, R. S. and H. F. W. Taylor (1996). "Microstructural and microanalytical studies of sulfate attack. IV. Reactions of a slag cement paste with sodium and magnesium sulfate solutions."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26</w:t>
      </w:r>
      <w:r w:rsidRPr="00FF6953">
        <w:rPr>
          <w:bCs/>
          <w:noProof/>
          <w:sz w:val="26"/>
          <w:szCs w:val="22"/>
        </w:rPr>
        <w:t>(7): 1013-1028.</w:t>
      </w:r>
      <w:bookmarkEnd w:id="313"/>
    </w:p>
    <w:p w14:paraId="4FF9F26D" w14:textId="77777777" w:rsidR="00000209" w:rsidRPr="00FF6953" w:rsidRDefault="00000209" w:rsidP="009F6B9A">
      <w:pPr>
        <w:spacing w:after="240" w:line="240" w:lineRule="auto"/>
        <w:rPr>
          <w:bCs/>
          <w:noProof/>
          <w:sz w:val="26"/>
          <w:szCs w:val="22"/>
        </w:rPr>
      </w:pPr>
      <w:bookmarkStart w:id="314" w:name="_ENREF_60"/>
      <w:r w:rsidRPr="00FF6953">
        <w:rPr>
          <w:bCs/>
          <w:noProof/>
          <w:sz w:val="26"/>
          <w:szCs w:val="22"/>
        </w:rPr>
        <w:t xml:space="preserve">Gordon, L. E., N. B. Milestone and M. J. Angus (2008). "The Immobilisation of Clinoptilolite Within Cementitious Systems." </w:t>
      </w:r>
      <w:r w:rsidRPr="00FF6953">
        <w:rPr>
          <w:bCs/>
          <w:noProof/>
          <w:sz w:val="26"/>
          <w:szCs w:val="22"/>
          <w:u w:val="single"/>
        </w:rPr>
        <w:t>MRS Online Proceedings Library</w:t>
      </w:r>
      <w:r w:rsidRPr="00FF6953">
        <w:rPr>
          <w:bCs/>
          <w:noProof/>
          <w:sz w:val="26"/>
          <w:szCs w:val="22"/>
        </w:rPr>
        <w:t xml:space="preserve"> </w:t>
      </w:r>
      <w:r w:rsidRPr="00FF6953">
        <w:rPr>
          <w:b/>
          <w:bCs/>
          <w:noProof/>
          <w:sz w:val="26"/>
          <w:szCs w:val="22"/>
        </w:rPr>
        <w:t>1107</w:t>
      </w:r>
      <w:r w:rsidRPr="00FF6953">
        <w:rPr>
          <w:bCs/>
          <w:noProof/>
          <w:sz w:val="26"/>
          <w:szCs w:val="22"/>
        </w:rPr>
        <w:t>.</w:t>
      </w:r>
      <w:bookmarkEnd w:id="314"/>
    </w:p>
    <w:p w14:paraId="79102B45" w14:textId="77777777" w:rsidR="00000209" w:rsidRPr="00FF6953" w:rsidRDefault="00000209" w:rsidP="009F6B9A">
      <w:pPr>
        <w:spacing w:after="240" w:line="240" w:lineRule="auto"/>
        <w:rPr>
          <w:bCs/>
          <w:noProof/>
          <w:sz w:val="26"/>
          <w:szCs w:val="22"/>
        </w:rPr>
      </w:pPr>
      <w:bookmarkStart w:id="315" w:name="_ENREF_61"/>
      <w:r w:rsidRPr="00FF6953">
        <w:rPr>
          <w:bCs/>
          <w:noProof/>
          <w:sz w:val="26"/>
          <w:szCs w:val="22"/>
        </w:rPr>
        <w:t xml:space="preserve">Gougar, M. L. D., B. E. Scheetz and D. M. Roy (1996). "Ettringite and C-S-H Portland cement phases for waste ion immobilization: A review." </w:t>
      </w:r>
      <w:r w:rsidRPr="00FF6953">
        <w:rPr>
          <w:bCs/>
          <w:noProof/>
          <w:sz w:val="26"/>
          <w:szCs w:val="22"/>
          <w:u w:val="single"/>
        </w:rPr>
        <w:t>Waste Management</w:t>
      </w:r>
      <w:r w:rsidRPr="00FF6953">
        <w:rPr>
          <w:bCs/>
          <w:noProof/>
          <w:sz w:val="26"/>
          <w:szCs w:val="22"/>
        </w:rPr>
        <w:t xml:space="preserve"> </w:t>
      </w:r>
      <w:r w:rsidRPr="00FF6953">
        <w:rPr>
          <w:b/>
          <w:bCs/>
          <w:noProof/>
          <w:sz w:val="26"/>
          <w:szCs w:val="22"/>
        </w:rPr>
        <w:t>16</w:t>
      </w:r>
      <w:r w:rsidRPr="00FF6953">
        <w:rPr>
          <w:bCs/>
          <w:noProof/>
          <w:sz w:val="26"/>
          <w:szCs w:val="22"/>
        </w:rPr>
        <w:t>(4): 295-303.</w:t>
      </w:r>
      <w:bookmarkEnd w:id="315"/>
    </w:p>
    <w:p w14:paraId="02A4D839" w14:textId="77777777" w:rsidR="00000209" w:rsidRPr="00FF6953" w:rsidRDefault="00000209" w:rsidP="009F6B9A">
      <w:pPr>
        <w:spacing w:after="240" w:line="240" w:lineRule="auto"/>
        <w:rPr>
          <w:bCs/>
          <w:noProof/>
          <w:sz w:val="26"/>
          <w:szCs w:val="22"/>
        </w:rPr>
      </w:pPr>
      <w:bookmarkStart w:id="316" w:name="_ENREF_62"/>
      <w:r w:rsidRPr="00FF6953">
        <w:rPr>
          <w:bCs/>
          <w:noProof/>
          <w:sz w:val="26"/>
          <w:szCs w:val="22"/>
        </w:rPr>
        <w:lastRenderedPageBreak/>
        <w:t xml:space="preserve">Gruskovnjak, A., B. Lothenbach, L. Holzer, R. Figi and F. Winnefeld (2006). "Hydration of alkali-activated slag: comparison with ordinary Portland cement." </w:t>
      </w:r>
      <w:r w:rsidRPr="00FF6953">
        <w:rPr>
          <w:bCs/>
          <w:noProof/>
          <w:sz w:val="26"/>
          <w:szCs w:val="22"/>
          <w:u w:val="single"/>
        </w:rPr>
        <w:t>Advances in Cement Research</w:t>
      </w:r>
      <w:r w:rsidRPr="00FF6953">
        <w:rPr>
          <w:bCs/>
          <w:noProof/>
          <w:sz w:val="26"/>
          <w:szCs w:val="22"/>
        </w:rPr>
        <w:t xml:space="preserve"> </w:t>
      </w:r>
      <w:r w:rsidRPr="00FF6953">
        <w:rPr>
          <w:b/>
          <w:bCs/>
          <w:noProof/>
          <w:sz w:val="26"/>
          <w:szCs w:val="22"/>
        </w:rPr>
        <w:t>18</w:t>
      </w:r>
      <w:r w:rsidRPr="00FF6953">
        <w:rPr>
          <w:bCs/>
          <w:noProof/>
          <w:sz w:val="26"/>
          <w:szCs w:val="22"/>
        </w:rPr>
        <w:t>(3): 119-128.</w:t>
      </w:r>
      <w:bookmarkEnd w:id="316"/>
    </w:p>
    <w:p w14:paraId="07EABA7E" w14:textId="77777777" w:rsidR="00000209" w:rsidRPr="00FF6953" w:rsidRDefault="00000209" w:rsidP="009F6B9A">
      <w:pPr>
        <w:spacing w:after="240" w:line="240" w:lineRule="auto"/>
        <w:rPr>
          <w:bCs/>
          <w:noProof/>
          <w:sz w:val="26"/>
          <w:szCs w:val="22"/>
        </w:rPr>
      </w:pPr>
      <w:bookmarkStart w:id="317" w:name="_ENREF_63"/>
      <w:r w:rsidRPr="00FF6953">
        <w:rPr>
          <w:bCs/>
          <w:noProof/>
          <w:sz w:val="26"/>
          <w:szCs w:val="22"/>
        </w:rPr>
        <w:t xml:space="preserve">Gruskovnjak, A., B. Lothenbach, F. Winnefeld, R. Figi, S. C. Ko, M. Adler and U. Mäder (2008). "Hydration mechanisms of super sulphated slag cement."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38</w:t>
      </w:r>
      <w:r w:rsidRPr="00FF6953">
        <w:rPr>
          <w:bCs/>
          <w:noProof/>
          <w:sz w:val="26"/>
          <w:szCs w:val="22"/>
        </w:rPr>
        <w:t>(7): 983-992.</w:t>
      </w:r>
      <w:bookmarkEnd w:id="317"/>
    </w:p>
    <w:p w14:paraId="1D36D204" w14:textId="77777777" w:rsidR="00000209" w:rsidRPr="00FF6953" w:rsidRDefault="00000209" w:rsidP="009F6B9A">
      <w:pPr>
        <w:spacing w:after="240" w:line="240" w:lineRule="auto"/>
        <w:rPr>
          <w:bCs/>
          <w:noProof/>
          <w:sz w:val="26"/>
          <w:szCs w:val="22"/>
        </w:rPr>
      </w:pPr>
      <w:bookmarkStart w:id="318" w:name="_ENREF_64"/>
      <w:r w:rsidRPr="00FF6953">
        <w:rPr>
          <w:bCs/>
          <w:noProof/>
          <w:sz w:val="26"/>
          <w:szCs w:val="22"/>
        </w:rPr>
        <w:t xml:space="preserve">Guangren, Q., L. Yuxiang, Y. Facheng and S. Rongming (2002). "Improvement of metakaolin on radioactive Sr and Cs immobilization of alkali-activated slag matrix." </w:t>
      </w:r>
      <w:r w:rsidRPr="00FF6953">
        <w:rPr>
          <w:bCs/>
          <w:noProof/>
          <w:sz w:val="26"/>
          <w:szCs w:val="22"/>
          <w:u w:val="single"/>
        </w:rPr>
        <w:t>Journal of Hazardous Materials</w:t>
      </w:r>
      <w:r w:rsidRPr="00FF6953">
        <w:rPr>
          <w:bCs/>
          <w:noProof/>
          <w:sz w:val="26"/>
          <w:szCs w:val="22"/>
        </w:rPr>
        <w:t xml:space="preserve"> </w:t>
      </w:r>
      <w:r w:rsidRPr="00FF6953">
        <w:rPr>
          <w:b/>
          <w:bCs/>
          <w:noProof/>
          <w:sz w:val="26"/>
          <w:szCs w:val="22"/>
        </w:rPr>
        <w:t>92</w:t>
      </w:r>
      <w:r w:rsidRPr="00FF6953">
        <w:rPr>
          <w:bCs/>
          <w:noProof/>
          <w:sz w:val="26"/>
          <w:szCs w:val="22"/>
        </w:rPr>
        <w:t>(3): 289-300.</w:t>
      </w:r>
      <w:bookmarkEnd w:id="318"/>
    </w:p>
    <w:p w14:paraId="15AF61F1" w14:textId="77777777" w:rsidR="00000209" w:rsidRPr="00FF6953" w:rsidRDefault="00000209" w:rsidP="009F6B9A">
      <w:pPr>
        <w:spacing w:after="240" w:line="240" w:lineRule="auto"/>
        <w:rPr>
          <w:bCs/>
          <w:noProof/>
          <w:sz w:val="26"/>
          <w:szCs w:val="22"/>
        </w:rPr>
      </w:pPr>
      <w:bookmarkStart w:id="319" w:name="_ENREF_65"/>
      <w:r w:rsidRPr="00FF6953">
        <w:rPr>
          <w:bCs/>
          <w:noProof/>
          <w:sz w:val="26"/>
          <w:szCs w:val="22"/>
        </w:rPr>
        <w:t>Hall, C., P. Barnes, A. D. Billimore, A. C. Jupe and X. Turrillas (1996). "Thermal decomposition of ettringite Ca</w:t>
      </w:r>
      <w:r w:rsidRPr="00FF6953">
        <w:rPr>
          <w:bCs/>
          <w:noProof/>
          <w:sz w:val="26"/>
          <w:szCs w:val="22"/>
          <w:vertAlign w:val="subscript"/>
        </w:rPr>
        <w:t>6</w:t>
      </w:r>
      <w:r w:rsidRPr="00FF6953">
        <w:rPr>
          <w:bCs/>
          <w:noProof/>
          <w:sz w:val="26"/>
          <w:szCs w:val="22"/>
        </w:rPr>
        <w:t>[Al(OH)</w:t>
      </w:r>
      <w:r w:rsidRPr="00FF6953">
        <w:rPr>
          <w:bCs/>
          <w:noProof/>
          <w:sz w:val="26"/>
          <w:szCs w:val="22"/>
          <w:vertAlign w:val="subscript"/>
        </w:rPr>
        <w:t>6</w:t>
      </w:r>
      <w:r w:rsidRPr="00FF6953">
        <w:rPr>
          <w:bCs/>
          <w:noProof/>
          <w:sz w:val="26"/>
          <w:szCs w:val="22"/>
        </w:rPr>
        <w:t>]</w:t>
      </w:r>
      <w:r w:rsidRPr="00FF6953">
        <w:rPr>
          <w:bCs/>
          <w:noProof/>
          <w:sz w:val="26"/>
          <w:szCs w:val="22"/>
          <w:vertAlign w:val="subscript"/>
        </w:rPr>
        <w:t>2</w:t>
      </w:r>
      <w:r w:rsidRPr="00FF6953">
        <w:rPr>
          <w:bCs/>
          <w:noProof/>
          <w:sz w:val="26"/>
          <w:szCs w:val="22"/>
        </w:rPr>
        <w:t>(SO</w:t>
      </w:r>
      <w:r w:rsidRPr="00FF6953">
        <w:rPr>
          <w:bCs/>
          <w:noProof/>
          <w:sz w:val="26"/>
          <w:szCs w:val="22"/>
          <w:vertAlign w:val="subscript"/>
        </w:rPr>
        <w:t>4</w:t>
      </w:r>
      <w:r w:rsidRPr="00FF6953">
        <w:rPr>
          <w:bCs/>
          <w:noProof/>
          <w:sz w:val="26"/>
          <w:szCs w:val="22"/>
        </w:rPr>
        <w:t>)</w:t>
      </w:r>
      <w:r w:rsidRPr="00FF6953">
        <w:rPr>
          <w:bCs/>
          <w:noProof/>
          <w:sz w:val="26"/>
          <w:szCs w:val="22"/>
          <w:vertAlign w:val="subscript"/>
        </w:rPr>
        <w:t>3</w:t>
      </w:r>
      <w:r w:rsidRPr="00FF6953">
        <w:rPr>
          <w:bCs/>
          <w:noProof/>
          <w:sz w:val="26"/>
          <w:szCs w:val="22"/>
        </w:rPr>
        <w:t>.26H</w:t>
      </w:r>
      <w:r w:rsidRPr="00FF6953">
        <w:rPr>
          <w:bCs/>
          <w:noProof/>
          <w:sz w:val="26"/>
          <w:szCs w:val="22"/>
          <w:vertAlign w:val="subscript"/>
        </w:rPr>
        <w:t>2</w:t>
      </w:r>
      <w:r w:rsidRPr="00FF6953">
        <w:rPr>
          <w:bCs/>
          <w:noProof/>
          <w:sz w:val="26"/>
          <w:szCs w:val="22"/>
        </w:rPr>
        <w:t xml:space="preserve">O." </w:t>
      </w:r>
      <w:r w:rsidRPr="00FF6953">
        <w:rPr>
          <w:bCs/>
          <w:noProof/>
          <w:sz w:val="26"/>
          <w:szCs w:val="22"/>
          <w:u w:val="single"/>
        </w:rPr>
        <w:t>Journal of the Chemical Society, Faraday Transactions</w:t>
      </w:r>
      <w:r w:rsidRPr="00FF6953">
        <w:rPr>
          <w:bCs/>
          <w:noProof/>
          <w:sz w:val="26"/>
          <w:szCs w:val="22"/>
        </w:rPr>
        <w:t xml:space="preserve"> </w:t>
      </w:r>
      <w:r w:rsidRPr="00FF6953">
        <w:rPr>
          <w:b/>
          <w:bCs/>
          <w:noProof/>
          <w:sz w:val="26"/>
          <w:szCs w:val="22"/>
        </w:rPr>
        <w:t>92</w:t>
      </w:r>
      <w:r w:rsidRPr="00FF6953">
        <w:rPr>
          <w:bCs/>
          <w:noProof/>
          <w:sz w:val="26"/>
          <w:szCs w:val="22"/>
        </w:rPr>
        <w:t>(12): 2125-2129.</w:t>
      </w:r>
      <w:bookmarkEnd w:id="319"/>
    </w:p>
    <w:p w14:paraId="25A19D8F" w14:textId="77777777" w:rsidR="00000209" w:rsidRPr="00FF6953" w:rsidRDefault="00000209" w:rsidP="009F6B9A">
      <w:pPr>
        <w:spacing w:after="240" w:line="240" w:lineRule="auto"/>
        <w:rPr>
          <w:bCs/>
          <w:noProof/>
          <w:sz w:val="26"/>
          <w:szCs w:val="22"/>
        </w:rPr>
      </w:pPr>
      <w:bookmarkStart w:id="320" w:name="_ENREF_66"/>
      <w:r w:rsidRPr="00FF6953">
        <w:rPr>
          <w:bCs/>
          <w:noProof/>
          <w:sz w:val="26"/>
          <w:szCs w:val="22"/>
        </w:rPr>
        <w:t xml:space="preserve">Hanor, J. S. (1973). "Synthesis of barite, celestite and barium-strontium sulfate solid solution crystals." </w:t>
      </w:r>
      <w:r w:rsidRPr="00FF6953">
        <w:rPr>
          <w:bCs/>
          <w:noProof/>
          <w:sz w:val="26"/>
          <w:szCs w:val="22"/>
          <w:u w:val="single"/>
        </w:rPr>
        <w:t>Geochimica et Cosmochimica Acta</w:t>
      </w:r>
      <w:r w:rsidRPr="00FF6953">
        <w:rPr>
          <w:bCs/>
          <w:noProof/>
          <w:sz w:val="26"/>
          <w:szCs w:val="22"/>
        </w:rPr>
        <w:t xml:space="preserve"> </w:t>
      </w:r>
      <w:r w:rsidRPr="00FF6953">
        <w:rPr>
          <w:b/>
          <w:bCs/>
          <w:noProof/>
          <w:sz w:val="26"/>
          <w:szCs w:val="22"/>
        </w:rPr>
        <w:t>37</w:t>
      </w:r>
      <w:r w:rsidRPr="00FF6953">
        <w:rPr>
          <w:bCs/>
          <w:noProof/>
          <w:sz w:val="26"/>
          <w:szCs w:val="22"/>
        </w:rPr>
        <w:t>(12): 2685-2687.</w:t>
      </w:r>
      <w:bookmarkEnd w:id="320"/>
    </w:p>
    <w:p w14:paraId="0B669909" w14:textId="77777777" w:rsidR="00000209" w:rsidRPr="00FF6953" w:rsidRDefault="00000209" w:rsidP="009F6B9A">
      <w:pPr>
        <w:spacing w:after="240" w:line="240" w:lineRule="auto"/>
        <w:rPr>
          <w:bCs/>
          <w:noProof/>
          <w:sz w:val="26"/>
          <w:szCs w:val="22"/>
        </w:rPr>
      </w:pPr>
      <w:bookmarkStart w:id="321" w:name="_ENREF_67"/>
      <w:r w:rsidRPr="00FF6953">
        <w:rPr>
          <w:bCs/>
          <w:noProof/>
          <w:sz w:val="26"/>
          <w:szCs w:val="22"/>
        </w:rPr>
        <w:t xml:space="preserve">Hong, S.-Y. and F. P. Glasser (2002). "Alkali sorption by C-S-H and C-A-S-H gels: Part II. Role of alumina."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32</w:t>
      </w:r>
      <w:r w:rsidRPr="00FF6953">
        <w:rPr>
          <w:bCs/>
          <w:noProof/>
          <w:sz w:val="26"/>
          <w:szCs w:val="22"/>
        </w:rPr>
        <w:t>(7): 1101-1111.</w:t>
      </w:r>
      <w:bookmarkEnd w:id="321"/>
    </w:p>
    <w:p w14:paraId="00292066" w14:textId="77777777" w:rsidR="00000209" w:rsidRPr="00FF6953" w:rsidRDefault="00000209" w:rsidP="009F6B9A">
      <w:pPr>
        <w:spacing w:after="240" w:line="240" w:lineRule="auto"/>
        <w:rPr>
          <w:bCs/>
          <w:noProof/>
          <w:sz w:val="26"/>
          <w:szCs w:val="22"/>
        </w:rPr>
      </w:pPr>
      <w:bookmarkStart w:id="322" w:name="_ENREF_69"/>
      <w:r w:rsidRPr="00FF6953">
        <w:rPr>
          <w:bCs/>
          <w:noProof/>
          <w:sz w:val="26"/>
          <w:szCs w:val="22"/>
        </w:rPr>
        <w:t xml:space="preserve">IAEA (2001). Handling and Processing of Radioactive Waste for Nuclear Applications. </w:t>
      </w:r>
      <w:r w:rsidRPr="00FF6953">
        <w:rPr>
          <w:bCs/>
          <w:noProof/>
          <w:sz w:val="26"/>
          <w:szCs w:val="22"/>
          <w:u w:val="single"/>
        </w:rPr>
        <w:t>Technical Report</w:t>
      </w:r>
      <w:r w:rsidRPr="00FF6953">
        <w:rPr>
          <w:bCs/>
          <w:noProof/>
          <w:sz w:val="26"/>
          <w:szCs w:val="22"/>
        </w:rPr>
        <w:t>. Vienna.</w:t>
      </w:r>
      <w:bookmarkEnd w:id="322"/>
    </w:p>
    <w:p w14:paraId="4D78FEF4" w14:textId="77777777" w:rsidR="00000209" w:rsidRPr="00FF6953" w:rsidRDefault="00000209" w:rsidP="009F6B9A">
      <w:pPr>
        <w:spacing w:after="240" w:line="240" w:lineRule="auto"/>
        <w:rPr>
          <w:bCs/>
          <w:noProof/>
          <w:sz w:val="26"/>
          <w:szCs w:val="22"/>
        </w:rPr>
      </w:pPr>
      <w:bookmarkStart w:id="323" w:name="_ENREF_70"/>
      <w:r w:rsidRPr="00FF6953">
        <w:rPr>
          <w:bCs/>
          <w:noProof/>
          <w:sz w:val="26"/>
          <w:szCs w:val="22"/>
        </w:rPr>
        <w:t xml:space="preserve">IAEA (2002). Application of ion exchange processes for the treatemnet of radioactive waste and management  of spent ion exchangers. </w:t>
      </w:r>
      <w:r w:rsidRPr="00FF6953">
        <w:rPr>
          <w:bCs/>
          <w:noProof/>
          <w:sz w:val="26"/>
          <w:szCs w:val="22"/>
          <w:u w:val="single"/>
        </w:rPr>
        <w:t xml:space="preserve">Technical Reports Series </w:t>
      </w:r>
      <w:r w:rsidRPr="00FF6953">
        <w:rPr>
          <w:bCs/>
          <w:noProof/>
          <w:sz w:val="26"/>
          <w:szCs w:val="22"/>
        </w:rPr>
        <w:t>Vienna.</w:t>
      </w:r>
      <w:bookmarkEnd w:id="323"/>
    </w:p>
    <w:p w14:paraId="7AE13586" w14:textId="77777777" w:rsidR="00000209" w:rsidRPr="00FF6953" w:rsidRDefault="00000209" w:rsidP="009F6B9A">
      <w:pPr>
        <w:spacing w:after="240" w:line="240" w:lineRule="auto"/>
        <w:rPr>
          <w:bCs/>
          <w:noProof/>
          <w:sz w:val="26"/>
          <w:szCs w:val="22"/>
        </w:rPr>
      </w:pPr>
      <w:bookmarkStart w:id="324" w:name="_ENREF_71"/>
      <w:r w:rsidRPr="00FF6953">
        <w:rPr>
          <w:bCs/>
          <w:noProof/>
          <w:sz w:val="26"/>
          <w:szCs w:val="22"/>
        </w:rPr>
        <w:t xml:space="preserve">Juenger, M. C. G., F. Winnefeld, J. L. Provis and J. Ideker (2011). "Advances in alternative cementitious binders."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41</w:t>
      </w:r>
      <w:r w:rsidRPr="00FF6953">
        <w:rPr>
          <w:bCs/>
          <w:noProof/>
          <w:sz w:val="26"/>
          <w:szCs w:val="22"/>
        </w:rPr>
        <w:t>(12): 1232-1243.</w:t>
      </w:r>
      <w:bookmarkEnd w:id="324"/>
    </w:p>
    <w:p w14:paraId="78D01939" w14:textId="77777777" w:rsidR="00000209" w:rsidRPr="00FF6953" w:rsidRDefault="00000209" w:rsidP="009F6B9A">
      <w:pPr>
        <w:spacing w:after="240" w:line="240" w:lineRule="auto"/>
        <w:rPr>
          <w:bCs/>
          <w:noProof/>
          <w:sz w:val="26"/>
          <w:szCs w:val="22"/>
        </w:rPr>
      </w:pPr>
      <w:bookmarkStart w:id="325" w:name="_ENREF_72"/>
      <w:r w:rsidRPr="00FF6953">
        <w:rPr>
          <w:bCs/>
          <w:noProof/>
          <w:sz w:val="26"/>
          <w:szCs w:val="22"/>
        </w:rPr>
        <w:t xml:space="preserve">Jun, C., C. Xin, L. Lingchao, H. Shifeng and Y. Zhengmao (2005). "High water content material based on Ba-bearing sulphoaluminate cement." </w:t>
      </w:r>
      <w:r w:rsidRPr="00FF6953">
        <w:rPr>
          <w:bCs/>
          <w:noProof/>
          <w:sz w:val="26"/>
          <w:szCs w:val="22"/>
          <w:u w:val="single"/>
        </w:rPr>
        <w:t>Journal of Wuhan University of Technology-Mater. Sci. Ed.</w:t>
      </w:r>
      <w:r w:rsidRPr="00FF6953">
        <w:rPr>
          <w:bCs/>
          <w:noProof/>
          <w:sz w:val="26"/>
          <w:szCs w:val="22"/>
        </w:rPr>
        <w:t xml:space="preserve"> </w:t>
      </w:r>
      <w:r w:rsidRPr="00FF6953">
        <w:rPr>
          <w:b/>
          <w:bCs/>
          <w:noProof/>
          <w:sz w:val="26"/>
          <w:szCs w:val="22"/>
        </w:rPr>
        <w:t>20</w:t>
      </w:r>
      <w:r w:rsidRPr="00FF6953">
        <w:rPr>
          <w:bCs/>
          <w:noProof/>
          <w:sz w:val="26"/>
          <w:szCs w:val="22"/>
        </w:rPr>
        <w:t>(3): 88-90.</w:t>
      </w:r>
      <w:bookmarkEnd w:id="325"/>
    </w:p>
    <w:p w14:paraId="2EF24ED0" w14:textId="77777777" w:rsidR="00000209" w:rsidRPr="00FF6953" w:rsidRDefault="00000209" w:rsidP="009F6B9A">
      <w:pPr>
        <w:spacing w:after="240" w:line="240" w:lineRule="auto"/>
        <w:rPr>
          <w:bCs/>
          <w:noProof/>
          <w:sz w:val="26"/>
          <w:szCs w:val="22"/>
        </w:rPr>
      </w:pPr>
      <w:bookmarkStart w:id="326" w:name="_ENREF_73"/>
      <w:r w:rsidRPr="00FF6953">
        <w:rPr>
          <w:bCs/>
          <w:noProof/>
          <w:sz w:val="26"/>
          <w:szCs w:val="22"/>
        </w:rPr>
        <w:t xml:space="preserve">Karlina, O. K., M. I. Ozhovan, I. A. Sobolev, A. V. Ovchinnikov, G. A. Varlakova and A. S. Polyakov (1992). "Solidifying sulfate-bearing wastes to make glass composite materials." </w:t>
      </w:r>
      <w:r w:rsidRPr="00FF6953">
        <w:rPr>
          <w:bCs/>
          <w:noProof/>
          <w:sz w:val="26"/>
          <w:szCs w:val="22"/>
          <w:u w:val="single"/>
        </w:rPr>
        <w:t>Atomic Energy</w:t>
      </w:r>
      <w:r w:rsidRPr="00FF6953">
        <w:rPr>
          <w:bCs/>
          <w:noProof/>
          <w:sz w:val="26"/>
          <w:szCs w:val="22"/>
        </w:rPr>
        <w:t xml:space="preserve"> </w:t>
      </w:r>
      <w:r w:rsidRPr="00FF6953">
        <w:rPr>
          <w:b/>
          <w:bCs/>
          <w:noProof/>
          <w:sz w:val="26"/>
          <w:szCs w:val="22"/>
        </w:rPr>
        <w:t>72</w:t>
      </w:r>
      <w:r w:rsidRPr="00FF6953">
        <w:rPr>
          <w:bCs/>
          <w:noProof/>
          <w:sz w:val="26"/>
          <w:szCs w:val="22"/>
        </w:rPr>
        <w:t>(2): 159-162.</w:t>
      </w:r>
      <w:bookmarkEnd w:id="326"/>
    </w:p>
    <w:p w14:paraId="7D240A54" w14:textId="77777777" w:rsidR="00000209" w:rsidRPr="00FF6953" w:rsidRDefault="00000209" w:rsidP="009F6B9A">
      <w:pPr>
        <w:spacing w:after="240" w:line="240" w:lineRule="auto"/>
        <w:rPr>
          <w:bCs/>
          <w:noProof/>
          <w:sz w:val="26"/>
          <w:szCs w:val="22"/>
        </w:rPr>
      </w:pPr>
      <w:bookmarkStart w:id="327" w:name="_ENREF_74"/>
      <w:r w:rsidRPr="00FF6953">
        <w:rPr>
          <w:bCs/>
          <w:noProof/>
          <w:sz w:val="26"/>
          <w:szCs w:val="22"/>
        </w:rPr>
        <w:t xml:space="preserve">Kaushik, C. P., R. K. Mishra, P. Sengupta, A. Kumar, D. Das, G. B. Kale and K. Raj (2006). "Barium borosilicate glass – a potential matrix for immobilization of sulfate bearing high-level radioactive liquid waste." </w:t>
      </w:r>
      <w:r w:rsidRPr="00FF6953">
        <w:rPr>
          <w:bCs/>
          <w:noProof/>
          <w:sz w:val="26"/>
          <w:szCs w:val="22"/>
          <w:u w:val="single"/>
        </w:rPr>
        <w:t>Journal of Nuclear Materials</w:t>
      </w:r>
      <w:r w:rsidRPr="00FF6953">
        <w:rPr>
          <w:bCs/>
          <w:noProof/>
          <w:sz w:val="26"/>
          <w:szCs w:val="22"/>
        </w:rPr>
        <w:t xml:space="preserve"> </w:t>
      </w:r>
      <w:r w:rsidRPr="00FF6953">
        <w:rPr>
          <w:b/>
          <w:bCs/>
          <w:noProof/>
          <w:sz w:val="26"/>
          <w:szCs w:val="22"/>
        </w:rPr>
        <w:t>358</w:t>
      </w:r>
      <w:r w:rsidRPr="00FF6953">
        <w:rPr>
          <w:bCs/>
          <w:noProof/>
          <w:sz w:val="26"/>
          <w:szCs w:val="22"/>
        </w:rPr>
        <w:t>(2–3): 129-138.</w:t>
      </w:r>
      <w:bookmarkEnd w:id="327"/>
    </w:p>
    <w:p w14:paraId="129F3A02" w14:textId="77777777" w:rsidR="00000209" w:rsidRPr="00FF6953" w:rsidRDefault="00000209" w:rsidP="009F6B9A">
      <w:pPr>
        <w:spacing w:after="240" w:line="240" w:lineRule="auto"/>
        <w:rPr>
          <w:bCs/>
          <w:noProof/>
          <w:sz w:val="26"/>
          <w:szCs w:val="22"/>
        </w:rPr>
      </w:pPr>
      <w:bookmarkStart w:id="328" w:name="_ENREF_75"/>
      <w:r w:rsidRPr="00FF6953">
        <w:rPr>
          <w:bCs/>
          <w:noProof/>
          <w:sz w:val="26"/>
          <w:szCs w:val="22"/>
        </w:rPr>
        <w:t xml:space="preserve">Kirkpatrick, R. J. (1988). "MAS NMR-Spectroscopy of minerals and glasses." </w:t>
      </w:r>
      <w:r w:rsidRPr="00FF6953">
        <w:rPr>
          <w:bCs/>
          <w:noProof/>
          <w:sz w:val="26"/>
          <w:szCs w:val="22"/>
          <w:u w:val="single"/>
        </w:rPr>
        <w:t>Reviews in mineraogy</w:t>
      </w:r>
      <w:r w:rsidRPr="00FF6953">
        <w:rPr>
          <w:bCs/>
          <w:noProof/>
          <w:sz w:val="26"/>
          <w:szCs w:val="22"/>
        </w:rPr>
        <w:t xml:space="preserve"> </w:t>
      </w:r>
      <w:r w:rsidRPr="00FF6953">
        <w:rPr>
          <w:b/>
          <w:bCs/>
          <w:noProof/>
          <w:sz w:val="26"/>
          <w:szCs w:val="22"/>
        </w:rPr>
        <w:t>18</w:t>
      </w:r>
      <w:r w:rsidRPr="00FF6953">
        <w:rPr>
          <w:bCs/>
          <w:noProof/>
          <w:sz w:val="26"/>
          <w:szCs w:val="22"/>
        </w:rPr>
        <w:t>: 341-403.</w:t>
      </w:r>
      <w:bookmarkEnd w:id="328"/>
    </w:p>
    <w:p w14:paraId="246EC881" w14:textId="77777777" w:rsidR="00000209" w:rsidRPr="00FF6953" w:rsidRDefault="00000209" w:rsidP="009F6B9A">
      <w:pPr>
        <w:spacing w:after="240" w:line="240" w:lineRule="auto"/>
        <w:rPr>
          <w:bCs/>
          <w:noProof/>
          <w:sz w:val="26"/>
          <w:szCs w:val="22"/>
        </w:rPr>
      </w:pPr>
      <w:bookmarkStart w:id="329" w:name="_ENREF_76"/>
      <w:r w:rsidRPr="00FF6953">
        <w:rPr>
          <w:bCs/>
          <w:noProof/>
          <w:sz w:val="26"/>
          <w:szCs w:val="22"/>
        </w:rPr>
        <w:lastRenderedPageBreak/>
        <w:t>Koller, H., G. Engelhardt, A. P. M. Kentgens and J. Sauer (1994). "</w:t>
      </w:r>
      <w:r w:rsidRPr="00FF6953">
        <w:rPr>
          <w:bCs/>
          <w:noProof/>
          <w:sz w:val="26"/>
          <w:szCs w:val="22"/>
          <w:vertAlign w:val="superscript"/>
        </w:rPr>
        <w:t>23</w:t>
      </w:r>
      <w:r w:rsidRPr="00FF6953">
        <w:rPr>
          <w:bCs/>
          <w:noProof/>
          <w:sz w:val="26"/>
          <w:szCs w:val="22"/>
        </w:rPr>
        <w:t xml:space="preserve">Na NMR Spectroscopy of solids: Interpretation of quadrupole interaction parameters and chemical shifts." </w:t>
      </w:r>
      <w:r w:rsidRPr="00FF6953">
        <w:rPr>
          <w:bCs/>
          <w:noProof/>
          <w:sz w:val="26"/>
          <w:szCs w:val="22"/>
          <w:u w:val="single"/>
        </w:rPr>
        <w:t>The Journal of Physical Chemistry</w:t>
      </w:r>
      <w:r w:rsidRPr="00FF6953">
        <w:rPr>
          <w:bCs/>
          <w:noProof/>
          <w:sz w:val="26"/>
          <w:szCs w:val="22"/>
        </w:rPr>
        <w:t xml:space="preserve"> </w:t>
      </w:r>
      <w:r w:rsidRPr="00FF6953">
        <w:rPr>
          <w:b/>
          <w:bCs/>
          <w:noProof/>
          <w:sz w:val="26"/>
          <w:szCs w:val="22"/>
        </w:rPr>
        <w:t>98</w:t>
      </w:r>
      <w:r w:rsidRPr="00FF6953">
        <w:rPr>
          <w:bCs/>
          <w:noProof/>
          <w:sz w:val="26"/>
          <w:szCs w:val="22"/>
        </w:rPr>
        <w:t>(6): 1544-1551.</w:t>
      </w:r>
      <w:bookmarkEnd w:id="329"/>
    </w:p>
    <w:p w14:paraId="230A2864" w14:textId="77777777" w:rsidR="00000209" w:rsidRPr="00FF6953" w:rsidRDefault="00000209" w:rsidP="009F6B9A">
      <w:pPr>
        <w:spacing w:after="240" w:line="240" w:lineRule="auto"/>
        <w:rPr>
          <w:bCs/>
          <w:noProof/>
          <w:sz w:val="26"/>
          <w:szCs w:val="22"/>
        </w:rPr>
      </w:pPr>
      <w:bookmarkStart w:id="330" w:name="_ENREF_77"/>
      <w:r w:rsidRPr="00FF6953">
        <w:rPr>
          <w:bCs/>
          <w:noProof/>
          <w:sz w:val="26"/>
          <w:szCs w:val="22"/>
        </w:rPr>
        <w:t xml:space="preserve">Kumarathasan, P., G. J. McCarthy, D. J. Hassett and D. F. Pflughoeft-Hassett (1989). "Oxyanion Substituted Ettringites: Synthesis and Characterization; and their Potential Role In Immobilization of As, B, Cr, Se and V." </w:t>
      </w:r>
      <w:r w:rsidRPr="00FF6953">
        <w:rPr>
          <w:bCs/>
          <w:noProof/>
          <w:sz w:val="26"/>
          <w:szCs w:val="22"/>
          <w:u w:val="single"/>
        </w:rPr>
        <w:t>MRS Online Proceedings Library</w:t>
      </w:r>
      <w:r w:rsidRPr="00FF6953">
        <w:rPr>
          <w:bCs/>
          <w:noProof/>
          <w:sz w:val="26"/>
          <w:szCs w:val="22"/>
        </w:rPr>
        <w:t xml:space="preserve"> </w:t>
      </w:r>
      <w:r w:rsidRPr="00FF6953">
        <w:rPr>
          <w:b/>
          <w:bCs/>
          <w:noProof/>
          <w:sz w:val="26"/>
          <w:szCs w:val="22"/>
        </w:rPr>
        <w:t>178</w:t>
      </w:r>
      <w:r w:rsidRPr="00FF6953">
        <w:rPr>
          <w:bCs/>
          <w:noProof/>
          <w:sz w:val="26"/>
          <w:szCs w:val="22"/>
        </w:rPr>
        <w:t>: null-null.</w:t>
      </w:r>
      <w:bookmarkEnd w:id="330"/>
    </w:p>
    <w:p w14:paraId="38C2F397" w14:textId="77777777" w:rsidR="00000209" w:rsidRPr="00FF6953" w:rsidRDefault="00000209" w:rsidP="009F6B9A">
      <w:pPr>
        <w:spacing w:after="240" w:line="240" w:lineRule="auto"/>
        <w:rPr>
          <w:bCs/>
          <w:noProof/>
          <w:sz w:val="26"/>
          <w:szCs w:val="22"/>
        </w:rPr>
      </w:pPr>
      <w:bookmarkStart w:id="331" w:name="_ENREF_78"/>
      <w:r w:rsidRPr="00FF6953">
        <w:rPr>
          <w:bCs/>
          <w:noProof/>
          <w:sz w:val="26"/>
          <w:szCs w:val="22"/>
        </w:rPr>
        <w:t xml:space="preserve">Kunther, W., B. Lothenbach and K. L. Scrivener (2013). "On the relevance of volume increase for the length changes of mortar bars in sulfate solutions."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46</w:t>
      </w:r>
      <w:r w:rsidRPr="00FF6953">
        <w:rPr>
          <w:bCs/>
          <w:noProof/>
          <w:sz w:val="26"/>
          <w:szCs w:val="22"/>
        </w:rPr>
        <w:t>(0): 23-29.</w:t>
      </w:r>
      <w:bookmarkEnd w:id="331"/>
    </w:p>
    <w:p w14:paraId="15D21051" w14:textId="77777777" w:rsidR="00000209" w:rsidRPr="00FF6953" w:rsidRDefault="00000209" w:rsidP="009F6B9A">
      <w:pPr>
        <w:spacing w:after="240" w:line="240" w:lineRule="auto"/>
        <w:rPr>
          <w:bCs/>
          <w:noProof/>
          <w:sz w:val="26"/>
          <w:szCs w:val="22"/>
        </w:rPr>
      </w:pPr>
      <w:bookmarkStart w:id="332" w:name="_ENREF_79"/>
      <w:r w:rsidRPr="00FF6953">
        <w:rPr>
          <w:bCs/>
          <w:noProof/>
          <w:sz w:val="26"/>
          <w:szCs w:val="22"/>
        </w:rPr>
        <w:t xml:space="preserve">Kuzel, H. J. (1996). "Initial hydration reactions and mechanisms of delayed ettringite formation in Portland cements." </w:t>
      </w:r>
      <w:r w:rsidRPr="00FF6953">
        <w:rPr>
          <w:bCs/>
          <w:noProof/>
          <w:sz w:val="26"/>
          <w:szCs w:val="22"/>
          <w:u w:val="single"/>
        </w:rPr>
        <w:t>Cement and Concrete Composites</w:t>
      </w:r>
      <w:r w:rsidRPr="00FF6953">
        <w:rPr>
          <w:bCs/>
          <w:noProof/>
          <w:sz w:val="26"/>
          <w:szCs w:val="22"/>
        </w:rPr>
        <w:t xml:space="preserve"> </w:t>
      </w:r>
      <w:r w:rsidRPr="00FF6953">
        <w:rPr>
          <w:b/>
          <w:bCs/>
          <w:noProof/>
          <w:sz w:val="26"/>
          <w:szCs w:val="22"/>
        </w:rPr>
        <w:t>18</w:t>
      </w:r>
      <w:r w:rsidRPr="00FF6953">
        <w:rPr>
          <w:bCs/>
          <w:noProof/>
          <w:sz w:val="26"/>
          <w:szCs w:val="22"/>
        </w:rPr>
        <w:t>(3): 195-203.</w:t>
      </w:r>
      <w:bookmarkEnd w:id="332"/>
    </w:p>
    <w:p w14:paraId="4DF67837" w14:textId="77777777" w:rsidR="00000209" w:rsidRPr="00FF6953" w:rsidRDefault="00000209" w:rsidP="009F6B9A">
      <w:pPr>
        <w:spacing w:after="240" w:line="240" w:lineRule="auto"/>
        <w:rPr>
          <w:bCs/>
          <w:noProof/>
          <w:sz w:val="26"/>
          <w:szCs w:val="22"/>
        </w:rPr>
      </w:pPr>
      <w:bookmarkStart w:id="333" w:name="_ENREF_80"/>
      <w:r w:rsidRPr="00FF6953">
        <w:rPr>
          <w:bCs/>
          <w:noProof/>
          <w:sz w:val="26"/>
          <w:szCs w:val="22"/>
        </w:rPr>
        <w:t>Kwan, S., J. LaRosa and M. W. Grutzeck (1995). "</w:t>
      </w:r>
      <w:r w:rsidRPr="00FF6953">
        <w:rPr>
          <w:bCs/>
          <w:noProof/>
          <w:sz w:val="26"/>
          <w:szCs w:val="22"/>
          <w:vertAlign w:val="superscript"/>
        </w:rPr>
        <w:t>29</w:t>
      </w:r>
      <w:r w:rsidRPr="00FF6953">
        <w:rPr>
          <w:bCs/>
          <w:noProof/>
          <w:sz w:val="26"/>
          <w:szCs w:val="22"/>
        </w:rPr>
        <w:t xml:space="preserve">Si and </w:t>
      </w:r>
      <w:r w:rsidRPr="00FF6953">
        <w:rPr>
          <w:bCs/>
          <w:noProof/>
          <w:sz w:val="26"/>
          <w:szCs w:val="22"/>
          <w:vertAlign w:val="superscript"/>
        </w:rPr>
        <w:t>27</w:t>
      </w:r>
      <w:r w:rsidRPr="00FF6953">
        <w:rPr>
          <w:bCs/>
          <w:noProof/>
          <w:sz w:val="26"/>
          <w:szCs w:val="22"/>
        </w:rPr>
        <w:t xml:space="preserve">Al MASNMR study of strätlingite." </w:t>
      </w:r>
      <w:r w:rsidRPr="00FF6953">
        <w:rPr>
          <w:bCs/>
          <w:noProof/>
          <w:sz w:val="26"/>
          <w:szCs w:val="22"/>
          <w:u w:val="single"/>
        </w:rPr>
        <w:t>Journal of the American Ceramic Society</w:t>
      </w:r>
      <w:r w:rsidRPr="00FF6953">
        <w:rPr>
          <w:bCs/>
          <w:noProof/>
          <w:sz w:val="26"/>
          <w:szCs w:val="22"/>
        </w:rPr>
        <w:t xml:space="preserve"> </w:t>
      </w:r>
      <w:r w:rsidRPr="00FF6953">
        <w:rPr>
          <w:b/>
          <w:bCs/>
          <w:noProof/>
          <w:sz w:val="26"/>
          <w:szCs w:val="22"/>
        </w:rPr>
        <w:t>78</w:t>
      </w:r>
      <w:r w:rsidRPr="00FF6953">
        <w:rPr>
          <w:bCs/>
          <w:noProof/>
          <w:sz w:val="26"/>
          <w:szCs w:val="22"/>
        </w:rPr>
        <w:t>(7): 1921-1926.</w:t>
      </w:r>
      <w:bookmarkEnd w:id="333"/>
    </w:p>
    <w:p w14:paraId="093EA3EE" w14:textId="77777777" w:rsidR="00000209" w:rsidRPr="00FF6953" w:rsidRDefault="00000209" w:rsidP="009F6B9A">
      <w:pPr>
        <w:spacing w:after="240" w:line="240" w:lineRule="auto"/>
        <w:rPr>
          <w:bCs/>
          <w:noProof/>
          <w:sz w:val="26"/>
          <w:szCs w:val="22"/>
        </w:rPr>
      </w:pPr>
      <w:bookmarkStart w:id="334" w:name="_ENREF_81"/>
      <w:r w:rsidRPr="00FF6953">
        <w:rPr>
          <w:bCs/>
          <w:noProof/>
          <w:sz w:val="26"/>
          <w:szCs w:val="22"/>
        </w:rPr>
        <w:t xml:space="preserve">Lachowski, E. E., S. J. Barnett and D. E. Macphee (2003). "Transmission electron optical study of ettringite and thaumasite." </w:t>
      </w:r>
      <w:r w:rsidRPr="00FF6953">
        <w:rPr>
          <w:bCs/>
          <w:noProof/>
          <w:sz w:val="26"/>
          <w:szCs w:val="22"/>
          <w:u w:val="single"/>
        </w:rPr>
        <w:t>Cement and Concrete Composites</w:t>
      </w:r>
      <w:r w:rsidRPr="00FF6953">
        <w:rPr>
          <w:bCs/>
          <w:noProof/>
          <w:sz w:val="26"/>
          <w:szCs w:val="22"/>
        </w:rPr>
        <w:t xml:space="preserve"> </w:t>
      </w:r>
      <w:r w:rsidRPr="00FF6953">
        <w:rPr>
          <w:b/>
          <w:bCs/>
          <w:noProof/>
          <w:sz w:val="26"/>
          <w:szCs w:val="22"/>
        </w:rPr>
        <w:t>25</w:t>
      </w:r>
      <w:r w:rsidRPr="00FF6953">
        <w:rPr>
          <w:bCs/>
          <w:noProof/>
          <w:sz w:val="26"/>
          <w:szCs w:val="22"/>
        </w:rPr>
        <w:t>(8): 819-822.</w:t>
      </w:r>
      <w:bookmarkEnd w:id="334"/>
    </w:p>
    <w:p w14:paraId="73195E21" w14:textId="77777777" w:rsidR="00000209" w:rsidRPr="00FF6953" w:rsidRDefault="00000209" w:rsidP="009F6B9A">
      <w:pPr>
        <w:spacing w:after="240" w:line="240" w:lineRule="auto"/>
        <w:rPr>
          <w:bCs/>
          <w:noProof/>
          <w:sz w:val="26"/>
          <w:szCs w:val="22"/>
        </w:rPr>
      </w:pPr>
      <w:bookmarkStart w:id="335" w:name="_ENREF_82"/>
      <w:r w:rsidRPr="00FF6953">
        <w:rPr>
          <w:bCs/>
          <w:noProof/>
          <w:sz w:val="26"/>
          <w:szCs w:val="22"/>
        </w:rPr>
        <w:t>Lafond, E., C. Cau Dit Coumes, S. Gauffinet, D. Chartier, P. Le Bescop, L. Stefan and A. Nonat (2015). "Investigation of the swelling behavior of cationic exchange resins saturated with Na</w:t>
      </w:r>
      <w:r w:rsidRPr="00FF6953">
        <w:rPr>
          <w:bCs/>
          <w:noProof/>
          <w:sz w:val="26"/>
          <w:szCs w:val="22"/>
          <w:vertAlign w:val="superscript"/>
        </w:rPr>
        <w:t>+</w:t>
      </w:r>
      <w:r w:rsidRPr="00FF6953">
        <w:rPr>
          <w:bCs/>
          <w:noProof/>
          <w:sz w:val="26"/>
          <w:szCs w:val="22"/>
        </w:rPr>
        <w:t xml:space="preserve"> ions in a C</w:t>
      </w:r>
      <w:r w:rsidRPr="00FF6953">
        <w:rPr>
          <w:bCs/>
          <w:noProof/>
          <w:sz w:val="26"/>
          <w:szCs w:val="22"/>
          <w:vertAlign w:val="subscript"/>
        </w:rPr>
        <w:t>3</w:t>
      </w:r>
      <w:r w:rsidRPr="00FF6953">
        <w:rPr>
          <w:bCs/>
          <w:noProof/>
          <w:sz w:val="26"/>
          <w:szCs w:val="22"/>
        </w:rPr>
        <w:t xml:space="preserve">S paste."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69</w:t>
      </w:r>
      <w:r w:rsidRPr="00FF6953">
        <w:rPr>
          <w:bCs/>
          <w:noProof/>
          <w:sz w:val="26"/>
          <w:szCs w:val="22"/>
        </w:rPr>
        <w:t>: 61-71.</w:t>
      </w:r>
      <w:bookmarkEnd w:id="335"/>
    </w:p>
    <w:p w14:paraId="467C7F5C" w14:textId="77777777" w:rsidR="00000209" w:rsidRPr="00FF6953" w:rsidRDefault="00000209" w:rsidP="009F6B9A">
      <w:pPr>
        <w:spacing w:after="240" w:line="240" w:lineRule="auto"/>
        <w:rPr>
          <w:bCs/>
          <w:noProof/>
          <w:sz w:val="26"/>
          <w:szCs w:val="22"/>
        </w:rPr>
      </w:pPr>
      <w:bookmarkStart w:id="336" w:name="_ENREF_83"/>
      <w:r w:rsidRPr="00FF6953">
        <w:rPr>
          <w:bCs/>
          <w:noProof/>
          <w:sz w:val="26"/>
          <w:szCs w:val="22"/>
        </w:rPr>
        <w:t xml:space="preserve">Lang, E. (2002). Blast furnace cements. </w:t>
      </w:r>
      <w:r w:rsidRPr="00FF6953">
        <w:rPr>
          <w:bCs/>
          <w:noProof/>
          <w:sz w:val="26"/>
          <w:szCs w:val="22"/>
          <w:u w:val="single"/>
        </w:rPr>
        <w:t>Structure and performance of cements</w:t>
      </w:r>
      <w:r w:rsidRPr="00FF6953">
        <w:rPr>
          <w:bCs/>
          <w:noProof/>
          <w:sz w:val="26"/>
          <w:szCs w:val="22"/>
        </w:rPr>
        <w:t>. J. Bensted and P. Barnes, Spon Press</w:t>
      </w:r>
      <w:r w:rsidRPr="00FF6953">
        <w:rPr>
          <w:b/>
          <w:bCs/>
          <w:noProof/>
          <w:sz w:val="26"/>
          <w:szCs w:val="22"/>
        </w:rPr>
        <w:t xml:space="preserve">: </w:t>
      </w:r>
      <w:r w:rsidRPr="00FF6953">
        <w:rPr>
          <w:bCs/>
          <w:noProof/>
          <w:sz w:val="26"/>
          <w:szCs w:val="22"/>
        </w:rPr>
        <w:t>310-325.</w:t>
      </w:r>
      <w:bookmarkEnd w:id="336"/>
    </w:p>
    <w:p w14:paraId="67CCA8CA" w14:textId="77777777" w:rsidR="00000209" w:rsidRPr="00FF6953" w:rsidRDefault="00000209" w:rsidP="009F6B9A">
      <w:pPr>
        <w:spacing w:after="240" w:line="240" w:lineRule="auto"/>
        <w:rPr>
          <w:bCs/>
          <w:noProof/>
          <w:sz w:val="26"/>
          <w:szCs w:val="22"/>
        </w:rPr>
      </w:pPr>
      <w:bookmarkStart w:id="337" w:name="_ENREF_84"/>
      <w:r w:rsidRPr="00FF6953">
        <w:rPr>
          <w:bCs/>
          <w:noProof/>
          <w:sz w:val="26"/>
          <w:szCs w:val="22"/>
        </w:rPr>
        <w:t xml:space="preserve">Le Saoût, G., M. Ben Haha, F. Winnefeld and B. Lothenbach (2011). "Hydration degree of alkali-activated slags: A </w:t>
      </w:r>
      <w:r w:rsidRPr="00FF6953">
        <w:rPr>
          <w:bCs/>
          <w:noProof/>
          <w:sz w:val="26"/>
          <w:szCs w:val="22"/>
          <w:vertAlign w:val="superscript"/>
        </w:rPr>
        <w:t>29</w:t>
      </w:r>
      <w:r w:rsidRPr="00FF6953">
        <w:rPr>
          <w:bCs/>
          <w:noProof/>
          <w:sz w:val="26"/>
          <w:szCs w:val="22"/>
        </w:rPr>
        <w:t xml:space="preserve">Si NMR study." </w:t>
      </w:r>
      <w:r w:rsidRPr="00FF6953">
        <w:rPr>
          <w:bCs/>
          <w:noProof/>
          <w:sz w:val="26"/>
          <w:szCs w:val="22"/>
          <w:u w:val="single"/>
        </w:rPr>
        <w:t>Journal of the American Ceramic Society</w:t>
      </w:r>
      <w:r w:rsidRPr="00FF6953">
        <w:rPr>
          <w:bCs/>
          <w:noProof/>
          <w:sz w:val="26"/>
          <w:szCs w:val="22"/>
        </w:rPr>
        <w:t xml:space="preserve"> </w:t>
      </w:r>
      <w:r w:rsidRPr="00FF6953">
        <w:rPr>
          <w:b/>
          <w:bCs/>
          <w:noProof/>
          <w:sz w:val="26"/>
          <w:szCs w:val="22"/>
        </w:rPr>
        <w:t>94</w:t>
      </w:r>
      <w:r w:rsidRPr="00FF6953">
        <w:rPr>
          <w:bCs/>
          <w:noProof/>
          <w:sz w:val="26"/>
          <w:szCs w:val="22"/>
        </w:rPr>
        <w:t>(12): 4541-4547.</w:t>
      </w:r>
      <w:bookmarkEnd w:id="337"/>
    </w:p>
    <w:p w14:paraId="21A0E694" w14:textId="77777777" w:rsidR="00000209" w:rsidRPr="00FF6953" w:rsidRDefault="00000209" w:rsidP="009F6B9A">
      <w:pPr>
        <w:spacing w:after="240" w:line="240" w:lineRule="auto"/>
        <w:rPr>
          <w:bCs/>
          <w:noProof/>
          <w:sz w:val="26"/>
          <w:szCs w:val="22"/>
        </w:rPr>
      </w:pPr>
      <w:bookmarkStart w:id="338" w:name="_ENREF_85"/>
      <w:r w:rsidRPr="00FF6953">
        <w:rPr>
          <w:bCs/>
          <w:noProof/>
          <w:sz w:val="26"/>
          <w:szCs w:val="22"/>
        </w:rPr>
        <w:t xml:space="preserve">Le Saoût, G., B. Lothenbach, A. Hori, T. Higuchi and F. Winnefeld (2013). "Hydration of Portland cement with additions of calcium sulfoaluminates."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43</w:t>
      </w:r>
      <w:r w:rsidRPr="00FF6953">
        <w:rPr>
          <w:bCs/>
          <w:noProof/>
          <w:sz w:val="26"/>
          <w:szCs w:val="22"/>
        </w:rPr>
        <w:t>: 81-94.</w:t>
      </w:r>
      <w:bookmarkEnd w:id="338"/>
    </w:p>
    <w:p w14:paraId="65E25A34" w14:textId="77777777" w:rsidR="00000209" w:rsidRPr="00FF6953" w:rsidRDefault="00000209" w:rsidP="009F6B9A">
      <w:pPr>
        <w:spacing w:after="240" w:line="240" w:lineRule="auto"/>
        <w:rPr>
          <w:bCs/>
          <w:noProof/>
          <w:sz w:val="26"/>
          <w:szCs w:val="22"/>
        </w:rPr>
      </w:pPr>
      <w:bookmarkStart w:id="339" w:name="_ENREF_86"/>
      <w:r w:rsidRPr="00FF6953">
        <w:rPr>
          <w:bCs/>
          <w:noProof/>
          <w:sz w:val="26"/>
          <w:szCs w:val="22"/>
        </w:rPr>
        <w:t xml:space="preserve">Lenoir, M., A. Grandjean, S. Poissonnet and D. R. Neuville (2009). "Quantitation of sulfate solubility in borosilicate glasses using Raman spectroscopy." </w:t>
      </w:r>
      <w:r w:rsidRPr="00FF6953">
        <w:rPr>
          <w:bCs/>
          <w:noProof/>
          <w:sz w:val="26"/>
          <w:szCs w:val="22"/>
          <w:u w:val="single"/>
        </w:rPr>
        <w:t>Journal of Non-Crystalline Solids</w:t>
      </w:r>
      <w:r w:rsidRPr="00FF6953">
        <w:rPr>
          <w:bCs/>
          <w:noProof/>
          <w:sz w:val="26"/>
          <w:szCs w:val="22"/>
        </w:rPr>
        <w:t xml:space="preserve"> </w:t>
      </w:r>
      <w:r w:rsidRPr="00FF6953">
        <w:rPr>
          <w:b/>
          <w:bCs/>
          <w:noProof/>
          <w:sz w:val="26"/>
          <w:szCs w:val="22"/>
        </w:rPr>
        <w:t>355</w:t>
      </w:r>
      <w:r w:rsidRPr="00FF6953">
        <w:rPr>
          <w:bCs/>
          <w:noProof/>
          <w:sz w:val="26"/>
          <w:szCs w:val="22"/>
        </w:rPr>
        <w:t>(28–30): 1468-1473.</w:t>
      </w:r>
      <w:bookmarkEnd w:id="339"/>
    </w:p>
    <w:p w14:paraId="4375D23E" w14:textId="77777777" w:rsidR="00000209" w:rsidRPr="00FF6953" w:rsidRDefault="00000209" w:rsidP="009F6B9A">
      <w:pPr>
        <w:spacing w:after="240" w:line="240" w:lineRule="auto"/>
        <w:rPr>
          <w:bCs/>
          <w:noProof/>
          <w:sz w:val="26"/>
          <w:szCs w:val="22"/>
        </w:rPr>
      </w:pPr>
      <w:bookmarkStart w:id="340" w:name="_ENREF_87"/>
      <w:r w:rsidRPr="00FF6953">
        <w:rPr>
          <w:bCs/>
          <w:noProof/>
          <w:sz w:val="26"/>
          <w:szCs w:val="22"/>
        </w:rPr>
        <w:t xml:space="preserve">Lide, D. R., Ed. (2005). </w:t>
      </w:r>
      <w:r w:rsidRPr="00FF6953">
        <w:rPr>
          <w:bCs/>
          <w:noProof/>
          <w:sz w:val="26"/>
          <w:szCs w:val="22"/>
          <w:u w:val="single"/>
        </w:rPr>
        <w:t>CRC Handbook of Chemistry and Physics</w:t>
      </w:r>
      <w:r w:rsidRPr="00FF6953">
        <w:rPr>
          <w:bCs/>
          <w:noProof/>
          <w:sz w:val="26"/>
          <w:szCs w:val="22"/>
        </w:rPr>
        <w:t>. USA, Taylor and Francis Group.</w:t>
      </w:r>
      <w:bookmarkEnd w:id="340"/>
    </w:p>
    <w:p w14:paraId="6C5139F5" w14:textId="77777777" w:rsidR="00000209" w:rsidRPr="00FF6953" w:rsidRDefault="00000209" w:rsidP="009F6B9A">
      <w:pPr>
        <w:spacing w:after="240" w:line="240" w:lineRule="auto"/>
        <w:rPr>
          <w:bCs/>
          <w:noProof/>
          <w:sz w:val="26"/>
          <w:szCs w:val="22"/>
        </w:rPr>
      </w:pPr>
      <w:bookmarkStart w:id="341" w:name="_ENREF_88"/>
      <w:r w:rsidRPr="00FF6953">
        <w:rPr>
          <w:bCs/>
          <w:noProof/>
          <w:sz w:val="26"/>
          <w:szCs w:val="22"/>
        </w:rPr>
        <w:lastRenderedPageBreak/>
        <w:t xml:space="preserve">Lothenbach, B., T. Matschei, G. Möschner and F. P. Glasser (2008). "Thermodynamic modelling of the effect of temperature on the hydration and porosity of Portland cement."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38</w:t>
      </w:r>
      <w:r w:rsidRPr="00FF6953">
        <w:rPr>
          <w:bCs/>
          <w:noProof/>
          <w:sz w:val="26"/>
          <w:szCs w:val="22"/>
        </w:rPr>
        <w:t>(1): 1-18.</w:t>
      </w:r>
      <w:bookmarkEnd w:id="341"/>
    </w:p>
    <w:p w14:paraId="3AD98FC0" w14:textId="77777777" w:rsidR="00000209" w:rsidRPr="00FF6953" w:rsidRDefault="00000209" w:rsidP="009F6B9A">
      <w:pPr>
        <w:spacing w:after="240" w:line="240" w:lineRule="auto"/>
        <w:rPr>
          <w:bCs/>
          <w:noProof/>
          <w:sz w:val="26"/>
          <w:szCs w:val="22"/>
        </w:rPr>
      </w:pPr>
      <w:bookmarkStart w:id="342" w:name="_ENREF_89"/>
      <w:r w:rsidRPr="00FF6953">
        <w:rPr>
          <w:bCs/>
          <w:noProof/>
          <w:sz w:val="26"/>
          <w:szCs w:val="22"/>
        </w:rPr>
        <w:t xml:space="preserve">Lothenbach, B., K. Scrivener and R. D. Hooton (2011). "Supplementary cementitious materials."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41</w:t>
      </w:r>
      <w:r w:rsidRPr="00FF6953">
        <w:rPr>
          <w:bCs/>
          <w:noProof/>
          <w:sz w:val="26"/>
          <w:szCs w:val="22"/>
        </w:rPr>
        <w:t>(3): 217-229.</w:t>
      </w:r>
      <w:bookmarkEnd w:id="342"/>
    </w:p>
    <w:p w14:paraId="3AED6521" w14:textId="77777777" w:rsidR="00000209" w:rsidRPr="00FF6953" w:rsidRDefault="00000209" w:rsidP="009F6B9A">
      <w:pPr>
        <w:spacing w:after="240" w:line="240" w:lineRule="auto"/>
        <w:rPr>
          <w:bCs/>
          <w:noProof/>
          <w:sz w:val="26"/>
          <w:szCs w:val="22"/>
        </w:rPr>
      </w:pPr>
      <w:bookmarkStart w:id="343" w:name="_ENREF_90"/>
      <w:r w:rsidRPr="00FF6953">
        <w:rPr>
          <w:bCs/>
          <w:noProof/>
          <w:sz w:val="26"/>
          <w:szCs w:val="22"/>
        </w:rPr>
        <w:t xml:space="preserve">Lothenbach, B., F. Winnefeld, C. Alder, E. Wieland and P. Lunk (2007). "Effect of temperature on the pore solution, microstructure and hydration products of Portland cement pastes."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37</w:t>
      </w:r>
      <w:r w:rsidRPr="00FF6953">
        <w:rPr>
          <w:bCs/>
          <w:noProof/>
          <w:sz w:val="26"/>
          <w:szCs w:val="22"/>
        </w:rPr>
        <w:t>(4): 483-491.</w:t>
      </w:r>
      <w:bookmarkEnd w:id="343"/>
    </w:p>
    <w:p w14:paraId="77E2E0E0" w14:textId="77777777" w:rsidR="00000209" w:rsidRPr="00FF6953" w:rsidRDefault="00000209" w:rsidP="009F6B9A">
      <w:pPr>
        <w:spacing w:after="240" w:line="240" w:lineRule="auto"/>
        <w:rPr>
          <w:bCs/>
          <w:noProof/>
          <w:sz w:val="26"/>
          <w:szCs w:val="22"/>
        </w:rPr>
      </w:pPr>
      <w:bookmarkStart w:id="344" w:name="_ENREF_91"/>
      <w:r w:rsidRPr="00FF6953">
        <w:rPr>
          <w:bCs/>
          <w:noProof/>
          <w:sz w:val="26"/>
          <w:szCs w:val="22"/>
        </w:rPr>
        <w:t xml:space="preserve">Lowinska-Kluge, A. and P. Piszora (2008). "Effect of gamma irradiation on cement composites observed with XRD and SEM methods in the range of radiation dose 0-1409 MGy." </w:t>
      </w:r>
      <w:r w:rsidRPr="00FF6953">
        <w:rPr>
          <w:bCs/>
          <w:noProof/>
          <w:sz w:val="26"/>
          <w:szCs w:val="22"/>
          <w:u w:val="single"/>
        </w:rPr>
        <w:t>Acta Phys. Pol.</w:t>
      </w:r>
      <w:r w:rsidRPr="00FF6953">
        <w:rPr>
          <w:bCs/>
          <w:noProof/>
          <w:sz w:val="26"/>
          <w:szCs w:val="22"/>
        </w:rPr>
        <w:t xml:space="preserve"> </w:t>
      </w:r>
      <w:r w:rsidRPr="00FF6953">
        <w:rPr>
          <w:b/>
          <w:bCs/>
          <w:noProof/>
          <w:sz w:val="26"/>
          <w:szCs w:val="22"/>
        </w:rPr>
        <w:t>114</w:t>
      </w:r>
      <w:r w:rsidRPr="00FF6953">
        <w:rPr>
          <w:bCs/>
          <w:noProof/>
          <w:sz w:val="26"/>
          <w:szCs w:val="22"/>
        </w:rPr>
        <w:t>(2): 399.</w:t>
      </w:r>
      <w:bookmarkEnd w:id="344"/>
    </w:p>
    <w:p w14:paraId="0E1F2AD1" w14:textId="77777777" w:rsidR="00000209" w:rsidRPr="00FF6953" w:rsidRDefault="00000209" w:rsidP="009F6B9A">
      <w:pPr>
        <w:spacing w:after="240" w:line="240" w:lineRule="auto"/>
        <w:rPr>
          <w:bCs/>
          <w:noProof/>
          <w:sz w:val="26"/>
          <w:szCs w:val="22"/>
        </w:rPr>
      </w:pPr>
      <w:bookmarkStart w:id="345" w:name="_ENREF_92"/>
      <w:r w:rsidRPr="00FF6953">
        <w:rPr>
          <w:bCs/>
          <w:noProof/>
          <w:sz w:val="26"/>
          <w:szCs w:val="22"/>
        </w:rPr>
        <w:t xml:space="preserve">Maciejewski, M., H.-R. Oswald and A. Reller (1994). "Thermal transformations of vaterite and calcite." </w:t>
      </w:r>
      <w:r w:rsidRPr="00FF6953">
        <w:rPr>
          <w:bCs/>
          <w:noProof/>
          <w:sz w:val="26"/>
          <w:szCs w:val="22"/>
          <w:u w:val="single"/>
        </w:rPr>
        <w:t>Thermochimica Acta</w:t>
      </w:r>
      <w:r w:rsidRPr="00FF6953">
        <w:rPr>
          <w:bCs/>
          <w:noProof/>
          <w:sz w:val="26"/>
          <w:szCs w:val="22"/>
        </w:rPr>
        <w:t xml:space="preserve"> </w:t>
      </w:r>
      <w:r w:rsidRPr="00FF6953">
        <w:rPr>
          <w:b/>
          <w:bCs/>
          <w:noProof/>
          <w:sz w:val="26"/>
          <w:szCs w:val="22"/>
        </w:rPr>
        <w:t>234</w:t>
      </w:r>
      <w:r w:rsidRPr="00FF6953">
        <w:rPr>
          <w:bCs/>
          <w:noProof/>
          <w:sz w:val="26"/>
          <w:szCs w:val="22"/>
        </w:rPr>
        <w:t>: 315-328.</w:t>
      </w:r>
      <w:bookmarkEnd w:id="345"/>
    </w:p>
    <w:p w14:paraId="094D2318" w14:textId="77777777" w:rsidR="00000209" w:rsidRPr="00FF6953" w:rsidRDefault="00000209" w:rsidP="009F6B9A">
      <w:pPr>
        <w:spacing w:after="240" w:line="240" w:lineRule="auto"/>
        <w:rPr>
          <w:bCs/>
          <w:noProof/>
          <w:sz w:val="26"/>
          <w:szCs w:val="22"/>
        </w:rPr>
      </w:pPr>
      <w:bookmarkStart w:id="346" w:name="_ENREF_93"/>
      <w:r w:rsidRPr="00FF6953">
        <w:rPr>
          <w:bCs/>
          <w:noProof/>
          <w:sz w:val="26"/>
          <w:szCs w:val="22"/>
        </w:rPr>
        <w:t>MacKenzie, K. J. D., R. H. Meinhold, S. B.L. and Z. Xu (1993). "</w:t>
      </w:r>
      <w:r w:rsidRPr="00FF6953">
        <w:rPr>
          <w:bCs/>
          <w:noProof/>
          <w:sz w:val="26"/>
          <w:szCs w:val="22"/>
          <w:vertAlign w:val="superscript"/>
        </w:rPr>
        <w:t>27</w:t>
      </w:r>
      <w:r w:rsidRPr="00FF6953">
        <w:rPr>
          <w:bCs/>
          <w:noProof/>
          <w:sz w:val="26"/>
          <w:szCs w:val="22"/>
        </w:rPr>
        <w:t xml:space="preserve">Al and </w:t>
      </w:r>
      <w:r w:rsidRPr="00FF6953">
        <w:rPr>
          <w:bCs/>
          <w:noProof/>
          <w:sz w:val="26"/>
          <w:szCs w:val="22"/>
          <w:vertAlign w:val="superscript"/>
        </w:rPr>
        <w:t>25</w:t>
      </w:r>
      <w:r w:rsidRPr="00FF6953">
        <w:rPr>
          <w:bCs/>
          <w:noProof/>
          <w:sz w:val="26"/>
          <w:szCs w:val="22"/>
        </w:rPr>
        <w:t xml:space="preserve">Mg solid-state magic-angle spinning nuclear magnetic resonance study of hydrotalcite and its thermal decomposition sequence." </w:t>
      </w:r>
      <w:r w:rsidRPr="00FF6953">
        <w:rPr>
          <w:bCs/>
          <w:noProof/>
          <w:sz w:val="26"/>
          <w:szCs w:val="22"/>
          <w:u w:val="single"/>
        </w:rPr>
        <w:t>Journal of Materials Chemistry</w:t>
      </w:r>
      <w:r w:rsidRPr="00FF6953">
        <w:rPr>
          <w:bCs/>
          <w:noProof/>
          <w:sz w:val="26"/>
          <w:szCs w:val="22"/>
        </w:rPr>
        <w:t xml:space="preserve"> </w:t>
      </w:r>
      <w:r w:rsidRPr="00FF6953">
        <w:rPr>
          <w:b/>
          <w:bCs/>
          <w:noProof/>
          <w:sz w:val="26"/>
          <w:szCs w:val="22"/>
        </w:rPr>
        <w:t>3</w:t>
      </w:r>
      <w:r w:rsidRPr="00FF6953">
        <w:rPr>
          <w:bCs/>
          <w:noProof/>
          <w:sz w:val="26"/>
          <w:szCs w:val="22"/>
        </w:rPr>
        <w:t>(12): 1263-1269.</w:t>
      </w:r>
      <w:bookmarkEnd w:id="346"/>
    </w:p>
    <w:p w14:paraId="51EDAEB0" w14:textId="77777777" w:rsidR="00000209" w:rsidRPr="00FF6953" w:rsidRDefault="00000209" w:rsidP="009F6B9A">
      <w:pPr>
        <w:spacing w:after="240" w:line="240" w:lineRule="auto"/>
        <w:rPr>
          <w:bCs/>
          <w:noProof/>
          <w:sz w:val="26"/>
          <w:szCs w:val="22"/>
        </w:rPr>
      </w:pPr>
      <w:bookmarkStart w:id="347" w:name="_ENREF_94"/>
      <w:r w:rsidRPr="00FF6953">
        <w:rPr>
          <w:bCs/>
          <w:noProof/>
          <w:sz w:val="26"/>
          <w:szCs w:val="22"/>
        </w:rPr>
        <w:t xml:space="preserve">Maltais, Y., E. Samson and J. Marchand (2004). "Predicting the durability of Portland cement systems in aggressive environments—Laboratory validation."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34</w:t>
      </w:r>
      <w:r w:rsidRPr="00FF6953">
        <w:rPr>
          <w:bCs/>
          <w:noProof/>
          <w:sz w:val="26"/>
          <w:szCs w:val="22"/>
        </w:rPr>
        <w:t>(9): 1579-1589.</w:t>
      </w:r>
      <w:bookmarkEnd w:id="347"/>
    </w:p>
    <w:p w14:paraId="6CBFB6C3" w14:textId="77777777" w:rsidR="00000209" w:rsidRPr="00FF6953" w:rsidRDefault="00000209" w:rsidP="009F6B9A">
      <w:pPr>
        <w:spacing w:after="240" w:line="240" w:lineRule="auto"/>
        <w:rPr>
          <w:bCs/>
          <w:noProof/>
          <w:sz w:val="26"/>
          <w:szCs w:val="22"/>
        </w:rPr>
      </w:pPr>
      <w:bookmarkStart w:id="348" w:name="_ENREF_95"/>
      <w:r w:rsidRPr="00FF6953">
        <w:rPr>
          <w:bCs/>
          <w:noProof/>
          <w:sz w:val="26"/>
          <w:szCs w:val="22"/>
        </w:rPr>
        <w:t>Manam, J. and S. Das (2009). "Determination of kinetic parameters of thermally stimulated luminescence of Cu-doped BaSO</w:t>
      </w:r>
      <w:r w:rsidRPr="00FF6953">
        <w:rPr>
          <w:bCs/>
          <w:noProof/>
          <w:sz w:val="26"/>
          <w:szCs w:val="22"/>
          <w:vertAlign w:val="subscript"/>
        </w:rPr>
        <w:t>4</w:t>
      </w:r>
      <w:r w:rsidRPr="00FF6953">
        <w:rPr>
          <w:bCs/>
          <w:noProof/>
          <w:sz w:val="26"/>
          <w:szCs w:val="22"/>
        </w:rPr>
        <w:t xml:space="preserve">." </w:t>
      </w:r>
      <w:r w:rsidRPr="00FF6953">
        <w:rPr>
          <w:bCs/>
          <w:noProof/>
          <w:sz w:val="26"/>
          <w:szCs w:val="22"/>
          <w:u w:val="single"/>
        </w:rPr>
        <w:t>Journal of Physics and Chemistry of Solids</w:t>
      </w:r>
      <w:r w:rsidRPr="00FF6953">
        <w:rPr>
          <w:bCs/>
          <w:noProof/>
          <w:sz w:val="26"/>
          <w:szCs w:val="22"/>
        </w:rPr>
        <w:t xml:space="preserve"> </w:t>
      </w:r>
      <w:r w:rsidRPr="00FF6953">
        <w:rPr>
          <w:b/>
          <w:bCs/>
          <w:noProof/>
          <w:sz w:val="26"/>
          <w:szCs w:val="22"/>
        </w:rPr>
        <w:t>70</w:t>
      </w:r>
      <w:r w:rsidRPr="00FF6953">
        <w:rPr>
          <w:bCs/>
          <w:noProof/>
          <w:sz w:val="26"/>
          <w:szCs w:val="22"/>
        </w:rPr>
        <w:t>(2): 379-384.</w:t>
      </w:r>
      <w:bookmarkEnd w:id="348"/>
    </w:p>
    <w:p w14:paraId="733D1C0A" w14:textId="77777777" w:rsidR="00000209" w:rsidRPr="00FF6953" w:rsidRDefault="00000209" w:rsidP="009F6B9A">
      <w:pPr>
        <w:spacing w:after="240" w:line="240" w:lineRule="auto"/>
        <w:rPr>
          <w:bCs/>
          <w:noProof/>
          <w:sz w:val="26"/>
          <w:szCs w:val="22"/>
        </w:rPr>
      </w:pPr>
      <w:bookmarkStart w:id="349" w:name="_ENREF_96"/>
      <w:r w:rsidRPr="00FF6953">
        <w:rPr>
          <w:bCs/>
          <w:noProof/>
          <w:sz w:val="26"/>
          <w:szCs w:val="22"/>
        </w:rPr>
        <w:t xml:space="preserve">Manara, D., A. Grandjean, O. Pinet, J. L. Dussossoy and D. R. Neuville (2006). "Factors influencing the sulphate incorporation in radioactive waste glasses." </w:t>
      </w:r>
      <w:r w:rsidRPr="00FF6953">
        <w:rPr>
          <w:bCs/>
          <w:noProof/>
          <w:sz w:val="26"/>
          <w:szCs w:val="22"/>
          <w:u w:val="single"/>
        </w:rPr>
        <w:t>MRS Online Proceedings Library</w:t>
      </w:r>
      <w:r w:rsidRPr="00FF6953">
        <w:rPr>
          <w:bCs/>
          <w:noProof/>
          <w:sz w:val="26"/>
          <w:szCs w:val="22"/>
        </w:rPr>
        <w:t xml:space="preserve"> </w:t>
      </w:r>
      <w:r w:rsidRPr="00FF6953">
        <w:rPr>
          <w:b/>
          <w:bCs/>
          <w:noProof/>
          <w:sz w:val="26"/>
          <w:szCs w:val="22"/>
        </w:rPr>
        <w:t>932</w:t>
      </w:r>
      <w:r w:rsidRPr="00FF6953">
        <w:rPr>
          <w:bCs/>
          <w:noProof/>
          <w:sz w:val="26"/>
          <w:szCs w:val="22"/>
        </w:rPr>
        <w:t>.</w:t>
      </w:r>
      <w:bookmarkEnd w:id="349"/>
    </w:p>
    <w:p w14:paraId="0308D375" w14:textId="77777777" w:rsidR="00000209" w:rsidRPr="00FF6953" w:rsidRDefault="00000209" w:rsidP="009F6B9A">
      <w:pPr>
        <w:spacing w:after="240" w:line="240" w:lineRule="auto"/>
        <w:rPr>
          <w:bCs/>
          <w:noProof/>
          <w:sz w:val="26"/>
          <w:szCs w:val="22"/>
        </w:rPr>
      </w:pPr>
      <w:bookmarkStart w:id="350" w:name="_ENREF_97"/>
      <w:r w:rsidRPr="00FF6953">
        <w:rPr>
          <w:bCs/>
          <w:noProof/>
          <w:sz w:val="26"/>
          <w:szCs w:val="22"/>
        </w:rPr>
        <w:t xml:space="preserve">Mascolo, G. (1973). "Hydration products of synthetic glasses similar to blast-furnace slags."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w:t>
      </w:r>
      <w:r w:rsidRPr="00FF6953">
        <w:rPr>
          <w:bCs/>
          <w:noProof/>
          <w:sz w:val="26"/>
          <w:szCs w:val="22"/>
        </w:rPr>
        <w:t>(2): 207-213.</w:t>
      </w:r>
      <w:bookmarkEnd w:id="350"/>
    </w:p>
    <w:p w14:paraId="451D436D" w14:textId="77777777" w:rsidR="00000209" w:rsidRPr="00FF6953" w:rsidRDefault="00000209" w:rsidP="009F6B9A">
      <w:pPr>
        <w:spacing w:after="240" w:line="240" w:lineRule="auto"/>
        <w:rPr>
          <w:bCs/>
          <w:noProof/>
          <w:sz w:val="26"/>
          <w:szCs w:val="22"/>
        </w:rPr>
      </w:pPr>
      <w:bookmarkStart w:id="351" w:name="_ENREF_98"/>
      <w:r w:rsidRPr="00FF6953">
        <w:rPr>
          <w:bCs/>
          <w:noProof/>
          <w:sz w:val="26"/>
          <w:szCs w:val="22"/>
        </w:rPr>
        <w:t xml:space="preserve">Milestone, N. B. (2006). "Reactions in cement encapsulated nuclear wastes: Need for toolbox of different cement types." </w:t>
      </w:r>
      <w:r w:rsidRPr="00FF6953">
        <w:rPr>
          <w:bCs/>
          <w:noProof/>
          <w:sz w:val="26"/>
          <w:szCs w:val="22"/>
          <w:u w:val="single"/>
        </w:rPr>
        <w:t>Advances in Applied Ceramics</w:t>
      </w:r>
      <w:r w:rsidRPr="00FF6953">
        <w:rPr>
          <w:bCs/>
          <w:noProof/>
          <w:sz w:val="26"/>
          <w:szCs w:val="22"/>
        </w:rPr>
        <w:t xml:space="preserve"> </w:t>
      </w:r>
      <w:r w:rsidRPr="00FF6953">
        <w:rPr>
          <w:b/>
          <w:bCs/>
          <w:noProof/>
          <w:sz w:val="26"/>
          <w:szCs w:val="22"/>
        </w:rPr>
        <w:t>105</w:t>
      </w:r>
      <w:r w:rsidRPr="00FF6953">
        <w:rPr>
          <w:bCs/>
          <w:noProof/>
          <w:sz w:val="26"/>
          <w:szCs w:val="22"/>
        </w:rPr>
        <w:t>(1): 13-20.</w:t>
      </w:r>
      <w:bookmarkEnd w:id="351"/>
    </w:p>
    <w:p w14:paraId="7513FBF3" w14:textId="77777777" w:rsidR="00000209" w:rsidRPr="00FF6953" w:rsidRDefault="00000209" w:rsidP="009F6B9A">
      <w:pPr>
        <w:spacing w:after="240" w:line="240" w:lineRule="auto"/>
        <w:rPr>
          <w:bCs/>
          <w:noProof/>
          <w:sz w:val="26"/>
          <w:szCs w:val="22"/>
        </w:rPr>
      </w:pPr>
      <w:bookmarkStart w:id="352" w:name="_ENREF_99"/>
      <w:r w:rsidRPr="00FF6953">
        <w:rPr>
          <w:bCs/>
          <w:noProof/>
          <w:sz w:val="26"/>
          <w:szCs w:val="22"/>
        </w:rPr>
        <w:t>Mobasher, N., S. A. Bernal, O. H. Hussain, D. C. Apperley, H. Kinoshita and J. L. Provis (2014). "Characterisation of Ba(OH)</w:t>
      </w:r>
      <w:r w:rsidRPr="00FF6953">
        <w:rPr>
          <w:bCs/>
          <w:noProof/>
          <w:sz w:val="26"/>
          <w:szCs w:val="22"/>
          <w:vertAlign w:val="subscript"/>
        </w:rPr>
        <w:t>2</w:t>
      </w:r>
      <w:r w:rsidRPr="00FF6953">
        <w:rPr>
          <w:bCs/>
          <w:noProof/>
          <w:sz w:val="26"/>
          <w:szCs w:val="22"/>
        </w:rPr>
        <w:t>–Na</w:t>
      </w:r>
      <w:r w:rsidRPr="00FF6953">
        <w:rPr>
          <w:bCs/>
          <w:noProof/>
          <w:sz w:val="26"/>
          <w:szCs w:val="22"/>
          <w:vertAlign w:val="subscript"/>
        </w:rPr>
        <w:t>2</w:t>
      </w:r>
      <w:r w:rsidRPr="00FF6953">
        <w:rPr>
          <w:bCs/>
          <w:noProof/>
          <w:sz w:val="26"/>
          <w:szCs w:val="22"/>
        </w:rPr>
        <w:t>SO</w:t>
      </w:r>
      <w:r w:rsidRPr="00FF6953">
        <w:rPr>
          <w:bCs/>
          <w:noProof/>
          <w:sz w:val="26"/>
          <w:szCs w:val="22"/>
          <w:vertAlign w:val="subscript"/>
        </w:rPr>
        <w:t>4</w:t>
      </w:r>
      <w:r w:rsidRPr="00FF6953">
        <w:rPr>
          <w:bCs/>
          <w:noProof/>
          <w:sz w:val="26"/>
          <w:szCs w:val="22"/>
        </w:rPr>
        <w:t xml:space="preserve">–blast furnace slag cement-like composites for the immobilisation of sulfate bearing nuclear wastes."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66</w:t>
      </w:r>
      <w:r w:rsidRPr="00FF6953">
        <w:rPr>
          <w:bCs/>
          <w:noProof/>
          <w:sz w:val="26"/>
          <w:szCs w:val="22"/>
        </w:rPr>
        <w:t>: 64-74.</w:t>
      </w:r>
      <w:bookmarkEnd w:id="352"/>
    </w:p>
    <w:p w14:paraId="0B752F5B" w14:textId="77777777" w:rsidR="00000209" w:rsidRPr="00FF6953" w:rsidRDefault="00000209" w:rsidP="009F6B9A">
      <w:pPr>
        <w:spacing w:after="240" w:line="240" w:lineRule="auto"/>
        <w:rPr>
          <w:bCs/>
          <w:noProof/>
          <w:sz w:val="26"/>
          <w:szCs w:val="22"/>
        </w:rPr>
      </w:pPr>
      <w:bookmarkStart w:id="353" w:name="_ENREF_100"/>
      <w:r w:rsidRPr="00FF6953">
        <w:rPr>
          <w:bCs/>
          <w:noProof/>
          <w:sz w:val="26"/>
          <w:szCs w:val="22"/>
        </w:rPr>
        <w:lastRenderedPageBreak/>
        <w:t xml:space="preserve">Mobasher, N., S. A. Bernal, H. Kinoshita, C. A. Sharrad and J. L. Provis (2015). "Gamma irradiation resistance of an early age slag-blended cement matrix for nuclear waste encapsulation." </w:t>
      </w:r>
      <w:r w:rsidRPr="00FF6953">
        <w:rPr>
          <w:bCs/>
          <w:noProof/>
          <w:sz w:val="26"/>
          <w:szCs w:val="22"/>
          <w:u w:val="single"/>
        </w:rPr>
        <w:t>Journal of Materials Research</w:t>
      </w:r>
      <w:r w:rsidRPr="00FF6953">
        <w:rPr>
          <w:bCs/>
          <w:noProof/>
          <w:sz w:val="26"/>
          <w:szCs w:val="22"/>
        </w:rPr>
        <w:t xml:space="preserve"> </w:t>
      </w:r>
      <w:r w:rsidRPr="00FF6953">
        <w:rPr>
          <w:b/>
          <w:bCs/>
          <w:noProof/>
          <w:sz w:val="26"/>
          <w:szCs w:val="22"/>
        </w:rPr>
        <w:t>30</w:t>
      </w:r>
      <w:r w:rsidRPr="00FF6953">
        <w:rPr>
          <w:bCs/>
          <w:noProof/>
          <w:sz w:val="26"/>
          <w:szCs w:val="22"/>
        </w:rPr>
        <w:t>(09): 1563-1571.</w:t>
      </w:r>
      <w:bookmarkEnd w:id="353"/>
    </w:p>
    <w:p w14:paraId="1E9CEB90" w14:textId="77777777" w:rsidR="00000209" w:rsidRPr="00FF6953" w:rsidRDefault="00000209" w:rsidP="009F6B9A">
      <w:pPr>
        <w:spacing w:after="240" w:line="240" w:lineRule="auto"/>
        <w:rPr>
          <w:bCs/>
          <w:noProof/>
          <w:sz w:val="26"/>
          <w:szCs w:val="22"/>
        </w:rPr>
      </w:pPr>
      <w:bookmarkStart w:id="354" w:name="_ENREF_101"/>
      <w:r w:rsidRPr="00FF6953">
        <w:rPr>
          <w:bCs/>
          <w:noProof/>
          <w:sz w:val="26"/>
          <w:szCs w:val="22"/>
        </w:rPr>
        <w:t xml:space="preserve">Mobasher, N., S. A. Bernal and J. L. Provis (2015). "Structural evolution of an alkali sulfate activated slag cement." </w:t>
      </w:r>
      <w:r w:rsidRPr="00FF6953">
        <w:rPr>
          <w:bCs/>
          <w:noProof/>
          <w:sz w:val="26"/>
          <w:szCs w:val="22"/>
          <w:u w:val="single"/>
        </w:rPr>
        <w:t>Journal of Nuclear Materials</w:t>
      </w:r>
      <w:r w:rsidRPr="00FF6953">
        <w:rPr>
          <w:bCs/>
          <w:noProof/>
          <w:sz w:val="26"/>
          <w:szCs w:val="22"/>
        </w:rPr>
        <w:t xml:space="preserve"> </w:t>
      </w:r>
      <w:r w:rsidRPr="00FF6953">
        <w:rPr>
          <w:b/>
          <w:bCs/>
          <w:noProof/>
          <w:sz w:val="26"/>
          <w:szCs w:val="22"/>
        </w:rPr>
        <w:t>Submitted</w:t>
      </w:r>
      <w:r w:rsidRPr="00FF6953">
        <w:rPr>
          <w:bCs/>
          <w:noProof/>
          <w:sz w:val="26"/>
          <w:szCs w:val="22"/>
        </w:rPr>
        <w:t>.</w:t>
      </w:r>
      <w:bookmarkEnd w:id="354"/>
    </w:p>
    <w:p w14:paraId="246151F5" w14:textId="77777777" w:rsidR="00000209" w:rsidRPr="00FF6953" w:rsidRDefault="00000209" w:rsidP="009F6B9A">
      <w:pPr>
        <w:spacing w:after="240" w:line="240" w:lineRule="auto"/>
        <w:rPr>
          <w:bCs/>
          <w:noProof/>
          <w:sz w:val="26"/>
          <w:szCs w:val="22"/>
        </w:rPr>
      </w:pPr>
      <w:bookmarkStart w:id="355" w:name="_ENREF_102"/>
      <w:r w:rsidRPr="00FF6953">
        <w:rPr>
          <w:bCs/>
          <w:noProof/>
          <w:sz w:val="26"/>
          <w:szCs w:val="22"/>
        </w:rPr>
        <w:t xml:space="preserve">Mokhtar, M., A. Inayat, J. Ofili and W. Schwieger (2010). "Thermal decomposition, gas phase hydration and liquid phase reconstruction in the system Mg/Al hydrotalcite/mixed oxide: A comparative study." </w:t>
      </w:r>
      <w:r w:rsidRPr="00FF6953">
        <w:rPr>
          <w:bCs/>
          <w:noProof/>
          <w:sz w:val="26"/>
          <w:szCs w:val="22"/>
          <w:u w:val="single"/>
        </w:rPr>
        <w:t>Applied Clay Science</w:t>
      </w:r>
      <w:r w:rsidRPr="00FF6953">
        <w:rPr>
          <w:bCs/>
          <w:noProof/>
          <w:sz w:val="26"/>
          <w:szCs w:val="22"/>
        </w:rPr>
        <w:t xml:space="preserve"> </w:t>
      </w:r>
      <w:r w:rsidRPr="00FF6953">
        <w:rPr>
          <w:b/>
          <w:bCs/>
          <w:noProof/>
          <w:sz w:val="26"/>
          <w:szCs w:val="22"/>
        </w:rPr>
        <w:t>50</w:t>
      </w:r>
      <w:r w:rsidRPr="00FF6953">
        <w:rPr>
          <w:bCs/>
          <w:noProof/>
          <w:sz w:val="26"/>
          <w:szCs w:val="22"/>
        </w:rPr>
        <w:t>(2): 176-181.</w:t>
      </w:r>
      <w:bookmarkEnd w:id="355"/>
    </w:p>
    <w:p w14:paraId="2BEFE53E" w14:textId="77777777" w:rsidR="00000209" w:rsidRPr="00FF6953" w:rsidRDefault="00000209" w:rsidP="009F6B9A">
      <w:pPr>
        <w:spacing w:after="240" w:line="240" w:lineRule="auto"/>
        <w:rPr>
          <w:bCs/>
          <w:noProof/>
          <w:sz w:val="26"/>
          <w:szCs w:val="22"/>
        </w:rPr>
      </w:pPr>
      <w:bookmarkStart w:id="356" w:name="_ENREF_103"/>
      <w:r w:rsidRPr="00FF6953">
        <w:rPr>
          <w:bCs/>
          <w:noProof/>
          <w:sz w:val="26"/>
          <w:szCs w:val="22"/>
        </w:rPr>
        <w:t xml:space="preserve">Monteiro, P. J. M. and K. E. Kurtis (2003). "Time to failure for concrete exposed to severe sulfate attack."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33</w:t>
      </w:r>
      <w:r w:rsidRPr="00FF6953">
        <w:rPr>
          <w:bCs/>
          <w:noProof/>
          <w:sz w:val="26"/>
          <w:szCs w:val="22"/>
        </w:rPr>
        <w:t>(7): 987-993.</w:t>
      </w:r>
      <w:bookmarkEnd w:id="356"/>
    </w:p>
    <w:p w14:paraId="6B679336" w14:textId="77777777" w:rsidR="00000209" w:rsidRPr="00FF6953" w:rsidRDefault="00000209" w:rsidP="009F6B9A">
      <w:pPr>
        <w:spacing w:after="240" w:line="240" w:lineRule="auto"/>
        <w:rPr>
          <w:bCs/>
          <w:noProof/>
          <w:sz w:val="26"/>
          <w:szCs w:val="22"/>
        </w:rPr>
      </w:pPr>
      <w:bookmarkStart w:id="357" w:name="_ENREF_104"/>
      <w:r w:rsidRPr="00FF6953">
        <w:rPr>
          <w:bCs/>
          <w:noProof/>
          <w:sz w:val="26"/>
          <w:szCs w:val="22"/>
        </w:rPr>
        <w:t xml:space="preserve">Myers, R. J., S. A. Bernal and J. L. Provis (2014). "A thermodynamic model for C-(N-)A-S-H gel: CNASH_ss. Derivation and validation."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66</w:t>
      </w:r>
      <w:r w:rsidRPr="00FF6953">
        <w:rPr>
          <w:bCs/>
          <w:noProof/>
          <w:sz w:val="26"/>
          <w:szCs w:val="22"/>
        </w:rPr>
        <w:t>: 27-47.</w:t>
      </w:r>
      <w:bookmarkEnd w:id="357"/>
    </w:p>
    <w:p w14:paraId="0F61314C" w14:textId="77777777" w:rsidR="00000209" w:rsidRPr="00FF6953" w:rsidRDefault="00000209" w:rsidP="009F6B9A">
      <w:pPr>
        <w:spacing w:after="240" w:line="240" w:lineRule="auto"/>
        <w:rPr>
          <w:bCs/>
          <w:noProof/>
          <w:sz w:val="26"/>
          <w:szCs w:val="22"/>
        </w:rPr>
      </w:pPr>
      <w:bookmarkStart w:id="358" w:name="_ENREF_105"/>
      <w:r w:rsidRPr="00FF6953">
        <w:rPr>
          <w:bCs/>
          <w:noProof/>
          <w:sz w:val="26"/>
          <w:szCs w:val="22"/>
        </w:rPr>
        <w:t xml:space="preserve">Myers, R. J., S. A. Bernal, R. San Nicolas and J. L. Provis (2013). "Generalized Structural Description of Calcium–Sodium Aluminosilicate Hydrate Gels: The Cross-Linked Substituted Tobermorite Model." </w:t>
      </w:r>
      <w:r w:rsidRPr="00FF6953">
        <w:rPr>
          <w:bCs/>
          <w:noProof/>
          <w:sz w:val="26"/>
          <w:szCs w:val="22"/>
          <w:u w:val="single"/>
        </w:rPr>
        <w:t>Langmuir</w:t>
      </w:r>
      <w:r w:rsidRPr="00FF6953">
        <w:rPr>
          <w:bCs/>
          <w:noProof/>
          <w:sz w:val="26"/>
          <w:szCs w:val="22"/>
        </w:rPr>
        <w:t xml:space="preserve"> </w:t>
      </w:r>
      <w:r w:rsidRPr="00FF6953">
        <w:rPr>
          <w:b/>
          <w:bCs/>
          <w:noProof/>
          <w:sz w:val="26"/>
          <w:szCs w:val="22"/>
        </w:rPr>
        <w:t>29</w:t>
      </w:r>
      <w:r w:rsidRPr="00FF6953">
        <w:rPr>
          <w:bCs/>
          <w:noProof/>
          <w:sz w:val="26"/>
          <w:szCs w:val="22"/>
        </w:rPr>
        <w:t>(17): 5294-5306.</w:t>
      </w:r>
      <w:bookmarkEnd w:id="358"/>
    </w:p>
    <w:p w14:paraId="034008E9" w14:textId="77777777" w:rsidR="00000209" w:rsidRPr="00FF6953" w:rsidRDefault="00000209" w:rsidP="009F6B9A">
      <w:pPr>
        <w:spacing w:after="240" w:line="240" w:lineRule="auto"/>
        <w:rPr>
          <w:bCs/>
          <w:noProof/>
          <w:sz w:val="26"/>
          <w:szCs w:val="22"/>
        </w:rPr>
      </w:pPr>
      <w:bookmarkStart w:id="359" w:name="_ENREF_106"/>
      <w:r w:rsidRPr="00FF6953">
        <w:rPr>
          <w:bCs/>
          <w:noProof/>
          <w:sz w:val="26"/>
          <w:szCs w:val="22"/>
        </w:rPr>
        <w:t xml:space="preserve">Myers, R. J., E. L'Hôpital, J. L. Provis and B. Lothenbach (2015). "Effect of temperature and aluminium on calcium (alumino)silicate hydrate chemistry under equilibrium conditions."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68</w:t>
      </w:r>
      <w:r w:rsidRPr="00FF6953">
        <w:rPr>
          <w:bCs/>
          <w:noProof/>
          <w:sz w:val="26"/>
          <w:szCs w:val="22"/>
        </w:rPr>
        <w:t>: 83-93.</w:t>
      </w:r>
      <w:bookmarkEnd w:id="359"/>
    </w:p>
    <w:p w14:paraId="5A2DCBD8" w14:textId="77777777" w:rsidR="00000209" w:rsidRPr="00FF6953" w:rsidRDefault="00000209" w:rsidP="009F6B9A">
      <w:pPr>
        <w:spacing w:after="240" w:line="240" w:lineRule="auto"/>
        <w:rPr>
          <w:bCs/>
          <w:noProof/>
          <w:sz w:val="26"/>
          <w:szCs w:val="22"/>
        </w:rPr>
      </w:pPr>
      <w:bookmarkStart w:id="360" w:name="_ENREF_107"/>
      <w:r w:rsidRPr="00FF6953">
        <w:rPr>
          <w:bCs/>
          <w:noProof/>
          <w:sz w:val="26"/>
          <w:szCs w:val="22"/>
        </w:rPr>
        <w:t>NDA (2010). The 2010 UK Radioactive Waste Inventory: Main Report.</w:t>
      </w:r>
      <w:bookmarkEnd w:id="360"/>
    </w:p>
    <w:p w14:paraId="46F651D7" w14:textId="77777777" w:rsidR="00000209" w:rsidRPr="00FF6953" w:rsidRDefault="00000209" w:rsidP="009F6B9A">
      <w:pPr>
        <w:spacing w:after="240" w:line="240" w:lineRule="auto"/>
        <w:rPr>
          <w:bCs/>
          <w:noProof/>
          <w:sz w:val="26"/>
          <w:szCs w:val="22"/>
        </w:rPr>
      </w:pPr>
      <w:bookmarkStart w:id="361" w:name="_ENREF_108"/>
      <w:r w:rsidRPr="00FF6953">
        <w:rPr>
          <w:bCs/>
          <w:noProof/>
          <w:sz w:val="26"/>
          <w:szCs w:val="22"/>
        </w:rPr>
        <w:t>NDA (2014). 2013 UK Radioactive Waste Inventory: Waste quantities from all sources.</w:t>
      </w:r>
      <w:bookmarkEnd w:id="361"/>
    </w:p>
    <w:p w14:paraId="1D623599" w14:textId="77777777" w:rsidR="00000209" w:rsidRPr="00FF6953" w:rsidRDefault="00000209" w:rsidP="009F6B9A">
      <w:pPr>
        <w:spacing w:after="240" w:line="240" w:lineRule="auto"/>
        <w:rPr>
          <w:bCs/>
          <w:noProof/>
          <w:sz w:val="26"/>
          <w:szCs w:val="22"/>
        </w:rPr>
      </w:pPr>
      <w:bookmarkStart w:id="362" w:name="_ENREF_109"/>
      <w:r w:rsidRPr="00FF6953">
        <w:rPr>
          <w:bCs/>
          <w:noProof/>
          <w:sz w:val="26"/>
          <w:szCs w:val="22"/>
        </w:rPr>
        <w:t>Nirex (2005). The 2004 United Kingdom Radioactive Waste Inventory-Main Report.</w:t>
      </w:r>
      <w:bookmarkEnd w:id="362"/>
    </w:p>
    <w:p w14:paraId="5FC14402" w14:textId="77777777" w:rsidR="00000209" w:rsidRPr="00FF6953" w:rsidRDefault="00000209" w:rsidP="009F6B9A">
      <w:pPr>
        <w:spacing w:after="240" w:line="240" w:lineRule="auto"/>
        <w:rPr>
          <w:bCs/>
          <w:noProof/>
          <w:sz w:val="26"/>
          <w:szCs w:val="22"/>
        </w:rPr>
      </w:pPr>
      <w:bookmarkStart w:id="363" w:name="_ENREF_110"/>
      <w:r w:rsidRPr="00FF6953">
        <w:rPr>
          <w:bCs/>
          <w:noProof/>
          <w:sz w:val="26"/>
          <w:szCs w:val="22"/>
        </w:rPr>
        <w:t xml:space="preserve">Nowakowski, B. (1972). "Influence of penetrating ionizing radiation on the curing of grouts and cement mortars. Build. Sci. 7(4), 271." </w:t>
      </w:r>
      <w:r w:rsidRPr="00FF6953">
        <w:rPr>
          <w:bCs/>
          <w:noProof/>
          <w:sz w:val="26"/>
          <w:szCs w:val="22"/>
          <w:u w:val="single"/>
        </w:rPr>
        <w:t>Building Science</w:t>
      </w:r>
      <w:r w:rsidRPr="00FF6953">
        <w:rPr>
          <w:bCs/>
          <w:noProof/>
          <w:sz w:val="26"/>
          <w:szCs w:val="22"/>
        </w:rPr>
        <w:t xml:space="preserve"> </w:t>
      </w:r>
      <w:r w:rsidRPr="00FF6953">
        <w:rPr>
          <w:b/>
          <w:bCs/>
          <w:noProof/>
          <w:sz w:val="26"/>
          <w:szCs w:val="22"/>
        </w:rPr>
        <w:t>7</w:t>
      </w:r>
      <w:r w:rsidRPr="00FF6953">
        <w:rPr>
          <w:bCs/>
          <w:noProof/>
          <w:sz w:val="26"/>
          <w:szCs w:val="22"/>
        </w:rPr>
        <w:t>(4): 271.</w:t>
      </w:r>
      <w:bookmarkEnd w:id="363"/>
    </w:p>
    <w:p w14:paraId="74FD2B3C" w14:textId="77777777" w:rsidR="00000209" w:rsidRPr="00FF6953" w:rsidRDefault="00000209" w:rsidP="009F6B9A">
      <w:pPr>
        <w:spacing w:after="240" w:line="240" w:lineRule="auto"/>
        <w:rPr>
          <w:bCs/>
          <w:noProof/>
          <w:sz w:val="26"/>
          <w:szCs w:val="22"/>
        </w:rPr>
      </w:pPr>
      <w:bookmarkStart w:id="364" w:name="_ENREF_111"/>
      <w:r w:rsidRPr="00FF6953">
        <w:rPr>
          <w:bCs/>
          <w:noProof/>
          <w:sz w:val="26"/>
          <w:szCs w:val="22"/>
        </w:rPr>
        <w:t xml:space="preserve">Odler, I. (2003). 6 - Hydration, Setting and Hardening of Portland Cement. </w:t>
      </w:r>
      <w:r w:rsidRPr="00FF6953">
        <w:rPr>
          <w:bCs/>
          <w:noProof/>
          <w:sz w:val="26"/>
          <w:szCs w:val="22"/>
          <w:u w:val="single"/>
        </w:rPr>
        <w:t>Lea's Chemistry of Cement and Concrete (Fourth Edition)</w:t>
      </w:r>
      <w:r w:rsidRPr="00FF6953">
        <w:rPr>
          <w:bCs/>
          <w:noProof/>
          <w:sz w:val="26"/>
          <w:szCs w:val="22"/>
        </w:rPr>
        <w:t>. P. C. Hewlett. Oxford, Butterworth-Heinemann</w:t>
      </w:r>
      <w:r w:rsidRPr="00FF6953">
        <w:rPr>
          <w:b/>
          <w:bCs/>
          <w:noProof/>
          <w:sz w:val="26"/>
          <w:szCs w:val="22"/>
        </w:rPr>
        <w:t xml:space="preserve">: </w:t>
      </w:r>
      <w:r w:rsidRPr="00FF6953">
        <w:rPr>
          <w:bCs/>
          <w:noProof/>
          <w:sz w:val="26"/>
          <w:szCs w:val="22"/>
        </w:rPr>
        <w:t>241-297.</w:t>
      </w:r>
      <w:bookmarkEnd w:id="364"/>
    </w:p>
    <w:p w14:paraId="65EC6047" w14:textId="77777777" w:rsidR="00000209" w:rsidRPr="00FF6953" w:rsidRDefault="00000209" w:rsidP="009F6B9A">
      <w:pPr>
        <w:spacing w:after="240" w:line="240" w:lineRule="auto"/>
        <w:rPr>
          <w:bCs/>
          <w:noProof/>
          <w:sz w:val="26"/>
          <w:szCs w:val="22"/>
        </w:rPr>
      </w:pPr>
      <w:bookmarkStart w:id="365" w:name="_ENREF_112"/>
      <w:r w:rsidRPr="00FF6953">
        <w:rPr>
          <w:bCs/>
          <w:noProof/>
          <w:sz w:val="26"/>
          <w:szCs w:val="22"/>
        </w:rPr>
        <w:t xml:space="preserve">Oh, J. E., S. M. Clark and P. J. M. Monteiro (2011). "Does the Al substitution in C-S-H(I) change its mechanical property?"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41</w:t>
      </w:r>
      <w:r w:rsidRPr="00FF6953">
        <w:rPr>
          <w:bCs/>
          <w:noProof/>
          <w:sz w:val="26"/>
          <w:szCs w:val="22"/>
        </w:rPr>
        <w:t>(1): 102-106.</w:t>
      </w:r>
      <w:bookmarkEnd w:id="365"/>
    </w:p>
    <w:p w14:paraId="1925DC5A" w14:textId="77777777" w:rsidR="00000209" w:rsidRPr="00FF6953" w:rsidRDefault="00000209" w:rsidP="009F6B9A">
      <w:pPr>
        <w:spacing w:after="240" w:line="240" w:lineRule="auto"/>
        <w:rPr>
          <w:bCs/>
          <w:noProof/>
          <w:sz w:val="26"/>
          <w:szCs w:val="22"/>
        </w:rPr>
      </w:pPr>
      <w:bookmarkStart w:id="366" w:name="_ENREF_113"/>
      <w:r w:rsidRPr="00FF6953">
        <w:rPr>
          <w:bCs/>
          <w:noProof/>
          <w:sz w:val="26"/>
          <w:szCs w:val="22"/>
        </w:rPr>
        <w:t xml:space="preserve">Ojovan, M. I. and W. E. Lee (2005). </w:t>
      </w:r>
      <w:r w:rsidRPr="00FF6953">
        <w:rPr>
          <w:bCs/>
          <w:noProof/>
          <w:sz w:val="26"/>
          <w:szCs w:val="22"/>
          <w:u w:val="single"/>
        </w:rPr>
        <w:t xml:space="preserve">An Introduction to Nuclear Waste Immobilisation </w:t>
      </w:r>
      <w:r w:rsidRPr="00FF6953">
        <w:rPr>
          <w:bCs/>
          <w:noProof/>
          <w:sz w:val="26"/>
          <w:szCs w:val="22"/>
        </w:rPr>
        <w:t>Oxford, Elsevier.</w:t>
      </w:r>
      <w:bookmarkEnd w:id="366"/>
    </w:p>
    <w:p w14:paraId="22C494B8" w14:textId="77777777" w:rsidR="00000209" w:rsidRPr="00FF6953" w:rsidRDefault="00000209" w:rsidP="009F6B9A">
      <w:pPr>
        <w:spacing w:after="240" w:line="240" w:lineRule="auto"/>
        <w:rPr>
          <w:bCs/>
          <w:noProof/>
          <w:sz w:val="26"/>
          <w:szCs w:val="22"/>
        </w:rPr>
      </w:pPr>
      <w:bookmarkStart w:id="367" w:name="_ENREF_114"/>
      <w:r w:rsidRPr="00FF6953">
        <w:rPr>
          <w:bCs/>
          <w:noProof/>
          <w:sz w:val="26"/>
          <w:szCs w:val="22"/>
        </w:rPr>
        <w:lastRenderedPageBreak/>
        <w:t xml:space="preserve">Ouyang, C., A. Nanni and W. F. Chang (1988). "Internal and external sources of sulfate ions in portland cement mortar: two types of chemical attack."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18</w:t>
      </w:r>
      <w:r w:rsidRPr="00FF6953">
        <w:rPr>
          <w:bCs/>
          <w:noProof/>
          <w:sz w:val="26"/>
          <w:szCs w:val="22"/>
        </w:rPr>
        <w:t>(5): 699-709.</w:t>
      </w:r>
      <w:bookmarkEnd w:id="367"/>
    </w:p>
    <w:p w14:paraId="3ABDDE9F" w14:textId="77777777" w:rsidR="00000209" w:rsidRPr="00FF6953" w:rsidRDefault="00000209" w:rsidP="009F6B9A">
      <w:pPr>
        <w:spacing w:after="240" w:line="240" w:lineRule="auto"/>
        <w:rPr>
          <w:bCs/>
          <w:noProof/>
          <w:sz w:val="26"/>
          <w:szCs w:val="22"/>
        </w:rPr>
      </w:pPr>
      <w:bookmarkStart w:id="368" w:name="_ENREF_115"/>
      <w:r w:rsidRPr="00FF6953">
        <w:rPr>
          <w:bCs/>
          <w:noProof/>
          <w:sz w:val="26"/>
          <w:szCs w:val="22"/>
        </w:rPr>
        <w:t xml:space="preserve">Palmer, J. D. and G. A. Fairhall (1992). "Properties of cement systems containing intermediate level wastes."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22</w:t>
      </w:r>
      <w:r w:rsidRPr="00FF6953">
        <w:rPr>
          <w:bCs/>
          <w:noProof/>
          <w:sz w:val="26"/>
          <w:szCs w:val="22"/>
        </w:rPr>
        <w:t>(2–3): 325-330.</w:t>
      </w:r>
      <w:bookmarkEnd w:id="368"/>
    </w:p>
    <w:p w14:paraId="54102FCB" w14:textId="77777777" w:rsidR="00000209" w:rsidRPr="00FF6953" w:rsidRDefault="00000209" w:rsidP="009F6B9A">
      <w:pPr>
        <w:spacing w:after="240" w:line="240" w:lineRule="auto"/>
        <w:rPr>
          <w:bCs/>
          <w:noProof/>
          <w:sz w:val="26"/>
          <w:szCs w:val="22"/>
        </w:rPr>
      </w:pPr>
      <w:bookmarkStart w:id="369" w:name="_ENREF_116"/>
      <w:r w:rsidRPr="00FF6953">
        <w:rPr>
          <w:bCs/>
          <w:noProof/>
          <w:sz w:val="26"/>
          <w:szCs w:val="22"/>
        </w:rPr>
        <w:t xml:space="preserve">Pardal, X., I. Pochard and A. Nonat (2009). "Experimental study of Si–Al substitution in calcium-silicate-hydrate (C-S-H) prepared under equilibrium conditions."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39</w:t>
      </w:r>
      <w:r w:rsidRPr="00FF6953">
        <w:rPr>
          <w:bCs/>
          <w:noProof/>
          <w:sz w:val="26"/>
          <w:szCs w:val="22"/>
        </w:rPr>
        <w:t>: 637-643.</w:t>
      </w:r>
      <w:bookmarkEnd w:id="369"/>
    </w:p>
    <w:p w14:paraId="2548B10F" w14:textId="77777777" w:rsidR="00000209" w:rsidRPr="00FF6953" w:rsidRDefault="00000209" w:rsidP="009F6B9A">
      <w:pPr>
        <w:spacing w:after="240" w:line="240" w:lineRule="auto"/>
        <w:rPr>
          <w:bCs/>
          <w:noProof/>
          <w:sz w:val="26"/>
          <w:szCs w:val="22"/>
        </w:rPr>
      </w:pPr>
      <w:bookmarkStart w:id="370" w:name="_ENREF_117"/>
      <w:r w:rsidRPr="00FF6953">
        <w:rPr>
          <w:bCs/>
          <w:noProof/>
          <w:sz w:val="26"/>
          <w:szCs w:val="22"/>
        </w:rPr>
        <w:t xml:space="preserve">Pottier, P. E. and F. P. Glasser (1986). Characterization of low and medium-level radioactive waste forms. </w:t>
      </w:r>
      <w:r w:rsidRPr="00FF6953">
        <w:rPr>
          <w:bCs/>
          <w:noProof/>
          <w:sz w:val="26"/>
          <w:szCs w:val="22"/>
          <w:u w:val="single"/>
        </w:rPr>
        <w:t>Final report-2nd programme 1980-84</w:t>
      </w:r>
      <w:r w:rsidRPr="00FF6953">
        <w:rPr>
          <w:bCs/>
          <w:noProof/>
          <w:sz w:val="26"/>
          <w:szCs w:val="22"/>
        </w:rPr>
        <w:t>. Luxembourg, Commission of the European Communities.</w:t>
      </w:r>
      <w:bookmarkEnd w:id="370"/>
    </w:p>
    <w:p w14:paraId="5CDC3DD8" w14:textId="77777777" w:rsidR="00000209" w:rsidRPr="00FF6953" w:rsidRDefault="00000209" w:rsidP="009F6B9A">
      <w:pPr>
        <w:spacing w:after="240" w:line="240" w:lineRule="auto"/>
        <w:rPr>
          <w:bCs/>
          <w:noProof/>
          <w:sz w:val="26"/>
          <w:szCs w:val="22"/>
        </w:rPr>
      </w:pPr>
      <w:bookmarkStart w:id="371" w:name="_ENREF_118"/>
      <w:r w:rsidRPr="00FF6953">
        <w:rPr>
          <w:bCs/>
          <w:noProof/>
          <w:sz w:val="26"/>
          <w:szCs w:val="22"/>
        </w:rPr>
        <w:t xml:space="preserve">Poulsen, S. L., V. Kocaba, G. Le Saoût, H. J. Jakobsen, K. L. Scrivener and J. Skibsted (2009). "Improved quantification of alite and belite in anhydrous Portland cements by </w:t>
      </w:r>
      <w:r w:rsidRPr="00FF6953">
        <w:rPr>
          <w:bCs/>
          <w:noProof/>
          <w:sz w:val="26"/>
          <w:szCs w:val="22"/>
          <w:vertAlign w:val="superscript"/>
        </w:rPr>
        <w:t>29</w:t>
      </w:r>
      <w:r w:rsidRPr="00FF6953">
        <w:rPr>
          <w:bCs/>
          <w:noProof/>
          <w:sz w:val="26"/>
          <w:szCs w:val="22"/>
        </w:rPr>
        <w:t xml:space="preserve">Si MAS NMR: Effects of paramagnetic ions." </w:t>
      </w:r>
      <w:r w:rsidRPr="00FF6953">
        <w:rPr>
          <w:bCs/>
          <w:noProof/>
          <w:sz w:val="26"/>
          <w:szCs w:val="22"/>
          <w:u w:val="single"/>
        </w:rPr>
        <w:t>Solid State Nuclear Magnetic Resonance</w:t>
      </w:r>
      <w:r w:rsidRPr="00FF6953">
        <w:rPr>
          <w:bCs/>
          <w:noProof/>
          <w:sz w:val="26"/>
          <w:szCs w:val="22"/>
        </w:rPr>
        <w:t xml:space="preserve"> </w:t>
      </w:r>
      <w:r w:rsidRPr="00FF6953">
        <w:rPr>
          <w:b/>
          <w:bCs/>
          <w:noProof/>
          <w:sz w:val="26"/>
          <w:szCs w:val="22"/>
        </w:rPr>
        <w:t>36</w:t>
      </w:r>
      <w:r w:rsidRPr="00FF6953">
        <w:rPr>
          <w:bCs/>
          <w:noProof/>
          <w:sz w:val="26"/>
          <w:szCs w:val="22"/>
        </w:rPr>
        <w:t>(1): 32-44.</w:t>
      </w:r>
      <w:bookmarkEnd w:id="371"/>
    </w:p>
    <w:p w14:paraId="2DCA743D" w14:textId="77777777" w:rsidR="00000209" w:rsidRPr="00FF6953" w:rsidRDefault="00000209" w:rsidP="009F6B9A">
      <w:pPr>
        <w:spacing w:after="240" w:line="240" w:lineRule="auto"/>
        <w:rPr>
          <w:bCs/>
          <w:noProof/>
          <w:sz w:val="26"/>
          <w:szCs w:val="22"/>
        </w:rPr>
      </w:pPr>
      <w:bookmarkStart w:id="372" w:name="_ENREF_119"/>
      <w:r w:rsidRPr="00FF6953">
        <w:rPr>
          <w:bCs/>
          <w:noProof/>
          <w:sz w:val="26"/>
          <w:szCs w:val="22"/>
        </w:rPr>
        <w:t xml:space="preserve">Puertas, F., M. Palacios, H. Manzano, J. S. Dolado, A. Rico and J. Rodríguez (2011). "A model for the C-A-S-H gel formed in alkali-activated slag cements." </w:t>
      </w:r>
      <w:r w:rsidRPr="00FF6953">
        <w:rPr>
          <w:bCs/>
          <w:noProof/>
          <w:sz w:val="26"/>
          <w:szCs w:val="22"/>
          <w:u w:val="single"/>
        </w:rPr>
        <w:t>Journal of the European Ceramic Society</w:t>
      </w:r>
      <w:r w:rsidRPr="00FF6953">
        <w:rPr>
          <w:bCs/>
          <w:noProof/>
          <w:sz w:val="26"/>
          <w:szCs w:val="22"/>
        </w:rPr>
        <w:t xml:space="preserve"> </w:t>
      </w:r>
      <w:r w:rsidRPr="00FF6953">
        <w:rPr>
          <w:b/>
          <w:bCs/>
          <w:noProof/>
          <w:sz w:val="26"/>
          <w:szCs w:val="22"/>
        </w:rPr>
        <w:t>31</w:t>
      </w:r>
      <w:r w:rsidRPr="00FF6953">
        <w:rPr>
          <w:bCs/>
          <w:noProof/>
          <w:sz w:val="26"/>
          <w:szCs w:val="22"/>
        </w:rPr>
        <w:t>(12): 2043-2056.</w:t>
      </w:r>
      <w:bookmarkEnd w:id="372"/>
    </w:p>
    <w:p w14:paraId="2AB689F0" w14:textId="77777777" w:rsidR="00000209" w:rsidRPr="00FF6953" w:rsidRDefault="00000209" w:rsidP="009F6B9A">
      <w:pPr>
        <w:spacing w:after="240" w:line="240" w:lineRule="auto"/>
        <w:rPr>
          <w:bCs/>
          <w:noProof/>
          <w:sz w:val="26"/>
          <w:szCs w:val="22"/>
        </w:rPr>
      </w:pPr>
      <w:bookmarkStart w:id="373" w:name="_ENREF_120"/>
      <w:r w:rsidRPr="00FF6953">
        <w:rPr>
          <w:bCs/>
          <w:noProof/>
          <w:sz w:val="26"/>
          <w:szCs w:val="22"/>
        </w:rPr>
        <w:t xml:space="preserve">Rahman, A. A. (2008). </w:t>
      </w:r>
      <w:r w:rsidRPr="00FF6953">
        <w:rPr>
          <w:bCs/>
          <w:noProof/>
          <w:sz w:val="26"/>
          <w:szCs w:val="22"/>
          <w:u w:val="single"/>
        </w:rPr>
        <w:t>Decommissioning and radioactive waste management</w:t>
      </w:r>
      <w:r w:rsidRPr="00FF6953">
        <w:rPr>
          <w:bCs/>
          <w:noProof/>
          <w:sz w:val="26"/>
          <w:szCs w:val="22"/>
        </w:rPr>
        <w:t>, Dunbeath : Whittles.</w:t>
      </w:r>
      <w:bookmarkEnd w:id="373"/>
    </w:p>
    <w:p w14:paraId="3113345B" w14:textId="77777777" w:rsidR="00000209" w:rsidRPr="00FF6953" w:rsidRDefault="00000209" w:rsidP="009F6B9A">
      <w:pPr>
        <w:spacing w:after="240" w:line="240" w:lineRule="auto"/>
        <w:rPr>
          <w:bCs/>
          <w:noProof/>
          <w:sz w:val="26"/>
          <w:szCs w:val="22"/>
        </w:rPr>
      </w:pPr>
      <w:bookmarkStart w:id="374" w:name="_ENREF_121"/>
      <w:r w:rsidRPr="00FF6953">
        <w:rPr>
          <w:bCs/>
          <w:noProof/>
          <w:sz w:val="26"/>
          <w:szCs w:val="22"/>
        </w:rPr>
        <w:t xml:space="preserve">Rashad, A. M., Y. Bai, P. A. M. Basheer, N. C. Collier and N. B. Milestone (2012). "Chemical and mechanical stability of sodium sulfate activated slag after exposure to elevated temperature."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42</w:t>
      </w:r>
      <w:r w:rsidRPr="00FF6953">
        <w:rPr>
          <w:bCs/>
          <w:noProof/>
          <w:sz w:val="26"/>
          <w:szCs w:val="22"/>
        </w:rPr>
        <w:t>(2): 333-343.</w:t>
      </w:r>
      <w:bookmarkEnd w:id="374"/>
    </w:p>
    <w:p w14:paraId="31FEE767" w14:textId="77777777" w:rsidR="00000209" w:rsidRPr="00FF6953" w:rsidRDefault="00000209" w:rsidP="009F6B9A">
      <w:pPr>
        <w:spacing w:after="240" w:line="240" w:lineRule="auto"/>
        <w:rPr>
          <w:bCs/>
          <w:noProof/>
          <w:sz w:val="26"/>
          <w:szCs w:val="22"/>
        </w:rPr>
      </w:pPr>
      <w:bookmarkStart w:id="375" w:name="_ENREF_122"/>
      <w:r w:rsidRPr="00FF6953">
        <w:rPr>
          <w:bCs/>
          <w:noProof/>
          <w:sz w:val="26"/>
          <w:szCs w:val="22"/>
        </w:rPr>
        <w:t xml:space="preserve">Rashad, A. M., Y. Bai, P. A. M. Basheer, N. B. Milestone and N. C. Collier (2013). "Hydration and properties of sodium sulfate activated slag." </w:t>
      </w:r>
      <w:r w:rsidRPr="00FF6953">
        <w:rPr>
          <w:bCs/>
          <w:noProof/>
          <w:sz w:val="26"/>
          <w:szCs w:val="22"/>
          <w:u w:val="single"/>
        </w:rPr>
        <w:t>Cement and Concrete Composites</w:t>
      </w:r>
      <w:r w:rsidRPr="00FF6953">
        <w:rPr>
          <w:bCs/>
          <w:noProof/>
          <w:sz w:val="26"/>
          <w:szCs w:val="22"/>
        </w:rPr>
        <w:t xml:space="preserve"> </w:t>
      </w:r>
      <w:r w:rsidRPr="00FF6953">
        <w:rPr>
          <w:b/>
          <w:bCs/>
          <w:noProof/>
          <w:sz w:val="26"/>
          <w:szCs w:val="22"/>
        </w:rPr>
        <w:t>37</w:t>
      </w:r>
      <w:r w:rsidRPr="00FF6953">
        <w:rPr>
          <w:bCs/>
          <w:noProof/>
          <w:sz w:val="26"/>
          <w:szCs w:val="22"/>
        </w:rPr>
        <w:t>: 20-29.</w:t>
      </w:r>
      <w:bookmarkEnd w:id="375"/>
    </w:p>
    <w:p w14:paraId="7971E165" w14:textId="77777777" w:rsidR="00000209" w:rsidRPr="00FF6953" w:rsidRDefault="00000209" w:rsidP="009F6B9A">
      <w:pPr>
        <w:spacing w:after="240" w:line="240" w:lineRule="auto"/>
        <w:rPr>
          <w:bCs/>
          <w:noProof/>
          <w:sz w:val="26"/>
          <w:szCs w:val="22"/>
        </w:rPr>
      </w:pPr>
      <w:bookmarkStart w:id="376" w:name="_ENREF_123"/>
      <w:r w:rsidRPr="00FF6953">
        <w:rPr>
          <w:bCs/>
          <w:noProof/>
          <w:sz w:val="26"/>
          <w:szCs w:val="22"/>
        </w:rPr>
        <w:t xml:space="preserve">Rey, F. and V. Fornes (1992). "Thermal decomposition of hydrotalcites." </w:t>
      </w:r>
      <w:r w:rsidRPr="00FF6953">
        <w:rPr>
          <w:bCs/>
          <w:noProof/>
          <w:sz w:val="26"/>
          <w:szCs w:val="22"/>
          <w:u w:val="single"/>
        </w:rPr>
        <w:t>Journal of the Chemical Society, Faraday Transactions</w:t>
      </w:r>
      <w:r w:rsidRPr="00FF6953">
        <w:rPr>
          <w:bCs/>
          <w:noProof/>
          <w:sz w:val="26"/>
          <w:szCs w:val="22"/>
        </w:rPr>
        <w:t xml:space="preserve"> </w:t>
      </w:r>
      <w:r w:rsidRPr="00FF6953">
        <w:rPr>
          <w:b/>
          <w:bCs/>
          <w:noProof/>
          <w:sz w:val="26"/>
          <w:szCs w:val="22"/>
        </w:rPr>
        <w:t>88</w:t>
      </w:r>
      <w:r w:rsidRPr="00FF6953">
        <w:rPr>
          <w:bCs/>
          <w:noProof/>
          <w:sz w:val="26"/>
          <w:szCs w:val="22"/>
        </w:rPr>
        <w:t>(15): 2233-2238.</w:t>
      </w:r>
      <w:bookmarkEnd w:id="376"/>
    </w:p>
    <w:p w14:paraId="6F5E95E6" w14:textId="77777777" w:rsidR="00000209" w:rsidRPr="00FF6953" w:rsidRDefault="00000209" w:rsidP="009F6B9A">
      <w:pPr>
        <w:spacing w:after="240" w:line="240" w:lineRule="auto"/>
        <w:rPr>
          <w:bCs/>
          <w:noProof/>
          <w:sz w:val="26"/>
          <w:szCs w:val="22"/>
        </w:rPr>
      </w:pPr>
      <w:bookmarkStart w:id="377" w:name="_ENREF_124"/>
      <w:r w:rsidRPr="00FF6953">
        <w:rPr>
          <w:bCs/>
          <w:noProof/>
          <w:sz w:val="26"/>
          <w:szCs w:val="22"/>
        </w:rPr>
        <w:t xml:space="preserve">Richardson, I., G. Groves and C. Wilding (1990). "Effect of γ-Radiation on the Microstructure and Microchemistry of GGBFS/OPC Cement Blends." </w:t>
      </w:r>
      <w:r w:rsidRPr="00FF6953">
        <w:rPr>
          <w:bCs/>
          <w:noProof/>
          <w:sz w:val="26"/>
          <w:szCs w:val="22"/>
          <w:u w:val="single"/>
        </w:rPr>
        <w:t>Proceedings of the Materials Research Society Symposium</w:t>
      </w:r>
      <w:r w:rsidRPr="00FF6953">
        <w:rPr>
          <w:bCs/>
          <w:noProof/>
          <w:sz w:val="26"/>
          <w:szCs w:val="22"/>
        </w:rPr>
        <w:t xml:space="preserve"> </w:t>
      </w:r>
      <w:r w:rsidRPr="00FF6953">
        <w:rPr>
          <w:b/>
          <w:bCs/>
          <w:noProof/>
          <w:sz w:val="26"/>
          <w:szCs w:val="22"/>
        </w:rPr>
        <w:t>176</w:t>
      </w:r>
      <w:r w:rsidRPr="00FF6953">
        <w:rPr>
          <w:bCs/>
          <w:noProof/>
          <w:sz w:val="26"/>
          <w:szCs w:val="22"/>
        </w:rPr>
        <w:t>.</w:t>
      </w:r>
      <w:bookmarkEnd w:id="377"/>
    </w:p>
    <w:p w14:paraId="1254DD9E" w14:textId="77777777" w:rsidR="00000209" w:rsidRPr="00FF6953" w:rsidRDefault="00000209" w:rsidP="009F6B9A">
      <w:pPr>
        <w:spacing w:after="240" w:line="240" w:lineRule="auto"/>
        <w:rPr>
          <w:bCs/>
          <w:noProof/>
          <w:sz w:val="26"/>
          <w:szCs w:val="22"/>
        </w:rPr>
      </w:pPr>
      <w:bookmarkStart w:id="378" w:name="_ENREF_125"/>
      <w:r w:rsidRPr="00FF6953">
        <w:rPr>
          <w:bCs/>
          <w:noProof/>
          <w:sz w:val="26"/>
          <w:szCs w:val="22"/>
        </w:rPr>
        <w:t xml:space="preserve">Richardson, I. G. (1999). "The nature of C-S-H in hardened cements."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29</w:t>
      </w:r>
      <w:r w:rsidRPr="00FF6953">
        <w:rPr>
          <w:bCs/>
          <w:noProof/>
          <w:sz w:val="26"/>
          <w:szCs w:val="22"/>
        </w:rPr>
        <w:t>: 1131-1147.</w:t>
      </w:r>
      <w:bookmarkEnd w:id="378"/>
    </w:p>
    <w:p w14:paraId="4C1F4BAB" w14:textId="77777777" w:rsidR="00000209" w:rsidRPr="00FF6953" w:rsidRDefault="00000209" w:rsidP="009F6B9A">
      <w:pPr>
        <w:spacing w:after="240" w:line="240" w:lineRule="auto"/>
        <w:rPr>
          <w:bCs/>
          <w:noProof/>
          <w:sz w:val="26"/>
          <w:szCs w:val="22"/>
        </w:rPr>
      </w:pPr>
      <w:bookmarkStart w:id="379" w:name="_ENREF_126"/>
      <w:r w:rsidRPr="00FF6953">
        <w:rPr>
          <w:bCs/>
          <w:noProof/>
          <w:sz w:val="26"/>
          <w:szCs w:val="22"/>
        </w:rPr>
        <w:t xml:space="preserve">Richardson, I. G. (2002). Electron microscopy of cement. </w:t>
      </w:r>
      <w:r w:rsidRPr="00FF6953">
        <w:rPr>
          <w:bCs/>
          <w:noProof/>
          <w:sz w:val="26"/>
          <w:szCs w:val="22"/>
          <w:u w:val="single"/>
        </w:rPr>
        <w:t>Structure and Performance of Cements</w:t>
      </w:r>
      <w:r w:rsidRPr="00FF6953">
        <w:rPr>
          <w:bCs/>
          <w:noProof/>
          <w:sz w:val="26"/>
          <w:szCs w:val="22"/>
        </w:rPr>
        <w:t>. J. Bensted and P. Barnes. London, Spon Press</w:t>
      </w:r>
      <w:r w:rsidRPr="00FF6953">
        <w:rPr>
          <w:b/>
          <w:bCs/>
          <w:noProof/>
          <w:sz w:val="26"/>
          <w:szCs w:val="22"/>
        </w:rPr>
        <w:t xml:space="preserve">: </w:t>
      </w:r>
      <w:r w:rsidRPr="00FF6953">
        <w:rPr>
          <w:bCs/>
          <w:noProof/>
          <w:sz w:val="26"/>
          <w:szCs w:val="22"/>
        </w:rPr>
        <w:t>500-556.</w:t>
      </w:r>
      <w:bookmarkEnd w:id="379"/>
    </w:p>
    <w:p w14:paraId="3F46903E" w14:textId="77777777" w:rsidR="00000209" w:rsidRPr="00FF6953" w:rsidRDefault="00000209" w:rsidP="009F6B9A">
      <w:pPr>
        <w:spacing w:after="240" w:line="240" w:lineRule="auto"/>
        <w:rPr>
          <w:bCs/>
          <w:noProof/>
          <w:sz w:val="26"/>
          <w:szCs w:val="22"/>
        </w:rPr>
      </w:pPr>
      <w:bookmarkStart w:id="380" w:name="_ENREF_127"/>
      <w:r w:rsidRPr="00FF6953">
        <w:rPr>
          <w:bCs/>
          <w:noProof/>
          <w:sz w:val="26"/>
          <w:szCs w:val="22"/>
        </w:rPr>
        <w:lastRenderedPageBreak/>
        <w:t xml:space="preserve">Richardson, I. G. (2004). "Tobermorite/jennite- and tobermorite/calcium hydroxide-based models for the structure of C-S-H: applicability to hardened pastes of tricalcium silicate, β-dicalcium silicate, Portland cement, and blends of Portland cement with blast-furnace slag, metakaolin, or silica fume."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34</w:t>
      </w:r>
      <w:r w:rsidRPr="00FF6953">
        <w:rPr>
          <w:bCs/>
          <w:noProof/>
          <w:sz w:val="26"/>
          <w:szCs w:val="22"/>
        </w:rPr>
        <w:t>(9): 1733-1777.</w:t>
      </w:r>
      <w:bookmarkEnd w:id="380"/>
    </w:p>
    <w:p w14:paraId="705AB1CC" w14:textId="77777777" w:rsidR="00000209" w:rsidRPr="00FF6953" w:rsidRDefault="00000209" w:rsidP="009F6B9A">
      <w:pPr>
        <w:spacing w:after="240" w:line="240" w:lineRule="auto"/>
        <w:rPr>
          <w:bCs/>
          <w:noProof/>
          <w:sz w:val="26"/>
          <w:szCs w:val="22"/>
        </w:rPr>
      </w:pPr>
      <w:bookmarkStart w:id="381" w:name="_ENREF_128"/>
      <w:r w:rsidRPr="00FF6953">
        <w:rPr>
          <w:bCs/>
          <w:noProof/>
          <w:sz w:val="26"/>
          <w:szCs w:val="22"/>
        </w:rPr>
        <w:t xml:space="preserve">Richardson, I. G. (2008). "The calcium silicate hydrates."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38</w:t>
      </w:r>
      <w:r w:rsidRPr="00FF6953">
        <w:rPr>
          <w:bCs/>
          <w:noProof/>
          <w:sz w:val="26"/>
          <w:szCs w:val="22"/>
        </w:rPr>
        <w:t>(2): 137-158.</w:t>
      </w:r>
      <w:bookmarkEnd w:id="381"/>
    </w:p>
    <w:p w14:paraId="0D18F7DD" w14:textId="77777777" w:rsidR="00000209" w:rsidRPr="00FF6953" w:rsidRDefault="00000209" w:rsidP="009F6B9A">
      <w:pPr>
        <w:spacing w:after="240" w:line="240" w:lineRule="auto"/>
        <w:rPr>
          <w:bCs/>
          <w:noProof/>
          <w:sz w:val="26"/>
          <w:szCs w:val="22"/>
        </w:rPr>
      </w:pPr>
      <w:bookmarkStart w:id="382" w:name="_ENREF_129"/>
      <w:r w:rsidRPr="00FF6953">
        <w:rPr>
          <w:bCs/>
          <w:noProof/>
          <w:sz w:val="26"/>
          <w:szCs w:val="22"/>
        </w:rPr>
        <w:t xml:space="preserve">Richardson, I. G., A. R. Brough, R. Brydson, G. W. Groves and C. M. Dobson (1993). "Location of aluminum in substituted calcium silicate hydrate (C-S-H) gels as determined by </w:t>
      </w:r>
      <w:r w:rsidRPr="00FF6953">
        <w:rPr>
          <w:bCs/>
          <w:noProof/>
          <w:sz w:val="26"/>
          <w:szCs w:val="22"/>
          <w:vertAlign w:val="superscript"/>
        </w:rPr>
        <w:t>29</w:t>
      </w:r>
      <w:r w:rsidRPr="00FF6953">
        <w:rPr>
          <w:bCs/>
          <w:noProof/>
          <w:sz w:val="26"/>
          <w:szCs w:val="22"/>
        </w:rPr>
        <w:t xml:space="preserve">Si and </w:t>
      </w:r>
      <w:r w:rsidRPr="00FF6953">
        <w:rPr>
          <w:bCs/>
          <w:noProof/>
          <w:sz w:val="26"/>
          <w:szCs w:val="22"/>
          <w:vertAlign w:val="superscript"/>
        </w:rPr>
        <w:t>27</w:t>
      </w:r>
      <w:r w:rsidRPr="00FF6953">
        <w:rPr>
          <w:bCs/>
          <w:noProof/>
          <w:sz w:val="26"/>
          <w:szCs w:val="22"/>
        </w:rPr>
        <w:t xml:space="preserve">Al NMR and EELS." </w:t>
      </w:r>
      <w:r w:rsidRPr="00FF6953">
        <w:rPr>
          <w:bCs/>
          <w:noProof/>
          <w:sz w:val="26"/>
          <w:szCs w:val="22"/>
          <w:u w:val="single"/>
        </w:rPr>
        <w:t>Journal of the American Ceramic Society</w:t>
      </w:r>
      <w:r w:rsidRPr="00FF6953">
        <w:rPr>
          <w:bCs/>
          <w:noProof/>
          <w:sz w:val="26"/>
          <w:szCs w:val="22"/>
        </w:rPr>
        <w:t xml:space="preserve"> </w:t>
      </w:r>
      <w:r w:rsidRPr="00FF6953">
        <w:rPr>
          <w:b/>
          <w:bCs/>
          <w:noProof/>
          <w:sz w:val="26"/>
          <w:szCs w:val="22"/>
        </w:rPr>
        <w:t>76</w:t>
      </w:r>
      <w:r w:rsidRPr="00FF6953">
        <w:rPr>
          <w:bCs/>
          <w:noProof/>
          <w:sz w:val="26"/>
          <w:szCs w:val="22"/>
        </w:rPr>
        <w:t>(9): 2285-2288.</w:t>
      </w:r>
      <w:bookmarkEnd w:id="382"/>
    </w:p>
    <w:p w14:paraId="1FC33E83" w14:textId="77777777" w:rsidR="00000209" w:rsidRPr="00FF6953" w:rsidRDefault="00000209" w:rsidP="009F6B9A">
      <w:pPr>
        <w:spacing w:after="240" w:line="240" w:lineRule="auto"/>
        <w:rPr>
          <w:bCs/>
          <w:noProof/>
          <w:sz w:val="26"/>
          <w:szCs w:val="22"/>
        </w:rPr>
      </w:pPr>
      <w:bookmarkStart w:id="383" w:name="_ENREF_130"/>
      <w:r w:rsidRPr="00FF6953">
        <w:rPr>
          <w:bCs/>
          <w:noProof/>
          <w:sz w:val="26"/>
          <w:szCs w:val="22"/>
        </w:rPr>
        <w:t xml:space="preserve">Richardson, I. G. and G. W. Groves (1992a). "Microstructure and microanalysis of hardened cement pastes involving ground granulated blast-furnace slag." </w:t>
      </w:r>
      <w:r w:rsidRPr="00FF6953">
        <w:rPr>
          <w:bCs/>
          <w:noProof/>
          <w:sz w:val="26"/>
          <w:szCs w:val="22"/>
          <w:u w:val="single"/>
        </w:rPr>
        <w:t>Journal of Materials Science</w:t>
      </w:r>
      <w:r w:rsidRPr="00FF6953">
        <w:rPr>
          <w:bCs/>
          <w:noProof/>
          <w:sz w:val="26"/>
          <w:szCs w:val="22"/>
        </w:rPr>
        <w:t xml:space="preserve"> </w:t>
      </w:r>
      <w:r w:rsidRPr="00FF6953">
        <w:rPr>
          <w:b/>
          <w:bCs/>
          <w:noProof/>
          <w:sz w:val="26"/>
          <w:szCs w:val="22"/>
        </w:rPr>
        <w:t>27</w:t>
      </w:r>
      <w:r w:rsidRPr="00FF6953">
        <w:rPr>
          <w:bCs/>
          <w:noProof/>
          <w:sz w:val="26"/>
          <w:szCs w:val="22"/>
        </w:rPr>
        <w:t>(22): 6204-6212.</w:t>
      </w:r>
      <w:bookmarkEnd w:id="383"/>
    </w:p>
    <w:p w14:paraId="2FE4D0D8" w14:textId="77777777" w:rsidR="00000209" w:rsidRPr="00FF6953" w:rsidRDefault="00000209" w:rsidP="009F6B9A">
      <w:pPr>
        <w:spacing w:after="240" w:line="240" w:lineRule="auto"/>
        <w:rPr>
          <w:bCs/>
          <w:noProof/>
          <w:sz w:val="26"/>
          <w:szCs w:val="22"/>
        </w:rPr>
      </w:pPr>
      <w:bookmarkStart w:id="384" w:name="_ENREF_131"/>
      <w:r w:rsidRPr="00FF6953">
        <w:rPr>
          <w:bCs/>
          <w:noProof/>
          <w:sz w:val="26"/>
          <w:szCs w:val="22"/>
        </w:rPr>
        <w:t xml:space="preserve">Richardson, I. G. and G. W. Groves (1992b). "Models for the composition and structure of calcium silicate hydrate (C-S-H) gel in hardened tricalcium silicate pastes."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22</w:t>
      </w:r>
      <w:r w:rsidRPr="00FF6953">
        <w:rPr>
          <w:bCs/>
          <w:noProof/>
          <w:sz w:val="26"/>
          <w:szCs w:val="22"/>
        </w:rPr>
        <w:t>(6): 1001-1010.</w:t>
      </w:r>
      <w:bookmarkEnd w:id="384"/>
    </w:p>
    <w:p w14:paraId="786741E3" w14:textId="77777777" w:rsidR="00000209" w:rsidRPr="00FF6953" w:rsidRDefault="00000209" w:rsidP="009F6B9A">
      <w:pPr>
        <w:spacing w:after="240" w:line="240" w:lineRule="auto"/>
        <w:rPr>
          <w:bCs/>
          <w:noProof/>
          <w:sz w:val="26"/>
          <w:szCs w:val="22"/>
        </w:rPr>
      </w:pPr>
      <w:bookmarkStart w:id="385" w:name="_ENREF_132"/>
      <w:r w:rsidRPr="00FF6953">
        <w:rPr>
          <w:bCs/>
          <w:noProof/>
          <w:sz w:val="26"/>
          <w:szCs w:val="22"/>
        </w:rPr>
        <w:t xml:space="preserve">Rickerby, J. A., I. G. Richardson and L. Black (2013). Characterisation of blended cements incorporating simulant intermediate level nuclear wastes. </w:t>
      </w:r>
      <w:r w:rsidRPr="00FF6953">
        <w:rPr>
          <w:bCs/>
          <w:noProof/>
          <w:sz w:val="26"/>
          <w:szCs w:val="22"/>
          <w:u w:val="single"/>
        </w:rPr>
        <w:t>33rd Cement and Concrete Science Conference</w:t>
      </w:r>
      <w:r w:rsidRPr="00FF6953">
        <w:rPr>
          <w:bCs/>
          <w:noProof/>
          <w:sz w:val="26"/>
          <w:szCs w:val="22"/>
        </w:rPr>
        <w:t>. S. J. Barnett. Portsmouth, UK, University of Portsmouth</w:t>
      </w:r>
      <w:r w:rsidRPr="00FF6953">
        <w:rPr>
          <w:b/>
          <w:bCs/>
          <w:noProof/>
          <w:sz w:val="26"/>
          <w:szCs w:val="22"/>
        </w:rPr>
        <w:t xml:space="preserve">: </w:t>
      </w:r>
      <w:r w:rsidRPr="00FF6953">
        <w:rPr>
          <w:bCs/>
          <w:noProof/>
          <w:sz w:val="26"/>
          <w:szCs w:val="22"/>
        </w:rPr>
        <w:t>43-47.</w:t>
      </w:r>
      <w:bookmarkEnd w:id="385"/>
    </w:p>
    <w:p w14:paraId="505A8218" w14:textId="77777777" w:rsidR="00000209" w:rsidRPr="00FF6953" w:rsidRDefault="00000209" w:rsidP="009F6B9A">
      <w:pPr>
        <w:spacing w:after="240" w:line="240" w:lineRule="auto"/>
        <w:rPr>
          <w:bCs/>
          <w:noProof/>
          <w:sz w:val="26"/>
          <w:szCs w:val="22"/>
        </w:rPr>
      </w:pPr>
      <w:bookmarkStart w:id="386" w:name="_ENREF_133"/>
      <w:r w:rsidRPr="00FF6953">
        <w:rPr>
          <w:bCs/>
          <w:noProof/>
          <w:sz w:val="26"/>
          <w:szCs w:val="22"/>
        </w:rPr>
        <w:t xml:space="preserve">Rivas Mercury, J. M., P. Pena, A. H. De Aza, X. Turrillas, I. Sobrados and J. Sanz (2007). "Solid-state </w:t>
      </w:r>
      <w:r w:rsidRPr="00FF6953">
        <w:rPr>
          <w:bCs/>
          <w:noProof/>
          <w:sz w:val="26"/>
          <w:szCs w:val="22"/>
          <w:vertAlign w:val="superscript"/>
        </w:rPr>
        <w:t>27</w:t>
      </w:r>
      <w:r w:rsidRPr="00FF6953">
        <w:rPr>
          <w:bCs/>
          <w:noProof/>
          <w:sz w:val="26"/>
          <w:szCs w:val="22"/>
        </w:rPr>
        <w:t xml:space="preserve">Al and </w:t>
      </w:r>
      <w:r w:rsidRPr="00FF6953">
        <w:rPr>
          <w:bCs/>
          <w:noProof/>
          <w:sz w:val="26"/>
          <w:szCs w:val="22"/>
          <w:vertAlign w:val="superscript"/>
        </w:rPr>
        <w:t>29</w:t>
      </w:r>
      <w:r w:rsidRPr="00FF6953">
        <w:rPr>
          <w:bCs/>
          <w:noProof/>
          <w:sz w:val="26"/>
          <w:szCs w:val="22"/>
        </w:rPr>
        <w:t xml:space="preserve">Si NMR investigations on Si-substituted hydrogarnets." </w:t>
      </w:r>
      <w:r w:rsidRPr="00FF6953">
        <w:rPr>
          <w:bCs/>
          <w:noProof/>
          <w:sz w:val="26"/>
          <w:szCs w:val="22"/>
          <w:u w:val="single"/>
        </w:rPr>
        <w:t>Acta Materialia</w:t>
      </w:r>
      <w:r w:rsidRPr="00FF6953">
        <w:rPr>
          <w:bCs/>
          <w:noProof/>
          <w:sz w:val="26"/>
          <w:szCs w:val="22"/>
        </w:rPr>
        <w:t xml:space="preserve"> </w:t>
      </w:r>
      <w:r w:rsidRPr="00FF6953">
        <w:rPr>
          <w:b/>
          <w:bCs/>
          <w:noProof/>
          <w:sz w:val="26"/>
          <w:szCs w:val="22"/>
        </w:rPr>
        <w:t>55</w:t>
      </w:r>
      <w:r w:rsidRPr="00FF6953">
        <w:rPr>
          <w:bCs/>
          <w:noProof/>
          <w:sz w:val="26"/>
          <w:szCs w:val="22"/>
        </w:rPr>
        <w:t>(4): 1183-1191.</w:t>
      </w:r>
      <w:bookmarkEnd w:id="386"/>
    </w:p>
    <w:p w14:paraId="46401092" w14:textId="77777777" w:rsidR="00000209" w:rsidRPr="00FF6953" w:rsidRDefault="00000209" w:rsidP="009F6B9A">
      <w:pPr>
        <w:spacing w:after="240" w:line="240" w:lineRule="auto"/>
        <w:rPr>
          <w:bCs/>
          <w:noProof/>
          <w:sz w:val="26"/>
          <w:szCs w:val="22"/>
        </w:rPr>
      </w:pPr>
      <w:bookmarkStart w:id="387" w:name="_ENREF_134"/>
      <w:r w:rsidRPr="00FF6953">
        <w:rPr>
          <w:bCs/>
          <w:noProof/>
          <w:sz w:val="26"/>
          <w:szCs w:val="22"/>
        </w:rPr>
        <w:t xml:space="preserve">Roy, A. (2009). "Sulfur speciation in granulated blast furnace slag: An X-ray absorption spectroscopic investigation."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39</w:t>
      </w:r>
      <w:r w:rsidRPr="00FF6953">
        <w:rPr>
          <w:bCs/>
          <w:noProof/>
          <w:sz w:val="26"/>
          <w:szCs w:val="22"/>
        </w:rPr>
        <w:t>(8): 659-663.</w:t>
      </w:r>
      <w:bookmarkEnd w:id="387"/>
    </w:p>
    <w:p w14:paraId="5DB36EAA" w14:textId="77777777" w:rsidR="00000209" w:rsidRPr="00FF6953" w:rsidRDefault="00000209" w:rsidP="009F6B9A">
      <w:pPr>
        <w:spacing w:after="240" w:line="240" w:lineRule="auto"/>
        <w:rPr>
          <w:bCs/>
          <w:noProof/>
          <w:sz w:val="26"/>
          <w:szCs w:val="22"/>
        </w:rPr>
      </w:pPr>
      <w:bookmarkStart w:id="388" w:name="_ENREF_135"/>
      <w:r w:rsidRPr="00FF6953">
        <w:rPr>
          <w:bCs/>
          <w:noProof/>
          <w:sz w:val="26"/>
          <w:szCs w:val="22"/>
        </w:rPr>
        <w:t xml:space="preserve">Roy, A., P. J. Schilling, H. C. Eaton, P. G. Malone, W. N. Brabston and L. D. Wakeley (1992). "Activation of ground blast-furnace slag by alkali-metal and alkaline-earth hydroxides." </w:t>
      </w:r>
      <w:r w:rsidRPr="00FF6953">
        <w:rPr>
          <w:bCs/>
          <w:noProof/>
          <w:sz w:val="26"/>
          <w:szCs w:val="22"/>
          <w:u w:val="single"/>
        </w:rPr>
        <w:t>Journal of the American Ceramic Society</w:t>
      </w:r>
      <w:r w:rsidRPr="00FF6953">
        <w:rPr>
          <w:bCs/>
          <w:noProof/>
          <w:sz w:val="26"/>
          <w:szCs w:val="22"/>
        </w:rPr>
        <w:t xml:space="preserve"> </w:t>
      </w:r>
      <w:r w:rsidRPr="00FF6953">
        <w:rPr>
          <w:b/>
          <w:bCs/>
          <w:noProof/>
          <w:sz w:val="26"/>
          <w:szCs w:val="22"/>
        </w:rPr>
        <w:t>75</w:t>
      </w:r>
      <w:r w:rsidRPr="00FF6953">
        <w:rPr>
          <w:bCs/>
          <w:noProof/>
          <w:sz w:val="26"/>
          <w:szCs w:val="22"/>
        </w:rPr>
        <w:t>(12): 3233-3240.</w:t>
      </w:r>
      <w:bookmarkEnd w:id="388"/>
    </w:p>
    <w:p w14:paraId="6CD40897" w14:textId="77777777" w:rsidR="00000209" w:rsidRPr="00FF6953" w:rsidRDefault="00000209" w:rsidP="009F6B9A">
      <w:pPr>
        <w:spacing w:after="240" w:line="240" w:lineRule="auto"/>
        <w:rPr>
          <w:bCs/>
          <w:noProof/>
          <w:sz w:val="26"/>
          <w:szCs w:val="22"/>
        </w:rPr>
      </w:pPr>
      <w:bookmarkStart w:id="389" w:name="_ENREF_136"/>
      <w:r w:rsidRPr="00FF6953">
        <w:rPr>
          <w:bCs/>
          <w:noProof/>
          <w:sz w:val="26"/>
          <w:szCs w:val="22"/>
        </w:rPr>
        <w:t xml:space="preserve">Sakulich, A. R., E. Anderson, C. Schauer and M. W. Barsoum (2009). "Mechanical and microstructural characterization of an alkali-activated slag/limestone fine aggregate concrete." </w:t>
      </w:r>
      <w:r w:rsidRPr="00FF6953">
        <w:rPr>
          <w:bCs/>
          <w:noProof/>
          <w:sz w:val="26"/>
          <w:szCs w:val="22"/>
          <w:u w:val="single"/>
        </w:rPr>
        <w:t>Construction and Building Materials</w:t>
      </w:r>
      <w:r w:rsidRPr="00FF6953">
        <w:rPr>
          <w:bCs/>
          <w:noProof/>
          <w:sz w:val="26"/>
          <w:szCs w:val="22"/>
        </w:rPr>
        <w:t xml:space="preserve"> </w:t>
      </w:r>
      <w:r w:rsidRPr="00FF6953">
        <w:rPr>
          <w:b/>
          <w:bCs/>
          <w:noProof/>
          <w:sz w:val="26"/>
          <w:szCs w:val="22"/>
        </w:rPr>
        <w:t>23</w:t>
      </w:r>
      <w:r w:rsidRPr="00FF6953">
        <w:rPr>
          <w:bCs/>
          <w:noProof/>
          <w:sz w:val="26"/>
          <w:szCs w:val="22"/>
        </w:rPr>
        <w:t>(8): 2951-2957.</w:t>
      </w:r>
      <w:bookmarkEnd w:id="389"/>
    </w:p>
    <w:p w14:paraId="13275B5E" w14:textId="77777777" w:rsidR="00000209" w:rsidRPr="00FF6953" w:rsidRDefault="00000209" w:rsidP="009F6B9A">
      <w:pPr>
        <w:spacing w:after="240" w:line="240" w:lineRule="auto"/>
        <w:rPr>
          <w:bCs/>
          <w:noProof/>
          <w:sz w:val="26"/>
          <w:szCs w:val="22"/>
        </w:rPr>
      </w:pPr>
      <w:bookmarkStart w:id="390" w:name="_ENREF_137"/>
      <w:r w:rsidRPr="00FF6953">
        <w:rPr>
          <w:bCs/>
          <w:noProof/>
          <w:sz w:val="26"/>
          <w:szCs w:val="22"/>
        </w:rPr>
        <w:t>Schilling, P. J., L. G. Butler, A. Roy and H. C. Eaton (1994). "</w:t>
      </w:r>
      <w:r w:rsidRPr="00FF6953">
        <w:rPr>
          <w:bCs/>
          <w:noProof/>
          <w:sz w:val="26"/>
          <w:szCs w:val="22"/>
          <w:vertAlign w:val="superscript"/>
        </w:rPr>
        <w:t>29</w:t>
      </w:r>
      <w:r w:rsidRPr="00FF6953">
        <w:rPr>
          <w:bCs/>
          <w:noProof/>
          <w:sz w:val="26"/>
          <w:szCs w:val="22"/>
        </w:rPr>
        <w:t xml:space="preserve">Si and </w:t>
      </w:r>
      <w:r w:rsidRPr="00FF6953">
        <w:rPr>
          <w:bCs/>
          <w:noProof/>
          <w:sz w:val="26"/>
          <w:szCs w:val="22"/>
          <w:vertAlign w:val="superscript"/>
        </w:rPr>
        <w:t>27</w:t>
      </w:r>
      <w:r w:rsidRPr="00FF6953">
        <w:rPr>
          <w:bCs/>
          <w:noProof/>
          <w:sz w:val="26"/>
          <w:szCs w:val="22"/>
        </w:rPr>
        <w:t xml:space="preserve">Al MAS-NMR of NaOH-activated blast-furnace slag." </w:t>
      </w:r>
      <w:r w:rsidRPr="00FF6953">
        <w:rPr>
          <w:bCs/>
          <w:noProof/>
          <w:sz w:val="26"/>
          <w:szCs w:val="22"/>
          <w:u w:val="single"/>
        </w:rPr>
        <w:t>Journal of the American Ceramic Society</w:t>
      </w:r>
      <w:r w:rsidRPr="00FF6953">
        <w:rPr>
          <w:bCs/>
          <w:noProof/>
          <w:sz w:val="26"/>
          <w:szCs w:val="22"/>
        </w:rPr>
        <w:t xml:space="preserve"> </w:t>
      </w:r>
      <w:r w:rsidRPr="00FF6953">
        <w:rPr>
          <w:b/>
          <w:bCs/>
          <w:noProof/>
          <w:sz w:val="26"/>
          <w:szCs w:val="22"/>
        </w:rPr>
        <w:t>77</w:t>
      </w:r>
      <w:r w:rsidRPr="00FF6953">
        <w:rPr>
          <w:bCs/>
          <w:noProof/>
          <w:sz w:val="26"/>
          <w:szCs w:val="22"/>
        </w:rPr>
        <w:t>(9): 2363-2368.</w:t>
      </w:r>
      <w:bookmarkEnd w:id="390"/>
    </w:p>
    <w:p w14:paraId="2A43E7B2" w14:textId="77777777" w:rsidR="00000209" w:rsidRPr="00FF6953" w:rsidRDefault="00000209" w:rsidP="009F6B9A">
      <w:pPr>
        <w:spacing w:after="240" w:line="240" w:lineRule="auto"/>
        <w:rPr>
          <w:bCs/>
          <w:noProof/>
          <w:sz w:val="26"/>
          <w:szCs w:val="22"/>
        </w:rPr>
      </w:pPr>
      <w:bookmarkStart w:id="391" w:name="_ENREF_138"/>
      <w:r w:rsidRPr="00FF6953">
        <w:rPr>
          <w:bCs/>
          <w:noProof/>
          <w:sz w:val="26"/>
          <w:szCs w:val="22"/>
        </w:rPr>
        <w:lastRenderedPageBreak/>
        <w:t xml:space="preserve">Schöler, A., B. Lothenbach, F. Winnefeld and M. Zajac (2015). "Hydration of quaternary Portland cement blends containing blast-furnace slag, siliceous fly ash and limestone powder." </w:t>
      </w:r>
      <w:r w:rsidRPr="00FF6953">
        <w:rPr>
          <w:bCs/>
          <w:noProof/>
          <w:sz w:val="26"/>
          <w:szCs w:val="22"/>
          <w:u w:val="single"/>
        </w:rPr>
        <w:t>Cement and Concrete Composites</w:t>
      </w:r>
      <w:r w:rsidRPr="00FF6953">
        <w:rPr>
          <w:bCs/>
          <w:noProof/>
          <w:sz w:val="26"/>
          <w:szCs w:val="22"/>
        </w:rPr>
        <w:t xml:space="preserve"> </w:t>
      </w:r>
      <w:r w:rsidRPr="00FF6953">
        <w:rPr>
          <w:b/>
          <w:bCs/>
          <w:noProof/>
          <w:sz w:val="26"/>
          <w:szCs w:val="22"/>
        </w:rPr>
        <w:t>55</w:t>
      </w:r>
      <w:r w:rsidRPr="00FF6953">
        <w:rPr>
          <w:bCs/>
          <w:noProof/>
          <w:sz w:val="26"/>
          <w:szCs w:val="22"/>
        </w:rPr>
        <w:t>: 374-382.</w:t>
      </w:r>
      <w:bookmarkEnd w:id="391"/>
    </w:p>
    <w:p w14:paraId="7EBD5EED" w14:textId="77777777" w:rsidR="00000209" w:rsidRPr="00FF6953" w:rsidRDefault="00000209" w:rsidP="009F6B9A">
      <w:pPr>
        <w:spacing w:after="240" w:line="240" w:lineRule="auto"/>
        <w:rPr>
          <w:bCs/>
          <w:noProof/>
          <w:sz w:val="26"/>
          <w:szCs w:val="22"/>
        </w:rPr>
      </w:pPr>
      <w:bookmarkStart w:id="392" w:name="_ENREF_139"/>
      <w:r w:rsidRPr="00FF6953">
        <w:rPr>
          <w:bCs/>
          <w:noProof/>
          <w:sz w:val="26"/>
          <w:szCs w:val="22"/>
        </w:rPr>
        <w:t xml:space="preserve">Scrivener, K. and A. Favier, Eds. (2015). </w:t>
      </w:r>
      <w:r w:rsidRPr="00FF6953">
        <w:rPr>
          <w:bCs/>
          <w:noProof/>
          <w:sz w:val="26"/>
          <w:szCs w:val="22"/>
          <w:u w:val="single"/>
        </w:rPr>
        <w:t>Calcined Clays for Sustainable Concrete: Proceedings of the 1st International Conference on Calcined Clays for Sustainable Concrete</w:t>
      </w:r>
      <w:r w:rsidRPr="00FF6953">
        <w:rPr>
          <w:bCs/>
          <w:noProof/>
          <w:sz w:val="26"/>
          <w:szCs w:val="22"/>
        </w:rPr>
        <w:t>. RILEM Bookseries, Springer.</w:t>
      </w:r>
      <w:bookmarkEnd w:id="392"/>
    </w:p>
    <w:p w14:paraId="200F389F" w14:textId="77777777" w:rsidR="00000209" w:rsidRPr="00FF6953" w:rsidRDefault="00000209" w:rsidP="009F6B9A">
      <w:pPr>
        <w:spacing w:after="240" w:line="240" w:lineRule="auto"/>
        <w:rPr>
          <w:bCs/>
          <w:noProof/>
          <w:sz w:val="26"/>
          <w:szCs w:val="22"/>
        </w:rPr>
      </w:pPr>
      <w:bookmarkStart w:id="393" w:name="_ENREF_140"/>
      <w:r w:rsidRPr="00FF6953">
        <w:rPr>
          <w:bCs/>
          <w:noProof/>
          <w:sz w:val="26"/>
          <w:szCs w:val="22"/>
        </w:rPr>
        <w:t xml:space="preserve">Shannon, R. D. (1976). "Revised effective ionic radii and systematic studies of interatomic distances in halides and chalcogenides." </w:t>
      </w:r>
      <w:r w:rsidRPr="00FF6953">
        <w:rPr>
          <w:bCs/>
          <w:noProof/>
          <w:sz w:val="26"/>
          <w:szCs w:val="22"/>
          <w:u w:val="single"/>
        </w:rPr>
        <w:t xml:space="preserve">Acta Crystallographica </w:t>
      </w:r>
      <w:r w:rsidRPr="00FF6953">
        <w:rPr>
          <w:b/>
          <w:bCs/>
          <w:noProof/>
          <w:sz w:val="26"/>
          <w:szCs w:val="22"/>
        </w:rPr>
        <w:t>A32</w:t>
      </w:r>
      <w:r w:rsidRPr="00FF6953">
        <w:rPr>
          <w:bCs/>
          <w:noProof/>
          <w:sz w:val="26"/>
          <w:szCs w:val="22"/>
        </w:rPr>
        <w:t>: 751-767.</w:t>
      </w:r>
      <w:bookmarkEnd w:id="393"/>
    </w:p>
    <w:p w14:paraId="2B40A604" w14:textId="77777777" w:rsidR="00000209" w:rsidRPr="00FF6953" w:rsidRDefault="00000209" w:rsidP="009F6B9A">
      <w:pPr>
        <w:spacing w:after="240" w:line="240" w:lineRule="auto"/>
        <w:rPr>
          <w:bCs/>
          <w:noProof/>
          <w:sz w:val="26"/>
          <w:szCs w:val="22"/>
        </w:rPr>
      </w:pPr>
      <w:bookmarkStart w:id="394" w:name="_ENREF_141"/>
      <w:r w:rsidRPr="00FF6953">
        <w:rPr>
          <w:bCs/>
          <w:noProof/>
          <w:sz w:val="26"/>
          <w:szCs w:val="22"/>
        </w:rPr>
        <w:t xml:space="preserve">Sharp, J., J. Hill, N. Milestone and E. Miller (2003). </w:t>
      </w:r>
      <w:r w:rsidRPr="00FF6953">
        <w:rPr>
          <w:bCs/>
          <w:noProof/>
          <w:sz w:val="26"/>
          <w:szCs w:val="22"/>
          <w:u w:val="single"/>
        </w:rPr>
        <w:t>Cementitious systems for encapsulation of intermediate level waste</w:t>
      </w:r>
      <w:r w:rsidRPr="00FF6953">
        <w:rPr>
          <w:bCs/>
          <w:noProof/>
          <w:sz w:val="26"/>
          <w:szCs w:val="22"/>
        </w:rPr>
        <w:t>. Proceedings 9th International Conference on Radioactive Waste Management and Environmental Remediation.</w:t>
      </w:r>
      <w:bookmarkEnd w:id="394"/>
    </w:p>
    <w:p w14:paraId="7070254D" w14:textId="77777777" w:rsidR="00000209" w:rsidRPr="00FF6953" w:rsidRDefault="00000209" w:rsidP="009F6B9A">
      <w:pPr>
        <w:spacing w:after="240" w:line="240" w:lineRule="auto"/>
        <w:rPr>
          <w:bCs/>
          <w:noProof/>
          <w:sz w:val="26"/>
          <w:szCs w:val="22"/>
        </w:rPr>
      </w:pPr>
      <w:bookmarkStart w:id="395" w:name="_ENREF_142"/>
      <w:r w:rsidRPr="00FF6953">
        <w:rPr>
          <w:bCs/>
          <w:noProof/>
          <w:sz w:val="26"/>
          <w:szCs w:val="22"/>
        </w:rPr>
        <w:t xml:space="preserve">Shi, C. (2003). On the state and role of alkalis during the activation of alkali-activated slag cement. </w:t>
      </w:r>
      <w:r w:rsidRPr="00FF6953">
        <w:rPr>
          <w:bCs/>
          <w:noProof/>
          <w:sz w:val="26"/>
          <w:szCs w:val="22"/>
          <w:u w:val="single"/>
        </w:rPr>
        <w:t>Proceedings of the 11th International Congress on the Chemistry of Cement</w:t>
      </w:r>
      <w:r w:rsidRPr="00FF6953">
        <w:rPr>
          <w:bCs/>
          <w:noProof/>
          <w:sz w:val="26"/>
          <w:szCs w:val="22"/>
        </w:rPr>
        <w:t>. Durban, South Africa.</w:t>
      </w:r>
      <w:bookmarkEnd w:id="395"/>
    </w:p>
    <w:p w14:paraId="2C17D2C4" w14:textId="77777777" w:rsidR="00000209" w:rsidRPr="00FF6953" w:rsidRDefault="00000209" w:rsidP="009F6B9A">
      <w:pPr>
        <w:spacing w:after="240" w:line="240" w:lineRule="auto"/>
        <w:rPr>
          <w:bCs/>
          <w:noProof/>
          <w:sz w:val="26"/>
          <w:szCs w:val="22"/>
        </w:rPr>
      </w:pPr>
      <w:bookmarkStart w:id="396" w:name="_ENREF_143"/>
      <w:r w:rsidRPr="00FF6953">
        <w:rPr>
          <w:bCs/>
          <w:noProof/>
          <w:sz w:val="26"/>
          <w:szCs w:val="22"/>
        </w:rPr>
        <w:t xml:space="preserve">Shi, C. and R. L. Day (1996). "Selectivity of alkaline activators for the activation of slags." </w:t>
      </w:r>
      <w:r w:rsidRPr="00FF6953">
        <w:rPr>
          <w:bCs/>
          <w:noProof/>
          <w:sz w:val="26"/>
          <w:szCs w:val="22"/>
          <w:u w:val="single"/>
        </w:rPr>
        <w:t>Cement, Concrete and Aggregates</w:t>
      </w:r>
      <w:r w:rsidRPr="00FF6953">
        <w:rPr>
          <w:bCs/>
          <w:noProof/>
          <w:sz w:val="26"/>
          <w:szCs w:val="22"/>
        </w:rPr>
        <w:t xml:space="preserve"> </w:t>
      </w:r>
      <w:r w:rsidRPr="00FF6953">
        <w:rPr>
          <w:b/>
          <w:bCs/>
          <w:noProof/>
          <w:sz w:val="26"/>
          <w:szCs w:val="22"/>
        </w:rPr>
        <w:t>18</w:t>
      </w:r>
      <w:r w:rsidRPr="00FF6953">
        <w:rPr>
          <w:bCs/>
          <w:noProof/>
          <w:sz w:val="26"/>
          <w:szCs w:val="22"/>
        </w:rPr>
        <w:t>(1): 8-14.</w:t>
      </w:r>
      <w:bookmarkEnd w:id="396"/>
    </w:p>
    <w:p w14:paraId="1EE9E212" w14:textId="77777777" w:rsidR="00000209" w:rsidRPr="00FF6953" w:rsidRDefault="00000209" w:rsidP="009F6B9A">
      <w:pPr>
        <w:spacing w:after="240" w:line="240" w:lineRule="auto"/>
        <w:rPr>
          <w:bCs/>
          <w:noProof/>
          <w:sz w:val="26"/>
          <w:szCs w:val="22"/>
        </w:rPr>
      </w:pPr>
      <w:bookmarkStart w:id="397" w:name="_ENREF_144"/>
      <w:r w:rsidRPr="00FF6953">
        <w:rPr>
          <w:bCs/>
          <w:noProof/>
          <w:sz w:val="26"/>
          <w:szCs w:val="22"/>
        </w:rPr>
        <w:t xml:space="preserve">Shi, C. and A. Fernández-Jiménez (2006). "Stabilization/solidification of hazardous and radioactive wastes with alkali-activated cements." </w:t>
      </w:r>
      <w:r w:rsidRPr="00FF6953">
        <w:rPr>
          <w:bCs/>
          <w:noProof/>
          <w:sz w:val="26"/>
          <w:szCs w:val="22"/>
          <w:u w:val="single"/>
        </w:rPr>
        <w:t>Journal of Hazardous Materials</w:t>
      </w:r>
      <w:r w:rsidRPr="00FF6953">
        <w:rPr>
          <w:bCs/>
          <w:noProof/>
          <w:sz w:val="26"/>
          <w:szCs w:val="22"/>
        </w:rPr>
        <w:t xml:space="preserve"> </w:t>
      </w:r>
      <w:r w:rsidRPr="00FF6953">
        <w:rPr>
          <w:b/>
          <w:bCs/>
          <w:noProof/>
          <w:sz w:val="26"/>
          <w:szCs w:val="22"/>
        </w:rPr>
        <w:t>B137</w:t>
      </w:r>
      <w:r w:rsidRPr="00FF6953">
        <w:rPr>
          <w:bCs/>
          <w:noProof/>
          <w:sz w:val="26"/>
          <w:szCs w:val="22"/>
        </w:rPr>
        <w:t>(3): 1656-1663.</w:t>
      </w:r>
      <w:bookmarkEnd w:id="397"/>
    </w:p>
    <w:p w14:paraId="23A78655" w14:textId="77777777" w:rsidR="00000209" w:rsidRPr="00FF6953" w:rsidRDefault="00000209" w:rsidP="009F6B9A">
      <w:pPr>
        <w:spacing w:after="240" w:line="240" w:lineRule="auto"/>
        <w:rPr>
          <w:bCs/>
          <w:noProof/>
          <w:sz w:val="26"/>
          <w:szCs w:val="22"/>
        </w:rPr>
      </w:pPr>
      <w:bookmarkStart w:id="398" w:name="_ENREF_145"/>
      <w:r w:rsidRPr="00FF6953">
        <w:rPr>
          <w:bCs/>
          <w:noProof/>
          <w:sz w:val="26"/>
          <w:szCs w:val="22"/>
        </w:rPr>
        <w:t xml:space="preserve">Shi, C., P. V. Krivenko and D. M. Roy (2006). </w:t>
      </w:r>
      <w:r w:rsidRPr="00FF6953">
        <w:rPr>
          <w:bCs/>
          <w:noProof/>
          <w:sz w:val="26"/>
          <w:szCs w:val="22"/>
          <w:u w:val="single"/>
        </w:rPr>
        <w:t>Alkali-Activated Cements and Concretes</w:t>
      </w:r>
      <w:r w:rsidRPr="00FF6953">
        <w:rPr>
          <w:bCs/>
          <w:noProof/>
          <w:sz w:val="26"/>
          <w:szCs w:val="22"/>
        </w:rPr>
        <w:t>. Abingdon, UK, Taylor &amp; Francis.</w:t>
      </w:r>
      <w:bookmarkEnd w:id="398"/>
    </w:p>
    <w:p w14:paraId="619C2D26" w14:textId="77777777" w:rsidR="00000209" w:rsidRPr="00FF6953" w:rsidRDefault="00000209" w:rsidP="009F6B9A">
      <w:pPr>
        <w:spacing w:after="240" w:line="240" w:lineRule="auto"/>
        <w:rPr>
          <w:bCs/>
          <w:noProof/>
          <w:sz w:val="26"/>
          <w:szCs w:val="22"/>
        </w:rPr>
      </w:pPr>
      <w:bookmarkStart w:id="399" w:name="_ENREF_146"/>
      <w:r w:rsidRPr="00FF6953">
        <w:rPr>
          <w:bCs/>
          <w:noProof/>
          <w:sz w:val="26"/>
          <w:szCs w:val="22"/>
        </w:rPr>
        <w:t xml:space="preserve">Silverstein, R. M. and F. X. Webster (1996). </w:t>
      </w:r>
      <w:r w:rsidRPr="00FF6953">
        <w:rPr>
          <w:bCs/>
          <w:noProof/>
          <w:sz w:val="26"/>
          <w:szCs w:val="22"/>
          <w:u w:val="single"/>
        </w:rPr>
        <w:t>Spectrometric identification of organic organic compounds</w:t>
      </w:r>
      <w:r w:rsidRPr="00FF6953">
        <w:rPr>
          <w:bCs/>
          <w:noProof/>
          <w:sz w:val="26"/>
          <w:szCs w:val="22"/>
        </w:rPr>
        <w:t>. USA, John Wiley &amp; Sons.</w:t>
      </w:r>
      <w:bookmarkEnd w:id="399"/>
    </w:p>
    <w:p w14:paraId="7FEB739F" w14:textId="77777777" w:rsidR="00000209" w:rsidRPr="00FF6953" w:rsidRDefault="00000209" w:rsidP="009F6B9A">
      <w:pPr>
        <w:spacing w:after="240" w:line="240" w:lineRule="auto"/>
        <w:rPr>
          <w:bCs/>
          <w:noProof/>
          <w:sz w:val="26"/>
          <w:szCs w:val="22"/>
        </w:rPr>
      </w:pPr>
      <w:bookmarkStart w:id="400" w:name="_ENREF_147"/>
      <w:r w:rsidRPr="00FF6953">
        <w:rPr>
          <w:bCs/>
          <w:noProof/>
          <w:sz w:val="26"/>
          <w:szCs w:val="22"/>
        </w:rPr>
        <w:t xml:space="preserve">Sioulas, B. and J. G. Sanjayan (2001). "The coloration phenomenon associated with slag blended cements."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31</w:t>
      </w:r>
      <w:r w:rsidRPr="00FF6953">
        <w:rPr>
          <w:bCs/>
          <w:noProof/>
          <w:sz w:val="26"/>
          <w:szCs w:val="22"/>
        </w:rPr>
        <w:t>(2): 313-320.</w:t>
      </w:r>
      <w:bookmarkEnd w:id="400"/>
    </w:p>
    <w:p w14:paraId="011B96B9" w14:textId="77777777" w:rsidR="00000209" w:rsidRPr="00FF6953" w:rsidRDefault="00000209" w:rsidP="009F6B9A">
      <w:pPr>
        <w:spacing w:after="240" w:line="240" w:lineRule="auto"/>
        <w:rPr>
          <w:bCs/>
          <w:noProof/>
          <w:sz w:val="26"/>
          <w:szCs w:val="22"/>
        </w:rPr>
      </w:pPr>
      <w:bookmarkStart w:id="401" w:name="_ENREF_148"/>
      <w:r w:rsidRPr="00FF6953">
        <w:rPr>
          <w:bCs/>
          <w:noProof/>
          <w:sz w:val="26"/>
          <w:szCs w:val="22"/>
        </w:rPr>
        <w:t xml:space="preserve">Skalny, J., J. Marchand and I. Odler (2002). </w:t>
      </w:r>
      <w:r w:rsidRPr="00FF6953">
        <w:rPr>
          <w:bCs/>
          <w:noProof/>
          <w:sz w:val="26"/>
          <w:szCs w:val="22"/>
          <w:u w:val="single"/>
        </w:rPr>
        <w:t xml:space="preserve">Sulfate Attack on Concrete: Modern Concrete Technology </w:t>
      </w:r>
      <w:r w:rsidRPr="00FF6953">
        <w:rPr>
          <w:bCs/>
          <w:noProof/>
          <w:sz w:val="26"/>
          <w:szCs w:val="22"/>
        </w:rPr>
        <w:t>New York, Spon Press.</w:t>
      </w:r>
      <w:bookmarkEnd w:id="401"/>
    </w:p>
    <w:p w14:paraId="1387C575" w14:textId="77777777" w:rsidR="00000209" w:rsidRPr="00FF6953" w:rsidRDefault="00000209" w:rsidP="009F6B9A">
      <w:pPr>
        <w:spacing w:after="240" w:line="240" w:lineRule="auto"/>
        <w:rPr>
          <w:bCs/>
          <w:noProof/>
          <w:sz w:val="26"/>
          <w:szCs w:val="22"/>
        </w:rPr>
      </w:pPr>
      <w:bookmarkStart w:id="402" w:name="_ENREF_149"/>
      <w:r w:rsidRPr="00FF6953">
        <w:rPr>
          <w:bCs/>
          <w:noProof/>
          <w:sz w:val="26"/>
          <w:szCs w:val="22"/>
        </w:rPr>
        <w:t xml:space="preserve">Skibsted, J. and M. D. Andersen (2012). "The effect of alkali ions on the incorporation of aluminum in the calcium silicate hydrate (C–S–H) phase resulting from Portland cement hydration studied by </w:t>
      </w:r>
      <w:r w:rsidRPr="00FF6953">
        <w:rPr>
          <w:bCs/>
          <w:noProof/>
          <w:sz w:val="26"/>
          <w:szCs w:val="22"/>
          <w:vertAlign w:val="superscript"/>
        </w:rPr>
        <w:t>29</w:t>
      </w:r>
      <w:r w:rsidRPr="00FF6953">
        <w:rPr>
          <w:bCs/>
          <w:noProof/>
          <w:sz w:val="26"/>
          <w:szCs w:val="22"/>
        </w:rPr>
        <w:t xml:space="preserve">Si MAS NMR." </w:t>
      </w:r>
      <w:r w:rsidRPr="00FF6953">
        <w:rPr>
          <w:bCs/>
          <w:noProof/>
          <w:sz w:val="26"/>
          <w:szCs w:val="22"/>
          <w:u w:val="single"/>
        </w:rPr>
        <w:t>Journal of the American Ceramic Society</w:t>
      </w:r>
      <w:r w:rsidRPr="00FF6953">
        <w:rPr>
          <w:bCs/>
          <w:noProof/>
          <w:sz w:val="26"/>
          <w:szCs w:val="22"/>
        </w:rPr>
        <w:t xml:space="preserve"> </w:t>
      </w:r>
      <w:r w:rsidRPr="00FF6953">
        <w:rPr>
          <w:b/>
          <w:bCs/>
          <w:noProof/>
          <w:sz w:val="26"/>
          <w:szCs w:val="22"/>
        </w:rPr>
        <w:t>96</w:t>
      </w:r>
      <w:r w:rsidRPr="00FF6953">
        <w:rPr>
          <w:bCs/>
          <w:noProof/>
          <w:sz w:val="26"/>
          <w:szCs w:val="22"/>
        </w:rPr>
        <w:t>(2): 651-656.</w:t>
      </w:r>
      <w:bookmarkEnd w:id="402"/>
    </w:p>
    <w:p w14:paraId="202256EA" w14:textId="77777777" w:rsidR="00000209" w:rsidRPr="00FF6953" w:rsidRDefault="00000209" w:rsidP="009F6B9A">
      <w:pPr>
        <w:spacing w:after="240" w:line="240" w:lineRule="auto"/>
        <w:rPr>
          <w:bCs/>
          <w:noProof/>
          <w:sz w:val="26"/>
          <w:szCs w:val="22"/>
        </w:rPr>
      </w:pPr>
      <w:bookmarkStart w:id="403" w:name="_ENREF_150"/>
      <w:r w:rsidRPr="00FF6953">
        <w:rPr>
          <w:bCs/>
          <w:noProof/>
          <w:sz w:val="26"/>
          <w:szCs w:val="22"/>
        </w:rPr>
        <w:t xml:space="preserve">Sleiman, H., A. Perrot and S. Amziane (2010). "A new look at the measurement of cementitious paste setting by Vicat test."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40</w:t>
      </w:r>
      <w:r w:rsidRPr="00FF6953">
        <w:rPr>
          <w:bCs/>
          <w:noProof/>
          <w:sz w:val="26"/>
          <w:szCs w:val="22"/>
        </w:rPr>
        <w:t>(5): 681-686.</w:t>
      </w:r>
      <w:bookmarkEnd w:id="403"/>
    </w:p>
    <w:p w14:paraId="52B7F2A3" w14:textId="77777777" w:rsidR="00000209" w:rsidRPr="00FF6953" w:rsidRDefault="00000209" w:rsidP="009F6B9A">
      <w:pPr>
        <w:spacing w:after="240" w:line="240" w:lineRule="auto"/>
        <w:rPr>
          <w:bCs/>
          <w:noProof/>
          <w:sz w:val="26"/>
          <w:szCs w:val="22"/>
        </w:rPr>
      </w:pPr>
      <w:bookmarkStart w:id="404" w:name="_ENREF_151"/>
      <w:r w:rsidRPr="00FF6953">
        <w:rPr>
          <w:bCs/>
          <w:noProof/>
          <w:sz w:val="26"/>
          <w:szCs w:val="22"/>
        </w:rPr>
        <w:lastRenderedPageBreak/>
        <w:t xml:space="preserve">Soo, P. and L. M. Milian (2001). "The effect of gamma radiation on the strength of Portland cement mortars." </w:t>
      </w:r>
      <w:r w:rsidRPr="00FF6953">
        <w:rPr>
          <w:bCs/>
          <w:noProof/>
          <w:sz w:val="26"/>
          <w:szCs w:val="22"/>
          <w:u w:val="single"/>
        </w:rPr>
        <w:t>Journal of Materials Science Letters</w:t>
      </w:r>
      <w:r w:rsidRPr="00FF6953">
        <w:rPr>
          <w:bCs/>
          <w:noProof/>
          <w:sz w:val="26"/>
          <w:szCs w:val="22"/>
        </w:rPr>
        <w:t xml:space="preserve"> </w:t>
      </w:r>
      <w:r w:rsidRPr="00FF6953">
        <w:rPr>
          <w:b/>
          <w:bCs/>
          <w:noProof/>
          <w:sz w:val="26"/>
          <w:szCs w:val="22"/>
        </w:rPr>
        <w:t>20</w:t>
      </w:r>
      <w:r w:rsidRPr="00FF6953">
        <w:rPr>
          <w:bCs/>
          <w:noProof/>
          <w:sz w:val="26"/>
          <w:szCs w:val="22"/>
        </w:rPr>
        <w:t>(14): 1345-1348.</w:t>
      </w:r>
      <w:bookmarkEnd w:id="404"/>
    </w:p>
    <w:p w14:paraId="5100B7D0" w14:textId="77777777" w:rsidR="00000209" w:rsidRPr="00FF6953" w:rsidRDefault="00000209" w:rsidP="009F6B9A">
      <w:pPr>
        <w:spacing w:after="240" w:line="240" w:lineRule="auto"/>
        <w:rPr>
          <w:bCs/>
          <w:noProof/>
          <w:sz w:val="26"/>
          <w:szCs w:val="22"/>
        </w:rPr>
      </w:pPr>
      <w:bookmarkStart w:id="405" w:name="_ENREF_152"/>
      <w:r w:rsidRPr="00FF6953">
        <w:rPr>
          <w:bCs/>
          <w:noProof/>
          <w:sz w:val="26"/>
          <w:szCs w:val="22"/>
        </w:rPr>
        <w:t xml:space="preserve">Spence, R. D. and C. Shi (2005). </w:t>
      </w:r>
      <w:r w:rsidRPr="00FF6953">
        <w:rPr>
          <w:bCs/>
          <w:noProof/>
          <w:sz w:val="26"/>
          <w:szCs w:val="22"/>
          <w:u w:val="single"/>
        </w:rPr>
        <w:t>Stabilization and solidification of hazardous, radioactive, and mixed waste</w:t>
      </w:r>
      <w:r w:rsidRPr="00FF6953">
        <w:rPr>
          <w:bCs/>
          <w:noProof/>
          <w:sz w:val="26"/>
          <w:szCs w:val="22"/>
        </w:rPr>
        <w:t>, CRC Press.</w:t>
      </w:r>
      <w:bookmarkEnd w:id="405"/>
    </w:p>
    <w:p w14:paraId="7B933328" w14:textId="77777777" w:rsidR="00000209" w:rsidRPr="00FF6953" w:rsidRDefault="00000209" w:rsidP="009F6B9A">
      <w:pPr>
        <w:spacing w:after="240" w:line="240" w:lineRule="auto"/>
        <w:rPr>
          <w:bCs/>
          <w:noProof/>
          <w:sz w:val="26"/>
          <w:szCs w:val="22"/>
        </w:rPr>
      </w:pPr>
      <w:bookmarkStart w:id="406" w:name="_ENREF_153"/>
      <w:r w:rsidRPr="00FF6953">
        <w:rPr>
          <w:bCs/>
          <w:noProof/>
          <w:sz w:val="26"/>
          <w:szCs w:val="22"/>
        </w:rPr>
        <w:t xml:space="preserve">Sun, G. K., J. F. Young and R. J. Kirkpatrick (2006). "The role of Al in C-S-H: NMR, XRD, and compositional results for precipitated samples."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36</w:t>
      </w:r>
      <w:r w:rsidRPr="00FF6953">
        <w:rPr>
          <w:bCs/>
          <w:noProof/>
          <w:sz w:val="26"/>
          <w:szCs w:val="22"/>
        </w:rPr>
        <w:t>(1): 18-29.</w:t>
      </w:r>
      <w:bookmarkEnd w:id="406"/>
    </w:p>
    <w:p w14:paraId="02E37023" w14:textId="77777777" w:rsidR="00000209" w:rsidRPr="00FF6953" w:rsidRDefault="00000209" w:rsidP="009F6B9A">
      <w:pPr>
        <w:spacing w:after="240" w:line="240" w:lineRule="auto"/>
        <w:rPr>
          <w:bCs/>
          <w:noProof/>
          <w:sz w:val="26"/>
          <w:szCs w:val="22"/>
        </w:rPr>
      </w:pPr>
      <w:bookmarkStart w:id="407" w:name="_ENREF_154"/>
      <w:r w:rsidRPr="00FF6953">
        <w:rPr>
          <w:bCs/>
          <w:noProof/>
          <w:sz w:val="26"/>
          <w:szCs w:val="22"/>
        </w:rPr>
        <w:t xml:space="preserve">Swift, P. D. (2013). </w:t>
      </w:r>
      <w:r w:rsidRPr="00FF6953">
        <w:rPr>
          <w:bCs/>
          <w:noProof/>
          <w:sz w:val="26"/>
          <w:szCs w:val="22"/>
          <w:u w:val="single"/>
        </w:rPr>
        <w:t>The development of calcium aluminate phosphate cement for radioactive waste encapsulation</w:t>
      </w:r>
      <w:r w:rsidRPr="00FF6953">
        <w:rPr>
          <w:bCs/>
          <w:noProof/>
          <w:sz w:val="26"/>
          <w:szCs w:val="22"/>
        </w:rPr>
        <w:t>. PhD, University of Sheffield.</w:t>
      </w:r>
      <w:bookmarkEnd w:id="407"/>
    </w:p>
    <w:p w14:paraId="23E6A5DE" w14:textId="77777777" w:rsidR="00000209" w:rsidRPr="00FF6953" w:rsidRDefault="00000209" w:rsidP="009F6B9A">
      <w:pPr>
        <w:spacing w:after="240" w:line="240" w:lineRule="auto"/>
        <w:rPr>
          <w:bCs/>
          <w:noProof/>
          <w:sz w:val="26"/>
          <w:szCs w:val="22"/>
        </w:rPr>
      </w:pPr>
      <w:bookmarkStart w:id="408" w:name="_ENREF_155"/>
      <w:r w:rsidRPr="00FF6953">
        <w:rPr>
          <w:bCs/>
          <w:noProof/>
          <w:sz w:val="26"/>
          <w:szCs w:val="22"/>
        </w:rPr>
        <w:t xml:space="preserve">Talling, B. and J. Brandstetr (1989). </w:t>
      </w:r>
      <w:r w:rsidRPr="00FF6953">
        <w:rPr>
          <w:bCs/>
          <w:noProof/>
          <w:sz w:val="26"/>
          <w:szCs w:val="22"/>
          <w:u w:val="single"/>
        </w:rPr>
        <w:t>Present state and future of alkali-activated slag concretes</w:t>
      </w:r>
      <w:r w:rsidRPr="00FF6953">
        <w:rPr>
          <w:bCs/>
          <w:noProof/>
          <w:sz w:val="26"/>
          <w:szCs w:val="22"/>
        </w:rPr>
        <w:t>. 3rd International Conference on Fly Ash, Silica Fume, Slag and Natural Pozzolans in Concrete, ACI SP114, Trondheim, Norway, American Concrete Institute.</w:t>
      </w:r>
      <w:bookmarkEnd w:id="408"/>
    </w:p>
    <w:p w14:paraId="5FAD43C4" w14:textId="77777777" w:rsidR="00000209" w:rsidRPr="00FF6953" w:rsidRDefault="00000209" w:rsidP="009F6B9A">
      <w:pPr>
        <w:spacing w:after="240" w:line="240" w:lineRule="auto"/>
        <w:rPr>
          <w:bCs/>
          <w:noProof/>
          <w:sz w:val="26"/>
          <w:szCs w:val="22"/>
        </w:rPr>
      </w:pPr>
      <w:bookmarkStart w:id="409" w:name="_ENREF_156"/>
      <w:r w:rsidRPr="00FF6953">
        <w:rPr>
          <w:bCs/>
          <w:noProof/>
          <w:sz w:val="26"/>
          <w:szCs w:val="22"/>
        </w:rPr>
        <w:t xml:space="preserve">Taylor, H. (1990). Chapter 7: Hydration of Portland cement in Cement Chemistry. . </w:t>
      </w:r>
      <w:r w:rsidRPr="00FF6953">
        <w:rPr>
          <w:bCs/>
          <w:noProof/>
          <w:sz w:val="26"/>
          <w:szCs w:val="22"/>
          <w:u w:val="single"/>
        </w:rPr>
        <w:t>Cement Chemistry</w:t>
      </w:r>
      <w:r w:rsidRPr="00FF6953">
        <w:rPr>
          <w:bCs/>
          <w:noProof/>
          <w:sz w:val="26"/>
          <w:szCs w:val="22"/>
        </w:rPr>
        <w:t>. H. Taylor. London, Thomas Telford 187-226.</w:t>
      </w:r>
      <w:bookmarkEnd w:id="409"/>
    </w:p>
    <w:p w14:paraId="49694D79" w14:textId="77777777" w:rsidR="00000209" w:rsidRPr="00FF6953" w:rsidRDefault="00000209" w:rsidP="009F6B9A">
      <w:pPr>
        <w:spacing w:after="240" w:line="240" w:lineRule="auto"/>
        <w:rPr>
          <w:bCs/>
          <w:noProof/>
          <w:sz w:val="26"/>
          <w:szCs w:val="22"/>
        </w:rPr>
      </w:pPr>
      <w:bookmarkStart w:id="410" w:name="_ENREF_157"/>
      <w:r w:rsidRPr="00FF6953">
        <w:rPr>
          <w:bCs/>
          <w:noProof/>
          <w:sz w:val="26"/>
          <w:szCs w:val="22"/>
        </w:rPr>
        <w:t xml:space="preserve">Taylor, H. (1990). Chapter 9: Composite Cement. </w:t>
      </w:r>
      <w:r w:rsidRPr="00FF6953">
        <w:rPr>
          <w:bCs/>
          <w:noProof/>
          <w:sz w:val="26"/>
          <w:szCs w:val="22"/>
          <w:u w:val="single"/>
        </w:rPr>
        <w:t>Cement chemistry</w:t>
      </w:r>
      <w:r w:rsidRPr="00FF6953">
        <w:rPr>
          <w:bCs/>
          <w:noProof/>
          <w:sz w:val="26"/>
          <w:szCs w:val="22"/>
        </w:rPr>
        <w:t>. H. Taylor. London, Thomas Telford Publishing 261-272.</w:t>
      </w:r>
      <w:bookmarkEnd w:id="410"/>
    </w:p>
    <w:p w14:paraId="7AF5E8B9" w14:textId="77777777" w:rsidR="00000209" w:rsidRPr="00FF6953" w:rsidRDefault="00000209" w:rsidP="009F6B9A">
      <w:pPr>
        <w:spacing w:after="240" w:line="240" w:lineRule="auto"/>
        <w:rPr>
          <w:bCs/>
          <w:noProof/>
          <w:sz w:val="26"/>
          <w:szCs w:val="22"/>
        </w:rPr>
      </w:pPr>
      <w:bookmarkStart w:id="411" w:name="_ENREF_158"/>
      <w:r w:rsidRPr="00FF6953">
        <w:rPr>
          <w:bCs/>
          <w:noProof/>
          <w:sz w:val="26"/>
          <w:szCs w:val="22"/>
        </w:rPr>
        <w:t xml:space="preserve">Taylor, H., C. Famy and K. Scrivener (2001). "Delayed ettringite formation."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31</w:t>
      </w:r>
      <w:r w:rsidRPr="00FF6953">
        <w:rPr>
          <w:bCs/>
          <w:noProof/>
          <w:sz w:val="26"/>
          <w:szCs w:val="22"/>
        </w:rPr>
        <w:t>(5): 683-693.</w:t>
      </w:r>
      <w:bookmarkEnd w:id="411"/>
    </w:p>
    <w:p w14:paraId="335FCED4" w14:textId="77777777" w:rsidR="00000209" w:rsidRPr="00FF6953" w:rsidRDefault="00000209" w:rsidP="009F6B9A">
      <w:pPr>
        <w:spacing w:after="240" w:line="240" w:lineRule="auto"/>
        <w:rPr>
          <w:bCs/>
          <w:noProof/>
          <w:sz w:val="26"/>
          <w:szCs w:val="22"/>
        </w:rPr>
      </w:pPr>
      <w:bookmarkStart w:id="412" w:name="_ENREF_159"/>
      <w:r w:rsidRPr="00FF6953">
        <w:rPr>
          <w:bCs/>
          <w:noProof/>
          <w:sz w:val="26"/>
          <w:szCs w:val="22"/>
        </w:rPr>
        <w:t xml:space="preserve">Taylor, H. F. W. (1993). "Nanostructure of C-S-H: Current status." </w:t>
      </w:r>
      <w:r w:rsidRPr="00FF6953">
        <w:rPr>
          <w:bCs/>
          <w:noProof/>
          <w:sz w:val="26"/>
          <w:szCs w:val="22"/>
          <w:u w:val="single"/>
        </w:rPr>
        <w:t>Advanced Cement Based Materials</w:t>
      </w:r>
      <w:r w:rsidRPr="00FF6953">
        <w:rPr>
          <w:bCs/>
          <w:noProof/>
          <w:sz w:val="26"/>
          <w:szCs w:val="22"/>
        </w:rPr>
        <w:t xml:space="preserve"> </w:t>
      </w:r>
      <w:r w:rsidRPr="00FF6953">
        <w:rPr>
          <w:b/>
          <w:bCs/>
          <w:noProof/>
          <w:sz w:val="26"/>
          <w:szCs w:val="22"/>
        </w:rPr>
        <w:t>1</w:t>
      </w:r>
      <w:r w:rsidRPr="00FF6953">
        <w:rPr>
          <w:bCs/>
          <w:noProof/>
          <w:sz w:val="26"/>
          <w:szCs w:val="22"/>
        </w:rPr>
        <w:t>(1): 38-46.</w:t>
      </w:r>
      <w:bookmarkEnd w:id="412"/>
    </w:p>
    <w:p w14:paraId="375AA00F" w14:textId="77777777" w:rsidR="00000209" w:rsidRPr="00FF6953" w:rsidRDefault="00000209" w:rsidP="009F6B9A">
      <w:pPr>
        <w:spacing w:after="240" w:line="240" w:lineRule="auto"/>
        <w:rPr>
          <w:bCs/>
          <w:noProof/>
          <w:sz w:val="26"/>
          <w:szCs w:val="22"/>
        </w:rPr>
      </w:pPr>
      <w:bookmarkStart w:id="413" w:name="_ENREF_160"/>
      <w:r w:rsidRPr="00FF6953">
        <w:rPr>
          <w:bCs/>
          <w:noProof/>
          <w:sz w:val="26"/>
          <w:szCs w:val="22"/>
        </w:rPr>
        <w:t xml:space="preserve">Taylor, H. F. W. (1997). </w:t>
      </w:r>
      <w:r w:rsidRPr="00FF6953">
        <w:rPr>
          <w:bCs/>
          <w:noProof/>
          <w:sz w:val="26"/>
          <w:szCs w:val="22"/>
          <w:u w:val="single"/>
        </w:rPr>
        <w:t>Cement Chemistry, 2nd Ed.</w:t>
      </w:r>
      <w:r w:rsidRPr="00FF6953">
        <w:rPr>
          <w:bCs/>
          <w:noProof/>
          <w:sz w:val="26"/>
          <w:szCs w:val="22"/>
        </w:rPr>
        <w:t xml:space="preserve"> London, UK, Thomas Telford.</w:t>
      </w:r>
      <w:bookmarkEnd w:id="413"/>
    </w:p>
    <w:p w14:paraId="6886A09A" w14:textId="77777777" w:rsidR="00000209" w:rsidRPr="00FF6953" w:rsidRDefault="00000209" w:rsidP="009F6B9A">
      <w:pPr>
        <w:spacing w:after="240" w:line="240" w:lineRule="auto"/>
        <w:rPr>
          <w:bCs/>
          <w:noProof/>
          <w:sz w:val="26"/>
          <w:szCs w:val="22"/>
        </w:rPr>
      </w:pPr>
      <w:bookmarkStart w:id="414" w:name="_ENREF_161"/>
      <w:r w:rsidRPr="00FF6953">
        <w:rPr>
          <w:bCs/>
          <w:noProof/>
          <w:sz w:val="26"/>
          <w:szCs w:val="22"/>
        </w:rPr>
        <w:t>Taylor, M., C. Tam and D. Gielen (2006). Energy efficiency and CO</w:t>
      </w:r>
      <w:r w:rsidRPr="00FF6953">
        <w:rPr>
          <w:bCs/>
          <w:noProof/>
          <w:sz w:val="26"/>
          <w:szCs w:val="22"/>
          <w:vertAlign w:val="subscript"/>
        </w:rPr>
        <w:t>2</w:t>
      </w:r>
      <w:r w:rsidRPr="00FF6953">
        <w:rPr>
          <w:bCs/>
          <w:noProof/>
          <w:sz w:val="26"/>
          <w:szCs w:val="22"/>
        </w:rPr>
        <w:t xml:space="preserve"> emissions from the global cement industry. Korea, International Energy Agency.</w:t>
      </w:r>
      <w:bookmarkEnd w:id="414"/>
    </w:p>
    <w:p w14:paraId="1136DD1E" w14:textId="77777777" w:rsidR="00000209" w:rsidRPr="00FF6953" w:rsidRDefault="00000209" w:rsidP="009F6B9A">
      <w:pPr>
        <w:spacing w:after="240" w:line="240" w:lineRule="auto"/>
        <w:rPr>
          <w:bCs/>
          <w:noProof/>
          <w:sz w:val="26"/>
          <w:szCs w:val="22"/>
        </w:rPr>
      </w:pPr>
      <w:bookmarkStart w:id="415" w:name="_ENREF_162"/>
      <w:r w:rsidRPr="00FF6953">
        <w:rPr>
          <w:bCs/>
          <w:noProof/>
          <w:sz w:val="26"/>
          <w:szCs w:val="22"/>
        </w:rPr>
        <w:t xml:space="preserve">Taylor, R., I. G. Richardson and R. M. D. Brydson (2010). "Composition and microstructure of 20-year-old ordinary Portland cement-ground granulated blast-furnace slag blends containing 0 to 100% slag."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40</w:t>
      </w:r>
      <w:r w:rsidRPr="00FF6953">
        <w:rPr>
          <w:bCs/>
          <w:noProof/>
          <w:sz w:val="26"/>
          <w:szCs w:val="22"/>
        </w:rPr>
        <w:t>(7): 971-983.</w:t>
      </w:r>
      <w:bookmarkEnd w:id="415"/>
    </w:p>
    <w:p w14:paraId="2B61A851" w14:textId="77777777" w:rsidR="00000209" w:rsidRPr="00FF6953" w:rsidRDefault="00000209" w:rsidP="009F6B9A">
      <w:pPr>
        <w:spacing w:after="240" w:line="240" w:lineRule="auto"/>
        <w:rPr>
          <w:bCs/>
          <w:noProof/>
          <w:sz w:val="26"/>
          <w:szCs w:val="22"/>
        </w:rPr>
      </w:pPr>
      <w:bookmarkStart w:id="416" w:name="_ENREF_163"/>
      <w:r w:rsidRPr="00FF6953">
        <w:rPr>
          <w:bCs/>
          <w:noProof/>
          <w:sz w:val="26"/>
          <w:szCs w:val="22"/>
        </w:rPr>
        <w:t xml:space="preserve">Thiery, M., G. Villain, P. Dangla and G. Platret (2007). "Investigation of the carbonation front shape on cementitious materials: Effects of the chemical kinetics."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37</w:t>
      </w:r>
      <w:r w:rsidRPr="00FF6953">
        <w:rPr>
          <w:bCs/>
          <w:noProof/>
          <w:sz w:val="26"/>
          <w:szCs w:val="22"/>
        </w:rPr>
        <w:t>(7): 1047-1058.</w:t>
      </w:r>
      <w:bookmarkEnd w:id="416"/>
    </w:p>
    <w:p w14:paraId="6D7918CB" w14:textId="77777777" w:rsidR="00000209" w:rsidRPr="00FF6953" w:rsidRDefault="00000209" w:rsidP="009F6B9A">
      <w:pPr>
        <w:spacing w:after="240" w:line="240" w:lineRule="auto"/>
        <w:rPr>
          <w:bCs/>
          <w:noProof/>
          <w:sz w:val="26"/>
          <w:szCs w:val="22"/>
        </w:rPr>
      </w:pPr>
      <w:bookmarkStart w:id="417" w:name="_ENREF_164"/>
      <w:r w:rsidRPr="00FF6953">
        <w:rPr>
          <w:bCs/>
          <w:noProof/>
          <w:sz w:val="26"/>
          <w:szCs w:val="22"/>
        </w:rPr>
        <w:t>Utton, C. A., E. Gallucci, J. Hill and N. B. Milestone (2011). "Interaction between BaCO</w:t>
      </w:r>
      <w:r w:rsidRPr="00FF6953">
        <w:rPr>
          <w:bCs/>
          <w:noProof/>
          <w:sz w:val="26"/>
          <w:szCs w:val="22"/>
          <w:vertAlign w:val="subscript"/>
        </w:rPr>
        <w:t>3</w:t>
      </w:r>
      <w:r w:rsidRPr="00FF6953">
        <w:rPr>
          <w:bCs/>
          <w:noProof/>
          <w:sz w:val="26"/>
          <w:szCs w:val="22"/>
        </w:rPr>
        <w:t xml:space="preserve"> and OPC/BFS composite cements at 20°C and 60°C."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41</w:t>
      </w:r>
      <w:r w:rsidRPr="00FF6953">
        <w:rPr>
          <w:bCs/>
          <w:noProof/>
          <w:sz w:val="26"/>
          <w:szCs w:val="22"/>
        </w:rPr>
        <w:t>(3): 236-243.</w:t>
      </w:r>
      <w:bookmarkEnd w:id="417"/>
    </w:p>
    <w:p w14:paraId="1D261C45" w14:textId="77777777" w:rsidR="00000209" w:rsidRPr="00FF6953" w:rsidRDefault="00000209" w:rsidP="009F6B9A">
      <w:pPr>
        <w:spacing w:after="240" w:line="240" w:lineRule="auto"/>
        <w:rPr>
          <w:bCs/>
          <w:noProof/>
          <w:sz w:val="26"/>
          <w:szCs w:val="22"/>
        </w:rPr>
      </w:pPr>
      <w:bookmarkStart w:id="418" w:name="_ENREF_165"/>
      <w:r w:rsidRPr="00FF6953">
        <w:rPr>
          <w:bCs/>
          <w:noProof/>
          <w:sz w:val="26"/>
          <w:szCs w:val="22"/>
        </w:rPr>
        <w:lastRenderedPageBreak/>
        <w:t xml:space="preserve">Villain, G., M. Thiery and G. Platret (2007). "Measurement methods of carbonation profiles in concrete: Thermogravimetry, chemical analysis and gammadensimetry."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37</w:t>
      </w:r>
      <w:r w:rsidRPr="00FF6953">
        <w:rPr>
          <w:bCs/>
          <w:noProof/>
          <w:sz w:val="26"/>
          <w:szCs w:val="22"/>
        </w:rPr>
        <w:t>(8): 1182-1192.</w:t>
      </w:r>
      <w:bookmarkEnd w:id="418"/>
    </w:p>
    <w:p w14:paraId="4A74230F" w14:textId="77777777" w:rsidR="00000209" w:rsidRPr="00FF6953" w:rsidRDefault="00000209" w:rsidP="009F6B9A">
      <w:pPr>
        <w:spacing w:after="240" w:line="240" w:lineRule="auto"/>
        <w:rPr>
          <w:bCs/>
          <w:noProof/>
          <w:sz w:val="26"/>
          <w:szCs w:val="22"/>
        </w:rPr>
      </w:pPr>
      <w:bookmarkStart w:id="419" w:name="_ENREF_166"/>
      <w:r w:rsidRPr="00FF6953">
        <w:rPr>
          <w:bCs/>
          <w:noProof/>
          <w:sz w:val="26"/>
          <w:szCs w:val="22"/>
        </w:rPr>
        <w:t xml:space="preserve">Vodák, F., K. Trtík, V. Sopko, O. Kapičková and P. Demo (2005). "Effect of γ-irradiation on strength of concrete for nuclear-safety structures."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35</w:t>
      </w:r>
      <w:r w:rsidRPr="00FF6953">
        <w:rPr>
          <w:bCs/>
          <w:noProof/>
          <w:sz w:val="26"/>
          <w:szCs w:val="22"/>
        </w:rPr>
        <w:t>(7): 1447-1451.</w:t>
      </w:r>
      <w:bookmarkEnd w:id="419"/>
    </w:p>
    <w:p w14:paraId="43F121A4" w14:textId="77777777" w:rsidR="00000209" w:rsidRPr="00FF6953" w:rsidRDefault="00000209" w:rsidP="009F6B9A">
      <w:pPr>
        <w:spacing w:after="240" w:line="240" w:lineRule="auto"/>
        <w:rPr>
          <w:bCs/>
          <w:noProof/>
          <w:sz w:val="26"/>
          <w:szCs w:val="22"/>
        </w:rPr>
      </w:pPr>
      <w:bookmarkStart w:id="420" w:name="_ENREF_167"/>
      <w:r w:rsidRPr="00FF6953">
        <w:rPr>
          <w:bCs/>
          <w:noProof/>
          <w:sz w:val="26"/>
          <w:szCs w:val="22"/>
        </w:rPr>
        <w:t xml:space="preserve">Vodák, F., V. Vydra, K. Trtík and O. Kapičková (2011). "Effect of gamma irradiation on properties of hardened cement paste." </w:t>
      </w:r>
      <w:r w:rsidRPr="00FF6953">
        <w:rPr>
          <w:bCs/>
          <w:noProof/>
          <w:sz w:val="26"/>
          <w:szCs w:val="22"/>
          <w:u w:val="single"/>
        </w:rPr>
        <w:t>Materials and Structures</w:t>
      </w:r>
      <w:r w:rsidRPr="00FF6953">
        <w:rPr>
          <w:bCs/>
          <w:noProof/>
          <w:sz w:val="26"/>
          <w:szCs w:val="22"/>
        </w:rPr>
        <w:t xml:space="preserve"> </w:t>
      </w:r>
      <w:r w:rsidRPr="00FF6953">
        <w:rPr>
          <w:b/>
          <w:bCs/>
          <w:noProof/>
          <w:sz w:val="26"/>
          <w:szCs w:val="22"/>
        </w:rPr>
        <w:t>44</w:t>
      </w:r>
      <w:r w:rsidRPr="00FF6953">
        <w:rPr>
          <w:bCs/>
          <w:noProof/>
          <w:sz w:val="26"/>
          <w:szCs w:val="22"/>
        </w:rPr>
        <w:t>(1): 101-107.</w:t>
      </w:r>
      <w:bookmarkEnd w:id="420"/>
    </w:p>
    <w:p w14:paraId="02015F4C" w14:textId="77777777" w:rsidR="00000209" w:rsidRPr="00FF6953" w:rsidRDefault="00000209" w:rsidP="009F6B9A">
      <w:pPr>
        <w:spacing w:after="240" w:line="240" w:lineRule="auto"/>
        <w:rPr>
          <w:bCs/>
          <w:noProof/>
          <w:sz w:val="26"/>
          <w:szCs w:val="22"/>
        </w:rPr>
      </w:pPr>
      <w:bookmarkStart w:id="421" w:name="_ENREF_168"/>
      <w:r w:rsidRPr="00FF6953">
        <w:rPr>
          <w:bCs/>
          <w:noProof/>
          <w:sz w:val="26"/>
          <w:szCs w:val="22"/>
        </w:rPr>
        <w:t>Wang, S.-D. and K. L. Scrivener (2003). "</w:t>
      </w:r>
      <w:r w:rsidRPr="00FF6953">
        <w:rPr>
          <w:bCs/>
          <w:noProof/>
          <w:sz w:val="26"/>
          <w:szCs w:val="22"/>
          <w:vertAlign w:val="superscript"/>
        </w:rPr>
        <w:t>29</w:t>
      </w:r>
      <w:r w:rsidRPr="00FF6953">
        <w:rPr>
          <w:bCs/>
          <w:noProof/>
          <w:sz w:val="26"/>
          <w:szCs w:val="22"/>
        </w:rPr>
        <w:t xml:space="preserve">Si and </w:t>
      </w:r>
      <w:r w:rsidRPr="00FF6953">
        <w:rPr>
          <w:bCs/>
          <w:noProof/>
          <w:sz w:val="26"/>
          <w:szCs w:val="22"/>
          <w:vertAlign w:val="superscript"/>
        </w:rPr>
        <w:t>27</w:t>
      </w:r>
      <w:r w:rsidRPr="00FF6953">
        <w:rPr>
          <w:bCs/>
          <w:noProof/>
          <w:sz w:val="26"/>
          <w:szCs w:val="22"/>
        </w:rPr>
        <w:t xml:space="preserve">Al NMR study of alkali-activated slag."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33</w:t>
      </w:r>
      <w:r w:rsidRPr="00FF6953">
        <w:rPr>
          <w:bCs/>
          <w:noProof/>
          <w:sz w:val="26"/>
          <w:szCs w:val="22"/>
        </w:rPr>
        <w:t>(5): 769-774.</w:t>
      </w:r>
      <w:bookmarkEnd w:id="421"/>
    </w:p>
    <w:p w14:paraId="7C181F2F" w14:textId="77777777" w:rsidR="00000209" w:rsidRPr="00FF6953" w:rsidRDefault="00000209" w:rsidP="009F6B9A">
      <w:pPr>
        <w:spacing w:after="240" w:line="240" w:lineRule="auto"/>
        <w:rPr>
          <w:bCs/>
          <w:noProof/>
          <w:sz w:val="26"/>
          <w:szCs w:val="22"/>
        </w:rPr>
      </w:pPr>
      <w:bookmarkStart w:id="422" w:name="_ENREF_169"/>
      <w:r w:rsidRPr="00FF6953">
        <w:rPr>
          <w:bCs/>
          <w:noProof/>
          <w:sz w:val="26"/>
          <w:szCs w:val="22"/>
        </w:rPr>
        <w:t xml:space="preserve">Wang, S.-D., K. L. Scrivener and P. L. Pratt (1994). "Factors affecting the strength of alkali-activated slag."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24</w:t>
      </w:r>
      <w:r w:rsidRPr="00FF6953">
        <w:rPr>
          <w:bCs/>
          <w:noProof/>
          <w:sz w:val="26"/>
          <w:szCs w:val="22"/>
        </w:rPr>
        <w:t>(6): 1033-1043.</w:t>
      </w:r>
      <w:bookmarkEnd w:id="422"/>
    </w:p>
    <w:p w14:paraId="72541B9F" w14:textId="77777777" w:rsidR="00000209" w:rsidRPr="00FF6953" w:rsidRDefault="00000209" w:rsidP="009F6B9A">
      <w:pPr>
        <w:spacing w:after="240" w:line="240" w:lineRule="auto"/>
        <w:rPr>
          <w:bCs/>
          <w:noProof/>
          <w:sz w:val="26"/>
          <w:szCs w:val="22"/>
        </w:rPr>
      </w:pPr>
      <w:bookmarkStart w:id="423" w:name="_ENREF_170"/>
      <w:r w:rsidRPr="00FF6953">
        <w:rPr>
          <w:bCs/>
          <w:noProof/>
          <w:sz w:val="26"/>
          <w:szCs w:val="22"/>
        </w:rPr>
        <w:t xml:space="preserve">Wang, S. D., X. C. Pu, K. L. Scrivener and P. L. Pratt (1995). "Alkali activated slag cement and concrete: a review of properties and problems." </w:t>
      </w:r>
      <w:r w:rsidRPr="00FF6953">
        <w:rPr>
          <w:bCs/>
          <w:noProof/>
          <w:sz w:val="26"/>
          <w:szCs w:val="22"/>
          <w:u w:val="single"/>
        </w:rPr>
        <w:t>Advances in Cement Research</w:t>
      </w:r>
      <w:r w:rsidRPr="00FF6953">
        <w:rPr>
          <w:bCs/>
          <w:noProof/>
          <w:sz w:val="26"/>
          <w:szCs w:val="22"/>
        </w:rPr>
        <w:t xml:space="preserve"> </w:t>
      </w:r>
      <w:r w:rsidRPr="00FF6953">
        <w:rPr>
          <w:b/>
          <w:bCs/>
          <w:noProof/>
          <w:sz w:val="26"/>
          <w:szCs w:val="22"/>
        </w:rPr>
        <w:t>7</w:t>
      </w:r>
      <w:r w:rsidRPr="00FF6953">
        <w:rPr>
          <w:bCs/>
          <w:noProof/>
          <w:sz w:val="26"/>
          <w:szCs w:val="22"/>
        </w:rPr>
        <w:t>(27): 93-102.</w:t>
      </w:r>
      <w:bookmarkEnd w:id="423"/>
    </w:p>
    <w:p w14:paraId="6FE26F37" w14:textId="77777777" w:rsidR="00000209" w:rsidRPr="00FF6953" w:rsidRDefault="00000209" w:rsidP="009F6B9A">
      <w:pPr>
        <w:spacing w:after="240" w:line="240" w:lineRule="auto"/>
        <w:rPr>
          <w:bCs/>
          <w:noProof/>
          <w:sz w:val="26"/>
          <w:szCs w:val="22"/>
        </w:rPr>
      </w:pPr>
      <w:bookmarkStart w:id="424" w:name="_ENREF_171"/>
      <w:r w:rsidRPr="00FF6953">
        <w:rPr>
          <w:bCs/>
          <w:noProof/>
          <w:sz w:val="26"/>
          <w:szCs w:val="22"/>
        </w:rPr>
        <w:t xml:space="preserve">Wang, S. D. and K. L. Scrivener (1995). "Hydration products of alkali-activated slag cement."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25</w:t>
      </w:r>
      <w:r w:rsidRPr="00FF6953">
        <w:rPr>
          <w:bCs/>
          <w:noProof/>
          <w:sz w:val="26"/>
          <w:szCs w:val="22"/>
        </w:rPr>
        <w:t>(3): 561-571.</w:t>
      </w:r>
      <w:bookmarkEnd w:id="424"/>
    </w:p>
    <w:p w14:paraId="434CBA4B" w14:textId="77777777" w:rsidR="00000209" w:rsidRPr="00FF6953" w:rsidRDefault="00000209" w:rsidP="009F6B9A">
      <w:pPr>
        <w:spacing w:after="240" w:line="240" w:lineRule="auto"/>
        <w:rPr>
          <w:bCs/>
          <w:noProof/>
          <w:sz w:val="26"/>
          <w:szCs w:val="22"/>
        </w:rPr>
      </w:pPr>
      <w:bookmarkStart w:id="425" w:name="_ENREF_172"/>
      <w:r w:rsidRPr="00FF6953">
        <w:rPr>
          <w:bCs/>
          <w:noProof/>
          <w:sz w:val="26"/>
          <w:szCs w:val="22"/>
        </w:rPr>
        <w:t xml:space="preserve">Wang, S. D., K. L. Scrivener and P. L. Pratt (1994). "Factors affecting the strength of alkali-activated slag."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24</w:t>
      </w:r>
      <w:r w:rsidRPr="00FF6953">
        <w:rPr>
          <w:bCs/>
          <w:noProof/>
          <w:sz w:val="26"/>
          <w:szCs w:val="22"/>
        </w:rPr>
        <w:t>(6): 1033-1043.</w:t>
      </w:r>
      <w:bookmarkEnd w:id="425"/>
    </w:p>
    <w:p w14:paraId="4DBFDEAB" w14:textId="77777777" w:rsidR="00000209" w:rsidRPr="00FF6953" w:rsidRDefault="00000209" w:rsidP="009F6B9A">
      <w:pPr>
        <w:spacing w:after="240" w:line="240" w:lineRule="auto"/>
        <w:rPr>
          <w:bCs/>
          <w:noProof/>
          <w:sz w:val="26"/>
          <w:szCs w:val="22"/>
        </w:rPr>
      </w:pPr>
      <w:bookmarkStart w:id="426" w:name="_ENREF_173"/>
      <w:r w:rsidRPr="00FF6953">
        <w:rPr>
          <w:bCs/>
          <w:noProof/>
          <w:sz w:val="26"/>
          <w:szCs w:val="22"/>
        </w:rPr>
        <w:t xml:space="preserve">Whittaker, M. and L. Black (2015). "Current knowledge of external sulfate attack. ." </w:t>
      </w:r>
      <w:r w:rsidRPr="00FF6953">
        <w:rPr>
          <w:bCs/>
          <w:noProof/>
          <w:sz w:val="26"/>
          <w:szCs w:val="22"/>
          <w:u w:val="single"/>
        </w:rPr>
        <w:t>Advances in Cement Research</w:t>
      </w:r>
      <w:r w:rsidRPr="00FF6953">
        <w:rPr>
          <w:bCs/>
          <w:noProof/>
          <w:sz w:val="26"/>
          <w:szCs w:val="22"/>
        </w:rPr>
        <w:t>.</w:t>
      </w:r>
      <w:bookmarkEnd w:id="426"/>
    </w:p>
    <w:p w14:paraId="03060E09" w14:textId="77777777" w:rsidR="00000209" w:rsidRPr="00FF6953" w:rsidRDefault="00000209" w:rsidP="009F6B9A">
      <w:pPr>
        <w:spacing w:after="240" w:line="240" w:lineRule="auto"/>
        <w:rPr>
          <w:bCs/>
          <w:noProof/>
          <w:sz w:val="26"/>
          <w:szCs w:val="22"/>
        </w:rPr>
      </w:pPr>
      <w:bookmarkStart w:id="427" w:name="_ENREF_174"/>
      <w:r w:rsidRPr="00FF6953">
        <w:rPr>
          <w:bCs/>
          <w:noProof/>
          <w:sz w:val="26"/>
          <w:szCs w:val="22"/>
        </w:rPr>
        <w:t xml:space="preserve">Wu, X., S. Yen, X. Shen, M. Tang and L. Yang (1991). "Alkali-activated slag cement based radioactive waste forms."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21</w:t>
      </w:r>
      <w:r w:rsidRPr="00FF6953">
        <w:rPr>
          <w:bCs/>
          <w:noProof/>
          <w:sz w:val="26"/>
          <w:szCs w:val="22"/>
        </w:rPr>
        <w:t>(1): 16-20.</w:t>
      </w:r>
      <w:bookmarkEnd w:id="427"/>
    </w:p>
    <w:p w14:paraId="22B28BFA" w14:textId="77777777" w:rsidR="00000209" w:rsidRPr="00FF6953" w:rsidRDefault="00000209" w:rsidP="009F6B9A">
      <w:pPr>
        <w:spacing w:after="240" w:line="240" w:lineRule="auto"/>
        <w:rPr>
          <w:bCs/>
          <w:noProof/>
          <w:sz w:val="26"/>
          <w:szCs w:val="22"/>
        </w:rPr>
      </w:pPr>
      <w:bookmarkStart w:id="428" w:name="_ENREF_175"/>
      <w:r w:rsidRPr="00FF6953">
        <w:rPr>
          <w:bCs/>
          <w:noProof/>
          <w:sz w:val="26"/>
          <w:szCs w:val="22"/>
        </w:rPr>
        <w:t xml:space="preserve">Yu, C., W. Sun and K. Scrivener (2013). "Mechanism of expansion of mortars immersed in sodium sulfate solutions."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43</w:t>
      </w:r>
      <w:r w:rsidRPr="00FF6953">
        <w:rPr>
          <w:bCs/>
          <w:noProof/>
          <w:sz w:val="26"/>
          <w:szCs w:val="22"/>
        </w:rPr>
        <w:t>: 105-111.</w:t>
      </w:r>
      <w:bookmarkEnd w:id="428"/>
    </w:p>
    <w:p w14:paraId="36AE487E" w14:textId="77777777" w:rsidR="00000209" w:rsidRPr="00FF6953" w:rsidRDefault="00000209" w:rsidP="009F6B9A">
      <w:pPr>
        <w:spacing w:after="240" w:line="240" w:lineRule="auto"/>
        <w:rPr>
          <w:bCs/>
          <w:noProof/>
          <w:sz w:val="26"/>
          <w:szCs w:val="22"/>
        </w:rPr>
      </w:pPr>
      <w:bookmarkStart w:id="429" w:name="_ENREF_176"/>
      <w:r w:rsidRPr="00FF6953">
        <w:rPr>
          <w:bCs/>
          <w:noProof/>
          <w:sz w:val="26"/>
          <w:szCs w:val="22"/>
        </w:rPr>
        <w:t xml:space="preserve">Zhou, H., X. Wu, Z. Xu and M. Tang (1993). "Kinetic study on hydration of alkali-activated slag." </w:t>
      </w:r>
      <w:r w:rsidRPr="00FF6953">
        <w:rPr>
          <w:bCs/>
          <w:noProof/>
          <w:sz w:val="26"/>
          <w:szCs w:val="22"/>
          <w:u w:val="single"/>
        </w:rPr>
        <w:t>Cement and Concrete Research</w:t>
      </w:r>
      <w:r w:rsidRPr="00FF6953">
        <w:rPr>
          <w:bCs/>
          <w:noProof/>
          <w:sz w:val="26"/>
          <w:szCs w:val="22"/>
        </w:rPr>
        <w:t xml:space="preserve"> </w:t>
      </w:r>
      <w:r w:rsidRPr="00FF6953">
        <w:rPr>
          <w:b/>
          <w:bCs/>
          <w:noProof/>
          <w:sz w:val="26"/>
          <w:szCs w:val="22"/>
        </w:rPr>
        <w:t>23</w:t>
      </w:r>
      <w:r w:rsidRPr="00FF6953">
        <w:rPr>
          <w:bCs/>
          <w:noProof/>
          <w:sz w:val="26"/>
          <w:szCs w:val="22"/>
        </w:rPr>
        <w:t>(6): 1253-1258.</w:t>
      </w:r>
      <w:bookmarkEnd w:id="429"/>
    </w:p>
    <w:p w14:paraId="420FFECF" w14:textId="77777777" w:rsidR="00000209" w:rsidRPr="00FF6953" w:rsidRDefault="00000209" w:rsidP="009F6B9A">
      <w:pPr>
        <w:spacing w:after="240" w:line="240" w:lineRule="auto"/>
        <w:rPr>
          <w:bCs/>
          <w:noProof/>
          <w:sz w:val="26"/>
          <w:szCs w:val="22"/>
        </w:rPr>
      </w:pPr>
      <w:bookmarkStart w:id="430" w:name="_ENREF_177"/>
      <w:r w:rsidRPr="00FF6953">
        <w:rPr>
          <w:bCs/>
          <w:noProof/>
          <w:sz w:val="26"/>
          <w:szCs w:val="22"/>
        </w:rPr>
        <w:t xml:space="preserve">Zhou, Q., N. B. Milestone and M. Hayes (2006). "An alternative to Portland Cement for waste encapsulation—The calcium sulfoaluminate cement system." </w:t>
      </w:r>
      <w:r w:rsidRPr="00FF6953">
        <w:rPr>
          <w:bCs/>
          <w:noProof/>
          <w:sz w:val="26"/>
          <w:szCs w:val="22"/>
          <w:u w:val="single"/>
        </w:rPr>
        <w:t>Journal of Hazardous Materials</w:t>
      </w:r>
      <w:r w:rsidRPr="00FF6953">
        <w:rPr>
          <w:bCs/>
          <w:noProof/>
          <w:sz w:val="26"/>
          <w:szCs w:val="22"/>
        </w:rPr>
        <w:t xml:space="preserve"> </w:t>
      </w:r>
      <w:r w:rsidRPr="00FF6953">
        <w:rPr>
          <w:b/>
          <w:bCs/>
          <w:noProof/>
          <w:sz w:val="26"/>
          <w:szCs w:val="22"/>
        </w:rPr>
        <w:t>136</w:t>
      </w:r>
      <w:r w:rsidRPr="00FF6953">
        <w:rPr>
          <w:bCs/>
          <w:noProof/>
          <w:sz w:val="26"/>
          <w:szCs w:val="22"/>
        </w:rPr>
        <w:t>(1): 120-129.</w:t>
      </w:r>
      <w:bookmarkEnd w:id="430"/>
    </w:p>
    <w:p w14:paraId="72A7D8C7" w14:textId="7B4C8825" w:rsidR="00000209" w:rsidRPr="00FF6953" w:rsidRDefault="00000209" w:rsidP="009F6B9A">
      <w:pPr>
        <w:spacing w:after="240" w:line="240" w:lineRule="auto"/>
        <w:rPr>
          <w:bCs/>
          <w:noProof/>
          <w:sz w:val="26"/>
          <w:szCs w:val="22"/>
        </w:rPr>
      </w:pPr>
    </w:p>
    <w:p w14:paraId="1DD55593" w14:textId="0CF373A2" w:rsidR="005060D0" w:rsidRDefault="007C1F55" w:rsidP="009F6B9A">
      <w:pPr>
        <w:spacing w:before="240" w:after="240" w:line="276" w:lineRule="auto"/>
        <w:rPr>
          <w:sz w:val="26"/>
          <w:szCs w:val="26"/>
        </w:rPr>
      </w:pPr>
      <w:r w:rsidRPr="00FF6953">
        <w:rPr>
          <w:sz w:val="22"/>
          <w:szCs w:val="22"/>
        </w:rPr>
        <w:fldChar w:fldCharType="end"/>
      </w:r>
    </w:p>
    <w:p w14:paraId="379E0D36" w14:textId="2AC6A3D1" w:rsidR="007C1F55" w:rsidRDefault="007C1F55" w:rsidP="007C77AD">
      <w:pPr>
        <w:rPr>
          <w:sz w:val="26"/>
          <w:szCs w:val="26"/>
        </w:rPr>
      </w:pPr>
    </w:p>
    <w:p w14:paraId="301F13D1" w14:textId="70A035AB" w:rsidR="00562B18" w:rsidRPr="007C1F55" w:rsidRDefault="00562B18" w:rsidP="007C77AD">
      <w:pPr>
        <w:rPr>
          <w:rFonts w:ascii="Arial" w:hAnsi="Arial" w:cs="Arial"/>
          <w:sz w:val="28"/>
          <w:szCs w:val="28"/>
        </w:rPr>
      </w:pPr>
    </w:p>
    <w:sectPr w:rsidR="00562B18" w:rsidRPr="007C1F55" w:rsidSect="0083607D">
      <w:headerReference w:type="default" r:id="rId103"/>
      <w:footerReference w:type="default" r:id="rId104"/>
      <w:headerReference w:type="first" r:id="rId105"/>
      <w:pgSz w:w="11906" w:h="16838" w:code="9"/>
      <w:pgMar w:top="1134" w:right="1134" w:bottom="1134" w:left="1985"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02E5E6" w14:textId="77777777" w:rsidR="00C04B75" w:rsidRDefault="00C04B75" w:rsidP="00107724">
      <w:r>
        <w:separator/>
      </w:r>
    </w:p>
  </w:endnote>
  <w:endnote w:type="continuationSeparator" w:id="0">
    <w:p w14:paraId="6308359B" w14:textId="77777777" w:rsidR="00C04B75" w:rsidRDefault="00C04B75" w:rsidP="001077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AdvTimes">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AdvTT3713a231+2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7212804"/>
      <w:docPartObj>
        <w:docPartGallery w:val="Page Numbers (Bottom of Page)"/>
        <w:docPartUnique/>
      </w:docPartObj>
    </w:sdtPr>
    <w:sdtEndPr>
      <w:rPr>
        <w:noProof/>
      </w:rPr>
    </w:sdtEndPr>
    <w:sdtContent>
      <w:p w14:paraId="6DCFA384" w14:textId="7A735AC8" w:rsidR="00C04B75" w:rsidRDefault="00C04B75" w:rsidP="00C10C00">
        <w:pPr>
          <w:pStyle w:val="Footer"/>
          <w:jc w:val="center"/>
        </w:pPr>
        <w:r>
          <w:fldChar w:fldCharType="begin"/>
        </w:r>
        <w:r>
          <w:instrText xml:space="preserve"> PAGE  \* ROMAN  \* MERGEFORMAT </w:instrText>
        </w:r>
        <w:r>
          <w:fldChar w:fldCharType="separate"/>
        </w:r>
        <w:r>
          <w:rPr>
            <w:noProof/>
          </w:rPr>
          <w:t>II</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F1C89F" w14:textId="0BB363B4" w:rsidR="00C04B75" w:rsidRDefault="00C04B75" w:rsidP="00C10C00">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5489327"/>
      <w:docPartObj>
        <w:docPartGallery w:val="Page Numbers (Bottom of Page)"/>
        <w:docPartUnique/>
      </w:docPartObj>
    </w:sdtPr>
    <w:sdtEndPr>
      <w:rPr>
        <w:noProof/>
      </w:rPr>
    </w:sdtEndPr>
    <w:sdtContent>
      <w:p w14:paraId="098EB725" w14:textId="77777777" w:rsidR="00C04B75" w:rsidRDefault="00C04B75" w:rsidP="00C10C00">
        <w:pPr>
          <w:pStyle w:val="Footer"/>
          <w:jc w:val="center"/>
        </w:pPr>
        <w:r>
          <w:fldChar w:fldCharType="begin"/>
        </w:r>
        <w:r>
          <w:instrText xml:space="preserve"> PAGE  \* ROMAN  \* MERGEFORMAT </w:instrText>
        </w:r>
        <w:r>
          <w:fldChar w:fldCharType="separate"/>
        </w:r>
        <w:r w:rsidR="003524D2">
          <w:rPr>
            <w:noProof/>
          </w:rPr>
          <w:t>IX</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5844794"/>
      <w:docPartObj>
        <w:docPartGallery w:val="Page Numbers (Bottom of Page)"/>
        <w:docPartUnique/>
      </w:docPartObj>
    </w:sdtPr>
    <w:sdtEndPr>
      <w:rPr>
        <w:noProof/>
      </w:rPr>
    </w:sdtEndPr>
    <w:sdtContent>
      <w:p w14:paraId="70216812" w14:textId="2626AAF8" w:rsidR="00C04B75" w:rsidRDefault="00C04B75" w:rsidP="00C10C00">
        <w:pPr>
          <w:pStyle w:val="Footer"/>
          <w:jc w:val="center"/>
        </w:pPr>
        <w:r>
          <w:fldChar w:fldCharType="begin"/>
        </w:r>
        <w:r>
          <w:instrText xml:space="preserve"> PAGE  \* ROMAN  \* MERGEFORMAT </w:instrText>
        </w:r>
        <w:r>
          <w:fldChar w:fldCharType="separate"/>
        </w:r>
        <w:r w:rsidR="003524D2">
          <w:rPr>
            <w:noProof/>
          </w:rPr>
          <w:t>I</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9216453"/>
      <w:docPartObj>
        <w:docPartGallery w:val="Page Numbers (Bottom of Page)"/>
        <w:docPartUnique/>
      </w:docPartObj>
    </w:sdtPr>
    <w:sdtEndPr>
      <w:rPr>
        <w:noProof/>
      </w:rPr>
    </w:sdtEndPr>
    <w:sdtContent>
      <w:p w14:paraId="73A70F0F" w14:textId="35D27889" w:rsidR="00C04B75" w:rsidRDefault="00C04B75" w:rsidP="00555C24">
        <w:pPr>
          <w:pStyle w:val="Footer"/>
          <w:jc w:val="center"/>
        </w:pPr>
        <w:r>
          <w:fldChar w:fldCharType="begin"/>
        </w:r>
        <w:r>
          <w:instrText xml:space="preserve"> PAGE  \* Arabic  \* MERGEFORMAT </w:instrText>
        </w:r>
        <w:r>
          <w:fldChar w:fldCharType="separate"/>
        </w:r>
        <w:r w:rsidR="003524D2">
          <w:rPr>
            <w:noProof/>
          </w:rPr>
          <w:t>2</w:t>
        </w:r>
        <w:r>
          <w:fldChar w:fldCharType="end"/>
        </w:r>
      </w:p>
    </w:sdtContent>
  </w:sdt>
  <w:p w14:paraId="6AF9B0C7" w14:textId="77777777" w:rsidR="00C04B75" w:rsidRDefault="00C04B75" w:rsidP="004B5793">
    <w:pPr>
      <w:pStyle w:val="Footer"/>
      <w:tabs>
        <w:tab w:val="clear" w:pos="4513"/>
        <w:tab w:val="clear" w:pos="9026"/>
        <w:tab w:val="left" w:pos="3782"/>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9C69B7" w14:textId="77777777" w:rsidR="00C04B75" w:rsidRDefault="00C04B75" w:rsidP="00107724">
      <w:r>
        <w:separator/>
      </w:r>
    </w:p>
  </w:footnote>
  <w:footnote w:type="continuationSeparator" w:id="0">
    <w:p w14:paraId="0F155090" w14:textId="77777777" w:rsidR="00C04B75" w:rsidRDefault="00C04B75" w:rsidP="0010772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09A290" w14:textId="77777777" w:rsidR="00C04B75" w:rsidRDefault="00C04B7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0F10DA" w14:textId="77777777" w:rsidR="00C04B75" w:rsidRDefault="00C04B7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610F72" w14:textId="77777777" w:rsidR="00C04B75" w:rsidRDefault="00C04B7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74B2E" w14:textId="77777777" w:rsidR="00C04B75" w:rsidRDefault="00C04B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FCDC4BA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68D0823"/>
    <w:multiLevelType w:val="hybridMultilevel"/>
    <w:tmpl w:val="A5C40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2A0C3D"/>
    <w:multiLevelType w:val="multilevel"/>
    <w:tmpl w:val="36D6122A"/>
    <w:lvl w:ilvl="0">
      <w:start w:val="1"/>
      <w:numFmt w:val="decimal"/>
      <w:lvlText w:val="%1."/>
      <w:lvlJc w:val="left"/>
      <w:pPr>
        <w:ind w:left="720" w:hanging="360"/>
      </w:pPr>
    </w:lvl>
    <w:lvl w:ilvl="1">
      <w:start w:val="12"/>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A4662F6"/>
    <w:multiLevelType w:val="hybridMultilevel"/>
    <w:tmpl w:val="288E4B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E22727D"/>
    <w:multiLevelType w:val="hybridMultilevel"/>
    <w:tmpl w:val="CB4EE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886E48"/>
    <w:multiLevelType w:val="hybridMultilevel"/>
    <w:tmpl w:val="298E7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0A82C5B"/>
    <w:multiLevelType w:val="hybridMultilevel"/>
    <w:tmpl w:val="906AB400"/>
    <w:lvl w:ilvl="0" w:tplc="EF6CAD6C">
      <w:start w:val="1"/>
      <w:numFmt w:val="bullet"/>
      <w:lvlText w:val="•"/>
      <w:lvlJc w:val="left"/>
      <w:pPr>
        <w:tabs>
          <w:tab w:val="num" w:pos="720"/>
        </w:tabs>
        <w:ind w:left="720" w:hanging="360"/>
      </w:pPr>
      <w:rPr>
        <w:rFonts w:ascii="Times New Roman" w:hAnsi="Times New Roman" w:hint="default"/>
      </w:rPr>
    </w:lvl>
    <w:lvl w:ilvl="1" w:tplc="A882217A" w:tentative="1">
      <w:start w:val="1"/>
      <w:numFmt w:val="bullet"/>
      <w:lvlText w:val="•"/>
      <w:lvlJc w:val="left"/>
      <w:pPr>
        <w:tabs>
          <w:tab w:val="num" w:pos="1440"/>
        </w:tabs>
        <w:ind w:left="1440" w:hanging="360"/>
      </w:pPr>
      <w:rPr>
        <w:rFonts w:ascii="Times New Roman" w:hAnsi="Times New Roman" w:hint="default"/>
      </w:rPr>
    </w:lvl>
    <w:lvl w:ilvl="2" w:tplc="B476B90E" w:tentative="1">
      <w:start w:val="1"/>
      <w:numFmt w:val="bullet"/>
      <w:lvlText w:val="•"/>
      <w:lvlJc w:val="left"/>
      <w:pPr>
        <w:tabs>
          <w:tab w:val="num" w:pos="2160"/>
        </w:tabs>
        <w:ind w:left="2160" w:hanging="360"/>
      </w:pPr>
      <w:rPr>
        <w:rFonts w:ascii="Times New Roman" w:hAnsi="Times New Roman" w:hint="default"/>
      </w:rPr>
    </w:lvl>
    <w:lvl w:ilvl="3" w:tplc="D88AA7D4" w:tentative="1">
      <w:start w:val="1"/>
      <w:numFmt w:val="bullet"/>
      <w:lvlText w:val="•"/>
      <w:lvlJc w:val="left"/>
      <w:pPr>
        <w:tabs>
          <w:tab w:val="num" w:pos="2880"/>
        </w:tabs>
        <w:ind w:left="2880" w:hanging="360"/>
      </w:pPr>
      <w:rPr>
        <w:rFonts w:ascii="Times New Roman" w:hAnsi="Times New Roman" w:hint="default"/>
      </w:rPr>
    </w:lvl>
    <w:lvl w:ilvl="4" w:tplc="20282240" w:tentative="1">
      <w:start w:val="1"/>
      <w:numFmt w:val="bullet"/>
      <w:lvlText w:val="•"/>
      <w:lvlJc w:val="left"/>
      <w:pPr>
        <w:tabs>
          <w:tab w:val="num" w:pos="3600"/>
        </w:tabs>
        <w:ind w:left="3600" w:hanging="360"/>
      </w:pPr>
      <w:rPr>
        <w:rFonts w:ascii="Times New Roman" w:hAnsi="Times New Roman" w:hint="default"/>
      </w:rPr>
    </w:lvl>
    <w:lvl w:ilvl="5" w:tplc="7B468F86" w:tentative="1">
      <w:start w:val="1"/>
      <w:numFmt w:val="bullet"/>
      <w:lvlText w:val="•"/>
      <w:lvlJc w:val="left"/>
      <w:pPr>
        <w:tabs>
          <w:tab w:val="num" w:pos="4320"/>
        </w:tabs>
        <w:ind w:left="4320" w:hanging="360"/>
      </w:pPr>
      <w:rPr>
        <w:rFonts w:ascii="Times New Roman" w:hAnsi="Times New Roman" w:hint="default"/>
      </w:rPr>
    </w:lvl>
    <w:lvl w:ilvl="6" w:tplc="742C2C2E" w:tentative="1">
      <w:start w:val="1"/>
      <w:numFmt w:val="bullet"/>
      <w:lvlText w:val="•"/>
      <w:lvlJc w:val="left"/>
      <w:pPr>
        <w:tabs>
          <w:tab w:val="num" w:pos="5040"/>
        </w:tabs>
        <w:ind w:left="5040" w:hanging="360"/>
      </w:pPr>
      <w:rPr>
        <w:rFonts w:ascii="Times New Roman" w:hAnsi="Times New Roman" w:hint="default"/>
      </w:rPr>
    </w:lvl>
    <w:lvl w:ilvl="7" w:tplc="378A05A0" w:tentative="1">
      <w:start w:val="1"/>
      <w:numFmt w:val="bullet"/>
      <w:lvlText w:val="•"/>
      <w:lvlJc w:val="left"/>
      <w:pPr>
        <w:tabs>
          <w:tab w:val="num" w:pos="5760"/>
        </w:tabs>
        <w:ind w:left="5760" w:hanging="360"/>
      </w:pPr>
      <w:rPr>
        <w:rFonts w:ascii="Times New Roman" w:hAnsi="Times New Roman" w:hint="default"/>
      </w:rPr>
    </w:lvl>
    <w:lvl w:ilvl="8" w:tplc="3EF81100"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90625D3"/>
    <w:multiLevelType w:val="hybridMultilevel"/>
    <w:tmpl w:val="E1FE4B5E"/>
    <w:lvl w:ilvl="0" w:tplc="5546D18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B955FDA"/>
    <w:multiLevelType w:val="hybridMultilevel"/>
    <w:tmpl w:val="1B6EA7B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3326FA9"/>
    <w:multiLevelType w:val="hybridMultilevel"/>
    <w:tmpl w:val="04F68E74"/>
    <w:lvl w:ilvl="0" w:tplc="5AB2FA40">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43C473F"/>
    <w:multiLevelType w:val="hybridMultilevel"/>
    <w:tmpl w:val="EFE01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DD7D49"/>
    <w:multiLevelType w:val="hybridMultilevel"/>
    <w:tmpl w:val="BEB80E88"/>
    <w:lvl w:ilvl="0" w:tplc="E4029B9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AE670A6"/>
    <w:multiLevelType w:val="hybridMultilevel"/>
    <w:tmpl w:val="0C821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E6D4797"/>
    <w:multiLevelType w:val="hybridMultilevel"/>
    <w:tmpl w:val="619AE522"/>
    <w:lvl w:ilvl="0" w:tplc="04090017">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ED2098"/>
    <w:multiLevelType w:val="hybridMultilevel"/>
    <w:tmpl w:val="F66E69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12D4B27"/>
    <w:multiLevelType w:val="hybridMultilevel"/>
    <w:tmpl w:val="81566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2412717"/>
    <w:multiLevelType w:val="hybridMultilevel"/>
    <w:tmpl w:val="21484CCC"/>
    <w:lvl w:ilvl="0" w:tplc="7182246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DE36F39"/>
    <w:multiLevelType w:val="hybridMultilevel"/>
    <w:tmpl w:val="BDBEDA9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5E6572E"/>
    <w:multiLevelType w:val="hybridMultilevel"/>
    <w:tmpl w:val="02E2D588"/>
    <w:lvl w:ilvl="0" w:tplc="9E9AF1D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94058A1"/>
    <w:multiLevelType w:val="hybridMultilevel"/>
    <w:tmpl w:val="7196E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752879"/>
    <w:multiLevelType w:val="hybridMultilevel"/>
    <w:tmpl w:val="BDBEDA9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E402A37"/>
    <w:multiLevelType w:val="hybridMultilevel"/>
    <w:tmpl w:val="6CB4B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E5B430A"/>
    <w:multiLevelType w:val="hybridMultilevel"/>
    <w:tmpl w:val="188AE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8806B83"/>
    <w:multiLevelType w:val="hybridMultilevel"/>
    <w:tmpl w:val="2390C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83748C"/>
    <w:multiLevelType w:val="hybridMultilevel"/>
    <w:tmpl w:val="0EAE6D02"/>
    <w:lvl w:ilvl="0" w:tplc="5C220F2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24C4E4C"/>
    <w:multiLevelType w:val="hybridMultilevel"/>
    <w:tmpl w:val="6D745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4752F71"/>
    <w:multiLevelType w:val="hybridMultilevel"/>
    <w:tmpl w:val="E1FE4B5E"/>
    <w:lvl w:ilvl="0" w:tplc="5546D18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7A02FC6"/>
    <w:multiLevelType w:val="hybridMultilevel"/>
    <w:tmpl w:val="0FA0D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E853EC"/>
    <w:multiLevelType w:val="hybridMultilevel"/>
    <w:tmpl w:val="7EB45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483541"/>
    <w:multiLevelType w:val="hybridMultilevel"/>
    <w:tmpl w:val="C4AEE076"/>
    <w:lvl w:ilvl="0" w:tplc="252C8774">
      <w:start w:val="2"/>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B335798"/>
    <w:multiLevelType w:val="hybridMultilevel"/>
    <w:tmpl w:val="40B01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3BE1020"/>
    <w:multiLevelType w:val="hybridMultilevel"/>
    <w:tmpl w:val="8AB49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94A61CA"/>
    <w:multiLevelType w:val="hybridMultilevel"/>
    <w:tmpl w:val="6B36667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BDE53FC"/>
    <w:multiLevelType w:val="multilevel"/>
    <w:tmpl w:val="872893A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6"/>
  </w:num>
  <w:num w:numId="2">
    <w:abstractNumId w:val="32"/>
  </w:num>
  <w:num w:numId="3">
    <w:abstractNumId w:val="15"/>
  </w:num>
  <w:num w:numId="4">
    <w:abstractNumId w:val="25"/>
  </w:num>
  <w:num w:numId="5">
    <w:abstractNumId w:val="5"/>
  </w:num>
  <w:num w:numId="6">
    <w:abstractNumId w:val="33"/>
  </w:num>
  <w:num w:numId="7">
    <w:abstractNumId w:val="9"/>
  </w:num>
  <w:num w:numId="8">
    <w:abstractNumId w:val="24"/>
  </w:num>
  <w:num w:numId="9">
    <w:abstractNumId w:val="11"/>
  </w:num>
  <w:num w:numId="10">
    <w:abstractNumId w:val="18"/>
  </w:num>
  <w:num w:numId="11">
    <w:abstractNumId w:val="16"/>
  </w:num>
  <w:num w:numId="12">
    <w:abstractNumId w:val="26"/>
  </w:num>
  <w:num w:numId="13">
    <w:abstractNumId w:val="7"/>
  </w:num>
  <w:num w:numId="14">
    <w:abstractNumId w:val="10"/>
  </w:num>
  <w:num w:numId="15">
    <w:abstractNumId w:val="14"/>
  </w:num>
  <w:num w:numId="16">
    <w:abstractNumId w:val="0"/>
  </w:num>
  <w:num w:numId="17">
    <w:abstractNumId w:val="20"/>
  </w:num>
  <w:num w:numId="18">
    <w:abstractNumId w:val="17"/>
  </w:num>
  <w:num w:numId="19">
    <w:abstractNumId w:val="13"/>
  </w:num>
  <w:num w:numId="20">
    <w:abstractNumId w:val="27"/>
  </w:num>
  <w:num w:numId="21">
    <w:abstractNumId w:val="3"/>
  </w:num>
  <w:num w:numId="22">
    <w:abstractNumId w:val="4"/>
  </w:num>
  <w:num w:numId="23">
    <w:abstractNumId w:val="23"/>
  </w:num>
  <w:num w:numId="24">
    <w:abstractNumId w:val="21"/>
  </w:num>
  <w:num w:numId="25">
    <w:abstractNumId w:val="12"/>
  </w:num>
  <w:num w:numId="26">
    <w:abstractNumId w:val="31"/>
  </w:num>
  <w:num w:numId="27">
    <w:abstractNumId w:val="2"/>
  </w:num>
  <w:num w:numId="28">
    <w:abstractNumId w:val="19"/>
  </w:num>
  <w:num w:numId="29">
    <w:abstractNumId w:val="29"/>
  </w:num>
  <w:num w:numId="30">
    <w:abstractNumId w:val="1"/>
  </w:num>
  <w:num w:numId="31">
    <w:abstractNumId w:val="30"/>
  </w:num>
  <w:num w:numId="32">
    <w:abstractNumId w:val="28"/>
  </w:num>
  <w:num w:numId="33">
    <w:abstractNumId w:val="22"/>
  </w:num>
  <w:num w:numId="3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mirrorMargins/>
  <w:defaultTabStop w:val="720"/>
  <w:drawingGridHorizontalSpacing w:val="181"/>
  <w:drawingGridVerticalSpacing w:val="181"/>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 Copy Copy&lt;/Style&gt;&lt;LeftDelim&gt;{&lt;/LeftDelim&gt;&lt;RightDelim&gt;}&lt;/RightDelim&gt;&lt;FontName&gt;Times New Roman&lt;/FontName&gt;&lt;FontSize&gt;13&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wved0f9nfefpqerx2kxrzzyxzf55vfdp0v9&quot;&gt;SB Copy&lt;record-ids&gt;&lt;item&gt;3776&lt;/item&gt;&lt;item&gt;3779&lt;/item&gt;&lt;item&gt;3786&lt;/item&gt;&lt;item&gt;3791&lt;/item&gt;&lt;item&gt;3816&lt;/item&gt;&lt;item&gt;3892&lt;/item&gt;&lt;item&gt;3897&lt;/item&gt;&lt;item&gt;4152&lt;/item&gt;&lt;item&gt;4180&lt;/item&gt;&lt;item&gt;4284&lt;/item&gt;&lt;item&gt;4591&lt;/item&gt;&lt;item&gt;4618&lt;/item&gt;&lt;item&gt;4626&lt;/item&gt;&lt;item&gt;4662&lt;/item&gt;&lt;item&gt;4747&lt;/item&gt;&lt;item&gt;4937&lt;/item&gt;&lt;item&gt;5032&lt;/item&gt;&lt;item&gt;5134&lt;/item&gt;&lt;item&gt;5159&lt;/item&gt;&lt;item&gt;5183&lt;/item&gt;&lt;item&gt;5316&lt;/item&gt;&lt;item&gt;5517&lt;/item&gt;&lt;item&gt;5680&lt;/item&gt;&lt;item&gt;5808&lt;/item&gt;&lt;item&gt;5817&lt;/item&gt;&lt;item&gt;5898&lt;/item&gt;&lt;item&gt;5967&lt;/item&gt;&lt;item&gt;6080&lt;/item&gt;&lt;item&gt;6223&lt;/item&gt;&lt;item&gt;6258&lt;/item&gt;&lt;item&gt;6316&lt;/item&gt;&lt;item&gt;6319&lt;/item&gt;&lt;item&gt;6322&lt;/item&gt;&lt;item&gt;6335&lt;/item&gt;&lt;item&gt;6338&lt;/item&gt;&lt;item&gt;6341&lt;/item&gt;&lt;item&gt;6511&lt;/item&gt;&lt;item&gt;6556&lt;/item&gt;&lt;item&gt;6562&lt;/item&gt;&lt;item&gt;6575&lt;/item&gt;&lt;item&gt;6588&lt;/item&gt;&lt;item&gt;6629&lt;/item&gt;&lt;item&gt;6683&lt;/item&gt;&lt;item&gt;6799&lt;/item&gt;&lt;item&gt;6861&lt;/item&gt;&lt;item&gt;6866&lt;/item&gt;&lt;item&gt;6886&lt;/item&gt;&lt;item&gt;6888&lt;/item&gt;&lt;item&gt;7019&lt;/item&gt;&lt;item&gt;7027&lt;/item&gt;&lt;item&gt;7058&lt;/item&gt;&lt;item&gt;7093&lt;/item&gt;&lt;item&gt;7098&lt;/item&gt;&lt;item&gt;7121&lt;/item&gt;&lt;item&gt;7126&lt;/item&gt;&lt;item&gt;7138&lt;/item&gt;&lt;item&gt;7144&lt;/item&gt;&lt;item&gt;7198&lt;/item&gt;&lt;item&gt;7199&lt;/item&gt;&lt;item&gt;7209&lt;/item&gt;&lt;item&gt;7231&lt;/item&gt;&lt;item&gt;7232&lt;/item&gt;&lt;item&gt;7236&lt;/item&gt;&lt;item&gt;7241&lt;/item&gt;&lt;item&gt;7242&lt;/item&gt;&lt;item&gt;7247&lt;/item&gt;&lt;item&gt;7272&lt;/item&gt;&lt;item&gt;7276&lt;/item&gt;&lt;item&gt;7279&lt;/item&gt;&lt;item&gt;7328&lt;/item&gt;&lt;item&gt;7329&lt;/item&gt;&lt;item&gt;7330&lt;/item&gt;&lt;item&gt;7338&lt;/item&gt;&lt;item&gt;7339&lt;/item&gt;&lt;item&gt;7341&lt;/item&gt;&lt;item&gt;7344&lt;/item&gt;&lt;item&gt;7345&lt;/item&gt;&lt;item&gt;7347&lt;/item&gt;&lt;item&gt;7348&lt;/item&gt;&lt;item&gt;7349&lt;/item&gt;&lt;item&gt;7350&lt;/item&gt;&lt;item&gt;7351&lt;/item&gt;&lt;item&gt;7352&lt;/item&gt;&lt;item&gt;7353&lt;/item&gt;&lt;item&gt;7354&lt;/item&gt;&lt;item&gt;7355&lt;/item&gt;&lt;item&gt;7356&lt;/item&gt;&lt;item&gt;7357&lt;/item&gt;&lt;item&gt;7358&lt;/item&gt;&lt;item&gt;7359&lt;/item&gt;&lt;item&gt;7361&lt;/item&gt;&lt;item&gt;7362&lt;/item&gt;&lt;item&gt;7363&lt;/item&gt;&lt;item&gt;7366&lt;/item&gt;&lt;item&gt;7367&lt;/item&gt;&lt;item&gt;7392&lt;/item&gt;&lt;item&gt;7393&lt;/item&gt;&lt;item&gt;7394&lt;/item&gt;&lt;item&gt;7395&lt;/item&gt;&lt;item&gt;7396&lt;/item&gt;&lt;item&gt;7397&lt;/item&gt;&lt;item&gt;7398&lt;/item&gt;&lt;item&gt;7399&lt;/item&gt;&lt;item&gt;7400&lt;/item&gt;&lt;item&gt;7401&lt;/item&gt;&lt;item&gt;7402&lt;/item&gt;&lt;item&gt;7403&lt;/item&gt;&lt;item&gt;7404&lt;/item&gt;&lt;item&gt;7405&lt;/item&gt;&lt;item&gt;7406&lt;/item&gt;&lt;item&gt;7407&lt;/item&gt;&lt;item&gt;7408&lt;/item&gt;&lt;item&gt;7409&lt;/item&gt;&lt;item&gt;7410&lt;/item&gt;&lt;item&gt;7411&lt;/item&gt;&lt;item&gt;7412&lt;/item&gt;&lt;item&gt;7414&lt;/item&gt;&lt;item&gt;7415&lt;/item&gt;&lt;item&gt;7416&lt;/item&gt;&lt;item&gt;7417&lt;/item&gt;&lt;item&gt;7418&lt;/item&gt;&lt;item&gt;7419&lt;/item&gt;&lt;item&gt;7420&lt;/item&gt;&lt;item&gt;7421&lt;/item&gt;&lt;item&gt;7422&lt;/item&gt;&lt;item&gt;7423&lt;/item&gt;&lt;item&gt;7424&lt;/item&gt;&lt;item&gt;7425&lt;/item&gt;&lt;item&gt;7426&lt;/item&gt;&lt;item&gt;7427&lt;/item&gt;&lt;item&gt;7428&lt;/item&gt;&lt;item&gt;7429&lt;/item&gt;&lt;item&gt;7430&lt;/item&gt;&lt;item&gt;7431&lt;/item&gt;&lt;item&gt;7432&lt;/item&gt;&lt;item&gt;7433&lt;/item&gt;&lt;item&gt;7434&lt;/item&gt;&lt;item&gt;7435&lt;/item&gt;&lt;item&gt;7436&lt;/item&gt;&lt;item&gt;7437&lt;/item&gt;&lt;item&gt;7438&lt;/item&gt;&lt;item&gt;7441&lt;/item&gt;&lt;item&gt;7442&lt;/item&gt;&lt;item&gt;7443&lt;/item&gt;&lt;item&gt;7445&lt;/item&gt;&lt;item&gt;7446&lt;/item&gt;&lt;item&gt;7447&lt;/item&gt;&lt;item&gt;7448&lt;/item&gt;&lt;item&gt;7449&lt;/item&gt;&lt;item&gt;7450&lt;/item&gt;&lt;item&gt;7451&lt;/item&gt;&lt;item&gt;7452&lt;/item&gt;&lt;item&gt;7453&lt;/item&gt;&lt;item&gt;7454&lt;/item&gt;&lt;item&gt;7456&lt;/item&gt;&lt;item&gt;7457&lt;/item&gt;&lt;item&gt;7459&lt;/item&gt;&lt;item&gt;7460&lt;/item&gt;&lt;item&gt;7461&lt;/item&gt;&lt;item&gt;7462&lt;/item&gt;&lt;item&gt;7463&lt;/item&gt;&lt;item&gt;7464&lt;/item&gt;&lt;item&gt;7465&lt;/item&gt;&lt;item&gt;7466&lt;/item&gt;&lt;item&gt;7467&lt;/item&gt;&lt;item&gt;7468&lt;/item&gt;&lt;item&gt;7470&lt;/item&gt;&lt;item&gt;7471&lt;/item&gt;&lt;item&gt;7472&lt;/item&gt;&lt;item&gt;7473&lt;/item&gt;&lt;item&gt;7474&lt;/item&gt;&lt;item&gt;7475&lt;/item&gt;&lt;/record-ids&gt;&lt;/item&gt;&lt;/Libraries&gt;"/>
  </w:docVars>
  <w:rsids>
    <w:rsidRoot w:val="00A260D8"/>
    <w:rsid w:val="00000209"/>
    <w:rsid w:val="00003D13"/>
    <w:rsid w:val="0000471A"/>
    <w:rsid w:val="00010837"/>
    <w:rsid w:val="000117E5"/>
    <w:rsid w:val="00011F83"/>
    <w:rsid w:val="00013056"/>
    <w:rsid w:val="00014774"/>
    <w:rsid w:val="00017410"/>
    <w:rsid w:val="0002104D"/>
    <w:rsid w:val="000211DF"/>
    <w:rsid w:val="000213C9"/>
    <w:rsid w:val="0002226B"/>
    <w:rsid w:val="000228A0"/>
    <w:rsid w:val="00024211"/>
    <w:rsid w:val="00024448"/>
    <w:rsid w:val="000246F2"/>
    <w:rsid w:val="00024A6D"/>
    <w:rsid w:val="00025E27"/>
    <w:rsid w:val="00027318"/>
    <w:rsid w:val="0003086F"/>
    <w:rsid w:val="00033615"/>
    <w:rsid w:val="00036CC3"/>
    <w:rsid w:val="00037476"/>
    <w:rsid w:val="00043207"/>
    <w:rsid w:val="00043354"/>
    <w:rsid w:val="00043648"/>
    <w:rsid w:val="00043CF4"/>
    <w:rsid w:val="0004568C"/>
    <w:rsid w:val="00047F0E"/>
    <w:rsid w:val="00050DF8"/>
    <w:rsid w:val="00051C54"/>
    <w:rsid w:val="00051F2D"/>
    <w:rsid w:val="000523B1"/>
    <w:rsid w:val="00052981"/>
    <w:rsid w:val="0005338A"/>
    <w:rsid w:val="00055689"/>
    <w:rsid w:val="00055759"/>
    <w:rsid w:val="0005584E"/>
    <w:rsid w:val="00055CBA"/>
    <w:rsid w:val="00056FFC"/>
    <w:rsid w:val="00057E4C"/>
    <w:rsid w:val="00057FA3"/>
    <w:rsid w:val="0006055B"/>
    <w:rsid w:val="0006060F"/>
    <w:rsid w:val="0006302E"/>
    <w:rsid w:val="00063864"/>
    <w:rsid w:val="00071227"/>
    <w:rsid w:val="000718C4"/>
    <w:rsid w:val="0007294E"/>
    <w:rsid w:val="000760AF"/>
    <w:rsid w:val="00076B2C"/>
    <w:rsid w:val="0007747E"/>
    <w:rsid w:val="00081366"/>
    <w:rsid w:val="00083089"/>
    <w:rsid w:val="00085E3F"/>
    <w:rsid w:val="0008608A"/>
    <w:rsid w:val="0008632B"/>
    <w:rsid w:val="00086E2B"/>
    <w:rsid w:val="000908AC"/>
    <w:rsid w:val="00096553"/>
    <w:rsid w:val="000967C2"/>
    <w:rsid w:val="00097813"/>
    <w:rsid w:val="000A1E37"/>
    <w:rsid w:val="000A259C"/>
    <w:rsid w:val="000A33D9"/>
    <w:rsid w:val="000A3D56"/>
    <w:rsid w:val="000A4408"/>
    <w:rsid w:val="000A450D"/>
    <w:rsid w:val="000A4BC6"/>
    <w:rsid w:val="000A69F2"/>
    <w:rsid w:val="000A79B1"/>
    <w:rsid w:val="000B0D3B"/>
    <w:rsid w:val="000B1577"/>
    <w:rsid w:val="000B42EF"/>
    <w:rsid w:val="000B4715"/>
    <w:rsid w:val="000B485C"/>
    <w:rsid w:val="000B4D0C"/>
    <w:rsid w:val="000B621F"/>
    <w:rsid w:val="000B6A96"/>
    <w:rsid w:val="000B7D9B"/>
    <w:rsid w:val="000C230A"/>
    <w:rsid w:val="000C392F"/>
    <w:rsid w:val="000C4B42"/>
    <w:rsid w:val="000C6C8C"/>
    <w:rsid w:val="000C6DCB"/>
    <w:rsid w:val="000C7D90"/>
    <w:rsid w:val="000D0085"/>
    <w:rsid w:val="000D0906"/>
    <w:rsid w:val="000D1439"/>
    <w:rsid w:val="000D23ED"/>
    <w:rsid w:val="000D2D7F"/>
    <w:rsid w:val="000D449B"/>
    <w:rsid w:val="000D6D82"/>
    <w:rsid w:val="000D7394"/>
    <w:rsid w:val="000D7932"/>
    <w:rsid w:val="000E1C8E"/>
    <w:rsid w:val="000E44EC"/>
    <w:rsid w:val="000E62CC"/>
    <w:rsid w:val="000E6ECA"/>
    <w:rsid w:val="000E735C"/>
    <w:rsid w:val="000F12B7"/>
    <w:rsid w:val="000F1FDE"/>
    <w:rsid w:val="000F3216"/>
    <w:rsid w:val="000F3C5D"/>
    <w:rsid w:val="000F501E"/>
    <w:rsid w:val="000F7237"/>
    <w:rsid w:val="00101D00"/>
    <w:rsid w:val="00102ABE"/>
    <w:rsid w:val="00102DD8"/>
    <w:rsid w:val="00103D6A"/>
    <w:rsid w:val="00104606"/>
    <w:rsid w:val="00105A03"/>
    <w:rsid w:val="001064DB"/>
    <w:rsid w:val="00107724"/>
    <w:rsid w:val="00110382"/>
    <w:rsid w:val="00110D85"/>
    <w:rsid w:val="0011395B"/>
    <w:rsid w:val="00116B53"/>
    <w:rsid w:val="00117994"/>
    <w:rsid w:val="001179AC"/>
    <w:rsid w:val="001213E0"/>
    <w:rsid w:val="00123220"/>
    <w:rsid w:val="00124AA3"/>
    <w:rsid w:val="001251F0"/>
    <w:rsid w:val="0012566E"/>
    <w:rsid w:val="00126AE9"/>
    <w:rsid w:val="00127618"/>
    <w:rsid w:val="001277D8"/>
    <w:rsid w:val="00132A23"/>
    <w:rsid w:val="00132AF1"/>
    <w:rsid w:val="001336D9"/>
    <w:rsid w:val="0013380C"/>
    <w:rsid w:val="0013483A"/>
    <w:rsid w:val="00134FD2"/>
    <w:rsid w:val="001354A8"/>
    <w:rsid w:val="00136C8F"/>
    <w:rsid w:val="00137817"/>
    <w:rsid w:val="001402C9"/>
    <w:rsid w:val="001430B8"/>
    <w:rsid w:val="001441FF"/>
    <w:rsid w:val="00144D4B"/>
    <w:rsid w:val="00144DC1"/>
    <w:rsid w:val="00145C2D"/>
    <w:rsid w:val="00145DA4"/>
    <w:rsid w:val="00145FEF"/>
    <w:rsid w:val="001461F6"/>
    <w:rsid w:val="0014664A"/>
    <w:rsid w:val="00146683"/>
    <w:rsid w:val="001514DD"/>
    <w:rsid w:val="00151DF1"/>
    <w:rsid w:val="001551CB"/>
    <w:rsid w:val="00156006"/>
    <w:rsid w:val="00156086"/>
    <w:rsid w:val="00156558"/>
    <w:rsid w:val="0015674C"/>
    <w:rsid w:val="0015676F"/>
    <w:rsid w:val="00156B7C"/>
    <w:rsid w:val="00156F5D"/>
    <w:rsid w:val="00164C30"/>
    <w:rsid w:val="00166A3B"/>
    <w:rsid w:val="00170EEB"/>
    <w:rsid w:val="001731C5"/>
    <w:rsid w:val="00173D1D"/>
    <w:rsid w:val="00174168"/>
    <w:rsid w:val="001753ED"/>
    <w:rsid w:val="00175631"/>
    <w:rsid w:val="00176630"/>
    <w:rsid w:val="00177E67"/>
    <w:rsid w:val="0018136A"/>
    <w:rsid w:val="00181BE9"/>
    <w:rsid w:val="00182FC7"/>
    <w:rsid w:val="001831B5"/>
    <w:rsid w:val="00183463"/>
    <w:rsid w:val="0018404B"/>
    <w:rsid w:val="001842DC"/>
    <w:rsid w:val="00184351"/>
    <w:rsid w:val="001844DD"/>
    <w:rsid w:val="00185360"/>
    <w:rsid w:val="0018536E"/>
    <w:rsid w:val="00187709"/>
    <w:rsid w:val="00187D41"/>
    <w:rsid w:val="00190BA2"/>
    <w:rsid w:val="00190FA9"/>
    <w:rsid w:val="0019123C"/>
    <w:rsid w:val="00192F37"/>
    <w:rsid w:val="00193541"/>
    <w:rsid w:val="001937B3"/>
    <w:rsid w:val="001949D0"/>
    <w:rsid w:val="00194AC7"/>
    <w:rsid w:val="0019566E"/>
    <w:rsid w:val="0019664E"/>
    <w:rsid w:val="001A0253"/>
    <w:rsid w:val="001A1D06"/>
    <w:rsid w:val="001A2215"/>
    <w:rsid w:val="001A305A"/>
    <w:rsid w:val="001A3FFB"/>
    <w:rsid w:val="001A4D0B"/>
    <w:rsid w:val="001A5BEA"/>
    <w:rsid w:val="001A68E5"/>
    <w:rsid w:val="001B10A3"/>
    <w:rsid w:val="001B11D5"/>
    <w:rsid w:val="001B1B8B"/>
    <w:rsid w:val="001B241F"/>
    <w:rsid w:val="001B3594"/>
    <w:rsid w:val="001B60B9"/>
    <w:rsid w:val="001C13E2"/>
    <w:rsid w:val="001C1589"/>
    <w:rsid w:val="001C1C48"/>
    <w:rsid w:val="001C35D6"/>
    <w:rsid w:val="001C522E"/>
    <w:rsid w:val="001C5D6B"/>
    <w:rsid w:val="001C65AD"/>
    <w:rsid w:val="001C7C2E"/>
    <w:rsid w:val="001D1248"/>
    <w:rsid w:val="001D18EB"/>
    <w:rsid w:val="001D2E5E"/>
    <w:rsid w:val="001D380A"/>
    <w:rsid w:val="001D430F"/>
    <w:rsid w:val="001D5724"/>
    <w:rsid w:val="001D6366"/>
    <w:rsid w:val="001D7BA4"/>
    <w:rsid w:val="001E0622"/>
    <w:rsid w:val="001E0B80"/>
    <w:rsid w:val="001E166E"/>
    <w:rsid w:val="001E18C3"/>
    <w:rsid w:val="001E3E43"/>
    <w:rsid w:val="001E4B19"/>
    <w:rsid w:val="001E6A48"/>
    <w:rsid w:val="001F1C48"/>
    <w:rsid w:val="001F1DA0"/>
    <w:rsid w:val="001F1F19"/>
    <w:rsid w:val="001F28A6"/>
    <w:rsid w:val="001F2E25"/>
    <w:rsid w:val="001F35C1"/>
    <w:rsid w:val="001F3856"/>
    <w:rsid w:val="001F687B"/>
    <w:rsid w:val="001F75DF"/>
    <w:rsid w:val="00200D74"/>
    <w:rsid w:val="002010CF"/>
    <w:rsid w:val="002016C9"/>
    <w:rsid w:val="00201B74"/>
    <w:rsid w:val="0020233D"/>
    <w:rsid w:val="002023AE"/>
    <w:rsid w:val="002042B6"/>
    <w:rsid w:val="0020487D"/>
    <w:rsid w:val="002076A0"/>
    <w:rsid w:val="00212062"/>
    <w:rsid w:val="00212BB8"/>
    <w:rsid w:val="00213CB8"/>
    <w:rsid w:val="00214061"/>
    <w:rsid w:val="00214CC0"/>
    <w:rsid w:val="0021759F"/>
    <w:rsid w:val="002210BC"/>
    <w:rsid w:val="002216F0"/>
    <w:rsid w:val="0022405F"/>
    <w:rsid w:val="002257E2"/>
    <w:rsid w:val="00225B28"/>
    <w:rsid w:val="00230479"/>
    <w:rsid w:val="00230A82"/>
    <w:rsid w:val="00230D6C"/>
    <w:rsid w:val="00231E5D"/>
    <w:rsid w:val="00232CAC"/>
    <w:rsid w:val="0023604C"/>
    <w:rsid w:val="002360D1"/>
    <w:rsid w:val="00236B45"/>
    <w:rsid w:val="00237256"/>
    <w:rsid w:val="002403CF"/>
    <w:rsid w:val="00240586"/>
    <w:rsid w:val="00240ABF"/>
    <w:rsid w:val="0024144A"/>
    <w:rsid w:val="00242E45"/>
    <w:rsid w:val="00243233"/>
    <w:rsid w:val="00243289"/>
    <w:rsid w:val="00243312"/>
    <w:rsid w:val="0024361E"/>
    <w:rsid w:val="00244202"/>
    <w:rsid w:val="00244A9E"/>
    <w:rsid w:val="00245156"/>
    <w:rsid w:val="00245C03"/>
    <w:rsid w:val="00245DE4"/>
    <w:rsid w:val="00245ED7"/>
    <w:rsid w:val="00245F52"/>
    <w:rsid w:val="00247B3B"/>
    <w:rsid w:val="00251B9C"/>
    <w:rsid w:val="00251F53"/>
    <w:rsid w:val="002521C7"/>
    <w:rsid w:val="0025398E"/>
    <w:rsid w:val="00254805"/>
    <w:rsid w:val="00254FF1"/>
    <w:rsid w:val="00255751"/>
    <w:rsid w:val="002560C6"/>
    <w:rsid w:val="00257263"/>
    <w:rsid w:val="002573A2"/>
    <w:rsid w:val="002579EA"/>
    <w:rsid w:val="00257CF3"/>
    <w:rsid w:val="00260923"/>
    <w:rsid w:val="00260978"/>
    <w:rsid w:val="00266080"/>
    <w:rsid w:val="002706CC"/>
    <w:rsid w:val="00270804"/>
    <w:rsid w:val="00270889"/>
    <w:rsid w:val="00270B57"/>
    <w:rsid w:val="0027117D"/>
    <w:rsid w:val="002719A9"/>
    <w:rsid w:val="0027211B"/>
    <w:rsid w:val="00272411"/>
    <w:rsid w:val="002727EE"/>
    <w:rsid w:val="002744DE"/>
    <w:rsid w:val="00274655"/>
    <w:rsid w:val="00274A7C"/>
    <w:rsid w:val="00274E17"/>
    <w:rsid w:val="00281193"/>
    <w:rsid w:val="00281B3B"/>
    <w:rsid w:val="00285868"/>
    <w:rsid w:val="00286449"/>
    <w:rsid w:val="00286960"/>
    <w:rsid w:val="00291BEE"/>
    <w:rsid w:val="00291D02"/>
    <w:rsid w:val="00292DCE"/>
    <w:rsid w:val="00296A1A"/>
    <w:rsid w:val="0029728E"/>
    <w:rsid w:val="00297924"/>
    <w:rsid w:val="00297983"/>
    <w:rsid w:val="002A0744"/>
    <w:rsid w:val="002A18DF"/>
    <w:rsid w:val="002A1E75"/>
    <w:rsid w:val="002A23ED"/>
    <w:rsid w:val="002A3681"/>
    <w:rsid w:val="002A5847"/>
    <w:rsid w:val="002A6AD5"/>
    <w:rsid w:val="002B0C12"/>
    <w:rsid w:val="002B0E64"/>
    <w:rsid w:val="002B31C8"/>
    <w:rsid w:val="002B3CF6"/>
    <w:rsid w:val="002B63B9"/>
    <w:rsid w:val="002B6BE0"/>
    <w:rsid w:val="002B6CF0"/>
    <w:rsid w:val="002B7E3C"/>
    <w:rsid w:val="002C0E42"/>
    <w:rsid w:val="002C17AA"/>
    <w:rsid w:val="002C1F4F"/>
    <w:rsid w:val="002C265D"/>
    <w:rsid w:val="002C3050"/>
    <w:rsid w:val="002C3875"/>
    <w:rsid w:val="002C3E51"/>
    <w:rsid w:val="002C3F45"/>
    <w:rsid w:val="002C4116"/>
    <w:rsid w:val="002C52D6"/>
    <w:rsid w:val="002C6C9E"/>
    <w:rsid w:val="002C704F"/>
    <w:rsid w:val="002C728D"/>
    <w:rsid w:val="002C7D9D"/>
    <w:rsid w:val="002D0D27"/>
    <w:rsid w:val="002D0EE6"/>
    <w:rsid w:val="002D21E3"/>
    <w:rsid w:val="002D2EF2"/>
    <w:rsid w:val="002D372C"/>
    <w:rsid w:val="002D584D"/>
    <w:rsid w:val="002D6817"/>
    <w:rsid w:val="002E00B8"/>
    <w:rsid w:val="002E0350"/>
    <w:rsid w:val="002E0888"/>
    <w:rsid w:val="002E0FF3"/>
    <w:rsid w:val="002E203F"/>
    <w:rsid w:val="002E28D2"/>
    <w:rsid w:val="002E2C69"/>
    <w:rsid w:val="002E3086"/>
    <w:rsid w:val="002E3ED8"/>
    <w:rsid w:val="002E43AC"/>
    <w:rsid w:val="002E5DD0"/>
    <w:rsid w:val="002E6B89"/>
    <w:rsid w:val="002F03CE"/>
    <w:rsid w:val="002F11AF"/>
    <w:rsid w:val="002F1A97"/>
    <w:rsid w:val="002F334F"/>
    <w:rsid w:val="002F3658"/>
    <w:rsid w:val="002F3DF4"/>
    <w:rsid w:val="002F67C0"/>
    <w:rsid w:val="002F6F65"/>
    <w:rsid w:val="00300379"/>
    <w:rsid w:val="0030064A"/>
    <w:rsid w:val="0030074F"/>
    <w:rsid w:val="0030197D"/>
    <w:rsid w:val="00302077"/>
    <w:rsid w:val="00302240"/>
    <w:rsid w:val="0030331F"/>
    <w:rsid w:val="003037F9"/>
    <w:rsid w:val="00303858"/>
    <w:rsid w:val="00304161"/>
    <w:rsid w:val="00304982"/>
    <w:rsid w:val="003052CE"/>
    <w:rsid w:val="00307538"/>
    <w:rsid w:val="00310A2F"/>
    <w:rsid w:val="00310B19"/>
    <w:rsid w:val="00310C04"/>
    <w:rsid w:val="00310EC6"/>
    <w:rsid w:val="00311154"/>
    <w:rsid w:val="003122D7"/>
    <w:rsid w:val="00312518"/>
    <w:rsid w:val="00315262"/>
    <w:rsid w:val="00320F3F"/>
    <w:rsid w:val="00321A16"/>
    <w:rsid w:val="003223C7"/>
    <w:rsid w:val="00322452"/>
    <w:rsid w:val="0032613B"/>
    <w:rsid w:val="00326BA8"/>
    <w:rsid w:val="003279C3"/>
    <w:rsid w:val="00331880"/>
    <w:rsid w:val="0033384D"/>
    <w:rsid w:val="00333CB5"/>
    <w:rsid w:val="00336C26"/>
    <w:rsid w:val="003377F4"/>
    <w:rsid w:val="00337AFF"/>
    <w:rsid w:val="00337F99"/>
    <w:rsid w:val="00341599"/>
    <w:rsid w:val="00342908"/>
    <w:rsid w:val="00345DD2"/>
    <w:rsid w:val="0035222D"/>
    <w:rsid w:val="003523D5"/>
    <w:rsid w:val="003524D2"/>
    <w:rsid w:val="0035279D"/>
    <w:rsid w:val="00352EE5"/>
    <w:rsid w:val="00354819"/>
    <w:rsid w:val="00354B6D"/>
    <w:rsid w:val="00357163"/>
    <w:rsid w:val="00357412"/>
    <w:rsid w:val="00357D22"/>
    <w:rsid w:val="003603F5"/>
    <w:rsid w:val="003625FD"/>
    <w:rsid w:val="00362FFE"/>
    <w:rsid w:val="003656D1"/>
    <w:rsid w:val="00366FA3"/>
    <w:rsid w:val="00370C1D"/>
    <w:rsid w:val="00370C7A"/>
    <w:rsid w:val="003725B7"/>
    <w:rsid w:val="00372A30"/>
    <w:rsid w:val="0037445A"/>
    <w:rsid w:val="0037458E"/>
    <w:rsid w:val="00374EC7"/>
    <w:rsid w:val="00376198"/>
    <w:rsid w:val="0037686D"/>
    <w:rsid w:val="0037729E"/>
    <w:rsid w:val="0037778B"/>
    <w:rsid w:val="00382A50"/>
    <w:rsid w:val="00382AF5"/>
    <w:rsid w:val="00382B1B"/>
    <w:rsid w:val="00385FA5"/>
    <w:rsid w:val="00387437"/>
    <w:rsid w:val="00390A04"/>
    <w:rsid w:val="00391186"/>
    <w:rsid w:val="00391A18"/>
    <w:rsid w:val="00391F06"/>
    <w:rsid w:val="00392CF3"/>
    <w:rsid w:val="00392FFF"/>
    <w:rsid w:val="00394DAF"/>
    <w:rsid w:val="003952B0"/>
    <w:rsid w:val="00396B9D"/>
    <w:rsid w:val="003A2647"/>
    <w:rsid w:val="003A2966"/>
    <w:rsid w:val="003A33C5"/>
    <w:rsid w:val="003A3A43"/>
    <w:rsid w:val="003A3AE1"/>
    <w:rsid w:val="003A4506"/>
    <w:rsid w:val="003A542B"/>
    <w:rsid w:val="003A61A3"/>
    <w:rsid w:val="003B1E10"/>
    <w:rsid w:val="003B3390"/>
    <w:rsid w:val="003B3ADF"/>
    <w:rsid w:val="003B3F44"/>
    <w:rsid w:val="003B4AD1"/>
    <w:rsid w:val="003B6CB5"/>
    <w:rsid w:val="003B6D50"/>
    <w:rsid w:val="003B74E2"/>
    <w:rsid w:val="003C0B04"/>
    <w:rsid w:val="003C1D0F"/>
    <w:rsid w:val="003C2415"/>
    <w:rsid w:val="003C253A"/>
    <w:rsid w:val="003C4FE9"/>
    <w:rsid w:val="003C53F8"/>
    <w:rsid w:val="003C57BD"/>
    <w:rsid w:val="003C5D30"/>
    <w:rsid w:val="003C61E5"/>
    <w:rsid w:val="003C652B"/>
    <w:rsid w:val="003C66E0"/>
    <w:rsid w:val="003D0809"/>
    <w:rsid w:val="003D1504"/>
    <w:rsid w:val="003D1BDE"/>
    <w:rsid w:val="003D2091"/>
    <w:rsid w:val="003D20BE"/>
    <w:rsid w:val="003D3870"/>
    <w:rsid w:val="003D3E19"/>
    <w:rsid w:val="003D4844"/>
    <w:rsid w:val="003D4EC3"/>
    <w:rsid w:val="003D5C30"/>
    <w:rsid w:val="003E00BD"/>
    <w:rsid w:val="003E1EC9"/>
    <w:rsid w:val="003E22F4"/>
    <w:rsid w:val="003E4532"/>
    <w:rsid w:val="003E53B5"/>
    <w:rsid w:val="003E6F24"/>
    <w:rsid w:val="003E75AC"/>
    <w:rsid w:val="003E79DC"/>
    <w:rsid w:val="003F25BD"/>
    <w:rsid w:val="003F260D"/>
    <w:rsid w:val="003F3AAD"/>
    <w:rsid w:val="003F3E9B"/>
    <w:rsid w:val="003F40EC"/>
    <w:rsid w:val="003F42C2"/>
    <w:rsid w:val="003F4BDE"/>
    <w:rsid w:val="003F5132"/>
    <w:rsid w:val="003F6BBE"/>
    <w:rsid w:val="00400CA7"/>
    <w:rsid w:val="00400F04"/>
    <w:rsid w:val="00401EC5"/>
    <w:rsid w:val="00403172"/>
    <w:rsid w:val="004050A3"/>
    <w:rsid w:val="00407122"/>
    <w:rsid w:val="0041084F"/>
    <w:rsid w:val="004116C9"/>
    <w:rsid w:val="0041238E"/>
    <w:rsid w:val="00416C38"/>
    <w:rsid w:val="00417B99"/>
    <w:rsid w:val="00417EB6"/>
    <w:rsid w:val="00421ADE"/>
    <w:rsid w:val="00423269"/>
    <w:rsid w:val="0042601F"/>
    <w:rsid w:val="00427CB1"/>
    <w:rsid w:val="0043081A"/>
    <w:rsid w:val="00432CF9"/>
    <w:rsid w:val="00437F3C"/>
    <w:rsid w:val="00440E57"/>
    <w:rsid w:val="004418C9"/>
    <w:rsid w:val="00441F31"/>
    <w:rsid w:val="004428A2"/>
    <w:rsid w:val="00442C7D"/>
    <w:rsid w:val="00442D8C"/>
    <w:rsid w:val="00442E07"/>
    <w:rsid w:val="00444019"/>
    <w:rsid w:val="004457CB"/>
    <w:rsid w:val="00445A30"/>
    <w:rsid w:val="00446047"/>
    <w:rsid w:val="00446EA8"/>
    <w:rsid w:val="004473DA"/>
    <w:rsid w:val="00447D59"/>
    <w:rsid w:val="00450DF0"/>
    <w:rsid w:val="004523B0"/>
    <w:rsid w:val="0045400C"/>
    <w:rsid w:val="004541DF"/>
    <w:rsid w:val="0045441A"/>
    <w:rsid w:val="004548D9"/>
    <w:rsid w:val="004573C9"/>
    <w:rsid w:val="0045787B"/>
    <w:rsid w:val="004607C2"/>
    <w:rsid w:val="00460D2F"/>
    <w:rsid w:val="00461AE0"/>
    <w:rsid w:val="00461F3D"/>
    <w:rsid w:val="004626C3"/>
    <w:rsid w:val="0046284F"/>
    <w:rsid w:val="00464F1F"/>
    <w:rsid w:val="00466C30"/>
    <w:rsid w:val="0046793B"/>
    <w:rsid w:val="004705D6"/>
    <w:rsid w:val="00470E63"/>
    <w:rsid w:val="00471A31"/>
    <w:rsid w:val="004738B5"/>
    <w:rsid w:val="00474FAA"/>
    <w:rsid w:val="0047538C"/>
    <w:rsid w:val="00476314"/>
    <w:rsid w:val="0047648A"/>
    <w:rsid w:val="004765CF"/>
    <w:rsid w:val="00481956"/>
    <w:rsid w:val="00482C76"/>
    <w:rsid w:val="00486A8E"/>
    <w:rsid w:val="00486FE2"/>
    <w:rsid w:val="004876D5"/>
    <w:rsid w:val="00487961"/>
    <w:rsid w:val="00490545"/>
    <w:rsid w:val="0049126E"/>
    <w:rsid w:val="0049138D"/>
    <w:rsid w:val="00492080"/>
    <w:rsid w:val="0049228D"/>
    <w:rsid w:val="00492600"/>
    <w:rsid w:val="0049266D"/>
    <w:rsid w:val="00493E9E"/>
    <w:rsid w:val="004947E0"/>
    <w:rsid w:val="004961FC"/>
    <w:rsid w:val="00496B6B"/>
    <w:rsid w:val="0049770B"/>
    <w:rsid w:val="004A1079"/>
    <w:rsid w:val="004A1537"/>
    <w:rsid w:val="004A1FA6"/>
    <w:rsid w:val="004A2795"/>
    <w:rsid w:val="004A330B"/>
    <w:rsid w:val="004A3D17"/>
    <w:rsid w:val="004A462C"/>
    <w:rsid w:val="004A474C"/>
    <w:rsid w:val="004A59AC"/>
    <w:rsid w:val="004A5FBA"/>
    <w:rsid w:val="004A6BF2"/>
    <w:rsid w:val="004A79EE"/>
    <w:rsid w:val="004B0E96"/>
    <w:rsid w:val="004B2DFE"/>
    <w:rsid w:val="004B3370"/>
    <w:rsid w:val="004B3925"/>
    <w:rsid w:val="004B4F1B"/>
    <w:rsid w:val="004B50F0"/>
    <w:rsid w:val="004B5793"/>
    <w:rsid w:val="004B590E"/>
    <w:rsid w:val="004B6A52"/>
    <w:rsid w:val="004B77E4"/>
    <w:rsid w:val="004B7A32"/>
    <w:rsid w:val="004C083F"/>
    <w:rsid w:val="004C1105"/>
    <w:rsid w:val="004C1218"/>
    <w:rsid w:val="004C2AF6"/>
    <w:rsid w:val="004C4C2F"/>
    <w:rsid w:val="004C5786"/>
    <w:rsid w:val="004C59C0"/>
    <w:rsid w:val="004C684C"/>
    <w:rsid w:val="004C712C"/>
    <w:rsid w:val="004C7658"/>
    <w:rsid w:val="004C7E8E"/>
    <w:rsid w:val="004D20F0"/>
    <w:rsid w:val="004D21D3"/>
    <w:rsid w:val="004D3A00"/>
    <w:rsid w:val="004D47C9"/>
    <w:rsid w:val="004D5D58"/>
    <w:rsid w:val="004E14ED"/>
    <w:rsid w:val="004E1594"/>
    <w:rsid w:val="004E1735"/>
    <w:rsid w:val="004E21FD"/>
    <w:rsid w:val="004E25BA"/>
    <w:rsid w:val="004E314E"/>
    <w:rsid w:val="004E47D0"/>
    <w:rsid w:val="004E499C"/>
    <w:rsid w:val="004E6920"/>
    <w:rsid w:val="004E716B"/>
    <w:rsid w:val="004E7BE4"/>
    <w:rsid w:val="004F09D6"/>
    <w:rsid w:val="004F412C"/>
    <w:rsid w:val="004F4586"/>
    <w:rsid w:val="004F4681"/>
    <w:rsid w:val="004F4E52"/>
    <w:rsid w:val="004F6183"/>
    <w:rsid w:val="004F6F66"/>
    <w:rsid w:val="004F7F8F"/>
    <w:rsid w:val="005009B2"/>
    <w:rsid w:val="005028E4"/>
    <w:rsid w:val="00502CF5"/>
    <w:rsid w:val="005060D0"/>
    <w:rsid w:val="005101CC"/>
    <w:rsid w:val="00510240"/>
    <w:rsid w:val="005104CB"/>
    <w:rsid w:val="00510D4E"/>
    <w:rsid w:val="00512A5C"/>
    <w:rsid w:val="005132EA"/>
    <w:rsid w:val="00513B5E"/>
    <w:rsid w:val="00516CF5"/>
    <w:rsid w:val="0051736B"/>
    <w:rsid w:val="00517C49"/>
    <w:rsid w:val="00520FAB"/>
    <w:rsid w:val="0052330A"/>
    <w:rsid w:val="005239A0"/>
    <w:rsid w:val="005250E5"/>
    <w:rsid w:val="00527DAD"/>
    <w:rsid w:val="00527DC6"/>
    <w:rsid w:val="00530B96"/>
    <w:rsid w:val="0053252E"/>
    <w:rsid w:val="00536EA0"/>
    <w:rsid w:val="005372DA"/>
    <w:rsid w:val="00537F11"/>
    <w:rsid w:val="00543241"/>
    <w:rsid w:val="0054334D"/>
    <w:rsid w:val="00544D53"/>
    <w:rsid w:val="0054553B"/>
    <w:rsid w:val="00545976"/>
    <w:rsid w:val="00546376"/>
    <w:rsid w:val="00546695"/>
    <w:rsid w:val="00547446"/>
    <w:rsid w:val="00547D59"/>
    <w:rsid w:val="005503F8"/>
    <w:rsid w:val="0055179C"/>
    <w:rsid w:val="005521B2"/>
    <w:rsid w:val="005539EF"/>
    <w:rsid w:val="0055579C"/>
    <w:rsid w:val="00555A81"/>
    <w:rsid w:val="00555C24"/>
    <w:rsid w:val="00556B0D"/>
    <w:rsid w:val="005618B3"/>
    <w:rsid w:val="00562B18"/>
    <w:rsid w:val="00563A6B"/>
    <w:rsid w:val="00564C04"/>
    <w:rsid w:val="00564E3B"/>
    <w:rsid w:val="00566138"/>
    <w:rsid w:val="00567F0C"/>
    <w:rsid w:val="00571996"/>
    <w:rsid w:val="005721E4"/>
    <w:rsid w:val="00572538"/>
    <w:rsid w:val="005731F1"/>
    <w:rsid w:val="00575611"/>
    <w:rsid w:val="00575D8C"/>
    <w:rsid w:val="005768F5"/>
    <w:rsid w:val="0057691E"/>
    <w:rsid w:val="0057717D"/>
    <w:rsid w:val="00577927"/>
    <w:rsid w:val="00580EDD"/>
    <w:rsid w:val="0058236A"/>
    <w:rsid w:val="005828B5"/>
    <w:rsid w:val="00582F3D"/>
    <w:rsid w:val="005836CF"/>
    <w:rsid w:val="0058404E"/>
    <w:rsid w:val="0059146E"/>
    <w:rsid w:val="00591F79"/>
    <w:rsid w:val="00592D03"/>
    <w:rsid w:val="00592FD6"/>
    <w:rsid w:val="00593660"/>
    <w:rsid w:val="005939C6"/>
    <w:rsid w:val="00594A53"/>
    <w:rsid w:val="005969CD"/>
    <w:rsid w:val="005977B0"/>
    <w:rsid w:val="00597B56"/>
    <w:rsid w:val="005A024C"/>
    <w:rsid w:val="005A2CDA"/>
    <w:rsid w:val="005A383A"/>
    <w:rsid w:val="005A44C0"/>
    <w:rsid w:val="005A6465"/>
    <w:rsid w:val="005A6788"/>
    <w:rsid w:val="005B338E"/>
    <w:rsid w:val="005B3E38"/>
    <w:rsid w:val="005B4183"/>
    <w:rsid w:val="005B4238"/>
    <w:rsid w:val="005B4822"/>
    <w:rsid w:val="005B5C77"/>
    <w:rsid w:val="005B7660"/>
    <w:rsid w:val="005B7870"/>
    <w:rsid w:val="005C1030"/>
    <w:rsid w:val="005C3C0F"/>
    <w:rsid w:val="005C3FF0"/>
    <w:rsid w:val="005C410C"/>
    <w:rsid w:val="005C4A4B"/>
    <w:rsid w:val="005C4C4D"/>
    <w:rsid w:val="005C5175"/>
    <w:rsid w:val="005C641A"/>
    <w:rsid w:val="005D0082"/>
    <w:rsid w:val="005D0373"/>
    <w:rsid w:val="005D0BB0"/>
    <w:rsid w:val="005D49F0"/>
    <w:rsid w:val="005D5CDD"/>
    <w:rsid w:val="005E0501"/>
    <w:rsid w:val="005E0557"/>
    <w:rsid w:val="005E4203"/>
    <w:rsid w:val="005E5B0B"/>
    <w:rsid w:val="005E5D52"/>
    <w:rsid w:val="005E600E"/>
    <w:rsid w:val="005E6AF3"/>
    <w:rsid w:val="005E7259"/>
    <w:rsid w:val="005F1A53"/>
    <w:rsid w:val="005F1CBC"/>
    <w:rsid w:val="005F255E"/>
    <w:rsid w:val="005F50AB"/>
    <w:rsid w:val="005F6EAD"/>
    <w:rsid w:val="00601E68"/>
    <w:rsid w:val="00603E5F"/>
    <w:rsid w:val="0060424B"/>
    <w:rsid w:val="00604A24"/>
    <w:rsid w:val="006053AA"/>
    <w:rsid w:val="00605BCD"/>
    <w:rsid w:val="00610A51"/>
    <w:rsid w:val="00610C1E"/>
    <w:rsid w:val="0061155F"/>
    <w:rsid w:val="00611A28"/>
    <w:rsid w:val="00612408"/>
    <w:rsid w:val="00613367"/>
    <w:rsid w:val="00616267"/>
    <w:rsid w:val="0062029F"/>
    <w:rsid w:val="00620534"/>
    <w:rsid w:val="0062258E"/>
    <w:rsid w:val="00623157"/>
    <w:rsid w:val="00625685"/>
    <w:rsid w:val="0062575C"/>
    <w:rsid w:val="00625BE2"/>
    <w:rsid w:val="00626057"/>
    <w:rsid w:val="0062683E"/>
    <w:rsid w:val="00626F59"/>
    <w:rsid w:val="00627725"/>
    <w:rsid w:val="00632951"/>
    <w:rsid w:val="0063297D"/>
    <w:rsid w:val="006343BF"/>
    <w:rsid w:val="006351BC"/>
    <w:rsid w:val="00635795"/>
    <w:rsid w:val="0063774D"/>
    <w:rsid w:val="00641319"/>
    <w:rsid w:val="00641BED"/>
    <w:rsid w:val="00641EE3"/>
    <w:rsid w:val="006431DF"/>
    <w:rsid w:val="006434C6"/>
    <w:rsid w:val="00643BAF"/>
    <w:rsid w:val="00646250"/>
    <w:rsid w:val="0064644B"/>
    <w:rsid w:val="00647859"/>
    <w:rsid w:val="006512C5"/>
    <w:rsid w:val="00651749"/>
    <w:rsid w:val="00652A65"/>
    <w:rsid w:val="00652BC7"/>
    <w:rsid w:val="00655F9E"/>
    <w:rsid w:val="0065646E"/>
    <w:rsid w:val="00656CD8"/>
    <w:rsid w:val="00656F0E"/>
    <w:rsid w:val="00657D24"/>
    <w:rsid w:val="0066047D"/>
    <w:rsid w:val="006608C2"/>
    <w:rsid w:val="00661B27"/>
    <w:rsid w:val="00662C18"/>
    <w:rsid w:val="00665320"/>
    <w:rsid w:val="0066545F"/>
    <w:rsid w:val="00667265"/>
    <w:rsid w:val="00667A7B"/>
    <w:rsid w:val="00670A8B"/>
    <w:rsid w:val="006715D3"/>
    <w:rsid w:val="0067252C"/>
    <w:rsid w:val="006730EB"/>
    <w:rsid w:val="006736CA"/>
    <w:rsid w:val="00675B49"/>
    <w:rsid w:val="00675FE0"/>
    <w:rsid w:val="00676285"/>
    <w:rsid w:val="006764D3"/>
    <w:rsid w:val="00676E87"/>
    <w:rsid w:val="00677C32"/>
    <w:rsid w:val="00680740"/>
    <w:rsid w:val="00682FAC"/>
    <w:rsid w:val="00684146"/>
    <w:rsid w:val="00684B6A"/>
    <w:rsid w:val="00684D5C"/>
    <w:rsid w:val="006854F0"/>
    <w:rsid w:val="00685F33"/>
    <w:rsid w:val="00686366"/>
    <w:rsid w:val="00686ACE"/>
    <w:rsid w:val="00687A9B"/>
    <w:rsid w:val="00690651"/>
    <w:rsid w:val="00690810"/>
    <w:rsid w:val="00691820"/>
    <w:rsid w:val="00691996"/>
    <w:rsid w:val="00692175"/>
    <w:rsid w:val="006922E6"/>
    <w:rsid w:val="00692576"/>
    <w:rsid w:val="00693413"/>
    <w:rsid w:val="00693A6D"/>
    <w:rsid w:val="00695BBD"/>
    <w:rsid w:val="006973C9"/>
    <w:rsid w:val="006973E2"/>
    <w:rsid w:val="006A060E"/>
    <w:rsid w:val="006A2E43"/>
    <w:rsid w:val="006A4373"/>
    <w:rsid w:val="006A4D00"/>
    <w:rsid w:val="006A5395"/>
    <w:rsid w:val="006A5709"/>
    <w:rsid w:val="006A5F76"/>
    <w:rsid w:val="006A6431"/>
    <w:rsid w:val="006B0654"/>
    <w:rsid w:val="006B1006"/>
    <w:rsid w:val="006B36E8"/>
    <w:rsid w:val="006B3E2A"/>
    <w:rsid w:val="006B420F"/>
    <w:rsid w:val="006B5650"/>
    <w:rsid w:val="006B5751"/>
    <w:rsid w:val="006B58D8"/>
    <w:rsid w:val="006B5FF2"/>
    <w:rsid w:val="006B619D"/>
    <w:rsid w:val="006B7F37"/>
    <w:rsid w:val="006C1E85"/>
    <w:rsid w:val="006C47B7"/>
    <w:rsid w:val="006C6028"/>
    <w:rsid w:val="006D0065"/>
    <w:rsid w:val="006D1B40"/>
    <w:rsid w:val="006D2283"/>
    <w:rsid w:val="006D2D5F"/>
    <w:rsid w:val="006D3B96"/>
    <w:rsid w:val="006D4330"/>
    <w:rsid w:val="006D55A8"/>
    <w:rsid w:val="006D5B46"/>
    <w:rsid w:val="006D6127"/>
    <w:rsid w:val="006D6F9A"/>
    <w:rsid w:val="006D7519"/>
    <w:rsid w:val="006D7A04"/>
    <w:rsid w:val="006E0575"/>
    <w:rsid w:val="006E18DF"/>
    <w:rsid w:val="006E1CB6"/>
    <w:rsid w:val="006E622B"/>
    <w:rsid w:val="006F0D40"/>
    <w:rsid w:val="006F2F72"/>
    <w:rsid w:val="006F4F8A"/>
    <w:rsid w:val="006F7068"/>
    <w:rsid w:val="00700AC1"/>
    <w:rsid w:val="00702681"/>
    <w:rsid w:val="00703A50"/>
    <w:rsid w:val="0070400A"/>
    <w:rsid w:val="00704E44"/>
    <w:rsid w:val="00706EEB"/>
    <w:rsid w:val="00707756"/>
    <w:rsid w:val="0071051D"/>
    <w:rsid w:val="00712DE4"/>
    <w:rsid w:val="007140B9"/>
    <w:rsid w:val="00715AA2"/>
    <w:rsid w:val="00717186"/>
    <w:rsid w:val="00717820"/>
    <w:rsid w:val="00717BE5"/>
    <w:rsid w:val="0072156F"/>
    <w:rsid w:val="00722ED0"/>
    <w:rsid w:val="00724E00"/>
    <w:rsid w:val="00726A49"/>
    <w:rsid w:val="00726DC9"/>
    <w:rsid w:val="00730F22"/>
    <w:rsid w:val="00732837"/>
    <w:rsid w:val="00732949"/>
    <w:rsid w:val="00732BA3"/>
    <w:rsid w:val="00732EA2"/>
    <w:rsid w:val="00733C43"/>
    <w:rsid w:val="00734343"/>
    <w:rsid w:val="00736E53"/>
    <w:rsid w:val="00737087"/>
    <w:rsid w:val="0073783E"/>
    <w:rsid w:val="00740D96"/>
    <w:rsid w:val="0074187C"/>
    <w:rsid w:val="007424DB"/>
    <w:rsid w:val="00743259"/>
    <w:rsid w:val="0074613B"/>
    <w:rsid w:val="007464E8"/>
    <w:rsid w:val="00747904"/>
    <w:rsid w:val="00747B15"/>
    <w:rsid w:val="00750E4F"/>
    <w:rsid w:val="0075346D"/>
    <w:rsid w:val="007543E3"/>
    <w:rsid w:val="00754BD3"/>
    <w:rsid w:val="00754C12"/>
    <w:rsid w:val="007574E5"/>
    <w:rsid w:val="00757576"/>
    <w:rsid w:val="00760718"/>
    <w:rsid w:val="00760D7A"/>
    <w:rsid w:val="0076264D"/>
    <w:rsid w:val="00763C95"/>
    <w:rsid w:val="00763C9A"/>
    <w:rsid w:val="00763DAC"/>
    <w:rsid w:val="00763E3D"/>
    <w:rsid w:val="0076454C"/>
    <w:rsid w:val="00766F98"/>
    <w:rsid w:val="007677D2"/>
    <w:rsid w:val="00767C21"/>
    <w:rsid w:val="00767C80"/>
    <w:rsid w:val="00770F0C"/>
    <w:rsid w:val="00771CEA"/>
    <w:rsid w:val="0077299A"/>
    <w:rsid w:val="00772BA9"/>
    <w:rsid w:val="00772F98"/>
    <w:rsid w:val="007769A6"/>
    <w:rsid w:val="00777048"/>
    <w:rsid w:val="00781443"/>
    <w:rsid w:val="007817E2"/>
    <w:rsid w:val="0078199C"/>
    <w:rsid w:val="00782B39"/>
    <w:rsid w:val="00782B4F"/>
    <w:rsid w:val="00783186"/>
    <w:rsid w:val="00783701"/>
    <w:rsid w:val="00783712"/>
    <w:rsid w:val="007841C6"/>
    <w:rsid w:val="00785CD1"/>
    <w:rsid w:val="00786061"/>
    <w:rsid w:val="007865AA"/>
    <w:rsid w:val="00786F8B"/>
    <w:rsid w:val="00790210"/>
    <w:rsid w:val="00790DBB"/>
    <w:rsid w:val="0079108B"/>
    <w:rsid w:val="00792587"/>
    <w:rsid w:val="0079268A"/>
    <w:rsid w:val="0079288A"/>
    <w:rsid w:val="00793579"/>
    <w:rsid w:val="00794DF6"/>
    <w:rsid w:val="007957B3"/>
    <w:rsid w:val="007960A0"/>
    <w:rsid w:val="00797722"/>
    <w:rsid w:val="00797D29"/>
    <w:rsid w:val="007A32C5"/>
    <w:rsid w:val="007A3D32"/>
    <w:rsid w:val="007A4DDF"/>
    <w:rsid w:val="007A7643"/>
    <w:rsid w:val="007B04D8"/>
    <w:rsid w:val="007B06BB"/>
    <w:rsid w:val="007B09A3"/>
    <w:rsid w:val="007B1637"/>
    <w:rsid w:val="007B3080"/>
    <w:rsid w:val="007B3404"/>
    <w:rsid w:val="007B4706"/>
    <w:rsid w:val="007B548E"/>
    <w:rsid w:val="007B5CD5"/>
    <w:rsid w:val="007B66E1"/>
    <w:rsid w:val="007B67F1"/>
    <w:rsid w:val="007C02BC"/>
    <w:rsid w:val="007C0B36"/>
    <w:rsid w:val="007C1D91"/>
    <w:rsid w:val="007C1F55"/>
    <w:rsid w:val="007C2C67"/>
    <w:rsid w:val="007C3E40"/>
    <w:rsid w:val="007C4362"/>
    <w:rsid w:val="007C48A5"/>
    <w:rsid w:val="007C51FA"/>
    <w:rsid w:val="007C5A16"/>
    <w:rsid w:val="007C77AD"/>
    <w:rsid w:val="007D0234"/>
    <w:rsid w:val="007D18E6"/>
    <w:rsid w:val="007D1F18"/>
    <w:rsid w:val="007D2145"/>
    <w:rsid w:val="007D29E7"/>
    <w:rsid w:val="007D4613"/>
    <w:rsid w:val="007D4651"/>
    <w:rsid w:val="007D4C63"/>
    <w:rsid w:val="007D6A3C"/>
    <w:rsid w:val="007D7F42"/>
    <w:rsid w:val="007E0003"/>
    <w:rsid w:val="007E216E"/>
    <w:rsid w:val="007E25E0"/>
    <w:rsid w:val="007E2C50"/>
    <w:rsid w:val="007E41F2"/>
    <w:rsid w:val="007E453F"/>
    <w:rsid w:val="007E4A6D"/>
    <w:rsid w:val="007E6D90"/>
    <w:rsid w:val="007F229F"/>
    <w:rsid w:val="007F2C28"/>
    <w:rsid w:val="007F3832"/>
    <w:rsid w:val="007F44B7"/>
    <w:rsid w:val="007F4EEC"/>
    <w:rsid w:val="007F51D1"/>
    <w:rsid w:val="007F5AA9"/>
    <w:rsid w:val="007F5E29"/>
    <w:rsid w:val="007F6389"/>
    <w:rsid w:val="007F71C6"/>
    <w:rsid w:val="008007FA"/>
    <w:rsid w:val="00800F66"/>
    <w:rsid w:val="00801DF3"/>
    <w:rsid w:val="00802203"/>
    <w:rsid w:val="008034DC"/>
    <w:rsid w:val="0080587D"/>
    <w:rsid w:val="00805D53"/>
    <w:rsid w:val="00810063"/>
    <w:rsid w:val="0081076E"/>
    <w:rsid w:val="0081117D"/>
    <w:rsid w:val="00811E33"/>
    <w:rsid w:val="0081312B"/>
    <w:rsid w:val="00814555"/>
    <w:rsid w:val="00814D4C"/>
    <w:rsid w:val="0081646C"/>
    <w:rsid w:val="00820342"/>
    <w:rsid w:val="008204FE"/>
    <w:rsid w:val="00820B6E"/>
    <w:rsid w:val="00820C15"/>
    <w:rsid w:val="008219D7"/>
    <w:rsid w:val="00822704"/>
    <w:rsid w:val="00822F4A"/>
    <w:rsid w:val="00824C47"/>
    <w:rsid w:val="00826B2C"/>
    <w:rsid w:val="00826E12"/>
    <w:rsid w:val="00827E28"/>
    <w:rsid w:val="0083178A"/>
    <w:rsid w:val="00832E6C"/>
    <w:rsid w:val="0083447A"/>
    <w:rsid w:val="00834B31"/>
    <w:rsid w:val="00835118"/>
    <w:rsid w:val="00835153"/>
    <w:rsid w:val="0083607D"/>
    <w:rsid w:val="00840B0C"/>
    <w:rsid w:val="00844805"/>
    <w:rsid w:val="00845486"/>
    <w:rsid w:val="00845E67"/>
    <w:rsid w:val="00847817"/>
    <w:rsid w:val="00850755"/>
    <w:rsid w:val="008511C1"/>
    <w:rsid w:val="00852197"/>
    <w:rsid w:val="0085263F"/>
    <w:rsid w:val="00853523"/>
    <w:rsid w:val="00853DC1"/>
    <w:rsid w:val="00854DC6"/>
    <w:rsid w:val="0085540C"/>
    <w:rsid w:val="00855EEA"/>
    <w:rsid w:val="00856BB3"/>
    <w:rsid w:val="00856EFB"/>
    <w:rsid w:val="00857B54"/>
    <w:rsid w:val="00857F57"/>
    <w:rsid w:val="00860D36"/>
    <w:rsid w:val="0086332F"/>
    <w:rsid w:val="008636CF"/>
    <w:rsid w:val="00864C8E"/>
    <w:rsid w:val="00864F81"/>
    <w:rsid w:val="00865820"/>
    <w:rsid w:val="00865DF0"/>
    <w:rsid w:val="0086700F"/>
    <w:rsid w:val="00867696"/>
    <w:rsid w:val="00870097"/>
    <w:rsid w:val="0087081D"/>
    <w:rsid w:val="008711A8"/>
    <w:rsid w:val="008719CB"/>
    <w:rsid w:val="008747DA"/>
    <w:rsid w:val="00874D1B"/>
    <w:rsid w:val="00875EBF"/>
    <w:rsid w:val="00876313"/>
    <w:rsid w:val="0087646D"/>
    <w:rsid w:val="008766A1"/>
    <w:rsid w:val="008769DB"/>
    <w:rsid w:val="00877E21"/>
    <w:rsid w:val="008800A1"/>
    <w:rsid w:val="00882CCB"/>
    <w:rsid w:val="00883164"/>
    <w:rsid w:val="00884739"/>
    <w:rsid w:val="00885196"/>
    <w:rsid w:val="00886089"/>
    <w:rsid w:val="00886AC5"/>
    <w:rsid w:val="00890BF6"/>
    <w:rsid w:val="008912DE"/>
    <w:rsid w:val="008922CC"/>
    <w:rsid w:val="00892309"/>
    <w:rsid w:val="0089340C"/>
    <w:rsid w:val="00895E4E"/>
    <w:rsid w:val="0089602F"/>
    <w:rsid w:val="00896C82"/>
    <w:rsid w:val="00897953"/>
    <w:rsid w:val="008A3F10"/>
    <w:rsid w:val="008A48E4"/>
    <w:rsid w:val="008A5D6D"/>
    <w:rsid w:val="008A67C7"/>
    <w:rsid w:val="008A7D35"/>
    <w:rsid w:val="008B10A1"/>
    <w:rsid w:val="008B3097"/>
    <w:rsid w:val="008B342C"/>
    <w:rsid w:val="008B3CFE"/>
    <w:rsid w:val="008B4D7B"/>
    <w:rsid w:val="008B53CC"/>
    <w:rsid w:val="008B6CCE"/>
    <w:rsid w:val="008C1ED6"/>
    <w:rsid w:val="008C1FE7"/>
    <w:rsid w:val="008C41E4"/>
    <w:rsid w:val="008C49A4"/>
    <w:rsid w:val="008C4E8D"/>
    <w:rsid w:val="008C7631"/>
    <w:rsid w:val="008D1724"/>
    <w:rsid w:val="008D22F8"/>
    <w:rsid w:val="008D2826"/>
    <w:rsid w:val="008D2965"/>
    <w:rsid w:val="008D2D8A"/>
    <w:rsid w:val="008D34ED"/>
    <w:rsid w:val="008D38DD"/>
    <w:rsid w:val="008D43BB"/>
    <w:rsid w:val="008D487B"/>
    <w:rsid w:val="008D79BB"/>
    <w:rsid w:val="008E0514"/>
    <w:rsid w:val="008E197C"/>
    <w:rsid w:val="008E1B34"/>
    <w:rsid w:val="008E74B4"/>
    <w:rsid w:val="008E7D2C"/>
    <w:rsid w:val="008F1128"/>
    <w:rsid w:val="008F128E"/>
    <w:rsid w:val="008F13FF"/>
    <w:rsid w:val="008F19BB"/>
    <w:rsid w:val="008F3408"/>
    <w:rsid w:val="008F39EF"/>
    <w:rsid w:val="008F593B"/>
    <w:rsid w:val="008F5A67"/>
    <w:rsid w:val="008F73DA"/>
    <w:rsid w:val="0090049F"/>
    <w:rsid w:val="009039A3"/>
    <w:rsid w:val="00903DB9"/>
    <w:rsid w:val="009055C8"/>
    <w:rsid w:val="00905680"/>
    <w:rsid w:val="009063C3"/>
    <w:rsid w:val="00913D0A"/>
    <w:rsid w:val="009154BF"/>
    <w:rsid w:val="00915A5C"/>
    <w:rsid w:val="00915EAA"/>
    <w:rsid w:val="009164EA"/>
    <w:rsid w:val="00916712"/>
    <w:rsid w:val="00916F2D"/>
    <w:rsid w:val="00920F26"/>
    <w:rsid w:val="00922247"/>
    <w:rsid w:val="00922DFC"/>
    <w:rsid w:val="009253DF"/>
    <w:rsid w:val="0092590D"/>
    <w:rsid w:val="00925941"/>
    <w:rsid w:val="00927BA0"/>
    <w:rsid w:val="009306D2"/>
    <w:rsid w:val="00931DEA"/>
    <w:rsid w:val="009338E6"/>
    <w:rsid w:val="00933ADF"/>
    <w:rsid w:val="00934EA7"/>
    <w:rsid w:val="00937595"/>
    <w:rsid w:val="00940984"/>
    <w:rsid w:val="00940F6B"/>
    <w:rsid w:val="009417B3"/>
    <w:rsid w:val="00941883"/>
    <w:rsid w:val="00941B38"/>
    <w:rsid w:val="00942007"/>
    <w:rsid w:val="00945973"/>
    <w:rsid w:val="009459C8"/>
    <w:rsid w:val="00950AB9"/>
    <w:rsid w:val="00950E18"/>
    <w:rsid w:val="00951C14"/>
    <w:rsid w:val="00951E57"/>
    <w:rsid w:val="0095274C"/>
    <w:rsid w:val="0095294D"/>
    <w:rsid w:val="00952C2F"/>
    <w:rsid w:val="009534C7"/>
    <w:rsid w:val="0095386E"/>
    <w:rsid w:val="009544FE"/>
    <w:rsid w:val="00955042"/>
    <w:rsid w:val="00961274"/>
    <w:rsid w:val="0096177F"/>
    <w:rsid w:val="00962CE8"/>
    <w:rsid w:val="00962E74"/>
    <w:rsid w:val="009632CE"/>
    <w:rsid w:val="00963C36"/>
    <w:rsid w:val="009647FA"/>
    <w:rsid w:val="009656FC"/>
    <w:rsid w:val="00965DB5"/>
    <w:rsid w:val="009668C6"/>
    <w:rsid w:val="009679A8"/>
    <w:rsid w:val="00970354"/>
    <w:rsid w:val="00973DF3"/>
    <w:rsid w:val="00975C98"/>
    <w:rsid w:val="00977566"/>
    <w:rsid w:val="00981DB1"/>
    <w:rsid w:val="009825D9"/>
    <w:rsid w:val="00984BCD"/>
    <w:rsid w:val="00985040"/>
    <w:rsid w:val="009850BD"/>
    <w:rsid w:val="0098703D"/>
    <w:rsid w:val="0098710C"/>
    <w:rsid w:val="0098737D"/>
    <w:rsid w:val="009877BD"/>
    <w:rsid w:val="0099043B"/>
    <w:rsid w:val="009909BA"/>
    <w:rsid w:val="00990E69"/>
    <w:rsid w:val="00991563"/>
    <w:rsid w:val="00991785"/>
    <w:rsid w:val="009919E9"/>
    <w:rsid w:val="00991A98"/>
    <w:rsid w:val="009935A6"/>
    <w:rsid w:val="009937B1"/>
    <w:rsid w:val="00994FEF"/>
    <w:rsid w:val="00995950"/>
    <w:rsid w:val="00996ACB"/>
    <w:rsid w:val="009972E5"/>
    <w:rsid w:val="009A0B3F"/>
    <w:rsid w:val="009A16BC"/>
    <w:rsid w:val="009A4115"/>
    <w:rsid w:val="009A5C0D"/>
    <w:rsid w:val="009A5C55"/>
    <w:rsid w:val="009A629C"/>
    <w:rsid w:val="009A6587"/>
    <w:rsid w:val="009A6628"/>
    <w:rsid w:val="009A6FAE"/>
    <w:rsid w:val="009A7B50"/>
    <w:rsid w:val="009B4B99"/>
    <w:rsid w:val="009B5E16"/>
    <w:rsid w:val="009B7EF6"/>
    <w:rsid w:val="009C0AC8"/>
    <w:rsid w:val="009C215E"/>
    <w:rsid w:val="009C27B8"/>
    <w:rsid w:val="009C2EA8"/>
    <w:rsid w:val="009C3FF8"/>
    <w:rsid w:val="009C59D0"/>
    <w:rsid w:val="009C6D66"/>
    <w:rsid w:val="009C7BCE"/>
    <w:rsid w:val="009D0144"/>
    <w:rsid w:val="009D0357"/>
    <w:rsid w:val="009D0E13"/>
    <w:rsid w:val="009D17B9"/>
    <w:rsid w:val="009D20B2"/>
    <w:rsid w:val="009D20E2"/>
    <w:rsid w:val="009D2CAF"/>
    <w:rsid w:val="009D3B0B"/>
    <w:rsid w:val="009D4135"/>
    <w:rsid w:val="009D42A8"/>
    <w:rsid w:val="009D5272"/>
    <w:rsid w:val="009D5C26"/>
    <w:rsid w:val="009D664B"/>
    <w:rsid w:val="009D6AF3"/>
    <w:rsid w:val="009D7C4B"/>
    <w:rsid w:val="009E0C91"/>
    <w:rsid w:val="009E0D09"/>
    <w:rsid w:val="009E0E6F"/>
    <w:rsid w:val="009E1459"/>
    <w:rsid w:val="009E15DB"/>
    <w:rsid w:val="009E4D4E"/>
    <w:rsid w:val="009E55DE"/>
    <w:rsid w:val="009E775D"/>
    <w:rsid w:val="009E7E04"/>
    <w:rsid w:val="009F029E"/>
    <w:rsid w:val="009F1BFC"/>
    <w:rsid w:val="009F4233"/>
    <w:rsid w:val="009F5645"/>
    <w:rsid w:val="009F6B9A"/>
    <w:rsid w:val="00A00374"/>
    <w:rsid w:val="00A011BF"/>
    <w:rsid w:val="00A01646"/>
    <w:rsid w:val="00A02185"/>
    <w:rsid w:val="00A02965"/>
    <w:rsid w:val="00A036F6"/>
    <w:rsid w:val="00A05C49"/>
    <w:rsid w:val="00A075A1"/>
    <w:rsid w:val="00A11CF0"/>
    <w:rsid w:val="00A1409B"/>
    <w:rsid w:val="00A14994"/>
    <w:rsid w:val="00A14B3B"/>
    <w:rsid w:val="00A155CE"/>
    <w:rsid w:val="00A17CC7"/>
    <w:rsid w:val="00A219B0"/>
    <w:rsid w:val="00A21C7B"/>
    <w:rsid w:val="00A22044"/>
    <w:rsid w:val="00A22A28"/>
    <w:rsid w:val="00A23892"/>
    <w:rsid w:val="00A23C6C"/>
    <w:rsid w:val="00A25C0D"/>
    <w:rsid w:val="00A25C1D"/>
    <w:rsid w:val="00A260D8"/>
    <w:rsid w:val="00A275D5"/>
    <w:rsid w:val="00A27E53"/>
    <w:rsid w:val="00A30155"/>
    <w:rsid w:val="00A305DB"/>
    <w:rsid w:val="00A31660"/>
    <w:rsid w:val="00A33493"/>
    <w:rsid w:val="00A339CF"/>
    <w:rsid w:val="00A34288"/>
    <w:rsid w:val="00A355C3"/>
    <w:rsid w:val="00A35CDD"/>
    <w:rsid w:val="00A36777"/>
    <w:rsid w:val="00A36C1E"/>
    <w:rsid w:val="00A37409"/>
    <w:rsid w:val="00A37923"/>
    <w:rsid w:val="00A4140C"/>
    <w:rsid w:val="00A41BAA"/>
    <w:rsid w:val="00A43DB5"/>
    <w:rsid w:val="00A43DDC"/>
    <w:rsid w:val="00A43E35"/>
    <w:rsid w:val="00A44AED"/>
    <w:rsid w:val="00A45B04"/>
    <w:rsid w:val="00A4624F"/>
    <w:rsid w:val="00A47790"/>
    <w:rsid w:val="00A477FF"/>
    <w:rsid w:val="00A47E40"/>
    <w:rsid w:val="00A50757"/>
    <w:rsid w:val="00A55A60"/>
    <w:rsid w:val="00A56756"/>
    <w:rsid w:val="00A56F1C"/>
    <w:rsid w:val="00A57C61"/>
    <w:rsid w:val="00A6038B"/>
    <w:rsid w:val="00A60B55"/>
    <w:rsid w:val="00A60E77"/>
    <w:rsid w:val="00A617A2"/>
    <w:rsid w:val="00A6283A"/>
    <w:rsid w:val="00A62EE4"/>
    <w:rsid w:val="00A64B01"/>
    <w:rsid w:val="00A66175"/>
    <w:rsid w:val="00A664B7"/>
    <w:rsid w:val="00A66A65"/>
    <w:rsid w:val="00A66B99"/>
    <w:rsid w:val="00A701AC"/>
    <w:rsid w:val="00A7276D"/>
    <w:rsid w:val="00A72E59"/>
    <w:rsid w:val="00A72F19"/>
    <w:rsid w:val="00A75A7B"/>
    <w:rsid w:val="00A76545"/>
    <w:rsid w:val="00A7747A"/>
    <w:rsid w:val="00A803AB"/>
    <w:rsid w:val="00A824F8"/>
    <w:rsid w:val="00A8441E"/>
    <w:rsid w:val="00A86357"/>
    <w:rsid w:val="00A863A1"/>
    <w:rsid w:val="00A864FD"/>
    <w:rsid w:val="00A8759C"/>
    <w:rsid w:val="00A90241"/>
    <w:rsid w:val="00A910BB"/>
    <w:rsid w:val="00A91759"/>
    <w:rsid w:val="00A91C05"/>
    <w:rsid w:val="00A9223B"/>
    <w:rsid w:val="00A94BC8"/>
    <w:rsid w:val="00A97CDC"/>
    <w:rsid w:val="00AA1528"/>
    <w:rsid w:val="00AA1772"/>
    <w:rsid w:val="00AA7AC1"/>
    <w:rsid w:val="00AA7B8E"/>
    <w:rsid w:val="00AB03C8"/>
    <w:rsid w:val="00AB0437"/>
    <w:rsid w:val="00AB0F22"/>
    <w:rsid w:val="00AB119A"/>
    <w:rsid w:val="00AB21A9"/>
    <w:rsid w:val="00AB2553"/>
    <w:rsid w:val="00AB2FE0"/>
    <w:rsid w:val="00AB3452"/>
    <w:rsid w:val="00AB61AE"/>
    <w:rsid w:val="00AC0744"/>
    <w:rsid w:val="00AC0DA8"/>
    <w:rsid w:val="00AC1478"/>
    <w:rsid w:val="00AC1D1B"/>
    <w:rsid w:val="00AC2C2D"/>
    <w:rsid w:val="00AC510F"/>
    <w:rsid w:val="00AC54FB"/>
    <w:rsid w:val="00AD0738"/>
    <w:rsid w:val="00AD0A5C"/>
    <w:rsid w:val="00AD13E6"/>
    <w:rsid w:val="00AD2467"/>
    <w:rsid w:val="00AD27B9"/>
    <w:rsid w:val="00AD3A2E"/>
    <w:rsid w:val="00AD4021"/>
    <w:rsid w:val="00AD46DF"/>
    <w:rsid w:val="00AD6E21"/>
    <w:rsid w:val="00AD70D2"/>
    <w:rsid w:val="00AD70E1"/>
    <w:rsid w:val="00AD7819"/>
    <w:rsid w:val="00AD7D75"/>
    <w:rsid w:val="00AE097D"/>
    <w:rsid w:val="00AE2EEF"/>
    <w:rsid w:val="00AE32CA"/>
    <w:rsid w:val="00AE348E"/>
    <w:rsid w:val="00AE3B92"/>
    <w:rsid w:val="00AE4BA8"/>
    <w:rsid w:val="00AE50E9"/>
    <w:rsid w:val="00AE6B0E"/>
    <w:rsid w:val="00AE7B9E"/>
    <w:rsid w:val="00AF01D4"/>
    <w:rsid w:val="00AF2EFB"/>
    <w:rsid w:val="00AF5413"/>
    <w:rsid w:val="00AF7404"/>
    <w:rsid w:val="00AF78DE"/>
    <w:rsid w:val="00AF7E06"/>
    <w:rsid w:val="00B029D5"/>
    <w:rsid w:val="00B02F2C"/>
    <w:rsid w:val="00B034EA"/>
    <w:rsid w:val="00B04155"/>
    <w:rsid w:val="00B05E09"/>
    <w:rsid w:val="00B064A7"/>
    <w:rsid w:val="00B06EF9"/>
    <w:rsid w:val="00B10BEF"/>
    <w:rsid w:val="00B12608"/>
    <w:rsid w:val="00B134DD"/>
    <w:rsid w:val="00B13554"/>
    <w:rsid w:val="00B21260"/>
    <w:rsid w:val="00B22756"/>
    <w:rsid w:val="00B22E8A"/>
    <w:rsid w:val="00B23423"/>
    <w:rsid w:val="00B23C28"/>
    <w:rsid w:val="00B251B2"/>
    <w:rsid w:val="00B26A14"/>
    <w:rsid w:val="00B304A3"/>
    <w:rsid w:val="00B308A1"/>
    <w:rsid w:val="00B33129"/>
    <w:rsid w:val="00B33EE1"/>
    <w:rsid w:val="00B3416A"/>
    <w:rsid w:val="00B36658"/>
    <w:rsid w:val="00B36702"/>
    <w:rsid w:val="00B367AA"/>
    <w:rsid w:val="00B37634"/>
    <w:rsid w:val="00B404B6"/>
    <w:rsid w:val="00B407F7"/>
    <w:rsid w:val="00B416CA"/>
    <w:rsid w:val="00B417A2"/>
    <w:rsid w:val="00B41FBD"/>
    <w:rsid w:val="00B436FC"/>
    <w:rsid w:val="00B442CD"/>
    <w:rsid w:val="00B44306"/>
    <w:rsid w:val="00B45843"/>
    <w:rsid w:val="00B47612"/>
    <w:rsid w:val="00B47A12"/>
    <w:rsid w:val="00B505A5"/>
    <w:rsid w:val="00B50980"/>
    <w:rsid w:val="00B54C28"/>
    <w:rsid w:val="00B55802"/>
    <w:rsid w:val="00B55F7A"/>
    <w:rsid w:val="00B560EC"/>
    <w:rsid w:val="00B565A5"/>
    <w:rsid w:val="00B62ADC"/>
    <w:rsid w:val="00B635D7"/>
    <w:rsid w:val="00B63921"/>
    <w:rsid w:val="00B6508E"/>
    <w:rsid w:val="00B6562A"/>
    <w:rsid w:val="00B65F7E"/>
    <w:rsid w:val="00B662BE"/>
    <w:rsid w:val="00B71304"/>
    <w:rsid w:val="00B7228E"/>
    <w:rsid w:val="00B72985"/>
    <w:rsid w:val="00B746DF"/>
    <w:rsid w:val="00B75604"/>
    <w:rsid w:val="00B77A03"/>
    <w:rsid w:val="00B82116"/>
    <w:rsid w:val="00B823F7"/>
    <w:rsid w:val="00B850B0"/>
    <w:rsid w:val="00B87A0F"/>
    <w:rsid w:val="00B87F33"/>
    <w:rsid w:val="00B9206B"/>
    <w:rsid w:val="00B93538"/>
    <w:rsid w:val="00B9432F"/>
    <w:rsid w:val="00B94798"/>
    <w:rsid w:val="00B94BFA"/>
    <w:rsid w:val="00B9531D"/>
    <w:rsid w:val="00B95B10"/>
    <w:rsid w:val="00B96ECB"/>
    <w:rsid w:val="00B96F58"/>
    <w:rsid w:val="00BA2CFE"/>
    <w:rsid w:val="00BA503B"/>
    <w:rsid w:val="00BA50AC"/>
    <w:rsid w:val="00BA6334"/>
    <w:rsid w:val="00BB05DB"/>
    <w:rsid w:val="00BB0C21"/>
    <w:rsid w:val="00BB0D26"/>
    <w:rsid w:val="00BB16A6"/>
    <w:rsid w:val="00BB1C2E"/>
    <w:rsid w:val="00BB2067"/>
    <w:rsid w:val="00BB290C"/>
    <w:rsid w:val="00BB6031"/>
    <w:rsid w:val="00BB6E70"/>
    <w:rsid w:val="00BB78C6"/>
    <w:rsid w:val="00BB7B84"/>
    <w:rsid w:val="00BC119F"/>
    <w:rsid w:val="00BC122F"/>
    <w:rsid w:val="00BC1B31"/>
    <w:rsid w:val="00BC267F"/>
    <w:rsid w:val="00BC28CF"/>
    <w:rsid w:val="00BC358E"/>
    <w:rsid w:val="00BC4011"/>
    <w:rsid w:val="00BC4FD9"/>
    <w:rsid w:val="00BC62B1"/>
    <w:rsid w:val="00BD0188"/>
    <w:rsid w:val="00BD062D"/>
    <w:rsid w:val="00BD0C31"/>
    <w:rsid w:val="00BD124B"/>
    <w:rsid w:val="00BD2253"/>
    <w:rsid w:val="00BD2872"/>
    <w:rsid w:val="00BD29B8"/>
    <w:rsid w:val="00BD3762"/>
    <w:rsid w:val="00BD3DD5"/>
    <w:rsid w:val="00BD5203"/>
    <w:rsid w:val="00BD6DBE"/>
    <w:rsid w:val="00BD6EA5"/>
    <w:rsid w:val="00BE0984"/>
    <w:rsid w:val="00BE15AE"/>
    <w:rsid w:val="00BE2744"/>
    <w:rsid w:val="00BE27FA"/>
    <w:rsid w:val="00BE2B8D"/>
    <w:rsid w:val="00BE345A"/>
    <w:rsid w:val="00BE73AA"/>
    <w:rsid w:val="00BE73EB"/>
    <w:rsid w:val="00BF01FB"/>
    <w:rsid w:val="00BF2128"/>
    <w:rsid w:val="00BF3096"/>
    <w:rsid w:val="00BF4FAD"/>
    <w:rsid w:val="00BF60CC"/>
    <w:rsid w:val="00BF67BC"/>
    <w:rsid w:val="00BF7759"/>
    <w:rsid w:val="00C007B7"/>
    <w:rsid w:val="00C01D29"/>
    <w:rsid w:val="00C03730"/>
    <w:rsid w:val="00C038F8"/>
    <w:rsid w:val="00C04347"/>
    <w:rsid w:val="00C04B75"/>
    <w:rsid w:val="00C05346"/>
    <w:rsid w:val="00C05364"/>
    <w:rsid w:val="00C05853"/>
    <w:rsid w:val="00C063F8"/>
    <w:rsid w:val="00C071AC"/>
    <w:rsid w:val="00C106E7"/>
    <w:rsid w:val="00C10C00"/>
    <w:rsid w:val="00C10DC5"/>
    <w:rsid w:val="00C1245A"/>
    <w:rsid w:val="00C12B06"/>
    <w:rsid w:val="00C132B4"/>
    <w:rsid w:val="00C13B19"/>
    <w:rsid w:val="00C2064D"/>
    <w:rsid w:val="00C20CB1"/>
    <w:rsid w:val="00C20EC9"/>
    <w:rsid w:val="00C21535"/>
    <w:rsid w:val="00C21AD0"/>
    <w:rsid w:val="00C222E0"/>
    <w:rsid w:val="00C25F03"/>
    <w:rsid w:val="00C26F63"/>
    <w:rsid w:val="00C2705D"/>
    <w:rsid w:val="00C27253"/>
    <w:rsid w:val="00C3056C"/>
    <w:rsid w:val="00C314A0"/>
    <w:rsid w:val="00C3154C"/>
    <w:rsid w:val="00C332C7"/>
    <w:rsid w:val="00C33629"/>
    <w:rsid w:val="00C34380"/>
    <w:rsid w:val="00C351B9"/>
    <w:rsid w:val="00C360F6"/>
    <w:rsid w:val="00C36EAE"/>
    <w:rsid w:val="00C36FD4"/>
    <w:rsid w:val="00C37428"/>
    <w:rsid w:val="00C409FF"/>
    <w:rsid w:val="00C41230"/>
    <w:rsid w:val="00C41234"/>
    <w:rsid w:val="00C41349"/>
    <w:rsid w:val="00C41D7B"/>
    <w:rsid w:val="00C42622"/>
    <w:rsid w:val="00C44E94"/>
    <w:rsid w:val="00C45109"/>
    <w:rsid w:val="00C45786"/>
    <w:rsid w:val="00C46610"/>
    <w:rsid w:val="00C46659"/>
    <w:rsid w:val="00C50E03"/>
    <w:rsid w:val="00C51DC0"/>
    <w:rsid w:val="00C52EB3"/>
    <w:rsid w:val="00C53D5E"/>
    <w:rsid w:val="00C54335"/>
    <w:rsid w:val="00C54378"/>
    <w:rsid w:val="00C551A7"/>
    <w:rsid w:val="00C552BA"/>
    <w:rsid w:val="00C55D65"/>
    <w:rsid w:val="00C5664D"/>
    <w:rsid w:val="00C57554"/>
    <w:rsid w:val="00C6005F"/>
    <w:rsid w:val="00C603BA"/>
    <w:rsid w:val="00C61495"/>
    <w:rsid w:val="00C61CAD"/>
    <w:rsid w:val="00C6340A"/>
    <w:rsid w:val="00C64908"/>
    <w:rsid w:val="00C66A1B"/>
    <w:rsid w:val="00C70323"/>
    <w:rsid w:val="00C70EE3"/>
    <w:rsid w:val="00C73E21"/>
    <w:rsid w:val="00C73FE8"/>
    <w:rsid w:val="00C76176"/>
    <w:rsid w:val="00C77D9A"/>
    <w:rsid w:val="00C80746"/>
    <w:rsid w:val="00C807E4"/>
    <w:rsid w:val="00C80DCA"/>
    <w:rsid w:val="00C81F80"/>
    <w:rsid w:val="00C83023"/>
    <w:rsid w:val="00C8681A"/>
    <w:rsid w:val="00C86BC2"/>
    <w:rsid w:val="00C87F4B"/>
    <w:rsid w:val="00C91210"/>
    <w:rsid w:val="00C91FA5"/>
    <w:rsid w:val="00C92233"/>
    <w:rsid w:val="00C92529"/>
    <w:rsid w:val="00C9256A"/>
    <w:rsid w:val="00C92573"/>
    <w:rsid w:val="00C93B01"/>
    <w:rsid w:val="00C9437F"/>
    <w:rsid w:val="00C9662E"/>
    <w:rsid w:val="00CA088A"/>
    <w:rsid w:val="00CA0A1C"/>
    <w:rsid w:val="00CA0E6A"/>
    <w:rsid w:val="00CA0E99"/>
    <w:rsid w:val="00CA1832"/>
    <w:rsid w:val="00CA29FB"/>
    <w:rsid w:val="00CA358E"/>
    <w:rsid w:val="00CA4F6B"/>
    <w:rsid w:val="00CA5775"/>
    <w:rsid w:val="00CA6835"/>
    <w:rsid w:val="00CA77BA"/>
    <w:rsid w:val="00CB1944"/>
    <w:rsid w:val="00CB26DF"/>
    <w:rsid w:val="00CB360D"/>
    <w:rsid w:val="00CB763A"/>
    <w:rsid w:val="00CC3394"/>
    <w:rsid w:val="00CC3CDF"/>
    <w:rsid w:val="00CC3E7F"/>
    <w:rsid w:val="00CC41DE"/>
    <w:rsid w:val="00CC4203"/>
    <w:rsid w:val="00CC4681"/>
    <w:rsid w:val="00CC5153"/>
    <w:rsid w:val="00CC51A4"/>
    <w:rsid w:val="00CC5BDB"/>
    <w:rsid w:val="00CC5FAB"/>
    <w:rsid w:val="00CC63BC"/>
    <w:rsid w:val="00CC6759"/>
    <w:rsid w:val="00CC6777"/>
    <w:rsid w:val="00CC69AF"/>
    <w:rsid w:val="00CC7A15"/>
    <w:rsid w:val="00CC7CDB"/>
    <w:rsid w:val="00CD1CE4"/>
    <w:rsid w:val="00CD3DBD"/>
    <w:rsid w:val="00CD3F30"/>
    <w:rsid w:val="00CD5455"/>
    <w:rsid w:val="00CD621D"/>
    <w:rsid w:val="00CE22E6"/>
    <w:rsid w:val="00CE261C"/>
    <w:rsid w:val="00CE2A1D"/>
    <w:rsid w:val="00CE54FD"/>
    <w:rsid w:val="00CE5853"/>
    <w:rsid w:val="00CE5982"/>
    <w:rsid w:val="00CE7BDA"/>
    <w:rsid w:val="00CF1413"/>
    <w:rsid w:val="00CF1D3C"/>
    <w:rsid w:val="00CF240A"/>
    <w:rsid w:val="00CF2A9C"/>
    <w:rsid w:val="00CF4718"/>
    <w:rsid w:val="00CF585D"/>
    <w:rsid w:val="00D00ECE"/>
    <w:rsid w:val="00D01642"/>
    <w:rsid w:val="00D02085"/>
    <w:rsid w:val="00D0239C"/>
    <w:rsid w:val="00D032F5"/>
    <w:rsid w:val="00D0381D"/>
    <w:rsid w:val="00D04593"/>
    <w:rsid w:val="00D053F8"/>
    <w:rsid w:val="00D06063"/>
    <w:rsid w:val="00D064D5"/>
    <w:rsid w:val="00D06B1C"/>
    <w:rsid w:val="00D06E9B"/>
    <w:rsid w:val="00D07291"/>
    <w:rsid w:val="00D07B4C"/>
    <w:rsid w:val="00D105DF"/>
    <w:rsid w:val="00D120EC"/>
    <w:rsid w:val="00D13125"/>
    <w:rsid w:val="00D132C3"/>
    <w:rsid w:val="00D147F8"/>
    <w:rsid w:val="00D14F91"/>
    <w:rsid w:val="00D17275"/>
    <w:rsid w:val="00D176F4"/>
    <w:rsid w:val="00D20385"/>
    <w:rsid w:val="00D20852"/>
    <w:rsid w:val="00D21ECC"/>
    <w:rsid w:val="00D22028"/>
    <w:rsid w:val="00D22049"/>
    <w:rsid w:val="00D2267A"/>
    <w:rsid w:val="00D2378E"/>
    <w:rsid w:val="00D2470E"/>
    <w:rsid w:val="00D24854"/>
    <w:rsid w:val="00D26B98"/>
    <w:rsid w:val="00D27099"/>
    <w:rsid w:val="00D27810"/>
    <w:rsid w:val="00D27DC7"/>
    <w:rsid w:val="00D309D7"/>
    <w:rsid w:val="00D309F3"/>
    <w:rsid w:val="00D3179E"/>
    <w:rsid w:val="00D3197A"/>
    <w:rsid w:val="00D3493C"/>
    <w:rsid w:val="00D34FBB"/>
    <w:rsid w:val="00D40525"/>
    <w:rsid w:val="00D406D7"/>
    <w:rsid w:val="00D42493"/>
    <w:rsid w:val="00D4373A"/>
    <w:rsid w:val="00D43B11"/>
    <w:rsid w:val="00D43B81"/>
    <w:rsid w:val="00D44FD1"/>
    <w:rsid w:val="00D46900"/>
    <w:rsid w:val="00D46E3D"/>
    <w:rsid w:val="00D46FC5"/>
    <w:rsid w:val="00D50713"/>
    <w:rsid w:val="00D50F1E"/>
    <w:rsid w:val="00D521CA"/>
    <w:rsid w:val="00D524B2"/>
    <w:rsid w:val="00D55EEF"/>
    <w:rsid w:val="00D56BE4"/>
    <w:rsid w:val="00D57E81"/>
    <w:rsid w:val="00D609B3"/>
    <w:rsid w:val="00D60F47"/>
    <w:rsid w:val="00D61741"/>
    <w:rsid w:val="00D62A6E"/>
    <w:rsid w:val="00D637B2"/>
    <w:rsid w:val="00D63868"/>
    <w:rsid w:val="00D6460F"/>
    <w:rsid w:val="00D65387"/>
    <w:rsid w:val="00D67060"/>
    <w:rsid w:val="00D70E6D"/>
    <w:rsid w:val="00D710C1"/>
    <w:rsid w:val="00D7177C"/>
    <w:rsid w:val="00D72691"/>
    <w:rsid w:val="00D7295F"/>
    <w:rsid w:val="00D73B79"/>
    <w:rsid w:val="00D77D19"/>
    <w:rsid w:val="00D80244"/>
    <w:rsid w:val="00D81AB7"/>
    <w:rsid w:val="00D81FC9"/>
    <w:rsid w:val="00D82417"/>
    <w:rsid w:val="00D82C41"/>
    <w:rsid w:val="00D836BC"/>
    <w:rsid w:val="00D84614"/>
    <w:rsid w:val="00D8512D"/>
    <w:rsid w:val="00D85FD0"/>
    <w:rsid w:val="00D866A7"/>
    <w:rsid w:val="00D87982"/>
    <w:rsid w:val="00D87E35"/>
    <w:rsid w:val="00D90867"/>
    <w:rsid w:val="00D90CCB"/>
    <w:rsid w:val="00D91A09"/>
    <w:rsid w:val="00D92D89"/>
    <w:rsid w:val="00D95728"/>
    <w:rsid w:val="00D9574A"/>
    <w:rsid w:val="00D961A8"/>
    <w:rsid w:val="00D96B82"/>
    <w:rsid w:val="00DA24C3"/>
    <w:rsid w:val="00DA3868"/>
    <w:rsid w:val="00DA478C"/>
    <w:rsid w:val="00DA651C"/>
    <w:rsid w:val="00DB1444"/>
    <w:rsid w:val="00DB1A3E"/>
    <w:rsid w:val="00DB30AC"/>
    <w:rsid w:val="00DB4B96"/>
    <w:rsid w:val="00DB4DE8"/>
    <w:rsid w:val="00DB50BF"/>
    <w:rsid w:val="00DB6DDE"/>
    <w:rsid w:val="00DB6E46"/>
    <w:rsid w:val="00DC131C"/>
    <w:rsid w:val="00DC3B9C"/>
    <w:rsid w:val="00DC5FDE"/>
    <w:rsid w:val="00DC7017"/>
    <w:rsid w:val="00DD0283"/>
    <w:rsid w:val="00DD0756"/>
    <w:rsid w:val="00DD1BCC"/>
    <w:rsid w:val="00DD2716"/>
    <w:rsid w:val="00DD3D41"/>
    <w:rsid w:val="00DD47FC"/>
    <w:rsid w:val="00DD59CB"/>
    <w:rsid w:val="00DD5DBF"/>
    <w:rsid w:val="00DD7068"/>
    <w:rsid w:val="00DD741B"/>
    <w:rsid w:val="00DD7BF0"/>
    <w:rsid w:val="00DE150B"/>
    <w:rsid w:val="00DE1DF8"/>
    <w:rsid w:val="00DE302E"/>
    <w:rsid w:val="00DE5D71"/>
    <w:rsid w:val="00DE5F1E"/>
    <w:rsid w:val="00DE6C21"/>
    <w:rsid w:val="00DE7183"/>
    <w:rsid w:val="00DE769E"/>
    <w:rsid w:val="00DF2322"/>
    <w:rsid w:val="00DF2428"/>
    <w:rsid w:val="00DF390D"/>
    <w:rsid w:val="00DF3EA8"/>
    <w:rsid w:val="00DF4A5D"/>
    <w:rsid w:val="00DF4A69"/>
    <w:rsid w:val="00DF6B85"/>
    <w:rsid w:val="00DF700D"/>
    <w:rsid w:val="00DF7198"/>
    <w:rsid w:val="00E014E8"/>
    <w:rsid w:val="00E0459F"/>
    <w:rsid w:val="00E04981"/>
    <w:rsid w:val="00E07575"/>
    <w:rsid w:val="00E0789A"/>
    <w:rsid w:val="00E10C00"/>
    <w:rsid w:val="00E10D66"/>
    <w:rsid w:val="00E125E3"/>
    <w:rsid w:val="00E1460D"/>
    <w:rsid w:val="00E156DA"/>
    <w:rsid w:val="00E15D42"/>
    <w:rsid w:val="00E1663E"/>
    <w:rsid w:val="00E16901"/>
    <w:rsid w:val="00E17569"/>
    <w:rsid w:val="00E178DC"/>
    <w:rsid w:val="00E20459"/>
    <w:rsid w:val="00E21151"/>
    <w:rsid w:val="00E21EC7"/>
    <w:rsid w:val="00E23711"/>
    <w:rsid w:val="00E240B7"/>
    <w:rsid w:val="00E2629E"/>
    <w:rsid w:val="00E262A4"/>
    <w:rsid w:val="00E30961"/>
    <w:rsid w:val="00E31EA5"/>
    <w:rsid w:val="00E32157"/>
    <w:rsid w:val="00E331E1"/>
    <w:rsid w:val="00E336FD"/>
    <w:rsid w:val="00E339F2"/>
    <w:rsid w:val="00E34D1B"/>
    <w:rsid w:val="00E36092"/>
    <w:rsid w:val="00E36DDC"/>
    <w:rsid w:val="00E372FB"/>
    <w:rsid w:val="00E3761E"/>
    <w:rsid w:val="00E44898"/>
    <w:rsid w:val="00E46CA5"/>
    <w:rsid w:val="00E47246"/>
    <w:rsid w:val="00E47352"/>
    <w:rsid w:val="00E50254"/>
    <w:rsid w:val="00E5057A"/>
    <w:rsid w:val="00E52BA2"/>
    <w:rsid w:val="00E56FF3"/>
    <w:rsid w:val="00E57D1A"/>
    <w:rsid w:val="00E628D5"/>
    <w:rsid w:val="00E62C0B"/>
    <w:rsid w:val="00E62E3B"/>
    <w:rsid w:val="00E651AB"/>
    <w:rsid w:val="00E660CF"/>
    <w:rsid w:val="00E6671F"/>
    <w:rsid w:val="00E66F47"/>
    <w:rsid w:val="00E702D3"/>
    <w:rsid w:val="00E710E0"/>
    <w:rsid w:val="00E71EF6"/>
    <w:rsid w:val="00E72146"/>
    <w:rsid w:val="00E72AAB"/>
    <w:rsid w:val="00E743C2"/>
    <w:rsid w:val="00E7578C"/>
    <w:rsid w:val="00E75A34"/>
    <w:rsid w:val="00E76A65"/>
    <w:rsid w:val="00E76F0B"/>
    <w:rsid w:val="00E8129B"/>
    <w:rsid w:val="00E830B9"/>
    <w:rsid w:val="00E83EC6"/>
    <w:rsid w:val="00E857A3"/>
    <w:rsid w:val="00E86256"/>
    <w:rsid w:val="00E8649C"/>
    <w:rsid w:val="00E8660F"/>
    <w:rsid w:val="00E8775A"/>
    <w:rsid w:val="00E9040F"/>
    <w:rsid w:val="00E91300"/>
    <w:rsid w:val="00E913C2"/>
    <w:rsid w:val="00E91DD0"/>
    <w:rsid w:val="00E92733"/>
    <w:rsid w:val="00E927D5"/>
    <w:rsid w:val="00E93611"/>
    <w:rsid w:val="00E936C8"/>
    <w:rsid w:val="00E956B2"/>
    <w:rsid w:val="00E9586F"/>
    <w:rsid w:val="00E95E5A"/>
    <w:rsid w:val="00EA15FB"/>
    <w:rsid w:val="00EA1C82"/>
    <w:rsid w:val="00EA1ED4"/>
    <w:rsid w:val="00EA1F09"/>
    <w:rsid w:val="00EA362E"/>
    <w:rsid w:val="00EA3DD4"/>
    <w:rsid w:val="00EA422B"/>
    <w:rsid w:val="00EA4ECF"/>
    <w:rsid w:val="00EA57C2"/>
    <w:rsid w:val="00EA66B9"/>
    <w:rsid w:val="00EA7F5B"/>
    <w:rsid w:val="00EB1A46"/>
    <w:rsid w:val="00EB312B"/>
    <w:rsid w:val="00EB3EED"/>
    <w:rsid w:val="00EB5506"/>
    <w:rsid w:val="00EB56F7"/>
    <w:rsid w:val="00EB60ED"/>
    <w:rsid w:val="00EB6174"/>
    <w:rsid w:val="00EC06ED"/>
    <w:rsid w:val="00EC1727"/>
    <w:rsid w:val="00EC2420"/>
    <w:rsid w:val="00EC2BB0"/>
    <w:rsid w:val="00EC54B5"/>
    <w:rsid w:val="00EC60B5"/>
    <w:rsid w:val="00EC6AEA"/>
    <w:rsid w:val="00EC78FB"/>
    <w:rsid w:val="00EC7FC5"/>
    <w:rsid w:val="00ED0625"/>
    <w:rsid w:val="00ED0DB7"/>
    <w:rsid w:val="00ED29F9"/>
    <w:rsid w:val="00ED3555"/>
    <w:rsid w:val="00ED5D00"/>
    <w:rsid w:val="00EE1954"/>
    <w:rsid w:val="00EE1D9C"/>
    <w:rsid w:val="00EE235E"/>
    <w:rsid w:val="00EE3630"/>
    <w:rsid w:val="00EE3EE7"/>
    <w:rsid w:val="00EE5E9E"/>
    <w:rsid w:val="00EE6BB0"/>
    <w:rsid w:val="00EE77B4"/>
    <w:rsid w:val="00EF0172"/>
    <w:rsid w:val="00EF0272"/>
    <w:rsid w:val="00EF18EA"/>
    <w:rsid w:val="00EF243E"/>
    <w:rsid w:val="00EF25CD"/>
    <w:rsid w:val="00EF2C25"/>
    <w:rsid w:val="00EF3ED4"/>
    <w:rsid w:val="00EF3F67"/>
    <w:rsid w:val="00EF4113"/>
    <w:rsid w:val="00EF41F3"/>
    <w:rsid w:val="00EF41FA"/>
    <w:rsid w:val="00EF47A4"/>
    <w:rsid w:val="00EF630A"/>
    <w:rsid w:val="00F01449"/>
    <w:rsid w:val="00F01535"/>
    <w:rsid w:val="00F01B3B"/>
    <w:rsid w:val="00F03AA4"/>
    <w:rsid w:val="00F041D5"/>
    <w:rsid w:val="00F050C7"/>
    <w:rsid w:val="00F06ED6"/>
    <w:rsid w:val="00F10764"/>
    <w:rsid w:val="00F1432F"/>
    <w:rsid w:val="00F15B83"/>
    <w:rsid w:val="00F16208"/>
    <w:rsid w:val="00F17B1C"/>
    <w:rsid w:val="00F2082D"/>
    <w:rsid w:val="00F20B8B"/>
    <w:rsid w:val="00F21856"/>
    <w:rsid w:val="00F21B29"/>
    <w:rsid w:val="00F237CA"/>
    <w:rsid w:val="00F25175"/>
    <w:rsid w:val="00F25FA8"/>
    <w:rsid w:val="00F27AC9"/>
    <w:rsid w:val="00F27D3D"/>
    <w:rsid w:val="00F27D82"/>
    <w:rsid w:val="00F304FF"/>
    <w:rsid w:val="00F30AA2"/>
    <w:rsid w:val="00F31010"/>
    <w:rsid w:val="00F326BF"/>
    <w:rsid w:val="00F33F1B"/>
    <w:rsid w:val="00F34C1F"/>
    <w:rsid w:val="00F35D3B"/>
    <w:rsid w:val="00F36840"/>
    <w:rsid w:val="00F373C1"/>
    <w:rsid w:val="00F37624"/>
    <w:rsid w:val="00F40760"/>
    <w:rsid w:val="00F40BC7"/>
    <w:rsid w:val="00F4113E"/>
    <w:rsid w:val="00F425E7"/>
    <w:rsid w:val="00F42683"/>
    <w:rsid w:val="00F43040"/>
    <w:rsid w:val="00F434B7"/>
    <w:rsid w:val="00F44F84"/>
    <w:rsid w:val="00F45CF5"/>
    <w:rsid w:val="00F46BF9"/>
    <w:rsid w:val="00F500CA"/>
    <w:rsid w:val="00F501FC"/>
    <w:rsid w:val="00F50519"/>
    <w:rsid w:val="00F51551"/>
    <w:rsid w:val="00F51DD0"/>
    <w:rsid w:val="00F52C02"/>
    <w:rsid w:val="00F534BF"/>
    <w:rsid w:val="00F53B94"/>
    <w:rsid w:val="00F56B6B"/>
    <w:rsid w:val="00F56D14"/>
    <w:rsid w:val="00F575CD"/>
    <w:rsid w:val="00F579DA"/>
    <w:rsid w:val="00F62533"/>
    <w:rsid w:val="00F63DEA"/>
    <w:rsid w:val="00F64F8D"/>
    <w:rsid w:val="00F658FF"/>
    <w:rsid w:val="00F663A6"/>
    <w:rsid w:val="00F67091"/>
    <w:rsid w:val="00F70CBB"/>
    <w:rsid w:val="00F73F43"/>
    <w:rsid w:val="00F74240"/>
    <w:rsid w:val="00F74E0A"/>
    <w:rsid w:val="00F7714C"/>
    <w:rsid w:val="00F7735B"/>
    <w:rsid w:val="00F77D6B"/>
    <w:rsid w:val="00F81847"/>
    <w:rsid w:val="00F85216"/>
    <w:rsid w:val="00F852C3"/>
    <w:rsid w:val="00F854DA"/>
    <w:rsid w:val="00F85505"/>
    <w:rsid w:val="00F85C70"/>
    <w:rsid w:val="00F87789"/>
    <w:rsid w:val="00F9358F"/>
    <w:rsid w:val="00F938AD"/>
    <w:rsid w:val="00F94CE7"/>
    <w:rsid w:val="00F94D84"/>
    <w:rsid w:val="00F95A71"/>
    <w:rsid w:val="00F96318"/>
    <w:rsid w:val="00F966A6"/>
    <w:rsid w:val="00F970F5"/>
    <w:rsid w:val="00FA0D74"/>
    <w:rsid w:val="00FA16C3"/>
    <w:rsid w:val="00FA2674"/>
    <w:rsid w:val="00FA2B7E"/>
    <w:rsid w:val="00FA2B81"/>
    <w:rsid w:val="00FA3D83"/>
    <w:rsid w:val="00FA437E"/>
    <w:rsid w:val="00FA4440"/>
    <w:rsid w:val="00FA4F68"/>
    <w:rsid w:val="00FA6CDC"/>
    <w:rsid w:val="00FA7600"/>
    <w:rsid w:val="00FA7F2C"/>
    <w:rsid w:val="00FB23B3"/>
    <w:rsid w:val="00FB269D"/>
    <w:rsid w:val="00FB2C12"/>
    <w:rsid w:val="00FB41B8"/>
    <w:rsid w:val="00FB53C8"/>
    <w:rsid w:val="00FB599F"/>
    <w:rsid w:val="00FB61D0"/>
    <w:rsid w:val="00FB6CC1"/>
    <w:rsid w:val="00FB7CA5"/>
    <w:rsid w:val="00FC1242"/>
    <w:rsid w:val="00FC1AA0"/>
    <w:rsid w:val="00FC21F9"/>
    <w:rsid w:val="00FC5828"/>
    <w:rsid w:val="00FC58B6"/>
    <w:rsid w:val="00FC60F1"/>
    <w:rsid w:val="00FC668E"/>
    <w:rsid w:val="00FC66CA"/>
    <w:rsid w:val="00FD117A"/>
    <w:rsid w:val="00FD3A84"/>
    <w:rsid w:val="00FD3EC4"/>
    <w:rsid w:val="00FD4BC6"/>
    <w:rsid w:val="00FD5E9F"/>
    <w:rsid w:val="00FD5FEA"/>
    <w:rsid w:val="00FD66BD"/>
    <w:rsid w:val="00FD6A7F"/>
    <w:rsid w:val="00FD6E81"/>
    <w:rsid w:val="00FE0C80"/>
    <w:rsid w:val="00FE1C4C"/>
    <w:rsid w:val="00FE3EC6"/>
    <w:rsid w:val="00FE409E"/>
    <w:rsid w:val="00FE4140"/>
    <w:rsid w:val="00FE78EA"/>
    <w:rsid w:val="00FF0DDE"/>
    <w:rsid w:val="00FF2531"/>
    <w:rsid w:val="00FF492E"/>
    <w:rsid w:val="00FF4F1A"/>
    <w:rsid w:val="00FF5046"/>
    <w:rsid w:val="00FF5AC0"/>
    <w:rsid w:val="00FF5C69"/>
    <w:rsid w:val="00FF6953"/>
    <w:rsid w:val="00FF6AF4"/>
    <w:rsid w:val="00FF6FCC"/>
    <w:rsid w:val="00FF7D9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38D472F"/>
  <w15:docId w15:val="{6CAE3271-633A-457C-8A0D-9F29B382F5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7724"/>
    <w:pPr>
      <w:spacing w:after="0" w:line="480" w:lineRule="auto"/>
      <w:jc w:val="both"/>
    </w:pPr>
    <w:rPr>
      <w:rFonts w:ascii="Times New Roman" w:eastAsiaTheme="minorEastAsia" w:hAnsi="Times New Roman" w:cs="Times New Roman"/>
      <w:sz w:val="24"/>
      <w:szCs w:val="24"/>
      <w:lang w:eastAsia="en-GB"/>
    </w:rPr>
  </w:style>
  <w:style w:type="paragraph" w:styleId="Heading1">
    <w:name w:val="heading 1"/>
    <w:basedOn w:val="Normal"/>
    <w:next w:val="Normal"/>
    <w:link w:val="Heading1Char"/>
    <w:uiPriority w:val="9"/>
    <w:qFormat/>
    <w:rsid w:val="00DA478C"/>
    <w:pPr>
      <w:keepNext/>
      <w:keepLines/>
      <w:spacing w:before="240"/>
      <w:jc w:val="center"/>
      <w:outlineLvl w:val="0"/>
    </w:pPr>
    <w:rPr>
      <w:rFonts w:eastAsiaTheme="majorEastAsia"/>
      <w:b/>
      <w:color w:val="1F497D" w:themeColor="text2"/>
      <w:sz w:val="36"/>
      <w:szCs w:val="28"/>
    </w:rPr>
  </w:style>
  <w:style w:type="paragraph" w:styleId="Heading2">
    <w:name w:val="heading 2"/>
    <w:basedOn w:val="Heading1"/>
    <w:next w:val="Normal"/>
    <w:link w:val="Heading2Char"/>
    <w:uiPriority w:val="9"/>
    <w:unhideWhenUsed/>
    <w:qFormat/>
    <w:rsid w:val="009D0144"/>
    <w:pPr>
      <w:spacing w:before="40"/>
      <w:jc w:val="left"/>
      <w:outlineLvl w:val="1"/>
    </w:pPr>
    <w:rPr>
      <w:color w:val="auto"/>
      <w:sz w:val="28"/>
      <w:szCs w:val="26"/>
    </w:rPr>
  </w:style>
  <w:style w:type="paragraph" w:styleId="Heading3">
    <w:name w:val="heading 3"/>
    <w:basedOn w:val="Normal"/>
    <w:next w:val="Normal"/>
    <w:link w:val="Heading3Char"/>
    <w:uiPriority w:val="9"/>
    <w:unhideWhenUsed/>
    <w:qFormat/>
    <w:rsid w:val="00470E63"/>
    <w:pPr>
      <w:keepNext/>
      <w:keepLines/>
      <w:spacing w:before="200"/>
      <w:jc w:val="left"/>
      <w:outlineLvl w:val="2"/>
    </w:pPr>
    <w:rPr>
      <w:rFonts w:eastAsiaTheme="majorEastAsia" w:cstheme="majorBidi"/>
      <w:b/>
      <w:bCs/>
    </w:rPr>
  </w:style>
  <w:style w:type="paragraph" w:styleId="Heading4">
    <w:name w:val="heading 4"/>
    <w:basedOn w:val="Normal"/>
    <w:next w:val="Normal"/>
    <w:link w:val="Heading4Char"/>
    <w:uiPriority w:val="9"/>
    <w:unhideWhenUsed/>
    <w:qFormat/>
    <w:rsid w:val="0083447A"/>
    <w:pPr>
      <w:keepNext/>
      <w:keepLines/>
      <w:spacing w:before="200" w:line="276" w:lineRule="auto"/>
      <w:jc w:val="left"/>
      <w:outlineLvl w:val="3"/>
    </w:pPr>
    <w:rPr>
      <w:rFonts w:asciiTheme="majorHAnsi" w:eastAsiaTheme="majorEastAsia" w:hAnsiTheme="majorHAnsi" w:cstheme="majorBidi"/>
      <w:b/>
      <w:bCs/>
      <w:i/>
      <w:iCs/>
      <w:color w:val="4F81BD" w:themeColor="accent1"/>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A478C"/>
    <w:rPr>
      <w:rFonts w:ascii="Times New Roman" w:eastAsiaTheme="majorEastAsia" w:hAnsi="Times New Roman" w:cs="Times New Roman"/>
      <w:b/>
      <w:color w:val="1F497D" w:themeColor="text2"/>
      <w:sz w:val="36"/>
      <w:szCs w:val="28"/>
      <w:lang w:eastAsia="en-GB"/>
    </w:rPr>
  </w:style>
  <w:style w:type="character" w:customStyle="1" w:styleId="Heading2Char">
    <w:name w:val="Heading 2 Char"/>
    <w:basedOn w:val="DefaultParagraphFont"/>
    <w:link w:val="Heading2"/>
    <w:uiPriority w:val="9"/>
    <w:rsid w:val="009D0144"/>
    <w:rPr>
      <w:rFonts w:ascii="Times New Roman" w:eastAsiaTheme="majorEastAsia" w:hAnsi="Times New Roman" w:cs="Times New Roman"/>
      <w:b/>
      <w:sz w:val="28"/>
      <w:szCs w:val="26"/>
      <w:lang w:eastAsia="en-GB"/>
    </w:rPr>
  </w:style>
  <w:style w:type="character" w:customStyle="1" w:styleId="Heading3Char">
    <w:name w:val="Heading 3 Char"/>
    <w:basedOn w:val="DefaultParagraphFont"/>
    <w:link w:val="Heading3"/>
    <w:uiPriority w:val="9"/>
    <w:rsid w:val="00470E63"/>
    <w:rPr>
      <w:rFonts w:ascii="Times New Roman" w:eastAsiaTheme="majorEastAsia" w:hAnsi="Times New Roman" w:cstheme="majorBidi"/>
      <w:b/>
      <w:bCs/>
      <w:sz w:val="24"/>
      <w:szCs w:val="24"/>
      <w:lang w:eastAsia="en-GB"/>
    </w:rPr>
  </w:style>
  <w:style w:type="character" w:customStyle="1" w:styleId="Heading4Char">
    <w:name w:val="Heading 4 Char"/>
    <w:basedOn w:val="DefaultParagraphFont"/>
    <w:link w:val="Heading4"/>
    <w:uiPriority w:val="9"/>
    <w:rsid w:val="0083447A"/>
    <w:rPr>
      <w:rFonts w:asciiTheme="majorHAnsi" w:eastAsiaTheme="majorEastAsia" w:hAnsiTheme="majorHAnsi" w:cstheme="majorBidi"/>
      <w:b/>
      <w:bCs/>
      <w:i/>
      <w:iCs/>
      <w:color w:val="4F81BD" w:themeColor="accent1"/>
      <w:sz w:val="24"/>
    </w:rPr>
  </w:style>
  <w:style w:type="table" w:customStyle="1" w:styleId="TableGrid4216">
    <w:name w:val="Table Grid4216"/>
    <w:basedOn w:val="TableNormal"/>
    <w:next w:val="TableGrid"/>
    <w:uiPriority w:val="59"/>
    <w:rsid w:val="00A260D8"/>
    <w:pPr>
      <w:spacing w:after="0" w:line="240" w:lineRule="auto"/>
    </w:pPr>
    <w:rPr>
      <w:rFonts w:eastAsiaTheme="minorEastAsia"/>
      <w:lang w:val="en-US" w:eastAsia="en-GB"/>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eGrid">
    <w:name w:val="Table Grid"/>
    <w:basedOn w:val="TableNormal"/>
    <w:uiPriority w:val="59"/>
    <w:rsid w:val="00A260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next w:val="TableGrid"/>
    <w:uiPriority w:val="59"/>
    <w:rsid w:val="00A260D8"/>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260D8"/>
    <w:rPr>
      <w:rFonts w:ascii="Tahoma" w:hAnsi="Tahoma" w:cs="Tahoma"/>
      <w:sz w:val="16"/>
      <w:szCs w:val="16"/>
    </w:rPr>
  </w:style>
  <w:style w:type="character" w:customStyle="1" w:styleId="BalloonTextChar">
    <w:name w:val="Balloon Text Char"/>
    <w:basedOn w:val="DefaultParagraphFont"/>
    <w:link w:val="BalloonText"/>
    <w:uiPriority w:val="99"/>
    <w:semiHidden/>
    <w:rsid w:val="00A260D8"/>
    <w:rPr>
      <w:rFonts w:ascii="Tahoma" w:eastAsia="Times New Roman" w:hAnsi="Tahoma" w:cs="Tahoma"/>
      <w:sz w:val="16"/>
      <w:szCs w:val="16"/>
      <w:lang w:eastAsia="en-GB"/>
    </w:rPr>
  </w:style>
  <w:style w:type="paragraph" w:styleId="Header">
    <w:name w:val="header"/>
    <w:basedOn w:val="Normal"/>
    <w:link w:val="HeaderChar"/>
    <w:uiPriority w:val="99"/>
    <w:unhideWhenUsed/>
    <w:rsid w:val="00A260D8"/>
    <w:pPr>
      <w:tabs>
        <w:tab w:val="center" w:pos="4513"/>
        <w:tab w:val="right" w:pos="9026"/>
      </w:tabs>
    </w:pPr>
  </w:style>
  <w:style w:type="character" w:customStyle="1" w:styleId="HeaderChar">
    <w:name w:val="Header Char"/>
    <w:basedOn w:val="DefaultParagraphFont"/>
    <w:link w:val="Header"/>
    <w:uiPriority w:val="99"/>
    <w:rsid w:val="00A260D8"/>
    <w:rPr>
      <w:rFonts w:ascii="Times New Roman" w:eastAsia="Times New Roman" w:hAnsi="Times New Roman" w:cs="Times New Roman"/>
      <w:sz w:val="26"/>
      <w:szCs w:val="24"/>
      <w:lang w:eastAsia="en-GB"/>
    </w:rPr>
  </w:style>
  <w:style w:type="paragraph" w:styleId="Footer">
    <w:name w:val="footer"/>
    <w:basedOn w:val="Normal"/>
    <w:link w:val="FooterChar"/>
    <w:uiPriority w:val="99"/>
    <w:unhideWhenUsed/>
    <w:rsid w:val="00A260D8"/>
    <w:pPr>
      <w:tabs>
        <w:tab w:val="center" w:pos="4513"/>
        <w:tab w:val="right" w:pos="9026"/>
      </w:tabs>
    </w:pPr>
  </w:style>
  <w:style w:type="character" w:customStyle="1" w:styleId="FooterChar">
    <w:name w:val="Footer Char"/>
    <w:basedOn w:val="DefaultParagraphFont"/>
    <w:link w:val="Footer"/>
    <w:uiPriority w:val="99"/>
    <w:rsid w:val="00A260D8"/>
    <w:rPr>
      <w:rFonts w:ascii="Times New Roman" w:eastAsia="Times New Roman" w:hAnsi="Times New Roman" w:cs="Times New Roman"/>
      <w:sz w:val="26"/>
      <w:szCs w:val="24"/>
      <w:lang w:eastAsia="en-GB"/>
    </w:rPr>
  </w:style>
  <w:style w:type="paragraph" w:customStyle="1" w:styleId="2909F619802848F09E01365C32F34654">
    <w:name w:val="2909F619802848F09E01365C32F34654"/>
    <w:rsid w:val="00A260D8"/>
    <w:rPr>
      <w:rFonts w:eastAsiaTheme="minorEastAsia"/>
      <w:lang w:val="en-US" w:eastAsia="ja-JP"/>
    </w:rPr>
  </w:style>
  <w:style w:type="paragraph" w:customStyle="1" w:styleId="HeaderOdd">
    <w:name w:val="Header Odd"/>
    <w:basedOn w:val="NoSpacing"/>
    <w:qFormat/>
    <w:rsid w:val="00A260D8"/>
    <w:pPr>
      <w:pBdr>
        <w:bottom w:val="single" w:sz="4" w:space="1" w:color="4F81BD" w:themeColor="accent1"/>
      </w:pBdr>
      <w:jc w:val="right"/>
    </w:pPr>
    <w:rPr>
      <w:rFonts w:asciiTheme="minorHAnsi" w:eastAsiaTheme="minorHAnsi" w:hAnsiTheme="minorHAnsi"/>
      <w:b/>
      <w:color w:val="1F497D" w:themeColor="text2"/>
      <w:sz w:val="20"/>
      <w:szCs w:val="20"/>
      <w:lang w:val="en-US" w:eastAsia="ja-JP"/>
    </w:rPr>
  </w:style>
  <w:style w:type="paragraph" w:styleId="NoSpacing">
    <w:name w:val="No Spacing"/>
    <w:uiPriority w:val="1"/>
    <w:rsid w:val="00A260D8"/>
    <w:pPr>
      <w:spacing w:after="0" w:line="240" w:lineRule="auto"/>
      <w:jc w:val="both"/>
    </w:pPr>
    <w:rPr>
      <w:rFonts w:ascii="Times New Roman" w:eastAsia="Times New Roman" w:hAnsi="Times New Roman" w:cs="Times New Roman"/>
      <w:sz w:val="26"/>
      <w:szCs w:val="24"/>
      <w:lang w:eastAsia="en-GB"/>
    </w:rPr>
  </w:style>
  <w:style w:type="paragraph" w:customStyle="1" w:styleId="EndNoteBibliographyTitle">
    <w:name w:val="EndNote Bibliography Title"/>
    <w:basedOn w:val="Normal"/>
    <w:link w:val="EndNoteBibliographyTitleChar"/>
    <w:rsid w:val="007C1F55"/>
    <w:pPr>
      <w:jc w:val="center"/>
    </w:pPr>
    <w:rPr>
      <w:sz w:val="26"/>
    </w:rPr>
  </w:style>
  <w:style w:type="character" w:customStyle="1" w:styleId="EndNoteBibliographyTitleChar">
    <w:name w:val="EndNote Bibliography Title Char"/>
    <w:basedOn w:val="DefaultParagraphFont"/>
    <w:link w:val="EndNoteBibliographyTitle"/>
    <w:rsid w:val="007C1F55"/>
    <w:rPr>
      <w:rFonts w:ascii="Times New Roman" w:eastAsiaTheme="minorEastAsia" w:hAnsi="Times New Roman" w:cs="Times New Roman"/>
      <w:noProof/>
      <w:sz w:val="26"/>
      <w:szCs w:val="24"/>
      <w:lang w:eastAsia="en-GB"/>
    </w:rPr>
  </w:style>
  <w:style w:type="paragraph" w:customStyle="1" w:styleId="EndNoteBibliography">
    <w:name w:val="EndNote Bibliography"/>
    <w:basedOn w:val="Normal"/>
    <w:link w:val="EndNoteBibliographyChar"/>
    <w:rsid w:val="007C1F55"/>
    <w:pPr>
      <w:spacing w:line="240" w:lineRule="auto"/>
    </w:pPr>
    <w:rPr>
      <w:sz w:val="26"/>
    </w:rPr>
  </w:style>
  <w:style w:type="character" w:customStyle="1" w:styleId="EndNoteBibliographyChar">
    <w:name w:val="EndNote Bibliography Char"/>
    <w:basedOn w:val="DefaultParagraphFont"/>
    <w:link w:val="EndNoteBibliography"/>
    <w:rsid w:val="007C1F55"/>
    <w:rPr>
      <w:rFonts w:ascii="Times New Roman" w:eastAsiaTheme="minorEastAsia" w:hAnsi="Times New Roman" w:cs="Times New Roman"/>
      <w:noProof/>
      <w:sz w:val="26"/>
      <w:szCs w:val="24"/>
      <w:lang w:eastAsia="en-GB"/>
    </w:rPr>
  </w:style>
  <w:style w:type="character" w:styleId="Hyperlink">
    <w:name w:val="Hyperlink"/>
    <w:basedOn w:val="DefaultParagraphFont"/>
    <w:uiPriority w:val="99"/>
    <w:unhideWhenUsed/>
    <w:rsid w:val="007C1F55"/>
    <w:rPr>
      <w:color w:val="0000FF" w:themeColor="hyperlink"/>
      <w:u w:val="single"/>
    </w:rPr>
  </w:style>
  <w:style w:type="paragraph" w:styleId="ListParagraph">
    <w:name w:val="List Paragraph"/>
    <w:basedOn w:val="Normal"/>
    <w:uiPriority w:val="34"/>
    <w:qFormat/>
    <w:rsid w:val="002B7E3C"/>
    <w:pPr>
      <w:ind w:left="720"/>
      <w:contextualSpacing/>
      <w:jc w:val="left"/>
    </w:pPr>
    <w:rPr>
      <w:lang w:eastAsia="zh-CN"/>
    </w:rPr>
  </w:style>
  <w:style w:type="paragraph" w:customStyle="1" w:styleId="Default">
    <w:name w:val="Default"/>
    <w:rsid w:val="00FD5E9F"/>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2E5DD0"/>
    <w:rPr>
      <w:sz w:val="16"/>
      <w:szCs w:val="16"/>
    </w:rPr>
  </w:style>
  <w:style w:type="paragraph" w:styleId="CommentText">
    <w:name w:val="annotation text"/>
    <w:basedOn w:val="Normal"/>
    <w:link w:val="CommentTextChar"/>
    <w:uiPriority w:val="99"/>
    <w:unhideWhenUsed/>
    <w:rsid w:val="002E5DD0"/>
    <w:rPr>
      <w:sz w:val="20"/>
      <w:szCs w:val="20"/>
    </w:rPr>
  </w:style>
  <w:style w:type="character" w:customStyle="1" w:styleId="CommentTextChar">
    <w:name w:val="Comment Text Char"/>
    <w:basedOn w:val="DefaultParagraphFont"/>
    <w:link w:val="CommentText"/>
    <w:uiPriority w:val="99"/>
    <w:rsid w:val="002E5DD0"/>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2E5DD0"/>
    <w:rPr>
      <w:b/>
      <w:bCs/>
    </w:rPr>
  </w:style>
  <w:style w:type="character" w:customStyle="1" w:styleId="CommentSubjectChar">
    <w:name w:val="Comment Subject Char"/>
    <w:basedOn w:val="CommentTextChar"/>
    <w:link w:val="CommentSubject"/>
    <w:uiPriority w:val="99"/>
    <w:semiHidden/>
    <w:rsid w:val="002E5DD0"/>
    <w:rPr>
      <w:rFonts w:ascii="Times New Roman" w:eastAsia="Times New Roman" w:hAnsi="Times New Roman" w:cs="Times New Roman"/>
      <w:b/>
      <w:bCs/>
      <w:sz w:val="20"/>
      <w:szCs w:val="20"/>
      <w:lang w:eastAsia="en-GB"/>
    </w:rPr>
  </w:style>
  <w:style w:type="paragraph" w:customStyle="1" w:styleId="Tabletitle">
    <w:name w:val="Table title"/>
    <w:basedOn w:val="Normal"/>
    <w:link w:val="TabletitleChar"/>
    <w:qFormat/>
    <w:rsid w:val="0073783E"/>
    <w:pPr>
      <w:spacing w:line="240" w:lineRule="auto"/>
      <w:jc w:val="center"/>
    </w:pPr>
    <w:rPr>
      <w:b/>
      <w:sz w:val="22"/>
      <w:lang w:eastAsia="en-AU"/>
    </w:rPr>
  </w:style>
  <w:style w:type="character" w:customStyle="1" w:styleId="TabletitleChar">
    <w:name w:val="Table title Char"/>
    <w:basedOn w:val="DefaultParagraphFont"/>
    <w:link w:val="Tabletitle"/>
    <w:rsid w:val="0073783E"/>
    <w:rPr>
      <w:rFonts w:ascii="Times New Roman" w:eastAsiaTheme="minorEastAsia" w:hAnsi="Times New Roman" w:cs="Times New Roman"/>
      <w:b/>
      <w:szCs w:val="24"/>
      <w:lang w:eastAsia="en-AU"/>
    </w:rPr>
  </w:style>
  <w:style w:type="paragraph" w:customStyle="1" w:styleId="Figuretitle">
    <w:name w:val="Figure title"/>
    <w:basedOn w:val="Normal"/>
    <w:link w:val="FiguretitleChar"/>
    <w:qFormat/>
    <w:rsid w:val="00B47612"/>
    <w:pPr>
      <w:spacing w:line="360" w:lineRule="auto"/>
      <w:jc w:val="center"/>
    </w:pPr>
    <w:rPr>
      <w:b/>
    </w:rPr>
  </w:style>
  <w:style w:type="character" w:customStyle="1" w:styleId="FiguretitleChar">
    <w:name w:val="Figure title Char"/>
    <w:basedOn w:val="DefaultParagraphFont"/>
    <w:link w:val="Figuretitle"/>
    <w:rsid w:val="00B47612"/>
    <w:rPr>
      <w:rFonts w:ascii="Times New Roman" w:eastAsiaTheme="minorEastAsia" w:hAnsi="Times New Roman" w:cs="Times New Roman"/>
      <w:b/>
      <w:sz w:val="24"/>
      <w:szCs w:val="24"/>
      <w:lang w:eastAsia="en-GB"/>
    </w:rPr>
  </w:style>
  <w:style w:type="character" w:styleId="PlaceholderText">
    <w:name w:val="Placeholder Text"/>
    <w:basedOn w:val="DefaultParagraphFont"/>
    <w:uiPriority w:val="99"/>
    <w:semiHidden/>
    <w:rsid w:val="00991563"/>
    <w:rPr>
      <w:color w:val="808080"/>
    </w:rPr>
  </w:style>
  <w:style w:type="paragraph" w:styleId="Revision">
    <w:name w:val="Revision"/>
    <w:hidden/>
    <w:uiPriority w:val="99"/>
    <w:semiHidden/>
    <w:rsid w:val="00132A23"/>
    <w:pPr>
      <w:spacing w:after="0" w:line="240" w:lineRule="auto"/>
    </w:pPr>
    <w:rPr>
      <w:rFonts w:ascii="Times New Roman" w:eastAsiaTheme="minorEastAsia" w:hAnsi="Times New Roman" w:cs="Times New Roman"/>
      <w:sz w:val="24"/>
      <w:szCs w:val="24"/>
      <w:lang w:eastAsia="en-GB"/>
    </w:rPr>
  </w:style>
  <w:style w:type="paragraph" w:styleId="ListBullet">
    <w:name w:val="List Bullet"/>
    <w:basedOn w:val="Normal"/>
    <w:uiPriority w:val="99"/>
    <w:unhideWhenUsed/>
    <w:rsid w:val="007D7F42"/>
    <w:pPr>
      <w:numPr>
        <w:numId w:val="16"/>
      </w:numPr>
      <w:contextualSpacing/>
    </w:pPr>
  </w:style>
  <w:style w:type="paragraph" w:styleId="TOCHeading">
    <w:name w:val="TOC Heading"/>
    <w:basedOn w:val="Heading1"/>
    <w:next w:val="Normal"/>
    <w:uiPriority w:val="39"/>
    <w:semiHidden/>
    <w:unhideWhenUsed/>
    <w:qFormat/>
    <w:rsid w:val="00470E63"/>
    <w:pPr>
      <w:spacing w:before="480" w:line="276" w:lineRule="auto"/>
      <w:jc w:val="left"/>
      <w:outlineLvl w:val="9"/>
    </w:pPr>
    <w:rPr>
      <w:rFonts w:asciiTheme="majorHAnsi" w:hAnsiTheme="majorHAnsi" w:cstheme="majorBidi"/>
      <w:bCs/>
      <w:color w:val="365F91" w:themeColor="accent1" w:themeShade="BF"/>
      <w:sz w:val="28"/>
      <w:lang w:val="en-US" w:eastAsia="ja-JP"/>
    </w:rPr>
  </w:style>
  <w:style w:type="paragraph" w:styleId="TOC1">
    <w:name w:val="toc 1"/>
    <w:basedOn w:val="Normal"/>
    <w:next w:val="Normal"/>
    <w:autoRedefine/>
    <w:uiPriority w:val="39"/>
    <w:unhideWhenUsed/>
    <w:rsid w:val="00470E63"/>
    <w:pPr>
      <w:spacing w:after="100"/>
    </w:pPr>
  </w:style>
  <w:style w:type="paragraph" w:styleId="TOC2">
    <w:name w:val="toc 2"/>
    <w:basedOn w:val="Normal"/>
    <w:next w:val="Normal"/>
    <w:autoRedefine/>
    <w:uiPriority w:val="39"/>
    <w:unhideWhenUsed/>
    <w:rsid w:val="00470E63"/>
    <w:pPr>
      <w:spacing w:after="100"/>
      <w:ind w:left="240"/>
    </w:pPr>
  </w:style>
  <w:style w:type="paragraph" w:styleId="TOC3">
    <w:name w:val="toc 3"/>
    <w:basedOn w:val="Normal"/>
    <w:next w:val="Normal"/>
    <w:autoRedefine/>
    <w:uiPriority w:val="39"/>
    <w:unhideWhenUsed/>
    <w:rsid w:val="00470E63"/>
    <w:pPr>
      <w:spacing w:after="100"/>
      <w:ind w:left="480"/>
    </w:pPr>
  </w:style>
  <w:style w:type="table" w:customStyle="1" w:styleId="TableGrid1">
    <w:name w:val="Table Grid1"/>
    <w:basedOn w:val="TableNormal"/>
    <w:next w:val="TableGrid"/>
    <w:uiPriority w:val="59"/>
    <w:rsid w:val="004A10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10063"/>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632951"/>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59"/>
    <w:rsid w:val="00767C21"/>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4">
    <w:name w:val="toc 4"/>
    <w:basedOn w:val="Normal"/>
    <w:next w:val="Normal"/>
    <w:autoRedefine/>
    <w:uiPriority w:val="39"/>
    <w:unhideWhenUsed/>
    <w:rsid w:val="00C409FF"/>
    <w:pPr>
      <w:spacing w:after="100" w:line="276" w:lineRule="auto"/>
      <w:ind w:left="660"/>
      <w:jc w:val="left"/>
    </w:pPr>
    <w:rPr>
      <w:rFonts w:asciiTheme="minorHAnsi" w:hAnsiTheme="minorHAnsi" w:cstheme="minorBidi"/>
      <w:sz w:val="22"/>
      <w:szCs w:val="22"/>
      <w:lang w:val="en-US" w:eastAsia="en-US"/>
    </w:rPr>
  </w:style>
  <w:style w:type="paragraph" w:styleId="TOC5">
    <w:name w:val="toc 5"/>
    <w:basedOn w:val="Normal"/>
    <w:next w:val="Normal"/>
    <w:autoRedefine/>
    <w:uiPriority w:val="39"/>
    <w:unhideWhenUsed/>
    <w:rsid w:val="00C409FF"/>
    <w:pPr>
      <w:spacing w:after="100" w:line="276" w:lineRule="auto"/>
      <w:ind w:left="880"/>
      <w:jc w:val="left"/>
    </w:pPr>
    <w:rPr>
      <w:rFonts w:asciiTheme="minorHAnsi" w:hAnsiTheme="minorHAnsi" w:cstheme="minorBidi"/>
      <w:sz w:val="22"/>
      <w:szCs w:val="22"/>
      <w:lang w:val="en-US" w:eastAsia="en-US"/>
    </w:rPr>
  </w:style>
  <w:style w:type="paragraph" w:styleId="TOC6">
    <w:name w:val="toc 6"/>
    <w:basedOn w:val="Normal"/>
    <w:next w:val="Normal"/>
    <w:autoRedefine/>
    <w:uiPriority w:val="39"/>
    <w:unhideWhenUsed/>
    <w:rsid w:val="00C409FF"/>
    <w:pPr>
      <w:spacing w:after="100" w:line="276" w:lineRule="auto"/>
      <w:ind w:left="1100"/>
      <w:jc w:val="left"/>
    </w:pPr>
    <w:rPr>
      <w:rFonts w:asciiTheme="minorHAnsi" w:hAnsiTheme="minorHAnsi" w:cstheme="minorBidi"/>
      <w:sz w:val="22"/>
      <w:szCs w:val="22"/>
      <w:lang w:val="en-US" w:eastAsia="en-US"/>
    </w:rPr>
  </w:style>
  <w:style w:type="paragraph" w:styleId="TOC7">
    <w:name w:val="toc 7"/>
    <w:basedOn w:val="Normal"/>
    <w:next w:val="Normal"/>
    <w:autoRedefine/>
    <w:uiPriority w:val="39"/>
    <w:unhideWhenUsed/>
    <w:rsid w:val="00C409FF"/>
    <w:pPr>
      <w:spacing w:after="100" w:line="276" w:lineRule="auto"/>
      <w:ind w:left="1320"/>
      <w:jc w:val="left"/>
    </w:pPr>
    <w:rPr>
      <w:rFonts w:asciiTheme="minorHAnsi" w:hAnsiTheme="minorHAnsi" w:cstheme="minorBidi"/>
      <w:sz w:val="22"/>
      <w:szCs w:val="22"/>
      <w:lang w:val="en-US" w:eastAsia="en-US"/>
    </w:rPr>
  </w:style>
  <w:style w:type="paragraph" w:styleId="TOC8">
    <w:name w:val="toc 8"/>
    <w:basedOn w:val="Normal"/>
    <w:next w:val="Normal"/>
    <w:autoRedefine/>
    <w:uiPriority w:val="39"/>
    <w:unhideWhenUsed/>
    <w:rsid w:val="00C409FF"/>
    <w:pPr>
      <w:spacing w:after="100" w:line="276" w:lineRule="auto"/>
      <w:ind w:left="1540"/>
      <w:jc w:val="left"/>
    </w:pPr>
    <w:rPr>
      <w:rFonts w:asciiTheme="minorHAnsi" w:hAnsiTheme="minorHAnsi" w:cstheme="minorBidi"/>
      <w:sz w:val="22"/>
      <w:szCs w:val="22"/>
      <w:lang w:val="en-US" w:eastAsia="en-US"/>
    </w:rPr>
  </w:style>
  <w:style w:type="paragraph" w:styleId="TOC9">
    <w:name w:val="toc 9"/>
    <w:basedOn w:val="Normal"/>
    <w:next w:val="Normal"/>
    <w:autoRedefine/>
    <w:uiPriority w:val="39"/>
    <w:unhideWhenUsed/>
    <w:rsid w:val="00C409FF"/>
    <w:pPr>
      <w:spacing w:after="100" w:line="276" w:lineRule="auto"/>
      <w:ind w:left="1760"/>
      <w:jc w:val="left"/>
    </w:pPr>
    <w:rPr>
      <w:rFonts w:asciiTheme="minorHAnsi" w:hAnsiTheme="minorHAnsi" w:cstheme="minorBidi"/>
      <w:sz w:val="22"/>
      <w:szCs w:val="22"/>
      <w:lang w:val="en-US" w:eastAsia="en-US"/>
    </w:rPr>
  </w:style>
  <w:style w:type="paragraph" w:styleId="Caption">
    <w:name w:val="caption"/>
    <w:basedOn w:val="Normal"/>
    <w:next w:val="Normal"/>
    <w:uiPriority w:val="35"/>
    <w:unhideWhenUsed/>
    <w:qFormat/>
    <w:rsid w:val="009E55DE"/>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9E55DE"/>
  </w:style>
  <w:style w:type="character" w:customStyle="1" w:styleId="apple-converted-space">
    <w:name w:val="apple-converted-space"/>
    <w:basedOn w:val="DefaultParagraphFont"/>
    <w:rsid w:val="00B935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6211709">
      <w:bodyDiv w:val="1"/>
      <w:marLeft w:val="0"/>
      <w:marRight w:val="0"/>
      <w:marTop w:val="0"/>
      <w:marBottom w:val="0"/>
      <w:divBdr>
        <w:top w:val="none" w:sz="0" w:space="0" w:color="auto"/>
        <w:left w:val="none" w:sz="0" w:space="0" w:color="auto"/>
        <w:bottom w:val="none" w:sz="0" w:space="0" w:color="auto"/>
        <w:right w:val="none" w:sz="0" w:space="0" w:color="auto"/>
      </w:divBdr>
      <w:divsChild>
        <w:div w:id="1166283782">
          <w:marLeft w:val="0"/>
          <w:marRight w:val="0"/>
          <w:marTop w:val="0"/>
          <w:marBottom w:val="0"/>
          <w:divBdr>
            <w:top w:val="none" w:sz="0" w:space="0" w:color="auto"/>
            <w:left w:val="none" w:sz="0" w:space="0" w:color="auto"/>
            <w:bottom w:val="none" w:sz="0" w:space="0" w:color="auto"/>
            <w:right w:val="none" w:sz="0" w:space="0" w:color="auto"/>
          </w:divBdr>
          <w:divsChild>
            <w:div w:id="168714399">
              <w:marLeft w:val="0"/>
              <w:marRight w:val="0"/>
              <w:marTop w:val="0"/>
              <w:marBottom w:val="0"/>
              <w:divBdr>
                <w:top w:val="none" w:sz="0" w:space="0" w:color="auto"/>
                <w:left w:val="none" w:sz="0" w:space="0" w:color="auto"/>
                <w:bottom w:val="none" w:sz="0" w:space="0" w:color="auto"/>
                <w:right w:val="none" w:sz="0" w:space="0" w:color="auto"/>
              </w:divBdr>
              <w:divsChild>
                <w:div w:id="673455413">
                  <w:marLeft w:val="0"/>
                  <w:marRight w:val="0"/>
                  <w:marTop w:val="0"/>
                  <w:marBottom w:val="0"/>
                  <w:divBdr>
                    <w:top w:val="none" w:sz="0" w:space="0" w:color="auto"/>
                    <w:left w:val="none" w:sz="0" w:space="0" w:color="auto"/>
                    <w:bottom w:val="none" w:sz="0" w:space="0" w:color="auto"/>
                    <w:right w:val="none" w:sz="0" w:space="0" w:color="auto"/>
                  </w:divBdr>
                  <w:divsChild>
                    <w:div w:id="2010132267">
                      <w:marLeft w:val="0"/>
                      <w:marRight w:val="0"/>
                      <w:marTop w:val="0"/>
                      <w:marBottom w:val="0"/>
                      <w:divBdr>
                        <w:top w:val="none" w:sz="0" w:space="0" w:color="auto"/>
                        <w:left w:val="none" w:sz="0" w:space="0" w:color="auto"/>
                        <w:bottom w:val="none" w:sz="0" w:space="0" w:color="auto"/>
                        <w:right w:val="none" w:sz="0" w:space="0" w:color="auto"/>
                      </w:divBdr>
                      <w:divsChild>
                        <w:div w:id="712771924">
                          <w:marLeft w:val="0"/>
                          <w:marRight w:val="0"/>
                          <w:marTop w:val="0"/>
                          <w:marBottom w:val="0"/>
                          <w:divBdr>
                            <w:top w:val="none" w:sz="0" w:space="0" w:color="auto"/>
                            <w:left w:val="none" w:sz="0" w:space="0" w:color="auto"/>
                            <w:bottom w:val="none" w:sz="0" w:space="0" w:color="auto"/>
                            <w:right w:val="none" w:sz="0" w:space="0" w:color="auto"/>
                          </w:divBdr>
                          <w:divsChild>
                            <w:div w:id="1839924816">
                              <w:marLeft w:val="0"/>
                              <w:marRight w:val="0"/>
                              <w:marTop w:val="0"/>
                              <w:marBottom w:val="0"/>
                              <w:divBdr>
                                <w:top w:val="none" w:sz="0" w:space="0" w:color="auto"/>
                                <w:left w:val="none" w:sz="0" w:space="0" w:color="auto"/>
                                <w:bottom w:val="none" w:sz="0" w:space="0" w:color="auto"/>
                                <w:right w:val="none" w:sz="0" w:space="0" w:color="auto"/>
                              </w:divBdr>
                              <w:divsChild>
                                <w:div w:id="2063553882">
                                  <w:marLeft w:val="0"/>
                                  <w:marRight w:val="0"/>
                                  <w:marTop w:val="0"/>
                                  <w:marBottom w:val="0"/>
                                  <w:divBdr>
                                    <w:top w:val="none" w:sz="0" w:space="0" w:color="auto"/>
                                    <w:left w:val="none" w:sz="0" w:space="0" w:color="auto"/>
                                    <w:bottom w:val="none" w:sz="0" w:space="0" w:color="auto"/>
                                    <w:right w:val="none" w:sz="0" w:space="0" w:color="auto"/>
                                  </w:divBdr>
                                  <w:divsChild>
                                    <w:div w:id="48847464">
                                      <w:marLeft w:val="0"/>
                                      <w:marRight w:val="0"/>
                                      <w:marTop w:val="0"/>
                                      <w:marBottom w:val="0"/>
                                      <w:divBdr>
                                        <w:top w:val="none" w:sz="0" w:space="0" w:color="auto"/>
                                        <w:left w:val="none" w:sz="0" w:space="0" w:color="auto"/>
                                        <w:bottom w:val="none" w:sz="0" w:space="0" w:color="auto"/>
                                        <w:right w:val="none" w:sz="0" w:space="0" w:color="auto"/>
                                      </w:divBdr>
                                      <w:divsChild>
                                        <w:div w:id="502548415">
                                          <w:marLeft w:val="0"/>
                                          <w:marRight w:val="0"/>
                                          <w:marTop w:val="0"/>
                                          <w:marBottom w:val="0"/>
                                          <w:divBdr>
                                            <w:top w:val="none" w:sz="0" w:space="0" w:color="auto"/>
                                            <w:left w:val="none" w:sz="0" w:space="0" w:color="auto"/>
                                            <w:bottom w:val="none" w:sz="0" w:space="0" w:color="auto"/>
                                            <w:right w:val="none" w:sz="0" w:space="0" w:color="auto"/>
                                          </w:divBdr>
                                          <w:divsChild>
                                            <w:div w:id="1520854464">
                                              <w:marLeft w:val="0"/>
                                              <w:marRight w:val="0"/>
                                              <w:marTop w:val="0"/>
                                              <w:marBottom w:val="0"/>
                                              <w:divBdr>
                                                <w:top w:val="single" w:sz="12" w:space="2" w:color="FFFFCC"/>
                                                <w:left w:val="single" w:sz="12" w:space="2" w:color="FFFFCC"/>
                                                <w:bottom w:val="single" w:sz="12" w:space="2" w:color="FFFFCC"/>
                                                <w:right w:val="single" w:sz="12" w:space="0" w:color="FFFFCC"/>
                                              </w:divBdr>
                                              <w:divsChild>
                                                <w:div w:id="342361497">
                                                  <w:marLeft w:val="0"/>
                                                  <w:marRight w:val="0"/>
                                                  <w:marTop w:val="0"/>
                                                  <w:marBottom w:val="0"/>
                                                  <w:divBdr>
                                                    <w:top w:val="none" w:sz="0" w:space="0" w:color="auto"/>
                                                    <w:left w:val="none" w:sz="0" w:space="0" w:color="auto"/>
                                                    <w:bottom w:val="none" w:sz="0" w:space="0" w:color="auto"/>
                                                    <w:right w:val="none" w:sz="0" w:space="0" w:color="auto"/>
                                                  </w:divBdr>
                                                  <w:divsChild>
                                                    <w:div w:id="205721778">
                                                      <w:marLeft w:val="0"/>
                                                      <w:marRight w:val="0"/>
                                                      <w:marTop w:val="0"/>
                                                      <w:marBottom w:val="0"/>
                                                      <w:divBdr>
                                                        <w:top w:val="none" w:sz="0" w:space="0" w:color="auto"/>
                                                        <w:left w:val="none" w:sz="0" w:space="0" w:color="auto"/>
                                                        <w:bottom w:val="none" w:sz="0" w:space="0" w:color="auto"/>
                                                        <w:right w:val="none" w:sz="0" w:space="0" w:color="auto"/>
                                                      </w:divBdr>
                                                      <w:divsChild>
                                                        <w:div w:id="2077506671">
                                                          <w:marLeft w:val="0"/>
                                                          <w:marRight w:val="0"/>
                                                          <w:marTop w:val="0"/>
                                                          <w:marBottom w:val="0"/>
                                                          <w:divBdr>
                                                            <w:top w:val="none" w:sz="0" w:space="0" w:color="auto"/>
                                                            <w:left w:val="none" w:sz="0" w:space="0" w:color="auto"/>
                                                            <w:bottom w:val="none" w:sz="0" w:space="0" w:color="auto"/>
                                                            <w:right w:val="none" w:sz="0" w:space="0" w:color="auto"/>
                                                          </w:divBdr>
                                                          <w:divsChild>
                                                            <w:div w:id="1832527277">
                                                              <w:marLeft w:val="0"/>
                                                              <w:marRight w:val="0"/>
                                                              <w:marTop w:val="0"/>
                                                              <w:marBottom w:val="0"/>
                                                              <w:divBdr>
                                                                <w:top w:val="none" w:sz="0" w:space="0" w:color="auto"/>
                                                                <w:left w:val="none" w:sz="0" w:space="0" w:color="auto"/>
                                                                <w:bottom w:val="none" w:sz="0" w:space="0" w:color="auto"/>
                                                                <w:right w:val="none" w:sz="0" w:space="0" w:color="auto"/>
                                                              </w:divBdr>
                                                              <w:divsChild>
                                                                <w:div w:id="1248078994">
                                                                  <w:marLeft w:val="0"/>
                                                                  <w:marRight w:val="0"/>
                                                                  <w:marTop w:val="0"/>
                                                                  <w:marBottom w:val="0"/>
                                                                  <w:divBdr>
                                                                    <w:top w:val="none" w:sz="0" w:space="0" w:color="auto"/>
                                                                    <w:left w:val="none" w:sz="0" w:space="0" w:color="auto"/>
                                                                    <w:bottom w:val="none" w:sz="0" w:space="0" w:color="auto"/>
                                                                    <w:right w:val="none" w:sz="0" w:space="0" w:color="auto"/>
                                                                  </w:divBdr>
                                                                  <w:divsChild>
                                                                    <w:div w:id="493497780">
                                                                      <w:marLeft w:val="0"/>
                                                                      <w:marRight w:val="0"/>
                                                                      <w:marTop w:val="0"/>
                                                                      <w:marBottom w:val="0"/>
                                                                      <w:divBdr>
                                                                        <w:top w:val="none" w:sz="0" w:space="0" w:color="auto"/>
                                                                        <w:left w:val="none" w:sz="0" w:space="0" w:color="auto"/>
                                                                        <w:bottom w:val="none" w:sz="0" w:space="0" w:color="auto"/>
                                                                        <w:right w:val="none" w:sz="0" w:space="0" w:color="auto"/>
                                                                      </w:divBdr>
                                                                      <w:divsChild>
                                                                        <w:div w:id="1033503975">
                                                                          <w:marLeft w:val="0"/>
                                                                          <w:marRight w:val="0"/>
                                                                          <w:marTop w:val="0"/>
                                                                          <w:marBottom w:val="0"/>
                                                                          <w:divBdr>
                                                                            <w:top w:val="none" w:sz="0" w:space="0" w:color="auto"/>
                                                                            <w:left w:val="none" w:sz="0" w:space="0" w:color="auto"/>
                                                                            <w:bottom w:val="none" w:sz="0" w:space="0" w:color="auto"/>
                                                                            <w:right w:val="none" w:sz="0" w:space="0" w:color="auto"/>
                                                                          </w:divBdr>
                                                                          <w:divsChild>
                                                                            <w:div w:id="19819606">
                                                                              <w:marLeft w:val="0"/>
                                                                              <w:marRight w:val="0"/>
                                                                              <w:marTop w:val="0"/>
                                                                              <w:marBottom w:val="0"/>
                                                                              <w:divBdr>
                                                                                <w:top w:val="none" w:sz="0" w:space="0" w:color="auto"/>
                                                                                <w:left w:val="none" w:sz="0" w:space="0" w:color="auto"/>
                                                                                <w:bottom w:val="none" w:sz="0" w:space="0" w:color="auto"/>
                                                                                <w:right w:val="none" w:sz="0" w:space="0" w:color="auto"/>
                                                                              </w:divBdr>
                                                                              <w:divsChild>
                                                                                <w:div w:id="311176375">
                                                                                  <w:marLeft w:val="0"/>
                                                                                  <w:marRight w:val="0"/>
                                                                                  <w:marTop w:val="0"/>
                                                                                  <w:marBottom w:val="0"/>
                                                                                  <w:divBdr>
                                                                                    <w:top w:val="none" w:sz="0" w:space="0" w:color="auto"/>
                                                                                    <w:left w:val="none" w:sz="0" w:space="0" w:color="auto"/>
                                                                                    <w:bottom w:val="none" w:sz="0" w:space="0" w:color="auto"/>
                                                                                    <w:right w:val="none" w:sz="0" w:space="0" w:color="auto"/>
                                                                                  </w:divBdr>
                                                                                  <w:divsChild>
                                                                                    <w:div w:id="122622444">
                                                                                      <w:marLeft w:val="0"/>
                                                                                      <w:marRight w:val="0"/>
                                                                                      <w:marTop w:val="0"/>
                                                                                      <w:marBottom w:val="0"/>
                                                                                      <w:divBdr>
                                                                                        <w:top w:val="none" w:sz="0" w:space="0" w:color="auto"/>
                                                                                        <w:left w:val="none" w:sz="0" w:space="0" w:color="auto"/>
                                                                                        <w:bottom w:val="none" w:sz="0" w:space="0" w:color="auto"/>
                                                                                        <w:right w:val="none" w:sz="0" w:space="0" w:color="auto"/>
                                                                                      </w:divBdr>
                                                                                      <w:divsChild>
                                                                                        <w:div w:id="969825480">
                                                                                          <w:marLeft w:val="0"/>
                                                                                          <w:marRight w:val="120"/>
                                                                                          <w:marTop w:val="0"/>
                                                                                          <w:marBottom w:val="150"/>
                                                                                          <w:divBdr>
                                                                                            <w:top w:val="single" w:sz="2" w:space="0" w:color="EFEFEF"/>
                                                                                            <w:left w:val="single" w:sz="6" w:space="0" w:color="EFEFEF"/>
                                                                                            <w:bottom w:val="single" w:sz="6" w:space="0" w:color="E2E2E2"/>
                                                                                            <w:right w:val="single" w:sz="6" w:space="0" w:color="EFEFEF"/>
                                                                                          </w:divBdr>
                                                                                          <w:divsChild>
                                                                                            <w:div w:id="1426682382">
                                                                                              <w:marLeft w:val="0"/>
                                                                                              <w:marRight w:val="0"/>
                                                                                              <w:marTop w:val="0"/>
                                                                                              <w:marBottom w:val="0"/>
                                                                                              <w:divBdr>
                                                                                                <w:top w:val="none" w:sz="0" w:space="0" w:color="auto"/>
                                                                                                <w:left w:val="none" w:sz="0" w:space="0" w:color="auto"/>
                                                                                                <w:bottom w:val="none" w:sz="0" w:space="0" w:color="auto"/>
                                                                                                <w:right w:val="none" w:sz="0" w:space="0" w:color="auto"/>
                                                                                              </w:divBdr>
                                                                                              <w:divsChild>
                                                                                                <w:div w:id="990523204">
                                                                                                  <w:marLeft w:val="0"/>
                                                                                                  <w:marRight w:val="0"/>
                                                                                                  <w:marTop w:val="0"/>
                                                                                                  <w:marBottom w:val="0"/>
                                                                                                  <w:divBdr>
                                                                                                    <w:top w:val="none" w:sz="0" w:space="0" w:color="auto"/>
                                                                                                    <w:left w:val="none" w:sz="0" w:space="0" w:color="auto"/>
                                                                                                    <w:bottom w:val="none" w:sz="0" w:space="0" w:color="auto"/>
                                                                                                    <w:right w:val="none" w:sz="0" w:space="0" w:color="auto"/>
                                                                                                  </w:divBdr>
                                                                                                  <w:divsChild>
                                                                                                    <w:div w:id="877819557">
                                                                                                      <w:marLeft w:val="0"/>
                                                                                                      <w:marRight w:val="0"/>
                                                                                                      <w:marTop w:val="0"/>
                                                                                                      <w:marBottom w:val="0"/>
                                                                                                      <w:divBdr>
                                                                                                        <w:top w:val="none" w:sz="0" w:space="0" w:color="auto"/>
                                                                                                        <w:left w:val="none" w:sz="0" w:space="0" w:color="auto"/>
                                                                                                        <w:bottom w:val="none" w:sz="0" w:space="0" w:color="auto"/>
                                                                                                        <w:right w:val="none" w:sz="0" w:space="0" w:color="auto"/>
                                                                                                      </w:divBdr>
                                                                                                      <w:divsChild>
                                                                                                        <w:div w:id="1312372901">
                                                                                                          <w:marLeft w:val="0"/>
                                                                                                          <w:marRight w:val="0"/>
                                                                                                          <w:marTop w:val="0"/>
                                                                                                          <w:marBottom w:val="0"/>
                                                                                                          <w:divBdr>
                                                                                                            <w:top w:val="none" w:sz="0" w:space="0" w:color="auto"/>
                                                                                                            <w:left w:val="none" w:sz="0" w:space="0" w:color="auto"/>
                                                                                                            <w:bottom w:val="none" w:sz="0" w:space="0" w:color="auto"/>
                                                                                                            <w:right w:val="none" w:sz="0" w:space="0" w:color="auto"/>
                                                                                                          </w:divBdr>
                                                                                                          <w:divsChild>
                                                                                                            <w:div w:id="132866570">
                                                                                                              <w:marLeft w:val="0"/>
                                                                                                              <w:marRight w:val="0"/>
                                                                                                              <w:marTop w:val="0"/>
                                                                                                              <w:marBottom w:val="0"/>
                                                                                                              <w:divBdr>
                                                                                                                <w:top w:val="single" w:sz="2" w:space="4" w:color="D8D8D8"/>
                                                                                                                <w:left w:val="single" w:sz="2" w:space="0" w:color="D8D8D8"/>
                                                                                                                <w:bottom w:val="single" w:sz="2" w:space="4" w:color="D8D8D8"/>
                                                                                                                <w:right w:val="single" w:sz="2" w:space="0" w:color="D8D8D8"/>
                                                                                                              </w:divBdr>
                                                                                                              <w:divsChild>
                                                                                                                <w:div w:id="293415102">
                                                                                                                  <w:marLeft w:val="225"/>
                                                                                                                  <w:marRight w:val="225"/>
                                                                                                                  <w:marTop w:val="75"/>
                                                                                                                  <w:marBottom w:val="75"/>
                                                                                                                  <w:divBdr>
                                                                                                                    <w:top w:val="none" w:sz="0" w:space="0" w:color="auto"/>
                                                                                                                    <w:left w:val="none" w:sz="0" w:space="0" w:color="auto"/>
                                                                                                                    <w:bottom w:val="none" w:sz="0" w:space="0" w:color="auto"/>
                                                                                                                    <w:right w:val="none" w:sz="0" w:space="0" w:color="auto"/>
                                                                                                                  </w:divBdr>
                                                                                                                  <w:divsChild>
                                                                                                                    <w:div w:id="1240870038">
                                                                                                                      <w:marLeft w:val="0"/>
                                                                                                                      <w:marRight w:val="0"/>
                                                                                                                      <w:marTop w:val="0"/>
                                                                                                                      <w:marBottom w:val="0"/>
                                                                                                                      <w:divBdr>
                                                                                                                        <w:top w:val="single" w:sz="6" w:space="0" w:color="auto"/>
                                                                                                                        <w:left w:val="single" w:sz="6" w:space="0" w:color="auto"/>
                                                                                                                        <w:bottom w:val="single" w:sz="6" w:space="0" w:color="auto"/>
                                                                                                                        <w:right w:val="single" w:sz="6" w:space="0" w:color="auto"/>
                                                                                                                      </w:divBdr>
                                                                                                                      <w:divsChild>
                                                                                                                        <w:div w:id="787090772">
                                                                                                                          <w:marLeft w:val="0"/>
                                                                                                                          <w:marRight w:val="0"/>
                                                                                                                          <w:marTop w:val="0"/>
                                                                                                                          <w:marBottom w:val="0"/>
                                                                                                                          <w:divBdr>
                                                                                                                            <w:top w:val="none" w:sz="0" w:space="0" w:color="auto"/>
                                                                                                                            <w:left w:val="none" w:sz="0" w:space="0" w:color="auto"/>
                                                                                                                            <w:bottom w:val="none" w:sz="0" w:space="0" w:color="auto"/>
                                                                                                                            <w:right w:val="none" w:sz="0" w:space="0" w:color="auto"/>
                                                                                                                          </w:divBdr>
                                                                                                                          <w:divsChild>
                                                                                                                            <w:div w:id="1776364976">
                                                                                                                              <w:marLeft w:val="0"/>
                                                                                                                              <w:marRight w:val="0"/>
                                                                                                                              <w:marTop w:val="0"/>
                                                                                                                              <w:marBottom w:val="0"/>
                                                                                                                              <w:divBdr>
                                                                                                                                <w:top w:val="none" w:sz="0" w:space="0" w:color="auto"/>
                                                                                                                                <w:left w:val="none" w:sz="0" w:space="0" w:color="auto"/>
                                                                                                                                <w:bottom w:val="none" w:sz="0" w:space="0" w:color="auto"/>
                                                                                                                                <w:right w:val="none" w:sz="0" w:space="0" w:color="auto"/>
                                                                                                                              </w:divBdr>
                                                                                                                            </w:div>
                                                                                                                            <w:div w:id="1269048689">
                                                                                                                              <w:marLeft w:val="0"/>
                                                                                                                              <w:marRight w:val="0"/>
                                                                                                                              <w:marTop w:val="0"/>
                                                                                                                              <w:marBottom w:val="0"/>
                                                                                                                              <w:divBdr>
                                                                                                                                <w:top w:val="none" w:sz="0" w:space="0" w:color="auto"/>
                                                                                                                                <w:left w:val="none" w:sz="0" w:space="0" w:color="auto"/>
                                                                                                                                <w:bottom w:val="none" w:sz="0" w:space="0" w:color="auto"/>
                                                                                                                                <w:right w:val="none" w:sz="0" w:space="0" w:color="auto"/>
                                                                                                                              </w:divBdr>
                                                                                                                            </w:div>
                                                                                                                            <w:div w:id="201945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09930730">
      <w:bodyDiv w:val="1"/>
      <w:marLeft w:val="0"/>
      <w:marRight w:val="0"/>
      <w:marTop w:val="0"/>
      <w:marBottom w:val="0"/>
      <w:divBdr>
        <w:top w:val="none" w:sz="0" w:space="0" w:color="auto"/>
        <w:left w:val="none" w:sz="0" w:space="0" w:color="auto"/>
        <w:bottom w:val="none" w:sz="0" w:space="0" w:color="auto"/>
        <w:right w:val="none" w:sz="0" w:space="0" w:color="auto"/>
      </w:divBdr>
    </w:div>
    <w:div w:id="1572274697">
      <w:bodyDiv w:val="1"/>
      <w:marLeft w:val="0"/>
      <w:marRight w:val="0"/>
      <w:marTop w:val="0"/>
      <w:marBottom w:val="0"/>
      <w:divBdr>
        <w:top w:val="none" w:sz="0" w:space="0" w:color="auto"/>
        <w:left w:val="none" w:sz="0" w:space="0" w:color="auto"/>
        <w:bottom w:val="none" w:sz="0" w:space="0" w:color="auto"/>
        <w:right w:val="none" w:sz="0" w:space="0" w:color="auto"/>
      </w:divBdr>
      <w:divsChild>
        <w:div w:id="208613525">
          <w:marLeft w:val="547"/>
          <w:marRight w:val="0"/>
          <w:marTop w:val="0"/>
          <w:marBottom w:val="0"/>
          <w:divBdr>
            <w:top w:val="none" w:sz="0" w:space="0" w:color="auto"/>
            <w:left w:val="none" w:sz="0" w:space="0" w:color="auto"/>
            <w:bottom w:val="none" w:sz="0" w:space="0" w:color="auto"/>
            <w:right w:val="none" w:sz="0" w:space="0" w:color="auto"/>
          </w:divBdr>
        </w:div>
      </w:divsChild>
    </w:div>
    <w:div w:id="1710571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image" Target="media/image29.png"/><Relationship Id="rId47" Type="http://schemas.openxmlformats.org/officeDocument/2006/relationships/image" Target="media/image34.emf"/><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6.JPG"/><Relationship Id="rId107" Type="http://schemas.openxmlformats.org/officeDocument/2006/relationships/theme" Target="theme/theme1.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5.emf"/><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emf"/><Relationship Id="rId87" Type="http://schemas.openxmlformats.org/officeDocument/2006/relationships/image" Target="media/image74.emf"/><Relationship Id="rId102" Type="http://schemas.openxmlformats.org/officeDocument/2006/relationships/image" Target="media/image86.emf"/><Relationship Id="rId5" Type="http://schemas.openxmlformats.org/officeDocument/2006/relationships/webSettings" Target="webSettings.xml"/><Relationship Id="rId61" Type="http://schemas.openxmlformats.org/officeDocument/2006/relationships/image" Target="media/image48.emf"/><Relationship Id="rId82" Type="http://schemas.openxmlformats.org/officeDocument/2006/relationships/image" Target="media/image69.emf"/><Relationship Id="rId90" Type="http://schemas.openxmlformats.org/officeDocument/2006/relationships/image" Target="media/image77.png"/><Relationship Id="rId95" Type="http://schemas.openxmlformats.org/officeDocument/2006/relationships/image" Target="media/image82.emf"/><Relationship Id="rId19" Type="http://schemas.openxmlformats.org/officeDocument/2006/relationships/image" Target="media/image6.png"/><Relationship Id="rId14" Type="http://schemas.openxmlformats.org/officeDocument/2006/relationships/footer" Target="footer4.xml"/><Relationship Id="rId22" Type="http://schemas.openxmlformats.org/officeDocument/2006/relationships/image" Target="media/image9.jp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jp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emf"/><Relationship Id="rId100" Type="http://schemas.openxmlformats.org/officeDocument/2006/relationships/image" Target="media/image85.png"/><Relationship Id="rId105"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image" Target="media/image38.emf"/><Relationship Id="rId72" Type="http://schemas.openxmlformats.org/officeDocument/2006/relationships/image" Target="media/image59.jpg"/><Relationship Id="rId80" Type="http://schemas.openxmlformats.org/officeDocument/2006/relationships/image" Target="media/image67.emf"/><Relationship Id="rId85" Type="http://schemas.openxmlformats.org/officeDocument/2006/relationships/image" Target="media/image72.tif"/><Relationship Id="rId93" Type="http://schemas.openxmlformats.org/officeDocument/2006/relationships/image" Target="media/image80.emf"/><Relationship Id="rId98"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png"/><Relationship Id="rId103" Type="http://schemas.openxmlformats.org/officeDocument/2006/relationships/header" Target="header3.xml"/><Relationship Id="rId20" Type="http://schemas.openxmlformats.org/officeDocument/2006/relationships/image" Target="media/image7.png"/><Relationship Id="rId41" Type="http://schemas.openxmlformats.org/officeDocument/2006/relationships/image" Target="media/image28.emf"/><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36.png"/><Relationship Id="rId57" Type="http://schemas.openxmlformats.org/officeDocument/2006/relationships/image" Target="media/image44.emf"/><Relationship Id="rId106"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emf"/><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emf"/><Relationship Id="rId81" Type="http://schemas.openxmlformats.org/officeDocument/2006/relationships/image" Target="media/image68.emf"/><Relationship Id="rId86" Type="http://schemas.openxmlformats.org/officeDocument/2006/relationships/image" Target="media/image73.png"/><Relationship Id="rId94" Type="http://schemas.openxmlformats.org/officeDocument/2006/relationships/image" Target="media/image81.emf"/><Relationship Id="rId99" Type="http://schemas.microsoft.com/office/2007/relationships/hdphoto" Target="media/hdphoto2.wdp"/><Relationship Id="rId101" Type="http://schemas.microsoft.com/office/2007/relationships/hdphoto" Target="media/hdphoto3.wdp"/><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5.emf"/><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emf"/><Relationship Id="rId55" Type="http://schemas.openxmlformats.org/officeDocument/2006/relationships/image" Target="media/image42.emf"/><Relationship Id="rId76" Type="http://schemas.openxmlformats.org/officeDocument/2006/relationships/image" Target="media/image63.png"/><Relationship Id="rId97" Type="http://schemas.microsoft.com/office/2007/relationships/hdphoto" Target="media/hdphoto1.wdp"/><Relationship Id="rId104"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455885-DC5A-4334-9AEE-538F5C663A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TotalTime>
  <Pages>232</Pages>
  <Words>94003</Words>
  <Characters>535819</Characters>
  <Application>Microsoft Office Word</Application>
  <DocSecurity>0</DocSecurity>
  <Lines>4465</Lines>
  <Paragraphs>1257</Paragraphs>
  <ScaleCrop>false</ScaleCrop>
  <HeadingPairs>
    <vt:vector size="2" baseType="variant">
      <vt:variant>
        <vt:lpstr>Title</vt:lpstr>
      </vt:variant>
      <vt:variant>
        <vt:i4>1</vt:i4>
      </vt:variant>
    </vt:vector>
  </HeadingPairs>
  <TitlesOfParts>
    <vt:vector size="1" baseType="lpstr">
      <vt:lpstr>Chapter 3</vt:lpstr>
    </vt:vector>
  </TitlesOfParts>
  <Company>Microsoft</Company>
  <LinksUpToDate>false</LinksUpToDate>
  <CharactersWithSpaces>628565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3</dc:title>
  <dc:creator>Neda</dc:creator>
  <cp:lastModifiedBy>Neda Mobasher</cp:lastModifiedBy>
  <cp:revision>15</cp:revision>
  <cp:lastPrinted>2015-12-31T23:00:00Z</cp:lastPrinted>
  <dcterms:created xsi:type="dcterms:W3CDTF">2015-12-31T23:04:00Z</dcterms:created>
  <dcterms:modified xsi:type="dcterms:W3CDTF">2016-02-05T12:01:00Z</dcterms:modified>
</cp:coreProperties>
</file>